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kern w:val="0"/>
          <w:sz w:val="40"/>
          <w:szCs w:val="40"/>
        </w:rPr>
      </w:pPr>
      <w:bookmarkStart w:id="0" w:name="_Hlk71456902"/>
      <w:bookmarkStart w:id="1" w:name="_GoBack"/>
      <w:bookmarkEnd w:id="1"/>
    </w:p>
    <w:p>
      <w:pPr>
        <w:widowControl/>
        <w:spacing w:beforeAutospacing="1" w:afterAutospacing="1"/>
        <w:jc w:val="center"/>
        <w:outlineLvl w:val="1"/>
        <w:rPr>
          <w:rFonts w:ascii="黑体" w:eastAsia="黑体" w:hAnsi="宋体" w:cs="黑体"/>
          <w:kern w:val="0"/>
          <w:sz w:val="40"/>
          <w:szCs w:val="40"/>
        </w:rPr>
      </w:pPr>
    </w:p>
    <w:p>
      <w:pPr>
        <w:widowControl/>
        <w:spacing w:beforeAutospacing="1" w:afterAutospacing="1"/>
        <w:jc w:val="center"/>
        <w:outlineLvl w:val="1"/>
        <w:rPr>
          <w:rFonts w:ascii="黑体" w:eastAsia="黑体" w:hAnsi="宋体" w:cs="黑体"/>
          <w:kern w:val="0"/>
          <w:sz w:val="40"/>
          <w:szCs w:val="40"/>
        </w:rPr>
      </w:pP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Times New Roman" w:eastAsia="宋体" w:hAnsi="Times New Roman" w:cs="Times New Roman"/>
                <w:sz w:val="30"/>
                <w:szCs w:val="30"/>
              </w:rPr>
            </w:pPr>
            <w:r>
              <w:rPr>
                <w:rFonts w:ascii="宋体" w:eastAsia="宋体" w:hAnsi="宋体" w:cs="宋体"/>
                <w:kern w:val="0"/>
                <w:sz w:val="30"/>
                <w:szCs w:val="30"/>
              </w:rPr>
              <w:t>项目编号：</w:t>
            </w:r>
          </w:p>
        </w:tc>
        <w:tc>
          <w:tcPr>
            <w:tcW w:w="5220" w:type="dxa"/>
            <w:shd w:val="clear" w:color="auto" w:fill="auto"/>
            <w:vAlign w:val="center"/>
          </w:tcPr>
          <w:p>
            <w:pPr>
              <w:widowControl/>
              <w:jc w:val="left"/>
              <w:rPr>
                <w:rFonts w:ascii="Times New Roman" w:eastAsia="宋体" w:hAnsi="Times New Roman" w:cs="Times New Roman"/>
                <w:sz w:val="30"/>
                <w:szCs w:val="30"/>
              </w:rPr>
            </w:pPr>
            <w:r>
              <w:rPr>
                <w:rFonts w:ascii="Times New Roman" w:eastAsia="宋体" w:hAnsi="Times New Roman" w:cs="Times New Roman" w:hint="eastAsia"/>
                <w:sz w:val="30"/>
                <w:szCs w:val="30"/>
              </w:rPr>
              <w:t>LHCG2024000157</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Times New Roman" w:eastAsia="宋体" w:hAnsi="Times New Roman" w:cs="Times New Roman"/>
                <w:sz w:val="30"/>
                <w:szCs w:val="30"/>
              </w:rPr>
            </w:pPr>
            <w:r>
              <w:rPr>
                <w:rFonts w:ascii="宋体" w:eastAsia="宋体" w:hAnsi="宋体" w:cs="宋体"/>
                <w:kern w:val="0"/>
                <w:sz w:val="30"/>
                <w:szCs w:val="30"/>
              </w:rPr>
              <w:t>项目名称：</w:t>
            </w:r>
          </w:p>
        </w:tc>
        <w:tc>
          <w:tcPr>
            <w:tcW w:w="5220" w:type="dxa"/>
            <w:shd w:val="clear" w:color="auto" w:fill="auto"/>
            <w:vAlign w:val="center"/>
          </w:tcPr>
          <w:p>
            <w:pPr>
              <w:widowControl/>
              <w:jc w:val="left"/>
              <w:rPr>
                <w:rFonts w:ascii="Times New Roman" w:eastAsia="宋体" w:hAnsi="Times New Roman" w:cs="Times New Roman"/>
                <w:sz w:val="30"/>
                <w:szCs w:val="30"/>
              </w:rPr>
            </w:pPr>
            <w:r>
              <w:rPr>
                <w:rFonts w:ascii="宋体" w:eastAsia="宋体" w:hAnsi="宋体" w:cs="宋体" w:hint="eastAsia"/>
                <w:kern w:val="0"/>
                <w:sz w:val="30"/>
                <w:szCs w:val="30"/>
              </w:rPr>
              <w:t>深圳市美术学校宿舍床及床垫采购项目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Times New Roman" w:eastAsia="宋体" w:hAnsi="Times New Roman" w:cs="Times New Roman"/>
                <w:sz w:val="30"/>
                <w:szCs w:val="30"/>
              </w:rPr>
            </w:pPr>
            <w:r>
              <w:rPr>
                <w:rFonts w:ascii="宋体" w:eastAsia="宋体" w:hAnsi="宋体" w:cs="宋体"/>
                <w:kern w:val="0"/>
                <w:sz w:val="30"/>
                <w:szCs w:val="30"/>
              </w:rPr>
              <w:t xml:space="preserve">包 </w:t>
            </w:r>
            <w:r>
              <w:rPr>
                <w:rFonts w:ascii="宋体" w:eastAsia="宋体" w:hAnsi="宋体" w:cs="宋体" w:hint="eastAsia"/>
                <w:kern w:val="0"/>
                <w:sz w:val="30"/>
                <w:szCs w:val="30"/>
              </w:rPr>
              <w:t xml:space="preserve">   </w:t>
            </w:r>
            <w:r>
              <w:rPr>
                <w:rFonts w:ascii="宋体" w:eastAsia="宋体" w:hAnsi="宋体" w:cs="宋体"/>
                <w:kern w:val="0"/>
                <w:sz w:val="30"/>
                <w:szCs w:val="30"/>
              </w:rPr>
              <w:t>号：</w:t>
            </w:r>
          </w:p>
        </w:tc>
        <w:tc>
          <w:tcPr>
            <w:tcW w:w="5220" w:type="dxa"/>
            <w:shd w:val="clear" w:color="auto" w:fill="auto"/>
            <w:vAlign w:val="center"/>
          </w:tcPr>
          <w:p>
            <w:pPr>
              <w:widowControl/>
              <w:jc w:val="left"/>
              <w:rPr>
                <w:rFonts w:ascii="Times New Roman" w:eastAsia="宋体" w:hAnsi="Times New Roman" w:cs="Times New Roman"/>
                <w:sz w:val="30"/>
                <w:szCs w:val="30"/>
              </w:rPr>
            </w:pPr>
            <w:r>
              <w:rPr>
                <w:rFonts w:ascii="宋体" w:eastAsia="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Times New Roman" w:eastAsia="宋体" w:hAnsi="Times New Roman" w:cs="Times New Roman"/>
                <w:sz w:val="30"/>
                <w:szCs w:val="30"/>
              </w:rPr>
            </w:pPr>
            <w:r>
              <w:rPr>
                <w:rFonts w:ascii="宋体" w:eastAsia="宋体" w:hAnsi="宋体" w:cs="宋体"/>
                <w:kern w:val="0"/>
                <w:sz w:val="30"/>
                <w:szCs w:val="30"/>
              </w:rPr>
              <w:t>项目类型：</w:t>
            </w:r>
          </w:p>
        </w:tc>
        <w:tc>
          <w:tcPr>
            <w:tcW w:w="5220" w:type="dxa"/>
            <w:shd w:val="clear" w:color="auto" w:fill="auto"/>
            <w:vAlign w:val="center"/>
          </w:tcPr>
          <w:p>
            <w:pPr>
              <w:widowControl/>
              <w:jc w:val="left"/>
              <w:rPr>
                <w:rFonts w:ascii="Times New Roman" w:eastAsia="宋体" w:hAnsi="Times New Roman" w:cs="Times New Roman"/>
                <w:sz w:val="30"/>
                <w:szCs w:val="30"/>
              </w:rPr>
            </w:pPr>
            <w:r>
              <w:rPr>
                <w:rFonts w:ascii="宋体" w:eastAsia="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Times New Roman" w:eastAsia="宋体" w:hAnsi="Times New Roman" w:cs="Times New Roman"/>
                <w:sz w:val="30"/>
                <w:szCs w:val="30"/>
              </w:rPr>
            </w:pPr>
            <w:r>
              <w:rPr>
                <w:rFonts w:ascii="宋体" w:eastAsia="宋体" w:hAnsi="宋体" w:cs="宋体"/>
                <w:kern w:val="0"/>
                <w:sz w:val="30"/>
                <w:szCs w:val="30"/>
              </w:rPr>
              <w:t>采购方式：</w:t>
            </w:r>
          </w:p>
        </w:tc>
        <w:tc>
          <w:tcPr>
            <w:tcW w:w="5220" w:type="dxa"/>
            <w:shd w:val="clear" w:color="auto" w:fill="auto"/>
            <w:vAlign w:val="center"/>
          </w:tcPr>
          <w:p>
            <w:pPr>
              <w:widowControl/>
              <w:jc w:val="left"/>
              <w:rPr>
                <w:rFonts w:ascii="Times New Roman" w:eastAsia="宋体" w:hAnsi="Times New Roman" w:cs="Times New Roman"/>
                <w:sz w:val="30"/>
                <w:szCs w:val="30"/>
              </w:rPr>
            </w:pPr>
            <w:r>
              <w:rPr>
                <w:rFonts w:ascii="宋体" w:eastAsia="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Times New Roman" w:eastAsia="宋体" w:hAnsi="Times New Roman" w:cs="Times New Roman"/>
                <w:sz w:val="30"/>
                <w:szCs w:val="30"/>
              </w:rPr>
            </w:pPr>
            <w:r>
              <w:rPr>
                <w:rFonts w:ascii="宋体" w:eastAsia="宋体" w:hAnsi="宋体" w:cs="宋体"/>
                <w:kern w:val="0"/>
                <w:sz w:val="30"/>
                <w:szCs w:val="30"/>
              </w:rPr>
              <w:t>货币类型：</w:t>
            </w:r>
          </w:p>
        </w:tc>
        <w:tc>
          <w:tcPr>
            <w:tcW w:w="5220" w:type="dxa"/>
            <w:shd w:val="clear" w:color="auto" w:fill="auto"/>
            <w:vAlign w:val="center"/>
          </w:tcPr>
          <w:p>
            <w:pPr>
              <w:widowControl/>
              <w:jc w:val="left"/>
              <w:rPr>
                <w:rFonts w:ascii="Times New Roman" w:eastAsia="宋体" w:hAnsi="Times New Roman" w:cs="Times New Roman"/>
                <w:sz w:val="30"/>
                <w:szCs w:val="30"/>
              </w:rPr>
            </w:pPr>
            <w:r>
              <w:rPr>
                <w:rFonts w:ascii="宋体" w:eastAsia="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ascii="Times New Roman" w:eastAsia="宋体" w:hAnsi="Times New Roman" w:cs="Times New Roman"/>
                <w:sz w:val="30"/>
                <w:szCs w:val="30"/>
              </w:rPr>
            </w:pPr>
            <w:r>
              <w:rPr>
                <w:rFonts w:ascii="宋体" w:eastAsia="宋体" w:hAnsi="宋体" w:cs="宋体"/>
                <w:kern w:val="0"/>
                <w:sz w:val="30"/>
                <w:szCs w:val="30"/>
              </w:rPr>
              <w:t>评标方法：</w:t>
            </w:r>
          </w:p>
        </w:tc>
        <w:tc>
          <w:tcPr>
            <w:tcW w:w="5220" w:type="dxa"/>
            <w:shd w:val="clear" w:color="auto" w:fill="auto"/>
            <w:vAlign w:val="center"/>
          </w:tcPr>
          <w:p>
            <w:pPr>
              <w:widowControl/>
              <w:jc w:val="left"/>
              <w:rPr>
                <w:rFonts w:ascii="Times New Roman" w:eastAsia="宋体" w:hAnsi="Times New Roman" w:cs="Times New Roman"/>
                <w:sz w:val="30"/>
                <w:szCs w:val="30"/>
              </w:rPr>
            </w:pPr>
            <w:r>
              <w:rPr>
                <w:rFonts w:ascii="宋体" w:eastAsia="宋体" w:hAnsi="宋体" w:cs="宋体"/>
                <w:kern w:val="0"/>
                <w:sz w:val="30"/>
                <w:szCs w:val="30"/>
              </w:rPr>
              <w:t>综合评分法</w:t>
            </w:r>
          </w:p>
        </w:tc>
      </w:tr>
    </w:tbl>
    <w:p>
      <w:pPr>
        <w:widowControl/>
        <w:spacing w:beforeAutospacing="1" w:afterAutospacing="1"/>
        <w:jc w:val="center"/>
        <w:outlineLvl w:val="1"/>
        <w:rPr>
          <w:rFonts w:ascii="黑体" w:eastAsia="黑体" w:hAnsi="宋体" w:cs="黑体"/>
          <w:kern w:val="0"/>
          <w:sz w:val="40"/>
          <w:szCs w:val="40"/>
        </w:rPr>
        <w:sectPr>
          <w:footerReference w:type="even" r:id="rId4"/>
          <w:footerReference w:type="default" r:id="rId5"/>
          <w:headerReference w:type="first" r:id="rId6"/>
          <w:pgSz w:w="11907" w:h="16840"/>
          <w:pgMar w:top="1440" w:right="1418" w:bottom="1440" w:left="1418" w:header="851" w:footer="992" w:gutter="0"/>
          <w:cols w:num="1" w:space="425"/>
          <w:titlePg/>
          <w:docGrid w:linePitch="462" w:charSpace="0"/>
        </w:sectPr>
      </w:pPr>
      <w:bookmarkEnd w:id="0"/>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Times New Roman" w:eastAsia="宋体" w:hAnsi="Times New Roman" w:cs="Times New Roman"/>
                <w:sz w:val="28"/>
                <w:szCs w:val="28"/>
              </w:rPr>
            </w:pPr>
            <w:r>
              <w:rPr>
                <w:rFonts w:ascii="宋体" w:eastAsia="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Times New Roman" w:eastAsia="宋体" w:hAnsi="Times New Roman" w:cs="Times New Roman"/>
                <w:sz w:val="28"/>
                <w:szCs w:val="28"/>
              </w:rPr>
            </w:pPr>
            <w:r>
              <w:rPr>
                <w:rFonts w:ascii="宋体" w:eastAsia="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rFonts w:ascii="Times New Roman" w:eastAsia="宋体" w:hAnsi="Times New Roman" w:cs="Times New Roman"/>
                <w:szCs w:val="21"/>
              </w:rPr>
            </w:pPr>
            <w:r>
              <w:rPr>
                <w:rFonts w:ascii="宋体" w:eastAsia="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pPr>
        <w:widowControl/>
        <w:spacing w:before="280"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Times New Roman" w:eastAsia="宋体" w:hAnsi="Times New Roman" w:cs="Times New Roman"/>
                <w:sz w:val="28"/>
                <w:szCs w:val="28"/>
              </w:rPr>
            </w:pPr>
            <w:r>
              <w:rPr>
                <w:rFonts w:ascii="宋体" w:eastAsia="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Times New Roman" w:eastAsia="宋体" w:hAnsi="Times New Roman" w:cs="Times New Roman"/>
                <w:sz w:val="28"/>
                <w:szCs w:val="28"/>
              </w:rPr>
            </w:pPr>
            <w:r>
              <w:rPr>
                <w:rFonts w:ascii="宋体" w:eastAsia="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1"/>
              </w:rPr>
            </w:pPr>
            <w:r>
              <w:rPr>
                <w:rFonts w:ascii="宋体" w:eastAsia="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Times New Roman" w:eastAsia="宋体" w:hAnsi="Times New Roman" w:cs="Times New Roman" w:hint="eastAsia"/>
                <w:szCs w:val="24"/>
              </w:rPr>
              <w:t>不得将一个包的内容拆开投标；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1"/>
              </w:rPr>
            </w:pPr>
            <w:r>
              <w:rPr>
                <w:rFonts w:ascii="宋体" w:eastAsia="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Times New Roman" w:eastAsia="宋体" w:hAnsi="Times New Roman" w:cs="Times New Roman" w:hint="eastAsia"/>
                <w:szCs w:val="24"/>
              </w:rPr>
              <w:t>对同一项目投标时，不得提供两套以上的投标方案（招标文件另有规定的除外）；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1"/>
              </w:rPr>
            </w:pPr>
            <w:r>
              <w:rPr>
                <w:rFonts w:ascii="宋体" w:eastAsia="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Times New Roman" w:eastAsia="宋体" w:hAnsi="Times New Roman" w:cs="Times New Roman" w:hint="eastAsia"/>
                <w:szCs w:val="24"/>
              </w:rPr>
              <w:t>分项报价或投标总价不得高于</w:t>
            </w:r>
            <w:bookmarkStart w:id="2" w:name="_Hlk71832186"/>
            <w:r>
              <w:rPr>
                <w:rFonts w:ascii="Times New Roman" w:eastAsia="宋体" w:hAnsi="Times New Roman" w:cs="Times New Roman" w:hint="eastAsia"/>
                <w:szCs w:val="24"/>
              </w:rPr>
              <w:t>相应预算金额（或设定的预算金额下的最高限价）</w:t>
            </w:r>
            <w:bookmarkEnd w:id="2"/>
            <w:r>
              <w:rPr>
                <w:rFonts w:ascii="Times New Roman" w:eastAsia="宋体" w:hAnsi="Times New Roman" w:cs="Times New Roman" w:hint="eastAsia"/>
                <w:szCs w:val="24"/>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1"/>
              </w:rPr>
            </w:pPr>
            <w:r>
              <w:rPr>
                <w:rFonts w:ascii="宋体" w:eastAsia="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Times New Roman" w:eastAsia="宋体" w:hAnsi="Times New Roman" w:cs="Times New Roman" w:hint="eastAsia"/>
                <w:szCs w:val="24"/>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1"/>
              </w:rPr>
            </w:pPr>
            <w:r>
              <w:rPr>
                <w:rFonts w:ascii="宋体" w:eastAsia="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Times New Roman" w:eastAsia="宋体" w:hAnsi="Times New Roman" w:cs="Times New Roman" w:hint="eastAsia"/>
                <w:szCs w:val="24"/>
              </w:rPr>
              <w:t>所投货物、服务在技术、商务等方面没有实质性满足招标文件要求的（是否实质性满足招标文件要求，由评审委员会根据实质性条款响应情况做出评判；</w:t>
            </w:r>
            <w:r>
              <w:rPr>
                <w:rFonts w:ascii="Times New Roman" w:eastAsia="宋体" w:hAnsi="Times New Roman" w:cs="Times New Roman" w:hint="eastAsia"/>
                <w:color w:val="0000FF"/>
                <w:szCs w:val="24"/>
              </w:rPr>
              <w:t>若招标文件未设置实质性条款，不得据此做投标无效处理）；</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1"/>
              </w:rPr>
            </w:pPr>
            <w:r>
              <w:rPr>
                <w:rFonts w:ascii="宋体" w:eastAsia="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Times New Roman" w:eastAsia="宋体" w:hAnsi="Times New Roman" w:cs="Times New Roman" w:hint="eastAsia"/>
                <w:szCs w:val="24"/>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4"/>
              </w:rPr>
            </w:pPr>
            <w:r>
              <w:rPr>
                <w:rFonts w:ascii="Times New Roman" w:eastAsia="宋体" w:hAnsi="Times New Roman" w:cs="Times New Roman" w:hint="eastAsia"/>
                <w:szCs w:val="24"/>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4"/>
              </w:rPr>
            </w:pPr>
            <w:r>
              <w:rPr>
                <w:rFonts w:ascii="Times New Roman" w:eastAsia="宋体" w:hAnsi="Times New Roman" w:cs="Times New Roman" w:hint="eastAsia"/>
                <w:color w:val="0000FF"/>
                <w:szCs w:val="24"/>
              </w:rPr>
              <w:t>采购标的/所投产品/货物清单/报价等任意一类有缺漏项或响应不全，</w:t>
            </w:r>
            <w:r>
              <w:rPr>
                <w:rFonts w:ascii="Times New Roman" w:eastAsia="宋体" w:hAnsi="Times New Roman" w:cs="Times New Roman" w:hint="eastAsia"/>
                <w:szCs w:val="24"/>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1"/>
              </w:rPr>
            </w:pPr>
            <w:r>
              <w:rPr>
                <w:rFonts w:ascii="宋体" w:eastAsia="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Times New Roman" w:eastAsia="宋体" w:hAnsi="Times New Roman" w:cs="Times New Roman" w:hint="eastAsia"/>
                <w:szCs w:val="24"/>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1"/>
              </w:rPr>
            </w:pPr>
            <w:r>
              <w:rPr>
                <w:rFonts w:ascii="宋体" w:eastAsia="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Times New Roman" w:eastAsia="宋体" w:hAnsi="Times New Roman" w:cs="Times New Roman" w:hint="eastAsia"/>
                <w:szCs w:val="24"/>
              </w:rPr>
              <w:t>投标文件电子文档不得带病毒；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1"/>
              </w:rPr>
            </w:pPr>
            <w:r>
              <w:rPr>
                <w:rFonts w:ascii="宋体" w:eastAsia="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Times New Roman" w:eastAsia="宋体" w:hAnsi="Times New Roman" w:cs="Times New Roman" w:hint="eastAsia"/>
                <w:szCs w:val="24"/>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4"/>
              </w:rPr>
            </w:pPr>
            <w:r>
              <w:rPr>
                <w:rFonts w:ascii="Times New Roman" w:eastAsia="宋体" w:hAnsi="Times New Roman" w:cs="Times New Roman" w:hint="eastAsia"/>
                <w:szCs w:val="24"/>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4"/>
              </w:rPr>
            </w:pPr>
            <w:r>
              <w:rPr>
                <w:rFonts w:ascii="Times New Roman" w:eastAsia="宋体" w:hAnsi="Times New Roman" w:cs="Times New Roman" w:hint="eastAsia"/>
                <w:szCs w:val="24"/>
              </w:rPr>
              <w:t>不同投标供应商投标文件“文件制作机器码”一致；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4"/>
              </w:rPr>
            </w:pPr>
            <w:r>
              <w:rPr>
                <w:rFonts w:ascii="Times New Roman" w:eastAsia="宋体" w:hAnsi="Times New Roman" w:cs="Times New Roman" w:hint="eastAsia"/>
                <w:szCs w:val="24"/>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4"/>
              </w:rPr>
            </w:pPr>
            <w:r>
              <w:rPr>
                <w:rFonts w:ascii="Times New Roman" w:eastAsia="宋体" w:hAnsi="Times New Roman" w:cs="Times New Roman" w:hint="eastAsia"/>
                <w:szCs w:val="24"/>
              </w:rPr>
              <w:t>不同投标供应商投标文件“文件创建标识码”一致；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Times New Roman" w:eastAsia="宋体" w:hAnsi="Times New Roman" w:cs="Times New Roman"/>
                <w:szCs w:val="21"/>
              </w:rPr>
            </w:pPr>
            <w:r>
              <w:rPr>
                <w:rFonts w:ascii="宋体" w:eastAsia="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ascii="Times New Roman" w:eastAsia="宋体" w:hAnsi="Times New Roman" w:cs="Times New Roman"/>
                <w:szCs w:val="21"/>
              </w:rPr>
            </w:pPr>
            <w:r>
              <w:rPr>
                <w:rFonts w:ascii="Times New Roman" w:eastAsia="宋体" w:hAnsi="Times New Roman" w:cs="Times New Roman" w:hint="eastAsia"/>
                <w:szCs w:val="24"/>
              </w:rPr>
              <w:t>法律、法规、规章、规范性文件规定的其他情形。</w:t>
            </w:r>
          </w:p>
        </w:tc>
      </w:tr>
    </w:tbl>
    <w:p>
      <w:pPr>
        <w:widowControl/>
        <w:spacing w:beforeAutospacing="1" w:afterAutospacing="1"/>
        <w:jc w:val="center"/>
        <w:outlineLvl w:val="1"/>
        <w:rPr>
          <w:rFonts w:ascii="黑体" w:eastAsia="黑体" w:hAnsi="宋体" w:cs="黑体"/>
          <w:kern w:val="0"/>
          <w:sz w:val="40"/>
          <w:szCs w:val="40"/>
        </w:rPr>
        <w:sectPr>
          <w:pgSz w:w="11907" w:h="16840"/>
          <w:pgMar w:top="1440" w:right="1418" w:bottom="1440" w:left="1418" w:header="851" w:footer="992" w:gutter="0"/>
          <w:cols w:num="1" w:space="425"/>
          <w:titlePg/>
          <w:docGrid w:linePitch="462" w:charSpace="0"/>
        </w:sectPr>
      </w:pP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评标信息</w:t>
      </w:r>
    </w:p>
    <w:tbl>
      <w:tblPr>
        <w:tblStyle w:val="TableNormal"/>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3"/>
        <w:gridCol w:w="618"/>
        <w:gridCol w:w="681"/>
        <w:gridCol w:w="2837"/>
        <w:gridCol w:w="681"/>
        <w:gridCol w:w="4198"/>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jc w:val="left"/>
              <w:rPr>
                <w:rFonts w:ascii="宋体" w:eastAsia="宋体" w:hAnsi="Times New Roman" w:cs="Times New Roman"/>
                <w:b/>
                <w:bCs/>
                <w:sz w:val="24"/>
                <w:szCs w:val="24"/>
              </w:rPr>
            </w:pPr>
            <w:r>
              <w:rPr>
                <w:rFonts w:ascii="Times New Roman" w:eastAsia="宋体" w:hAnsi="Times New Roman" w:cs="Times New Roman"/>
                <w:b/>
                <w:bCs/>
                <w:szCs w:val="24"/>
              </w:rPr>
              <w:t>评标方法：综合评分法</w:t>
            </w:r>
          </w:p>
        </w:tc>
      </w:tr>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rPr>
                <w:rFonts w:ascii="Times New Roman" w:eastAsia="宋体" w:hAnsi="Times New Roman" w:cs="Times New Roman"/>
                <w:color w:val="0000FF"/>
                <w:szCs w:val="21"/>
              </w:rPr>
            </w:pPr>
          </w:p>
          <w:p>
            <w:pPr>
              <w:ind w:firstLine="420"/>
              <w:rPr>
                <w:rFonts w:ascii="Times New Roman" w:eastAsia="宋体" w:hAnsi="Times New Roman" w:cs="Times New Roman"/>
                <w:color w:val="0000FF"/>
                <w:szCs w:val="21"/>
              </w:rPr>
            </w:pPr>
            <w:r>
              <w:rPr>
                <w:rFonts w:ascii="Wingdings" w:eastAsia="宋体" w:hAnsi="Wingdings" w:cs="Times New Roman"/>
                <w:color w:val="0000FF"/>
                <w:szCs w:val="21"/>
              </w:rPr>
              <w:t>þ</w:t>
            </w:r>
            <w:r>
              <w:rPr>
                <w:rFonts w:ascii="Times New Roman" w:eastAsia="宋体" w:hAnsi="Times New Roman" w:cs="Times New Roman"/>
                <w:color w:val="0000FF"/>
                <w:szCs w:val="21"/>
              </w:rPr>
              <w:t>综合评分法，</w:t>
            </w:r>
            <w:r>
              <w:rPr>
                <w:rFonts w:ascii="Times New Roman" w:eastAsia="宋体" w:hAnsi="Times New Roman" w:cs="Times New Roman" w:hint="eastAsia"/>
                <w:color w:val="0000FF"/>
                <w:szCs w:val="21"/>
              </w:rPr>
              <w:t>是指投标文件满足招标文件全部实质性要求，且按照评审因素的量化指标评审得分最高的投标人为中标候选人的评标方法。（适用于中标候选人为1家的情形）</w:t>
            </w:r>
          </w:p>
          <w:p>
            <w:pPr>
              <w:ind w:firstLine="420"/>
              <w:rPr>
                <w:rFonts w:ascii="Times New Roman" w:eastAsia="宋体" w:hAnsi="Times New Roman" w:cs="Times New Roman"/>
                <w:color w:val="0000FF"/>
                <w:szCs w:val="24"/>
              </w:rPr>
            </w:pPr>
          </w:p>
          <w:p>
            <w:pPr>
              <w:ind w:firstLine="420"/>
              <w:rPr>
                <w:rFonts w:ascii="Times New Roman" w:eastAsia="宋体" w:hAnsi="Times New Roman" w:cs="Times New Roman"/>
                <w:szCs w:val="21"/>
              </w:rPr>
            </w:pPr>
            <w:r>
              <w:rPr>
                <w:rFonts w:ascii="Times New Roman" w:eastAsia="宋体" w:hAnsi="Times New Roman" w:cs="Times New Roman"/>
                <w:szCs w:val="21"/>
              </w:rPr>
              <w:t>价格分计算方法：</w:t>
            </w:r>
          </w:p>
          <w:p>
            <w:pPr>
              <w:widowControl/>
              <w:ind w:left="420"/>
              <w:jc w:val="left"/>
              <w:rPr>
                <w:rFonts w:ascii="Times New Roman" w:eastAsia="宋体" w:hAnsi="Times New Roman" w:cs="Times New Roman"/>
                <w:szCs w:val="21"/>
              </w:rPr>
            </w:pPr>
            <w:r>
              <w:rPr>
                <w:rFonts w:ascii="Times New Roman" w:eastAsia="宋体" w:hAnsi="Times New Roman" w:cs="Times New Roman"/>
                <w:szCs w:val="21"/>
              </w:rPr>
              <w:t xml:space="preserve">采用低价优先法计算，即满足招标文件要求且投标价格最低的投标报价为评标基准价，其价格分为满分。其他投标人的价格分统一按照下列公式计算： </w:t>
            </w:r>
          </w:p>
          <w:p>
            <w:pPr>
              <w:widowControl/>
              <w:ind w:left="420"/>
              <w:jc w:val="left"/>
              <w:rPr>
                <w:rFonts w:ascii="Times New Roman" w:eastAsia="宋体" w:hAnsi="Times New Roman" w:cs="Times New Roman"/>
                <w:szCs w:val="21"/>
              </w:rPr>
            </w:pPr>
            <w:r>
              <w:rPr>
                <w:rFonts w:ascii="Times New Roman" w:eastAsia="宋体" w:hAnsi="Times New Roman" w:cs="Times New Roman"/>
                <w:szCs w:val="21"/>
              </w:rPr>
              <w:t xml:space="preserve">投标报价得分=(评标基准价／投标报价)×100 </w:t>
            </w:r>
          </w:p>
          <w:p>
            <w:pPr>
              <w:widowControl/>
              <w:ind w:left="420"/>
              <w:jc w:val="left"/>
              <w:rPr>
                <w:rFonts w:ascii="Times New Roman" w:eastAsia="宋体" w:hAnsi="Times New Roman" w:cs="Times New Roman"/>
                <w:szCs w:val="21"/>
              </w:rPr>
            </w:pPr>
            <w:r>
              <w:rPr>
                <w:rFonts w:ascii="Times New Roman" w:eastAsia="宋体" w:hAnsi="Times New Roman" w:cs="Times New Roman"/>
                <w:szCs w:val="21"/>
              </w:rPr>
              <w:t xml:space="preserve">评标总得分＝F1×A1＋F2×A2＋……＋Fn×An </w:t>
            </w:r>
          </w:p>
          <w:p>
            <w:pPr>
              <w:widowControl/>
              <w:ind w:left="420"/>
              <w:jc w:val="left"/>
              <w:rPr>
                <w:rFonts w:ascii="Times New Roman" w:eastAsia="宋体" w:hAnsi="Times New Roman" w:cs="Times New Roman"/>
                <w:szCs w:val="21"/>
              </w:rPr>
            </w:pPr>
            <w:r>
              <w:rPr>
                <w:rFonts w:ascii="Times New Roman" w:eastAsia="宋体" w:hAnsi="Times New Roman" w:cs="Times New Roman"/>
                <w:szCs w:val="21"/>
              </w:rPr>
              <w:t xml:space="preserve">F1、F2……Fn分别为各项评审因素的得分； </w:t>
            </w:r>
          </w:p>
          <w:p>
            <w:pPr>
              <w:widowControl/>
              <w:ind w:left="420"/>
              <w:jc w:val="left"/>
              <w:rPr>
                <w:rFonts w:ascii="Times New Roman" w:eastAsia="宋体" w:hAnsi="Times New Roman" w:cs="Times New Roman"/>
                <w:szCs w:val="21"/>
              </w:rPr>
            </w:pPr>
            <w:r>
              <w:rPr>
                <w:rFonts w:ascii="Times New Roman" w:eastAsia="宋体" w:hAnsi="Times New Roman" w:cs="Times New Roman"/>
                <w:szCs w:val="21"/>
              </w:rPr>
              <w:t xml:space="preserve">A1、A2、……An 分别为各项评审因素所占的权重(A1＋A2＋……＋An＝1)。 </w:t>
            </w:r>
          </w:p>
          <w:p>
            <w:pPr>
              <w:widowControl/>
              <w:ind w:left="420"/>
              <w:jc w:val="left"/>
              <w:rPr>
                <w:rFonts w:ascii="Times New Roman" w:eastAsia="宋体" w:hAnsi="Times New Roman" w:cs="Times New Roman"/>
                <w:szCs w:val="21"/>
              </w:rPr>
            </w:pPr>
            <w:r>
              <w:rPr>
                <w:rFonts w:ascii="Times New Roman" w:eastAsia="宋体" w:hAnsi="Times New Roman" w:cs="Times New Roman"/>
                <w:szCs w:val="21"/>
              </w:rPr>
              <w:t>评标过程中，不得去掉报价中的最高报价和最低报价。</w:t>
            </w:r>
          </w:p>
          <w:p>
            <w:pPr>
              <w:widowControl/>
              <w:ind w:left="420"/>
              <w:jc w:val="left"/>
              <w:rPr>
                <w:rFonts w:ascii="Times New Roman" w:eastAsia="宋体" w:hAnsi="Times New Roman" w:cs="Times New Roman"/>
                <w:szCs w:val="21"/>
              </w:rPr>
            </w:pPr>
            <w:r>
              <w:rPr>
                <w:rFonts w:ascii="Times New Roman" w:eastAsia="宋体" w:hAnsi="Times New Roman" w:cs="Times New Roman" w:hint="eastAsia"/>
                <w:szCs w:val="21"/>
              </w:rPr>
              <w:t>因落实政府采购政策进行价格调整的，以调整后的价格计算评标基准价和投标报价。</w:t>
            </w:r>
          </w:p>
          <w:p>
            <w:pPr>
              <w:widowControl/>
              <w:ind w:left="420"/>
              <w:jc w:val="left"/>
              <w:rPr>
                <w:rFonts w:ascii="Times New Roman" w:eastAsia="宋体" w:hAnsi="Times New Roman" w:cs="Times New Roman"/>
                <w:kern w:val="0"/>
                <w:sz w:val="24"/>
                <w:szCs w:val="24"/>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Times New Roman" w:eastAsia="宋体" w:hAnsi="Times New Roman" w:cs="Times New Roman"/>
                <w:b/>
                <w:bCs/>
                <w:sz w:val="24"/>
                <w:szCs w:val="24"/>
              </w:rPr>
            </w:pPr>
            <w:bookmarkStart w:id="3" w:name="_Hlk72360569"/>
            <w:r>
              <w:rPr>
                <w:rFonts w:ascii="宋体" w:eastAsia="宋体" w:hAnsi="宋体" w:cs="宋体"/>
                <w:b/>
                <w:bCs/>
                <w:kern w:val="0"/>
                <w:sz w:val="24"/>
                <w:szCs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Times New Roman" w:eastAsia="宋体" w:hAnsi="Times New Roman" w:cs="Times New Roman"/>
                <w:b/>
                <w:bCs/>
                <w:sz w:val="24"/>
                <w:szCs w:val="24"/>
              </w:rPr>
            </w:pPr>
            <w:r>
              <w:rPr>
                <w:rFonts w:ascii="宋体" w:eastAsia="宋体" w:hAnsi="宋体" w:cs="宋体"/>
                <w:b/>
                <w:bCs/>
                <w:kern w:val="0"/>
                <w:sz w:val="24"/>
                <w:szCs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Times New Roman" w:eastAsia="宋体" w:hAnsi="Times New Roman" w:cs="Times New Roman"/>
                <w:b/>
                <w:bCs/>
                <w:sz w:val="24"/>
                <w:szCs w:val="24"/>
              </w:rPr>
            </w:pPr>
            <w:r>
              <w:rPr>
                <w:rFonts w:ascii="宋体" w:eastAsia="宋体" w:hAnsi="宋体" w:cs="宋体"/>
                <w:b/>
                <w:bCs/>
                <w:kern w:val="0"/>
                <w:sz w:val="24"/>
                <w:szCs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宋体" w:eastAsia="宋体" w:hAnsi="宋体" w:cs="宋体"/>
                <w:b/>
                <w:bCs/>
                <w:color w:val="0000FF"/>
                <w:kern w:val="0"/>
                <w:sz w:val="24"/>
                <w:szCs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宋体" w:eastAsia="宋体" w:hAnsi="宋体" w:cs="宋体"/>
                <w:b/>
                <w:bCs/>
                <w:color w:val="0000FF"/>
                <w:kern w:val="0"/>
                <w:sz w:val="24"/>
                <w:szCs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宋体" w:eastAsia="宋体" w:hAnsi="宋体" w:cs="宋体"/>
                <w:b/>
                <w:bCs/>
                <w:color w:val="0000FF"/>
                <w:kern w:val="0"/>
                <w:sz w:val="24"/>
                <w:szCs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eastAsia="宋体" w:hAnsi="Times New Roman" w:cs="Times New Roman"/>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宋体" w:eastAsia="宋体" w:hAnsi="宋体" w:cs="宋体"/>
                <w:b/>
                <w:bCs/>
                <w:color w:val="0000FF"/>
                <w:kern w:val="0"/>
                <w:sz w:val="24"/>
                <w:szCs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宋体" w:eastAsia="宋体" w:hAnsi="宋体" w:cs="宋体"/>
                <w:b/>
                <w:bCs/>
                <w:color w:val="0000FF"/>
                <w:kern w:val="0"/>
                <w:sz w:val="24"/>
                <w:szCs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Times New Roman" w:eastAsia="宋体" w:hAnsi="Times New Roman" w:cs="Times New Roman" w:hint="eastAsia"/>
                <w:b/>
                <w:bCs/>
                <w:color w:val="0000FF"/>
                <w:sz w:val="24"/>
                <w:szCs w:val="24"/>
              </w:rPr>
              <w:t>54</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eastAsia="宋体" w:hAnsi="Times New Roman" w:cs="Times New Roman"/>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eastAsia="宋体" w:hAnsi="Times New Roman" w:cs="Times New Roman"/>
                <w:b/>
                <w:bCs/>
                <w:color w:val="0000FF"/>
                <w:sz w:val="24"/>
                <w:szCs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rFonts w:ascii="Times New Roman" w:eastAsia="宋体" w:hAnsi="Times New Roman" w:cs="Times New Roman"/>
                <w:szCs w:val="21"/>
              </w:rPr>
            </w:pPr>
            <w:r>
              <w:rPr>
                <w:rFonts w:ascii="宋体" w:eastAsia="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rPr>
                <w:rFonts w:ascii="Times New Roman" w:eastAsia="宋体" w:hAnsi="Times New Roman" w:cs="Times New Roman"/>
                <w:color w:val="000000"/>
                <w:szCs w:val="24"/>
              </w:rPr>
            </w:pPr>
            <w:r>
              <w:rPr>
                <w:rFonts w:ascii="Times New Roman" w:eastAsia="宋体" w:hAnsi="Times New Roman" w:cs="Times New Roman" w:hint="eastAsia"/>
                <w:color w:val="000000"/>
                <w:szCs w:val="24"/>
              </w:rPr>
              <w:t>技术要求符合性评价</w:t>
            </w:r>
          </w:p>
          <w:p>
            <w:pPr>
              <w:rPr>
                <w:rFonts w:ascii="Times New Roman" w:eastAsia="宋体" w:hAnsi="Times New Roman" w:cs="Times New Roman"/>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ordWrap w:val="0"/>
              <w:jc w:val="center"/>
              <w:rPr>
                <w:rFonts w:ascii="Times New Roman" w:eastAsia="宋体" w:hAnsi="Times New Roman" w:cs="Times New Roman"/>
                <w:szCs w:val="21"/>
              </w:rPr>
            </w:pPr>
            <w:r>
              <w:rPr>
                <w:rFonts w:ascii="宋体" w:eastAsia="宋体" w:hAnsi="宋体" w:cs="宋体" w:hint="eastAsia"/>
                <w:szCs w:val="21"/>
              </w:rPr>
              <w:t>43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rPr>
                <w:rFonts w:ascii="Times New Roman" w:eastAsia="宋体" w:hAnsi="Times New Roman" w:cs="Times New Roman"/>
                <w:szCs w:val="24"/>
              </w:rPr>
            </w:pPr>
            <w:r>
              <w:rPr>
                <w:rFonts w:ascii="Times New Roman" w:eastAsia="宋体" w:hAnsi="Times New Roman" w:cs="Times New Roman" w:hint="eastAsia"/>
                <w:szCs w:val="24"/>
              </w:rPr>
              <w:t>（一）评分内容：</w:t>
            </w:r>
          </w:p>
          <w:p>
            <w:pPr>
              <w:rPr>
                <w:rFonts w:ascii="Times New Roman" w:eastAsia="宋体" w:hAnsi="Times New Roman" w:cs="Times New Roman"/>
                <w:color w:val="000000"/>
                <w:szCs w:val="24"/>
              </w:rPr>
            </w:pPr>
            <w:r>
              <w:rPr>
                <w:rFonts w:ascii="Times New Roman" w:eastAsia="宋体" w:hAnsi="Times New Roman" w:cs="Times New Roman"/>
                <w:color w:val="000000"/>
                <w:szCs w:val="24"/>
              </w:rPr>
              <w:t>1</w:t>
            </w:r>
            <w:r>
              <w:rPr>
                <w:rFonts w:ascii="Times New Roman" w:eastAsia="宋体" w:hAnsi="Times New Roman" w:cs="Times New Roman" w:hint="eastAsia"/>
                <w:color w:val="000000"/>
                <w:szCs w:val="24"/>
              </w:rPr>
              <w:t>、投标人应按照技术要求如实填写《技术要求偏离表》，评审委员会根据技术需求参数响应情况进行打分。各项技术参数指标及要求全部满足的得</w:t>
            </w:r>
            <w:r>
              <w:rPr>
                <w:rFonts w:ascii="Times New Roman" w:eastAsia="宋体" w:hAnsi="Times New Roman" w:cs="Times New Roman"/>
                <w:color w:val="000000"/>
                <w:szCs w:val="24"/>
              </w:rPr>
              <w:t>100</w:t>
            </w:r>
            <w:r>
              <w:rPr>
                <w:rFonts w:ascii="Times New Roman" w:eastAsia="宋体" w:hAnsi="Times New Roman" w:cs="Times New Roman" w:hint="eastAsia"/>
                <w:color w:val="000000"/>
                <w:szCs w:val="24"/>
              </w:rPr>
              <w:t>分，一般技术参数每项负偏离扣</w:t>
            </w:r>
            <w:r>
              <w:rPr>
                <w:rFonts w:ascii="宋体" w:eastAsia="宋体" w:hAnsi="宋体" w:cs="宋体" w:hint="eastAsia"/>
                <w:b/>
                <w:bCs/>
                <w:color w:val="0000FF"/>
                <w:kern w:val="0"/>
                <w:szCs w:val="21"/>
              </w:rPr>
              <w:t>0.1分</w:t>
            </w:r>
            <w:r>
              <w:rPr>
                <w:rFonts w:ascii="Times New Roman" w:eastAsia="宋体" w:hAnsi="Times New Roman" w:cs="Times New Roman" w:hint="eastAsia"/>
                <w:color w:val="000000"/>
                <w:szCs w:val="24"/>
              </w:rPr>
              <w:t>，最高扣1分；“▲”重要技术参数每项负偏离扣</w:t>
            </w:r>
            <w:r>
              <w:rPr>
                <w:rFonts w:ascii="宋体" w:eastAsia="宋体" w:hAnsi="宋体" w:cs="宋体" w:hint="eastAsia"/>
                <w:b/>
                <w:bCs/>
                <w:color w:val="0000FF"/>
                <w:kern w:val="0"/>
                <w:szCs w:val="21"/>
              </w:rPr>
              <w:t>9分</w:t>
            </w:r>
            <w:r>
              <w:rPr>
                <w:rFonts w:ascii="Times New Roman" w:eastAsia="宋体" w:hAnsi="Times New Roman" w:cs="Times New Roman" w:hint="eastAsia"/>
                <w:color w:val="000000"/>
                <w:szCs w:val="24"/>
              </w:rPr>
              <w:t>，最高扣99分，扣完为止。</w:t>
            </w:r>
          </w:p>
          <w:p>
            <w:pPr>
              <w:rPr>
                <w:rFonts w:ascii="Times New Roman" w:eastAsia="宋体" w:hAnsi="Times New Roman" w:cs="Times New Roman"/>
                <w:szCs w:val="21"/>
              </w:rPr>
            </w:pPr>
            <w:r>
              <w:rPr>
                <w:rFonts w:ascii="Times New Roman" w:eastAsia="宋体" w:hAnsi="Times New Roman" w:cs="Times New Roman" w:hint="eastAsia"/>
                <w:color w:val="000000"/>
                <w:szCs w:val="24"/>
              </w:rPr>
              <w:t>注：如出现《分项报价表》“规格/品牌/型号”一栏填写错误或缺漏，经评审委员会认定，在使用综合评分法的项目中一项此类填写错误或缺漏将按照一项一般技术参数负偏离扣分处理。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rFonts w:ascii="宋体" w:eastAsia="宋体" w:hAnsi="宋体" w:cs="宋体"/>
                <w:kern w:val="0"/>
                <w:szCs w:val="21"/>
              </w:rPr>
            </w:pPr>
            <w:r>
              <w:rPr>
                <w:rFonts w:ascii="宋体" w:eastAsia="宋体" w:hAnsi="宋体" w:cs="宋体"/>
                <w:kern w:val="0"/>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rPr>
                <w:rFonts w:ascii="Times New Roman" w:eastAsia="宋体" w:hAnsi="Times New Roman" w:cs="Times New Roman"/>
                <w:szCs w:val="21"/>
              </w:rPr>
            </w:pPr>
            <w:r>
              <w:rPr>
                <w:rFonts w:ascii="宋体" w:eastAsia="宋体" w:hAnsi="宋体" w:cs="宋体" w:hint="eastAsia"/>
                <w:kern w:val="0"/>
                <w:szCs w:val="21"/>
              </w:rPr>
              <w:t>设计方案</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ordWrap w:val="0"/>
              <w:jc w:val="center"/>
              <w:rPr>
                <w:rFonts w:ascii="Times New Roman" w:eastAsia="宋体" w:hAnsi="Times New Roman" w:cs="Times New Roman"/>
                <w:szCs w:val="21"/>
              </w:rPr>
            </w:pPr>
            <w:r>
              <w:rPr>
                <w:rFonts w:ascii="Times New Roman" w:eastAsia="宋体" w:hAnsi="Times New Roman" w:cs="Times New Roman" w:hint="eastAsia"/>
                <w:szCs w:val="21"/>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rPr>
                <w:rFonts w:ascii="Times New Roman" w:eastAsia="宋体" w:hAnsi="Times New Roman" w:cs="Times New Roman"/>
                <w:szCs w:val="24"/>
              </w:rPr>
            </w:pPr>
            <w:r>
              <w:rPr>
                <w:rFonts w:ascii="Times New Roman" w:eastAsia="宋体" w:hAnsi="Times New Roman" w:cs="Times New Roman" w:hint="eastAsia"/>
                <w:szCs w:val="24"/>
              </w:rPr>
              <w:t>（一）评分内容：</w:t>
            </w:r>
          </w:p>
          <w:p>
            <w:pPr>
              <w:rPr>
                <w:rFonts w:ascii="宋体" w:eastAsia="宋体" w:hAnsi="宋体" w:cs="宋体"/>
                <w:bCs/>
                <w:szCs w:val="24"/>
              </w:rPr>
            </w:pPr>
            <w:r>
              <w:rPr>
                <w:rFonts w:ascii="宋体" w:eastAsia="宋体" w:hAnsi="宋体" w:cs="宋体" w:hint="eastAsia"/>
                <w:bCs/>
                <w:szCs w:val="24"/>
              </w:rPr>
              <w:t xml:space="preserve">根据用户需求书技术要求提供以下（1）和（2）项所投产品设计图的得60分，每提供一项得30分，未提供或提供的效果图/工艺图不符合以下要求的不得分。  </w:t>
            </w:r>
          </w:p>
          <w:p>
            <w:pPr>
              <w:rPr>
                <w:rFonts w:ascii="宋体" w:eastAsia="宋体" w:hAnsi="宋体" w:cs="宋体"/>
                <w:bCs/>
                <w:szCs w:val="21"/>
              </w:rPr>
            </w:pPr>
            <w:r>
              <w:rPr>
                <w:rFonts w:ascii="宋体" w:eastAsia="宋体" w:hAnsi="宋体" w:cs="宋体" w:hint="eastAsia"/>
                <w:bCs/>
                <w:szCs w:val="21"/>
              </w:rPr>
              <w:t>（1）提供所投产品实木上下床生产尺寸工艺图和单体渲染图，需满足技术参数要求；</w:t>
            </w:r>
          </w:p>
          <w:p>
            <w:pPr>
              <w:rPr>
                <w:rFonts w:ascii="宋体" w:eastAsia="宋体" w:hAnsi="宋体" w:cs="宋体"/>
                <w:bCs/>
                <w:szCs w:val="21"/>
              </w:rPr>
            </w:pPr>
            <w:r>
              <w:rPr>
                <w:rFonts w:ascii="宋体" w:eastAsia="宋体" w:hAnsi="宋体" w:cs="宋体" w:hint="eastAsia"/>
                <w:bCs/>
                <w:szCs w:val="21"/>
              </w:rPr>
              <w:t>（2）提供所投产品实木上下床、床垫组合的整体渲染效果图以及实物图；</w:t>
            </w:r>
          </w:p>
          <w:p>
            <w:pPr>
              <w:rPr>
                <w:rFonts w:ascii="宋体" w:eastAsia="宋体" w:hAnsi="宋体" w:cs="宋体"/>
                <w:bCs/>
                <w:szCs w:val="24"/>
              </w:rPr>
            </w:pPr>
            <w:r>
              <w:rPr>
                <w:rFonts w:ascii="宋体" w:eastAsia="宋体" w:hAnsi="宋体" w:cs="宋体" w:hint="eastAsia"/>
                <w:bCs/>
                <w:szCs w:val="24"/>
              </w:rPr>
              <w:t>专家根据各投标人提供的渲染图、实物图按照量化的评审因素指标进一步评审：</w:t>
            </w:r>
          </w:p>
          <w:p>
            <w:pPr>
              <w:rPr>
                <w:rFonts w:ascii="宋体" w:eastAsia="宋体" w:hAnsi="宋体" w:cs="宋体"/>
                <w:bCs/>
                <w:szCs w:val="24"/>
              </w:rPr>
            </w:pPr>
            <w:r>
              <w:rPr>
                <w:rFonts w:ascii="宋体" w:eastAsia="宋体" w:hAnsi="宋体" w:cs="宋体" w:hint="eastAsia"/>
                <w:bCs/>
                <w:szCs w:val="24"/>
              </w:rPr>
              <w:t>（1）优：整体效果及单个效果图完全符合招标文件参数要求，效果佳、场景美观、其他细节处理合理精美，加40分；</w:t>
            </w:r>
          </w:p>
          <w:p>
            <w:pPr>
              <w:rPr>
                <w:rFonts w:ascii="宋体" w:eastAsia="宋体" w:hAnsi="宋体" w:cs="宋体"/>
                <w:bCs/>
                <w:szCs w:val="24"/>
              </w:rPr>
            </w:pPr>
            <w:r>
              <w:rPr>
                <w:rFonts w:ascii="宋体" w:eastAsia="宋体" w:hAnsi="宋体" w:cs="宋体" w:hint="eastAsia"/>
                <w:bCs/>
                <w:szCs w:val="24"/>
              </w:rPr>
              <w:t>（2）良：整体效果及单个效果图较符合招标文件参数要求，效果较好、场景较好、其他细节处理较合理精美，加20分；</w:t>
            </w:r>
          </w:p>
          <w:p>
            <w:pPr>
              <w:rPr>
                <w:rFonts w:ascii="宋体" w:eastAsia="宋体" w:hAnsi="宋体" w:cs="宋体"/>
                <w:bCs/>
                <w:szCs w:val="24"/>
              </w:rPr>
            </w:pPr>
            <w:r>
              <w:rPr>
                <w:rFonts w:ascii="宋体" w:eastAsia="宋体" w:hAnsi="宋体" w:cs="宋体" w:hint="eastAsia"/>
                <w:bCs/>
                <w:szCs w:val="24"/>
              </w:rPr>
              <w:t>（3）中：整体效果及单个效果图一般符合招标文件参数要求，效果一般、场景一般、其他细节处理基本合理精美，加10分；</w:t>
            </w:r>
          </w:p>
          <w:p>
            <w:pPr>
              <w:rPr>
                <w:rFonts w:ascii="宋体" w:eastAsia="宋体" w:hAnsi="宋体" w:cs="宋体"/>
                <w:kern w:val="0"/>
                <w:szCs w:val="24"/>
              </w:rPr>
            </w:pPr>
            <w:r>
              <w:rPr>
                <w:rFonts w:ascii="宋体" w:eastAsia="宋体" w:hAnsi="宋体" w:cs="宋体" w:hint="eastAsia"/>
                <w:bCs/>
                <w:szCs w:val="24"/>
              </w:rPr>
              <w:t>（4）差：整体效果及产品设计方案不符合招标文件参数要求，效果杂乱差、场景杂乱差、其他细节处理杂乱差，不加分。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rFonts w:ascii="宋体" w:eastAsia="宋体" w:hAnsi="宋体" w:cs="宋体"/>
                <w:kern w:val="0"/>
                <w:szCs w:val="21"/>
              </w:rPr>
            </w:pPr>
            <w:r>
              <w:rPr>
                <w:rFonts w:ascii="宋体" w:eastAsia="宋体" w:hAnsi="宋体" w:cs="宋体"/>
                <w:kern w:val="0"/>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spacing w:line="240" w:lineRule="exact"/>
              <w:jc w:val="left"/>
              <w:rPr>
                <w:rFonts w:ascii="宋体" w:eastAsia="宋体" w:hAnsi="宋体" w:cs="Times New Roman"/>
                <w:szCs w:val="21"/>
              </w:rPr>
            </w:pPr>
            <w:r>
              <w:rPr>
                <w:rFonts w:ascii="宋体" w:eastAsia="宋体" w:hAnsi="宋体" w:cs="Times New Roman" w:hint="eastAsia"/>
                <w:szCs w:val="21"/>
              </w:rPr>
              <w:t>技术保障措施</w:t>
            </w:r>
          </w:p>
          <w:p>
            <w:pPr>
              <w:widowControl/>
              <w:wordWrap w:val="0"/>
              <w:jc w:val="center"/>
              <w:textAlignment w:val="top"/>
              <w:rPr>
                <w:rFonts w:ascii="Times New Roman" w:eastAsia="宋体" w:hAnsi="Times New Roman" w:cs="Times New Roman"/>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rFonts w:ascii="Times New Roman" w:eastAsia="宋体" w:hAnsi="Times New Roman" w:cs="Times New Roman"/>
                <w:szCs w:val="21"/>
              </w:rPr>
            </w:pPr>
            <w:r>
              <w:rPr>
                <w:rFonts w:ascii="Times New Roman" w:eastAsia="宋体" w:hAnsi="Times New Roman" w:cs="Times New Roman"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jc w:val="left"/>
              <w:rPr>
                <w:rFonts w:ascii="宋体" w:eastAsia="宋体" w:hAnsi="宋体" w:cs="Times New Roman"/>
                <w:b/>
                <w:bCs/>
                <w:szCs w:val="21"/>
              </w:rPr>
            </w:pPr>
            <w:r>
              <w:rPr>
                <w:rFonts w:ascii="宋体" w:eastAsia="宋体" w:hAnsi="宋体" w:cs="Times New Roman" w:hint="eastAsia"/>
                <w:b/>
                <w:bCs/>
                <w:szCs w:val="21"/>
              </w:rPr>
              <w:t>（一）评分内容：</w:t>
            </w:r>
          </w:p>
          <w:p>
            <w:pPr>
              <w:jc w:val="left"/>
              <w:rPr>
                <w:rFonts w:ascii="宋体" w:eastAsia="宋体" w:hAnsi="宋体" w:cs="宋体"/>
                <w:szCs w:val="21"/>
              </w:rPr>
            </w:pPr>
            <w:r>
              <w:rPr>
                <w:rFonts w:ascii="宋体" w:eastAsia="宋体" w:hAnsi="宋体" w:cs="宋体" w:hint="eastAsia"/>
                <w:szCs w:val="21"/>
              </w:rPr>
              <w:t>投标人（或产品制造商）自有或者租赁以下生产设备：①无尘喷漆房；②针车；③电剪；④热压机；⑤电脑宽带砂光机；⑥高速电脑开料锯；⑦电脑板材雕刻车床；⑧排钻；⑨喷涂流水线；⑩双面刨；</w:t>
            </w:r>
          </w:p>
          <w:p>
            <w:pPr>
              <w:jc w:val="left"/>
              <w:rPr>
                <w:rFonts w:ascii="宋体" w:eastAsia="宋体" w:hAnsi="宋体" w:cs="Times New Roman"/>
                <w:szCs w:val="21"/>
              </w:rPr>
            </w:pPr>
            <w:r>
              <w:rPr>
                <w:rFonts w:ascii="宋体" w:eastAsia="宋体" w:hAnsi="宋体" w:cs="宋体" w:hint="eastAsia"/>
                <w:szCs w:val="21"/>
              </w:rPr>
              <w:t>提供以上10项生产设备的得100分，每少1项扣10分，扣完为止。</w:t>
            </w:r>
          </w:p>
          <w:p>
            <w:pPr>
              <w:jc w:val="left"/>
              <w:rPr>
                <w:rFonts w:ascii="宋体" w:eastAsia="宋体" w:hAnsi="宋体" w:cs="Times New Roman"/>
                <w:b/>
                <w:bCs/>
                <w:szCs w:val="21"/>
              </w:rPr>
            </w:pPr>
            <w:r>
              <w:rPr>
                <w:rFonts w:ascii="宋体" w:eastAsia="宋体" w:hAnsi="宋体" w:cs="Times New Roman" w:hint="eastAsia"/>
                <w:b/>
                <w:bCs/>
                <w:szCs w:val="21"/>
              </w:rPr>
              <w:t>（二）评分依据：</w:t>
            </w:r>
          </w:p>
          <w:p>
            <w:pPr>
              <w:jc w:val="left"/>
              <w:rPr>
                <w:rFonts w:ascii="宋体" w:eastAsia="宋体" w:hAnsi="宋体" w:cs="Times New Roman"/>
                <w:szCs w:val="21"/>
              </w:rPr>
            </w:pPr>
            <w:r>
              <w:rPr>
                <w:rFonts w:ascii="宋体" w:eastAsia="宋体" w:hAnsi="宋体" w:cs="Times New Roman" w:hint="eastAsia"/>
                <w:szCs w:val="21"/>
              </w:rPr>
              <w:t>1.要求</w:t>
            </w:r>
            <w:r>
              <w:rPr>
                <w:rFonts w:ascii="宋体" w:eastAsia="宋体" w:hAnsi="宋体" w:cs="宋体" w:hint="eastAsia"/>
                <w:szCs w:val="21"/>
              </w:rPr>
              <w:t>自有设备须提供生产设备购买发票和购买合同扫描件；如果是租赁的设备，须同时提供设备租赁的合同扫描件、租金转账凭证和相应租金发票。如提供的证明材料中设备名称与上述要求不一致的，需提供设备功能一致的说明函扫描件以及设备的照片。如未按要求提供证明材料，或所提供的证明材料未能体现上述评分内容的，视为该证明材料无效。</w:t>
            </w:r>
          </w:p>
          <w:p>
            <w:pPr>
              <w:spacing w:line="240" w:lineRule="exact"/>
              <w:jc w:val="left"/>
              <w:rPr>
                <w:rFonts w:ascii="宋体" w:eastAsia="宋体" w:hAnsi="宋体" w:cs="Times New Roman"/>
                <w:szCs w:val="21"/>
              </w:rPr>
            </w:pPr>
            <w:r>
              <w:rPr>
                <w:rFonts w:ascii="宋体" w:eastAsia="宋体" w:hAnsi="宋体" w:cs="Times New Roman" w:hint="eastAsia"/>
                <w:szCs w:val="21"/>
              </w:rPr>
              <w:t>2.要求提供相关证明资料作为得分依据。</w:t>
            </w:r>
          </w:p>
          <w:p>
            <w:pPr>
              <w:widowControl/>
              <w:wordWrap w:val="0"/>
              <w:jc w:val="left"/>
              <w:textAlignment w:val="top"/>
              <w:rPr>
                <w:rFonts w:ascii="Times New Roman" w:eastAsia="宋体" w:hAnsi="Times New Roman" w:cs="Times New Roman"/>
                <w:szCs w:val="21"/>
              </w:rPr>
            </w:pPr>
            <w:r>
              <w:rPr>
                <w:rFonts w:ascii="宋体" w:eastAsia="宋体" w:hAnsi="宋体" w:cs="Times New Roman" w:hint="eastAsia"/>
                <w:szCs w:val="21"/>
              </w:rPr>
              <w:t>3.以上资料均要求提供扫描件，原件备查。</w:t>
            </w:r>
            <w:r>
              <w:rPr>
                <w:rFonts w:ascii="宋体" w:eastAsia="宋体" w:hAnsi="宋体" w:cs="Times New Roman"/>
                <w:szCs w:val="21"/>
              </w:rPr>
              <w:t>评分中出现无证明资料或专家无法凭所提供资料判断是否得分的情况，一律作不得分处理。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rFonts w:ascii="宋体" w:eastAsia="宋体" w:hAnsi="宋体" w:cs="宋体"/>
                <w:kern w:val="0"/>
                <w:szCs w:val="21"/>
              </w:rPr>
            </w:pPr>
            <w:r>
              <w:rPr>
                <w:rFonts w:ascii="宋体" w:eastAsia="宋体" w:hAnsi="宋体" w:cs="宋体"/>
                <w:kern w:val="0"/>
                <w:szCs w:val="21"/>
              </w:rPr>
              <w:t>4</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rFonts w:ascii="Times New Roman" w:eastAsia="宋体" w:hAnsi="Times New Roman" w:cs="Times New Roman"/>
                <w:szCs w:val="21"/>
              </w:rPr>
            </w:pPr>
            <w:r>
              <w:rPr>
                <w:rFonts w:ascii="Times New Roman" w:eastAsia="宋体" w:hAnsi="Times New Roman" w:cs="Times New Roman" w:hint="eastAsia"/>
                <w:szCs w:val="24"/>
              </w:rPr>
              <w:t>项目实施团队成员</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rFonts w:ascii="Times New Roman" w:eastAsia="宋体" w:hAnsi="Times New Roman" w:cs="Times New Roman"/>
                <w:szCs w:val="21"/>
              </w:rPr>
            </w:pPr>
            <w:r>
              <w:rPr>
                <w:rFonts w:ascii="Times New Roman" w:eastAsia="宋体" w:hAnsi="Times New Roman" w:cs="Times New Roman"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rPr>
                <w:rFonts w:ascii="宋体" w:eastAsia="宋体" w:hAnsi="宋体" w:cs="宋体"/>
                <w:sz w:val="20"/>
                <w:szCs w:val="20"/>
              </w:rPr>
            </w:pPr>
            <w:r>
              <w:rPr>
                <w:rFonts w:ascii="宋体" w:eastAsia="宋体" w:hAnsi="宋体" w:cs="宋体" w:hint="eastAsia"/>
                <w:sz w:val="20"/>
                <w:szCs w:val="20"/>
              </w:rPr>
              <w:t>（一）评分内容</w:t>
            </w:r>
          </w:p>
          <w:p>
            <w:pPr>
              <w:rPr>
                <w:rFonts w:ascii="宋体" w:eastAsia="宋体" w:hAnsi="宋体" w:cs="宋体"/>
                <w:sz w:val="20"/>
                <w:szCs w:val="20"/>
              </w:rPr>
            </w:pPr>
            <w:r>
              <w:rPr>
                <w:rFonts w:ascii="宋体" w:eastAsia="宋体" w:hAnsi="宋体" w:cs="宋体" w:hint="eastAsia"/>
                <w:sz w:val="20"/>
                <w:szCs w:val="20"/>
              </w:rPr>
              <w:t>拟安排的项目团队成员不少于10人，且均须为投标人自有员工（以社保为准），不满足社保文件要求或未达到人数要求的，本项不得分。</w:t>
            </w:r>
          </w:p>
          <w:p>
            <w:pPr>
              <w:rPr>
                <w:rFonts w:ascii="宋体" w:eastAsia="宋体" w:hAnsi="宋体" w:cs="宋体"/>
                <w:sz w:val="20"/>
                <w:szCs w:val="20"/>
              </w:rPr>
            </w:pPr>
            <w:r>
              <w:rPr>
                <w:rFonts w:ascii="宋体" w:eastAsia="宋体" w:hAnsi="宋体" w:cs="宋体" w:hint="eastAsia"/>
                <w:sz w:val="20"/>
                <w:szCs w:val="20"/>
              </w:rPr>
              <w:t>1、项目负责人1名，具有专科或以上学历且提供2021年1月至投标截止日作为项目负责人的家具货物类项目服务经验不少于1</w:t>
            </w:r>
            <w:r>
              <w:rPr>
                <w:rFonts w:ascii="宋体" w:eastAsia="宋体" w:hAnsi="宋体" w:cs="宋体"/>
                <w:sz w:val="20"/>
                <w:szCs w:val="20"/>
              </w:rPr>
              <w:t>0</w:t>
            </w:r>
            <w:r>
              <w:rPr>
                <w:rFonts w:ascii="宋体" w:eastAsia="宋体" w:hAnsi="宋体" w:cs="宋体" w:hint="eastAsia"/>
                <w:sz w:val="20"/>
                <w:szCs w:val="20"/>
              </w:rPr>
              <w:t>例，得2</w:t>
            </w:r>
            <w:r>
              <w:rPr>
                <w:rFonts w:ascii="宋体" w:eastAsia="宋体" w:hAnsi="宋体" w:cs="宋体"/>
                <w:sz w:val="20"/>
                <w:szCs w:val="20"/>
              </w:rPr>
              <w:t>5</w:t>
            </w:r>
            <w:r>
              <w:rPr>
                <w:rFonts w:ascii="宋体" w:eastAsia="宋体" w:hAnsi="宋体" w:cs="宋体" w:hint="eastAsia"/>
                <w:sz w:val="20"/>
                <w:szCs w:val="20"/>
              </w:rPr>
              <w:t>分。</w:t>
            </w:r>
          </w:p>
          <w:p>
            <w:pPr>
              <w:rPr>
                <w:rFonts w:ascii="宋体" w:eastAsia="宋体" w:hAnsi="宋体" w:cs="宋体"/>
                <w:sz w:val="20"/>
                <w:szCs w:val="20"/>
              </w:rPr>
            </w:pPr>
            <w:r>
              <w:rPr>
                <w:rFonts w:ascii="宋体" w:eastAsia="宋体" w:hAnsi="宋体" w:cs="宋体" w:hint="eastAsia"/>
                <w:sz w:val="20"/>
                <w:szCs w:val="20"/>
              </w:rPr>
              <w:t>2、服务本项目的售后人员不少于5人，具有高级售后服务管理师证书，每提供一人得5分，本小项最高得2</w:t>
            </w:r>
            <w:r>
              <w:rPr>
                <w:rFonts w:ascii="宋体" w:eastAsia="宋体" w:hAnsi="宋体" w:cs="宋体"/>
                <w:sz w:val="20"/>
                <w:szCs w:val="20"/>
              </w:rPr>
              <w:t>5</w:t>
            </w:r>
            <w:r>
              <w:rPr>
                <w:rFonts w:ascii="宋体" w:eastAsia="宋体" w:hAnsi="宋体" w:cs="宋体" w:hint="eastAsia"/>
                <w:sz w:val="20"/>
                <w:szCs w:val="20"/>
              </w:rPr>
              <w:t>分。</w:t>
            </w:r>
          </w:p>
          <w:p>
            <w:pPr>
              <w:rPr>
                <w:rFonts w:ascii="宋体" w:eastAsia="宋体" w:hAnsi="宋体" w:cs="宋体"/>
                <w:sz w:val="20"/>
                <w:szCs w:val="20"/>
              </w:rPr>
            </w:pPr>
            <w:r>
              <w:rPr>
                <w:rFonts w:ascii="宋体" w:eastAsia="宋体" w:hAnsi="宋体" w:cs="宋体" w:hint="eastAsia"/>
                <w:sz w:val="20"/>
                <w:szCs w:val="20"/>
              </w:rPr>
              <w:t>3、服务本项目的生产（含品控）跟单不少于3人，具有专科或以上学历，每提供一人得9分，本小项最高得2</w:t>
            </w:r>
            <w:r>
              <w:rPr>
                <w:rFonts w:ascii="宋体" w:eastAsia="宋体" w:hAnsi="宋体" w:cs="宋体"/>
                <w:sz w:val="20"/>
                <w:szCs w:val="20"/>
              </w:rPr>
              <w:t>5</w:t>
            </w:r>
            <w:r>
              <w:rPr>
                <w:rFonts w:ascii="宋体" w:eastAsia="宋体" w:hAnsi="宋体" w:cs="宋体" w:hint="eastAsia"/>
                <w:sz w:val="20"/>
                <w:szCs w:val="20"/>
              </w:rPr>
              <w:t>分。</w:t>
            </w:r>
          </w:p>
          <w:p>
            <w:pPr>
              <w:rPr>
                <w:rFonts w:ascii="宋体" w:eastAsia="宋体" w:hAnsi="宋体" w:cs="宋体"/>
                <w:sz w:val="20"/>
                <w:szCs w:val="20"/>
              </w:rPr>
            </w:pPr>
            <w:r>
              <w:rPr>
                <w:rFonts w:ascii="宋体" w:eastAsia="宋体" w:hAnsi="宋体" w:cs="宋体" w:hint="eastAsia"/>
                <w:sz w:val="20"/>
                <w:szCs w:val="20"/>
              </w:rPr>
              <w:t>4、安装负责人1人，具有专科或以上学历得2</w:t>
            </w:r>
            <w:r>
              <w:rPr>
                <w:rFonts w:ascii="宋体" w:eastAsia="宋体" w:hAnsi="宋体" w:cs="宋体"/>
                <w:sz w:val="20"/>
                <w:szCs w:val="20"/>
              </w:rPr>
              <w:t>5</w:t>
            </w:r>
            <w:r>
              <w:rPr>
                <w:rFonts w:ascii="宋体" w:eastAsia="宋体" w:hAnsi="宋体" w:cs="宋体" w:hint="eastAsia"/>
                <w:sz w:val="20"/>
                <w:szCs w:val="20"/>
              </w:rPr>
              <w:t>分。</w:t>
            </w:r>
          </w:p>
          <w:p>
            <w:pPr>
              <w:rPr>
                <w:rFonts w:ascii="宋体" w:eastAsia="宋体" w:hAnsi="宋体" w:cs="宋体"/>
                <w:sz w:val="20"/>
                <w:szCs w:val="20"/>
              </w:rPr>
            </w:pPr>
            <w:r>
              <w:rPr>
                <w:rFonts w:ascii="宋体" w:eastAsia="宋体" w:hAnsi="宋体" w:cs="宋体" w:hint="eastAsia"/>
                <w:sz w:val="20"/>
                <w:szCs w:val="20"/>
              </w:rPr>
              <w:t>以上</w:t>
            </w:r>
            <w:r>
              <w:rPr>
                <w:rFonts w:ascii="宋体" w:eastAsia="宋体" w:hAnsi="宋体" w:cs="宋体"/>
                <w:sz w:val="20"/>
                <w:szCs w:val="20"/>
              </w:rPr>
              <w:t>4</w:t>
            </w:r>
            <w:r>
              <w:rPr>
                <w:rFonts w:ascii="宋体" w:eastAsia="宋体" w:hAnsi="宋体" w:cs="宋体" w:hint="eastAsia"/>
                <w:sz w:val="20"/>
                <w:szCs w:val="20"/>
              </w:rPr>
              <w:t>项累计得分，最高得1</w:t>
            </w:r>
            <w:r>
              <w:rPr>
                <w:rFonts w:ascii="宋体" w:eastAsia="宋体" w:hAnsi="宋体" w:cs="宋体"/>
                <w:sz w:val="20"/>
                <w:szCs w:val="20"/>
              </w:rPr>
              <w:t>00</w:t>
            </w:r>
            <w:r>
              <w:rPr>
                <w:rFonts w:ascii="宋体" w:eastAsia="宋体" w:hAnsi="宋体" w:cs="宋体" w:hint="eastAsia"/>
                <w:sz w:val="20"/>
                <w:szCs w:val="20"/>
              </w:rPr>
              <w:t>分。</w:t>
            </w:r>
          </w:p>
          <w:p>
            <w:pPr>
              <w:rPr>
                <w:rFonts w:ascii="Times New Roman" w:eastAsia="宋体" w:hAnsi="Times New Roman" w:cs="Times New Roman"/>
                <w:szCs w:val="24"/>
              </w:rPr>
            </w:pPr>
            <w:r>
              <w:rPr>
                <w:rFonts w:ascii="宋体" w:eastAsia="宋体" w:hAnsi="宋体" w:cs="宋体" w:hint="eastAsia"/>
                <w:sz w:val="20"/>
                <w:szCs w:val="20"/>
              </w:rPr>
              <w:t>（二）评分依据：</w:t>
            </w:r>
          </w:p>
          <w:p>
            <w:pPr>
              <w:rPr>
                <w:rFonts w:ascii="Times New Roman" w:eastAsia="宋体" w:hAnsi="Times New Roman" w:cs="Times New Roman"/>
                <w:szCs w:val="24"/>
              </w:rPr>
            </w:pPr>
            <w:r>
              <w:rPr>
                <w:rFonts w:ascii="Times New Roman" w:eastAsia="宋体" w:hAnsi="Times New Roman" w:cs="Times New Roman" w:hint="eastAsia"/>
                <w:szCs w:val="24"/>
              </w:rPr>
              <w:t>1</w:t>
            </w:r>
            <w:r>
              <w:rPr>
                <w:rFonts w:ascii="Times New Roman" w:eastAsia="宋体" w:hAnsi="Times New Roman" w:cs="Times New Roman"/>
                <w:szCs w:val="24"/>
              </w:rPr>
              <w:t>.</w:t>
            </w:r>
            <w:r>
              <w:rPr>
                <w:rFonts w:ascii="Times New Roman" w:eastAsia="宋体" w:hAnsi="Times New Roman" w:cs="Times New Roman" w:hint="eastAsia"/>
                <w:szCs w:val="24"/>
              </w:rPr>
              <w:t xml:space="preserve"> 涉及人员社保的，</w:t>
            </w:r>
            <w:r>
              <w:rPr>
                <w:rFonts w:ascii="宋体" w:eastAsia="宋体" w:hAnsi="宋体" w:cs="Times New Roman" w:hint="eastAsia"/>
                <w:bCs/>
                <w:szCs w:val="21"/>
              </w:rPr>
              <w:t>要求提供通过投标人缴纳的近三个月的任意一个月的社保证明作为本单位员工的证明依据。若供应商成立不足三个月的，需提供成立情况说明函（格式自拟），无需提供相关人员社保，亦可得分；若为退休返聘人员，需提供说明函（格式自拟），无需提供相关人员社保，亦可得分。</w:t>
            </w:r>
          </w:p>
          <w:p>
            <w:pPr>
              <w:rPr>
                <w:rFonts w:ascii="Times New Roman" w:eastAsia="宋体" w:hAnsi="Times New Roman" w:cs="Times New Roman"/>
                <w:szCs w:val="24"/>
              </w:rPr>
            </w:pPr>
            <w:r>
              <w:rPr>
                <w:rFonts w:ascii="Times New Roman" w:eastAsia="宋体" w:hAnsi="Times New Roman" w:cs="Times New Roman" w:hint="eastAsia"/>
                <w:szCs w:val="24"/>
              </w:rPr>
              <w:t>2</w:t>
            </w:r>
            <w:r>
              <w:rPr>
                <w:rFonts w:ascii="Times New Roman" w:eastAsia="宋体" w:hAnsi="Times New Roman" w:cs="Times New Roman"/>
                <w:szCs w:val="24"/>
              </w:rPr>
              <w:t>.</w:t>
            </w:r>
            <w:r>
              <w:rPr>
                <w:rFonts w:ascii="Times New Roman" w:eastAsia="宋体" w:hAnsi="Times New Roman" w:cs="Times New Roman" w:hint="eastAsia"/>
                <w:szCs w:val="24"/>
              </w:rPr>
              <w:t xml:space="preserve"> 涉及学历要求的，须提供学历证书扫描件以及学信网查询记录。对于较早颁发的学历证书，学信网无法查询的，要求提供学历证书扫描件和其他佐证材料（如毕业院校、人社部门等颁发机构或监管机构等单位出具的证明）作为得分的依据。</w:t>
            </w:r>
          </w:p>
          <w:p>
            <w:pPr>
              <w:rPr>
                <w:rFonts w:ascii="Times New Roman" w:eastAsia="宋体" w:hAnsi="Times New Roman" w:cs="Times New Roman"/>
                <w:szCs w:val="24"/>
              </w:rPr>
            </w:pPr>
            <w:r>
              <w:rPr>
                <w:rFonts w:ascii="Times New Roman" w:eastAsia="宋体" w:hAnsi="Times New Roman" w:cs="Times New Roman" w:hint="eastAsia"/>
                <w:szCs w:val="24"/>
              </w:rPr>
              <w:t>海外留学（含港澳台）人员学历无法通过学信网站查询的，应当提供教育部留学服务中心出具的国外学历学位认证证书以及教育部留学服务中心官网查询截图。若证明文件为其它语言，必须附中文译文，以中文译文为准。</w:t>
            </w:r>
          </w:p>
          <w:p>
            <w:pPr>
              <w:wordWrap w:val="0"/>
              <w:rPr>
                <w:rFonts w:ascii="Times New Roman" w:eastAsia="宋体" w:hAnsi="Times New Roman" w:cs="Times New Roman"/>
                <w:bCs/>
                <w:szCs w:val="24"/>
              </w:rPr>
            </w:pPr>
            <w:r>
              <w:rPr>
                <w:rFonts w:ascii="Times New Roman" w:eastAsia="宋体" w:hAnsi="Times New Roman" w:cs="Times New Roman" w:hint="eastAsia"/>
                <w:szCs w:val="24"/>
              </w:rPr>
              <w:t>3</w:t>
            </w:r>
            <w:r>
              <w:rPr>
                <w:rFonts w:ascii="Times New Roman" w:eastAsia="宋体" w:hAnsi="Times New Roman" w:cs="Times New Roman"/>
                <w:szCs w:val="24"/>
              </w:rPr>
              <w:t>.</w:t>
            </w:r>
            <w:r>
              <w:rPr>
                <w:rFonts w:ascii="Times New Roman" w:eastAsia="宋体" w:hAnsi="Times New Roman" w:cs="Times New Roman" w:hint="eastAsia"/>
                <w:szCs w:val="24"/>
              </w:rPr>
              <w:t xml:space="preserve"> 涉及考察人员工作经验的，要求提供项目合同关键信息作为得分依据，通过合同关键信息无法判断是否得分的，还须同时</w:t>
            </w:r>
            <w:r>
              <w:rPr>
                <w:rFonts w:ascii="Times New Roman" w:eastAsia="宋体" w:hAnsi="Times New Roman" w:cs="Times New Roman" w:hint="eastAsia"/>
                <w:bCs/>
                <w:szCs w:val="24"/>
              </w:rPr>
              <w:t>提供合同甲方出具的证明文件。</w:t>
            </w:r>
          </w:p>
          <w:p>
            <w:pPr>
              <w:wordWrap w:val="0"/>
              <w:rPr>
                <w:rFonts w:ascii="Times New Roman" w:eastAsia="宋体" w:hAnsi="Times New Roman" w:cs="Times New Roman"/>
                <w:bCs/>
                <w:szCs w:val="24"/>
              </w:rPr>
            </w:pPr>
            <w:r>
              <w:rPr>
                <w:rFonts w:ascii="Times New Roman" w:eastAsia="宋体" w:hAnsi="Times New Roman" w:cs="Times New Roman" w:hint="eastAsia"/>
                <w:bCs/>
                <w:szCs w:val="24"/>
              </w:rPr>
              <w:t>4.提供相关证书扫描件作为得分依据。</w:t>
            </w:r>
          </w:p>
          <w:p>
            <w:pPr>
              <w:wordWrap w:val="0"/>
              <w:rPr>
                <w:rFonts w:ascii="Times New Roman" w:eastAsia="宋体" w:hAnsi="Times New Roman" w:cs="Times New Roman"/>
                <w:bCs/>
                <w:szCs w:val="24"/>
              </w:rPr>
            </w:pPr>
            <w:r>
              <w:rPr>
                <w:rFonts w:ascii="Times New Roman" w:eastAsia="宋体" w:hAnsi="Times New Roman" w:cs="Times New Roman" w:hint="eastAsia"/>
                <w:bCs/>
                <w:szCs w:val="24"/>
              </w:rPr>
              <w:t>5. 若由行业协会/社会组织发证的，还需提供该行业协会/社会组织在中国社会组织政务服务平台查询正常截图（https://chinanpo.mca.gov.cn），原件备查。相关证书在公开渠道无法查询的，需提供颁发部门或者监管机构的证明材料，证明证书真实有效且为合法机构颁发。</w:t>
            </w:r>
          </w:p>
          <w:p>
            <w:pPr>
              <w:wordWrap w:val="0"/>
              <w:rPr>
                <w:rFonts w:ascii="Times New Roman" w:eastAsia="宋体" w:hAnsi="Times New Roman" w:cs="Times New Roman"/>
                <w:bCs/>
                <w:szCs w:val="24"/>
              </w:rPr>
            </w:pPr>
            <w:r>
              <w:rPr>
                <w:rFonts w:ascii="Times New Roman" w:eastAsia="宋体" w:hAnsi="Times New Roman" w:cs="Times New Roman" w:hint="eastAsia"/>
                <w:bCs/>
                <w:szCs w:val="24"/>
              </w:rPr>
              <w:t>备注：以上资料均要求提供扫描件，原件备查，评分中出现无证明资料或证书过期或专家无法凭所提供资料判断是否得分的情况，一律作不得分处理。</w:t>
            </w:r>
          </w:p>
          <w:p>
            <w:pPr>
              <w:widowControl/>
              <w:wordWrap w:val="0"/>
              <w:ind w:firstLine="420" w:firstLineChars="200"/>
              <w:jc w:val="left"/>
              <w:textAlignment w:val="top"/>
              <w:rPr>
                <w:rFonts w:ascii="Times New Roman" w:eastAsia="宋体" w:hAnsi="Times New Roman" w:cs="Times New Roman"/>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宋体" w:eastAsia="宋体" w:hAnsi="宋体" w:cs="宋体"/>
                <w:b/>
                <w:bCs/>
                <w:color w:val="0000FF"/>
                <w:kern w:val="0"/>
                <w:sz w:val="24"/>
                <w:szCs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宋体" w:eastAsia="宋体" w:hAnsi="宋体" w:cs="宋体"/>
                <w:b/>
                <w:bCs/>
                <w:color w:val="0000FF"/>
                <w:kern w:val="0"/>
                <w:sz w:val="24"/>
                <w:szCs w:val="24"/>
              </w:rPr>
              <w:t>商务</w:t>
            </w:r>
            <w:r>
              <w:rPr>
                <w:rFonts w:ascii="宋体" w:eastAsia="宋体" w:hAnsi="宋体" w:cs="宋体" w:hint="eastAsia"/>
                <w:b/>
                <w:bCs/>
                <w:color w:val="0000FF"/>
                <w:kern w:val="0"/>
                <w:sz w:val="24"/>
                <w:szCs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Times New Roman" w:eastAsia="宋体" w:hAnsi="Times New Roman" w:cs="Times New Roman"/>
                <w:b/>
                <w:bCs/>
                <w:color w:val="0000FF"/>
                <w:sz w:val="24"/>
                <w:szCs w:val="24"/>
              </w:rPr>
              <w:t>3</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eastAsia="宋体" w:hAnsi="Times New Roman" w:cs="Times New Roman"/>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Times New Roman" w:cs="Times New Roman"/>
                <w:b/>
                <w:bCs/>
                <w:color w:val="0000FF"/>
                <w:sz w:val="24"/>
                <w:szCs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szCs w:val="21"/>
              </w:rPr>
            </w:pPr>
            <w:r>
              <w:rPr>
                <w:rFonts w:ascii="Times New Roman" w:eastAsia="宋体" w:hAnsi="Times New Roman" w:cs="Times New Roman"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rPr>
                <w:rFonts w:ascii="Times New Roman" w:eastAsia="宋体" w:hAnsi="Times New Roman" w:cs="Times New Roman"/>
                <w:szCs w:val="21"/>
              </w:rPr>
            </w:pPr>
            <w:r>
              <w:rPr>
                <w:rFonts w:ascii="宋体" w:eastAsia="宋体" w:hAnsi="宋体" w:cs="Times New Roman" w:hint="eastAsia"/>
                <w:szCs w:val="21"/>
              </w:rPr>
              <w:t>免费保修期</w:t>
            </w:r>
            <w:r>
              <w:rPr>
                <w:rFonts w:ascii="宋体" w:eastAsia="宋体" w:hAnsi="宋体" w:cs="Times New Roman" w:hint="eastAsia"/>
                <w:color w:val="FF0000"/>
                <w:szCs w:val="21"/>
              </w:rPr>
              <w:t>内</w:t>
            </w:r>
            <w:r>
              <w:rPr>
                <w:rFonts w:ascii="宋体" w:eastAsia="宋体" w:hAnsi="宋体" w:cs="Times New Roman"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ind w:firstLine="210" w:firstLineChars="100"/>
              <w:jc w:val="left"/>
              <w:rPr>
                <w:rFonts w:ascii="Times New Roman" w:eastAsia="宋体" w:hAnsi="Times New Roman" w:cs="Times New Roman"/>
                <w:szCs w:val="21"/>
              </w:rPr>
            </w:pPr>
            <w:r>
              <w:rPr>
                <w:rFonts w:ascii="宋体" w:eastAsia="宋体" w:hAnsi="宋体" w:cs="宋体"/>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rPr>
                <w:rFonts w:ascii="Times New Roman" w:eastAsia="宋体" w:hAnsi="Times New Roman" w:cs="Times New Roman"/>
                <w:szCs w:val="21"/>
              </w:rPr>
            </w:pPr>
            <w:r>
              <w:rPr>
                <w:rFonts w:ascii="Times New Roman" w:eastAsia="宋体" w:hAnsi="Times New Roman" w:cs="宋体" w:hint="eastAsia"/>
                <w:szCs w:val="21"/>
              </w:rPr>
              <w:t>投标人应如实填写《商务要求偏离表》（一）免费保修期内售后服务要求，评审委员会根据响应情况进行打分，全部满足要求的得</w:t>
            </w:r>
            <w:r>
              <w:rPr>
                <w:rFonts w:ascii="Times New Roman" w:eastAsia="宋体" w:hAnsi="Times New Roman" w:cs="Times New Roman"/>
                <w:szCs w:val="21"/>
              </w:rPr>
              <w:t>100</w:t>
            </w:r>
            <w:r>
              <w:rPr>
                <w:rFonts w:ascii="Times New Roman" w:eastAsia="宋体" w:hAnsi="Times New Roman" w:cs="宋体" w:hint="eastAsia"/>
                <w:szCs w:val="21"/>
              </w:rPr>
              <w:t>分，每负偏离一项扣</w:t>
            </w:r>
            <w:r>
              <w:rPr>
                <w:rFonts w:ascii="宋体" w:eastAsia="宋体" w:hAnsi="宋体" w:cs="宋体"/>
                <w:b/>
                <w:bCs/>
                <w:color w:val="0000FF"/>
                <w:kern w:val="0"/>
                <w:szCs w:val="21"/>
              </w:rPr>
              <w:t>50</w:t>
            </w:r>
            <w:r>
              <w:rPr>
                <w:rFonts w:ascii="宋体" w:eastAsia="宋体" w:hAnsi="宋体" w:cs="宋体" w:hint="eastAsia"/>
                <w:b/>
                <w:bCs/>
                <w:color w:val="0000FF"/>
                <w:kern w:val="0"/>
                <w:szCs w:val="21"/>
              </w:rPr>
              <w:t>分</w:t>
            </w:r>
            <w:r>
              <w:rPr>
                <w:rFonts w:ascii="Times New Roman" w:eastAsia="宋体" w:hAnsi="Times New Roman"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szCs w:val="21"/>
              </w:rPr>
            </w:pPr>
            <w:r>
              <w:rPr>
                <w:rFonts w:ascii="Times New Roman" w:eastAsia="宋体" w:hAnsi="Times New Roman" w:cs="Times New Roman"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left"/>
              <w:textAlignment w:val="top"/>
              <w:rPr>
                <w:rFonts w:ascii="Times New Roman" w:eastAsia="宋体" w:hAnsi="Times New Roman" w:cs="Times New Roman"/>
                <w:szCs w:val="21"/>
              </w:rPr>
            </w:pPr>
            <w:r>
              <w:rPr>
                <w:rFonts w:ascii="Times New Roman" w:eastAsia="宋体" w:hAnsi="Times New Roman" w:cs="Times New Roman" w:hint="eastAsia"/>
                <w:szCs w:val="21"/>
              </w:rPr>
              <w:t>免费保修期</w:t>
            </w:r>
            <w:r>
              <w:rPr>
                <w:rFonts w:ascii="Times New Roman" w:eastAsia="宋体" w:hAnsi="Times New Roman" w:cs="Times New Roman" w:hint="eastAsia"/>
                <w:color w:val="FF0000"/>
                <w:szCs w:val="21"/>
              </w:rPr>
              <w:t>外</w:t>
            </w:r>
            <w:r>
              <w:rPr>
                <w:rFonts w:ascii="Times New Roman" w:eastAsia="宋体" w:hAnsi="Times New Roman" w:cs="Times New Roman"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rFonts w:ascii="Times New Roman" w:eastAsia="宋体" w:hAnsi="Times New Roman" w:cs="Times New Roman"/>
                <w:szCs w:val="21"/>
              </w:rPr>
            </w:pPr>
            <w:r>
              <w:rPr>
                <w:rFonts w:ascii="宋体" w:eastAsia="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wordWrap w:val="0"/>
              <w:rPr>
                <w:rFonts w:ascii="Times New Roman" w:eastAsia="宋体" w:hAnsi="Times New Roman" w:cs="Times New Roman"/>
                <w:szCs w:val="21"/>
              </w:rPr>
            </w:pPr>
            <w:r>
              <w:rPr>
                <w:rFonts w:ascii="Times New Roman" w:eastAsia="宋体" w:hAnsi="Times New Roman" w:cs="宋体" w:hint="eastAsia"/>
                <w:szCs w:val="21"/>
              </w:rPr>
              <w:t>投标人应如实填写《商务要求偏离表》（二）免费保修期外售后服务要求，评审委员会根据响应情况进行打分，全部满足要求的得</w:t>
            </w:r>
            <w:r>
              <w:rPr>
                <w:rFonts w:ascii="Times New Roman" w:eastAsia="宋体" w:hAnsi="Times New Roman" w:cs="Times New Roman"/>
                <w:szCs w:val="21"/>
              </w:rPr>
              <w:t>100</w:t>
            </w:r>
            <w:r>
              <w:rPr>
                <w:rFonts w:ascii="Times New Roman" w:eastAsia="宋体" w:hAnsi="Times New Roman" w:cs="宋体" w:hint="eastAsia"/>
                <w:szCs w:val="21"/>
              </w:rPr>
              <w:t>分，否则不得分。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szCs w:val="21"/>
              </w:rPr>
            </w:pPr>
            <w:r>
              <w:rPr>
                <w:rFonts w:ascii="Times New Roman" w:eastAsia="宋体" w:hAnsi="Times New Roman" w:cs="Times New Roman" w:hint="eastAsia"/>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left"/>
              <w:textAlignment w:val="top"/>
              <w:rPr>
                <w:rFonts w:ascii="Times New Roman" w:eastAsia="宋体" w:hAnsi="Times New Roman" w:cs="Times New Roman"/>
                <w:szCs w:val="21"/>
              </w:rPr>
            </w:pPr>
            <w:r>
              <w:rPr>
                <w:rFonts w:ascii="Times New Roman" w:eastAsia="宋体" w:hAnsi="Times New Roman" w:cs="Times New Roman" w:hint="eastAsia"/>
                <w:szCs w:val="21"/>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wordWrap w:val="0"/>
              <w:jc w:val="center"/>
              <w:textAlignment w:val="top"/>
              <w:rPr>
                <w:rFonts w:ascii="Times New Roman" w:eastAsia="宋体" w:hAnsi="Times New Roman" w:cs="Times New Roman"/>
                <w:szCs w:val="21"/>
              </w:rPr>
            </w:pPr>
            <w:r>
              <w:rPr>
                <w:rFonts w:ascii="宋体" w:eastAsia="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wordWrap w:val="0"/>
              <w:rPr>
                <w:rFonts w:ascii="Times New Roman" w:eastAsia="宋体" w:hAnsi="Times New Roman" w:cs="Times New Roman"/>
                <w:szCs w:val="21"/>
              </w:rPr>
            </w:pPr>
            <w:r>
              <w:rPr>
                <w:rFonts w:ascii="Times New Roman" w:eastAsia="宋体" w:hAnsi="Times New Roman" w:cs="宋体" w:hint="eastAsia"/>
                <w:szCs w:val="21"/>
              </w:rPr>
              <w:t>投标人应如实填写《商务要求偏离表》（三）其他商务要求，评审委员会根据响应情况进行打分，全部满足要求的得</w:t>
            </w:r>
            <w:r>
              <w:rPr>
                <w:rFonts w:ascii="Times New Roman" w:eastAsia="宋体" w:hAnsi="Times New Roman" w:cs="Times New Roman"/>
                <w:szCs w:val="21"/>
              </w:rPr>
              <w:t>100</w:t>
            </w:r>
            <w:r>
              <w:rPr>
                <w:rFonts w:ascii="Times New Roman" w:eastAsia="宋体" w:hAnsi="Times New Roman" w:cs="宋体" w:hint="eastAsia"/>
                <w:szCs w:val="21"/>
              </w:rPr>
              <w:t>分，每负偏离一项扣</w:t>
            </w:r>
            <w:r>
              <w:rPr>
                <w:rFonts w:ascii="宋体" w:eastAsia="宋体" w:hAnsi="宋体" w:cs="宋体" w:hint="eastAsia"/>
                <w:b/>
                <w:bCs/>
                <w:color w:val="0000FF"/>
                <w:kern w:val="0"/>
                <w:sz w:val="22"/>
                <w:szCs w:val="24"/>
              </w:rPr>
              <w:t>1</w:t>
            </w:r>
            <w:r>
              <w:rPr>
                <w:rFonts w:ascii="宋体" w:eastAsia="宋体" w:hAnsi="宋体" w:cs="宋体"/>
                <w:b/>
                <w:bCs/>
                <w:color w:val="0000FF"/>
                <w:kern w:val="0"/>
                <w:sz w:val="22"/>
                <w:szCs w:val="24"/>
              </w:rPr>
              <w:t>0</w:t>
            </w:r>
            <w:r>
              <w:rPr>
                <w:rFonts w:ascii="宋体" w:eastAsia="宋体" w:hAnsi="宋体" w:cs="宋体" w:hint="eastAsia"/>
                <w:b/>
                <w:bCs/>
                <w:color w:val="0000FF"/>
                <w:kern w:val="0"/>
                <w:sz w:val="22"/>
                <w:szCs w:val="24"/>
              </w:rPr>
              <w:t>分</w:t>
            </w:r>
            <w:r>
              <w:rPr>
                <w:rFonts w:ascii="Times New Roman" w:eastAsia="宋体" w:hAnsi="Times New Roman"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宋体" w:eastAsia="宋体" w:hAnsi="宋体" w:cs="宋体"/>
                <w:b/>
                <w:bCs/>
                <w:color w:val="0000FF"/>
                <w:kern w:val="0"/>
                <w:sz w:val="24"/>
                <w:szCs w:val="24"/>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Times New Roman" w:eastAsia="宋体" w:hAnsi="Times New Roman" w:cs="Times New Roman" w:hint="eastAsia"/>
                <w:b/>
                <w:bCs/>
                <w:color w:val="0000FF"/>
                <w:sz w:val="24"/>
                <w:szCs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rPr>
                <w:rFonts w:ascii="Times New Roman" w:eastAsia="宋体" w:hAnsi="Times New Roman" w:cs="Times New Roman"/>
                <w:b/>
                <w:bCs/>
                <w:color w:val="0000FF"/>
                <w:sz w:val="24"/>
                <w:szCs w:val="24"/>
              </w:rPr>
            </w:pPr>
            <w:r>
              <w:rPr>
                <w:rFonts w:ascii="Times New Roman" w:eastAsia="宋体" w:hAnsi="Times New Roman" w:cs="Times New Roman"/>
                <w:b/>
                <w:bCs/>
                <w:color w:val="0000FF"/>
                <w:sz w:val="24"/>
                <w:szCs w:val="24"/>
              </w:rPr>
              <w:t>8</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eastAsia="宋体" w:hAnsi="Times New Roman" w:cs="Times New Roman"/>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eastAsia="宋体" w:hAnsi="Times New Roman" w:cs="Times New Roman"/>
                <w:b/>
                <w:bCs/>
                <w:color w:val="0000FF"/>
                <w:sz w:val="24"/>
                <w:szCs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ordWrap w:val="0"/>
              <w:jc w:val="center"/>
              <w:rPr>
                <w:rFonts w:ascii="Times New Roman" w:eastAsia="宋体" w:hAnsi="Times New Roman" w:cs="Times New Roman"/>
                <w:szCs w:val="21"/>
              </w:rPr>
            </w:pPr>
            <w:r>
              <w:rPr>
                <w:rFonts w:ascii="宋体" w:eastAsia="宋体" w:hAnsi="宋体" w:cs="宋体"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wordWrap w:val="0"/>
              <w:rPr>
                <w:rFonts w:ascii="宋体" w:eastAsia="宋体" w:hAnsi="宋体" w:cs="Times New Roman"/>
                <w:color w:val="FF0000"/>
                <w:szCs w:val="24"/>
              </w:rPr>
            </w:pPr>
            <w:r>
              <w:rPr>
                <w:rFonts w:ascii="宋体" w:eastAsia="宋体" w:hAnsi="宋体" w:cs="Times New Roman" w:hint="eastAsia"/>
                <w:szCs w:val="21"/>
              </w:rPr>
              <w:t>投标人同类项目业绩情况</w:t>
            </w:r>
          </w:p>
          <w:p>
            <w:pPr>
              <w:wordWrap w:val="0"/>
              <w:rPr>
                <w:rFonts w:ascii="宋体" w:eastAsia="宋体" w:hAnsi="宋体" w:cs="Times New Roman"/>
                <w:szCs w:val="24"/>
              </w:rPr>
            </w:pPr>
          </w:p>
          <w:p>
            <w:pPr>
              <w:widowControl/>
              <w:jc w:val="left"/>
              <w:rPr>
                <w:rFonts w:ascii="Times New Roman" w:eastAsia="宋体" w:hAnsi="Times New Roman" w:cs="Times New Roman"/>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rPr>
                <w:rFonts w:ascii="Times New Roman" w:eastAsia="宋体" w:hAnsi="Times New Roman" w:cs="Times New Roman"/>
                <w:szCs w:val="21"/>
              </w:rPr>
            </w:pPr>
            <w:r>
              <w:rPr>
                <w:rFonts w:ascii="Times New Roman" w:eastAsia="宋体" w:hAnsi="Times New Roman" w:cs="Times New Roman"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snapToGrid w:val="0"/>
              <w:spacing w:line="300" w:lineRule="auto"/>
              <w:rPr>
                <w:rFonts w:ascii="宋体" w:eastAsia="宋体" w:hAnsi="宋体" w:cs="宋体"/>
                <w:b/>
                <w:bCs/>
                <w:szCs w:val="21"/>
              </w:rPr>
            </w:pPr>
            <w:r>
              <w:rPr>
                <w:rFonts w:ascii="宋体" w:eastAsia="宋体" w:hAnsi="宋体" w:cs="宋体" w:hint="eastAsia"/>
                <w:b/>
                <w:bCs/>
                <w:szCs w:val="21"/>
              </w:rPr>
              <w:t>（一）评分内容：</w:t>
            </w:r>
          </w:p>
          <w:p>
            <w:pPr>
              <w:snapToGrid w:val="0"/>
              <w:spacing w:line="300" w:lineRule="auto"/>
              <w:rPr>
                <w:rFonts w:ascii="宋体" w:eastAsia="宋体" w:hAnsi="宋体" w:cs="宋体"/>
                <w:szCs w:val="21"/>
              </w:rPr>
            </w:pPr>
            <w:r>
              <w:rPr>
                <w:rFonts w:ascii="宋体" w:eastAsia="宋体" w:hAnsi="宋体" w:cs="宋体" w:hint="eastAsia"/>
                <w:szCs w:val="21"/>
              </w:rPr>
              <w:t>投标人自2021年1月1日至本项目投标截止日（以合同签订时间为准）具备宿舍或公寓类同类家具项目案例业绩，提供三个得满分，提供二个得60分，提供一个得30分，不提供的不得分。</w:t>
            </w:r>
          </w:p>
          <w:p>
            <w:pPr>
              <w:snapToGrid w:val="0"/>
              <w:spacing w:line="300" w:lineRule="auto"/>
              <w:rPr>
                <w:rFonts w:ascii="宋体" w:eastAsia="宋体" w:hAnsi="宋体" w:cs="宋体"/>
                <w:b/>
                <w:bCs/>
                <w:szCs w:val="21"/>
              </w:rPr>
            </w:pPr>
            <w:r>
              <w:rPr>
                <w:rFonts w:ascii="宋体" w:eastAsia="宋体" w:hAnsi="宋体" w:cs="宋体" w:hint="eastAsia"/>
                <w:b/>
                <w:bCs/>
                <w:szCs w:val="21"/>
              </w:rPr>
              <w:t>（二）评分依据：</w:t>
            </w:r>
          </w:p>
          <w:p>
            <w:pPr>
              <w:snapToGrid w:val="0"/>
              <w:spacing w:line="300" w:lineRule="auto"/>
              <w:rPr>
                <w:rFonts w:ascii="宋体" w:eastAsia="宋体" w:hAnsi="宋体" w:cs="宋体"/>
                <w:szCs w:val="21"/>
              </w:rPr>
            </w:pPr>
            <w:r>
              <w:rPr>
                <w:rFonts w:ascii="宋体" w:eastAsia="宋体" w:hAnsi="宋体" w:cs="宋体" w:hint="eastAsia"/>
                <w:szCs w:val="21"/>
              </w:rPr>
              <w:t>同时提供以下证明材料扫描件（原件备查）：</w:t>
            </w:r>
          </w:p>
          <w:p>
            <w:pPr>
              <w:rPr>
                <w:rFonts w:ascii="Times New Roman" w:eastAsia="宋体" w:hAnsi="Times New Roman" w:cs="Times New Roman"/>
                <w:szCs w:val="24"/>
              </w:rPr>
            </w:pPr>
            <w:r>
              <w:rPr>
                <w:rFonts w:ascii="宋体" w:eastAsia="宋体" w:hAnsi="宋体" w:cs="宋体" w:hint="eastAsia"/>
                <w:szCs w:val="21"/>
              </w:rPr>
              <w:t>①</w:t>
            </w:r>
            <w:r>
              <w:rPr>
                <w:rFonts w:ascii="Times New Roman" w:eastAsia="宋体" w:hAnsi="Times New Roman" w:cs="Times New Roman" w:hint="eastAsia"/>
                <w:szCs w:val="24"/>
              </w:rPr>
              <w:t>要求提供合同关键信息</w:t>
            </w:r>
            <w:r>
              <w:rPr>
                <w:rFonts w:ascii="宋体" w:eastAsia="宋体" w:hAnsi="宋体" w:cs="宋体" w:hint="eastAsia"/>
                <w:szCs w:val="21"/>
              </w:rPr>
              <w:t>（包括但不限于合同标的、签订时间、双方签章页）</w:t>
            </w:r>
            <w:r>
              <w:rPr>
                <w:rFonts w:ascii="Times New Roman" w:eastAsia="宋体" w:hAnsi="Times New Roman" w:cs="Times New Roman" w:hint="eastAsia"/>
                <w:szCs w:val="24"/>
              </w:rPr>
              <w:t>作为得分依据，通过合同关键信息无法判断是否得分的，还须同时提供能证明得分的其它证明资料，如合同甲方出具的证明文件或项目报告。</w:t>
            </w:r>
          </w:p>
          <w:p>
            <w:pPr>
              <w:snapToGrid w:val="0"/>
              <w:spacing w:line="300" w:lineRule="auto"/>
              <w:rPr>
                <w:rFonts w:ascii="宋体" w:eastAsia="宋体" w:hAnsi="宋体" w:cs="宋体"/>
                <w:szCs w:val="21"/>
              </w:rPr>
            </w:pPr>
          </w:p>
          <w:p>
            <w:pPr>
              <w:snapToGrid w:val="0"/>
              <w:spacing w:line="300" w:lineRule="auto"/>
              <w:rPr>
                <w:rFonts w:ascii="宋体" w:eastAsia="宋体" w:hAnsi="宋体" w:cs="宋体"/>
                <w:szCs w:val="21"/>
              </w:rPr>
            </w:pPr>
            <w:r>
              <w:rPr>
                <w:rFonts w:ascii="宋体" w:eastAsia="宋体" w:hAnsi="宋体" w:cs="宋体" w:hint="eastAsia"/>
                <w:szCs w:val="21"/>
              </w:rPr>
              <w:t>②验收报告（需加盖合同甲方公章或业务章）；</w:t>
            </w:r>
          </w:p>
          <w:p>
            <w:pPr>
              <w:rPr>
                <w:rFonts w:ascii="Times New Roman" w:eastAsia="宋体" w:hAnsi="Times New Roman" w:cs="Times New Roman"/>
                <w:szCs w:val="21"/>
              </w:rPr>
            </w:pPr>
            <w:r>
              <w:rPr>
                <w:rFonts w:ascii="宋体" w:eastAsia="宋体" w:hAnsi="宋体" w:cs="宋体" w:hint="eastAsia"/>
                <w:szCs w:val="21"/>
              </w:rPr>
              <w:t>未提供或未按要求提供，或提供不清晰导致专家无法判断的均不得分。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ordWrap w:val="0"/>
              <w:jc w:val="center"/>
              <w:rPr>
                <w:rFonts w:ascii="Times New Roman" w:eastAsia="宋体" w:hAnsi="Times New Roman" w:cs="Times New Roman"/>
                <w:szCs w:val="21"/>
              </w:rPr>
            </w:pPr>
            <w:r>
              <w:rPr>
                <w:rFonts w:ascii="宋体" w:eastAsia="宋体" w:hAnsi="宋体" w:cs="宋体"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wordWrap w:val="0"/>
              <w:rPr>
                <w:rFonts w:ascii="宋体" w:eastAsia="宋体" w:hAnsi="宋体" w:cs="Times New Roman"/>
                <w:color w:val="FF0000"/>
                <w:szCs w:val="24"/>
              </w:rPr>
            </w:pPr>
            <w:r>
              <w:rPr>
                <w:rFonts w:ascii="宋体" w:eastAsia="宋体" w:hAnsi="宋体" w:cs="Times New Roman" w:hint="eastAsia"/>
                <w:szCs w:val="21"/>
              </w:rPr>
              <w:t>履约评价</w:t>
            </w:r>
          </w:p>
          <w:p>
            <w:pPr>
              <w:wordWrap w:val="0"/>
              <w:rPr>
                <w:rFonts w:ascii="Times New Roman" w:eastAsia="宋体" w:hAnsi="Times New Roman" w:cs="Times New Roman"/>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rPr>
                <w:rFonts w:ascii="Times New Roman" w:eastAsia="宋体" w:hAnsi="Times New Roman" w:cs="Times New Roman"/>
                <w:szCs w:val="21"/>
              </w:rPr>
            </w:pPr>
            <w:r>
              <w:rPr>
                <w:rFonts w:ascii="Times New Roman" w:eastAsia="宋体" w:hAnsi="Times New Roman" w:cs="Times New Roman"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rPr>
                <w:rFonts w:ascii="Times New Roman" w:eastAsia="宋体" w:hAnsi="Times New Roman" w:cs="Times New Roman"/>
                <w:b/>
                <w:szCs w:val="24"/>
              </w:rPr>
            </w:pPr>
            <w:r>
              <w:rPr>
                <w:rFonts w:ascii="Times New Roman" w:eastAsia="宋体" w:hAnsi="Times New Roman" w:cs="Times New Roman" w:hint="eastAsia"/>
                <w:b/>
                <w:szCs w:val="24"/>
              </w:rPr>
              <w:t>（一）评分内容：</w:t>
            </w:r>
          </w:p>
          <w:p>
            <w:pPr>
              <w:rPr>
                <w:rFonts w:ascii="Times New Roman" w:eastAsia="宋体" w:hAnsi="Times New Roman" w:cs="Times New Roman"/>
                <w:szCs w:val="24"/>
              </w:rPr>
            </w:pPr>
            <w:r>
              <w:rPr>
                <w:rFonts w:ascii="宋体" w:eastAsia="宋体" w:hAnsi="宋体" w:cs="Times New Roman" w:hint="eastAsia"/>
                <w:szCs w:val="24"/>
              </w:rPr>
              <w:t>投标人提供符合“1.投标人同类项目业绩情况”合同甲方出具评价</w:t>
            </w:r>
            <w:r>
              <w:rPr>
                <w:rFonts w:ascii="Times New Roman" w:eastAsia="宋体" w:hAnsi="Times New Roman" w:cs="Times New Roman" w:hint="eastAsia"/>
                <w:szCs w:val="24"/>
              </w:rPr>
              <w:t>为优/优秀/满意或最高评价的</w:t>
            </w:r>
            <w:r>
              <w:rPr>
                <w:rFonts w:ascii="Times New Roman" w:eastAsia="宋体" w:hAnsi="Times New Roman" w:cs="Times New Roman" w:hint="eastAsia"/>
                <w:kern w:val="0"/>
                <w:szCs w:val="24"/>
              </w:rPr>
              <w:t>履约评价</w:t>
            </w:r>
            <w:r>
              <w:rPr>
                <w:rFonts w:ascii="宋体" w:eastAsia="宋体" w:hAnsi="宋体" w:cs="Times New Roman" w:hint="eastAsia"/>
                <w:szCs w:val="24"/>
              </w:rPr>
              <w:t>，</w:t>
            </w:r>
            <w:r>
              <w:rPr>
                <w:rFonts w:ascii="宋体" w:eastAsia="宋体" w:hAnsi="宋体" w:cs="宋体" w:hint="eastAsia"/>
                <w:szCs w:val="21"/>
              </w:rPr>
              <w:t>提供三个得满分，提供二个得60分，提供一个得30分，不提供的不得分</w:t>
            </w:r>
            <w:r>
              <w:rPr>
                <w:rFonts w:ascii="Times New Roman" w:eastAsia="宋体" w:hAnsi="Times New Roman" w:cs="Times New Roman" w:hint="eastAsia"/>
                <w:szCs w:val="24"/>
              </w:rPr>
              <w:t>。</w:t>
            </w:r>
          </w:p>
          <w:p>
            <w:pPr>
              <w:rPr>
                <w:rFonts w:ascii="Times New Roman" w:eastAsia="宋体" w:hAnsi="Times New Roman" w:cs="Times New Roman"/>
                <w:b/>
                <w:szCs w:val="24"/>
              </w:rPr>
            </w:pPr>
            <w:r>
              <w:rPr>
                <w:rFonts w:ascii="Times New Roman" w:eastAsia="宋体" w:hAnsi="Times New Roman" w:cs="Times New Roman" w:hint="eastAsia"/>
                <w:b/>
                <w:szCs w:val="24"/>
              </w:rPr>
              <w:t>（二）评分依据：</w:t>
            </w:r>
          </w:p>
          <w:p>
            <w:pPr>
              <w:wordWrap w:val="0"/>
              <w:rPr>
                <w:rFonts w:ascii="Times New Roman" w:eastAsia="宋体" w:hAnsi="Times New Roman" w:cs="Times New Roman"/>
                <w:szCs w:val="24"/>
              </w:rPr>
            </w:pPr>
            <w:r>
              <w:rPr>
                <w:rFonts w:ascii="宋体" w:eastAsia="宋体" w:hAnsi="宋体" w:cs="Times New Roman" w:hint="eastAsia"/>
                <w:szCs w:val="24"/>
              </w:rPr>
              <w:t>提供加盖合同甲方公章（或甲方业务章）项目</w:t>
            </w:r>
            <w:r>
              <w:rPr>
                <w:rFonts w:ascii="Times New Roman" w:eastAsia="宋体" w:hAnsi="Times New Roman" w:cs="Times New Roman" w:hint="eastAsia"/>
                <w:kern w:val="0"/>
                <w:szCs w:val="24"/>
              </w:rPr>
              <w:t>履约评价证明文件</w:t>
            </w:r>
            <w:r>
              <w:rPr>
                <w:rFonts w:ascii="Times New Roman" w:eastAsia="宋体" w:hAnsi="Times New Roman" w:cs="Times New Roman" w:hint="eastAsia"/>
                <w:szCs w:val="24"/>
              </w:rPr>
              <w:t>清晰扫描件。</w:t>
            </w:r>
          </w:p>
          <w:p>
            <w:pPr>
              <w:wordWrap w:val="0"/>
              <w:rPr>
                <w:rFonts w:ascii="Times New Roman" w:eastAsia="宋体" w:hAnsi="Times New Roman" w:cs="Times New Roman"/>
                <w:szCs w:val="21"/>
              </w:rPr>
            </w:pPr>
            <w:r>
              <w:rPr>
                <w:rFonts w:ascii="Times New Roman" w:eastAsia="宋体" w:hAnsi="Times New Roman" w:cs="Times New Roman" w:hint="eastAsia"/>
                <w:szCs w:val="24"/>
              </w:rPr>
              <w:t>备注：以上资料均要求提供扫描件，原件备查，评分中出现无证明资料或证书过期或专家无法凭所提供资料判断是否得分的情况，一律作不得分处理。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ordWrap w:val="0"/>
              <w:jc w:val="center"/>
              <w:rPr>
                <w:rFonts w:ascii="Times New Roman" w:eastAsia="宋体" w:hAnsi="Times New Roman" w:cs="Times New Roman"/>
                <w:szCs w:val="21"/>
              </w:rPr>
            </w:pPr>
            <w:r>
              <w:rPr>
                <w:rFonts w:ascii="宋体" w:eastAsia="宋体" w:hAnsi="宋体" w:cs="宋体" w:hint="eastAsia"/>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pPr>
              <w:wordWrap w:val="0"/>
              <w:rPr>
                <w:rFonts w:ascii="宋体" w:eastAsia="宋体" w:hAnsi="宋体" w:cs="Times New Roman"/>
                <w:color w:val="FF0000"/>
                <w:szCs w:val="24"/>
              </w:rPr>
            </w:pPr>
            <w:r>
              <w:rPr>
                <w:rFonts w:ascii="宋体" w:eastAsia="宋体" w:hAnsi="宋体" w:cs="Times New Roman" w:hint="eastAsia"/>
                <w:szCs w:val="21"/>
              </w:rPr>
              <w:t>体系认证情况</w:t>
            </w:r>
          </w:p>
          <w:p>
            <w:pPr>
              <w:wordWrap w:val="0"/>
              <w:rPr>
                <w:rFonts w:ascii="Times New Roman" w:eastAsia="宋体" w:hAnsi="Times New Roman" w:cs="Times New Roman"/>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rPr>
                <w:rFonts w:ascii="Times New Roman" w:eastAsia="宋体" w:hAnsi="Times New Roman" w:cs="Times New Roman"/>
                <w:szCs w:val="21"/>
              </w:rPr>
            </w:pPr>
            <w:r>
              <w:rPr>
                <w:rFonts w:ascii="Times New Roman" w:eastAsia="宋体" w:hAnsi="Times New Roman" w:cs="Times New Roman" w:hint="eastAsia"/>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spacing w:after="120"/>
              <w:rPr>
                <w:rFonts w:ascii="Times New Roman" w:eastAsia="宋体" w:hAnsi="Times New Roman" w:cs="Times New Roman"/>
                <w:b/>
                <w:bCs/>
                <w:szCs w:val="21"/>
              </w:rPr>
            </w:pPr>
            <w:r>
              <w:rPr>
                <w:rFonts w:ascii="Times New Roman" w:eastAsia="宋体" w:hAnsi="Times New Roman" w:cs="Times New Roman" w:hint="eastAsia"/>
                <w:b/>
                <w:bCs/>
                <w:szCs w:val="21"/>
              </w:rPr>
              <w:t>（一）评分内容：</w:t>
            </w:r>
          </w:p>
          <w:p>
            <w:pPr>
              <w:widowControl/>
              <w:numPr>
                <w:ilvl w:val="0"/>
                <w:numId w:val="7"/>
              </w:numPr>
              <w:jc w:val="left"/>
              <w:rPr>
                <w:rFonts w:ascii="宋体" w:eastAsia="宋体" w:hAnsi="宋体" w:cs="宋体"/>
                <w:color w:val="000000"/>
                <w:kern w:val="0"/>
                <w:szCs w:val="21"/>
              </w:rPr>
            </w:pPr>
            <w:r>
              <w:rPr>
                <w:rFonts w:ascii="宋体" w:eastAsia="宋体" w:hAnsi="宋体" w:cs="宋体" w:hint="eastAsia"/>
                <w:color w:val="000000"/>
                <w:kern w:val="0"/>
                <w:szCs w:val="21"/>
              </w:rPr>
              <w:t>投标人具有有效期内的</w:t>
            </w:r>
            <w:r>
              <w:rPr>
                <w:rFonts w:ascii="Times New Roman" w:eastAsia="宋体" w:hAnsi="Times New Roman" w:cs="Times New Roman" w:hint="eastAsia"/>
                <w:szCs w:val="21"/>
              </w:rPr>
              <w:t>环保卫士产品评价认证证书</w:t>
            </w:r>
            <w:r>
              <w:rPr>
                <w:rFonts w:ascii="宋体" w:eastAsia="宋体" w:hAnsi="宋体" w:cs="宋体" w:hint="eastAsia"/>
                <w:szCs w:val="21"/>
              </w:rPr>
              <w:t>,产品认证单元含盖：木质家具、软体家具</w:t>
            </w:r>
            <w:r>
              <w:rPr>
                <w:rFonts w:ascii="宋体" w:eastAsia="宋体" w:hAnsi="宋体" w:cs="宋体" w:hint="eastAsia"/>
                <w:kern w:val="0"/>
                <w:szCs w:val="21"/>
              </w:rPr>
              <w:t>；</w:t>
            </w:r>
            <w:r>
              <w:rPr>
                <w:rFonts w:ascii="宋体" w:eastAsia="宋体" w:hAnsi="宋体" w:cs="宋体" w:hint="eastAsia"/>
                <w:color w:val="000000"/>
                <w:kern w:val="0"/>
                <w:szCs w:val="21"/>
              </w:rPr>
              <w:t xml:space="preserve">           </w:t>
            </w:r>
          </w:p>
          <w:p>
            <w:pPr>
              <w:widowControl/>
              <w:numPr>
                <w:ilvl w:val="0"/>
                <w:numId w:val="7"/>
              </w:numPr>
              <w:jc w:val="left"/>
              <w:rPr>
                <w:rFonts w:ascii="宋体" w:eastAsia="宋体" w:hAnsi="宋体" w:cs="宋体"/>
                <w:szCs w:val="21"/>
              </w:rPr>
            </w:pPr>
            <w:r>
              <w:rPr>
                <w:rFonts w:ascii="宋体" w:eastAsia="宋体" w:hAnsi="宋体" w:cs="Times New Roman" w:hint="eastAsia"/>
                <w:szCs w:val="21"/>
              </w:rPr>
              <w:t>投标人具有有效期内的家具中有害物质限量认证证书</w:t>
            </w:r>
            <w:r>
              <w:rPr>
                <w:rFonts w:ascii="宋体" w:eastAsia="宋体" w:hAnsi="宋体" w:cs="宋体" w:hint="eastAsia"/>
                <w:szCs w:val="21"/>
              </w:rPr>
              <w:t>，产品认证单元含盖：木制家具、软体家具；</w:t>
            </w:r>
          </w:p>
          <w:p>
            <w:pPr>
              <w:widowControl/>
              <w:numPr>
                <w:ilvl w:val="0"/>
                <w:numId w:val="7"/>
              </w:numPr>
              <w:jc w:val="left"/>
              <w:rPr>
                <w:rFonts w:ascii="宋体" w:eastAsia="宋体" w:hAnsi="宋体" w:cs="宋体"/>
                <w:szCs w:val="21"/>
              </w:rPr>
            </w:pPr>
            <w:r>
              <w:rPr>
                <w:rFonts w:ascii="宋体" w:eastAsia="宋体" w:hAnsi="宋体" w:cs="宋体" w:hint="eastAsia"/>
                <w:color w:val="000000"/>
                <w:kern w:val="0"/>
                <w:szCs w:val="21"/>
              </w:rPr>
              <w:t>投标人具有有效期内的</w:t>
            </w:r>
            <w:r>
              <w:rPr>
                <w:rFonts w:ascii="宋体" w:eastAsia="宋体" w:hAnsi="宋体" w:cs="宋体" w:hint="eastAsia"/>
                <w:szCs w:val="21"/>
              </w:rPr>
              <w:t>低VOCs家具产品认证证书，产品认证单元含盖：木制家具、软体家具；</w:t>
            </w:r>
          </w:p>
          <w:p>
            <w:pPr>
              <w:widowControl/>
              <w:numPr>
                <w:ilvl w:val="0"/>
                <w:numId w:val="7"/>
              </w:numPr>
              <w:jc w:val="left"/>
              <w:rPr>
                <w:rFonts w:ascii="宋体" w:eastAsia="宋体" w:hAnsi="宋体" w:cs="宋体"/>
                <w:color w:val="000000"/>
                <w:kern w:val="0"/>
                <w:szCs w:val="21"/>
              </w:rPr>
            </w:pPr>
            <w:r>
              <w:rPr>
                <w:rFonts w:ascii="宋体" w:eastAsia="宋体" w:hAnsi="宋体" w:cs="宋体" w:hint="eastAsia"/>
                <w:color w:val="000000"/>
                <w:kern w:val="0"/>
                <w:szCs w:val="21"/>
              </w:rPr>
              <w:t>投标人具有有效期内的</w:t>
            </w:r>
            <w:r>
              <w:rPr>
                <w:rFonts w:ascii="宋体" w:eastAsia="宋体" w:hAnsi="宋体" w:cs="宋体" w:hint="eastAsia"/>
                <w:szCs w:val="21"/>
              </w:rPr>
              <w:t>低甲醛家具产品认证证书，产品认证单元含盖：木质家具、软体家具；</w:t>
            </w:r>
            <w:r>
              <w:rPr>
                <w:rFonts w:ascii="宋体" w:eastAsia="宋体" w:hAnsi="宋体" w:cs="宋体" w:hint="eastAsia"/>
                <w:color w:val="000000"/>
                <w:kern w:val="0"/>
                <w:szCs w:val="21"/>
              </w:rPr>
              <w:t xml:space="preserve">                </w:t>
            </w:r>
          </w:p>
          <w:p>
            <w:pPr>
              <w:widowControl/>
              <w:numPr>
                <w:ilvl w:val="0"/>
                <w:numId w:val="7"/>
              </w:numPr>
              <w:jc w:val="left"/>
              <w:rPr>
                <w:rFonts w:ascii="Times New Roman" w:eastAsia="宋体" w:hAnsi="Times New Roman" w:cs="Times New Roman"/>
                <w:szCs w:val="24"/>
              </w:rPr>
            </w:pPr>
            <w:r>
              <w:rPr>
                <w:rFonts w:ascii="宋体" w:eastAsia="宋体" w:hAnsi="宋体" w:cs="宋体" w:hint="eastAsia"/>
                <w:color w:val="000000"/>
                <w:kern w:val="0"/>
                <w:szCs w:val="21"/>
              </w:rPr>
              <w:t>投标人具有有效期内的</w:t>
            </w:r>
            <w:r>
              <w:rPr>
                <w:rFonts w:ascii="Times New Roman" w:eastAsia="宋体" w:hAnsi="Times New Roman" w:cs="Times New Roman" w:hint="eastAsia"/>
                <w:szCs w:val="21"/>
              </w:rPr>
              <w:t>人类工效学产品认证证书</w:t>
            </w:r>
            <w:r>
              <w:rPr>
                <w:rFonts w:ascii="宋体" w:eastAsia="宋体" w:hAnsi="宋体" w:cs="宋体" w:hint="eastAsia"/>
                <w:szCs w:val="21"/>
              </w:rPr>
              <w:t>，产品认证单元</w:t>
            </w:r>
            <w:r>
              <w:rPr>
                <w:rFonts w:ascii="Times New Roman" w:eastAsia="宋体" w:hAnsi="Times New Roman" w:cs="Times New Roman" w:hint="eastAsia"/>
                <w:szCs w:val="21"/>
              </w:rPr>
              <w:t>含盖：木质家具；</w:t>
            </w:r>
          </w:p>
          <w:p>
            <w:pPr>
              <w:widowControl/>
              <w:numPr>
                <w:ilvl w:val="0"/>
                <w:numId w:val="7"/>
              </w:numPr>
              <w:jc w:val="left"/>
              <w:rPr>
                <w:rFonts w:ascii="Times New Roman" w:eastAsia="宋体" w:hAnsi="Times New Roman" w:cs="Times New Roman"/>
                <w:szCs w:val="24"/>
              </w:rPr>
            </w:pPr>
            <w:r>
              <w:rPr>
                <w:rFonts w:ascii="宋体" w:eastAsia="宋体" w:hAnsi="宋体" w:cs="宋体" w:hint="eastAsia"/>
                <w:color w:val="000000"/>
                <w:kern w:val="0"/>
                <w:szCs w:val="21"/>
              </w:rPr>
              <w:t>投标人具有有效期内的职业健康安全管理体系认证证书、质量管理体系认证证书、环境管理体系认证证书，证书认证需包含学校家具和酒店公寓家具的设计、生产、安装、销售与售后服务；</w:t>
            </w:r>
          </w:p>
          <w:p>
            <w:pPr>
              <w:rPr>
                <w:rFonts w:ascii="宋体" w:eastAsia="宋体" w:hAnsi="宋体" w:cs="宋体"/>
                <w:color w:val="000000"/>
                <w:kern w:val="0"/>
                <w:szCs w:val="21"/>
              </w:rPr>
            </w:pPr>
            <w:r>
              <w:rPr>
                <w:rFonts w:ascii="宋体" w:eastAsia="宋体" w:hAnsi="宋体" w:cs="宋体" w:hint="eastAsia"/>
                <w:color w:val="000000"/>
                <w:kern w:val="0"/>
                <w:szCs w:val="21"/>
              </w:rPr>
              <w:t>全部满足要求的得100分，每少1项扣20分，扣完为止。</w:t>
            </w:r>
          </w:p>
          <w:p>
            <w:pPr>
              <w:spacing w:after="120"/>
              <w:rPr>
                <w:rFonts w:ascii="Times New Roman" w:eastAsia="宋体" w:hAnsi="Times New Roman" w:cs="Times New Roman"/>
                <w:b/>
                <w:bCs/>
                <w:szCs w:val="21"/>
              </w:rPr>
            </w:pPr>
            <w:r>
              <w:rPr>
                <w:rFonts w:ascii="Times New Roman" w:eastAsia="宋体" w:hAnsi="Times New Roman" w:cs="Times New Roman" w:hint="eastAsia"/>
                <w:b/>
                <w:bCs/>
                <w:szCs w:val="21"/>
              </w:rPr>
              <w:t>（二）评分依据：</w:t>
            </w:r>
          </w:p>
          <w:p>
            <w:pPr>
              <w:rPr>
                <w:rFonts w:ascii="Times New Roman" w:eastAsia="宋体" w:hAnsi="Times New Roman" w:cs="Times New Roman"/>
                <w:szCs w:val="24"/>
              </w:rPr>
            </w:pPr>
            <w:r>
              <w:rPr>
                <w:rFonts w:ascii="Times New Roman" w:eastAsia="宋体" w:hAnsi="Times New Roman" w:cs="Times New Roman" w:hint="eastAsia"/>
                <w:szCs w:val="24"/>
              </w:rPr>
              <w:t>须同时提供有效的认证证书扫描件，及认证证书在全国认证认可信息公共服务平台（认e云）查询有效的截图（http://cx.cnca.cn）。</w:t>
            </w:r>
          </w:p>
          <w:p>
            <w:pPr>
              <w:rPr>
                <w:rFonts w:ascii="Times New Roman" w:eastAsia="宋体" w:hAnsi="Times New Roman" w:cs="Times New Roman"/>
                <w:szCs w:val="21"/>
              </w:rPr>
            </w:pPr>
            <w:r>
              <w:rPr>
                <w:rFonts w:ascii="Times New Roman" w:eastAsia="宋体" w:hAnsi="Times New Roman" w:cs="Times New Roman" w:hint="eastAsia"/>
                <w:szCs w:val="24"/>
              </w:rPr>
              <w:t>备注：以上资料均要求提供扫描件，原件备查，评分中出现无证明资料或证书过期或专家无法凭所提供资料判断是否得分的情况，一律作不得分处理。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宋体" w:eastAsia="宋体" w:hAnsi="宋体" w:cs="宋体"/>
                <w:b/>
                <w:bCs/>
                <w:color w:val="0000FF"/>
                <w:kern w:val="0"/>
                <w:sz w:val="24"/>
                <w:szCs w:val="24"/>
              </w:rPr>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宋体" w:eastAsia="宋体" w:hAnsi="宋体" w:cs="宋体" w:hint="eastAsia"/>
                <w:b/>
                <w:bCs/>
                <w:color w:val="0000FF"/>
                <w:kern w:val="0"/>
                <w:sz w:val="24"/>
                <w:szCs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imes New Roman" w:eastAsia="宋体" w:hAnsi="Times New Roman" w:cs="Times New Roman"/>
                <w:b/>
                <w:bCs/>
                <w:color w:val="0000FF"/>
                <w:sz w:val="24"/>
                <w:szCs w:val="24"/>
              </w:rPr>
            </w:pPr>
            <w:r>
              <w:rPr>
                <w:rFonts w:ascii="Times New Roman" w:eastAsia="宋体" w:hAnsi="Times New Roman" w:cs="Times New Roman" w:hint="eastAsia"/>
                <w:b/>
                <w:bCs/>
                <w:color w:val="0000FF"/>
                <w:sz w:val="24"/>
                <w:szCs w:val="24"/>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eastAsia="宋体" w:hAnsi="Times New Roman" w:cs="Times New Roman"/>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Times New Roman" w:cs="Times New Roman"/>
                <w:b/>
                <w:bCs/>
                <w:color w:val="0000FF"/>
                <w:sz w:val="24"/>
                <w:szCs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imes New Roman" w:eastAsia="宋体" w:hAnsi="Times New Roman" w:cs="Times New Roman"/>
                <w:szCs w:val="21"/>
              </w:rPr>
            </w:pPr>
            <w:r>
              <w:rPr>
                <w:rFonts w:ascii="宋体" w:eastAsia="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Times New Roman" w:cs="Times New Roman"/>
                <w:b/>
                <w:bCs/>
                <w:color w:val="0000FF"/>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szCs w:val="21"/>
              </w:rPr>
            </w:pPr>
            <w:r>
              <w:rPr>
                <w:rFonts w:ascii="Times New Roman" w:eastAsia="宋体" w:hAnsi="Times New Roman" w:cs="Times New Roman" w:hint="eastAsia"/>
                <w:szCs w:val="24"/>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szCs w:val="24"/>
              </w:rPr>
            </w:pPr>
            <w:r>
              <w:rPr>
                <w:rFonts w:ascii="Times New Roman" w:eastAsia="宋体" w:hAnsi="Times New Roman" w:cs="Times New Roman" w:hint="eastAsia"/>
                <w:szCs w:val="24"/>
              </w:rPr>
              <w:t>诚信情况</w:t>
            </w:r>
          </w:p>
          <w:p>
            <w:pPr>
              <w:spacing w:line="360" w:lineRule="auto"/>
              <w:rPr>
                <w:rFonts w:ascii="Times New Roman" w:eastAsia="宋体" w:hAnsi="Times New Roman" w:cs="Times New Roman"/>
                <w:b/>
                <w:bCs/>
                <w:sz w:val="24"/>
                <w:szCs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imes New Roman" w:eastAsia="宋体" w:hAnsi="Times New Roman" w:cs="Times New Roman"/>
                <w:szCs w:val="21"/>
              </w:rPr>
            </w:pPr>
            <w:r>
              <w:rPr>
                <w:rFonts w:ascii="Times New Roman" w:eastAsia="宋体" w:hAnsi="Times New Roman" w:cs="Times New Roman" w:hint="eastAsia"/>
                <w:szCs w:val="24"/>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wordWrap w:val="0"/>
              <w:ind w:firstLine="420" w:firstLineChars="200"/>
              <w:rPr>
                <w:rFonts w:ascii="宋体" w:eastAsia="宋体" w:hAnsi="宋体" w:cs="宋体"/>
                <w:szCs w:val="21"/>
              </w:rPr>
            </w:pPr>
            <w:r>
              <w:rPr>
                <w:rFonts w:ascii="宋体" w:eastAsia="宋体" w:hAnsi="宋体" w:cs="宋体" w:hint="eastAsia"/>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wordWrap w:val="0"/>
              <w:ind w:firstLine="420" w:firstLineChars="200"/>
              <w:rPr>
                <w:rFonts w:ascii="Times New Roman" w:eastAsia="宋体" w:hAnsi="Times New Roman" w:cs="Times New Roman"/>
                <w:b/>
                <w:bCs/>
                <w:sz w:val="24"/>
                <w:szCs w:val="24"/>
              </w:rPr>
            </w:pPr>
            <w:r>
              <w:rPr>
                <w:rFonts w:ascii="宋体" w:eastAsia="宋体" w:hAnsi="宋体" w:cs="宋体" w:hint="eastAsia"/>
                <w:szCs w:val="21"/>
              </w:rPr>
              <w:t>查询渠道：通过“信用中国”（www.creditchina.gov.cn，下载信用信息报告）、“中国政府采购网”（www.ccgp.gov.cn）以及“深圳市政府采购监管网”（http://zfcg.sz.gov.cn）查询供应商信用信息，信用信息以开标当日的查询结果为准。</w:t>
            </w:r>
          </w:p>
        </w:tc>
      </w:tr>
    </w:tbl>
    <w:p>
      <w:pPr>
        <w:rPr>
          <w:rFonts w:ascii="Times New Roman" w:eastAsia="宋体" w:hAnsi="Times New Roman" w:cs="Times New Roman"/>
          <w:szCs w:val="24"/>
        </w:rPr>
      </w:pPr>
      <w:bookmarkEnd w:id="3"/>
    </w:p>
    <w:p>
      <w:pPr>
        <w:spacing w:line="360" w:lineRule="auto"/>
        <w:rPr>
          <w:rFonts w:ascii="Times New Roman" w:eastAsia="宋体" w:hAnsi="Times New Roman" w:cs="Times New Roman"/>
          <w:sz w:val="24"/>
          <w:szCs w:val="24"/>
        </w:rPr>
      </w:pPr>
    </w:p>
    <w:p>
      <w:pPr>
        <w:rPr>
          <w:rFonts w:ascii="Times New Roman" w:eastAsia="宋体" w:hAnsi="Times New Roman" w:cs="Times New Roman"/>
          <w:szCs w:val="24"/>
        </w:rPr>
        <w:sectPr>
          <w:pgSz w:w="11907" w:h="16840"/>
          <w:pgMar w:top="1440" w:right="1418" w:bottom="1440" w:left="1418" w:header="851" w:footer="992" w:gutter="0"/>
          <w:cols w:num="1" w:space="425"/>
          <w:titlePg/>
          <w:docGrid w:linePitch="462" w:charSpace="0"/>
        </w:sectPr>
      </w:pPr>
    </w:p>
    <w:p>
      <w:pPr>
        <w:jc w:val="center"/>
        <w:rPr>
          <w:rFonts w:ascii="Times New Roman" w:eastAsia="宋体" w:hAnsi="Times New Roman" w:cs="Times New Roman"/>
          <w:b/>
          <w:sz w:val="84"/>
          <w:szCs w:val="84"/>
        </w:rPr>
      </w:pPr>
    </w:p>
    <w:p>
      <w:pPr>
        <w:jc w:val="center"/>
        <w:rPr>
          <w:rFonts w:ascii="Times New Roman" w:eastAsia="宋体" w:hAnsi="Times New Roman" w:cs="Times New Roman"/>
          <w:b/>
          <w:sz w:val="84"/>
          <w:szCs w:val="84"/>
        </w:rPr>
      </w:pPr>
    </w:p>
    <w:p>
      <w:pPr>
        <w:jc w:val="center"/>
        <w:rPr>
          <w:rFonts w:ascii="Times New Roman" w:eastAsia="宋体" w:hAnsi="Times New Roman" w:cs="Times New Roman"/>
          <w:b/>
          <w:sz w:val="84"/>
          <w:szCs w:val="84"/>
        </w:rPr>
      </w:pPr>
    </w:p>
    <w:p>
      <w:pPr>
        <w:jc w:val="center"/>
        <w:rPr>
          <w:rFonts w:ascii="Times New Roman" w:eastAsia="宋体" w:hAnsi="Times New Roman" w:cs="Times New Roman"/>
          <w:b/>
          <w:sz w:val="120"/>
          <w:szCs w:val="120"/>
        </w:rPr>
      </w:pPr>
      <w:r>
        <w:rPr>
          <w:rFonts w:ascii="Times New Roman" w:eastAsia="宋体" w:hAnsi="Times New Roman" w:cs="Times New Roman" w:hint="eastAsia"/>
          <w:b/>
          <w:sz w:val="120"/>
          <w:szCs w:val="120"/>
        </w:rPr>
        <w:t>政府采购</w:t>
      </w:r>
    </w:p>
    <w:p>
      <w:pPr>
        <w:jc w:val="center"/>
        <w:rPr>
          <w:rFonts w:ascii="Times New Roman" w:eastAsia="宋体" w:hAnsi="Times New Roman" w:cs="Times New Roman"/>
          <w:b/>
          <w:sz w:val="120"/>
          <w:szCs w:val="120"/>
        </w:rPr>
      </w:pPr>
      <w:r>
        <w:rPr>
          <w:rFonts w:ascii="Times New Roman" w:eastAsia="宋体" w:hAnsi="Times New Roman" w:cs="Times New Roman" w:hint="eastAsia"/>
          <w:b/>
          <w:sz w:val="120"/>
          <w:szCs w:val="120"/>
        </w:rPr>
        <w:t>招标文件</w:t>
      </w:r>
    </w:p>
    <w:p>
      <w:pPr>
        <w:jc w:val="center"/>
        <w:rPr>
          <w:rFonts w:ascii="Times New Roman" w:eastAsia="宋体" w:hAnsi="Times New Roman" w:cs="Times New Roman"/>
          <w:b/>
          <w:sz w:val="52"/>
          <w:szCs w:val="52"/>
        </w:rPr>
      </w:pPr>
      <w:r>
        <w:rPr>
          <w:rFonts w:ascii="Times New Roman" w:eastAsia="宋体" w:hAnsi="Times New Roman" w:cs="Times New Roman" w:hint="eastAsia"/>
          <w:b/>
          <w:sz w:val="52"/>
          <w:szCs w:val="52"/>
        </w:rPr>
        <w:t>（货物类）</w:t>
      </w: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rPr>
          <w:rFonts w:ascii="Times New Roman" w:eastAsia="宋体" w:hAnsi="Times New Roman" w:cs="Times New Roman"/>
          <w:szCs w:val="24"/>
        </w:rPr>
      </w:pPr>
    </w:p>
    <w:p>
      <w:pPr>
        <w:jc w:val="center"/>
        <w:rPr>
          <w:rFonts w:ascii="Times New Roman" w:eastAsia="宋体" w:hAnsi="Times New Roman" w:cs="Times New Roman"/>
          <w:b/>
          <w:sz w:val="44"/>
          <w:szCs w:val="44"/>
        </w:rPr>
      </w:pPr>
      <w:bookmarkStart w:id="4" w:name="_Hlk71465316"/>
      <w:r>
        <w:rPr>
          <w:rFonts w:ascii="Times New Roman" w:eastAsia="宋体" w:hAnsi="Times New Roman" w:cs="Times New Roman" w:hint="eastAsia"/>
          <w:b/>
          <w:sz w:val="44"/>
          <w:szCs w:val="44"/>
        </w:rPr>
        <w:t>深圳公共资源交易中心</w:t>
      </w:r>
    </w:p>
    <w:p>
      <w:pPr>
        <w:jc w:val="center"/>
        <w:rPr>
          <w:rFonts w:ascii="Times New Roman" w:eastAsia="宋体" w:hAnsi="Times New Roman" w:cs="Times New Roman"/>
          <w:b/>
          <w:sz w:val="44"/>
          <w:szCs w:val="44"/>
        </w:rPr>
      </w:pPr>
      <w:r>
        <w:rPr>
          <w:rFonts w:ascii="Times New Roman" w:eastAsia="宋体" w:hAnsi="Times New Roman" w:cs="Times New Roman" w:hint="eastAsia"/>
          <w:b/>
          <w:sz w:val="44"/>
          <w:szCs w:val="44"/>
        </w:rPr>
        <w:t>（</w:t>
      </w:r>
      <w:r>
        <w:rPr>
          <w:rFonts w:ascii="Times New Roman" w:eastAsia="宋体" w:hAnsi="Times New Roman" w:cs="Times New Roman"/>
          <w:b/>
          <w:sz w:val="44"/>
          <w:szCs w:val="44"/>
        </w:rPr>
        <w:t>20</w:t>
      </w:r>
      <w:r>
        <w:rPr>
          <w:rFonts w:ascii="Times New Roman" w:eastAsia="宋体" w:hAnsi="Times New Roman" w:cs="Times New Roman" w:hint="eastAsia"/>
          <w:b/>
          <w:sz w:val="44"/>
          <w:szCs w:val="44"/>
        </w:rPr>
        <w:t>24）</w:t>
      </w:r>
    </w:p>
    <w:p>
      <w:pPr>
        <w:widowControl/>
        <w:jc w:val="center"/>
        <w:rPr>
          <w:rFonts w:ascii="Times New Roman" w:eastAsia="宋体" w:hAnsi="Times New Roman" w:cs="Times New Roman"/>
          <w:szCs w:val="24"/>
        </w:rPr>
      </w:pPr>
      <w:bookmarkEnd w:id="4"/>
    </w:p>
    <w:p>
      <w:pPr>
        <w:widowControl/>
        <w:jc w:val="center"/>
        <w:rPr>
          <w:rFonts w:ascii="Times New Roman" w:eastAsia="宋体" w:hAnsi="Times New Roman" w:cs="Times New Roman"/>
          <w:szCs w:val="24"/>
        </w:rPr>
      </w:pPr>
      <w:r>
        <w:rPr>
          <w:rFonts w:ascii="Times New Roman" w:eastAsia="宋体" w:hAnsi="Times New Roman" w:cs="Times New Roman"/>
          <w:szCs w:val="24"/>
        </w:rPr>
        <w:br w:type="page"/>
      </w:r>
    </w:p>
    <w:p>
      <w:pPr>
        <w:ind w:firstLine="2730" w:firstLineChars="1300"/>
        <w:rPr>
          <w:rFonts w:ascii="宋体" w:eastAsia="宋体" w:hAnsi="宋体" w:cs="Times New Roman"/>
          <w:color w:val="FF0000"/>
          <w:szCs w:val="21"/>
        </w:rPr>
      </w:pPr>
      <w:bookmarkStart w:id="5" w:name="_Hlk73564573"/>
      <w:r>
        <w:rPr>
          <w:rFonts w:ascii="宋体" w:eastAsia="黑体" w:hAnsi="宋体" w:cs="Times New Roman" w:hint="eastAsia"/>
          <w:b/>
          <w:bCs/>
          <w:color w:val="FF0000"/>
          <w:kern w:val="44"/>
          <w:sz w:val="28"/>
          <w:szCs w:val="44"/>
        </w:rPr>
        <w:t>警示条款</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一、</w:t>
      </w:r>
      <w:r>
        <w:rPr>
          <w:rFonts w:ascii="宋体" w:eastAsia="宋体" w:hAnsi="宋体" w:cs="Times New Roman" w:hint="eastAsia"/>
          <w:b/>
          <w:bCs/>
          <w:color w:val="FF0000"/>
          <w:sz w:val="20"/>
          <w:szCs w:val="20"/>
        </w:rPr>
        <w:t>《深圳经济特区政府采购条例》第五十七条</w:t>
      </w:r>
      <w:r>
        <w:rPr>
          <w:rFonts w:ascii="宋体" w:eastAsia="宋体" w:hAnsi="宋体" w:cs="Times New Roman"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（一）在采购活动中应当回避而未回避的；</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（二）未按本条例规定签订、履行采购合同，造成严重后果的；</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（三）隐瞒真实情况，提供虚假资料的；</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（四）以非法手段排斥其他供应商参与竞争的；</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（五）与其他采购参加人串通投标的；</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（六）恶意投诉的；</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（七）向采购项目相关人行贿或者提供其他不当利益的；</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（八）阻碍、抗拒主管部门监督检查的；</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（九）其他违反本条例规定的行为。</w:t>
      </w:r>
    </w:p>
    <w:p>
      <w:pPr>
        <w:ind w:firstLine="420" w:firstLineChars="200"/>
        <w:rPr>
          <w:rFonts w:ascii="宋体" w:eastAsia="宋体" w:hAnsi="宋体" w:cs="Times New Roman"/>
          <w:color w:val="FF0000"/>
          <w:sz w:val="20"/>
          <w:szCs w:val="20"/>
        </w:rPr>
      </w:pPr>
      <w:r>
        <w:rPr>
          <w:rFonts w:ascii="宋体" w:eastAsia="宋体" w:hAnsi="宋体" w:cs="Times New Roman" w:hint="eastAsia"/>
          <w:b/>
          <w:bCs/>
          <w:color w:val="FF0000"/>
          <w:sz w:val="20"/>
          <w:szCs w:val="20"/>
        </w:rPr>
        <w:t xml:space="preserve">二、《深圳经济特区政府采购条例实施细则》第七十五条 </w:t>
      </w:r>
      <w:r>
        <w:rPr>
          <w:rFonts w:ascii="宋体" w:eastAsia="宋体" w:hAnsi="宋体" w:cs="Times New Roman"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eastAsia="宋体" w:hAnsi="宋体" w:cs="Times New Roman"/>
          <w:color w:val="FF0000"/>
          <w:sz w:val="20"/>
          <w:szCs w:val="20"/>
        </w:rPr>
      </w:pPr>
      <w:r>
        <w:rPr>
          <w:rFonts w:ascii="宋体" w:eastAsia="宋体" w:hAnsi="宋体" w:cs="Times New Roman" w:hint="eastAsia"/>
          <w:b/>
          <w:bCs/>
          <w:color w:val="FF0000"/>
          <w:sz w:val="20"/>
          <w:szCs w:val="20"/>
        </w:rPr>
        <w:t xml:space="preserve">三、《深圳经济特区政府采购条例实施细则》第七十七条 </w:t>
      </w:r>
      <w:r>
        <w:rPr>
          <w:rFonts w:ascii="宋体" w:eastAsia="宋体" w:hAnsi="宋体" w:cs="Times New Roman"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ascii="Times New Roman" w:eastAsia="宋体" w:hAnsi="Times New Roman" w:cs="Times New Roman"/>
          <w:b/>
          <w:color w:val="FF0000"/>
          <w:szCs w:val="24"/>
        </w:rPr>
      </w:pPr>
      <w:bookmarkEnd w:id="5"/>
      <w:r>
        <w:rPr>
          <w:rFonts w:ascii="Times New Roman" w:eastAsia="宋体" w:hAnsi="Times New Roman" w:cs="Times New Roman" w:hint="eastAsia"/>
          <w:b/>
          <w:color w:val="FF0000"/>
          <w:szCs w:val="24"/>
        </w:rPr>
        <w:t>四、请投标供应商阅读</w:t>
      </w:r>
      <w:r>
        <w:rPr>
          <w:rFonts w:ascii="Times New Roman" w:eastAsia="宋体" w:hAnsi="Times New Roman" w:cs="Times New Roman" w:hint="eastAsia"/>
          <w:b/>
          <w:color w:val="FF0000"/>
          <w:szCs w:val="24"/>
          <w:highlight w:val="yellow"/>
        </w:rPr>
        <w:t>《政府采购违法行为风险知悉确认书》</w:t>
      </w:r>
      <w:r>
        <w:rPr>
          <w:rFonts w:ascii="Times New Roman" w:eastAsia="宋体" w:hAnsi="Times New Roman" w:cs="Times New Roman" w:hint="eastAsia"/>
          <w:b/>
          <w:color w:val="FF0000"/>
          <w:szCs w:val="24"/>
        </w:rPr>
        <w:t>（内容详见“投标文件附件（信息不公开部分）”中节点“投标人认为需要加以说明的其他内容（格式自定）”），并经各投标供应商负责人或投标授权代表签字</w:t>
      </w:r>
      <w:r>
        <w:rPr>
          <w:rFonts w:ascii="Times New Roman" w:eastAsia="宋体" w:hAnsi="Times New Roman" w:cs="Times New Roman" w:hint="eastAsia"/>
          <w:b/>
          <w:color w:val="FF0000"/>
          <w:szCs w:val="24"/>
          <w:highlight w:val="yellow"/>
        </w:rPr>
        <w:t>并加盖单位公章后</w:t>
      </w:r>
      <w:r>
        <w:rPr>
          <w:rFonts w:ascii="Times New Roman" w:eastAsia="宋体" w:hAnsi="Times New Roman" w:cs="Times New Roman" w:hint="eastAsia"/>
          <w:b/>
          <w:color w:val="FF0000"/>
          <w:szCs w:val="24"/>
        </w:rPr>
        <w:t>，扫描上传至投标文件一并提交。注：该风险知悉确认书用于对供应商违法行为的警示，不作为供应商资格性审查及符合性审查条件。</w:t>
      </w:r>
    </w:p>
    <w:p>
      <w:pPr>
        <w:ind w:firstLine="420" w:firstLineChars="200"/>
        <w:rPr>
          <w:rFonts w:ascii="Times New Roman" w:eastAsia="宋体" w:hAnsi="Times New Roman" w:cs="Times New Roman"/>
          <w:bCs/>
          <w:color w:val="FF0000"/>
          <w:sz w:val="20"/>
          <w:szCs w:val="20"/>
        </w:rPr>
      </w:pPr>
      <w:r>
        <w:rPr>
          <w:rFonts w:ascii="Times New Roman" w:eastAsia="宋体" w:hAnsi="Times New Roman" w:cs="Times New Roman" w:hint="eastAsia"/>
          <w:bCs/>
          <w:color w:val="FF0000"/>
          <w:sz w:val="20"/>
          <w:szCs w:val="20"/>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ascii="Times New Roman" w:eastAsia="宋体" w:hAnsi="Times New Roman" w:cs="Times New Roman"/>
          <w:bCs/>
          <w:color w:val="FF0000"/>
          <w:sz w:val="20"/>
          <w:szCs w:val="20"/>
        </w:rPr>
      </w:pPr>
      <w:r>
        <w:rPr>
          <w:rFonts w:ascii="Times New Roman" w:eastAsia="宋体" w:hAnsi="Times New Roman" w:cs="Times New Roman" w:hint="eastAsia"/>
          <w:bCs/>
          <w:color w:val="FF0000"/>
          <w:sz w:val="20"/>
          <w:szCs w:val="20"/>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ascii="Times New Roman" w:eastAsia="宋体" w:hAnsi="Times New Roman" w:cs="Times New Roman"/>
          <w:bCs/>
          <w:color w:val="FF0000"/>
          <w:sz w:val="20"/>
          <w:szCs w:val="20"/>
        </w:rPr>
      </w:pPr>
      <w:r>
        <w:rPr>
          <w:rFonts w:ascii="Times New Roman" w:eastAsia="宋体" w:hAnsi="Times New Roman" w:cs="Times New Roman"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eastAsia="宋体" w:hAnsi="宋体" w:cs="Times New Roman" w:hint="eastAsia"/>
          <w:color w:val="FF0000"/>
          <w:sz w:val="20"/>
          <w:szCs w:val="20"/>
        </w:rPr>
        <w:t>取消参与本市政府采购资格</w:t>
      </w:r>
      <w:r>
        <w:rPr>
          <w:rFonts w:ascii="Times New Roman" w:eastAsia="宋体" w:hAnsi="宋体" w:cs="Times New Roman" w:hint="eastAsia"/>
          <w:color w:val="FF0000"/>
          <w:sz w:val="20"/>
          <w:szCs w:val="20"/>
        </w:rPr>
        <w:t>、</w:t>
      </w:r>
      <w:r>
        <w:rPr>
          <w:rFonts w:ascii="宋体" w:eastAsia="宋体" w:hAnsi="宋体" w:cs="Times New Roman" w:hint="eastAsia"/>
          <w:color w:val="FF0000"/>
          <w:sz w:val="20"/>
          <w:szCs w:val="20"/>
        </w:rPr>
        <w:t>依法吊销其营业</w:t>
      </w:r>
      <w:r>
        <w:rPr>
          <w:rFonts w:ascii="Times New Roman" w:eastAsia="宋体" w:hAnsi="宋体" w:cs="Times New Roman" w:hint="eastAsia"/>
          <w:color w:val="FF0000"/>
          <w:sz w:val="20"/>
          <w:szCs w:val="20"/>
        </w:rPr>
        <w:t>执照等行政处罚，</w:t>
      </w:r>
      <w:r>
        <w:rPr>
          <w:rFonts w:ascii="宋体" w:eastAsia="宋体" w:hAnsi="宋体" w:cs="Times New Roman" w:hint="eastAsia"/>
          <w:color w:val="FF0000"/>
          <w:sz w:val="20"/>
          <w:szCs w:val="20"/>
        </w:rPr>
        <w:t>构成犯罪的，依法追究刑事责任</w:t>
      </w:r>
      <w:r>
        <w:rPr>
          <w:rFonts w:ascii="Times New Roman" w:eastAsia="宋体" w:hAnsi="Times New Roman" w:cs="Times New Roman" w:hint="eastAsia"/>
          <w:bCs/>
          <w:color w:val="FF0000"/>
          <w:sz w:val="20"/>
          <w:szCs w:val="20"/>
        </w:rPr>
        <w:t>，请各供应商独立编制、上传投标文件，妥善保管和使用电子秘钥。</w:t>
      </w:r>
    </w:p>
    <w:p>
      <w:pPr>
        <w:ind w:firstLine="420" w:firstLineChars="200"/>
        <w:rPr>
          <w:rFonts w:ascii="宋体" w:eastAsia="宋体" w:hAnsi="宋体" w:cs="Times New Roman"/>
          <w:color w:val="FF0000"/>
          <w:sz w:val="20"/>
          <w:szCs w:val="20"/>
        </w:rPr>
        <w:sectPr>
          <w:pgSz w:w="11907" w:h="16840"/>
          <w:pgMar w:top="1440" w:right="1797" w:bottom="1440" w:left="1797" w:header="851" w:footer="992" w:gutter="0"/>
          <w:cols w:num="1" w:space="425"/>
          <w:titlePg/>
          <w:docGrid w:linePitch="462" w:charSpace="0"/>
        </w:sectPr>
      </w:pPr>
    </w:p>
    <w:p>
      <w:pPr>
        <w:spacing w:before="240" w:beforeLines="100" w:after="240" w:afterLines="100"/>
        <w:jc w:val="center"/>
        <w:rPr>
          <w:rFonts w:ascii="黑体" w:eastAsia="黑体" w:hAnsi="黑体" w:cs="黑体"/>
          <w:b/>
          <w:bCs/>
          <w:sz w:val="28"/>
          <w:szCs w:val="36"/>
        </w:rPr>
      </w:pPr>
      <w:bookmarkStart w:id="6" w:name="_Hlk72218009"/>
      <w:r>
        <w:rPr>
          <w:rFonts w:ascii="黑体" w:eastAsia="黑体" w:hAnsi="黑体" w:cs="黑体" w:hint="eastAsia"/>
          <w:b/>
          <w:bCs/>
          <w:sz w:val="28"/>
          <w:szCs w:val="36"/>
        </w:rPr>
        <w:t>目   录</w:t>
      </w:r>
    </w:p>
    <w:p>
      <w:pPr>
        <w:outlineLvl w:val="0"/>
        <w:rPr>
          <w:rFonts w:ascii="Times New Roman" w:eastAsia="宋体" w:hAnsi="Times New Roman" w:cs="Times New Roman"/>
          <w:b/>
          <w:sz w:val="24"/>
          <w:szCs w:val="24"/>
        </w:rPr>
      </w:pPr>
      <w:r>
        <w:rPr>
          <w:rFonts w:ascii="Times New Roman" w:eastAsia="宋体" w:hAnsi="Times New Roman" w:cs="Times New Roman" w:hint="eastAsia"/>
          <w:b/>
          <w:sz w:val="24"/>
          <w:szCs w:val="24"/>
        </w:rPr>
        <w:t>第一册    专用条款</w:t>
      </w:r>
    </w:p>
    <w:p>
      <w:pPr>
        <w:ind w:firstLine="840" w:firstLineChars="400"/>
        <w:rPr>
          <w:rFonts w:ascii="Times New Roman" w:eastAsia="宋体" w:hAnsi="Times New Roman" w:cs="Times New Roman"/>
          <w:sz w:val="24"/>
          <w:szCs w:val="24"/>
        </w:rPr>
      </w:pPr>
      <w:r>
        <w:rPr>
          <w:rFonts w:ascii="Times New Roman" w:eastAsia="宋体" w:hAnsi="Times New Roman" w:cs="Times New Roman" w:hint="eastAsia"/>
          <w:sz w:val="24"/>
          <w:szCs w:val="24"/>
        </w:rPr>
        <w:t>关键信息</w:t>
      </w:r>
    </w:p>
    <w:p>
      <w:pPr>
        <w:ind w:left="630" w:firstLine="630" w:leftChars="300" w:firstLineChars="300"/>
        <w:rPr>
          <w:rFonts w:ascii="宋体" w:eastAsia="宋体" w:hAnsi="宋体" w:cs="Times New Roman"/>
          <w:szCs w:val="21"/>
        </w:rPr>
      </w:pPr>
      <w:r>
        <w:rPr>
          <w:rFonts w:ascii="宋体" w:eastAsia="宋体" w:hAnsi="宋体" w:cs="Times New Roman" w:hint="eastAsia"/>
          <w:szCs w:val="21"/>
        </w:rPr>
        <w:t>第一章  招标公告</w:t>
      </w:r>
    </w:p>
    <w:p>
      <w:pPr>
        <w:ind w:left="630" w:firstLine="630" w:leftChars="300" w:firstLineChars="300"/>
        <w:rPr>
          <w:rFonts w:ascii="宋体" w:eastAsia="宋体" w:hAnsi="宋体" w:cs="Times New Roman"/>
          <w:szCs w:val="21"/>
        </w:rPr>
      </w:pPr>
      <w:r>
        <w:rPr>
          <w:rFonts w:ascii="宋体" w:eastAsia="宋体" w:hAnsi="宋体" w:cs="Times New Roman" w:hint="eastAsia"/>
          <w:szCs w:val="21"/>
        </w:rPr>
        <w:t xml:space="preserve">第二章  </w:t>
      </w:r>
      <w:bookmarkStart w:id="7" w:name="_Hlk71994379"/>
      <w:r>
        <w:rPr>
          <w:rFonts w:ascii="宋体" w:eastAsia="宋体" w:hAnsi="宋体" w:cs="Times New Roman" w:hint="eastAsia"/>
          <w:szCs w:val="21"/>
        </w:rPr>
        <w:t>对通用条款的补充内容及其他关键信息</w:t>
      </w:r>
      <w:bookmarkEnd w:id="7"/>
    </w:p>
    <w:p>
      <w:pPr>
        <w:ind w:left="630" w:firstLine="630" w:leftChars="300" w:firstLineChars="300"/>
        <w:rPr>
          <w:rFonts w:ascii="宋体" w:eastAsia="宋体" w:hAnsi="宋体" w:cs="Times New Roman"/>
          <w:szCs w:val="21"/>
        </w:rPr>
      </w:pPr>
      <w:r>
        <w:rPr>
          <w:rFonts w:ascii="宋体" w:eastAsia="宋体" w:hAnsi="宋体" w:cs="Times New Roman" w:hint="eastAsia"/>
          <w:szCs w:val="21"/>
        </w:rPr>
        <w:t xml:space="preserve">第三章 </w:t>
      </w:r>
      <w:r>
        <w:rPr>
          <w:rFonts w:ascii="宋体" w:eastAsia="宋体" w:hAnsi="宋体" w:cs="Times New Roman"/>
          <w:szCs w:val="21"/>
        </w:rPr>
        <w:t xml:space="preserve"> </w:t>
      </w:r>
      <w:r>
        <w:rPr>
          <w:rFonts w:ascii="宋体" w:eastAsia="宋体" w:hAnsi="宋体" w:cs="Times New Roman" w:hint="eastAsia"/>
          <w:szCs w:val="21"/>
        </w:rPr>
        <w:t>用户需求书</w:t>
      </w:r>
    </w:p>
    <w:p>
      <w:pPr>
        <w:ind w:left="630" w:firstLine="630" w:leftChars="300" w:firstLineChars="300"/>
        <w:rPr>
          <w:rFonts w:ascii="宋体" w:eastAsia="宋体" w:hAnsi="宋体" w:cs="Times New Roman"/>
          <w:szCs w:val="21"/>
        </w:rPr>
      </w:pPr>
      <w:r>
        <w:rPr>
          <w:rFonts w:ascii="宋体" w:eastAsia="宋体" w:hAnsi="宋体" w:cs="Times New Roman" w:hint="eastAsia"/>
          <w:szCs w:val="21"/>
        </w:rPr>
        <w:t xml:space="preserve">第四章 </w:t>
      </w:r>
      <w:r>
        <w:rPr>
          <w:rFonts w:ascii="宋体" w:eastAsia="宋体" w:hAnsi="宋体" w:cs="Times New Roman"/>
          <w:szCs w:val="21"/>
        </w:rPr>
        <w:t xml:space="preserve"> </w:t>
      </w:r>
      <w:r>
        <w:rPr>
          <w:rFonts w:ascii="宋体" w:eastAsia="宋体" w:hAnsi="宋体" w:cs="Times New Roman" w:hint="eastAsia"/>
          <w:szCs w:val="21"/>
        </w:rPr>
        <w:t>投标文件组成要求及格式</w:t>
      </w:r>
    </w:p>
    <w:p>
      <w:pPr>
        <w:ind w:left="630" w:firstLine="630" w:leftChars="300" w:firstLineChars="300"/>
        <w:rPr>
          <w:rFonts w:ascii="宋体" w:eastAsia="宋体" w:hAnsi="宋体" w:cs="Times New Roman"/>
          <w:szCs w:val="21"/>
        </w:rPr>
      </w:pPr>
      <w:r>
        <w:rPr>
          <w:rFonts w:ascii="宋体" w:eastAsia="宋体" w:hAnsi="宋体" w:cs="Times New Roman" w:hint="eastAsia"/>
          <w:szCs w:val="21"/>
        </w:rPr>
        <w:t>第五章  合同条款及格式</w:t>
      </w:r>
    </w:p>
    <w:p>
      <w:pPr>
        <w:rPr>
          <w:rFonts w:ascii="Times New Roman" w:eastAsia="宋体" w:hAnsi="Times New Roman" w:cs="Times New Roman"/>
          <w:b/>
          <w:sz w:val="24"/>
          <w:szCs w:val="24"/>
        </w:rPr>
      </w:pPr>
    </w:p>
    <w:p>
      <w:pPr>
        <w:outlineLvl w:val="0"/>
        <w:rPr>
          <w:rFonts w:ascii="Times New Roman" w:eastAsia="宋体" w:hAnsi="Times New Roman" w:cs="Times New Roman"/>
          <w:b/>
          <w:sz w:val="24"/>
          <w:szCs w:val="24"/>
        </w:rPr>
      </w:pPr>
      <w:r>
        <w:rPr>
          <w:rFonts w:ascii="Times New Roman" w:eastAsia="宋体" w:hAnsi="Times New Roman" w:cs="Times New Roman" w:hint="eastAsia"/>
          <w:b/>
          <w:sz w:val="24"/>
          <w:szCs w:val="24"/>
        </w:rPr>
        <w:t>第二册    通用条款</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第一章  总则</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第二章  招标文件</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第三章  投标文件的编制</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第四章  投标文件的递交</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第五章  开标</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第六章  评审要求</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第七章  评审程序及评审方法</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第八章  定标及公示</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第九章  公开招标失败的后续处理</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第十章  合同的授予与备案</w:t>
      </w:r>
    </w:p>
    <w:p>
      <w:pPr>
        <w:ind w:firstLine="1050" w:firstLineChars="500"/>
        <w:rPr>
          <w:rFonts w:ascii="Times New Roman" w:eastAsia="宋体" w:hAnsi="Times New Roman" w:cs="Times New Roman"/>
          <w:szCs w:val="24"/>
        </w:rPr>
      </w:pPr>
      <w:r>
        <w:rPr>
          <w:rFonts w:ascii="Times New Roman" w:eastAsia="宋体" w:hAnsi="Times New Roman" w:cs="Times New Roman" w:hint="eastAsia"/>
          <w:szCs w:val="24"/>
        </w:rPr>
        <w:t>第十一章  质疑处理</w:t>
      </w:r>
    </w:p>
    <w:p>
      <w:pPr>
        <w:spacing w:line="360" w:lineRule="auto"/>
        <w:rPr>
          <w:rFonts w:ascii="Times New Roman" w:eastAsia="宋体" w:hAnsi="Times New Roman" w:cs="Times New Roman"/>
          <w:b/>
          <w:bCs/>
          <w:sz w:val="24"/>
          <w:szCs w:val="24"/>
        </w:rPr>
      </w:pPr>
    </w:p>
    <w:p>
      <w:pPr>
        <w:spacing w:line="360" w:lineRule="auto"/>
        <w:rPr>
          <w:rFonts w:ascii="Times New Roman" w:eastAsia="宋体" w:hAnsi="Times New Roman" w:cs="Times New Roman"/>
          <w:sz w:val="24"/>
          <w:szCs w:val="24"/>
        </w:rPr>
      </w:pPr>
    </w:p>
    <w:p>
      <w:pPr>
        <w:spacing w:line="360" w:lineRule="auto"/>
        <w:rPr>
          <w:rFonts w:ascii="Times New Roman" w:eastAsia="宋体" w:hAnsi="Times New Roman" w:cs="Times New Roman"/>
          <w:sz w:val="24"/>
          <w:szCs w:val="24"/>
        </w:rPr>
      </w:pPr>
    </w:p>
    <w:p>
      <w:pPr>
        <w:spacing w:line="360" w:lineRule="auto"/>
        <w:rPr>
          <w:rFonts w:ascii="Times New Roman" w:eastAsia="宋体" w:hAnsi="Times New Roman" w:cs="Times New Roman"/>
          <w:b/>
          <w:bCs/>
          <w:sz w:val="24"/>
          <w:szCs w:val="24"/>
        </w:rPr>
        <w:sectPr>
          <w:pgSz w:w="11907" w:h="16840"/>
          <w:pgMar w:top="1440" w:right="1797" w:bottom="1440" w:left="1797" w:header="851" w:footer="992" w:gutter="0"/>
          <w:cols w:num="1" w:space="425"/>
          <w:titlePg/>
          <w:docGrid w:linePitch="462" w:charSpace="0"/>
        </w:sectPr>
      </w:pPr>
    </w:p>
    <w:p>
      <w:pPr>
        <w:keepNext/>
        <w:keepLines/>
        <w:spacing w:before="340" w:after="330" w:line="360" w:lineRule="auto"/>
        <w:jc w:val="center"/>
        <w:outlineLvl w:val="0"/>
        <w:rPr>
          <w:rFonts w:ascii="宋体" w:eastAsia="黑体" w:hAnsi="宋体" w:cs="Times New Roman"/>
          <w:b/>
          <w:bCs/>
          <w:color w:val="FF0000"/>
          <w:kern w:val="44"/>
          <w:sz w:val="24"/>
          <w:szCs w:val="44"/>
        </w:rPr>
      </w:pPr>
      <w:bookmarkEnd w:id="6"/>
      <w:bookmarkStart w:id="8" w:name="bt开标一览表"/>
      <w:bookmarkEnd w:id="8"/>
      <w:bookmarkStart w:id="9" w:name="bt投标文件签署授权委托书"/>
      <w:bookmarkEnd w:id="9"/>
      <w:bookmarkStart w:id="10" w:name="bt说明"/>
      <w:bookmarkEnd w:id="10"/>
      <w:bookmarkStart w:id="11" w:name="bt投标人须知"/>
      <w:bookmarkEnd w:id="11"/>
      <w:bookmarkStart w:id="12" w:name="bt本工程承诺书"/>
      <w:bookmarkEnd w:id="12"/>
      <w:bookmarkStart w:id="13" w:name="bt商务标投标文件格式"/>
      <w:bookmarkEnd w:id="13"/>
      <w:bookmarkStart w:id="14" w:name="合同格式"/>
      <w:bookmarkEnd w:id="14"/>
      <w:bookmarkStart w:id="15" w:name="bt投标函"/>
      <w:bookmarkEnd w:id="15"/>
      <w:bookmarkStart w:id="16" w:name="bt合同条款"/>
      <w:bookmarkEnd w:id="16"/>
      <w:bookmarkStart w:id="17" w:name="bt合同条款及格式"/>
      <w:bookmarkEnd w:id="17"/>
      <w:bookmarkStart w:id="18" w:name="bt项目管理班子配备情况"/>
      <w:bookmarkEnd w:id="18"/>
      <w:bookmarkStart w:id="19" w:name="bt其他资料2"/>
      <w:bookmarkEnd w:id="19"/>
      <w:bookmarkStart w:id="20" w:name="bt投标人情况介绍"/>
      <w:bookmarkEnd w:id="20"/>
      <w:bookmarkStart w:id="21" w:name="bt其他资料由投标人自定"/>
      <w:bookmarkEnd w:id="21"/>
      <w:bookmarkStart w:id="22" w:name="bt投标报价汇总表"/>
      <w:bookmarkEnd w:id="22"/>
      <w:bookmarkStart w:id="23" w:name="bt合同格式"/>
      <w:bookmarkEnd w:id="23"/>
      <w:bookmarkStart w:id="24" w:name="bt技术标投标文件格式"/>
      <w:bookmarkEnd w:id="24"/>
      <w:r>
        <w:rPr>
          <w:rFonts w:ascii="宋体" w:eastAsia="黑体" w:hAnsi="宋体" w:cs="Times New Roman" w:hint="eastAsia"/>
          <w:b/>
          <w:bCs/>
          <w:kern w:val="44"/>
          <w:sz w:val="28"/>
          <w:szCs w:val="44"/>
        </w:rPr>
        <w:t>第一册  专用条款</w:t>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pPr>
        <w:spacing w:line="360" w:lineRule="auto"/>
        <w:rPr>
          <w:rFonts w:ascii="宋体" w:eastAsia="宋体" w:hAnsi="宋体" w:cs="宋体"/>
          <w:b/>
          <w:bCs/>
          <w:kern w:val="0"/>
          <w:szCs w:val="21"/>
        </w:rPr>
      </w:pPr>
      <w:r>
        <w:rPr>
          <w:rFonts w:ascii="宋体" w:eastAsia="宋体" w:hAnsi="宋体" w:cs="宋体" w:hint="eastAsia"/>
          <w:b/>
          <w:bCs/>
          <w:kern w:val="0"/>
          <w:szCs w:val="21"/>
        </w:rPr>
        <w:t>申请人的资格要求：</w:t>
      </w:r>
    </w:p>
    <w:p>
      <w:pPr>
        <w:ind w:firstLine="630" w:firstLineChars="300"/>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w:t>
      </w:r>
      <w:bookmarkStart w:id="25" w:name="_Hlk72162904"/>
      <w:r>
        <w:rPr>
          <w:rFonts w:ascii="宋体" w:eastAsia="宋体" w:hAnsi="宋体" w:cs="宋体" w:hint="eastAsia"/>
          <w:kern w:val="0"/>
          <w:szCs w:val="21"/>
        </w:rPr>
        <w:t>具有独立承担民事责任的能力（提供营业执照或事业单位法人证书等证明资料扫描件，原件备查，分支机构参与投标的，须同时提供总公司授权文件且授权书载明其民事责任由总公司承担）</w:t>
      </w:r>
      <w:bookmarkEnd w:id="25"/>
      <w:r>
        <w:rPr>
          <w:rFonts w:ascii="Times New Roman" w:eastAsia="宋体" w:hAnsi="Times New Roman" w:cs="Times New Roman" w:hint="eastAsia"/>
          <w:szCs w:val="24"/>
        </w:rPr>
        <w:t>；</w:t>
      </w:r>
    </w:p>
    <w:p>
      <w:pPr>
        <w:ind w:firstLine="630" w:firstLineChars="300"/>
        <w:rPr>
          <w:rFonts w:ascii="宋体" w:eastAsia="宋体" w:hAnsi="宋体" w:cs="宋体"/>
          <w:kern w:val="0"/>
          <w:szCs w:val="21"/>
        </w:rPr>
      </w:pPr>
      <w:r>
        <w:rPr>
          <w:rFonts w:ascii="宋体" w:eastAsia="宋体" w:hAnsi="宋体" w:cs="宋体" w:hint="eastAsia"/>
          <w:color w:val="FF0000"/>
          <w:kern w:val="0"/>
          <w:szCs w:val="21"/>
        </w:rPr>
        <w:t>2.本项目</w:t>
      </w:r>
      <w:r>
        <w:rPr>
          <w:rFonts w:ascii="Wingdings" w:eastAsia="宋体" w:hAnsi="Wingdings" w:cs="宋体" w:hint="eastAsia"/>
          <w:color w:val="FF0000"/>
          <w:kern w:val="0"/>
          <w:szCs w:val="21"/>
        </w:rPr>
        <w:t>þ</w:t>
      </w:r>
      <w:r>
        <w:rPr>
          <w:rFonts w:ascii="宋体" w:eastAsia="宋体" w:hAnsi="宋体" w:cs="宋体" w:hint="eastAsia"/>
          <w:color w:val="FF0000"/>
          <w:kern w:val="0"/>
          <w:szCs w:val="21"/>
        </w:rPr>
        <w:t>不接受/</w:t>
      </w:r>
      <w:r>
        <w:rPr>
          <w:rFonts w:ascii="Wingdings" w:eastAsia="宋体" w:hAnsi="Wingdings" w:cs="宋体" w:hint="eastAsia"/>
          <w:color w:val="FF0000"/>
          <w:kern w:val="0"/>
          <w:szCs w:val="21"/>
        </w:rPr>
        <w:t>¨</w:t>
      </w:r>
      <w:r>
        <w:rPr>
          <w:rFonts w:ascii="宋体" w:eastAsia="宋体" w:hAnsi="宋体" w:cs="宋体" w:hint="eastAsia"/>
          <w:color w:val="FF0000"/>
          <w:kern w:val="0"/>
          <w:szCs w:val="21"/>
        </w:rPr>
        <w:t>接受联合体投标，</w:t>
      </w:r>
      <w:r>
        <w:rPr>
          <w:rFonts w:ascii="Wingdings" w:eastAsia="宋体" w:hAnsi="Wingdings" w:cs="宋体" w:hint="eastAsia"/>
          <w:color w:val="FF0000"/>
          <w:kern w:val="0"/>
          <w:szCs w:val="21"/>
        </w:rPr>
        <w:t>þ</w:t>
      </w:r>
      <w:r>
        <w:rPr>
          <w:rFonts w:ascii="宋体" w:eastAsia="宋体" w:hAnsi="宋体" w:cs="宋体" w:hint="eastAsia"/>
          <w:color w:val="FF0000"/>
          <w:kern w:val="0"/>
          <w:szCs w:val="21"/>
        </w:rPr>
        <w:t>不接受/</w:t>
      </w:r>
      <w:r>
        <w:rPr>
          <w:rFonts w:ascii="Wingdings" w:eastAsia="宋体" w:hAnsi="Wingdings" w:cs="宋体" w:hint="eastAsia"/>
          <w:color w:val="FF0000"/>
          <w:kern w:val="0"/>
          <w:szCs w:val="21"/>
        </w:rPr>
        <w:t>¨</w:t>
      </w:r>
      <w:r>
        <w:rPr>
          <w:rFonts w:ascii="宋体" w:eastAsia="宋体" w:hAnsi="宋体" w:cs="宋体" w:hint="eastAsia"/>
          <w:color w:val="FF0000"/>
          <w:kern w:val="0"/>
          <w:szCs w:val="21"/>
        </w:rPr>
        <w:t>接受投标人选用进口产品参与投标；</w:t>
      </w:r>
    </w:p>
    <w:p>
      <w:pPr>
        <w:ind w:firstLine="630" w:firstLineChars="300"/>
        <w:rPr>
          <w:rFonts w:ascii="宋体" w:eastAsia="宋体" w:hAnsi="宋体" w:cs="宋体"/>
          <w:kern w:val="0"/>
          <w:szCs w:val="21"/>
        </w:rPr>
      </w:pPr>
      <w:r>
        <w:rPr>
          <w:rFonts w:ascii="宋体" w:eastAsia="宋体" w:hAnsi="宋体" w:cs="宋体" w:hint="eastAsia"/>
          <w:kern w:val="0"/>
          <w:szCs w:val="21"/>
        </w:rPr>
        <w:t>3</w:t>
      </w:r>
      <w:r>
        <w:rPr>
          <w:rFonts w:ascii="宋体" w:eastAsia="宋体" w:hAnsi="宋体" w:cs="宋体"/>
          <w:kern w:val="0"/>
          <w:szCs w:val="21"/>
        </w:rPr>
        <w:t>.</w:t>
      </w:r>
      <w:r>
        <w:rPr>
          <w:rFonts w:ascii="宋体" w:eastAsia="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eastAsia="宋体" w:hAnsi="宋体" w:cs="宋体"/>
          <w:kern w:val="0"/>
          <w:szCs w:val="21"/>
        </w:rPr>
      </w:pPr>
      <w:r>
        <w:rPr>
          <w:rFonts w:ascii="宋体" w:eastAsia="宋体" w:hAnsi="宋体" w:cs="宋体" w:hint="eastAsia"/>
          <w:kern w:val="0"/>
          <w:szCs w:val="21"/>
        </w:rPr>
        <w:t>4</w:t>
      </w:r>
      <w:r>
        <w:rPr>
          <w:rFonts w:ascii="宋体" w:eastAsia="宋体" w:hAnsi="宋体" w:cs="宋体"/>
          <w:kern w:val="0"/>
          <w:szCs w:val="21"/>
        </w:rPr>
        <w:t>.</w:t>
      </w:r>
      <w:r>
        <w:rPr>
          <w:rFonts w:ascii="宋体" w:eastAsia="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eastAsia="宋体" w:hAnsi="宋体" w:cs="宋体"/>
          <w:kern w:val="0"/>
          <w:szCs w:val="21"/>
        </w:rPr>
      </w:pPr>
      <w:r>
        <w:rPr>
          <w:rFonts w:ascii="宋体" w:eastAsia="宋体" w:hAnsi="宋体" w:cs="宋体" w:hint="eastAsia"/>
          <w:kern w:val="0"/>
          <w:szCs w:val="21"/>
        </w:rPr>
        <w:t>5</w:t>
      </w:r>
      <w:r>
        <w:rPr>
          <w:rFonts w:ascii="宋体" w:eastAsia="宋体" w:hAnsi="宋体" w:cs="宋体"/>
          <w:kern w:val="0"/>
          <w:szCs w:val="21"/>
        </w:rPr>
        <w:t>.</w:t>
      </w:r>
      <w:r>
        <w:rPr>
          <w:rFonts w:ascii="宋体" w:eastAsia="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630" w:firstLineChars="300"/>
        <w:rPr>
          <w:rFonts w:ascii="宋体" w:eastAsia="宋体" w:hAnsi="宋体" w:cs="宋体"/>
          <w:color w:val="FF0000"/>
          <w:kern w:val="0"/>
          <w:szCs w:val="21"/>
        </w:rPr>
      </w:pPr>
      <w:r>
        <w:rPr>
          <w:rFonts w:ascii="宋体" w:eastAsia="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630" w:firstLineChars="300"/>
        <w:rPr>
          <w:rFonts w:ascii="宋体" w:eastAsia="宋体" w:hAnsi="宋体" w:cs="宋体"/>
          <w:kern w:val="0"/>
          <w:szCs w:val="21"/>
        </w:rPr>
      </w:pPr>
      <w:r>
        <w:rPr>
          <w:rFonts w:ascii="宋体" w:eastAsia="宋体" w:hAnsi="宋体" w:cs="宋体" w:hint="eastAsia"/>
          <w:kern w:val="0"/>
          <w:szCs w:val="21"/>
        </w:rPr>
        <w:t>7.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ind w:firstLine="630" w:firstLineChars="300"/>
        <w:rPr>
          <w:rFonts w:ascii="宋体" w:eastAsia="宋体" w:hAnsi="宋体" w:cs="宋体"/>
          <w:b/>
          <w:bCs/>
          <w:kern w:val="0"/>
          <w:szCs w:val="21"/>
        </w:rPr>
      </w:pPr>
      <w:r>
        <w:rPr>
          <w:rFonts w:ascii="宋体" w:eastAsia="宋体" w:hAnsi="宋体" w:cs="宋体" w:hint="eastAsia"/>
          <w:kern w:val="0"/>
          <w:szCs w:val="21"/>
        </w:rPr>
        <w:t>8.本项目是（否）专门面向中小企业采购：</w:t>
      </w:r>
      <w:r>
        <w:rPr>
          <w:rFonts w:ascii="Wingdings" w:eastAsia="宋体" w:hAnsi="Wingdings" w:cs="宋体" w:hint="eastAsia"/>
          <w:kern w:val="0"/>
          <w:szCs w:val="21"/>
        </w:rPr>
        <w:t>þ</w:t>
      </w:r>
      <w:r>
        <w:rPr>
          <w:rFonts w:ascii="宋体" w:eastAsia="宋体" w:hAnsi="宋体" w:cs="宋体" w:hint="eastAsia"/>
          <w:kern w:val="0"/>
          <w:szCs w:val="21"/>
        </w:rPr>
        <w:t>是，供应商提供的货物全部由符合政策要求的中小微企业、残疾人福利性单位或监狱企业制造（由供应商在《中小企业声明函、残疾人福利性单位声明函及监狱企业声明函》中作出声明；未提供声明函或声明函不符合“填写指引”的，按资格审查不通过处理）；</w:t>
      </w:r>
      <w:r>
        <w:rPr>
          <w:rFonts w:ascii="Wingdings" w:eastAsia="宋体" w:hAnsi="Wingdings" w:cs="宋体" w:hint="eastAsia"/>
          <w:kern w:val="0"/>
          <w:szCs w:val="21"/>
        </w:rPr>
        <w:t>¨</w:t>
      </w:r>
      <w:r>
        <w:rPr>
          <w:rFonts w:ascii="宋体" w:eastAsia="宋体" w:hAnsi="宋体" w:cs="宋体" w:hint="eastAsia"/>
          <w:kern w:val="0"/>
          <w:szCs w:val="21"/>
        </w:rPr>
        <w:t>否。</w:t>
      </w:r>
    </w:p>
    <w:p>
      <w:pPr>
        <w:wordWrap w:val="0"/>
        <w:ind w:firstLine="420" w:firstLineChars="200"/>
        <w:rPr>
          <w:rFonts w:ascii="宋体" w:eastAsia="宋体" w:hAnsi="宋体" w:cs="宋体"/>
          <w:kern w:val="0"/>
          <w:szCs w:val="21"/>
        </w:rPr>
      </w:pPr>
      <w:r>
        <w:rPr>
          <w:rFonts w:ascii="宋体" w:eastAsia="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eastAsia="宋体" w:hAnsi="宋体" w:cs="Times New Roman"/>
          <w:szCs w:val="24"/>
        </w:rPr>
      </w:pPr>
      <w:r>
        <w:rPr>
          <w:rFonts w:ascii="宋体" w:eastAsia="宋体" w:hAnsi="宋体" w:cs="Times New Roman" w:hint="eastAsia"/>
          <w:szCs w:val="24"/>
        </w:rPr>
        <w:t>（2）供应商投标（上传投标文件）必须先行办理注册手续，具体请按照本公告“六、其他补充事宜</w:t>
      </w:r>
      <w:r>
        <w:rPr>
          <w:rFonts w:ascii="宋体" w:eastAsia="宋体" w:hAnsi="宋体" w:cs="Times New Roman"/>
          <w:szCs w:val="24"/>
        </w:rPr>
        <w:t>”</w:t>
      </w:r>
      <w:r>
        <w:rPr>
          <w:rFonts w:ascii="宋体" w:eastAsia="宋体" w:hAnsi="宋体" w:cs="Times New Roman" w:hint="eastAsia"/>
          <w:szCs w:val="24"/>
        </w:rPr>
        <w:t>相关内容指引办理。</w:t>
      </w:r>
    </w:p>
    <w:p>
      <w:pPr>
        <w:ind w:firstLine="420" w:firstLineChars="200"/>
        <w:rPr>
          <w:rFonts w:ascii="宋体" w:eastAsia="宋体" w:hAnsi="宋体" w:cs="Times New Roman"/>
          <w:szCs w:val="24"/>
        </w:rPr>
      </w:pPr>
    </w:p>
    <w:p>
      <w:pPr>
        <w:ind w:firstLine="420" w:firstLineChars="200"/>
        <w:rPr>
          <w:rFonts w:ascii="Times New Roman" w:eastAsia="宋体" w:hAnsi="Times New Roman" w:cs="Times New Roman"/>
          <w:b/>
          <w:szCs w:val="24"/>
        </w:rPr>
      </w:pPr>
      <w:r>
        <w:rPr>
          <w:rFonts w:ascii="Times New Roman" w:eastAsia="宋体" w:hAnsi="Times New Roman" w:cs="Times New Roman" w:hint="eastAsia"/>
          <w:b/>
          <w:sz w:val="22"/>
          <w:szCs w:val="18"/>
        </w:rPr>
        <w:t>完整公告内容详见：深圳公共资源交易网（</w:t>
      </w:r>
      <w:r>
        <w:rPr>
          <w:rFonts w:ascii="Times New Roman" w:eastAsia="宋体" w:hAnsi="Times New Roman" w:cs="Times New Roman"/>
          <w:b/>
          <w:sz w:val="22"/>
          <w:szCs w:val="18"/>
        </w:rPr>
        <w:t>https://www.szggzy.com</w:t>
      </w:r>
      <w:r>
        <w:rPr>
          <w:rFonts w:ascii="Times New Roman" w:eastAsia="宋体" w:hAnsi="Times New Roman" w:cs="Times New Roman" w:hint="eastAsia"/>
          <w:b/>
          <w:sz w:val="22"/>
          <w:szCs w:val="18"/>
        </w:rPr>
        <w:t>）</w:t>
      </w:r>
    </w:p>
    <w:p>
      <w:pPr>
        <w:ind w:firstLine="420" w:firstLineChars="200"/>
        <w:rPr>
          <w:rFonts w:ascii="Times New Roman" w:eastAsia="宋体" w:hAnsi="Times New Roman" w:cs="Times New Roman"/>
          <w:b/>
          <w:szCs w:val="24"/>
        </w:rPr>
      </w:pPr>
    </w:p>
    <w:p>
      <w:pPr>
        <w:rPr>
          <w:rFonts w:ascii="Times New Roman" w:eastAsia="宋体" w:hAnsi="Times New Roman" w:cs="Times New Roman"/>
          <w:sz w:val="24"/>
          <w:szCs w:val="24"/>
        </w:rPr>
        <w:sectPr>
          <w:pgSz w:w="11907" w:h="16840"/>
          <w:pgMar w:top="1440" w:right="1797" w:bottom="1440" w:left="1797" w:header="851" w:footer="992" w:gutter="0"/>
          <w:cols w:num="1" w:space="425"/>
          <w:titlePg/>
          <w:docGrid w:linePitch="462" w:charSpace="0"/>
        </w:sect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26" w:name="_Hlk71926094"/>
      <w:r>
        <w:rPr>
          <w:rFonts w:ascii="宋体" w:eastAsia="宋体" w:hAnsi="宋体" w:cs="Times New Roman" w:hint="eastAsia"/>
          <w:b/>
          <w:bCs/>
          <w:kern w:val="0"/>
          <w:sz w:val="28"/>
          <w:szCs w:val="28"/>
        </w:rPr>
        <w:t>对通用条款的补充内容及其他关键信息</w:t>
      </w:r>
      <w:bookmarkEnd w:id="26"/>
    </w:p>
    <w:p>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bookmarkStart w:id="27" w:name="_Toc60560625"/>
      <w:bookmarkStart w:id="28" w:name="_Toc101074876"/>
      <w:bookmarkStart w:id="29" w:name="_Toc73517639"/>
      <w:bookmarkStart w:id="30" w:name="_Toc60631620"/>
      <w:bookmarkStart w:id="31" w:name="_Toc73518117"/>
      <w:bookmarkStart w:id="32" w:name="_Toc73521547"/>
      <w:bookmarkStart w:id="33" w:name="_Toc100052364"/>
      <w:bookmarkStart w:id="34" w:name="_Toc73521635"/>
      <w:r>
        <w:rPr>
          <w:rFonts w:ascii="宋体" w:eastAsia="宋体" w:hAnsi="宋体" w:cs="Times New Roman" w:hint="eastAsia"/>
          <w:b/>
          <w:bCs/>
          <w:kern w:val="0"/>
          <w:sz w:val="24"/>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b/>
                <w:bCs/>
                <w:szCs w:val="24"/>
              </w:rPr>
            </w:pPr>
            <w:bookmarkEnd w:id="27"/>
            <w:bookmarkEnd w:id="28"/>
            <w:bookmarkEnd w:id="29"/>
            <w:bookmarkEnd w:id="30"/>
            <w:bookmarkEnd w:id="31"/>
            <w:bookmarkEnd w:id="32"/>
            <w:bookmarkEnd w:id="33"/>
            <w:bookmarkEnd w:id="34"/>
            <w:bookmarkStart w:id="35" w:name="_Hlk72218097"/>
            <w:r>
              <w:rPr>
                <w:rFonts w:ascii="宋体" w:eastAsia="宋体" w:hAnsi="宋体" w:cs="Times New Roman" w:hint="eastAsia"/>
                <w:b/>
                <w:bCs/>
                <w:szCs w:val="24"/>
              </w:rPr>
              <w:t>通用条款序号</w:t>
            </w:r>
          </w:p>
        </w:tc>
        <w:tc>
          <w:tcPr>
            <w:tcW w:w="2409" w:type="dxa"/>
            <w:vAlign w:val="center"/>
          </w:tcPr>
          <w:p>
            <w:pPr>
              <w:jc w:val="center"/>
              <w:rPr>
                <w:rFonts w:ascii="宋体" w:eastAsia="宋体" w:hAnsi="宋体" w:cs="Times New Roman"/>
                <w:b/>
                <w:bCs/>
                <w:szCs w:val="24"/>
              </w:rPr>
            </w:pPr>
            <w:r>
              <w:rPr>
                <w:rFonts w:ascii="宋体" w:eastAsia="宋体" w:hAnsi="宋体" w:cs="Times New Roman" w:hint="eastAsia"/>
                <w:b/>
                <w:bCs/>
                <w:szCs w:val="24"/>
              </w:rPr>
              <w:t>涉及事项</w:t>
            </w:r>
          </w:p>
        </w:tc>
        <w:tc>
          <w:tcPr>
            <w:tcW w:w="4980" w:type="dxa"/>
            <w:vAlign w:val="center"/>
          </w:tcPr>
          <w:p>
            <w:pPr>
              <w:jc w:val="center"/>
              <w:rPr>
                <w:rFonts w:ascii="宋体" w:eastAsia="宋体" w:hAnsi="宋体" w:cs="Times New Roman"/>
                <w:b/>
                <w:bCs/>
                <w:szCs w:val="24"/>
              </w:rPr>
            </w:pPr>
            <w:r>
              <w:rPr>
                <w:rFonts w:ascii="宋体" w:eastAsia="宋体" w:hAnsi="宋体" w:cs="Times New Roman" w:hint="eastAsia"/>
                <w:b/>
                <w:bCs/>
                <w:szCs w:val="24"/>
              </w:rPr>
              <w:t xml:space="preserve">具 </w:t>
            </w:r>
            <w:r>
              <w:rPr>
                <w:rFonts w:ascii="宋体" w:eastAsia="宋体" w:hAnsi="宋体" w:cs="Times New Roman"/>
                <w:b/>
                <w:bCs/>
                <w:szCs w:val="24"/>
              </w:rPr>
              <w:t xml:space="preserve"> </w:t>
            </w:r>
            <w:r>
              <w:rPr>
                <w:rFonts w:ascii="宋体" w:eastAsia="宋体" w:hAnsi="宋体" w:cs="Times New Roman" w:hint="eastAsia"/>
                <w:b/>
                <w:bCs/>
                <w:szCs w:val="24"/>
              </w:rPr>
              <w:t xml:space="preserve">体 </w:t>
            </w:r>
            <w:r>
              <w:rPr>
                <w:rFonts w:ascii="宋体" w:eastAsia="宋体" w:hAnsi="宋体" w:cs="Times New Roman"/>
                <w:b/>
                <w:bCs/>
                <w:szCs w:val="24"/>
              </w:rPr>
              <w:t xml:space="preserve"> </w:t>
            </w:r>
            <w:r>
              <w:rPr>
                <w:rFonts w:ascii="宋体" w:eastAsia="宋体" w:hAnsi="宋体" w:cs="Times New Roman" w:hint="eastAsia"/>
                <w:b/>
                <w:bCs/>
                <w:szCs w:val="24"/>
              </w:rPr>
              <w:t xml:space="preserve">补 </w:t>
            </w:r>
            <w:r>
              <w:rPr>
                <w:rFonts w:ascii="宋体" w:eastAsia="宋体" w:hAnsi="宋体" w:cs="Times New Roman"/>
                <w:b/>
                <w:bCs/>
                <w:szCs w:val="24"/>
              </w:rPr>
              <w:t xml:space="preserve"> </w:t>
            </w:r>
            <w:r>
              <w:rPr>
                <w:rFonts w:ascii="宋体" w:eastAsia="宋体" w:hAnsi="宋体" w:cs="Times New Roman" w:hint="eastAsia"/>
                <w:b/>
                <w:bCs/>
                <w:szCs w:val="24"/>
              </w:rPr>
              <w:t xml:space="preserve">充 </w:t>
            </w:r>
            <w:r>
              <w:rPr>
                <w:rFonts w:ascii="宋体" w:eastAsia="宋体" w:hAnsi="宋体" w:cs="Times New Roman"/>
                <w:b/>
                <w:bCs/>
                <w:szCs w:val="24"/>
              </w:rPr>
              <w:t xml:space="preserve"> </w:t>
            </w:r>
            <w:r>
              <w:rPr>
                <w:rFonts w:ascii="宋体" w:eastAsia="宋体" w:hAnsi="宋体" w:cs="Times New Roman" w:hint="eastAsia"/>
                <w:b/>
                <w:bCs/>
                <w:szCs w:val="24"/>
              </w:rPr>
              <w:t xml:space="preserve">内 </w:t>
            </w:r>
            <w:r>
              <w:rPr>
                <w:rFonts w:ascii="宋体" w:eastAsia="宋体" w:hAnsi="宋体" w:cs="Times New Roman"/>
                <w:b/>
                <w:bCs/>
                <w:szCs w:val="24"/>
              </w:rPr>
              <w:t xml:space="preserve"> </w:t>
            </w:r>
            <w:r>
              <w:rPr>
                <w:rFonts w:ascii="宋体" w:eastAsia="宋体" w:hAnsi="宋体" w:cs="Times New Roman" w:hint="eastAsia"/>
                <w:b/>
                <w:bCs/>
                <w:szCs w:val="24"/>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3</w:t>
            </w:r>
            <w:r>
              <w:rPr>
                <w:rFonts w:ascii="宋体" w:eastAsia="宋体" w:hAnsi="宋体" w:cs="Times New Roman"/>
                <w:szCs w:val="24"/>
              </w:rPr>
              <w:t>.1</w:t>
            </w:r>
          </w:p>
        </w:tc>
        <w:tc>
          <w:tcPr>
            <w:tcW w:w="2409" w:type="dxa"/>
            <w:vAlign w:val="center"/>
          </w:tcPr>
          <w:p>
            <w:pPr>
              <w:jc w:val="center"/>
              <w:rPr>
                <w:rFonts w:ascii="Times New Roman" w:eastAsia="宋体" w:hAnsi="Times New Roman" w:cs="Times New Roman"/>
                <w:szCs w:val="24"/>
              </w:rPr>
            </w:pPr>
            <w:r>
              <w:rPr>
                <w:rFonts w:ascii="Times New Roman" w:eastAsia="宋体" w:hAnsi="Times New Roman" w:cs="Times New Roman" w:hint="eastAsia"/>
                <w:szCs w:val="24"/>
              </w:rPr>
              <w:t>采购人</w:t>
            </w:r>
          </w:p>
        </w:tc>
        <w:tc>
          <w:tcPr>
            <w:tcW w:w="4980" w:type="dxa"/>
            <w:vAlign w:val="center"/>
          </w:tcPr>
          <w:p>
            <w:pPr>
              <w:jc w:val="left"/>
              <w:rPr>
                <w:rFonts w:ascii="宋体" w:eastAsia="宋体" w:hAnsi="宋体" w:cs="Times New Roman"/>
                <w:szCs w:val="24"/>
              </w:rPr>
            </w:pPr>
            <w:r>
              <w:rPr>
                <w:rFonts w:ascii="宋体" w:eastAsia="宋体" w:hAnsi="宋体" w:cs="Times New Roman" w:hint="eastAsia"/>
                <w:color w:val="0000FF"/>
                <w:szCs w:val="24"/>
              </w:rPr>
              <w:t>深圳市美术学校</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3</w:t>
            </w:r>
            <w:r>
              <w:rPr>
                <w:rFonts w:ascii="宋体" w:eastAsia="宋体" w:hAnsi="宋体" w:cs="Times New Roman"/>
                <w:szCs w:val="24"/>
              </w:rPr>
              <w:t>.2</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政府集中采购机构</w:t>
            </w:r>
          </w:p>
        </w:tc>
        <w:tc>
          <w:tcPr>
            <w:tcW w:w="4980" w:type="dxa"/>
            <w:vAlign w:val="center"/>
          </w:tcPr>
          <w:p>
            <w:pPr>
              <w:jc w:val="left"/>
              <w:rPr>
                <w:rFonts w:ascii="宋体" w:eastAsia="宋体" w:hAnsi="宋体" w:cs="宋体"/>
                <w:kern w:val="0"/>
                <w:szCs w:val="21"/>
              </w:rPr>
            </w:pPr>
            <w:r>
              <w:rPr>
                <w:rFonts w:ascii="宋体" w:eastAsia="宋体" w:hAnsi="宋体" w:cs="宋体" w:hint="eastAsia"/>
                <w:kern w:val="0"/>
                <w:szCs w:val="21"/>
              </w:rPr>
              <w:t>深圳公共资源交易中心</w:t>
            </w:r>
          </w:p>
          <w:p>
            <w:pPr>
              <w:jc w:val="left"/>
              <w:rPr>
                <w:rFonts w:ascii="宋体" w:eastAsia="宋体" w:hAnsi="宋体" w:cs="Times New Roman"/>
                <w:szCs w:val="24"/>
              </w:rPr>
            </w:pPr>
            <w:r>
              <w:rPr>
                <w:rFonts w:ascii="宋体" w:eastAsia="宋体" w:hAnsi="宋体" w:cs="宋体" w:hint="eastAsia"/>
                <w:kern w:val="0"/>
                <w:szCs w:val="21"/>
              </w:rPr>
              <w:t>（深圳交易集团有限公司罗湖分公司）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5</w:t>
            </w:r>
            <w:r>
              <w:rPr>
                <w:rFonts w:ascii="宋体" w:eastAsia="宋体" w:hAnsi="宋体" w:cs="Times New Roman"/>
                <w:szCs w:val="24"/>
              </w:rPr>
              <w:t>.3</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联合体投标</w:t>
            </w:r>
          </w:p>
        </w:tc>
        <w:tc>
          <w:tcPr>
            <w:tcW w:w="4980" w:type="dxa"/>
            <w:vAlign w:val="center"/>
          </w:tcPr>
          <w:p>
            <w:pPr>
              <w:jc w:val="left"/>
              <w:rPr>
                <w:rFonts w:ascii="宋体" w:eastAsia="宋体" w:hAnsi="宋体" w:cs="Times New Roman"/>
                <w:szCs w:val="24"/>
              </w:rPr>
            </w:pPr>
            <w:r>
              <w:rPr>
                <w:rFonts w:ascii="宋体" w:eastAsia="宋体" w:hAnsi="宋体" w:cs="Times New Roman" w:hint="eastAsia"/>
                <w:szCs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9</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踏勘现场</w:t>
            </w:r>
          </w:p>
        </w:tc>
        <w:tc>
          <w:tcPr>
            <w:tcW w:w="4980" w:type="dxa"/>
            <w:vAlign w:val="center"/>
          </w:tcPr>
          <w:p>
            <w:pPr>
              <w:jc w:val="left"/>
              <w:rPr>
                <w:rFonts w:ascii="宋体" w:eastAsia="宋体" w:hAnsi="宋体" w:cs="Times New Roman"/>
                <w:szCs w:val="24"/>
              </w:rPr>
            </w:pPr>
            <w:r>
              <w:rPr>
                <w:rFonts w:ascii="宋体" w:eastAsia="宋体" w:hAnsi="宋体" w:cs="Times New Roman"/>
                <w:szCs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1</w:t>
            </w:r>
            <w:r>
              <w:rPr>
                <w:rFonts w:ascii="宋体" w:eastAsia="宋体" w:hAnsi="宋体" w:cs="Times New Roman"/>
                <w:szCs w:val="24"/>
              </w:rPr>
              <w:t>0</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标前会议</w:t>
            </w:r>
          </w:p>
        </w:tc>
        <w:tc>
          <w:tcPr>
            <w:tcW w:w="4980" w:type="dxa"/>
            <w:vAlign w:val="center"/>
          </w:tcPr>
          <w:p>
            <w:pPr>
              <w:jc w:val="left"/>
              <w:rPr>
                <w:rFonts w:ascii="宋体" w:eastAsia="宋体" w:hAnsi="宋体" w:cs="Times New Roman"/>
                <w:szCs w:val="24"/>
              </w:rPr>
            </w:pPr>
            <w:r>
              <w:rPr>
                <w:rFonts w:ascii="宋体" w:eastAsia="宋体" w:hAnsi="宋体" w:cs="Times New Roman"/>
                <w:szCs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1</w:t>
            </w:r>
            <w:r>
              <w:rPr>
                <w:rFonts w:ascii="宋体" w:eastAsia="宋体" w:hAnsi="宋体" w:cs="Times New Roman"/>
                <w:szCs w:val="24"/>
              </w:rPr>
              <w:t>2</w:t>
            </w:r>
            <w:r>
              <w:rPr>
                <w:rFonts w:ascii="宋体" w:eastAsia="宋体" w:hAnsi="宋体" w:cs="Times New Roman" w:hint="eastAsia"/>
                <w:szCs w:val="24"/>
              </w:rPr>
              <w:t>/1</w:t>
            </w:r>
            <w:r>
              <w:rPr>
                <w:rFonts w:ascii="宋体" w:eastAsia="宋体" w:hAnsi="宋体" w:cs="Times New Roman"/>
                <w:szCs w:val="24"/>
              </w:rPr>
              <w:t>3</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招标文件的澄清和修改</w:t>
            </w:r>
          </w:p>
        </w:tc>
        <w:tc>
          <w:tcPr>
            <w:tcW w:w="4980" w:type="dxa"/>
            <w:vAlign w:val="center"/>
          </w:tcPr>
          <w:p>
            <w:pPr>
              <w:jc w:val="left"/>
              <w:rPr>
                <w:rFonts w:ascii="宋体" w:eastAsia="宋体" w:hAnsi="宋体" w:cs="Times New Roman"/>
                <w:szCs w:val="24"/>
              </w:rPr>
            </w:pPr>
            <w:r>
              <w:rPr>
                <w:rFonts w:ascii="宋体" w:eastAsia="宋体" w:hAnsi="宋体" w:cs="Times New Roman" w:hint="eastAsia"/>
                <w:szCs w:val="24"/>
              </w:rPr>
              <w:t>投标截止日三日前（详见招标公告），投标人有义务在招标期间在政府集中采购机构网站浏览与本项目有关的澄清和修改信息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2</w:t>
            </w:r>
            <w:r>
              <w:rPr>
                <w:rFonts w:ascii="宋体" w:eastAsia="宋体" w:hAnsi="宋体" w:cs="Times New Roman"/>
                <w:szCs w:val="24"/>
              </w:rPr>
              <w:t>0</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投标有效期</w:t>
            </w:r>
          </w:p>
        </w:tc>
        <w:tc>
          <w:tcPr>
            <w:tcW w:w="4980" w:type="dxa"/>
            <w:vAlign w:val="center"/>
          </w:tcPr>
          <w:p>
            <w:pPr>
              <w:jc w:val="left"/>
              <w:rPr>
                <w:rFonts w:ascii="宋体" w:eastAsia="宋体" w:hAnsi="宋体" w:cs="Times New Roman"/>
                <w:szCs w:val="24"/>
              </w:rPr>
            </w:pPr>
            <w:r>
              <w:rPr>
                <w:rFonts w:ascii="宋体" w:eastAsia="宋体" w:hAnsi="宋体" w:cs="Times New Roman" w:hint="eastAsia"/>
                <w:szCs w:val="24"/>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2</w:t>
            </w:r>
            <w:r>
              <w:rPr>
                <w:rFonts w:ascii="宋体" w:eastAsia="宋体" w:hAnsi="宋体" w:cs="Times New Roman"/>
                <w:szCs w:val="24"/>
              </w:rPr>
              <w:t>2</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投标人的替代方案</w:t>
            </w:r>
          </w:p>
        </w:tc>
        <w:tc>
          <w:tcPr>
            <w:tcW w:w="4980" w:type="dxa"/>
            <w:vAlign w:val="center"/>
          </w:tcPr>
          <w:p>
            <w:pPr>
              <w:jc w:val="left"/>
              <w:rPr>
                <w:rFonts w:ascii="宋体" w:eastAsia="宋体" w:hAnsi="宋体" w:cs="Times New Roman"/>
                <w:szCs w:val="24"/>
              </w:rPr>
            </w:pPr>
            <w:r>
              <w:rPr>
                <w:rFonts w:ascii="宋体" w:eastAsia="宋体" w:hAnsi="宋体" w:cs="Times New Roman" w:hint="eastAsia"/>
                <w:szCs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2</w:t>
            </w:r>
            <w:r>
              <w:rPr>
                <w:rFonts w:ascii="宋体" w:eastAsia="宋体" w:hAnsi="宋体" w:cs="Times New Roman"/>
                <w:szCs w:val="24"/>
              </w:rPr>
              <w:t>5</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投标文件的大小</w:t>
            </w:r>
          </w:p>
        </w:tc>
        <w:tc>
          <w:tcPr>
            <w:tcW w:w="4980" w:type="dxa"/>
            <w:vAlign w:val="center"/>
          </w:tcPr>
          <w:p>
            <w:pPr>
              <w:jc w:val="left"/>
              <w:rPr>
                <w:rFonts w:ascii="宋体" w:eastAsia="宋体" w:hAnsi="宋体" w:cs="Times New Roman"/>
                <w:szCs w:val="24"/>
              </w:rPr>
            </w:pPr>
            <w:r>
              <w:rPr>
                <w:rFonts w:ascii="宋体" w:eastAsia="宋体" w:hAnsi="宋体" w:cs="Times New Roman" w:hint="eastAsia"/>
                <w:szCs w:val="24"/>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2</w:t>
            </w:r>
            <w:r>
              <w:rPr>
                <w:rFonts w:ascii="宋体" w:eastAsia="宋体" w:hAnsi="宋体" w:cs="Times New Roman"/>
                <w:szCs w:val="24"/>
              </w:rPr>
              <w:t>6</w:t>
            </w:r>
          </w:p>
        </w:tc>
        <w:tc>
          <w:tcPr>
            <w:tcW w:w="2409" w:type="dxa"/>
            <w:vAlign w:val="center"/>
          </w:tcPr>
          <w:p>
            <w:pPr>
              <w:jc w:val="center"/>
              <w:rPr>
                <w:rFonts w:ascii="宋体" w:eastAsia="宋体" w:hAnsi="宋体" w:cs="Times New Roman"/>
                <w:szCs w:val="24"/>
              </w:rPr>
            </w:pPr>
            <w:bookmarkStart w:id="36" w:name="_Hlk71664860"/>
            <w:r>
              <w:rPr>
                <w:rFonts w:ascii="宋体" w:eastAsia="宋体" w:hAnsi="宋体" w:cs="Times New Roman" w:hint="eastAsia"/>
                <w:szCs w:val="24"/>
              </w:rPr>
              <w:t>样品、现场演示、方案讲解</w:t>
            </w:r>
            <w:bookmarkEnd w:id="36"/>
          </w:p>
        </w:tc>
        <w:tc>
          <w:tcPr>
            <w:tcW w:w="4980" w:type="dxa"/>
            <w:vAlign w:val="center"/>
          </w:tcPr>
          <w:p>
            <w:pPr>
              <w:jc w:val="left"/>
              <w:rPr>
                <w:rFonts w:ascii="宋体" w:eastAsia="宋体" w:hAnsi="宋体" w:cs="Times New Roman"/>
                <w:szCs w:val="24"/>
              </w:rPr>
            </w:pPr>
            <w:r>
              <w:rPr>
                <w:rFonts w:ascii="宋体" w:eastAsia="宋体" w:hAnsi="宋体" w:cs="Times New Roman" w:hint="eastAsia"/>
                <w:szCs w:val="24"/>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3</w:t>
            </w:r>
            <w:r>
              <w:rPr>
                <w:rFonts w:ascii="宋体" w:eastAsia="宋体" w:hAnsi="宋体" w:cs="Times New Roman"/>
                <w:szCs w:val="24"/>
              </w:rPr>
              <w:t>7</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评审方法</w:t>
            </w:r>
          </w:p>
        </w:tc>
        <w:tc>
          <w:tcPr>
            <w:tcW w:w="4980" w:type="dxa"/>
            <w:vAlign w:val="center"/>
          </w:tcPr>
          <w:p>
            <w:pPr>
              <w:jc w:val="left"/>
              <w:rPr>
                <w:rFonts w:ascii="宋体" w:eastAsia="宋体" w:hAnsi="宋体" w:cs="Times New Roman"/>
                <w:szCs w:val="24"/>
              </w:rPr>
            </w:pPr>
            <w:r>
              <w:rPr>
                <w:rFonts w:ascii="宋体" w:eastAsia="宋体" w:hAnsi="宋体" w:cs="Times New Roman"/>
                <w:szCs w:val="24"/>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3</w:t>
            </w:r>
            <w:r>
              <w:rPr>
                <w:rFonts w:ascii="宋体" w:eastAsia="宋体" w:hAnsi="宋体" w:cs="Times New Roman"/>
                <w:szCs w:val="24"/>
              </w:rPr>
              <w:t>8</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定标方法</w:t>
            </w:r>
          </w:p>
        </w:tc>
        <w:tc>
          <w:tcPr>
            <w:tcW w:w="4980" w:type="dxa"/>
            <w:vAlign w:val="center"/>
          </w:tcPr>
          <w:p>
            <w:pPr>
              <w:jc w:val="left"/>
              <w:rPr>
                <w:rFonts w:ascii="宋体" w:eastAsia="宋体" w:hAnsi="宋体" w:cs="Times New Roman"/>
                <w:szCs w:val="24"/>
              </w:rPr>
            </w:pPr>
            <w:r>
              <w:rPr>
                <w:rFonts w:ascii="宋体" w:eastAsia="宋体" w:hAnsi="宋体" w:cs="Times New Roman"/>
                <w:szCs w:val="24"/>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Times New Roman"/>
                <w:szCs w:val="24"/>
              </w:rPr>
            </w:pPr>
            <w:r>
              <w:rPr>
                <w:rFonts w:ascii="宋体" w:eastAsia="宋体" w:hAnsi="宋体" w:cs="Times New Roman" w:hint="eastAsia"/>
                <w:szCs w:val="24"/>
              </w:rPr>
              <w:t>4</w:t>
            </w:r>
            <w:r>
              <w:rPr>
                <w:rFonts w:ascii="宋体" w:eastAsia="宋体" w:hAnsi="宋体" w:cs="Times New Roman"/>
                <w:szCs w:val="24"/>
              </w:rPr>
              <w:t>6</w:t>
            </w:r>
          </w:p>
        </w:tc>
        <w:tc>
          <w:tcPr>
            <w:tcW w:w="2409" w:type="dxa"/>
            <w:vAlign w:val="center"/>
          </w:tcPr>
          <w:p>
            <w:pPr>
              <w:jc w:val="center"/>
              <w:rPr>
                <w:rFonts w:ascii="宋体" w:eastAsia="宋体" w:hAnsi="宋体" w:cs="Times New Roman"/>
                <w:szCs w:val="24"/>
              </w:rPr>
            </w:pPr>
            <w:r>
              <w:rPr>
                <w:rFonts w:ascii="宋体" w:eastAsia="宋体" w:hAnsi="宋体" w:cs="Times New Roman" w:hint="eastAsia"/>
                <w:szCs w:val="24"/>
              </w:rPr>
              <w:t>履约担保</w:t>
            </w:r>
          </w:p>
        </w:tc>
        <w:tc>
          <w:tcPr>
            <w:tcW w:w="4980" w:type="dxa"/>
            <w:vAlign w:val="center"/>
          </w:tcPr>
          <w:p>
            <w:pPr>
              <w:jc w:val="left"/>
              <w:rPr>
                <w:rFonts w:ascii="宋体" w:eastAsia="宋体" w:hAnsi="宋体" w:cs="Times New Roman"/>
                <w:szCs w:val="24"/>
              </w:rPr>
            </w:pPr>
            <w:r>
              <w:rPr>
                <w:rFonts w:ascii="宋体" w:eastAsia="宋体" w:hAnsi="宋体" w:cs="Times New Roman" w:hint="eastAsia"/>
                <w:color w:val="0000FF"/>
                <w:szCs w:val="24"/>
              </w:rPr>
              <w:t>本项目无需提供履约保证金。</w:t>
            </w:r>
          </w:p>
        </w:tc>
      </w:tr>
    </w:tbl>
    <w:p>
      <w:pPr>
        <w:rPr>
          <w:rFonts w:ascii="Times New Roman" w:eastAsia="宋体" w:hAnsi="Times New Roman" w:cs="Times New Roman"/>
          <w:b/>
          <w:szCs w:val="24"/>
        </w:rPr>
      </w:pPr>
      <w:r>
        <w:rPr>
          <w:rFonts w:ascii="Times New Roman" w:eastAsia="宋体" w:hAnsi="Times New Roman" w:cs="Times New Roman" w:hint="eastAsia"/>
          <w:szCs w:val="21"/>
        </w:rPr>
        <w:t>备注：本表是通用条款相关条款的补充和明确，如与通用条款内容相冲突的，以本表为准。</w:t>
      </w:r>
    </w:p>
    <w:p>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bookmarkEnd w:id="35"/>
      <w:bookmarkStart w:id="37" w:name="_Hlk72218117"/>
      <w:r>
        <w:rPr>
          <w:rFonts w:ascii="宋体" w:eastAsia="宋体" w:hAnsi="宋体" w:cs="Times New Roman" w:hint="eastAsia"/>
          <w:b/>
          <w:bCs/>
          <w:kern w:val="0"/>
          <w:sz w:val="24"/>
          <w:szCs w:val="24"/>
        </w:rPr>
        <w:t>二、其他关键信息</w:t>
      </w:r>
    </w:p>
    <w:p>
      <w:pPr>
        <w:ind w:firstLine="420" w:firstLineChars="200"/>
        <w:rPr>
          <w:rFonts w:ascii="Times New Roman" w:eastAsia="宋体" w:hAnsi="Times New Roman" w:cs="Times New Roman"/>
          <w:b/>
          <w:bCs/>
          <w:szCs w:val="24"/>
        </w:rPr>
      </w:pPr>
      <w:bookmarkStart w:id="38" w:name="_Hlk72579427"/>
      <w:r>
        <w:rPr>
          <w:rFonts w:ascii="Times New Roman" w:eastAsia="宋体" w:hAnsi="Times New Roman" w:cs="Times New Roman" w:hint="eastAsia"/>
          <w:b/>
          <w:bCs/>
          <w:szCs w:val="24"/>
        </w:rPr>
        <w:t>（一）与“对通用条款的补充内容”章节相关的事项</w:t>
      </w:r>
    </w:p>
    <w:p>
      <w:pPr>
        <w:spacing w:line="276" w:lineRule="auto"/>
        <w:jc w:val="left"/>
        <w:rPr>
          <w:rFonts w:ascii="宋体" w:eastAsia="宋体" w:hAnsi="宋体" w:cs="Times New Roman"/>
          <w:b/>
          <w:kern w:val="0"/>
          <w:szCs w:val="20"/>
        </w:rPr>
      </w:pPr>
      <w:r>
        <w:rPr>
          <w:rFonts w:ascii="宋体" w:eastAsia="宋体" w:hAnsi="宋体" w:cs="Times New Roman" w:hint="eastAsia"/>
          <w:b/>
          <w:kern w:val="0"/>
          <w:szCs w:val="20"/>
        </w:rPr>
        <w:t>1、评标定标信息</w:t>
      </w:r>
    </w:p>
    <w:p>
      <w:pPr>
        <w:jc w:val="center"/>
        <w:rPr>
          <w:rFonts w:ascii="Times New Roman" w:eastAsia="宋体" w:hAnsi="Times New Roman" w:cs="Times New Roman"/>
          <w:szCs w:val="24"/>
        </w:rPr>
      </w:pPr>
      <w:r>
        <w:rPr>
          <w:rFonts w:ascii="Times New Roman" w:eastAsia="宋体" w:hAnsi="Times New Roman" w:cs="Times New Roman" w:hint="eastAsia"/>
          <w:b/>
          <w:szCs w:val="24"/>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评标方法</w:t>
            </w:r>
          </w:p>
        </w:tc>
        <w:tc>
          <w:tcPr>
            <w:tcW w:w="3235" w:type="dxa"/>
          </w:tcPr>
          <w:p>
            <w:pPr>
              <w:jc w:val="center"/>
              <w:rPr>
                <w:rFonts w:ascii="Times New Roman" w:eastAsia="宋体" w:hAnsi="Times New Roman" w:cs="Times New Roman"/>
                <w:kern w:val="0"/>
                <w:sz w:val="20"/>
                <w:szCs w:val="24"/>
              </w:rPr>
            </w:pPr>
            <w:r>
              <w:rPr>
                <w:rFonts w:ascii="Wingdings" w:eastAsia="宋体" w:hAnsi="Wingdings" w:cs="Times New Roman" w:hint="eastAsia"/>
                <w:kern w:val="0"/>
                <w:sz w:val="20"/>
                <w:szCs w:val="24"/>
              </w:rPr>
              <w:t>þ</w:t>
            </w:r>
            <w:r>
              <w:rPr>
                <w:rFonts w:ascii="Times New Roman" w:eastAsia="宋体" w:hAnsi="Times New Roman" w:cs="Times New Roman" w:hint="eastAsia"/>
                <w:kern w:val="0"/>
                <w:sz w:val="20"/>
                <w:szCs w:val="24"/>
              </w:rPr>
              <w:t>综合评分法</w:t>
            </w:r>
          </w:p>
        </w:tc>
        <w:tc>
          <w:tcPr>
            <w:tcW w:w="2450" w:type="dxa"/>
          </w:tcPr>
          <w:p>
            <w:pPr>
              <w:jc w:val="center"/>
              <w:rPr>
                <w:rFonts w:ascii="Times New Roman" w:eastAsia="宋体" w:hAnsi="Times New Roman" w:cs="Times New Roman"/>
                <w:kern w:val="0"/>
                <w:sz w:val="20"/>
                <w:szCs w:val="24"/>
              </w:rPr>
            </w:pPr>
            <w:r>
              <w:rPr>
                <w:rFonts w:ascii="Wingdings" w:eastAsia="宋体" w:hAnsi="Wingdings" w:cs="Times New Roman" w:hint="eastAsia"/>
                <w:kern w:val="0"/>
                <w:sz w:val="20"/>
                <w:szCs w:val="24"/>
              </w:rPr>
              <w:t>¨</w:t>
            </w:r>
            <w:r>
              <w:rPr>
                <w:rFonts w:ascii="Times New Roman" w:eastAsia="宋体" w:hAnsi="Times New Roman" w:cs="Times New Roman" w:hint="eastAsia"/>
                <w:kern w:val="0"/>
                <w:sz w:val="20"/>
                <w:szCs w:val="24"/>
              </w:rPr>
              <w:t>最低价法</w:t>
            </w:r>
          </w:p>
        </w:tc>
      </w:tr>
      <w:tr>
        <w:tblPrEx>
          <w:tblW w:w="8529" w:type="dxa"/>
          <w:tblInd w:w="0" w:type="dxa"/>
          <w:tblLayout w:type="fixed"/>
          <w:tblCellMar>
            <w:top w:w="0" w:type="dxa"/>
            <w:left w:w="108" w:type="dxa"/>
            <w:bottom w:w="0" w:type="dxa"/>
            <w:right w:w="108" w:type="dxa"/>
          </w:tblCellMar>
        </w:tblPrEx>
        <w:tc>
          <w:tcPr>
            <w:tcW w:w="2844"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候选中标供应商家数</w:t>
            </w:r>
          </w:p>
        </w:tc>
        <w:tc>
          <w:tcPr>
            <w:tcW w:w="3235"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1</w:t>
            </w:r>
          </w:p>
        </w:tc>
        <w:tc>
          <w:tcPr>
            <w:tcW w:w="2450"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1</w:t>
            </w:r>
          </w:p>
        </w:tc>
      </w:tr>
      <w:tr>
        <w:tblPrEx>
          <w:tblW w:w="8529" w:type="dxa"/>
          <w:tblInd w:w="0" w:type="dxa"/>
          <w:tblLayout w:type="fixed"/>
          <w:tblCellMar>
            <w:top w:w="0" w:type="dxa"/>
            <w:left w:w="108" w:type="dxa"/>
            <w:bottom w:w="0" w:type="dxa"/>
            <w:right w:w="108" w:type="dxa"/>
          </w:tblCellMar>
        </w:tblPrEx>
        <w:tc>
          <w:tcPr>
            <w:tcW w:w="2844"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中标供应商家数</w:t>
            </w:r>
          </w:p>
        </w:tc>
        <w:tc>
          <w:tcPr>
            <w:tcW w:w="3235"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1</w:t>
            </w:r>
          </w:p>
        </w:tc>
        <w:tc>
          <w:tcPr>
            <w:tcW w:w="2450"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1</w:t>
            </w:r>
          </w:p>
        </w:tc>
      </w:tr>
    </w:tbl>
    <w:p>
      <w:pPr>
        <w:spacing w:line="360" w:lineRule="auto"/>
        <w:rPr>
          <w:rFonts w:ascii="Times New Roman" w:eastAsia="宋体" w:hAnsi="Times New Roman" w:cs="Times New Roman"/>
          <w:sz w:val="24"/>
          <w:szCs w:val="24"/>
        </w:rPr>
      </w:pPr>
    </w:p>
    <w:p>
      <w:pPr>
        <w:ind w:firstLine="420" w:firstLineChars="200"/>
        <w:rPr>
          <w:rFonts w:ascii="宋体" w:eastAsia="宋体" w:hAnsi="宋体" w:cs="Times New Roman"/>
          <w:b/>
          <w:szCs w:val="24"/>
        </w:rPr>
      </w:pPr>
    </w:p>
    <w:p>
      <w:pPr>
        <w:ind w:firstLine="420" w:firstLineChars="200"/>
        <w:rPr>
          <w:rFonts w:ascii="Times New Roman" w:eastAsia="宋体" w:hAnsi="Times New Roman" w:cs="Times New Roman"/>
          <w:b/>
          <w:szCs w:val="24"/>
        </w:rPr>
      </w:pPr>
      <w:r>
        <w:rPr>
          <w:rFonts w:ascii="Times New Roman" w:eastAsia="宋体" w:hAnsi="Times New Roman" w:cs="Times New Roman" w:hint="eastAsia"/>
          <w:b/>
          <w:szCs w:val="24"/>
        </w:rPr>
        <w:t>（二）其他事项</w:t>
      </w:r>
      <w:bookmarkEnd w:id="38"/>
    </w:p>
    <w:p>
      <w:pPr>
        <w:ind w:firstLine="420" w:firstLineChars="200"/>
        <w:rPr>
          <w:rFonts w:ascii="Times New Roman" w:eastAsia="宋体" w:hAnsi="Times New Roman" w:cs="Times New Roman"/>
          <w:b/>
          <w:bCs/>
          <w:szCs w:val="24"/>
        </w:rPr>
      </w:pPr>
      <w:r>
        <w:rPr>
          <w:rFonts w:ascii="Times New Roman" w:eastAsia="宋体" w:hAnsi="Times New Roman" w:cs="Times New Roman"/>
          <w:b/>
          <w:bCs/>
          <w:szCs w:val="24"/>
        </w:rPr>
        <w:t>1</w:t>
      </w:r>
      <w:r>
        <w:rPr>
          <w:rFonts w:ascii="Times New Roman" w:eastAsia="宋体" w:hAnsi="Times New Roman" w:cs="Times New Roman" w:hint="eastAsia"/>
          <w:b/>
          <w:bCs/>
          <w:szCs w:val="24"/>
        </w:rPr>
        <w:t>、关于享受优惠政策的主体、价格扣除比例及采购标的所属行业</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（1）专门面向中小企业采购的项目，不再执行价格扣除比例。</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（2）非专门面向中小企业采购的项目，应执行价格扣除比例：投标人提供的货物（以招标文件用户需求书“货物清单明细”的“货物名称”一栏为准）全部均由优惠主体制造，则对其投标总价给予</w:t>
      </w:r>
      <w:r>
        <w:rPr>
          <w:rFonts w:ascii="Times New Roman" w:eastAsia="宋体" w:hAnsi="Times New Roman" w:cs="Times New Roman"/>
          <w:color w:val="FF0000"/>
          <w:szCs w:val="24"/>
          <w:u w:val="single"/>
        </w:rPr>
        <w:t xml:space="preserve">  </w:t>
      </w:r>
      <w:r>
        <w:rPr>
          <w:rFonts w:ascii="Times New Roman" w:eastAsia="宋体" w:hAnsi="Times New Roman" w:cs="Times New Roman" w:hint="eastAsia"/>
          <w:color w:val="FF0000"/>
          <w:szCs w:val="24"/>
          <w:u w:val="single"/>
        </w:rPr>
        <w:t xml:space="preserve">  /</w:t>
      </w:r>
      <w:r>
        <w:rPr>
          <w:rFonts w:ascii="Times New Roman" w:eastAsia="宋体" w:hAnsi="Times New Roman" w:cs="Times New Roman"/>
          <w:color w:val="FF0000"/>
          <w:szCs w:val="24"/>
          <w:u w:val="single"/>
        </w:rPr>
        <w:t xml:space="preserve">  </w:t>
      </w:r>
      <w:r>
        <w:rPr>
          <w:rFonts w:ascii="Times New Roman" w:eastAsia="宋体" w:hAnsi="Times New Roman" w:cs="Times New Roman" w:hint="eastAsia"/>
          <w:color w:val="FF0000"/>
          <w:szCs w:val="24"/>
          <w:u w:val="single"/>
        </w:rPr>
        <w:t xml:space="preserve"> </w:t>
      </w:r>
      <w:r>
        <w:rPr>
          <w:rFonts w:ascii="Times New Roman" w:eastAsia="宋体" w:hAnsi="Times New Roman" w:cs="Times New Roman" w:hint="eastAsia"/>
          <w:color w:val="FF0000"/>
          <w:szCs w:val="24"/>
        </w:rPr>
        <w:t xml:space="preserve"> </w:t>
      </w:r>
      <w:r>
        <w:rPr>
          <w:rFonts w:ascii="Times New Roman" w:eastAsia="宋体" w:hAnsi="Times New Roman" w:cs="Times New Roman"/>
          <w:color w:val="FF0000"/>
          <w:szCs w:val="24"/>
        </w:rPr>
        <w:t>%</w:t>
      </w:r>
      <w:r>
        <w:rPr>
          <w:rFonts w:ascii="Times New Roman" w:eastAsia="宋体" w:hAnsi="Times New Roman" w:cs="Times New Roman" w:hint="eastAsia"/>
          <w:szCs w:val="24"/>
        </w:rPr>
        <w:t>的扣除，用扣除后的价格参与评审。满足多项优惠政策的供应商，不重复享受多项价格扣除政策。</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Times New Roman" w:eastAsia="宋体" w:hAnsi="Times New Roman" w:cs="Times New Roman"/>
          <w:szCs w:val="24"/>
        </w:rPr>
        <w:t>b)</w:t>
      </w:r>
      <w:r>
        <w:rPr>
          <w:rFonts w:ascii="Times New Roman" w:eastAsia="宋体" w:hAnsi="Times New Roman" w:cs="Times New Roman" w:hint="eastAsia"/>
          <w:szCs w:val="24"/>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宋体" w:eastAsia="宋体" w:hAnsi="宋体" w:cs="宋体"/>
          <w:szCs w:val="21"/>
        </w:rPr>
      </w:pPr>
      <w:r>
        <w:rPr>
          <w:rFonts w:ascii="宋体" w:eastAsia="宋体" w:hAnsi="宋体" w:cs="宋体" w:hint="eastAsia"/>
          <w:szCs w:val="21"/>
        </w:rPr>
        <w:t>（3）</w:t>
      </w:r>
      <w:bookmarkStart w:id="39" w:name="_Hlk71970739"/>
      <w:r>
        <w:rPr>
          <w:rFonts w:ascii="宋体" w:eastAsia="宋体" w:hAnsi="宋体" w:cs="宋体"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宋体" w:eastAsia="宋体" w:hAnsi="宋体" w:cs="宋体" w:hint="eastAsia"/>
          <w:b/>
          <w:bCs/>
          <w:color w:val="FF0000"/>
          <w:szCs w:val="21"/>
        </w:rPr>
        <w:t>《中小企业声明函》中相关企业所属行业应当与采购标的所属行业相一致。</w:t>
      </w:r>
      <w:r>
        <w:rPr>
          <w:rFonts w:ascii="宋体" w:eastAsia="宋体" w:hAnsi="宋体" w:cs="宋体" w:hint="eastAsia"/>
          <w:szCs w:val="21"/>
        </w:rPr>
        <w:t>本项目采购标的（货物）对应的中小企业划分标准所属行业为</w:t>
      </w:r>
      <w:r>
        <w:rPr>
          <w:rFonts w:ascii="宋体" w:eastAsia="宋体" w:hAnsi="宋体" w:cs="宋体" w:hint="eastAsia"/>
          <w:color w:val="FF0000"/>
          <w:szCs w:val="21"/>
          <w:u w:val="single"/>
        </w:rPr>
        <w:t xml:space="preserve">   工   </w:t>
      </w:r>
      <w:r>
        <w:rPr>
          <w:rFonts w:ascii="宋体" w:eastAsia="宋体" w:hAnsi="宋体" w:cs="宋体" w:hint="eastAsia"/>
          <w:szCs w:val="21"/>
        </w:rPr>
        <w:t>业。</w:t>
      </w:r>
      <w:bookmarkEnd w:id="39"/>
    </w:p>
    <w:p>
      <w:pPr>
        <w:ind w:firstLine="420" w:firstLineChars="200"/>
        <w:rPr>
          <w:rFonts w:ascii="Times New Roman" w:eastAsia="宋体" w:hAnsi="Times New Roman" w:cs="Times New Roman"/>
          <w:szCs w:val="24"/>
        </w:rPr>
      </w:pPr>
      <w:r>
        <w:rPr>
          <w:rFonts w:ascii="宋体" w:eastAsia="宋体" w:hAnsi="宋体" w:cs="宋体" w:hint="eastAsia"/>
          <w:szCs w:val="21"/>
        </w:rPr>
        <w:t>（4）小型企业、微型企业、残疾人福利性单位作为优惠主体的认定资料为《中小企业声明函》、《残疾人福利性单</w:t>
      </w:r>
      <w:r>
        <w:rPr>
          <w:rFonts w:ascii="Times New Roman" w:eastAsia="宋体" w:hAnsi="Times New Roman" w:cs="Times New Roman" w:hint="eastAsia"/>
          <w:szCs w:val="24"/>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（5）享受价格扣除获得政府采购合同的，小微企业不得将合同分包给大中型企业。</w:t>
      </w:r>
    </w:p>
    <w:p>
      <w:pPr>
        <w:ind w:firstLine="420" w:firstLineChars="200"/>
        <w:rPr>
          <w:rFonts w:ascii="Times New Roman" w:eastAsia="宋体" w:hAnsi="Times New Roman" w:cs="Times New Roman"/>
          <w:szCs w:val="24"/>
        </w:rPr>
      </w:pPr>
    </w:p>
    <w:p>
      <w:pPr>
        <w:ind w:firstLine="420" w:firstLineChars="200"/>
        <w:rPr>
          <w:rFonts w:ascii="Times New Roman" w:eastAsia="宋体" w:hAnsi="Times New Roman" w:cs="Times New Roman"/>
          <w:b/>
          <w:szCs w:val="24"/>
        </w:rPr>
      </w:pPr>
      <w:r>
        <w:rPr>
          <w:rFonts w:ascii="Times New Roman" w:eastAsia="宋体" w:hAnsi="Times New Roman" w:cs="Times New Roman" w:hint="eastAsia"/>
          <w:b/>
          <w:szCs w:val="24"/>
        </w:rPr>
        <w:t>2、关于政府采购订单融资政策</w:t>
      </w:r>
    </w:p>
    <w:p>
      <w:pPr>
        <w:wordWrap w:val="0"/>
        <w:ind w:firstLine="420" w:firstLineChars="200"/>
        <w:rPr>
          <w:rFonts w:ascii="Times New Roman" w:eastAsia="宋体" w:hAnsi="Times New Roman" w:cs="Times New Roman"/>
          <w:color w:val="FF0000"/>
          <w:szCs w:val="24"/>
        </w:rPr>
      </w:pPr>
      <w:r>
        <w:rPr>
          <w:rFonts w:ascii="Times New Roman" w:eastAsia="宋体" w:hAnsi="Times New Roman" w:cs="Times New Roman" w:hint="eastAsia"/>
          <w:color w:val="FF0000"/>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Times New Roman" w:eastAsia="宋体" w:hAnsi="Times New Roman" w:cs="Times New Roman"/>
          <w:color w:val="FF0000"/>
          <w:szCs w:val="24"/>
        </w:rPr>
      </w:pPr>
      <w:r>
        <w:rPr>
          <w:rFonts w:ascii="Wingdings" w:eastAsia="宋体" w:hAnsi="Wingdings" w:cs="Times New Roman" w:hint="eastAsia"/>
          <w:sz w:val="32"/>
          <w:szCs w:val="40"/>
        </w:rPr>
        <w:t>þ</w:t>
      </w:r>
      <w:r>
        <w:rPr>
          <w:rFonts w:ascii="Times New Roman" w:eastAsia="宋体" w:hAnsi="Times New Roman" w:cs="Times New Roman" w:hint="eastAsia"/>
          <w:b/>
          <w:szCs w:val="24"/>
        </w:rPr>
        <w:t>3、本项目不向中标（成交）供应商收取代理服务费。</w:t>
      </w:r>
    </w:p>
    <w:p>
      <w:pPr>
        <w:ind w:firstLine="420" w:firstLineChars="200"/>
        <w:rPr>
          <w:rFonts w:ascii="Times New Roman" w:eastAsia="宋体" w:hAnsi="Times New Roman" w:cs="Times New Roman"/>
          <w:b/>
          <w:szCs w:val="24"/>
        </w:rPr>
      </w:pPr>
      <w:r>
        <w:rPr>
          <w:rFonts w:ascii="Wingdings" w:eastAsia="宋体" w:hAnsi="Wingdings" w:cs="Times New Roman" w:hint="eastAsia"/>
          <w:sz w:val="32"/>
          <w:szCs w:val="40"/>
        </w:rPr>
        <w:t>¨</w:t>
      </w:r>
      <w:r>
        <w:rPr>
          <w:rFonts w:ascii="Times New Roman" w:eastAsia="宋体" w:hAnsi="Times New Roman" w:cs="Times New Roman" w:hint="eastAsia"/>
          <w:b/>
          <w:szCs w:val="24"/>
        </w:rPr>
        <w:t>3、</w:t>
      </w:r>
      <w:bookmarkStart w:id="40" w:name="_Hlk72594729"/>
      <w:bookmarkStart w:id="41" w:name="_Hlk76855768"/>
      <w:r>
        <w:rPr>
          <w:rFonts w:ascii="Times New Roman" w:eastAsia="宋体" w:hAnsi="Times New Roman" w:cs="Times New Roman" w:hint="eastAsia"/>
          <w:b/>
          <w:szCs w:val="24"/>
        </w:rPr>
        <w:t>本项目为代理服务项目，将向中标（成交）供应商收取代理服务费。</w:t>
      </w:r>
    </w:p>
    <w:p>
      <w:pPr>
        <w:ind w:firstLine="420" w:firstLineChars="200"/>
        <w:rPr>
          <w:rFonts w:ascii="Times New Roman" w:eastAsia="宋体" w:hAnsi="Times New Roman" w:cs="Times New Roman"/>
          <w:szCs w:val="24"/>
        </w:rPr>
      </w:pPr>
      <w:bookmarkEnd w:id="40"/>
      <w:bookmarkEnd w:id="41"/>
      <w:r>
        <w:rPr>
          <w:rFonts w:ascii="Times New Roman" w:eastAsia="宋体" w:hAnsi="Times New Roman" w:cs="Times New Roman" w:hint="eastAsia"/>
          <w:szCs w:val="24"/>
        </w:rPr>
        <w:t>中标（成交）供应商在领取《中标（成交）通知书》之前须向深圳公共资源交易中心（深圳交易集团有限公司罗湖分公司）交纳代理服务费。若因中标（成交）供应商交纳代理服务费所产生的时间影响到合同签订的，由中标（成交）供应商自行承担责任。代理服务费标准参照下列标准收取。</w:t>
      </w:r>
      <w:r>
        <w:rPr>
          <w:rFonts w:ascii="Times New Roman" w:eastAsia="宋体" w:hAnsi="Times New Roman" w:cs="Times New Roman" w:hint="eastAsia"/>
          <w:b/>
          <w:color w:val="FF0000"/>
          <w:szCs w:val="24"/>
        </w:rPr>
        <w:t>本项目类型为货物采购：</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（1）代理服务费以《中标（成交）通知书》确定的中标（成交）金额作为计算基数，按差额定率累进法计算。</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（2）中标（成交）金额的各部分费率如下表：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中标（成交）金额</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货物采购</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服务采购</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100万元以下</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1.5%</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1.5%</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100万元（含）-500万元</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1.1%</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0.8%</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500万元（含）-1000万元</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0.8%</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0.45%</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1000万元（含）-5000万元</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0.5%</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0.25%</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5000万元（含）-1亿元</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0.25%</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0.1%</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1亿元（含）-5亿元</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0.05%</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0.05%</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5亿元（含）-10亿元</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0.035%</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0.035%</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0.035%</w:t>
            </w:r>
          </w:p>
        </w:tc>
      </w:tr>
      <w:tr>
        <w:tblPrEx>
          <w:tblW w:w="8522" w:type="dxa"/>
          <w:jc w:val="center"/>
          <w:tblLayout w:type="fixed"/>
          <w:tblCellMar>
            <w:top w:w="0" w:type="dxa"/>
            <w:left w:w="108" w:type="dxa"/>
            <w:bottom w:w="0" w:type="dxa"/>
            <w:right w:w="108" w:type="dxa"/>
          </w:tblCellMar>
        </w:tblPrEx>
        <w:trPr>
          <w:trHeight w:val="90"/>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10亿元（含）-50亿元</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0.008%</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0.008%</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50亿元（含）-100亿元</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0.006%</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0.006%</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100亿元（含）以上</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0.004%</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0.004%</w:t>
            </w:r>
          </w:p>
        </w:tc>
        <w:tc>
          <w:tcPr>
            <w:tcW w:w="1799" w:type="dxa"/>
            <w:vAlign w:val="center"/>
          </w:tcPr>
          <w:p>
            <w:pPr>
              <w:widowControl/>
              <w:spacing w:line="360" w:lineRule="auto"/>
              <w:jc w:val="center"/>
              <w:rPr>
                <w:rFonts w:ascii="Times New Roman" w:eastAsia="宋体" w:hAnsi="Times New Roman" w:cs="Times New Roman"/>
                <w:szCs w:val="24"/>
              </w:rPr>
            </w:pPr>
            <w:r>
              <w:rPr>
                <w:rFonts w:ascii="Times New Roman" w:eastAsia="宋体" w:hAnsi="Times New Roman" w:cs="Times New Roman" w:hint="eastAsia"/>
                <w:szCs w:val="24"/>
              </w:rPr>
              <w:t>0.004%</w:t>
            </w:r>
          </w:p>
        </w:tc>
      </w:tr>
    </w:tbl>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备注：1.每宗交易代理服务费不低于 5000 元；</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2.对于报总价的采购类项目，中标（成交）价为中标（成交）金额；对于报单价、折扣或费率的采购类项目，中标（成交）价为预算上限金额或经委托方与代理方确定的支付上限金额；</w:t>
      </w:r>
    </w:p>
    <w:p>
      <w:pPr>
        <w:ind w:firstLine="420" w:firstLineChars="200"/>
        <w:rPr>
          <w:rFonts w:ascii="Times New Roman" w:eastAsia="宋体" w:hAnsi="Times New Roman" w:cs="Times New Roman"/>
          <w:szCs w:val="24"/>
        </w:rPr>
      </w:pP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如某货物采购项目，中标（成交）金额为600万元，总共交纳的代理服务费的具体计算过程如下：</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标准代理服务费＝（100万以下部分的代理服务费）+（100万～500万部分的代理服务费）+（500万～600万部分的代理服务费）＝100万元×1.5%+（500-100）万元×1.1%+（600-500）万元×0.8%=1.5万元+4.4万元+0.8万元＝6.7万元</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（3）中标（成交）供应商中标（成交）后，必须按规定采用银行对公转账方式向深圳交易集团有限公司直接交纳代理服务费，交纳信息及要求按照缴款（付款）通知书执行。</w:t>
      </w:r>
    </w:p>
    <w:p>
      <w:pPr>
        <w:spacing w:line="360" w:lineRule="auto"/>
        <w:rPr>
          <w:rFonts w:ascii="Times New Roman" w:eastAsia="宋体" w:hAnsi="Times New Roman" w:cs="Times New Roman"/>
          <w:b/>
          <w:bCs/>
          <w:sz w:val="24"/>
          <w:szCs w:val="24"/>
        </w:rPr>
      </w:pPr>
    </w:p>
    <w:p>
      <w:pPr>
        <w:spacing w:line="360" w:lineRule="auto"/>
        <w:rPr>
          <w:rFonts w:ascii="Times New Roman" w:eastAsia="宋体" w:hAnsi="Times New Roman" w:cs="Times New Roman"/>
          <w:b/>
          <w:sz w:val="24"/>
          <w:szCs w:val="24"/>
        </w:rPr>
      </w:pPr>
    </w:p>
    <w:p>
      <w:pPr>
        <w:spacing w:line="360" w:lineRule="auto"/>
        <w:rPr>
          <w:rFonts w:ascii="Times New Roman" w:eastAsia="宋体" w:hAnsi="Times New Roman" w:cs="Times New Roman"/>
          <w:b/>
          <w:sz w:val="24"/>
          <w:szCs w:val="24"/>
        </w:rPr>
      </w:pPr>
    </w:p>
    <w:p>
      <w:pPr>
        <w:spacing w:line="360" w:lineRule="auto"/>
        <w:rPr>
          <w:rFonts w:ascii="Times New Roman" w:eastAsia="宋体" w:hAnsi="Times New Roman" w:cs="Times New Roman"/>
          <w:b/>
          <w:sz w:val="24"/>
          <w:szCs w:val="24"/>
        </w:rPr>
        <w:sectPr>
          <w:pgSz w:w="11907" w:h="16840"/>
          <w:pgMar w:top="1440" w:right="1797" w:bottom="1440" w:left="1797" w:header="851" w:footer="992" w:gutter="0"/>
          <w:cols w:num="1" w:space="425"/>
          <w:titlePg/>
          <w:docGrid w:linePitch="462" w:charSpace="0"/>
        </w:sect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bookmarkEnd w:id="37"/>
      <w:r>
        <w:rPr>
          <w:rFonts w:ascii="宋体" w:eastAsia="宋体" w:hAnsi="宋体" w:cs="Times New Roman" w:hint="eastAsia"/>
          <w:b/>
          <w:bCs/>
          <w:kern w:val="0"/>
          <w:sz w:val="28"/>
          <w:szCs w:val="28"/>
        </w:rPr>
        <w:t>第三章 用户需求书</w:t>
      </w:r>
    </w:p>
    <w:p>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r>
        <w:rPr>
          <w:rFonts w:ascii="宋体" w:eastAsia="宋体" w:hAnsi="宋体" w:cs="Times New Roman" w:hint="eastAsia"/>
          <w:b/>
          <w:bCs/>
          <w:kern w:val="0"/>
          <w:sz w:val="24"/>
          <w:szCs w:val="24"/>
        </w:rPr>
        <w:t>一、项目基本信息</w:t>
      </w:r>
    </w:p>
    <w:p>
      <w:pPr>
        <w:rPr>
          <w:rFonts w:ascii="宋体" w:eastAsia="宋体" w:hAnsi="宋体" w:cs="Times New Roman"/>
          <w:b/>
          <w:color w:val="FF0000"/>
          <w:szCs w:val="21"/>
        </w:rPr>
      </w:pP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1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26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3158"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采购项目名称</w:t>
            </w:r>
          </w:p>
        </w:tc>
        <w:tc>
          <w:tcPr>
            <w:tcW w:w="2355" w:type="dxa"/>
            <w:vAlign w:val="center"/>
          </w:tcPr>
          <w:p>
            <w:pPr>
              <w:jc w:val="center"/>
              <w:rPr>
                <w:rFonts w:ascii="Times New Roman" w:eastAsia="宋体" w:hAnsi="Times New Roman" w:cs="Times New Roman"/>
                <w:b/>
                <w:bCs/>
                <w:color w:val="FF0000"/>
                <w:szCs w:val="21"/>
              </w:rPr>
            </w:pPr>
            <w:r>
              <w:rPr>
                <w:rFonts w:ascii="Times New Roman" w:eastAsia="宋体" w:hAnsi="Times New Roman" w:cs="Times New Roman" w:hint="eastAsia"/>
                <w:b/>
                <w:bCs/>
                <w:color w:val="FF0000"/>
                <w:szCs w:val="21"/>
              </w:rPr>
              <w:t>财政预算限额（元）</w:t>
            </w:r>
          </w:p>
        </w:tc>
      </w:tr>
      <w:tr>
        <w:tblPrEx>
          <w:tblW w:w="8529" w:type="dxa"/>
          <w:jc w:val="center"/>
          <w:tblLayout w:type="fixed"/>
          <w:tblCellMar>
            <w:top w:w="0" w:type="dxa"/>
            <w:left w:w="108" w:type="dxa"/>
            <w:bottom w:w="0" w:type="dxa"/>
            <w:right w:w="108" w:type="dxa"/>
          </w:tblCellMar>
        </w:tblPrEx>
        <w:trPr>
          <w:jc w:val="center"/>
        </w:trPr>
        <w:tc>
          <w:tcPr>
            <w:tcW w:w="413" w:type="dxa"/>
            <w:vAlign w:val="center"/>
          </w:tcPr>
          <w:p>
            <w:pPr>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1</w:t>
            </w:r>
          </w:p>
        </w:tc>
        <w:tc>
          <w:tcPr>
            <w:tcW w:w="2603" w:type="dxa"/>
            <w:vAlign w:val="center"/>
          </w:tcPr>
          <w:p>
            <w:pPr>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PLAN-2024-440303000-132240-07430</w:t>
            </w:r>
          </w:p>
        </w:tc>
        <w:tc>
          <w:tcPr>
            <w:tcW w:w="3158" w:type="dxa"/>
            <w:vMerge w:val="restart"/>
            <w:vAlign w:val="center"/>
          </w:tcPr>
          <w:p>
            <w:pPr>
              <w:jc w:val="center"/>
              <w:rPr>
                <w:rFonts w:ascii="Times New Roman" w:eastAsia="宋体" w:hAnsi="Times New Roman" w:cs="Times New Roman"/>
                <w:b/>
                <w:bCs/>
                <w:color w:val="FF0000"/>
                <w:szCs w:val="21"/>
              </w:rPr>
            </w:pPr>
            <w:r>
              <w:rPr>
                <w:rFonts w:ascii="Times New Roman" w:eastAsia="宋体" w:hAnsi="Times New Roman" w:cs="Times New Roman" w:hint="eastAsia"/>
                <w:b/>
                <w:bCs/>
                <w:color w:val="FF0000"/>
                <w:szCs w:val="21"/>
              </w:rPr>
              <w:t>深圳市美术学校宿舍床及床垫采购项目</w:t>
            </w:r>
          </w:p>
        </w:tc>
        <w:tc>
          <w:tcPr>
            <w:tcW w:w="2355" w:type="dxa"/>
            <w:vAlign w:val="center"/>
          </w:tcPr>
          <w:p>
            <w:pPr>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202000..00</w:t>
            </w:r>
          </w:p>
        </w:tc>
      </w:tr>
      <w:tr>
        <w:tblPrEx>
          <w:tblW w:w="8529" w:type="dxa"/>
          <w:jc w:val="center"/>
          <w:tblLayout w:type="fixed"/>
          <w:tblCellMar>
            <w:top w:w="0" w:type="dxa"/>
            <w:left w:w="108" w:type="dxa"/>
            <w:bottom w:w="0" w:type="dxa"/>
            <w:right w:w="108" w:type="dxa"/>
          </w:tblCellMar>
        </w:tblPrEx>
        <w:trPr>
          <w:jc w:val="center"/>
        </w:trPr>
        <w:tc>
          <w:tcPr>
            <w:tcW w:w="413" w:type="dxa"/>
            <w:vAlign w:val="center"/>
          </w:tcPr>
          <w:p>
            <w:pPr>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2</w:t>
            </w:r>
          </w:p>
        </w:tc>
        <w:tc>
          <w:tcPr>
            <w:tcW w:w="2603" w:type="dxa"/>
            <w:vAlign w:val="center"/>
          </w:tcPr>
          <w:p>
            <w:pPr>
              <w:tabs>
                <w:tab w:val="center" w:pos="1253"/>
                <w:tab w:val="right" w:pos="2387"/>
              </w:tabs>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PLAN-2024-440303000-132240-07429</w:t>
            </w:r>
          </w:p>
        </w:tc>
        <w:tc>
          <w:tcPr>
            <w:tcW w:w="3158" w:type="dxa"/>
            <w:vMerge/>
            <w:vAlign w:val="center"/>
          </w:tcPr>
          <w:p>
            <w:pPr>
              <w:jc w:val="center"/>
              <w:rPr>
                <w:rFonts w:ascii="Times New Roman" w:eastAsia="宋体" w:hAnsi="Times New Roman" w:cs="Times New Roman"/>
                <w:b/>
                <w:bCs/>
                <w:color w:val="FF0000"/>
                <w:szCs w:val="21"/>
              </w:rPr>
            </w:pPr>
          </w:p>
        </w:tc>
        <w:tc>
          <w:tcPr>
            <w:tcW w:w="2355" w:type="dxa"/>
            <w:vAlign w:val="center"/>
          </w:tcPr>
          <w:p>
            <w:pPr>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949400.00</w:t>
            </w:r>
          </w:p>
        </w:tc>
      </w:tr>
      <w:tr>
        <w:tblPrEx>
          <w:tblW w:w="8529" w:type="dxa"/>
          <w:jc w:val="center"/>
          <w:tblLayout w:type="fixed"/>
          <w:tblCellMar>
            <w:top w:w="0" w:type="dxa"/>
            <w:left w:w="108" w:type="dxa"/>
            <w:bottom w:w="0" w:type="dxa"/>
            <w:right w:w="108" w:type="dxa"/>
          </w:tblCellMar>
        </w:tblPrEx>
        <w:trPr>
          <w:jc w:val="center"/>
        </w:trPr>
        <w:tc>
          <w:tcPr>
            <w:tcW w:w="6174" w:type="dxa"/>
            <w:gridSpan w:val="3"/>
            <w:vAlign w:val="center"/>
          </w:tcPr>
          <w:p>
            <w:pPr>
              <w:jc w:val="center"/>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合计</w:t>
            </w:r>
          </w:p>
        </w:tc>
        <w:tc>
          <w:tcPr>
            <w:tcW w:w="2355" w:type="dxa"/>
            <w:vAlign w:val="center"/>
          </w:tcPr>
          <w:p>
            <w:pPr>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1151400</w:t>
            </w:r>
            <w:r>
              <w:rPr>
                <w:rFonts w:ascii="Times New Roman" w:eastAsia="宋体" w:hAnsi="Times New Roman" w:cs="Times New Roman"/>
                <w:bCs/>
                <w:color w:val="FF0000"/>
                <w:szCs w:val="21"/>
              </w:rPr>
              <w:t>.00</w:t>
            </w:r>
          </w:p>
        </w:tc>
      </w:tr>
    </w:tbl>
    <w:p>
      <w:pPr>
        <w:rPr>
          <w:rFonts w:ascii="宋体" w:eastAsia="宋体" w:hAnsi="宋体" w:cs="Times New Roman"/>
          <w:b/>
          <w:color w:val="FF0000"/>
          <w:szCs w:val="21"/>
        </w:rPr>
      </w:pPr>
    </w:p>
    <w:p>
      <w:pPr>
        <w:rPr>
          <w:rFonts w:ascii="宋体" w:eastAsia="宋体" w:hAnsi="宋体" w:cs="Times New Roman"/>
          <w:b/>
          <w:color w:val="FF0000"/>
          <w:szCs w:val="21"/>
        </w:rPr>
      </w:pPr>
    </w:p>
    <w:p>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bookmarkStart w:id="42" w:name="_Hlk72258617"/>
      <w:r>
        <w:rPr>
          <w:rFonts w:ascii="宋体" w:eastAsia="宋体" w:hAnsi="宋体" w:cs="Times New Roman" w:hint="eastAsia"/>
          <w:b/>
          <w:bCs/>
          <w:kern w:val="0"/>
          <w:sz w:val="24"/>
          <w:szCs w:val="24"/>
        </w:rPr>
        <w:t>二、</w:t>
      </w:r>
      <w:bookmarkStart w:id="43" w:name="_Hlk72073432"/>
      <w:r>
        <w:rPr>
          <w:rFonts w:ascii="宋体" w:eastAsia="宋体" w:hAnsi="宋体" w:cs="Times New Roman" w:hint="eastAsia"/>
          <w:b/>
          <w:bCs/>
          <w:kern w:val="0"/>
          <w:sz w:val="24"/>
          <w:szCs w:val="24"/>
        </w:rPr>
        <w:t>货物需求明细</w:t>
      </w:r>
      <w:bookmarkEnd w:id="43"/>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03"/>
        <w:gridCol w:w="1744"/>
        <w:gridCol w:w="2438"/>
        <w:gridCol w:w="739"/>
        <w:gridCol w:w="738"/>
        <w:gridCol w:w="2067"/>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8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744"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2438"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货物名称（标的名称）</w:t>
            </w:r>
          </w:p>
        </w:tc>
        <w:tc>
          <w:tcPr>
            <w:tcW w:w="739"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738"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2067" w:type="dxa"/>
            <w:vAlign w:val="center"/>
          </w:tcPr>
          <w:p>
            <w:pPr>
              <w:jc w:val="center"/>
              <w:rPr>
                <w:rFonts w:ascii="Times New Roman" w:eastAsia="宋体" w:hAnsi="Times New Roman" w:cs="Times New Roman"/>
                <w:b/>
                <w:bCs/>
                <w:color w:val="FF0000"/>
                <w:szCs w:val="21"/>
              </w:rPr>
            </w:pPr>
            <w:r>
              <w:rPr>
                <w:rFonts w:ascii="Times New Roman" w:eastAsia="宋体" w:hAnsi="Times New Roman" w:cs="Times New Roman" w:hint="eastAsia"/>
                <w:b/>
                <w:bCs/>
                <w:color w:val="FF0000"/>
                <w:szCs w:val="21"/>
              </w:rPr>
              <w:t>备注</w:t>
            </w:r>
          </w:p>
        </w:tc>
      </w:tr>
      <w:tr>
        <w:tblPrEx>
          <w:tblW w:w="8529" w:type="dxa"/>
          <w:jc w:val="center"/>
          <w:tblLayout w:type="fixed"/>
          <w:tblCellMar>
            <w:top w:w="0" w:type="dxa"/>
            <w:left w:w="108" w:type="dxa"/>
            <w:bottom w:w="0" w:type="dxa"/>
            <w:right w:w="108" w:type="dxa"/>
          </w:tblCellMar>
        </w:tblPrEx>
        <w:trPr>
          <w:jc w:val="center"/>
        </w:trPr>
        <w:tc>
          <w:tcPr>
            <w:tcW w:w="8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1744" w:type="dxa"/>
          </w:tcPr>
          <w:p>
            <w:pPr>
              <w:jc w:val="center"/>
              <w:rPr>
                <w:rFonts w:ascii="Times New Roman" w:eastAsia="宋体" w:hAnsi="Times New Roman" w:cs="Times New Roman"/>
                <w:bCs/>
                <w:szCs w:val="21"/>
              </w:rPr>
            </w:pPr>
            <w:r>
              <w:t>PLAN-2024-440303000-132240-07430</w:t>
            </w:r>
          </w:p>
        </w:tc>
        <w:tc>
          <w:tcPr>
            <w:tcW w:w="2438" w:type="dxa"/>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实木上下床</w:t>
            </w:r>
          </w:p>
        </w:tc>
        <w:tc>
          <w:tcPr>
            <w:tcW w:w="739"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404</w:t>
            </w:r>
          </w:p>
        </w:tc>
        <w:tc>
          <w:tcPr>
            <w:tcW w:w="738"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张</w:t>
            </w:r>
          </w:p>
        </w:tc>
        <w:tc>
          <w:tcPr>
            <w:tcW w:w="2067" w:type="dxa"/>
            <w:vAlign w:val="center"/>
          </w:tcPr>
          <w:p>
            <w:pPr>
              <w:jc w:val="center"/>
              <w:rPr>
                <w:rFonts w:ascii="Times New Roman" w:eastAsia="宋体" w:hAnsi="Times New Roman" w:cs="Times New Roman"/>
                <w:b/>
                <w:bCs/>
                <w:color w:val="FF0000"/>
                <w:szCs w:val="21"/>
              </w:rPr>
            </w:pPr>
            <w:r>
              <w:rPr>
                <w:rFonts w:ascii="Times New Roman" w:eastAsia="宋体" w:hAnsi="Times New Roman" w:cs="Times New Roman" w:hint="eastAsia"/>
                <w:b/>
                <w:bCs/>
                <w:color w:val="FF0000"/>
                <w:szCs w:val="21"/>
              </w:rPr>
              <w:t>拒绝进口</w:t>
            </w:r>
          </w:p>
        </w:tc>
      </w:tr>
      <w:tr>
        <w:tblPrEx>
          <w:tblW w:w="8529" w:type="dxa"/>
          <w:jc w:val="center"/>
          <w:tblLayout w:type="fixed"/>
          <w:tblCellMar>
            <w:top w:w="0" w:type="dxa"/>
            <w:left w:w="108" w:type="dxa"/>
            <w:bottom w:w="0" w:type="dxa"/>
            <w:right w:w="108" w:type="dxa"/>
          </w:tblCellMar>
        </w:tblPrEx>
        <w:trPr>
          <w:jc w:val="center"/>
        </w:trPr>
        <w:tc>
          <w:tcPr>
            <w:tcW w:w="8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2</w:t>
            </w:r>
          </w:p>
        </w:tc>
        <w:tc>
          <w:tcPr>
            <w:tcW w:w="1744" w:type="dxa"/>
          </w:tcPr>
          <w:p>
            <w:pPr>
              <w:jc w:val="center"/>
              <w:rPr>
                <w:rFonts w:ascii="Times New Roman" w:eastAsia="宋体" w:hAnsi="Times New Roman" w:cs="Times New Roman"/>
                <w:bCs/>
                <w:szCs w:val="21"/>
              </w:rPr>
            </w:pPr>
            <w:r>
              <w:t>PLAN-2024-440303000-132240-07429</w:t>
            </w:r>
          </w:p>
        </w:tc>
        <w:tc>
          <w:tcPr>
            <w:tcW w:w="2438" w:type="dxa"/>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床垫</w:t>
            </w:r>
          </w:p>
        </w:tc>
        <w:tc>
          <w:tcPr>
            <w:tcW w:w="739"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808</w:t>
            </w:r>
          </w:p>
        </w:tc>
        <w:tc>
          <w:tcPr>
            <w:tcW w:w="738"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张</w:t>
            </w:r>
          </w:p>
        </w:tc>
        <w:tc>
          <w:tcPr>
            <w:tcW w:w="2067" w:type="dxa"/>
            <w:vAlign w:val="center"/>
          </w:tcPr>
          <w:p>
            <w:pPr>
              <w:jc w:val="center"/>
              <w:rPr>
                <w:rFonts w:ascii="Times New Roman" w:eastAsia="宋体" w:hAnsi="Times New Roman" w:cs="Times New Roman"/>
                <w:b/>
                <w:bCs/>
                <w:color w:val="FF0000"/>
                <w:szCs w:val="21"/>
              </w:rPr>
            </w:pPr>
            <w:r>
              <w:rPr>
                <w:rFonts w:ascii="Times New Roman" w:eastAsia="宋体" w:hAnsi="Times New Roman" w:cs="Times New Roman" w:hint="eastAsia"/>
                <w:b/>
                <w:bCs/>
                <w:color w:val="FF0000"/>
                <w:szCs w:val="21"/>
              </w:rPr>
              <w:t>拒绝进口</w:t>
            </w:r>
          </w:p>
        </w:tc>
      </w:tr>
    </w:tbl>
    <w:p>
      <w:pPr>
        <w:ind w:firstLine="420" w:firstLineChars="200"/>
        <w:rPr>
          <w:rFonts w:ascii="宋体" w:eastAsia="宋体" w:hAnsi="宋体" w:cs="Times New Roman"/>
          <w:b/>
          <w:color w:val="FF0000"/>
          <w:szCs w:val="21"/>
        </w:rPr>
      </w:pPr>
      <w:r>
        <w:rPr>
          <w:rFonts w:ascii="宋体" w:eastAsia="宋体" w:hAnsi="宋体" w:cs="Times New Roman" w:hint="eastAsia"/>
          <w:b/>
          <w:color w:val="FF0000"/>
          <w:szCs w:val="21"/>
        </w:rPr>
        <w:t xml:space="preserve">备注：1.备注栏注明“拒绝进口”的产品不接受投标人选用进口产品参与投标；注明“接受进口”的产品允许投标人选用进口产品参与投标，但不排斥国内产品。 </w:t>
      </w:r>
    </w:p>
    <w:p>
      <w:pPr>
        <w:numPr>
          <w:ilvl w:val="0"/>
          <w:numId w:val="8"/>
        </w:numPr>
        <w:ind w:firstLine="420" w:firstLineChars="200"/>
        <w:rPr>
          <w:rFonts w:ascii="宋体" w:eastAsia="宋体" w:hAnsi="宋体" w:cs="Times New Roman"/>
          <w:b/>
          <w:color w:val="FF0000"/>
          <w:szCs w:val="21"/>
        </w:rPr>
      </w:pPr>
      <w:r>
        <w:rPr>
          <w:rFonts w:ascii="宋体" w:eastAsia="宋体" w:hAnsi="宋体" w:cs="Times New Roman"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widowControl/>
        <w:ind w:firstLine="420" w:firstLineChars="200"/>
        <w:jc w:val="left"/>
        <w:rPr>
          <w:rFonts w:ascii="宋体" w:eastAsia="宋体" w:hAnsi="宋体" w:cs="Times New Roman"/>
          <w:b/>
          <w:color w:val="FF0000"/>
          <w:szCs w:val="21"/>
        </w:rPr>
      </w:pPr>
      <w:r>
        <w:rPr>
          <w:rFonts w:ascii="宋体" w:eastAsia="宋体" w:hAnsi="宋体" w:cs="Times New Roman" w:hint="eastAsia"/>
          <w:b/>
          <w:szCs w:val="21"/>
        </w:rPr>
        <w:t>深圳公共资源交易中心（深圳交易集团有限公司罗湖分公司）网站首页“政策法规”栏目有此链接，详细网址为：</w:t>
      </w:r>
      <w:r>
        <w:fldChar w:fldCharType="begin"/>
      </w:r>
      <w:r>
        <w:instrText>HYPERLINK "http://lh.szzfcg.cn/portal/documentView.do?method=view&amp;id=10690932"</w:instrText>
      </w:r>
      <w:r>
        <w:fldChar w:fldCharType="separate"/>
      </w:r>
      <w:r>
        <w:rPr>
          <w:rFonts w:ascii="宋体" w:eastAsia="宋体" w:hAnsi="宋体" w:cs="Times New Roman"/>
          <w:b/>
          <w:szCs w:val="21"/>
        </w:rPr>
        <w:t>http://lh.szzfcg.cn/portal/documentView.do?method=view&amp;id=10690932</w:t>
      </w:r>
      <w:r>
        <w:rPr>
          <w:rFonts w:ascii="宋体" w:eastAsia="宋体" w:hAnsi="宋体" w:cs="Times New Roman"/>
          <w:b/>
          <w:szCs w:val="21"/>
        </w:rPr>
        <w:fldChar w:fldCharType="end"/>
      </w:r>
    </w:p>
    <w:p>
      <w:pPr>
        <w:ind w:firstLine="412" w:firstLineChars="196"/>
        <w:rPr>
          <w:rFonts w:ascii="宋体" w:eastAsia="宋体" w:hAnsi="宋体" w:cs="Times New Roman"/>
          <w:color w:val="FF0000"/>
          <w:szCs w:val="21"/>
        </w:rPr>
      </w:pPr>
      <w:r>
        <w:rPr>
          <w:rFonts w:ascii="宋体" w:eastAsia="宋体" w:hAnsi="宋体" w:cs="Times New Roman" w:hint="eastAsia"/>
          <w:b/>
          <w:color w:val="FF0000"/>
          <w:szCs w:val="21"/>
        </w:rPr>
        <w:t>3、本项目核心产品为：</w:t>
      </w:r>
      <w:r>
        <w:rPr>
          <w:rFonts w:ascii="宋体" w:eastAsia="宋体" w:hAnsi="宋体" w:cs="Times New Roman" w:hint="eastAsia"/>
          <w:b/>
          <w:color w:val="FF0000"/>
          <w:szCs w:val="21"/>
          <w:u w:val="single"/>
        </w:rPr>
        <w:t xml:space="preserve">   序号1实木上下床   </w:t>
      </w:r>
      <w:r>
        <w:rPr>
          <w:rFonts w:ascii="宋体" w:eastAsia="宋体" w:hAnsi="宋体" w:cs="Times New Roman" w:hint="eastAsia"/>
          <w:b/>
          <w:color w:val="FF0000"/>
          <w:szCs w:val="21"/>
        </w:rPr>
        <w:t>。</w:t>
      </w:r>
      <w:r>
        <w:rPr>
          <w:rFonts w:ascii="宋体" w:eastAsia="宋体" w:hAnsi="宋体" w:cs="Times New Roman" w:hint="eastAsia"/>
          <w:szCs w:val="21"/>
        </w:rPr>
        <w:t>如出现</w:t>
      </w:r>
      <w:r>
        <w:rPr>
          <w:rFonts w:ascii="宋体" w:eastAsia="宋体" w:hAnsi="宋体" w:cs="Times New Roman"/>
          <w:szCs w:val="21"/>
        </w:rPr>
        <w:t>多家投标人提供的核心产品品牌相同</w:t>
      </w:r>
      <w:r>
        <w:rPr>
          <w:rFonts w:ascii="宋体" w:eastAsia="宋体" w:hAnsi="宋体" w:cs="Times New Roman" w:hint="eastAsia"/>
          <w:szCs w:val="21"/>
        </w:rPr>
        <w:t>的情况，将由评审委员会根据《政府采购货物和服务招标投标管理办法》（财政部令第87号）第三十一条的规定进行处理。</w:t>
      </w:r>
    </w:p>
    <w:p>
      <w:pPr>
        <w:spacing w:line="360" w:lineRule="auto"/>
        <w:rPr>
          <w:rFonts w:ascii="Times New Roman" w:eastAsia="宋体" w:hAnsi="Times New Roman" w:cs="Times New Roman"/>
          <w:b/>
          <w:bCs/>
          <w:sz w:val="24"/>
          <w:szCs w:val="24"/>
        </w:rPr>
      </w:pPr>
      <w:bookmarkEnd w:id="42"/>
    </w:p>
    <w:p>
      <w:pPr>
        <w:keepNext/>
        <w:keepLines/>
        <w:adjustRightInd w:val="0"/>
        <w:spacing w:before="120" w:beforeLines="50" w:after="120" w:afterLines="50"/>
        <w:jc w:val="center"/>
        <w:textAlignment w:val="baseline"/>
        <w:outlineLvl w:val="1"/>
        <w:rPr>
          <w:rFonts w:ascii="宋体" w:eastAsia="宋体" w:hAnsi="宋体" w:cs="Times New Roman"/>
          <w:b/>
          <w:bCs/>
          <w:kern w:val="0"/>
          <w:sz w:val="28"/>
          <w:szCs w:val="28"/>
        </w:rPr>
      </w:pPr>
      <w:bookmarkStart w:id="44" w:name="_Toc128884461"/>
      <w:r>
        <w:rPr>
          <w:rFonts w:ascii="宋体" w:eastAsia="宋体" w:hAnsi="宋体" w:cs="Times New Roman" w:hint="eastAsia"/>
          <w:b/>
          <w:bCs/>
          <w:kern w:val="0"/>
          <w:sz w:val="28"/>
          <w:szCs w:val="28"/>
        </w:rPr>
        <w:t>三、实质性条款</w:t>
      </w:r>
    </w:p>
    <w:tbl>
      <w:tblPr>
        <w:tblStyle w:val="TableNormal"/>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6"/>
        <w:gridCol w:w="7282"/>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eastAsia="宋体" w:hAnsi="宋体" w:cs="Times New Roman"/>
                <w:kern w:val="0"/>
                <w:szCs w:val="21"/>
              </w:rPr>
            </w:pPr>
            <w:r>
              <w:rPr>
                <w:rFonts w:ascii="宋体" w:eastAsia="宋体" w:hAnsi="宋体" w:cs="Times New Roman" w:hint="eastAsia"/>
                <w:kern w:val="0"/>
                <w:szCs w:val="21"/>
              </w:rPr>
              <w:t>序号</w:t>
            </w:r>
          </w:p>
        </w:tc>
        <w:tc>
          <w:tcPr>
            <w:tcW w:w="7282" w:type="dxa"/>
            <w:vAlign w:val="center"/>
          </w:tcPr>
          <w:p>
            <w:pPr>
              <w:adjustRightInd w:val="0"/>
              <w:snapToGrid w:val="0"/>
              <w:spacing w:line="360" w:lineRule="auto"/>
              <w:jc w:val="center"/>
              <w:rPr>
                <w:rFonts w:ascii="宋体" w:eastAsia="宋体" w:hAnsi="宋体" w:cs="Times New Roman"/>
                <w:kern w:val="0"/>
                <w:szCs w:val="21"/>
              </w:rPr>
            </w:pPr>
            <w:r>
              <w:rPr>
                <w:rFonts w:ascii="宋体" w:eastAsia="宋体" w:hAnsi="宋体" w:cs="Times New Roman" w:hint="eastAsia"/>
                <w:kern w:val="0"/>
                <w:szCs w:val="21"/>
              </w:rPr>
              <w:t>实质性条款具体内容</w:t>
            </w:r>
          </w:p>
        </w:tc>
      </w:tr>
      <w:tr>
        <w:tblPrEx>
          <w:tblW w:w="8188" w:type="dxa"/>
          <w:tblInd w:w="0"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eastAsia="宋体" w:hAnsi="宋体" w:cs="Times New Roman"/>
                <w:kern w:val="0"/>
                <w:szCs w:val="21"/>
              </w:rPr>
            </w:pPr>
            <w:r>
              <w:rPr>
                <w:rFonts w:ascii="宋体" w:eastAsia="宋体" w:hAnsi="宋体" w:cs="Times New Roman" w:hint="eastAsia"/>
                <w:kern w:val="0"/>
                <w:szCs w:val="21"/>
              </w:rPr>
              <w:t>1</w:t>
            </w:r>
          </w:p>
        </w:tc>
        <w:tc>
          <w:tcPr>
            <w:tcW w:w="7282" w:type="dxa"/>
            <w:vAlign w:val="center"/>
          </w:tcPr>
          <w:p>
            <w:pPr>
              <w:rPr>
                <w:rFonts w:ascii="Times New Roman" w:eastAsia="宋体" w:hAnsi="宋体" w:cs="Times New Roman"/>
                <w:color w:val="FF0000"/>
                <w:kern w:val="0"/>
                <w:szCs w:val="21"/>
              </w:rPr>
            </w:pPr>
            <w:r>
              <w:rPr>
                <w:rFonts w:ascii="Times New Roman" w:eastAsia="宋体" w:hAnsi="Times New Roman" w:cs="Times New Roman" w:hint="eastAsia"/>
                <w:color w:val="FF0000"/>
                <w:szCs w:val="24"/>
              </w:rPr>
              <w:t>★投标文件载明的交货期不超过招标文件规定的期限</w:t>
            </w:r>
          </w:p>
        </w:tc>
      </w:tr>
      <w:tr>
        <w:tblPrEx>
          <w:tblW w:w="8188" w:type="dxa"/>
          <w:tblInd w:w="0"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eastAsia="宋体" w:hAnsi="宋体" w:cs="Times New Roman"/>
                <w:kern w:val="0"/>
                <w:szCs w:val="21"/>
              </w:rPr>
            </w:pPr>
            <w:r>
              <w:rPr>
                <w:rFonts w:ascii="宋体" w:eastAsia="宋体" w:hAnsi="宋体" w:cs="Times New Roman" w:hint="eastAsia"/>
                <w:kern w:val="0"/>
                <w:szCs w:val="21"/>
              </w:rPr>
              <w:t>2</w:t>
            </w:r>
          </w:p>
        </w:tc>
        <w:tc>
          <w:tcPr>
            <w:tcW w:w="7282" w:type="dxa"/>
            <w:vAlign w:val="center"/>
          </w:tcPr>
          <w:p>
            <w:pPr>
              <w:rPr>
                <w:rFonts w:ascii="Times New Roman" w:eastAsia="宋体" w:hAnsi="Times New Roman" w:cs="Times New Roman"/>
                <w:color w:val="FF0000"/>
                <w:szCs w:val="21"/>
              </w:rPr>
            </w:pPr>
            <w:r>
              <w:rPr>
                <w:rFonts w:ascii="Times New Roman" w:eastAsia="宋体" w:hAnsi="Times New Roman" w:cs="Times New Roman" w:hint="eastAsia"/>
                <w:color w:val="FF0000"/>
                <w:szCs w:val="24"/>
              </w:rPr>
              <w:t>★投标文件载明的免费保修期不低于招标文件规定的期限</w:t>
            </w:r>
          </w:p>
        </w:tc>
      </w:tr>
      <w:tr>
        <w:tblPrEx>
          <w:tblW w:w="8188" w:type="dxa"/>
          <w:tblInd w:w="0"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eastAsia="宋体" w:hAnsi="宋体" w:cs="Times New Roman"/>
                <w:kern w:val="0"/>
                <w:szCs w:val="21"/>
              </w:rPr>
            </w:pPr>
            <w:r>
              <w:rPr>
                <w:rFonts w:ascii="宋体" w:eastAsia="宋体" w:hAnsi="宋体" w:cs="Times New Roman" w:hint="eastAsia"/>
                <w:kern w:val="0"/>
                <w:szCs w:val="21"/>
              </w:rPr>
              <w:t>3</w:t>
            </w:r>
          </w:p>
        </w:tc>
        <w:tc>
          <w:tcPr>
            <w:tcW w:w="7282" w:type="dxa"/>
            <w:vAlign w:val="center"/>
          </w:tcPr>
          <w:p>
            <w:pPr>
              <w:rPr>
                <w:rFonts w:ascii="Times New Roman" w:eastAsia="宋体" w:hAnsi="Times New Roman" w:cs="Times New Roman"/>
                <w:color w:val="FF0000"/>
                <w:szCs w:val="24"/>
              </w:rPr>
            </w:pPr>
            <w:r>
              <w:rPr>
                <w:rFonts w:ascii="宋体" w:eastAsia="宋体" w:hAnsi="宋体" w:cs="Times New Roman" w:hint="eastAsia"/>
                <w:color w:val="FF0000"/>
                <w:kern w:val="0"/>
                <w:szCs w:val="21"/>
              </w:rPr>
              <w:t>具体以采购文件第三章 用户需求书中带“★”的需求项为准。</w:t>
            </w:r>
          </w:p>
        </w:tc>
      </w:tr>
    </w:tbl>
    <w:p>
      <w:pPr>
        <w:rPr>
          <w:rFonts w:ascii="Times New Roman" w:eastAsia="宋体" w:hAnsi="Times New Roman" w:cs="Times New Roman"/>
          <w:b/>
          <w:szCs w:val="24"/>
        </w:rPr>
      </w:pPr>
      <w:r>
        <w:rPr>
          <w:rFonts w:ascii="Times New Roman" w:eastAsia="宋体" w:hAnsi="Times New Roman" w:cs="Times New Roman" w:hint="eastAsia"/>
          <w:b/>
          <w:szCs w:val="24"/>
        </w:rPr>
        <w:t>注：上表所列内容为不可负偏离条款</w:t>
      </w:r>
      <w:bookmarkEnd w:id="44"/>
      <w:r>
        <w:rPr>
          <w:rFonts w:ascii="Times New Roman" w:eastAsia="宋体" w:hAnsi="Times New Roman" w:cs="Times New Roman" w:hint="eastAsia"/>
          <w:b/>
          <w:szCs w:val="24"/>
        </w:rPr>
        <w:t>，负偏离将视为未实质性满足招标文件要求作投标无效处理。</w:t>
      </w:r>
    </w:p>
    <w:p>
      <w:pPr>
        <w:rPr>
          <w:rFonts w:ascii="Times New Roman" w:eastAsia="宋体" w:hAnsi="Times New Roman" w:cs="Times New Roman"/>
          <w:b/>
          <w:szCs w:val="21"/>
        </w:rPr>
      </w:pPr>
    </w:p>
    <w:p>
      <w:pPr>
        <w:spacing w:line="360" w:lineRule="auto"/>
        <w:rPr>
          <w:rFonts w:ascii="Times New Roman" w:eastAsia="宋体" w:hAnsi="Times New Roman" w:cs="Times New Roman"/>
          <w:b/>
          <w:bCs/>
          <w:sz w:val="24"/>
          <w:szCs w:val="24"/>
        </w:rPr>
      </w:pPr>
    </w:p>
    <w:p>
      <w:pPr>
        <w:keepNext/>
        <w:keepLines/>
        <w:adjustRightInd w:val="0"/>
        <w:spacing w:before="120" w:beforeLines="50" w:after="120" w:afterLines="5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四、技术要求</w:t>
      </w:r>
    </w:p>
    <w:p>
      <w:pPr>
        <w:ind w:firstLine="420" w:firstLineChars="200"/>
        <w:rPr>
          <w:rFonts w:ascii="Times New Roman" w:eastAsia="宋体" w:hAnsi="Times New Roman" w:cs="Times New Roman"/>
          <w:b/>
          <w:szCs w:val="24"/>
        </w:rPr>
      </w:pPr>
      <w:r>
        <w:rPr>
          <w:rFonts w:ascii="Times New Roman" w:eastAsia="宋体" w:hAnsi="Times New Roman" w:cs="Times New Roman" w:hint="eastAsia"/>
          <w:b/>
          <w:szCs w:val="21"/>
        </w:rPr>
        <w:t>说明：</w:t>
      </w:r>
      <w:r>
        <w:rPr>
          <w:rFonts w:ascii="Times New Roman" w:eastAsia="宋体" w:hAnsi="Times New Roman" w:cs="Times New Roman"/>
          <w:b/>
          <w:szCs w:val="21"/>
        </w:rPr>
        <w:t xml:space="preserve"> </w:t>
      </w:r>
      <w:r>
        <w:rPr>
          <w:rFonts w:ascii="Times New Roman" w:eastAsia="宋体" w:hAnsi="Times New Roman" w:cs="Times New Roman"/>
          <w:b/>
          <w:szCs w:val="24"/>
        </w:rPr>
        <w:t>1</w:t>
      </w:r>
      <w:r>
        <w:rPr>
          <w:rFonts w:ascii="Times New Roman" w:eastAsia="宋体" w:hAnsi="Times New Roman" w:cs="Times New Roman" w:hint="eastAsia"/>
          <w:b/>
          <w:szCs w:val="24"/>
        </w:rPr>
        <w:t>、评分时，如对一项招标技术要求（以划分框为准）中的内容存在两处（或以上）负偏离的，在评分时只作一项负偏离扣分。</w:t>
      </w:r>
    </w:p>
    <w:p>
      <w:pPr>
        <w:ind w:firstLine="420" w:firstLineChars="200"/>
        <w:rPr>
          <w:rFonts w:ascii="Times New Roman" w:eastAsia="宋体" w:hAnsi="Times New Roman" w:cs="Times New Roman"/>
          <w:b/>
          <w:szCs w:val="21"/>
        </w:rPr>
      </w:pPr>
      <w:r>
        <w:rPr>
          <w:rFonts w:ascii="Times New Roman" w:eastAsia="宋体" w:hAnsi="Times New Roman" w:cs="Times New Roman"/>
          <w:b/>
          <w:szCs w:val="21"/>
        </w:rPr>
        <w:t>2</w:t>
      </w:r>
      <w:r>
        <w:rPr>
          <w:rFonts w:ascii="Times New Roman" w:eastAsia="宋体" w:hAnsi="Times New Roman" w:cs="Times New Roman" w:hint="eastAsia"/>
          <w:b/>
          <w:szCs w:val="21"/>
        </w:rPr>
        <w:t>、带★号条款为不可负偏离条款，不作为评分准则中的评分内容，如未响应或出现负偏离的，将作投标无效处理；带“</w:t>
      </w:r>
      <w:r>
        <w:rPr>
          <w:rFonts w:ascii="Times New Roman" w:eastAsia="宋体" w:hAnsi="Times New Roman" w:cs="Times New Roman"/>
          <w:szCs w:val="24"/>
        </w:rPr>
        <w:t>▲</w:t>
      </w:r>
      <w:r>
        <w:rPr>
          <w:rFonts w:ascii="Times New Roman" w:eastAsia="宋体" w:hAnsi="Times New Roman" w:cs="Times New Roman" w:hint="eastAsia"/>
          <w:b/>
          <w:szCs w:val="21"/>
        </w:rPr>
        <w:t>”指标项为重要参数条款，负偏离时依相关评分准则内容作重点扣分处理。</w:t>
      </w:r>
    </w:p>
    <w:p>
      <w:pPr>
        <w:ind w:firstLine="420" w:firstLineChars="200"/>
        <w:rPr>
          <w:rFonts w:ascii="Times New Roman" w:eastAsia="宋体" w:hAnsi="Times New Roman" w:cs="Times New Roman"/>
          <w:b/>
          <w:szCs w:val="21"/>
        </w:rPr>
      </w:pPr>
      <w:r>
        <w:rPr>
          <w:rFonts w:ascii="Times New Roman" w:eastAsia="宋体" w:hAnsi="Times New Roman" w:cs="Times New Roman"/>
          <w:b/>
          <w:szCs w:val="21"/>
        </w:rPr>
        <w:t>3</w:t>
      </w:r>
      <w:r>
        <w:rPr>
          <w:rFonts w:ascii="Times New Roman" w:eastAsia="宋体" w:hAnsi="Times New Roman" w:cs="Times New Roman" w:hint="eastAsia"/>
          <w:b/>
          <w:szCs w:val="21"/>
        </w:rPr>
        <w:t>、</w:t>
      </w:r>
      <w:bookmarkStart w:id="45" w:name="_Hlk72585069"/>
      <w:r>
        <w:rPr>
          <w:rFonts w:ascii="Times New Roman" w:eastAsia="宋体" w:hAnsi="Times New Roman" w:cs="Times New Roman" w:hint="eastAsia"/>
          <w:b/>
          <w:szCs w:val="21"/>
        </w:rPr>
        <w:t>招标技术要求中，用红色加粗字体标注的指标项均要求提供证明资料，</w:t>
      </w:r>
      <w:r>
        <w:rPr>
          <w:rFonts w:ascii="Times New Roman" w:eastAsia="宋体" w:hAnsi="Times New Roman" w:cs="Times New Roman" w:hint="eastAsia"/>
          <w:b/>
          <w:color w:val="FF0000"/>
          <w:szCs w:val="21"/>
        </w:rPr>
        <w:t>共11项</w:t>
      </w:r>
      <w:r>
        <w:rPr>
          <w:rFonts w:ascii="Times New Roman" w:eastAsia="宋体" w:hAnsi="Times New Roman" w:cs="Times New Roman" w:hint="eastAsia"/>
          <w:b/>
          <w:szCs w:val="21"/>
        </w:rPr>
        <w:t>；其余指标项未要求提供证明资料，无需提供相关证明资料。</w:t>
      </w:r>
    </w:p>
    <w:p>
      <w:pPr>
        <w:ind w:firstLine="420" w:firstLineChars="200"/>
        <w:rPr>
          <w:rFonts w:ascii="Times New Roman" w:eastAsia="宋体" w:hAnsi="Times New Roman" w:cs="Times New Roman"/>
          <w:b/>
          <w:szCs w:val="21"/>
        </w:rPr>
      </w:pPr>
      <w:r>
        <w:rPr>
          <w:rFonts w:ascii="Times New Roman" w:eastAsia="宋体" w:hAnsi="Times New Roman" w:cs="Times New Roman" w:hint="eastAsia"/>
          <w:b/>
          <w:szCs w:val="21"/>
        </w:rPr>
        <w:t>4、涉及区间的参数，除特别注明以外，产品参数区间与招标要求不一致的均视为负偏离。例：区间要求为 0-20ML,只要响应的不是“0-20ML”，如投标文件响应为 0-15ML 、0-21ML 、1-12ML 、 9-20ML 、6-21ML 、9ML 等情形均视为负偏离。</w:t>
      </w:r>
      <w:r>
        <w:rPr>
          <w:rFonts w:ascii="Times New Roman" w:eastAsia="宋体" w:hAnsi="Times New Roman" w:cs="Times New Roman"/>
          <w:b/>
          <w:szCs w:val="21"/>
        </w:rPr>
        <w:cr/>
      </w:r>
      <w:r>
        <w:rPr>
          <w:rFonts w:ascii="Times New Roman" w:eastAsia="宋体" w:hAnsi="Times New Roman" w:cs="Times New Roman" w:hint="eastAsia"/>
          <w:b/>
          <w:szCs w:val="21"/>
        </w:rPr>
        <w:t xml:space="preserve">       5、招标技术要求出现“不少于”“不低于”“不大于”“不超过”“至少”“至多”要求的，均包含本数，“大于”“小于”“低于”“超过”不含本数。</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b/>
          <w:color w:val="FF0000"/>
          <w:szCs w:val="24"/>
        </w:rPr>
        <w:t>6、要求提供检验（检测）报告的，检验（检测）报告分为原材料检验（检测）报告及成品检验（检测）报告。如要求提供原材料检验（检测）报告，检验（检测）报告送检单位（委托单位）须是投标人或所投产品制造商（须与分项报价表一致）或所投产品原材料供应商。若送检单位（委托单位）是所投产品原材料供应商，须同时提供投标人或所投产品制造商（须与分项报价表一致）购买对应原材料的发票扫描件（开票日期在投标截止日前一年内）。如要求提供成品检验（检测）报告，检验（检测）报告送检单位（委托单位）须是投标人或所投产品制造商（须与分项报价表一致）。</w:t>
      </w:r>
    </w:p>
    <w:tbl>
      <w:tblPr>
        <w:tblStyle w:val="TableNormal"/>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0"/>
        <w:gridCol w:w="1586"/>
        <w:gridCol w:w="5974"/>
      </w:tblGrid>
      <w:tr>
        <w:tblPrEx>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900" w:type="dxa"/>
            <w:vAlign w:val="center"/>
          </w:tcPr>
          <w:p>
            <w:pPr>
              <w:jc w:val="center"/>
              <w:rPr>
                <w:rFonts w:ascii="Times New Roman" w:eastAsia="宋体" w:hAnsi="Times New Roman" w:cs="Times New Roman"/>
                <w:szCs w:val="21"/>
              </w:rPr>
            </w:pPr>
            <w:bookmarkEnd w:id="45"/>
            <w:r>
              <w:rPr>
                <w:rFonts w:ascii="Times New Roman" w:eastAsia="宋体" w:hAnsi="Times New Roman" w:cs="Times New Roman" w:hint="eastAsia"/>
                <w:szCs w:val="21"/>
              </w:rPr>
              <w:t>序号</w:t>
            </w:r>
          </w:p>
        </w:tc>
        <w:tc>
          <w:tcPr>
            <w:tcW w:w="1586" w:type="dxa"/>
            <w:vAlign w:val="center"/>
          </w:tcPr>
          <w:p>
            <w:pPr>
              <w:widowControl/>
              <w:jc w:val="center"/>
              <w:rPr>
                <w:rFonts w:ascii="Times New Roman" w:eastAsia="宋体" w:hAnsi="Times New Roman" w:cs="Times New Roman"/>
                <w:szCs w:val="21"/>
              </w:rPr>
            </w:pPr>
            <w:r>
              <w:rPr>
                <w:rFonts w:ascii="Times New Roman" w:eastAsia="宋体" w:hAnsi="Times New Roman" w:cs="Times New Roman" w:hint="eastAsia"/>
                <w:szCs w:val="21"/>
              </w:rPr>
              <w:t>货物名称</w:t>
            </w:r>
          </w:p>
        </w:tc>
        <w:tc>
          <w:tcPr>
            <w:tcW w:w="5974"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招标技术要求</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restart"/>
            <w:vAlign w:val="center"/>
          </w:tcPr>
          <w:p>
            <w:pPr>
              <w:jc w:val="center"/>
              <w:rPr>
                <w:rFonts w:ascii="宋体" w:eastAsia="宋体" w:hAnsi="宋体" w:cs="宋体"/>
                <w:bCs/>
                <w:szCs w:val="21"/>
              </w:rPr>
            </w:pPr>
            <w:r>
              <w:rPr>
                <w:rFonts w:ascii="宋体" w:eastAsia="宋体" w:hAnsi="宋体" w:cs="宋体" w:hint="eastAsia"/>
                <w:bCs/>
                <w:szCs w:val="21"/>
              </w:rPr>
              <w:t>1</w:t>
            </w:r>
          </w:p>
        </w:tc>
        <w:tc>
          <w:tcPr>
            <w:tcW w:w="1586" w:type="dxa"/>
            <w:vMerge w:val="restart"/>
            <w:vAlign w:val="center"/>
          </w:tcPr>
          <w:p>
            <w:pPr>
              <w:jc w:val="center"/>
              <w:rPr>
                <w:rFonts w:ascii="宋体" w:eastAsia="宋体" w:hAnsi="宋体" w:cs="宋体"/>
                <w:bCs/>
                <w:szCs w:val="21"/>
              </w:rPr>
            </w:pPr>
            <w:r>
              <w:rPr>
                <w:rFonts w:ascii="宋体" w:eastAsia="宋体" w:hAnsi="宋体" w:cs="宋体" w:hint="eastAsia"/>
                <w:bCs/>
                <w:szCs w:val="21"/>
              </w:rPr>
              <w:t>实木上下床</w:t>
            </w:r>
          </w:p>
        </w:tc>
        <w:tc>
          <w:tcPr>
            <w:tcW w:w="5974" w:type="dxa"/>
          </w:tcPr>
          <w:p>
            <w:pPr>
              <w:rPr>
                <w:rFonts w:ascii="宋体" w:eastAsia="宋体" w:hAnsi="宋体" w:cs="宋体"/>
                <w:bCs/>
                <w:szCs w:val="21"/>
              </w:rPr>
            </w:pPr>
            <w:r>
              <w:rPr>
                <w:rFonts w:ascii="宋体" w:eastAsia="宋体" w:hAnsi="宋体" w:cs="宋体" w:hint="eastAsia"/>
                <w:bCs/>
                <w:szCs w:val="21"/>
              </w:rPr>
              <w:t>1.1</w:t>
            </w:r>
            <w:r>
              <w:rPr>
                <w:rFonts w:ascii="宋体" w:eastAsia="宋体" w:hAnsi="宋体" w:cs="宋体" w:hint="eastAsia"/>
                <w:kern w:val="0"/>
                <w:szCs w:val="21"/>
              </w:rPr>
              <w:t>规格（单位：mm）：2000W</w:t>
            </w:r>
            <w:r>
              <w:rPr>
                <w:rFonts w:ascii="宋体" w:eastAsia="宋体" w:hAnsi="宋体" w:cs="宋体" w:hint="eastAsia"/>
                <w:b/>
                <w:color w:val="FF0000"/>
                <w:szCs w:val="21"/>
              </w:rPr>
              <w:t>±5mm</w:t>
            </w:r>
            <w:r>
              <w:rPr>
                <w:rFonts w:ascii="宋体" w:eastAsia="宋体" w:hAnsi="宋体" w:cs="宋体" w:hint="eastAsia"/>
                <w:kern w:val="0"/>
                <w:szCs w:val="21"/>
              </w:rPr>
              <w:t>*900D</w:t>
            </w:r>
            <w:r>
              <w:rPr>
                <w:rFonts w:ascii="宋体" w:eastAsia="宋体" w:hAnsi="宋体" w:cs="宋体" w:hint="eastAsia"/>
                <w:b/>
                <w:color w:val="FF0000"/>
                <w:szCs w:val="21"/>
              </w:rPr>
              <w:t>±5mm</w:t>
            </w:r>
            <w:r>
              <w:rPr>
                <w:rFonts w:ascii="宋体" w:eastAsia="宋体" w:hAnsi="宋体" w:cs="宋体" w:hint="eastAsia"/>
                <w:kern w:val="0"/>
                <w:szCs w:val="21"/>
              </w:rPr>
              <w:t>*1880Hmm</w:t>
            </w:r>
            <w:r>
              <w:rPr>
                <w:rFonts w:ascii="宋体" w:eastAsia="宋体" w:hAnsi="宋体" w:cs="宋体" w:hint="eastAsia"/>
                <w:b/>
                <w:color w:val="FF0000"/>
                <w:szCs w:val="21"/>
              </w:rPr>
              <w:t>±5mm；</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Times New Roman"/>
                <w:bCs/>
                <w:color w:val="FF0000"/>
                <w:kern w:val="0"/>
                <w:szCs w:val="24"/>
              </w:rPr>
            </w:pPr>
            <w:r>
              <w:rPr>
                <w:rFonts w:ascii="宋体" w:eastAsia="宋体" w:hAnsi="宋体" w:cs="Times New Roman" w:hint="eastAsia"/>
                <w:color w:val="FF0000"/>
                <w:szCs w:val="24"/>
              </w:rPr>
              <w:t>▲</w:t>
            </w:r>
            <w:r>
              <w:rPr>
                <w:rFonts w:ascii="宋体" w:eastAsia="宋体" w:hAnsi="宋体" w:cs="宋体" w:hint="eastAsia"/>
                <w:bCs/>
                <w:color w:val="FF0000"/>
                <w:szCs w:val="21"/>
              </w:rPr>
              <w:t>1.2</w:t>
            </w:r>
            <w:r>
              <w:rPr>
                <w:rFonts w:ascii="宋体" w:eastAsia="宋体" w:hAnsi="宋体" w:cs="Times New Roman" w:hint="eastAsia"/>
                <w:bCs/>
                <w:color w:val="FF0000"/>
                <w:kern w:val="0"/>
                <w:szCs w:val="24"/>
              </w:rPr>
              <w:t>整体采用松木实木制作，无任何人造板材以及齿接，选用高密度、高硬度无节结木材；</w:t>
            </w:r>
          </w:p>
          <w:p>
            <w:pPr>
              <w:rPr>
                <w:rFonts w:ascii="宋体" w:eastAsia="宋体" w:hAnsi="宋体" w:cs="Times New Roman"/>
                <w:b/>
                <w:bCs/>
                <w:color w:val="FF0000"/>
                <w:szCs w:val="24"/>
              </w:rPr>
            </w:pPr>
            <w:r>
              <w:rPr>
                <w:rFonts w:ascii="宋体" w:eastAsia="宋体" w:hAnsi="宋体" w:cs="Times New Roman" w:hint="eastAsia"/>
                <w:b/>
                <w:bCs/>
                <w:color w:val="FF0000"/>
                <w:szCs w:val="24"/>
              </w:rPr>
              <w:t>油漆松木板符合检验依据：GB/T 29894-2013、GB/T 37005-2018；</w:t>
            </w:r>
          </w:p>
          <w:p>
            <w:pPr>
              <w:rPr>
                <w:rFonts w:ascii="宋体" w:eastAsia="宋体" w:hAnsi="宋体" w:cs="宋体"/>
                <w:bCs/>
                <w:szCs w:val="21"/>
              </w:rPr>
            </w:pPr>
            <w:r>
              <w:rPr>
                <w:rFonts w:ascii="宋体" w:eastAsia="宋体" w:hAnsi="宋体" w:cs="Times New Roman" w:hint="eastAsia"/>
                <w:b/>
                <w:bCs/>
                <w:color w:val="FF0000"/>
                <w:szCs w:val="24"/>
              </w:rPr>
              <w:t>检测参数：轴向管胞、轴向薄壁组织、木射线、树脂道、宏观特征均符合硬木松特征描述，需附样品实物、横切面、弦切面、径切面照片，鉴别结果：木材名称:硬木松，拉丁名:Pinus spp.松科(Pinaceae)，无分层，最大单个面积无凹陷、压痕、鼓包，每平方米板面上的个数无凹陷、压痕、鼓包，无划痕、无透砂，无加工波纹、无漆膜流挂、无漏漆、无污染污斑杂质，无针孔、无表面漆膜皱皮，无色差，无颗粒麻点气泡，无黑线白线，无其他缺陷缺损，幅面尺寸和偏差合格，厚度偏差±1.0mm，垂直度偏差±1.0mm/m，边缘直度偏差不应超过1mm/m，平整度偏差不应超过1%，含水率8%~13之间，密度≥0.70g/c㎡，漆膜附着力1级，漆膜硬度≥3H，表面耐磨≤0.05且漆膜未磨透，表面抗冲击、表面耐液性、表面冷热温差、耐干热、耐湿热单项评价均合格，耐光色牢度4-5级，甲醛释放量（1m³气候箱法）未检出，可溶性铅、镉、铬、汞均未检出，TVOC未检出。【提供2021年1月1日至本项目投标截止日前具有第三方检测机构出具的具有CMA标识符合检测参数的检测报告扫描件，原件备查；并提供检验机构官网或全国认证认可信息公共服务平台（http://cx.cnca.cn/）查询截图；</w:t>
            </w:r>
            <w:r>
              <w:rPr>
                <w:rFonts w:ascii="宋体" w:eastAsia="宋体" w:hAnsi="宋体" w:cs="Arial"/>
                <w:b/>
                <w:bCs/>
                <w:color w:val="FF0000"/>
                <w:szCs w:val="21"/>
              </w:rPr>
              <w:t>否则不得分。</w:t>
            </w:r>
            <w:r>
              <w:rPr>
                <w:rFonts w:ascii="宋体" w:eastAsia="宋体" w:hAnsi="宋体" w:cs="Times New Roman" w:hint="eastAsia"/>
                <w:b/>
                <w:bCs/>
                <w:color w:val="FF0000"/>
                <w:szCs w:val="24"/>
              </w:rPr>
              <w:t>】</w:t>
            </w:r>
          </w:p>
        </w:tc>
      </w:tr>
      <w:tr>
        <w:tblPrEx>
          <w:tblW w:w="8460" w:type="dxa"/>
          <w:tblInd w:w="288" w:type="dxa"/>
          <w:tblLayout w:type="fixed"/>
          <w:tblCellMar>
            <w:top w:w="0" w:type="dxa"/>
            <w:left w:w="108" w:type="dxa"/>
            <w:bottom w:w="0" w:type="dxa"/>
            <w:right w:w="108" w:type="dxa"/>
          </w:tblCellMar>
        </w:tblPrEx>
        <w:trPr>
          <w:trHeight w:val="30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宋体"/>
                <w:kern w:val="0"/>
                <w:szCs w:val="21"/>
              </w:rPr>
            </w:pPr>
            <w:r>
              <w:rPr>
                <w:rFonts w:ascii="宋体" w:eastAsia="宋体" w:hAnsi="宋体" w:cs="宋体" w:hint="eastAsia"/>
                <w:bCs/>
                <w:szCs w:val="21"/>
              </w:rPr>
              <w:t>1.3</w:t>
            </w:r>
            <w:r>
              <w:rPr>
                <w:rFonts w:ascii="宋体" w:eastAsia="宋体" w:hAnsi="宋体" w:cs="宋体" w:hint="eastAsia"/>
                <w:kern w:val="0"/>
                <w:szCs w:val="21"/>
              </w:rPr>
              <w:t>立柱:采用松木实木材，立柱要求整根不分段，截面尺寸≥35mm*95mm。爬梯:梯蹬净间距:≥400mm，踏板宽≥60mm，落地支撑，带不少于两条防滑槽。</w:t>
            </w:r>
          </w:p>
          <w:p>
            <w:pPr>
              <w:rPr>
                <w:rFonts w:ascii="宋体" w:eastAsia="宋体" w:hAnsi="宋体" w:cs="宋体"/>
                <w:bCs/>
                <w:szCs w:val="21"/>
              </w:rPr>
            </w:pP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宋体"/>
                <w:kern w:val="0"/>
                <w:szCs w:val="21"/>
              </w:rPr>
            </w:pPr>
            <w:r>
              <w:rPr>
                <w:rFonts w:ascii="宋体" w:eastAsia="宋体" w:hAnsi="宋体" w:cs="Times New Roman" w:hint="eastAsia"/>
                <w:color w:val="FF0000"/>
                <w:szCs w:val="24"/>
              </w:rPr>
              <w:t>▲</w:t>
            </w:r>
            <w:r>
              <w:rPr>
                <w:rFonts w:ascii="宋体" w:eastAsia="宋体" w:hAnsi="宋体" w:cs="宋体" w:hint="eastAsia"/>
                <w:bCs/>
                <w:color w:val="FF0000"/>
                <w:szCs w:val="21"/>
              </w:rPr>
              <w:t>1.4</w:t>
            </w:r>
            <w:r>
              <w:rPr>
                <w:rFonts w:ascii="宋体" w:eastAsia="宋体" w:hAnsi="宋体" w:cs="宋体" w:hint="eastAsia"/>
                <w:color w:val="FF0000"/>
                <w:kern w:val="0"/>
                <w:szCs w:val="21"/>
              </w:rPr>
              <w:t>爬梯:采用松木实木材。</w:t>
            </w:r>
          </w:p>
          <w:p>
            <w:pPr>
              <w:rPr>
                <w:rFonts w:ascii="宋体" w:eastAsia="宋体" w:hAnsi="宋体" w:cs="Times New Roman"/>
                <w:b/>
                <w:bCs/>
                <w:color w:val="FF0000"/>
                <w:szCs w:val="24"/>
              </w:rPr>
            </w:pPr>
            <w:r>
              <w:rPr>
                <w:rFonts w:ascii="宋体" w:eastAsia="宋体" w:hAnsi="宋体" w:cs="Times New Roman" w:hint="eastAsia"/>
                <w:b/>
                <w:bCs/>
                <w:color w:val="FF0000"/>
                <w:szCs w:val="24"/>
              </w:rPr>
              <w:t>松木块符合检验依据：</w:t>
            </w:r>
          </w:p>
          <w:p>
            <w:pPr>
              <w:rPr>
                <w:rFonts w:ascii="宋体" w:eastAsia="宋体" w:hAnsi="宋体" w:cs="Times New Roman"/>
                <w:b/>
                <w:bCs/>
                <w:color w:val="FF0000"/>
                <w:szCs w:val="24"/>
              </w:rPr>
            </w:pPr>
            <w:r>
              <w:rPr>
                <w:rFonts w:ascii="宋体" w:eastAsia="宋体" w:hAnsi="宋体" w:cs="Times New Roman" w:hint="eastAsia"/>
                <w:b/>
                <w:bCs/>
                <w:color w:val="FF0000"/>
                <w:szCs w:val="24"/>
              </w:rPr>
              <w:t>GB/T 3324-2017、GB/T 29894-2013、GB/T 18513-2001、GB/T 16734-1997；</w:t>
            </w:r>
          </w:p>
          <w:p>
            <w:pPr>
              <w:rPr>
                <w:rFonts w:ascii="宋体" w:eastAsia="宋体" w:hAnsi="宋体" w:cs="Times New Roman"/>
                <w:b/>
                <w:bCs/>
                <w:color w:val="FF0000"/>
                <w:szCs w:val="24"/>
              </w:rPr>
            </w:pPr>
            <w:r>
              <w:rPr>
                <w:rFonts w:ascii="宋体" w:eastAsia="宋体" w:hAnsi="宋体" w:cs="Times New Roman" w:hint="eastAsia"/>
                <w:b/>
                <w:bCs/>
                <w:color w:val="FF0000"/>
                <w:szCs w:val="24"/>
              </w:rPr>
              <w:t>参数要求：鉴别结果：木材名称:硬木松，拉丁名:Pinus spp.松科(Pinaceae)，检测报告须提供检测照片（样品实物、横切面、弦切面、径切面）；死节、孔洞、夹皮和树脂道、树胶道满足技术要求，单项评价合格；虫蛀未见缺陷，单项评价合格；甲醛释放量mg/L未检出；</w:t>
            </w:r>
          </w:p>
          <w:p>
            <w:pPr>
              <w:rPr>
                <w:rFonts w:ascii="宋体" w:eastAsia="宋体" w:hAnsi="宋体" w:cs="宋体"/>
                <w:bCs/>
                <w:szCs w:val="21"/>
              </w:rPr>
            </w:pPr>
            <w:r>
              <w:rPr>
                <w:rFonts w:ascii="宋体" w:eastAsia="宋体" w:hAnsi="宋体" w:cs="Times New Roman" w:hint="eastAsia"/>
                <w:b/>
                <w:bCs/>
                <w:color w:val="FF0000"/>
                <w:szCs w:val="24"/>
              </w:rPr>
              <w:t>【提供2021年1月1日至本项目投标截止日前具有第三方检测机构出具的具有CMA标识符合检测参数的《松木块》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宋体"/>
                <w:bCs/>
                <w:szCs w:val="21"/>
              </w:rPr>
            </w:pPr>
            <w:r>
              <w:rPr>
                <w:rFonts w:ascii="宋体" w:eastAsia="宋体" w:hAnsi="宋体" w:cs="宋体" w:hint="eastAsia"/>
                <w:bCs/>
                <w:szCs w:val="21"/>
              </w:rPr>
              <w:t>1.5</w:t>
            </w:r>
            <w:r>
              <w:rPr>
                <w:rFonts w:ascii="宋体" w:eastAsia="宋体" w:hAnsi="宋体" w:cs="宋体" w:hint="eastAsia"/>
                <w:kern w:val="0"/>
                <w:szCs w:val="21"/>
              </w:rPr>
              <w:t>床板支撑架:采用杉木实木材，截面尺寸≥50mm*50mm，不少于6根。</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宋体"/>
                <w:bCs/>
                <w:szCs w:val="21"/>
              </w:rPr>
            </w:pPr>
            <w:r>
              <w:rPr>
                <w:rFonts w:ascii="宋体" w:eastAsia="宋体" w:hAnsi="宋体" w:cs="宋体" w:hint="eastAsia"/>
                <w:bCs/>
                <w:szCs w:val="21"/>
              </w:rPr>
              <w:t>1.6床帮:采用松木实木材，截面尺寸≥130mm*32mm，离地高度≥310mm，为整根木方无拼接。</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widowControl/>
              <w:spacing w:line="276" w:lineRule="auto"/>
              <w:jc w:val="left"/>
              <w:rPr>
                <w:rFonts w:ascii="宋体" w:eastAsia="宋体" w:hAnsi="宋体" w:cs="Times New Roman"/>
                <w:b/>
                <w:bCs/>
                <w:color w:val="FF0000"/>
                <w:szCs w:val="24"/>
              </w:rPr>
            </w:pPr>
            <w:r>
              <w:rPr>
                <w:rFonts w:ascii="宋体" w:eastAsia="宋体" w:hAnsi="宋体" w:cs="宋体" w:hint="eastAsia"/>
                <w:bCs/>
                <w:szCs w:val="21"/>
              </w:rPr>
              <w:t>1.7床铺板采用松木静音条板，条板数量≥10条，每条宽度≥70mm，非指接板，木材经防腐防虫防潮等技术处理，厚度≥15mm，双面砂光，无树皮，上下铺各一张。</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widowControl/>
              <w:spacing w:line="276" w:lineRule="auto"/>
              <w:jc w:val="left"/>
              <w:rPr>
                <w:rFonts w:ascii="宋体" w:eastAsia="宋体" w:hAnsi="宋体" w:cs="Times New Roman"/>
                <w:b/>
                <w:bCs/>
                <w:color w:val="FF0000"/>
                <w:szCs w:val="24"/>
              </w:rPr>
            </w:pPr>
            <w:r>
              <w:rPr>
                <w:rFonts w:ascii="宋体" w:eastAsia="宋体" w:hAnsi="宋体" w:cs="Times New Roman" w:hint="eastAsia"/>
                <w:color w:val="FF0000"/>
                <w:szCs w:val="24"/>
              </w:rPr>
              <w:t>▲</w:t>
            </w:r>
            <w:r>
              <w:rPr>
                <w:rFonts w:ascii="宋体" w:eastAsia="宋体" w:hAnsi="宋体" w:cs="Times New Roman" w:hint="eastAsia"/>
                <w:b/>
                <w:bCs/>
                <w:color w:val="FF0000"/>
                <w:szCs w:val="24"/>
              </w:rPr>
              <w:t>1.8床板符合检验依据： GB/T3324-2017；</w:t>
            </w:r>
          </w:p>
          <w:p>
            <w:pPr>
              <w:widowControl/>
              <w:spacing w:line="276" w:lineRule="auto"/>
              <w:jc w:val="left"/>
              <w:rPr>
                <w:rFonts w:ascii="宋体" w:eastAsia="宋体" w:hAnsi="宋体" w:cs="Times New Roman"/>
                <w:b/>
                <w:bCs/>
                <w:color w:val="FF0000"/>
                <w:szCs w:val="24"/>
              </w:rPr>
            </w:pPr>
            <w:r>
              <w:rPr>
                <w:rFonts w:ascii="宋体" w:eastAsia="宋体" w:hAnsi="宋体" w:cs="Times New Roman" w:hint="eastAsia"/>
                <w:b/>
                <w:bCs/>
                <w:color w:val="FF0000"/>
                <w:szCs w:val="24"/>
              </w:rPr>
              <w:t>参数要求：木材含水率12%±1%；木制件外观合格；甲醛释放量≤0.1mg/L；【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宋体"/>
                <w:b/>
                <w:color w:val="FF0000"/>
                <w:kern w:val="0"/>
                <w:szCs w:val="21"/>
              </w:rPr>
            </w:pPr>
            <w:r>
              <w:rPr>
                <w:rFonts w:ascii="宋体" w:eastAsia="宋体" w:hAnsi="宋体" w:cs="Times New Roman" w:hint="eastAsia"/>
                <w:color w:val="FF0000"/>
                <w:szCs w:val="24"/>
              </w:rPr>
              <w:t>▲</w:t>
            </w:r>
            <w:r>
              <w:rPr>
                <w:rFonts w:ascii="宋体" w:eastAsia="宋体" w:hAnsi="宋体" w:cs="宋体" w:hint="eastAsia"/>
                <w:bCs/>
                <w:color w:val="FF0000"/>
                <w:szCs w:val="21"/>
              </w:rPr>
              <w:t>1.9</w:t>
            </w:r>
            <w:r>
              <w:rPr>
                <w:rFonts w:ascii="宋体" w:eastAsia="宋体" w:hAnsi="宋体" w:cs="宋体" w:hint="eastAsia"/>
                <w:b/>
                <w:color w:val="FF0000"/>
                <w:kern w:val="0"/>
                <w:szCs w:val="21"/>
              </w:rPr>
              <w:t>油漆：环保水性油漆；</w:t>
            </w:r>
          </w:p>
          <w:p>
            <w:pPr>
              <w:rPr>
                <w:rFonts w:ascii="宋体" w:eastAsia="宋体" w:hAnsi="宋体" w:cs="宋体"/>
                <w:b/>
                <w:color w:val="FF0000"/>
                <w:kern w:val="0"/>
                <w:szCs w:val="21"/>
              </w:rPr>
            </w:pPr>
            <w:r>
              <w:rPr>
                <w:rFonts w:ascii="宋体" w:eastAsia="宋体" w:hAnsi="宋体" w:cs="宋体" w:hint="eastAsia"/>
                <w:b/>
                <w:color w:val="FF0000"/>
                <w:kern w:val="0"/>
                <w:szCs w:val="21"/>
              </w:rPr>
              <w:t>符合检验依据： GB/T35602-2017；</w:t>
            </w:r>
          </w:p>
          <w:p>
            <w:pPr>
              <w:rPr>
                <w:rFonts w:ascii="宋体" w:eastAsia="宋体" w:hAnsi="宋体" w:cs="宋体"/>
                <w:bCs/>
                <w:szCs w:val="21"/>
              </w:rPr>
            </w:pPr>
            <w:r>
              <w:rPr>
                <w:rFonts w:ascii="宋体" w:eastAsia="宋体" w:hAnsi="宋体" w:cs="宋体" w:hint="eastAsia"/>
                <w:b/>
                <w:color w:val="FF0000"/>
                <w:kern w:val="0"/>
                <w:szCs w:val="21"/>
              </w:rPr>
              <w:t>参数要求：清漆VOC含量（涂料）≤80g/L；总铅（Pb）含量要求未检出；甲醛含量≤10mg/kg；苯系物总和含量</w:t>
            </w:r>
            <w:r>
              <w:rPr>
                <w:rFonts w:ascii="宋体" w:eastAsia="宋体" w:hAnsi="宋体" w:cs="宋体" w:hint="eastAsia"/>
                <w:b/>
                <w:color w:val="FF0000"/>
                <w:kern w:val="0"/>
                <w:sz w:val="22"/>
                <w:szCs w:val="24"/>
              </w:rPr>
              <w:t>[</w:t>
            </w:r>
            <w:r>
              <w:rPr>
                <w:rFonts w:ascii="宋体" w:eastAsia="宋体" w:hAnsi="宋体" w:cs="宋体" w:hint="eastAsia"/>
                <w:b/>
                <w:color w:val="FF0000"/>
                <w:kern w:val="0"/>
                <w:szCs w:val="21"/>
              </w:rPr>
              <w:t>限苯、甲苯、二甲苯（含乙苯）</w:t>
            </w:r>
            <w:r>
              <w:rPr>
                <w:rFonts w:ascii="宋体" w:eastAsia="宋体" w:hAnsi="宋体" w:cs="宋体" w:hint="eastAsia"/>
                <w:b/>
                <w:color w:val="FF0000"/>
                <w:kern w:val="0"/>
                <w:sz w:val="22"/>
                <w:szCs w:val="24"/>
              </w:rPr>
              <w:t>]</w:t>
            </w:r>
            <w:r>
              <w:rPr>
                <w:rFonts w:ascii="宋体" w:eastAsia="宋体" w:hAnsi="宋体" w:cs="宋体" w:hint="eastAsia"/>
                <w:b/>
                <w:color w:val="FF0000"/>
                <w:kern w:val="0"/>
                <w:szCs w:val="21"/>
              </w:rPr>
              <w:t>未检出；乙二醇醚及醚酯总和含量未检出；烷基酚聚氧乙烯醚总和含量未检出；N-甲基吡咯烷酮（NMP）含量未检出；N,N-二甲基甲酰胺（DMF）含量未检出；可溶性重金属铅、铬、镉、汞、砷、锑、钡、硒均未检出；</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宋体"/>
                <w:b/>
                <w:bCs/>
                <w:color w:val="FF0000"/>
                <w:szCs w:val="21"/>
              </w:rPr>
            </w:pPr>
            <w:r>
              <w:rPr>
                <w:rFonts w:ascii="宋体" w:eastAsia="宋体" w:hAnsi="宋体" w:cs="Times New Roman" w:hint="eastAsia"/>
                <w:color w:val="FF0000"/>
                <w:szCs w:val="24"/>
              </w:rPr>
              <w:t>▲</w:t>
            </w:r>
            <w:r>
              <w:rPr>
                <w:rFonts w:ascii="宋体" w:eastAsia="宋体" w:hAnsi="宋体" w:cs="宋体" w:hint="eastAsia"/>
                <w:bCs/>
                <w:color w:val="FF0000"/>
                <w:szCs w:val="21"/>
              </w:rPr>
              <w:t>1.10</w:t>
            </w:r>
            <w:r>
              <w:rPr>
                <w:rFonts w:ascii="宋体" w:eastAsia="宋体" w:hAnsi="宋体" w:cs="宋体" w:hint="eastAsia"/>
                <w:b/>
                <w:bCs/>
                <w:color w:val="FF0000"/>
                <w:szCs w:val="21"/>
              </w:rPr>
              <w:t>胶黏剂：采用水性胶粘剂；</w:t>
            </w:r>
          </w:p>
          <w:p>
            <w:pPr>
              <w:rPr>
                <w:rFonts w:ascii="宋体" w:eastAsia="宋体" w:hAnsi="宋体" w:cs="宋体"/>
                <w:b/>
                <w:bCs/>
                <w:color w:val="FF0000"/>
                <w:szCs w:val="24"/>
              </w:rPr>
            </w:pPr>
            <w:r>
              <w:rPr>
                <w:rFonts w:ascii="宋体" w:eastAsia="宋体" w:hAnsi="宋体" w:cs="宋体" w:hint="eastAsia"/>
                <w:b/>
                <w:bCs/>
                <w:color w:val="FF0000"/>
                <w:szCs w:val="24"/>
              </w:rPr>
              <w:t>检测依据： HG/T 5989-2021 、GB/T 39294-2020</w:t>
            </w:r>
          </w:p>
          <w:p>
            <w:pPr>
              <w:rPr>
                <w:rFonts w:ascii="宋体" w:eastAsia="宋体" w:hAnsi="宋体" w:cs="宋体"/>
                <w:bCs/>
                <w:szCs w:val="21"/>
              </w:rPr>
            </w:pPr>
            <w:r>
              <w:rPr>
                <w:rFonts w:ascii="宋体" w:eastAsia="宋体" w:hAnsi="宋体" w:cs="宋体" w:hint="eastAsia"/>
                <w:b/>
                <w:bCs/>
                <w:color w:val="FF0000"/>
                <w:szCs w:val="24"/>
              </w:rPr>
              <w:t>参数要求：苯、甲苯+二甲苯 、游离甲醛、二氯甲烷、1，2-二氯乙烷、1，1，2-三氯乙烷、三氯乙烯均未检出， 总挥发性有机物（TVOC)符合标准要求，游离二苯基甲烷二异氰酸酯(MDI)、乙苯、甲苯、二甲苯均未检出，色差不低于3级；</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w:t>
            </w:r>
            <w:r>
              <w:rPr>
                <w:rFonts w:ascii="宋体" w:eastAsia="宋体" w:hAnsi="宋体" w:cs="Arial"/>
                <w:b/>
                <w:bCs/>
                <w:color w:val="FF0000"/>
                <w:szCs w:val="21"/>
              </w:rPr>
              <w:t>报告参数不应超出该机构检测资质范围，否则不得分。</w:t>
            </w:r>
            <w:r>
              <w:rPr>
                <w:rFonts w:ascii="宋体" w:eastAsia="宋体" w:hAnsi="宋体" w:cs="Times New Roman" w:hint="eastAsia"/>
                <w:b/>
                <w:bCs/>
                <w:color w:val="FF0000"/>
                <w:szCs w:val="24"/>
              </w:rPr>
              <w:t>若有材料证明相关检测事项不在实施该项检测的机构许可（认可）CMA、CNAS等资质范围或检测范围内的，该检验（检测）报告视为不满足招标文件要求，作负偏离处理。】</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widowControl/>
              <w:jc w:val="left"/>
              <w:rPr>
                <w:rFonts w:ascii="宋体" w:eastAsia="宋体" w:hAnsi="宋体" w:cs="宋体"/>
                <w:bCs/>
                <w:szCs w:val="21"/>
              </w:rPr>
            </w:pPr>
            <w:r>
              <w:rPr>
                <w:rFonts w:ascii="宋体" w:eastAsia="宋体" w:hAnsi="宋体" w:cs="宋体" w:hint="eastAsia"/>
                <w:bCs/>
                <w:szCs w:val="21"/>
              </w:rPr>
              <w:t>1.11</w:t>
            </w:r>
            <w:r>
              <w:rPr>
                <w:rFonts w:ascii="宋体" w:eastAsia="宋体" w:hAnsi="宋体" w:cs="宋体" w:hint="eastAsia"/>
                <w:kern w:val="0"/>
                <w:szCs w:val="21"/>
              </w:rPr>
              <w:t>结构：采用榫卯结构和铝合金压铸件连接，接口自然平和；所有可接触的部位，均应经过圆滑打磨处理；所有钉眼不得突出木质主体表面以上，外露钉孔以塞子封闭。</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jc w:val="left"/>
              <w:rPr>
                <w:rFonts w:ascii="宋体" w:eastAsia="宋体" w:hAnsi="宋体" w:cs="宋体"/>
                <w:b/>
                <w:bCs/>
                <w:color w:val="FF0000"/>
                <w:szCs w:val="21"/>
              </w:rPr>
            </w:pPr>
            <w:r>
              <w:rPr>
                <w:rFonts w:ascii="宋体" w:eastAsia="宋体" w:hAnsi="宋体" w:cs="Times New Roman" w:hint="eastAsia"/>
                <w:color w:val="FF0000"/>
                <w:szCs w:val="24"/>
              </w:rPr>
              <w:t>▲</w:t>
            </w:r>
            <w:r>
              <w:rPr>
                <w:rFonts w:ascii="宋体" w:eastAsia="宋体" w:hAnsi="宋体" w:cs="宋体" w:hint="eastAsia"/>
                <w:b/>
                <w:color w:val="FF0000"/>
                <w:szCs w:val="21"/>
              </w:rPr>
              <w:t>1.12</w:t>
            </w:r>
            <w:r>
              <w:rPr>
                <w:rFonts w:ascii="宋体" w:eastAsia="宋体" w:hAnsi="宋体" w:cs="宋体" w:hint="eastAsia"/>
                <w:b/>
                <w:bCs/>
                <w:color w:val="FF0000"/>
                <w:szCs w:val="21"/>
              </w:rPr>
              <w:t>铝合金压铸件</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1865-2009，测试结果：人工气候老化变色等级≥3级，无开裂；</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9286-2021，测试结果：划格测试附着力等级达到0级；</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230.1-2018，测试结果：洛氏硬度平均值≥50（HRBW）</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232-2010，测试结果：金属弯曲测试180°无可见裂纹；</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228.1-2021，测试结果：抗拉强度≥300Mpa、塑性延伸强度≥280Mpa、断后伸长率15±1%、断面收缩率45±1%，需附测试曲线图；</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1423-1996，密度测试结果平均值≥2.5g/cm³；</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22315-2008，测试结果：弹性模量≥65（Gpa），需附测试曲线图；</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测试标准参照：QB/T 4371-2012，测试结果：大肠埃希氏菌、肺炎克雷伯氏菌抑菌率不低于99%；</w:t>
            </w:r>
          </w:p>
          <w:p>
            <w:pPr>
              <w:widowControl/>
              <w:jc w:val="left"/>
              <w:rPr>
                <w:rFonts w:ascii="宋体" w:eastAsia="宋体" w:hAnsi="宋体" w:cs="宋体"/>
                <w:bCs/>
                <w:szCs w:val="21"/>
              </w:rPr>
            </w:pPr>
            <w:r>
              <w:rPr>
                <w:rFonts w:ascii="宋体" w:eastAsia="宋体" w:hAnsi="宋体" w:cs="宋体" w:hint="eastAsia"/>
                <w:b/>
                <w:bCs/>
                <w:color w:val="FF0000"/>
                <w:szCs w:val="21"/>
              </w:rPr>
              <w:t>测试标准参照：GB/T 10125-2021，测试结果：中性盐雾实验≥216h，Rp达到10级，且结论符合；</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jc w:val="left"/>
              <w:rPr>
                <w:rFonts w:ascii="宋体" w:eastAsia="宋体" w:hAnsi="宋体" w:cs="宋体"/>
                <w:b/>
                <w:color w:val="FF0000"/>
                <w:szCs w:val="21"/>
              </w:rPr>
            </w:pPr>
            <w:r>
              <w:rPr>
                <w:rFonts w:ascii="宋体" w:eastAsia="宋体" w:hAnsi="宋体" w:cs="Times New Roman" w:hint="eastAsia"/>
                <w:color w:val="FF0000"/>
                <w:szCs w:val="24"/>
              </w:rPr>
              <w:t>▲</w:t>
            </w:r>
            <w:r>
              <w:rPr>
                <w:rFonts w:ascii="宋体" w:eastAsia="宋体" w:hAnsi="宋体" w:cs="宋体" w:hint="eastAsia"/>
                <w:b/>
                <w:color w:val="FF0000"/>
                <w:szCs w:val="21"/>
              </w:rPr>
              <w:t>1.13产品</w:t>
            </w:r>
            <w:r>
              <w:rPr>
                <w:rFonts w:ascii="宋体" w:eastAsia="宋体" w:hAnsi="宋体" w:cs="Times New Roman" w:hint="eastAsia"/>
                <w:b/>
                <w:bCs/>
                <w:color w:val="FF0000"/>
                <w:szCs w:val="24"/>
              </w:rPr>
              <w:t>实木上下床</w:t>
            </w:r>
            <w:r>
              <w:rPr>
                <w:rFonts w:ascii="宋体" w:eastAsia="宋体" w:hAnsi="宋体" w:cs="宋体" w:hint="eastAsia"/>
                <w:b/>
                <w:color w:val="FF0000"/>
                <w:szCs w:val="21"/>
              </w:rPr>
              <w:t>符合检验依据：</w:t>
            </w:r>
          </w:p>
          <w:p>
            <w:pPr>
              <w:jc w:val="left"/>
              <w:rPr>
                <w:rFonts w:ascii="宋体" w:eastAsia="宋体" w:hAnsi="宋体" w:cs="宋体"/>
                <w:b/>
                <w:color w:val="FF0000"/>
                <w:szCs w:val="21"/>
              </w:rPr>
            </w:pPr>
            <w:r>
              <w:rPr>
                <w:rFonts w:ascii="宋体" w:eastAsia="宋体" w:hAnsi="宋体" w:cs="宋体" w:hint="eastAsia"/>
                <w:b/>
                <w:bCs/>
                <w:color w:val="FF0000"/>
                <w:szCs w:val="24"/>
              </w:rPr>
              <w:t>GB/T24430.2-2009</w:t>
            </w:r>
            <w:r>
              <w:rPr>
                <w:rFonts w:ascii="Times New Roman" w:eastAsia="宋体" w:hAnsi="Times New Roman" w:cs="Times New Roman" w:hint="eastAsia"/>
                <w:b/>
                <w:bCs/>
                <w:color w:val="FF0000"/>
                <w:szCs w:val="24"/>
              </w:rPr>
              <w:t>或</w:t>
            </w:r>
            <w:r>
              <w:rPr>
                <w:rFonts w:ascii="宋体" w:eastAsia="宋体" w:hAnsi="宋体" w:cs="宋体" w:hint="eastAsia"/>
                <w:b/>
                <w:bCs/>
                <w:color w:val="FF0000"/>
                <w:szCs w:val="24"/>
              </w:rPr>
              <w:t>GB/T24430-2023</w:t>
            </w:r>
            <w:r>
              <w:rPr>
                <w:rFonts w:ascii="宋体" w:eastAsia="宋体" w:hAnsi="宋体" w:cs="宋体" w:hint="eastAsia"/>
                <w:b/>
                <w:color w:val="FF0000"/>
                <w:szCs w:val="21"/>
              </w:rPr>
              <w:t>、SZJG 52-2016；</w:t>
            </w:r>
          </w:p>
          <w:p>
            <w:pPr>
              <w:rPr>
                <w:rFonts w:ascii="宋体" w:eastAsia="宋体" w:hAnsi="宋体" w:cs="宋体"/>
                <w:bCs/>
                <w:szCs w:val="21"/>
              </w:rPr>
            </w:pPr>
            <w:r>
              <w:rPr>
                <w:rFonts w:ascii="宋体" w:eastAsia="宋体" w:hAnsi="宋体" w:cs="宋体" w:hint="eastAsia"/>
                <w:b/>
                <w:color w:val="FF0000"/>
                <w:szCs w:val="21"/>
              </w:rPr>
              <w:t>检测参数要求：</w:t>
            </w:r>
            <w:r>
              <w:rPr>
                <w:rFonts w:ascii="宋体" w:eastAsia="宋体" w:hAnsi="宋体" w:cs="宋体" w:hint="eastAsia"/>
                <w:b/>
                <w:bCs/>
                <w:color w:val="FF0000"/>
                <w:kern w:val="0"/>
                <w:szCs w:val="21"/>
              </w:rPr>
              <w:t>附着力应不低于2级；耐湿热、耐干热不低于1级；耐冷热温差符合标准要求；抗冲击不低于2级；抗盐度无锈点；木材含水率10%~13%之间（含10%和13%）；边缘及尖端符合标准要求；无危险突出物；孔及间隙符合标准要求，无活动部件；结构符合标准要求；床铺面的间隙符合标准要求；床铺面冲击试验符合标准要求；床铺面耐久性试验符合标准要求；床铺面透气性符合标准要求；梯子、踏脚板及其附件的扰度和强度符合标准要求；踏脚板冲击试验符合标准要求；梯子符合标准要求；框架和紧固件的强度试验符合标准要求；框架和紧固件耐久性试验符合标准要求；稳定性试验符合标准要求；连接上层床与下层床的紧固件符合标准要求；整体家具挥发性有害物质：甲醛释放量≤0.02mg/m³，总挥发性有机化合物（TVOC）释放量≤0.2mg/m³；家具成品有害物质限量要求：砷、硒、镉、汞、铬、锑、铅均未检出；检测报告需附检测样品实物图、踏脚板冲击试验图、床铺面耐久性试验图；</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宋体"/>
                <w:b/>
                <w:bCs/>
                <w:color w:val="FF0000"/>
                <w:kern w:val="0"/>
                <w:szCs w:val="21"/>
              </w:rPr>
            </w:pPr>
            <w:r>
              <w:rPr>
                <w:rFonts w:ascii="宋体" w:eastAsia="宋体" w:hAnsi="宋体" w:cs="Times New Roman" w:hint="eastAsia"/>
                <w:color w:val="FF0000"/>
                <w:szCs w:val="24"/>
              </w:rPr>
              <w:t>▲</w:t>
            </w:r>
            <w:r>
              <w:rPr>
                <w:rFonts w:ascii="宋体" w:eastAsia="宋体" w:hAnsi="宋体" w:cs="宋体" w:hint="eastAsia"/>
                <w:b/>
                <w:color w:val="FF0000"/>
                <w:szCs w:val="21"/>
              </w:rPr>
              <w:t>1.14</w:t>
            </w:r>
            <w:r>
              <w:rPr>
                <w:rFonts w:ascii="宋体" w:eastAsia="宋体" w:hAnsi="宋体" w:cs="宋体" w:hint="eastAsia"/>
                <w:b/>
                <w:bCs/>
                <w:color w:val="FF0000"/>
                <w:kern w:val="0"/>
                <w:szCs w:val="21"/>
              </w:rPr>
              <w:t>配防滑软胶垫；</w:t>
            </w:r>
          </w:p>
          <w:p>
            <w:pPr>
              <w:rPr>
                <w:rFonts w:ascii="宋体" w:eastAsia="宋体" w:hAnsi="宋体" w:cs="宋体"/>
                <w:b/>
                <w:bCs/>
                <w:color w:val="FF0000"/>
                <w:kern w:val="0"/>
                <w:szCs w:val="21"/>
              </w:rPr>
            </w:pPr>
            <w:r>
              <w:rPr>
                <w:rFonts w:ascii="宋体" w:eastAsia="宋体" w:hAnsi="宋体" w:cs="宋体" w:hint="eastAsia"/>
                <w:b/>
                <w:bCs/>
                <w:color w:val="FF0000"/>
                <w:kern w:val="0"/>
                <w:szCs w:val="21"/>
              </w:rPr>
              <w:t xml:space="preserve">符合检测依据GB/T 32487-2016、GB/T 528-2009、GB/T16422.2-2022、GB/T31402-2015 、GB/T 37866-2019、GB/T2411-2008  </w:t>
            </w:r>
          </w:p>
          <w:p>
            <w:pPr>
              <w:rPr>
                <w:rFonts w:ascii="宋体" w:eastAsia="宋体" w:hAnsi="宋体" w:cs="宋体"/>
                <w:b/>
                <w:color w:val="FF0000"/>
                <w:szCs w:val="21"/>
              </w:rPr>
            </w:pPr>
            <w:r>
              <w:rPr>
                <w:rFonts w:ascii="宋体" w:eastAsia="宋体" w:hAnsi="宋体" w:cs="宋体" w:hint="eastAsia"/>
                <w:b/>
                <w:bCs/>
                <w:color w:val="FF0000"/>
                <w:kern w:val="0"/>
                <w:szCs w:val="21"/>
              </w:rPr>
              <w:t>检测参数要求：耐冷热循环符合标准要求，邵氏硬度要求55±2（Shore A）、拉伸强度10±1MPa、拉断伸长率700±5%，耐老化不低于200小时表面无明显变化，灰卡等级4-5，抗菌性能：大肠杆菌、肺炎克雷伯氏菌、金黄色葡萄球菌抗菌性能值R＞5，环保要求：重金属（铅、镉、铬、汞、砷、铜、镍、硒、钼）、有机挥发物总含量、挥发性气体：苯类、邻苯二甲酸二(2-乙基)己酯均要求未检出，氯乙烯单体≤1.5mg/kg。</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widowControl/>
              <w:jc w:val="left"/>
              <w:rPr>
                <w:rFonts w:ascii="宋体" w:eastAsia="宋体" w:hAnsi="宋体" w:cs="宋体"/>
                <w:szCs w:val="21"/>
              </w:rPr>
            </w:pPr>
            <w:r>
              <w:rPr>
                <w:rFonts w:ascii="宋体" w:eastAsia="宋体" w:hAnsi="宋体" w:cs="宋体" w:hint="eastAsia"/>
                <w:bCs/>
                <w:szCs w:val="21"/>
              </w:rPr>
              <w:t>1.15</w:t>
            </w:r>
            <w:r>
              <w:rPr>
                <w:rFonts w:ascii="宋体" w:eastAsia="宋体" w:hAnsi="宋体" w:cs="宋体" w:hint="eastAsia"/>
                <w:kern w:val="0"/>
                <w:szCs w:val="21"/>
              </w:rPr>
              <w:t>后期检测验收参考标准：</w:t>
            </w:r>
            <w:r>
              <w:rPr>
                <w:rFonts w:ascii="宋体" w:eastAsia="宋体" w:hAnsi="宋体" w:cs="宋体" w:hint="eastAsia"/>
                <w:color w:val="000000"/>
                <w:kern w:val="0"/>
                <w:szCs w:val="21"/>
              </w:rPr>
              <w:t xml:space="preserve"> </w:t>
            </w:r>
          </w:p>
          <w:p>
            <w:pPr>
              <w:widowControl/>
              <w:jc w:val="left"/>
              <w:rPr>
                <w:rFonts w:ascii="宋体" w:eastAsia="宋体" w:hAnsi="宋体" w:cs="宋体"/>
                <w:szCs w:val="21"/>
              </w:rPr>
            </w:pPr>
            <w:r>
              <w:rPr>
                <w:rFonts w:ascii="宋体" w:eastAsia="宋体" w:hAnsi="宋体" w:cs="宋体" w:hint="eastAsia"/>
                <w:color w:val="000000"/>
                <w:kern w:val="0"/>
                <w:szCs w:val="21"/>
              </w:rPr>
              <w:t xml:space="preserve">GB/T 35607-2017《绿色产品评价家具》 </w:t>
            </w:r>
          </w:p>
          <w:p>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QB/T 2741-2013《学生公寓多功能家具》</w:t>
            </w:r>
          </w:p>
          <w:p>
            <w:pPr>
              <w:widowControl/>
              <w:jc w:val="left"/>
              <w:rPr>
                <w:rFonts w:ascii="宋体" w:eastAsia="宋体" w:hAnsi="宋体" w:cs="宋体"/>
                <w:bCs/>
                <w:szCs w:val="21"/>
              </w:rPr>
            </w:pPr>
            <w:r>
              <w:rPr>
                <w:rFonts w:ascii="宋体" w:eastAsia="宋体" w:hAnsi="宋体" w:cs="宋体" w:hint="eastAsia"/>
                <w:color w:val="000000"/>
                <w:kern w:val="0"/>
                <w:szCs w:val="21"/>
              </w:rPr>
              <w:t xml:space="preserve">GB/T 3324-2017《木家具通用技术条件》 </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restart"/>
            <w:vAlign w:val="center"/>
          </w:tcPr>
          <w:p>
            <w:pPr>
              <w:jc w:val="center"/>
              <w:rPr>
                <w:rFonts w:ascii="宋体" w:eastAsia="宋体" w:hAnsi="宋体" w:cs="宋体"/>
                <w:bCs/>
                <w:szCs w:val="21"/>
              </w:rPr>
            </w:pPr>
            <w:r>
              <w:rPr>
                <w:rFonts w:ascii="宋体" w:eastAsia="宋体" w:hAnsi="宋体" w:cs="宋体" w:hint="eastAsia"/>
                <w:bCs/>
                <w:szCs w:val="21"/>
              </w:rPr>
              <w:t>2</w:t>
            </w:r>
          </w:p>
        </w:tc>
        <w:tc>
          <w:tcPr>
            <w:tcW w:w="1586" w:type="dxa"/>
            <w:vMerge w:val="restart"/>
            <w:vAlign w:val="center"/>
          </w:tcPr>
          <w:p>
            <w:pPr>
              <w:jc w:val="center"/>
              <w:rPr>
                <w:rFonts w:ascii="宋体" w:eastAsia="宋体" w:hAnsi="宋体" w:cs="宋体"/>
                <w:bCs/>
                <w:szCs w:val="21"/>
              </w:rPr>
            </w:pPr>
            <w:r>
              <w:rPr>
                <w:rFonts w:ascii="宋体" w:eastAsia="宋体" w:hAnsi="宋体" w:cs="宋体" w:hint="eastAsia"/>
                <w:bCs/>
                <w:szCs w:val="21"/>
              </w:rPr>
              <w:t>床垫</w:t>
            </w:r>
          </w:p>
        </w:tc>
        <w:tc>
          <w:tcPr>
            <w:tcW w:w="5974" w:type="dxa"/>
          </w:tcPr>
          <w:p>
            <w:pPr>
              <w:rPr>
                <w:rFonts w:ascii="宋体" w:eastAsia="宋体" w:hAnsi="宋体" w:cs="宋体"/>
                <w:bCs/>
                <w:szCs w:val="21"/>
              </w:rPr>
            </w:pPr>
            <w:r>
              <w:rPr>
                <w:rFonts w:ascii="宋体" w:eastAsia="宋体" w:hAnsi="宋体" w:cs="宋体" w:hint="eastAsia"/>
                <w:bCs/>
                <w:szCs w:val="21"/>
              </w:rPr>
              <w:t>2.1</w:t>
            </w:r>
            <w:r>
              <w:rPr>
                <w:rFonts w:ascii="宋体" w:eastAsia="宋体" w:hAnsi="宋体" w:cs="宋体" w:hint="eastAsia"/>
                <w:kern w:val="0"/>
                <w:szCs w:val="21"/>
              </w:rPr>
              <w:t>规格（单位：mm）：1910mm±5mm*850mm±10mm*50Hmm</w:t>
            </w:r>
            <w:r>
              <w:rPr>
                <w:rFonts w:ascii="宋体" w:eastAsia="宋体" w:hAnsi="宋体" w:cs="宋体" w:hint="eastAsia"/>
                <w:b/>
                <w:color w:val="FF0000"/>
                <w:szCs w:val="21"/>
              </w:rPr>
              <w:t>±1mm</w:t>
            </w:r>
            <w:r>
              <w:rPr>
                <w:rFonts w:ascii="宋体" w:eastAsia="宋体" w:hAnsi="宋体" w:cs="宋体" w:hint="eastAsia"/>
                <w:kern w:val="0"/>
                <w:szCs w:val="21"/>
              </w:rPr>
              <w:t>；</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仿宋"/>
                <w:b/>
                <w:bCs/>
                <w:color w:val="FF0000"/>
                <w:szCs w:val="24"/>
              </w:rPr>
            </w:pPr>
            <w:r>
              <w:rPr>
                <w:rFonts w:ascii="宋体" w:eastAsia="宋体" w:hAnsi="宋体" w:cs="Times New Roman" w:hint="eastAsia"/>
                <w:color w:val="FF0000"/>
                <w:szCs w:val="24"/>
              </w:rPr>
              <w:t>▲</w:t>
            </w:r>
            <w:r>
              <w:rPr>
                <w:rFonts w:ascii="宋体" w:eastAsia="宋体" w:hAnsi="宋体" w:cs="宋体" w:hint="eastAsia"/>
                <w:b/>
                <w:color w:val="FF0000"/>
                <w:szCs w:val="21"/>
              </w:rPr>
              <w:t>2.2床垫面料</w:t>
            </w:r>
            <w:r>
              <w:rPr>
                <w:rFonts w:ascii="宋体" w:eastAsia="宋体" w:hAnsi="宋体" w:cs="仿宋" w:hint="eastAsia"/>
                <w:b/>
                <w:bCs/>
                <w:color w:val="FF0000"/>
                <w:szCs w:val="24"/>
              </w:rPr>
              <w:t>符合检验依据：GB/T 18885-2020、GB/T 19817-2005；</w:t>
            </w:r>
          </w:p>
          <w:p>
            <w:pPr>
              <w:rPr>
                <w:rFonts w:ascii="宋体" w:eastAsia="宋体" w:hAnsi="宋体" w:cs="宋体"/>
                <w:bCs/>
                <w:szCs w:val="21"/>
              </w:rPr>
            </w:pPr>
            <w:r>
              <w:rPr>
                <w:rFonts w:ascii="宋体" w:eastAsia="宋体" w:hAnsi="宋体" w:cs="仿宋" w:hint="eastAsia"/>
                <w:b/>
                <w:bCs/>
                <w:color w:val="FF0000"/>
                <w:szCs w:val="24"/>
              </w:rPr>
              <w:t>检测参数要求：耐水色牢度：变色、沾色-棉、沾色-聚酯纤维均达4-5级，耐汗渍色牢度酸性：变色、沾色-棉、沾色-聚酯纤维均达4-5级，碱性：变色、沾色-棉、沾色-聚酯纤维均达4-5级，耐摩擦色牢度干摩擦、湿摩擦4-5级，耐皂洗色牢度变色、沾色-棉、沾色-聚酯纤维均达4-5级，撕破强力经向≥770纬向≥550，断裂强力经向≥3200纬向≥960，胀破强力≥800，水洗尺寸变化率经向纬向±2.0，干洗尺寸变化率经向纬向±2.0，致敏性分散染料、致癌性染料的测定、其他禁用染料禁未检出，可萃取重金属含量砷、铅、镉、铬、钴、铜、镍、六价铬、汞均未检出，邻苯二甲酸酯：BBP邻苯二甲酸丁基苄基酯、DBP邻苯二甲酸二丁酯、DEHP 邻苯二甲酸(2-乙基已基) 酯、DNOP 邻苯二甲酸二正辛酯、DINP 邻苯二甲酸二异壬酯、DIDP邻苯二甲酸二异癸酯、DIBP邻苯二甲酸二异丁酯、DPP 邻苯二甲酸正戊异戊酯、DIHP 邻苯二甲酸二异庚酯、DMEP 邻苯二甲酸二甲氧基乙酯均未检出，甲醛含量未检出，可分解致癌芳香胺染料未检出，有机锡、多环芳香烃化合物、含氯苯酚均未检出。</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Times New Roman"/>
                <w:b/>
                <w:color w:val="FF0000"/>
                <w:szCs w:val="24"/>
              </w:rPr>
            </w:pPr>
            <w:r>
              <w:rPr>
                <w:rFonts w:ascii="宋体" w:eastAsia="宋体" w:hAnsi="宋体" w:cs="Times New Roman" w:hint="eastAsia"/>
                <w:color w:val="FF0000"/>
                <w:szCs w:val="24"/>
              </w:rPr>
              <w:t>▲</w:t>
            </w:r>
            <w:r>
              <w:rPr>
                <w:rFonts w:ascii="宋体" w:eastAsia="宋体" w:hAnsi="宋体" w:cs="宋体" w:hint="eastAsia"/>
                <w:b/>
                <w:color w:val="FF0000"/>
                <w:szCs w:val="21"/>
              </w:rPr>
              <w:t>2.3</w:t>
            </w:r>
            <w:r>
              <w:rPr>
                <w:rFonts w:ascii="宋体" w:eastAsia="宋体" w:hAnsi="宋体" w:cs="仿宋" w:hint="eastAsia"/>
                <w:b/>
                <w:color w:val="FF0000"/>
                <w:szCs w:val="24"/>
              </w:rPr>
              <w:t>海绵</w:t>
            </w:r>
            <w:r>
              <w:rPr>
                <w:rFonts w:ascii="宋体" w:eastAsia="宋体" w:hAnsi="宋体" w:cs="Times New Roman" w:hint="eastAsia"/>
                <w:b/>
                <w:color w:val="FF0000"/>
                <w:kern w:val="0"/>
                <w:szCs w:val="24"/>
              </w:rPr>
              <w:t>符合检验依据</w:t>
            </w:r>
            <w:r>
              <w:rPr>
                <w:rFonts w:ascii="宋体" w:eastAsia="宋体" w:hAnsi="宋体" w:cs="Times New Roman" w:hint="eastAsia"/>
                <w:b/>
                <w:color w:val="FF0000"/>
                <w:szCs w:val="24"/>
              </w:rPr>
              <w:t>：GB/T 10802-2006或GB/T10802-2023；</w:t>
            </w:r>
          </w:p>
          <w:p>
            <w:pPr>
              <w:rPr>
                <w:rFonts w:ascii="宋体" w:eastAsia="宋体" w:hAnsi="宋体" w:cs="Times New Roman"/>
                <w:b/>
                <w:color w:val="FF0000"/>
                <w:szCs w:val="24"/>
              </w:rPr>
            </w:pPr>
            <w:r>
              <w:rPr>
                <w:rFonts w:ascii="宋体" w:eastAsia="宋体" w:hAnsi="宋体" w:cs="Times New Roman" w:hint="eastAsia"/>
                <w:b/>
                <w:color w:val="FF0000"/>
                <w:szCs w:val="24"/>
              </w:rPr>
              <w:t>参数要求：颜色应均匀，允许轻微杂色、黄芯；不允许有尺寸大于6mm对穿孔和大于10mm的气孔；每平方米内弥合裂缝总长小于100mm,最大裂缝小于30mm；不允许严重污染；无刺激性气味；25%压陷硬度≥125N；65%/25%压陷比≥3.0；75%压缩永久变形≤3.2%；回弹率≥46%；拉伸强度≥125KPa；伸长率≥185%；撕裂强度合格；干热老化后拉伸强度≥132KPa；干热老化后拉伸强度变化率±6%；湿热老化后拉伸强度≥120KPa；湿热老化后拉伸强度变化率±6%；检测报告需附检测样品图片</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宋体"/>
                <w:bCs/>
                <w:szCs w:val="21"/>
              </w:rPr>
            </w:pPr>
            <w:r>
              <w:rPr>
                <w:rFonts w:ascii="宋体" w:eastAsia="宋体" w:hAnsi="宋体" w:cs="宋体" w:hint="eastAsia"/>
                <w:bCs/>
                <w:szCs w:val="21"/>
              </w:rPr>
              <w:t>2.4采用天然环保无胶水椰棕。</w:t>
            </w:r>
            <w:r>
              <w:rPr>
                <w:rFonts w:ascii="宋体" w:eastAsia="宋体" w:hAnsi="宋体" w:cs="仿宋" w:hint="eastAsia"/>
                <w:szCs w:val="24"/>
              </w:rPr>
              <w:t>360度防撞边缘，床垫侧边有精致透气孔；</w:t>
            </w:r>
          </w:p>
        </w:tc>
      </w:tr>
      <w:tr>
        <w:tblPrEx>
          <w:tblW w:w="8460"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Times New Roman"/>
                <w:b/>
                <w:color w:val="FF0000"/>
                <w:szCs w:val="24"/>
              </w:rPr>
            </w:pPr>
            <w:r>
              <w:rPr>
                <w:rFonts w:ascii="宋体" w:eastAsia="宋体" w:hAnsi="宋体" w:cs="Times New Roman" w:hint="eastAsia"/>
                <w:color w:val="FF0000"/>
                <w:szCs w:val="24"/>
              </w:rPr>
              <w:t>▲</w:t>
            </w:r>
            <w:r>
              <w:rPr>
                <w:rFonts w:ascii="宋体" w:eastAsia="宋体" w:hAnsi="宋体" w:cs="宋体" w:hint="eastAsia"/>
                <w:b/>
                <w:color w:val="FF0000"/>
                <w:szCs w:val="21"/>
              </w:rPr>
              <w:t>2.5产品</w:t>
            </w:r>
            <w:r>
              <w:rPr>
                <w:rFonts w:ascii="宋体" w:eastAsia="宋体" w:hAnsi="宋体" w:cs="Times New Roman" w:hint="eastAsia"/>
                <w:b/>
                <w:bCs/>
                <w:color w:val="FF0000"/>
                <w:szCs w:val="24"/>
              </w:rPr>
              <w:t>床垫</w:t>
            </w:r>
            <w:r>
              <w:rPr>
                <w:rFonts w:ascii="宋体" w:eastAsia="宋体" w:hAnsi="宋体" w:cs="Times New Roman" w:hint="eastAsia"/>
                <w:b/>
                <w:color w:val="FF0000"/>
                <w:kern w:val="0"/>
                <w:szCs w:val="24"/>
              </w:rPr>
              <w:t>符合检验依据</w:t>
            </w:r>
            <w:r>
              <w:rPr>
                <w:rFonts w:ascii="宋体" w:eastAsia="宋体" w:hAnsi="宋体" w:cs="Times New Roman" w:hint="eastAsia"/>
                <w:b/>
                <w:color w:val="FF0000"/>
                <w:szCs w:val="24"/>
              </w:rPr>
              <w:t>：QB/T 1952.2-2011、GB/T 39223.5-2020、GB/T35607-2017；</w:t>
            </w:r>
          </w:p>
          <w:p>
            <w:pPr>
              <w:rPr>
                <w:rFonts w:ascii="宋体" w:eastAsia="宋体" w:hAnsi="宋体" w:cs="宋体"/>
                <w:bCs/>
                <w:szCs w:val="21"/>
              </w:rPr>
            </w:pPr>
            <w:r>
              <w:rPr>
                <w:rFonts w:ascii="宋体" w:eastAsia="宋体" w:hAnsi="宋体" w:cs="Times New Roman" w:hint="eastAsia"/>
                <w:b/>
                <w:color w:val="FF0000"/>
                <w:szCs w:val="24"/>
              </w:rPr>
              <w:t>检测参数要求：床垫铺面对角线偏差单人≤2mm，铺面、边面缝纫实测结果无浮线、无断线、无跳单针、无跳双针、无连跳针，缝边实测结果顺直、四周圆弧应均匀对称符合标准要求、无露毛边、无断线、无跳针、无浮线，面料应无破损、应清洁、无污染、应无明显色差实测符合标准要求，面料耐干摩擦色牢度4-5级，化纤（绵）毡强度≥50N/cm，软质聚氨酯泡沫塑料：慢回弹回弹性、其他回弹性、慢回弹拉伸强度、其他拉伸强度实测均无软质聚氨酯泡沫塑料，阻燃性应通过GB17927的I级评定，实测进行试验和检查时未观察到试样表面或内部出现任何续燃、阴燃现象，床垫的甲醛释放量≤0.013mg/㎡·h，弹簧钢丝不应刺出垫面符合标准要求，弹簧实测无锈迹、无锈蚀、应无弹簧摩擦声符合标准要求，睡眠区域中心试验次数30000次符合标准要求，试验结束后垫面高度应不小于初始垫面高度的98%，边部试验次数5000次符合标准要求，试验结束后床垫围边高度应不小于初始围边高度的98%，体压分布压强峰值、腰臀压强比评定符合，产品有害物质甲醛释放量≤0.021mg/m³，总挥发性有机化合物≤0.06mg/m³。）</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r>
      <w:tr>
        <w:tblPrEx>
          <w:tblW w:w="8460" w:type="dxa"/>
          <w:tblInd w:w="288" w:type="dxa"/>
          <w:tblLayout w:type="fixed"/>
          <w:tblCellMar>
            <w:top w:w="0" w:type="dxa"/>
            <w:left w:w="108" w:type="dxa"/>
            <w:bottom w:w="0" w:type="dxa"/>
            <w:right w:w="108" w:type="dxa"/>
          </w:tblCellMar>
        </w:tblPrEx>
        <w:trPr>
          <w:trHeight w:val="322"/>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5974" w:type="dxa"/>
          </w:tcPr>
          <w:p>
            <w:pPr>
              <w:rPr>
                <w:rFonts w:ascii="宋体" w:eastAsia="宋体" w:hAnsi="宋体" w:cs="宋体"/>
                <w:bCs/>
                <w:szCs w:val="21"/>
              </w:rPr>
            </w:pPr>
            <w:r>
              <w:rPr>
                <w:rFonts w:ascii="宋体" w:eastAsia="宋体" w:hAnsi="宋体" w:cs="宋体" w:hint="eastAsia"/>
                <w:bCs/>
                <w:szCs w:val="21"/>
              </w:rPr>
              <w:t>2.6后期检测验收参考标准：</w:t>
            </w:r>
          </w:p>
          <w:p>
            <w:pPr>
              <w:rPr>
                <w:rFonts w:ascii="宋体" w:eastAsia="宋体" w:hAnsi="宋体" w:cs="宋体"/>
                <w:bCs/>
                <w:szCs w:val="21"/>
              </w:rPr>
            </w:pPr>
            <w:r>
              <w:rPr>
                <w:rFonts w:ascii="宋体" w:eastAsia="宋体" w:hAnsi="宋体" w:cs="宋体" w:hint="eastAsia"/>
                <w:bCs/>
                <w:szCs w:val="21"/>
              </w:rPr>
              <w:t xml:space="preserve"> GB/T 26706《软体家具 棕纤维弹性床垫》的要求。</w:t>
            </w:r>
          </w:p>
          <w:p>
            <w:pPr>
              <w:rPr>
                <w:rFonts w:ascii="宋体" w:eastAsia="宋体" w:hAnsi="宋体" w:cs="宋体"/>
                <w:bCs/>
                <w:szCs w:val="21"/>
              </w:rPr>
            </w:pPr>
            <w:r>
              <w:rPr>
                <w:rFonts w:ascii="宋体" w:eastAsia="宋体" w:hAnsi="宋体" w:cs="宋体" w:hint="eastAsia"/>
                <w:bCs/>
                <w:szCs w:val="21"/>
              </w:rPr>
              <w:t xml:space="preserve"> SZJG 52《家具成品及原辅材料中有害物质限量》中家具成品有害物质限量的要求</w:t>
            </w:r>
          </w:p>
        </w:tc>
      </w:tr>
    </w:tbl>
    <w:p>
      <w:pPr>
        <w:rPr>
          <w:rFonts w:ascii="Times New Roman" w:eastAsia="宋体" w:hAnsi="Times New Roman" w:cs="Times New Roman"/>
          <w:b/>
          <w:szCs w:val="21"/>
        </w:rPr>
      </w:pPr>
    </w:p>
    <w:p>
      <w:pPr>
        <w:rPr>
          <w:rFonts w:ascii="Times New Roman" w:eastAsia="宋体" w:hAnsi="Times New Roman" w:cs="Times New Roman"/>
          <w:b/>
          <w:szCs w:val="21"/>
        </w:rPr>
      </w:pPr>
    </w:p>
    <w:p>
      <w:pPr>
        <w:rPr>
          <w:rFonts w:ascii="Times New Roman" w:eastAsia="宋体" w:hAnsi="Times New Roman" w:cs="Times New Roman"/>
          <w:b/>
          <w:szCs w:val="21"/>
        </w:rPr>
      </w:pPr>
    </w:p>
    <w:p>
      <w:pPr>
        <w:rPr>
          <w:rFonts w:ascii="Times New Roman" w:eastAsia="宋体" w:hAnsi="Times New Roman" w:cs="Times New Roman"/>
          <w:b/>
          <w:szCs w:val="21"/>
        </w:rPr>
      </w:pPr>
    </w:p>
    <w:p>
      <w:pPr>
        <w:keepNext/>
        <w:keepLines/>
        <w:adjustRightInd w:val="0"/>
        <w:spacing w:before="120" w:beforeLines="50" w:after="120" w:afterLines="5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五、商务要求</w:t>
      </w:r>
    </w:p>
    <w:p>
      <w:pPr>
        <w:ind w:firstLine="420" w:firstLineChars="200"/>
        <w:rPr>
          <w:rFonts w:ascii="Times New Roman" w:eastAsia="宋体" w:hAnsi="Times New Roman" w:cs="Times New Roman"/>
          <w:b/>
          <w:szCs w:val="24"/>
        </w:rPr>
      </w:pPr>
      <w:r>
        <w:rPr>
          <w:rFonts w:ascii="Times New Roman" w:eastAsia="宋体" w:hAnsi="Times New Roman" w:cs="Times New Roman" w:hint="eastAsia"/>
          <w:b/>
          <w:szCs w:val="21"/>
        </w:rPr>
        <w:t>说明：</w:t>
      </w:r>
      <w:r>
        <w:rPr>
          <w:rFonts w:ascii="Times New Roman" w:eastAsia="宋体" w:hAnsi="Times New Roman" w:cs="Times New Roman"/>
          <w:b/>
          <w:szCs w:val="24"/>
        </w:rPr>
        <w:t>1</w:t>
      </w:r>
      <w:r>
        <w:rPr>
          <w:rFonts w:ascii="Times New Roman" w:eastAsia="宋体" w:hAnsi="Times New Roman" w:cs="Times New Roman" w:hint="eastAsia"/>
          <w:b/>
          <w:szCs w:val="24"/>
        </w:rPr>
        <w:t>、评分时，如对一项招标商务要求（以划分框为准）中的内容存在两处（或以上）负偏离的，在评分时只作一项负偏离扣分。</w:t>
      </w:r>
    </w:p>
    <w:p>
      <w:pPr>
        <w:ind w:firstLine="420" w:firstLineChars="200"/>
        <w:rPr>
          <w:rFonts w:ascii="Times New Roman" w:eastAsia="宋体" w:hAnsi="Times New Roman" w:cs="Times New Roman"/>
          <w:b/>
          <w:szCs w:val="21"/>
        </w:rPr>
      </w:pPr>
      <w:r>
        <w:rPr>
          <w:rFonts w:ascii="Times New Roman" w:eastAsia="宋体" w:hAnsi="Times New Roman" w:cs="Times New Roman"/>
          <w:b/>
          <w:szCs w:val="21"/>
        </w:rPr>
        <w:t>2</w:t>
      </w:r>
      <w:r>
        <w:rPr>
          <w:rFonts w:ascii="Times New Roman" w:eastAsia="宋体" w:hAnsi="Times New Roman" w:cs="Times New Roman" w:hint="eastAsia"/>
          <w:b/>
          <w:szCs w:val="21"/>
        </w:rPr>
        <w:t>、带★号条款为不可偏离条款，不作为评分准则中的评分内容，如未响应或出现负偏离的，将作投标无效处理；带“</w:t>
      </w:r>
      <w:r>
        <w:rPr>
          <w:rFonts w:ascii="Times New Roman" w:eastAsia="宋体" w:hAnsi="Times New Roman" w:cs="Times New Roman"/>
          <w:szCs w:val="24"/>
        </w:rPr>
        <w:t>▲</w:t>
      </w:r>
      <w:r>
        <w:rPr>
          <w:rFonts w:ascii="Times New Roman" w:eastAsia="宋体" w:hAnsi="Times New Roman" w:cs="Times New Roman" w:hint="eastAsia"/>
          <w:b/>
          <w:szCs w:val="21"/>
        </w:rPr>
        <w:t>”指标项为重要参数，负偏离时依相关评分准则内容作重点扣分处理。</w:t>
      </w:r>
    </w:p>
    <w:tbl>
      <w:tblPr>
        <w:tblStyle w:val="TableNormal"/>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60"/>
        <w:gridCol w:w="1620"/>
        <w:gridCol w:w="5940"/>
      </w:tblGrid>
      <w:tr>
        <w:tblPrEx>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1260" w:type="dxa"/>
            <w:vAlign w:val="center"/>
          </w:tcPr>
          <w:p>
            <w:pPr>
              <w:jc w:val="center"/>
              <w:rPr>
                <w:rFonts w:ascii="Times New Roman" w:eastAsia="宋体" w:hAnsi="Times New Roman" w:cs="Times New Roman"/>
                <w:b/>
                <w:szCs w:val="24"/>
              </w:rPr>
            </w:pPr>
            <w:r>
              <w:rPr>
                <w:rFonts w:ascii="Times New Roman" w:eastAsia="宋体" w:hAnsi="Times New Roman" w:cs="Times New Roman" w:hint="eastAsia"/>
                <w:b/>
                <w:szCs w:val="24"/>
              </w:rPr>
              <w:t>序号</w:t>
            </w:r>
          </w:p>
        </w:tc>
        <w:tc>
          <w:tcPr>
            <w:tcW w:w="1620" w:type="dxa"/>
            <w:vAlign w:val="center"/>
          </w:tcPr>
          <w:p>
            <w:pPr>
              <w:jc w:val="center"/>
              <w:rPr>
                <w:rFonts w:ascii="Times New Roman" w:eastAsia="宋体" w:hAnsi="Times New Roman" w:cs="Times New Roman"/>
                <w:b/>
                <w:szCs w:val="24"/>
              </w:rPr>
            </w:pPr>
            <w:r>
              <w:rPr>
                <w:rFonts w:ascii="Times New Roman" w:eastAsia="宋体" w:hAnsi="Times New Roman" w:cs="Times New Roman" w:hint="eastAsia"/>
                <w:b/>
                <w:szCs w:val="24"/>
              </w:rPr>
              <w:t>商务需求项</w:t>
            </w:r>
          </w:p>
        </w:tc>
        <w:tc>
          <w:tcPr>
            <w:tcW w:w="5940" w:type="dxa"/>
            <w:vAlign w:val="center"/>
          </w:tcPr>
          <w:p>
            <w:pPr>
              <w:jc w:val="center"/>
              <w:rPr>
                <w:rFonts w:ascii="Times New Roman" w:eastAsia="宋体" w:hAnsi="Times New Roman" w:cs="Times New Roman"/>
                <w:b/>
                <w:szCs w:val="24"/>
              </w:rPr>
            </w:pPr>
            <w:r>
              <w:rPr>
                <w:rFonts w:ascii="Times New Roman" w:eastAsia="宋体" w:hAnsi="Times New Roman" w:cs="Times New Roman" w:hint="eastAsia"/>
                <w:b/>
                <w:szCs w:val="24"/>
              </w:rPr>
              <w:t>招标商务需求</w:t>
            </w:r>
          </w:p>
        </w:tc>
      </w:tr>
      <w:tr>
        <w:tblPrEx>
          <w:tblW w:w="8820" w:type="dxa"/>
          <w:tblInd w:w="108" w:type="dxa"/>
          <w:tblLayout w:type="fixed"/>
          <w:tblCellMar>
            <w:top w:w="0" w:type="dxa"/>
            <w:left w:w="108" w:type="dxa"/>
            <w:bottom w:w="0" w:type="dxa"/>
            <w:right w:w="108" w:type="dxa"/>
          </w:tblCellMar>
        </w:tblPrEx>
        <w:trPr>
          <w:trHeight w:val="280"/>
        </w:trPr>
        <w:tc>
          <w:tcPr>
            <w:tcW w:w="8820" w:type="dxa"/>
            <w:gridSpan w:val="3"/>
          </w:tcPr>
          <w:p>
            <w:pPr>
              <w:rPr>
                <w:rFonts w:ascii="Times New Roman" w:eastAsia="宋体" w:hAnsi="Times New Roman" w:cs="Times New Roman"/>
                <w:b/>
                <w:szCs w:val="24"/>
              </w:rPr>
            </w:pPr>
            <w:r>
              <w:rPr>
                <w:rFonts w:ascii="Times New Roman" w:eastAsia="宋体" w:hAnsi="Times New Roman" w:cs="Times New Roman" w:hint="eastAsia"/>
                <w:b/>
                <w:szCs w:val="24"/>
              </w:rPr>
              <w:t>（一）免费保修期内售后服务要求</w:t>
            </w:r>
          </w:p>
        </w:tc>
      </w:tr>
      <w:tr>
        <w:tblPrEx>
          <w:tblW w:w="8820" w:type="dxa"/>
          <w:tblInd w:w="108" w:type="dxa"/>
          <w:tblLayout w:type="fixed"/>
          <w:tblCellMar>
            <w:top w:w="0" w:type="dxa"/>
            <w:left w:w="108" w:type="dxa"/>
            <w:bottom w:w="0" w:type="dxa"/>
            <w:right w:w="108" w:type="dxa"/>
          </w:tblCellMar>
        </w:tblPrEx>
        <w:trPr>
          <w:trHeight w:val="320"/>
        </w:trPr>
        <w:tc>
          <w:tcPr>
            <w:tcW w:w="1260" w:type="dxa"/>
            <w:vAlign w:val="center"/>
          </w:tcPr>
          <w:p>
            <w:pPr>
              <w:jc w:val="center"/>
              <w:rPr>
                <w:rFonts w:ascii="宋体" w:eastAsia="宋体" w:hAnsi="宋体" w:cs="宋体"/>
                <w:bCs/>
                <w:szCs w:val="21"/>
              </w:rPr>
            </w:pPr>
            <w:r>
              <w:rPr>
                <w:rFonts w:ascii="宋体" w:eastAsia="宋体" w:hAnsi="宋体" w:cs="宋体" w:hint="eastAsia"/>
                <w:bCs/>
                <w:szCs w:val="21"/>
              </w:rPr>
              <w:t>1</w:t>
            </w:r>
          </w:p>
        </w:tc>
        <w:tc>
          <w:tcPr>
            <w:tcW w:w="1620" w:type="dxa"/>
          </w:tcPr>
          <w:p>
            <w:pPr>
              <w:rPr>
                <w:rFonts w:ascii="宋体" w:eastAsia="宋体" w:hAnsi="宋体" w:cs="宋体"/>
                <w:szCs w:val="21"/>
              </w:rPr>
            </w:pPr>
            <w:r>
              <w:rPr>
                <w:rFonts w:ascii="宋体" w:eastAsia="宋体" w:hAnsi="宋体" w:cs="宋体" w:hint="eastAsia"/>
                <w:szCs w:val="21"/>
              </w:rPr>
              <w:t>维修响应及故障解决时间</w:t>
            </w:r>
          </w:p>
        </w:tc>
        <w:tc>
          <w:tcPr>
            <w:tcW w:w="5940" w:type="dxa"/>
          </w:tcPr>
          <w:p>
            <w:pPr>
              <w:rPr>
                <w:rFonts w:ascii="宋体" w:eastAsia="宋体" w:hAnsi="宋体" w:cs="宋体"/>
                <w:b/>
                <w:szCs w:val="21"/>
              </w:rPr>
            </w:pPr>
            <w:r>
              <w:rPr>
                <w:rFonts w:ascii="宋体" w:eastAsia="宋体" w:hAnsi="宋体" w:cs="宋体" w:hint="eastAsia"/>
                <w:bCs/>
                <w:szCs w:val="21"/>
              </w:rPr>
              <w:t>在保修期内，一旦发生质量问题，投标人保证在接到通知24小时内赶到现场进行修理或更换。</w:t>
            </w:r>
          </w:p>
        </w:tc>
      </w:tr>
      <w:tr>
        <w:tblPrEx>
          <w:tblW w:w="8820" w:type="dxa"/>
          <w:tblInd w:w="108" w:type="dxa"/>
          <w:tblLayout w:type="fixed"/>
          <w:tblCellMar>
            <w:top w:w="0" w:type="dxa"/>
            <w:left w:w="108" w:type="dxa"/>
            <w:bottom w:w="0" w:type="dxa"/>
            <w:right w:w="108" w:type="dxa"/>
          </w:tblCellMar>
        </w:tblPrEx>
        <w:trPr>
          <w:trHeight w:val="320"/>
        </w:trPr>
        <w:tc>
          <w:tcPr>
            <w:tcW w:w="1260" w:type="dxa"/>
            <w:vAlign w:val="center"/>
          </w:tcPr>
          <w:p>
            <w:pPr>
              <w:jc w:val="center"/>
              <w:rPr>
                <w:rFonts w:ascii="宋体" w:eastAsia="宋体" w:hAnsi="宋体" w:cs="宋体"/>
                <w:szCs w:val="21"/>
              </w:rPr>
            </w:pPr>
            <w:r>
              <w:rPr>
                <w:rFonts w:ascii="宋体" w:eastAsia="宋体" w:hAnsi="宋体" w:cs="宋体" w:hint="eastAsia"/>
                <w:szCs w:val="21"/>
              </w:rPr>
              <w:t>2</w:t>
            </w:r>
          </w:p>
        </w:tc>
        <w:tc>
          <w:tcPr>
            <w:tcW w:w="1620" w:type="dxa"/>
          </w:tcPr>
          <w:p>
            <w:pPr>
              <w:rPr>
                <w:rFonts w:ascii="宋体" w:eastAsia="宋体" w:hAnsi="宋体" w:cs="宋体"/>
                <w:szCs w:val="21"/>
              </w:rPr>
            </w:pPr>
            <w:r>
              <w:rPr>
                <w:rFonts w:ascii="宋体" w:eastAsia="宋体" w:hAnsi="宋体" w:cs="宋体" w:hint="eastAsia"/>
                <w:szCs w:val="21"/>
              </w:rPr>
              <w:t>关于免费保修期</w:t>
            </w:r>
          </w:p>
        </w:tc>
        <w:tc>
          <w:tcPr>
            <w:tcW w:w="5940" w:type="dxa"/>
          </w:tcPr>
          <w:p>
            <w:pPr>
              <w:rPr>
                <w:rFonts w:ascii="宋体" w:eastAsia="宋体" w:hAnsi="宋体" w:cs="宋体"/>
                <w:b/>
                <w:szCs w:val="21"/>
              </w:rPr>
            </w:pPr>
            <w:r>
              <w:rPr>
                <w:rFonts w:ascii="宋体" w:eastAsia="宋体" w:hAnsi="宋体" w:cs="宋体" w:hint="eastAsia"/>
                <w:bCs/>
                <w:szCs w:val="21"/>
              </w:rPr>
              <w:t>★货物免费保修期</w:t>
            </w:r>
            <w:r>
              <w:rPr>
                <w:rFonts w:ascii="宋体" w:eastAsia="宋体" w:hAnsi="宋体" w:cs="宋体" w:hint="eastAsia"/>
                <w:bCs/>
                <w:color w:val="FF0000"/>
                <w:szCs w:val="21"/>
                <w:u w:val="single"/>
              </w:rPr>
              <w:t xml:space="preserve">  5  </w:t>
            </w:r>
            <w:r>
              <w:rPr>
                <w:rFonts w:ascii="宋体" w:eastAsia="宋体" w:hAnsi="宋体" w:cs="宋体" w:hint="eastAsia"/>
                <w:bCs/>
                <w:color w:val="FF0000"/>
                <w:szCs w:val="21"/>
              </w:rPr>
              <w:t>年，</w:t>
            </w:r>
            <w:r>
              <w:rPr>
                <w:rFonts w:ascii="宋体" w:eastAsia="宋体" w:hAnsi="宋体" w:cs="宋体" w:hint="eastAsia"/>
                <w:bCs/>
                <w:szCs w:val="21"/>
              </w:rPr>
              <w:t>时间自最终验收合格并交付使用之日起计算。</w:t>
            </w:r>
          </w:p>
        </w:tc>
      </w:tr>
      <w:tr>
        <w:tblPrEx>
          <w:tblW w:w="8820" w:type="dxa"/>
          <w:tblInd w:w="108" w:type="dxa"/>
          <w:tblLayout w:type="fixed"/>
          <w:tblCellMar>
            <w:top w:w="0" w:type="dxa"/>
            <w:left w:w="108" w:type="dxa"/>
            <w:bottom w:w="0" w:type="dxa"/>
            <w:right w:w="108" w:type="dxa"/>
          </w:tblCellMar>
        </w:tblPrEx>
        <w:trPr>
          <w:trHeight w:val="523"/>
        </w:trPr>
        <w:tc>
          <w:tcPr>
            <w:tcW w:w="1260" w:type="dxa"/>
            <w:vAlign w:val="center"/>
          </w:tcPr>
          <w:p>
            <w:pPr>
              <w:jc w:val="center"/>
              <w:rPr>
                <w:rFonts w:ascii="宋体" w:eastAsia="宋体" w:hAnsi="宋体" w:cs="宋体"/>
                <w:bCs/>
                <w:szCs w:val="21"/>
              </w:rPr>
            </w:pPr>
            <w:r>
              <w:rPr>
                <w:rFonts w:ascii="宋体" w:eastAsia="宋体" w:hAnsi="宋体" w:cs="宋体"/>
                <w:bCs/>
                <w:szCs w:val="21"/>
              </w:rPr>
              <w:t>3</w:t>
            </w:r>
          </w:p>
        </w:tc>
        <w:tc>
          <w:tcPr>
            <w:tcW w:w="1620" w:type="dxa"/>
            <w:vAlign w:val="center"/>
          </w:tcPr>
          <w:p>
            <w:pPr>
              <w:rPr>
                <w:rFonts w:ascii="宋体" w:eastAsia="宋体" w:hAnsi="宋体" w:cs="宋体"/>
                <w:b/>
                <w:szCs w:val="21"/>
              </w:rPr>
            </w:pPr>
            <w:r>
              <w:rPr>
                <w:rFonts w:ascii="宋体" w:eastAsia="宋体" w:hAnsi="宋体" w:cs="宋体" w:hint="eastAsia"/>
                <w:szCs w:val="21"/>
              </w:rPr>
              <w:t>其他</w:t>
            </w:r>
          </w:p>
        </w:tc>
        <w:tc>
          <w:tcPr>
            <w:tcW w:w="5940" w:type="dxa"/>
            <w:vAlign w:val="center"/>
          </w:tcPr>
          <w:p>
            <w:pPr>
              <w:rPr>
                <w:rFonts w:ascii="宋体" w:eastAsia="宋体" w:hAnsi="宋体" w:cs="宋体"/>
                <w:b/>
                <w:szCs w:val="21"/>
              </w:rPr>
            </w:pPr>
            <w:r>
              <w:rPr>
                <w:rFonts w:ascii="宋体" w:eastAsia="宋体" w:hAnsi="宋体" w:cs="宋体" w:hint="eastAsia"/>
                <w:bCs/>
                <w:szCs w:val="21"/>
              </w:rPr>
              <w:t>投标人应按其投标文件中的承诺，进行其他售后服务工作。</w:t>
            </w:r>
          </w:p>
        </w:tc>
      </w:tr>
      <w:tr>
        <w:tblPrEx>
          <w:tblW w:w="8820" w:type="dxa"/>
          <w:tblInd w:w="108" w:type="dxa"/>
          <w:tblLayout w:type="fixed"/>
          <w:tblCellMar>
            <w:top w:w="0" w:type="dxa"/>
            <w:left w:w="108" w:type="dxa"/>
            <w:bottom w:w="0" w:type="dxa"/>
            <w:right w:w="108" w:type="dxa"/>
          </w:tblCellMar>
        </w:tblPrEx>
        <w:trPr>
          <w:trHeight w:val="280"/>
        </w:trPr>
        <w:tc>
          <w:tcPr>
            <w:tcW w:w="8820" w:type="dxa"/>
            <w:gridSpan w:val="3"/>
          </w:tcPr>
          <w:p>
            <w:pPr>
              <w:rPr>
                <w:rFonts w:ascii="Times New Roman" w:eastAsia="宋体" w:hAnsi="Times New Roman" w:cs="Times New Roman"/>
                <w:b/>
                <w:szCs w:val="24"/>
              </w:rPr>
            </w:pPr>
            <w:r>
              <w:rPr>
                <w:rFonts w:ascii="Times New Roman" w:eastAsia="宋体" w:hAnsi="Times New Roman" w:cs="Times New Roman" w:hint="eastAsia"/>
                <w:b/>
                <w:szCs w:val="24"/>
              </w:rPr>
              <w:t>（二）免费保修期外售后服务要求</w:t>
            </w:r>
          </w:p>
        </w:tc>
      </w:tr>
      <w:tr>
        <w:tblPrEx>
          <w:tblW w:w="8820"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1</w:t>
            </w:r>
          </w:p>
        </w:tc>
        <w:tc>
          <w:tcPr>
            <w:tcW w:w="1620" w:type="dxa"/>
            <w:vAlign w:val="center"/>
          </w:tcPr>
          <w:p>
            <w:pPr>
              <w:widowControl/>
              <w:jc w:val="center"/>
              <w:rPr>
                <w:rFonts w:ascii="Times New Roman" w:eastAsia="宋体" w:hAnsi="Times New Roman" w:cs="Times New Roman"/>
                <w:szCs w:val="24"/>
              </w:rPr>
            </w:pPr>
            <w:r>
              <w:rPr>
                <w:rFonts w:ascii="宋体" w:eastAsia="宋体" w:hAnsi="宋体" w:cs="宋体" w:hint="eastAsia"/>
                <w:color w:val="000000"/>
                <w:kern w:val="0"/>
                <w:szCs w:val="21"/>
              </w:rPr>
              <w:t>免费保修期外售后服务要求</w:t>
            </w:r>
          </w:p>
        </w:tc>
        <w:tc>
          <w:tcPr>
            <w:tcW w:w="5940" w:type="dxa"/>
          </w:tcPr>
          <w:p>
            <w:pPr>
              <w:widowControl/>
              <w:jc w:val="left"/>
              <w:rPr>
                <w:rFonts w:ascii="Times New Roman" w:eastAsia="宋体" w:hAnsi="Times New Roman" w:cs="Times New Roman"/>
                <w:szCs w:val="24"/>
              </w:rPr>
            </w:pPr>
            <w:r>
              <w:rPr>
                <w:rFonts w:ascii="宋体" w:eastAsia="宋体" w:hAnsi="宋体" w:cs="宋体" w:hint="eastAsia"/>
                <w:color w:val="000000"/>
                <w:kern w:val="0"/>
                <w:szCs w:val="21"/>
              </w:rPr>
              <w:t xml:space="preserve">免费保修期满后，中标供应商提供的产品不能正常使用，中标供 应商应提供上门维修、更换服务，以确保产品正常使用，并且按维修材料成本价收取费用。 </w:t>
            </w:r>
          </w:p>
        </w:tc>
      </w:tr>
      <w:tr>
        <w:tblPrEx>
          <w:tblW w:w="8820" w:type="dxa"/>
          <w:tblInd w:w="108" w:type="dxa"/>
          <w:tblLayout w:type="fixed"/>
          <w:tblCellMar>
            <w:top w:w="0" w:type="dxa"/>
            <w:left w:w="108" w:type="dxa"/>
            <w:bottom w:w="0" w:type="dxa"/>
            <w:right w:w="108" w:type="dxa"/>
          </w:tblCellMar>
        </w:tblPrEx>
        <w:trPr>
          <w:trHeight w:val="350"/>
        </w:trPr>
        <w:tc>
          <w:tcPr>
            <w:tcW w:w="8820" w:type="dxa"/>
            <w:gridSpan w:val="3"/>
          </w:tcPr>
          <w:p>
            <w:pPr>
              <w:rPr>
                <w:rFonts w:ascii="Times New Roman" w:eastAsia="宋体" w:hAnsi="Times New Roman" w:cs="Times New Roman"/>
                <w:b/>
                <w:szCs w:val="24"/>
              </w:rPr>
            </w:pPr>
            <w:r>
              <w:rPr>
                <w:rFonts w:ascii="Times New Roman" w:eastAsia="宋体" w:hAnsi="Times New Roman" w:cs="Times New Roman" w:hint="eastAsia"/>
                <w:b/>
                <w:szCs w:val="24"/>
              </w:rPr>
              <w:t>（三）其他商务要求</w:t>
            </w:r>
          </w:p>
        </w:tc>
      </w:tr>
      <w:tr>
        <w:tblPrEx>
          <w:tblW w:w="8820" w:type="dxa"/>
          <w:tblInd w:w="108" w:type="dxa"/>
          <w:tblLayout w:type="fixed"/>
          <w:tblCellMar>
            <w:top w:w="0" w:type="dxa"/>
            <w:left w:w="108" w:type="dxa"/>
            <w:bottom w:w="0" w:type="dxa"/>
            <w:right w:w="108" w:type="dxa"/>
          </w:tblCellMar>
        </w:tblPrEx>
        <w:trPr>
          <w:trHeight w:val="375"/>
        </w:trPr>
        <w:tc>
          <w:tcPr>
            <w:tcW w:w="1260" w:type="dxa"/>
            <w:vMerge w:val="restart"/>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1</w:t>
            </w:r>
          </w:p>
        </w:tc>
        <w:tc>
          <w:tcPr>
            <w:tcW w:w="1620" w:type="dxa"/>
            <w:vMerge w:val="restart"/>
            <w:vAlign w:val="center"/>
          </w:tcPr>
          <w:p>
            <w:pPr>
              <w:rPr>
                <w:rFonts w:ascii="Times New Roman" w:eastAsia="宋体" w:hAnsi="Times New Roman" w:cs="Times New Roman"/>
                <w:szCs w:val="24"/>
              </w:rPr>
            </w:pPr>
            <w:r>
              <w:rPr>
                <w:rFonts w:ascii="Times New Roman" w:eastAsia="宋体" w:hAnsi="Times New Roman" w:cs="Times New Roman" w:hint="eastAsia"/>
                <w:szCs w:val="24"/>
              </w:rPr>
              <w:t>关于交货</w:t>
            </w:r>
          </w:p>
        </w:tc>
        <w:tc>
          <w:tcPr>
            <w:tcW w:w="5940" w:type="dxa"/>
          </w:tcPr>
          <w:p>
            <w:pPr>
              <w:rPr>
                <w:rFonts w:ascii="Times New Roman" w:eastAsia="宋体" w:hAnsi="Times New Roman" w:cs="Times New Roman"/>
                <w:bCs/>
                <w:szCs w:val="21"/>
              </w:rPr>
            </w:pPr>
            <w:r>
              <w:rPr>
                <w:rFonts w:ascii="Times New Roman" w:eastAsia="宋体" w:hAnsi="Times New Roman" w:cs="Times New Roman" w:hint="eastAsia"/>
                <w:bCs/>
                <w:szCs w:val="21"/>
              </w:rPr>
              <w:t>★1.1交货地点：深圳美术学校校内指定地点</w:t>
            </w:r>
          </w:p>
        </w:tc>
      </w:tr>
      <w:tr>
        <w:tblPrEx>
          <w:tblW w:w="8820" w:type="dxa"/>
          <w:tblInd w:w="108" w:type="dxa"/>
          <w:tblLayout w:type="fixed"/>
          <w:tblCellMar>
            <w:top w:w="0" w:type="dxa"/>
            <w:left w:w="108" w:type="dxa"/>
            <w:bottom w:w="0" w:type="dxa"/>
            <w:right w:w="108" w:type="dxa"/>
          </w:tblCellMar>
        </w:tblPrEx>
        <w:trPr>
          <w:trHeight w:val="376"/>
        </w:trPr>
        <w:tc>
          <w:tcPr>
            <w:tcW w:w="1260" w:type="dxa"/>
            <w:vMerge/>
            <w:vAlign w:val="center"/>
          </w:tcPr>
          <w:p>
            <w:pPr>
              <w:jc w:val="center"/>
              <w:rPr>
                <w:rFonts w:ascii="Times New Roman" w:eastAsia="宋体" w:hAnsi="Times New Roman" w:cs="Times New Roman"/>
                <w:bCs/>
                <w:szCs w:val="24"/>
              </w:rPr>
            </w:pPr>
          </w:p>
        </w:tc>
        <w:tc>
          <w:tcPr>
            <w:tcW w:w="1620" w:type="dxa"/>
            <w:vMerge/>
            <w:vAlign w:val="center"/>
          </w:tcPr>
          <w:p>
            <w:pPr>
              <w:jc w:val="center"/>
              <w:rPr>
                <w:rFonts w:ascii="Times New Roman" w:eastAsia="宋体" w:hAnsi="Times New Roman" w:cs="Times New Roman"/>
                <w:szCs w:val="24"/>
              </w:rPr>
            </w:pPr>
          </w:p>
        </w:tc>
        <w:tc>
          <w:tcPr>
            <w:tcW w:w="5940" w:type="dxa"/>
          </w:tcPr>
          <w:p>
            <w:pPr>
              <w:rPr>
                <w:rFonts w:ascii="Times New Roman" w:eastAsia="宋体" w:hAnsi="Times New Roman" w:cs="Times New Roman"/>
                <w:bCs/>
                <w:szCs w:val="21"/>
              </w:rPr>
            </w:pPr>
            <w:r>
              <w:rPr>
                <w:rFonts w:ascii="Times New Roman" w:eastAsia="宋体" w:hAnsi="Times New Roman" w:cs="Times New Roman" w:hint="eastAsia"/>
                <w:bCs/>
                <w:szCs w:val="21"/>
              </w:rPr>
              <w:t>1.2投标人必须承担的设备运输、安装调试、验收检测和提供设备操作说明书、图纸等其他类似的义务。</w:t>
            </w:r>
          </w:p>
        </w:tc>
      </w:tr>
      <w:tr>
        <w:tblPrEx>
          <w:tblW w:w="8820" w:type="dxa"/>
          <w:tblInd w:w="108" w:type="dxa"/>
          <w:tblLayout w:type="fixed"/>
          <w:tblCellMar>
            <w:top w:w="0" w:type="dxa"/>
            <w:left w:w="108" w:type="dxa"/>
            <w:bottom w:w="0" w:type="dxa"/>
            <w:right w:w="108" w:type="dxa"/>
          </w:tblCellMar>
        </w:tblPrEx>
        <w:trPr>
          <w:trHeight w:val="376"/>
        </w:trPr>
        <w:tc>
          <w:tcPr>
            <w:tcW w:w="1260" w:type="dxa"/>
            <w:vMerge/>
            <w:vAlign w:val="center"/>
          </w:tcPr>
          <w:p>
            <w:pPr>
              <w:jc w:val="center"/>
              <w:rPr>
                <w:rFonts w:ascii="Times New Roman" w:eastAsia="宋体" w:hAnsi="Times New Roman" w:cs="Times New Roman"/>
                <w:bCs/>
                <w:szCs w:val="24"/>
              </w:rPr>
            </w:pPr>
          </w:p>
        </w:tc>
        <w:tc>
          <w:tcPr>
            <w:tcW w:w="1620" w:type="dxa"/>
            <w:vMerge/>
            <w:vAlign w:val="center"/>
          </w:tcPr>
          <w:p>
            <w:pPr>
              <w:jc w:val="center"/>
              <w:rPr>
                <w:rFonts w:ascii="Times New Roman" w:eastAsia="宋体" w:hAnsi="Times New Roman" w:cs="Times New Roman"/>
                <w:szCs w:val="24"/>
              </w:rPr>
            </w:pPr>
          </w:p>
        </w:tc>
        <w:tc>
          <w:tcPr>
            <w:tcW w:w="5940" w:type="dxa"/>
          </w:tcPr>
          <w:p>
            <w:pPr>
              <w:rPr>
                <w:rFonts w:ascii="Times New Roman" w:eastAsia="宋体" w:hAnsi="Times New Roman" w:cs="Times New Roman"/>
                <w:bCs/>
                <w:szCs w:val="21"/>
              </w:rPr>
            </w:pPr>
            <w:r>
              <w:rPr>
                <w:rFonts w:ascii="Times New Roman" w:eastAsia="宋体" w:hAnsi="Times New Roman" w:cs="Times New Roman" w:hint="eastAsia"/>
                <w:bCs/>
                <w:szCs w:val="21"/>
              </w:rPr>
              <w:t>★1.3签订合同后中标供应商应在</w:t>
            </w:r>
            <w:r>
              <w:rPr>
                <w:rFonts w:ascii="Times New Roman" w:eastAsia="宋体" w:hAnsi="Times New Roman" w:cs="Times New Roman"/>
                <w:bCs/>
                <w:color w:val="FF0000"/>
                <w:szCs w:val="21"/>
                <w:u w:val="single"/>
              </w:rPr>
              <w:t>2024年8月25日</w:t>
            </w:r>
            <w:r>
              <w:rPr>
                <w:rFonts w:ascii="Times New Roman" w:eastAsia="宋体" w:hAnsi="Times New Roman" w:cs="Times New Roman"/>
                <w:bCs/>
                <w:szCs w:val="21"/>
              </w:rPr>
              <w:t>前交货并安装交付完成。</w:t>
            </w:r>
          </w:p>
        </w:tc>
      </w:tr>
      <w:tr>
        <w:tblPrEx>
          <w:tblW w:w="8820" w:type="dxa"/>
          <w:tblInd w:w="108" w:type="dxa"/>
          <w:tblLayout w:type="fixed"/>
          <w:tblCellMar>
            <w:top w:w="0" w:type="dxa"/>
            <w:left w:w="108" w:type="dxa"/>
            <w:bottom w:w="0" w:type="dxa"/>
            <w:right w:w="108" w:type="dxa"/>
          </w:tblCellMar>
        </w:tblPrEx>
        <w:trPr>
          <w:trHeight w:val="350"/>
        </w:trPr>
        <w:tc>
          <w:tcPr>
            <w:tcW w:w="1260" w:type="dxa"/>
            <w:vMerge w:val="restart"/>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2</w:t>
            </w:r>
          </w:p>
        </w:tc>
        <w:tc>
          <w:tcPr>
            <w:tcW w:w="1620" w:type="dxa"/>
            <w:vMerge w:val="restart"/>
            <w:vAlign w:val="center"/>
          </w:tcPr>
          <w:p>
            <w:pPr>
              <w:rPr>
                <w:rFonts w:ascii="Times New Roman" w:eastAsia="宋体" w:hAnsi="Times New Roman" w:cs="Times New Roman"/>
                <w:szCs w:val="24"/>
              </w:rPr>
            </w:pPr>
            <w:r>
              <w:rPr>
                <w:rFonts w:ascii="Times New Roman" w:eastAsia="宋体" w:hAnsi="Times New Roman" w:cs="Times New Roman" w:hint="eastAsia"/>
                <w:szCs w:val="24"/>
              </w:rPr>
              <w:t>安装调试及验收</w:t>
            </w:r>
          </w:p>
        </w:tc>
        <w:tc>
          <w:tcPr>
            <w:tcW w:w="5940" w:type="dxa"/>
          </w:tcPr>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2</w:t>
            </w:r>
            <w:r>
              <w:rPr>
                <w:rFonts w:ascii="Times New Roman" w:eastAsia="宋体" w:hAnsi="Times New Roman" w:cs="Times New Roman"/>
                <w:bCs/>
                <w:szCs w:val="21"/>
              </w:rPr>
              <w:t>.1</w:t>
            </w:r>
            <w:r>
              <w:rPr>
                <w:rFonts w:ascii="Times New Roman" w:eastAsia="宋体" w:hAnsi="Times New Roman" w:cs="Times New Roman" w:hint="eastAsia"/>
                <w:bCs/>
                <w:szCs w:val="21"/>
              </w:rPr>
              <w:t>投标人应派有经验的技术人员到现场进行安装、调试，直到设备正常使用。</w:t>
            </w:r>
          </w:p>
        </w:tc>
      </w:tr>
      <w:tr>
        <w:tblPrEx>
          <w:tblW w:w="8820" w:type="dxa"/>
          <w:tblInd w:w="108" w:type="dxa"/>
          <w:tblLayout w:type="fixed"/>
          <w:tblCellMar>
            <w:top w:w="0" w:type="dxa"/>
            <w:left w:w="108" w:type="dxa"/>
            <w:bottom w:w="0" w:type="dxa"/>
            <w:right w:w="108" w:type="dxa"/>
          </w:tblCellMar>
        </w:tblPrEx>
        <w:trPr>
          <w:trHeight w:val="350"/>
        </w:trPr>
        <w:tc>
          <w:tcPr>
            <w:tcW w:w="1260" w:type="dxa"/>
            <w:vMerge/>
            <w:vAlign w:val="center"/>
          </w:tcPr>
          <w:p>
            <w:pPr>
              <w:jc w:val="center"/>
              <w:rPr>
                <w:rFonts w:ascii="Times New Roman" w:eastAsia="宋体" w:hAnsi="Times New Roman" w:cs="Times New Roman"/>
                <w:b/>
                <w:szCs w:val="24"/>
              </w:rPr>
            </w:pPr>
          </w:p>
        </w:tc>
        <w:tc>
          <w:tcPr>
            <w:tcW w:w="1620" w:type="dxa"/>
            <w:vMerge/>
          </w:tcPr>
          <w:p>
            <w:pPr>
              <w:rPr>
                <w:rFonts w:ascii="Times New Roman" w:eastAsia="宋体" w:hAnsi="Times New Roman" w:cs="Times New Roman"/>
                <w:b/>
                <w:szCs w:val="24"/>
              </w:rPr>
            </w:pPr>
          </w:p>
        </w:tc>
        <w:tc>
          <w:tcPr>
            <w:tcW w:w="5940" w:type="dxa"/>
          </w:tcPr>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2</w:t>
            </w:r>
            <w:r>
              <w:rPr>
                <w:rFonts w:ascii="Times New Roman" w:eastAsia="宋体" w:hAnsi="Times New Roman" w:cs="Times New Roman"/>
                <w:bCs/>
                <w:szCs w:val="21"/>
              </w:rPr>
              <w:t>.2</w:t>
            </w:r>
            <w:r>
              <w:rPr>
                <w:rFonts w:ascii="Times New Roman" w:eastAsia="宋体" w:hAnsi="Times New Roman" w:cs="Times New Roman" w:hint="eastAsia"/>
                <w:bCs/>
                <w:szCs w:val="21"/>
              </w:rPr>
              <w:t>由采购人按合同和招标、投标文件约定的要求和标准及中华人民共和国现行的验收规范和评定标准进行交货验收。</w:t>
            </w:r>
          </w:p>
        </w:tc>
      </w:tr>
      <w:tr>
        <w:tblPrEx>
          <w:tblW w:w="8820" w:type="dxa"/>
          <w:tblInd w:w="108" w:type="dxa"/>
          <w:tblLayout w:type="fixed"/>
          <w:tblCellMar>
            <w:top w:w="0" w:type="dxa"/>
            <w:left w:w="108" w:type="dxa"/>
            <w:bottom w:w="0" w:type="dxa"/>
            <w:right w:w="108" w:type="dxa"/>
          </w:tblCellMar>
        </w:tblPrEx>
        <w:trPr>
          <w:trHeight w:val="350"/>
        </w:trPr>
        <w:tc>
          <w:tcPr>
            <w:tcW w:w="1260" w:type="dxa"/>
            <w:vMerge/>
            <w:vAlign w:val="center"/>
          </w:tcPr>
          <w:p>
            <w:pPr>
              <w:jc w:val="center"/>
              <w:rPr>
                <w:rFonts w:ascii="Times New Roman" w:eastAsia="宋体" w:hAnsi="Times New Roman" w:cs="Times New Roman"/>
                <w:b/>
                <w:szCs w:val="24"/>
              </w:rPr>
            </w:pPr>
          </w:p>
        </w:tc>
        <w:tc>
          <w:tcPr>
            <w:tcW w:w="1620" w:type="dxa"/>
            <w:vMerge/>
          </w:tcPr>
          <w:p>
            <w:pPr>
              <w:rPr>
                <w:rFonts w:ascii="Times New Roman" w:eastAsia="宋体" w:hAnsi="Times New Roman" w:cs="Times New Roman"/>
                <w:b/>
                <w:szCs w:val="24"/>
              </w:rPr>
            </w:pPr>
          </w:p>
        </w:tc>
        <w:tc>
          <w:tcPr>
            <w:tcW w:w="5940" w:type="dxa"/>
          </w:tcPr>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2.</w:t>
            </w:r>
            <w:r>
              <w:rPr>
                <w:rFonts w:ascii="Times New Roman" w:eastAsia="宋体" w:hAnsi="Times New Roman" w:cs="Times New Roman"/>
                <w:bCs/>
                <w:szCs w:val="21"/>
              </w:rPr>
              <w:t xml:space="preserve">3 </w:t>
            </w:r>
            <w:r>
              <w:rPr>
                <w:rFonts w:ascii="Times New Roman" w:eastAsia="宋体" w:hAnsi="Times New Roman" w:cs="Times New Roman" w:hint="eastAsia"/>
                <w:bCs/>
                <w:szCs w:val="21"/>
              </w:rPr>
              <w:t>投标人货物经过双方检验认可后，签署验收报告，产品保修期自验收合格之日起算，由投标人提供产品保修文件。</w:t>
            </w:r>
          </w:p>
        </w:tc>
      </w:tr>
      <w:tr>
        <w:tblPrEx>
          <w:tblW w:w="8820" w:type="dxa"/>
          <w:tblInd w:w="108" w:type="dxa"/>
          <w:tblLayout w:type="fixed"/>
          <w:tblCellMar>
            <w:top w:w="0" w:type="dxa"/>
            <w:left w:w="108" w:type="dxa"/>
            <w:bottom w:w="0" w:type="dxa"/>
            <w:right w:w="108" w:type="dxa"/>
          </w:tblCellMar>
        </w:tblPrEx>
        <w:trPr>
          <w:trHeight w:val="350"/>
        </w:trPr>
        <w:tc>
          <w:tcPr>
            <w:tcW w:w="1260" w:type="dxa"/>
            <w:vMerge/>
            <w:vAlign w:val="center"/>
          </w:tcPr>
          <w:p>
            <w:pPr>
              <w:jc w:val="center"/>
              <w:rPr>
                <w:rFonts w:ascii="Times New Roman" w:eastAsia="宋体" w:hAnsi="Times New Roman" w:cs="Times New Roman"/>
                <w:b/>
                <w:szCs w:val="24"/>
              </w:rPr>
            </w:pPr>
          </w:p>
        </w:tc>
        <w:tc>
          <w:tcPr>
            <w:tcW w:w="1620" w:type="dxa"/>
            <w:vMerge/>
          </w:tcPr>
          <w:p>
            <w:pPr>
              <w:rPr>
                <w:rFonts w:ascii="Times New Roman" w:eastAsia="宋体" w:hAnsi="Times New Roman" w:cs="Times New Roman"/>
                <w:b/>
                <w:szCs w:val="24"/>
              </w:rPr>
            </w:pPr>
          </w:p>
        </w:tc>
        <w:tc>
          <w:tcPr>
            <w:tcW w:w="5940" w:type="dxa"/>
          </w:tcPr>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2.</w:t>
            </w:r>
            <w:r>
              <w:rPr>
                <w:rFonts w:ascii="Times New Roman" w:eastAsia="宋体" w:hAnsi="Times New Roman" w:cs="Times New Roman"/>
                <w:bCs/>
                <w:szCs w:val="21"/>
              </w:rPr>
              <w:t>4</w:t>
            </w:r>
            <w:r>
              <w:rPr>
                <w:rFonts w:ascii="Times New Roman" w:eastAsia="宋体" w:hAnsi="Times New Roman" w:cs="Times New Roman" w:hint="eastAsia"/>
                <w:bCs/>
                <w:szCs w:val="21"/>
              </w:rPr>
              <w:t>当满足以下条件时，采购人才向中标人签发货物验收报告：</w:t>
            </w:r>
          </w:p>
          <w:p>
            <w:pPr>
              <w:rPr>
                <w:rFonts w:ascii="Times New Roman" w:eastAsia="宋体" w:hAnsi="Times New Roman" w:cs="Times New Roman"/>
                <w:bCs/>
                <w:szCs w:val="21"/>
              </w:rPr>
            </w:pPr>
            <w:r>
              <w:rPr>
                <w:rFonts w:ascii="Times New Roman" w:eastAsia="宋体" w:hAnsi="Times New Roman" w:cs="Times New Roman" w:hint="eastAsia"/>
                <w:bCs/>
                <w:szCs w:val="21"/>
              </w:rPr>
              <w:t>（1）设备全新,外观无伤痕变形或明显修饰痕迹。</w:t>
            </w:r>
          </w:p>
          <w:p>
            <w:pPr>
              <w:rPr>
                <w:rFonts w:ascii="Times New Roman" w:eastAsia="宋体" w:hAnsi="Times New Roman" w:cs="Times New Roman"/>
                <w:bCs/>
                <w:szCs w:val="21"/>
              </w:rPr>
            </w:pPr>
            <w:r>
              <w:rPr>
                <w:rFonts w:ascii="Times New Roman" w:eastAsia="宋体" w:hAnsi="Times New Roman" w:cs="Times New Roman" w:hint="eastAsia"/>
                <w:bCs/>
                <w:szCs w:val="21"/>
              </w:rPr>
              <w:t>（2）如有国标，必须符合有关规定；如无国标，则按照行业标准；如无国标及行业标准，则按双方约定执行。投标文件提供的技术数据经实测证实是真实的。检验及质量保证期内达到的性能指标与要求一致，达到或优于相应标准。</w:t>
            </w:r>
          </w:p>
          <w:p>
            <w:pPr>
              <w:rPr>
                <w:rFonts w:ascii="Times New Roman" w:eastAsia="宋体" w:hAnsi="Times New Roman" w:cs="Times New Roman"/>
                <w:bCs/>
                <w:szCs w:val="21"/>
              </w:rPr>
            </w:pPr>
            <w:r>
              <w:rPr>
                <w:rFonts w:ascii="Times New Roman" w:eastAsia="宋体" w:hAnsi="Times New Roman" w:cs="Times New Roman" w:hint="eastAsia"/>
                <w:bCs/>
                <w:szCs w:val="21"/>
              </w:rPr>
              <w:t>（3）技术文件资料、备件等已按规定数量移交完毕。</w:t>
            </w:r>
          </w:p>
          <w:p>
            <w:pPr>
              <w:rPr>
                <w:rFonts w:ascii="Times New Roman" w:eastAsia="宋体" w:hAnsi="Times New Roman" w:cs="Times New Roman"/>
                <w:bCs/>
                <w:szCs w:val="21"/>
              </w:rPr>
            </w:pPr>
            <w:r>
              <w:rPr>
                <w:rFonts w:ascii="Times New Roman" w:eastAsia="宋体" w:hAnsi="Times New Roman" w:cs="Times New Roman" w:hint="eastAsia"/>
                <w:bCs/>
                <w:szCs w:val="21"/>
              </w:rPr>
              <w:t>（4）按照招标书要求及投标文件提供的技术要求验收必须合格。</w:t>
            </w:r>
          </w:p>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5）投标人提供的各种文件载明的内容必须真实，其技术数据采购人有权要求投标人无偿提供采购人认可的第三方按照双方同意的试验方法进行检测。检测结果必须证明投标人提供的技术数据是真实的，否则视为不合格。</w:t>
            </w:r>
          </w:p>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（6）货物具备产品合格证。</w:t>
            </w:r>
          </w:p>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（7）在货物安装调试合格后，所有技术指标达到技术规范书要求，经验收合格后，双方共同签署验收报告。</w:t>
            </w:r>
          </w:p>
        </w:tc>
      </w:tr>
      <w:tr>
        <w:tblPrEx>
          <w:tblW w:w="8820" w:type="dxa"/>
          <w:tblInd w:w="108" w:type="dxa"/>
          <w:tblLayout w:type="fixed"/>
          <w:tblCellMar>
            <w:top w:w="0" w:type="dxa"/>
            <w:left w:w="108" w:type="dxa"/>
            <w:bottom w:w="0" w:type="dxa"/>
            <w:right w:w="108" w:type="dxa"/>
          </w:tblCellMar>
        </w:tblPrEx>
        <w:trPr>
          <w:trHeight w:val="595"/>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3</w:t>
            </w:r>
          </w:p>
        </w:tc>
        <w:tc>
          <w:tcPr>
            <w:tcW w:w="1620" w:type="dxa"/>
            <w:vAlign w:val="center"/>
          </w:tcPr>
          <w:p>
            <w:pPr>
              <w:jc w:val="center"/>
              <w:rPr>
                <w:rFonts w:ascii="Times New Roman" w:eastAsia="宋体" w:hAnsi="Times New Roman" w:cs="Times New Roman"/>
                <w:szCs w:val="24"/>
              </w:rPr>
            </w:pPr>
            <w:r>
              <w:rPr>
                <w:rFonts w:ascii="Times New Roman" w:eastAsia="宋体" w:hAnsi="Times New Roman" w:cs="Times New Roman" w:hint="eastAsia"/>
                <w:szCs w:val="24"/>
              </w:rPr>
              <w:t>关于违约</w:t>
            </w:r>
          </w:p>
        </w:tc>
        <w:tc>
          <w:tcPr>
            <w:tcW w:w="5940" w:type="dxa"/>
          </w:tcPr>
          <w:p>
            <w:pPr>
              <w:rPr>
                <w:rFonts w:ascii="Times New Roman" w:eastAsia="宋体" w:hAnsi="Times New Roman" w:cs="Times New Roman"/>
                <w:b/>
                <w:szCs w:val="24"/>
              </w:rPr>
            </w:pPr>
            <w:r>
              <w:rPr>
                <w:rFonts w:ascii="Times New Roman" w:eastAsia="宋体" w:hAnsi="Times New Roman" w:cs="Times New Roman" w:hint="eastAsia"/>
                <w:b/>
                <w:szCs w:val="24"/>
              </w:rPr>
              <w:t>3.1中标人不能交货的，需偿付不能交货部分货款的</w:t>
            </w:r>
            <w:r>
              <w:rPr>
                <w:rFonts w:ascii="Times New Roman" w:eastAsia="宋体" w:hAnsi="Times New Roman" w:cs="Times New Roman" w:hint="eastAsia"/>
                <w:b/>
                <w:szCs w:val="24"/>
                <w:u w:val="single"/>
              </w:rPr>
              <w:t xml:space="preserve">  30  </w:t>
            </w:r>
            <w:r>
              <w:rPr>
                <w:rFonts w:ascii="Times New Roman" w:eastAsia="宋体" w:hAnsi="Times New Roman" w:cs="Times New Roman" w:hint="eastAsia"/>
                <w:b/>
                <w:szCs w:val="24"/>
              </w:rPr>
              <w:t>%的违约金并按主管部门相关规定处理。</w:t>
            </w:r>
          </w:p>
        </w:tc>
      </w:tr>
      <w:tr>
        <w:tblPrEx>
          <w:tblW w:w="8820"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4</w:t>
            </w:r>
          </w:p>
        </w:tc>
        <w:tc>
          <w:tcPr>
            <w:tcW w:w="1620" w:type="dxa"/>
            <w:vAlign w:val="center"/>
          </w:tcPr>
          <w:p>
            <w:pPr>
              <w:jc w:val="center"/>
              <w:rPr>
                <w:rFonts w:ascii="Times New Roman" w:eastAsia="宋体" w:hAnsi="Times New Roman" w:cs="Times New Roman"/>
                <w:szCs w:val="24"/>
              </w:rPr>
            </w:pPr>
            <w:r>
              <w:rPr>
                <w:rFonts w:ascii="Times New Roman" w:eastAsia="宋体" w:hAnsi="Times New Roman" w:cs="Times New Roman" w:hint="eastAsia"/>
                <w:szCs w:val="24"/>
              </w:rPr>
              <w:t>关于付款</w:t>
            </w:r>
          </w:p>
        </w:tc>
        <w:tc>
          <w:tcPr>
            <w:tcW w:w="5940" w:type="dxa"/>
          </w:tcPr>
          <w:p>
            <w:pPr>
              <w:rPr>
                <w:rFonts w:ascii="Times New Roman" w:eastAsia="宋体" w:hAnsi="Times New Roman" w:cs="Times New Roman"/>
                <w:bCs/>
                <w:szCs w:val="21"/>
              </w:rPr>
            </w:pPr>
            <w:r>
              <w:rPr>
                <w:rFonts w:ascii="Times New Roman" w:eastAsia="宋体" w:hAnsi="Times New Roman" w:cs="Times New Roman" w:hint="eastAsia"/>
                <w:szCs w:val="21"/>
              </w:rPr>
              <w:t>★</w:t>
            </w:r>
            <w:r>
              <w:rPr>
                <w:rFonts w:ascii="Times New Roman" w:eastAsia="宋体" w:hAnsi="Times New Roman" w:cs="Times New Roman" w:hint="eastAsia"/>
                <w:bCs/>
                <w:szCs w:val="21"/>
              </w:rPr>
              <w:t>付款方式：以下付款方式仅供参考，具体请自行填写。</w:t>
            </w:r>
          </w:p>
          <w:p>
            <w:pPr>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hint="eastAsia"/>
                <w:bCs/>
                <w:szCs w:val="21"/>
              </w:rPr>
              <w:t>.</w:t>
            </w:r>
            <w:r>
              <w:rPr>
                <w:rFonts w:ascii="Times New Roman" w:eastAsia="宋体" w:hAnsi="Times New Roman" w:cs="Times New Roman"/>
                <w:bCs/>
                <w:szCs w:val="21"/>
              </w:rPr>
              <w:t>1</w:t>
            </w:r>
            <w:r>
              <w:rPr>
                <w:rFonts w:ascii="Times New Roman" w:eastAsia="宋体" w:hAnsi="Times New Roman" w:cs="Times New Roman" w:hint="eastAsia"/>
                <w:bCs/>
                <w:szCs w:val="21"/>
              </w:rPr>
              <w:t>预付款：</w:t>
            </w:r>
          </w:p>
          <w:p>
            <w:pPr>
              <w:rPr>
                <w:rFonts w:ascii="Times New Roman" w:eastAsia="宋体" w:hAnsi="Times New Roman" w:cs="Times New Roman"/>
                <w:bCs/>
                <w:szCs w:val="21"/>
              </w:rPr>
            </w:pPr>
            <w:r>
              <w:rPr>
                <w:rFonts w:ascii="Times New Roman" w:eastAsia="宋体" w:hAnsi="Times New Roman" w:cs="Times New Roman" w:hint="eastAsia"/>
                <w:bCs/>
                <w:szCs w:val="21"/>
              </w:rPr>
              <w:t>□无</w:t>
            </w:r>
          </w:p>
          <w:p>
            <w:pPr>
              <w:rPr>
                <w:rFonts w:ascii="Times New Roman" w:eastAsia="宋体" w:hAnsi="Times New Roman" w:cs="Times New Roman"/>
                <w:bCs/>
                <w:szCs w:val="21"/>
              </w:rPr>
            </w:pPr>
            <w:r>
              <w:rPr>
                <w:rFonts w:ascii="Segoe UI Symbol" w:eastAsia="宋体" w:hAnsi="Segoe UI Symbol" w:cs="Segoe UI Symbol"/>
                <w:bCs/>
                <w:szCs w:val="21"/>
              </w:rPr>
              <w:t>☑</w:t>
            </w:r>
            <w:r>
              <w:rPr>
                <w:rFonts w:ascii="宋体" w:eastAsia="宋体" w:hAnsi="宋体" w:cs="宋体" w:hint="eastAsia"/>
                <w:bCs/>
                <w:szCs w:val="21"/>
              </w:rPr>
              <w:t>有：合同签订，在收到中标人</w:t>
            </w:r>
            <w:r>
              <w:rPr>
                <w:rFonts w:ascii="Times New Roman" w:eastAsia="宋体" w:hAnsi="Times New Roman" w:cs="Times New Roman" w:hint="eastAsia"/>
                <w:szCs w:val="21"/>
              </w:rPr>
              <w:t>含税发票及相关资料给采购人</w:t>
            </w:r>
            <w:r>
              <w:rPr>
                <w:rFonts w:ascii="Times New Roman" w:eastAsia="宋体" w:hAnsi="Times New Roman" w:cs="Times New Roman" w:hint="eastAsia"/>
                <w:bCs/>
                <w:szCs w:val="21"/>
              </w:rPr>
              <w:t>，</w:t>
            </w:r>
            <w:r>
              <w:rPr>
                <w:rFonts w:ascii="Times New Roman" w:eastAsia="宋体" w:hAnsi="Times New Roman" w:cs="Times New Roman" w:hint="eastAsia"/>
                <w:bCs/>
                <w:szCs w:val="21"/>
                <w:u w:val="single"/>
              </w:rPr>
              <w:t xml:space="preserve"> 10  </w:t>
            </w:r>
            <w:r>
              <w:rPr>
                <w:rFonts w:ascii="Times New Roman" w:eastAsia="宋体" w:hAnsi="Times New Roman" w:cs="Times New Roman" w:hint="eastAsia"/>
                <w:bCs/>
                <w:szCs w:val="21"/>
              </w:rPr>
              <w:t>日内，支付合同总额</w:t>
            </w:r>
            <w:r>
              <w:rPr>
                <w:rFonts w:ascii="Times New Roman" w:eastAsia="宋体" w:hAnsi="Times New Roman" w:cs="Times New Roman" w:hint="eastAsia"/>
                <w:bCs/>
                <w:szCs w:val="21"/>
                <w:u w:val="single"/>
              </w:rPr>
              <w:t xml:space="preserve">  30%款项</w:t>
            </w:r>
            <w:r>
              <w:rPr>
                <w:rFonts w:ascii="Times New Roman" w:eastAsia="宋体" w:hAnsi="Times New Roman" w:cs="Times New Roman" w:hint="eastAsia"/>
                <w:bCs/>
                <w:szCs w:val="21"/>
              </w:rPr>
              <w:t>。</w:t>
            </w:r>
          </w:p>
          <w:p>
            <w:pPr>
              <w:rPr>
                <w:rFonts w:ascii="Times New Roman" w:eastAsia="宋体" w:hAnsi="Times New Roman" w:cs="Times New Roman"/>
                <w:bCs/>
                <w:szCs w:val="21"/>
              </w:rPr>
            </w:pPr>
            <w:r>
              <w:rPr>
                <w:rFonts w:ascii="Times New Roman" w:eastAsia="宋体" w:hAnsi="Times New Roman" w:cs="Times New Roman"/>
                <w:bCs/>
                <w:szCs w:val="21"/>
              </w:rPr>
              <w:t>4.2</w:t>
            </w:r>
            <w:r>
              <w:rPr>
                <w:rFonts w:ascii="Times New Roman" w:eastAsia="宋体" w:hAnsi="Times New Roman" w:cs="Times New Roman" w:hint="eastAsia"/>
                <w:bCs/>
                <w:szCs w:val="21"/>
              </w:rPr>
              <w:t xml:space="preserve">期中付款： </w:t>
            </w:r>
          </w:p>
          <w:p>
            <w:pPr>
              <w:rPr>
                <w:rFonts w:ascii="Times New Roman" w:eastAsia="宋体" w:hAnsi="Times New Roman" w:cs="Times New Roman"/>
                <w:bCs/>
                <w:szCs w:val="21"/>
              </w:rPr>
            </w:pPr>
            <w:r>
              <w:rPr>
                <w:rFonts w:ascii="Segoe UI Symbol" w:eastAsia="宋体" w:hAnsi="Segoe UI Symbol" w:cs="Segoe UI Symbol"/>
                <w:bCs/>
                <w:szCs w:val="21"/>
              </w:rPr>
              <w:t>☑</w:t>
            </w:r>
            <w:r>
              <w:rPr>
                <w:rFonts w:ascii="Times New Roman" w:eastAsia="宋体" w:hAnsi="Times New Roman" w:cs="Times New Roman" w:hint="eastAsia"/>
                <w:bCs/>
                <w:szCs w:val="21"/>
              </w:rPr>
              <w:t>无</w:t>
            </w:r>
          </w:p>
          <w:p>
            <w:pPr>
              <w:rPr>
                <w:rFonts w:ascii="Times New Roman" w:eastAsia="宋体" w:hAnsi="Times New Roman" w:cs="Times New Roman"/>
                <w:bCs/>
                <w:szCs w:val="21"/>
              </w:rPr>
            </w:pPr>
            <w:r>
              <w:rPr>
                <w:rFonts w:ascii="Times New Roman" w:eastAsia="宋体" w:hAnsi="Times New Roman" w:cs="Times New Roman" w:hint="eastAsia"/>
                <w:bCs/>
                <w:szCs w:val="21"/>
              </w:rPr>
              <w:t>□有（大型项目在货到付款，项目仍未验收时所付款项）：货物交付并经采购人检验后，支付合同金额</w:t>
            </w:r>
            <w:r>
              <w:rPr>
                <w:rFonts w:ascii="Times New Roman" w:eastAsia="宋体" w:hAnsi="Times New Roman" w:cs="Times New Roman" w:hint="eastAsia"/>
                <w:bCs/>
                <w:szCs w:val="21"/>
                <w:u w:val="single"/>
              </w:rPr>
              <w:t xml:space="preserve">    %</w:t>
            </w:r>
            <w:r>
              <w:rPr>
                <w:rFonts w:ascii="Times New Roman" w:eastAsia="宋体" w:hAnsi="Times New Roman" w:cs="Times New Roman" w:hint="eastAsia"/>
                <w:bCs/>
                <w:szCs w:val="21"/>
              </w:rPr>
              <w:t>。</w:t>
            </w:r>
          </w:p>
          <w:p>
            <w:pPr>
              <w:rPr>
                <w:rFonts w:ascii="Times New Roman" w:eastAsia="宋体" w:hAnsi="Times New Roman" w:cs="Times New Roman"/>
                <w:b/>
                <w:szCs w:val="24"/>
              </w:rPr>
            </w:pPr>
            <w:r>
              <w:rPr>
                <w:rFonts w:ascii="Times New Roman" w:eastAsia="宋体" w:hAnsi="Times New Roman" w:cs="Times New Roman"/>
                <w:bCs/>
                <w:szCs w:val="21"/>
              </w:rPr>
              <w:t>4.3</w:t>
            </w:r>
            <w:r>
              <w:rPr>
                <w:rFonts w:ascii="Times New Roman" w:eastAsia="宋体" w:hAnsi="Times New Roman" w:cs="Times New Roman" w:hint="eastAsia"/>
                <w:bCs/>
                <w:szCs w:val="21"/>
              </w:rPr>
              <w:t>尾款付款：</w:t>
            </w:r>
            <w:r>
              <w:rPr>
                <w:rFonts w:ascii="Times New Roman" w:eastAsia="宋体" w:hAnsi="Times New Roman" w:cs="Times New Roman" w:hint="eastAsia"/>
                <w:szCs w:val="21"/>
              </w:rPr>
              <w:t>验收合格后，中标人提供剩余</w:t>
            </w:r>
            <w:r>
              <w:rPr>
                <w:rFonts w:ascii="Times New Roman" w:eastAsia="宋体" w:hAnsi="Times New Roman" w:cs="Times New Roman" w:hint="eastAsia"/>
                <w:szCs w:val="21"/>
                <w:u w:val="single"/>
              </w:rPr>
              <w:t>70%</w:t>
            </w:r>
            <w:r>
              <w:rPr>
                <w:rFonts w:ascii="Times New Roman" w:eastAsia="宋体" w:hAnsi="Times New Roman" w:cs="Times New Roman" w:hint="eastAsia"/>
                <w:szCs w:val="21"/>
              </w:rPr>
              <w:t>含税发票及相关资料给采购人，采购人按要求进行审核，审批通过后支付相应款项。</w:t>
            </w:r>
          </w:p>
        </w:tc>
      </w:tr>
      <w:tr>
        <w:tblPrEx>
          <w:tblW w:w="8820"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5</w:t>
            </w:r>
          </w:p>
        </w:tc>
        <w:tc>
          <w:tcPr>
            <w:tcW w:w="1620" w:type="dxa"/>
            <w:vAlign w:val="center"/>
          </w:tcPr>
          <w:p>
            <w:pPr>
              <w:jc w:val="center"/>
              <w:rPr>
                <w:rFonts w:ascii="Times New Roman" w:eastAsia="宋体" w:hAnsi="Times New Roman" w:cs="Times New Roman"/>
                <w:szCs w:val="24"/>
              </w:rPr>
            </w:pPr>
            <w:r>
              <w:rPr>
                <w:rFonts w:ascii="Times New Roman" w:eastAsia="宋体" w:hAnsi="Times New Roman" w:cs="Times New Roman" w:hint="eastAsia"/>
                <w:szCs w:val="21"/>
              </w:rPr>
              <w:t>合同</w:t>
            </w:r>
            <w:r>
              <w:rPr>
                <w:rFonts w:ascii="Times New Roman" w:eastAsia="宋体" w:hAnsi="Times New Roman" w:cs="Times New Roman"/>
                <w:szCs w:val="21"/>
              </w:rPr>
              <w:t>解除</w:t>
            </w:r>
          </w:p>
        </w:tc>
        <w:tc>
          <w:tcPr>
            <w:tcW w:w="5940" w:type="dxa"/>
          </w:tcPr>
          <w:p>
            <w:pPr>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有下列情形之一的，</w:t>
            </w:r>
            <w:r>
              <w:rPr>
                <w:rFonts w:ascii="Times New Roman" w:eastAsia="宋体" w:hAnsi="Times New Roman" w:cs="Times New Roman" w:hint="eastAsia"/>
                <w:color w:val="000000"/>
                <w:szCs w:val="21"/>
              </w:rPr>
              <w:t>双方</w:t>
            </w:r>
            <w:r>
              <w:rPr>
                <w:rFonts w:ascii="Times New Roman" w:eastAsia="宋体" w:hAnsi="Times New Roman" w:cs="Times New Roman"/>
                <w:color w:val="000000"/>
                <w:szCs w:val="21"/>
              </w:rPr>
              <w:t>可以解除合同：</w:t>
            </w:r>
          </w:p>
          <w:p>
            <w:pPr>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1</w:t>
            </w:r>
            <w:r>
              <w:rPr>
                <w:rFonts w:ascii="Times New Roman" w:eastAsia="宋体" w:hAnsi="Times New Roman" w:cs="Times New Roman"/>
                <w:color w:val="000000"/>
                <w:szCs w:val="21"/>
              </w:rPr>
              <w:t>）因不可抗力致使不能实现合同目的；</w:t>
            </w:r>
          </w:p>
          <w:p>
            <w:pPr>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2</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 xml:space="preserve">由于中标人的原因未能在本合同约定的交货期或工期交货或移交的，逾期超过 </w:t>
            </w:r>
            <w:r>
              <w:rPr>
                <w:rFonts w:ascii="Times New Roman" w:eastAsia="宋体" w:hAnsi="Times New Roman" w:cs="Times New Roman"/>
                <w:color w:val="000000"/>
                <w:szCs w:val="21"/>
              </w:rPr>
              <w:t>15</w:t>
            </w:r>
            <w:r>
              <w:rPr>
                <w:rFonts w:ascii="Times New Roman" w:eastAsia="宋体" w:hAnsi="Times New Roman" w:cs="Times New Roman" w:hint="eastAsia"/>
                <w:color w:val="000000"/>
                <w:szCs w:val="21"/>
              </w:rPr>
              <w:t xml:space="preserve"> 个日历日仍不能交货或移交的；中标人所交付的产品品牌、型号、规格、质量不符合同规定标准的，并</w:t>
            </w:r>
            <w:r>
              <w:rPr>
                <w:rFonts w:ascii="Times New Roman" w:eastAsia="宋体" w:hAnsi="Times New Roman" w:cs="Times New Roman"/>
                <w:color w:val="000000"/>
                <w:szCs w:val="21"/>
              </w:rPr>
              <w:t>经过15</w:t>
            </w:r>
            <w:r>
              <w:rPr>
                <w:rFonts w:ascii="Times New Roman" w:eastAsia="宋体" w:hAnsi="Times New Roman" w:cs="Times New Roman" w:hint="eastAsia"/>
                <w:color w:val="000000"/>
                <w:szCs w:val="21"/>
              </w:rPr>
              <w:t>个日历</w:t>
            </w:r>
            <w:r>
              <w:rPr>
                <w:rFonts w:ascii="Times New Roman" w:eastAsia="宋体" w:hAnsi="Times New Roman" w:cs="Times New Roman"/>
                <w:color w:val="000000"/>
                <w:szCs w:val="21"/>
              </w:rPr>
              <w:t>日</w:t>
            </w:r>
            <w:r>
              <w:rPr>
                <w:rFonts w:ascii="Times New Roman" w:eastAsia="宋体" w:hAnsi="Times New Roman" w:cs="Times New Roman" w:hint="eastAsia"/>
                <w:color w:val="000000"/>
                <w:szCs w:val="21"/>
              </w:rPr>
              <w:t>整改仍</w:t>
            </w:r>
            <w:r>
              <w:rPr>
                <w:rFonts w:ascii="Times New Roman" w:eastAsia="宋体" w:hAnsi="Times New Roman" w:cs="Times New Roman"/>
                <w:color w:val="000000"/>
                <w:szCs w:val="21"/>
              </w:rPr>
              <w:t>不达标的，</w:t>
            </w:r>
            <w:r>
              <w:rPr>
                <w:rFonts w:ascii="Times New Roman" w:eastAsia="宋体" w:hAnsi="Times New Roman" w:cs="Times New Roman" w:hint="eastAsia"/>
                <w:color w:val="000000"/>
                <w:szCs w:val="21"/>
              </w:rPr>
              <w:t>采购人有权解除合同并要求中标人承担</w:t>
            </w:r>
            <w:r>
              <w:rPr>
                <w:rFonts w:ascii="Times New Roman" w:eastAsia="宋体" w:hAnsi="Times New Roman" w:cs="Times New Roman"/>
                <w:color w:val="000000"/>
                <w:szCs w:val="21"/>
              </w:rPr>
              <w:t>相应的违约责任</w:t>
            </w:r>
            <w:r>
              <w:rPr>
                <w:rFonts w:ascii="Times New Roman" w:eastAsia="宋体" w:hAnsi="Times New Roman" w:cs="Times New Roman" w:hint="eastAsia"/>
                <w:color w:val="000000"/>
                <w:szCs w:val="21"/>
              </w:rPr>
              <w:t>及由此给采购人造成的其他经济损失；</w:t>
            </w:r>
          </w:p>
          <w:p>
            <w:pPr>
              <w:widowControl/>
              <w:jc w:val="left"/>
              <w:rPr>
                <w:rFonts w:ascii="Times New Roman" w:eastAsia="宋体" w:hAnsi="Times New Roman" w:cs="Times New Roman"/>
                <w:bCs/>
                <w:szCs w:val="21"/>
              </w:rPr>
            </w:pP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3</w:t>
            </w:r>
            <w:r>
              <w:rPr>
                <w:rFonts w:ascii="Times New Roman" w:eastAsia="宋体" w:hAnsi="Times New Roman" w:cs="Times New Roman"/>
                <w:color w:val="000000"/>
                <w:szCs w:val="21"/>
              </w:rPr>
              <w:t>）法律规定的其他情形。</w:t>
            </w:r>
            <w:r>
              <w:rPr>
                <w:rFonts w:ascii="宋体" w:eastAsia="宋体" w:hAnsi="宋体" w:cs="宋体" w:hint="eastAsia"/>
                <w:color w:val="000000"/>
                <w:kern w:val="0"/>
                <w:szCs w:val="21"/>
              </w:rPr>
              <w:t xml:space="preserve"> </w:t>
            </w:r>
          </w:p>
        </w:tc>
      </w:tr>
      <w:tr>
        <w:tblPrEx>
          <w:tblW w:w="8820"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6</w:t>
            </w:r>
          </w:p>
        </w:tc>
        <w:tc>
          <w:tcPr>
            <w:tcW w:w="1620" w:type="dxa"/>
            <w:vAlign w:val="center"/>
          </w:tcPr>
          <w:p>
            <w:pPr>
              <w:jc w:val="center"/>
              <w:rPr>
                <w:rFonts w:ascii="Times New Roman" w:eastAsia="宋体" w:hAnsi="Times New Roman" w:cs="Times New Roman"/>
                <w:szCs w:val="24"/>
              </w:rPr>
            </w:pPr>
            <w:r>
              <w:rPr>
                <w:rFonts w:ascii="Times New Roman" w:eastAsia="宋体" w:hAnsi="Times New Roman" w:cs="Times New Roman" w:hint="eastAsia"/>
                <w:bCs/>
                <w:szCs w:val="24"/>
              </w:rPr>
              <w:t>不可抗力</w:t>
            </w:r>
          </w:p>
        </w:tc>
        <w:tc>
          <w:tcPr>
            <w:tcW w:w="5940" w:type="dxa"/>
          </w:tcPr>
          <w:p>
            <w:pPr>
              <w:rPr>
                <w:rFonts w:ascii="Times New Roman" w:eastAsia="宋体" w:hAnsi="Times New Roman" w:cs="Times New Roman"/>
                <w:bCs/>
                <w:szCs w:val="24"/>
              </w:rPr>
            </w:pPr>
            <w:r>
              <w:rPr>
                <w:rFonts w:ascii="Times New Roman" w:eastAsia="宋体" w:hAnsi="Times New Roman" w:cs="Times New Roman" w:hint="eastAsia"/>
                <w:bCs/>
                <w:szCs w:val="24"/>
              </w:rPr>
              <w:t>6.1签约双方任一方由于受到不可抗力的影响而不能执行合同时，应在不可抗力事件发生后尽快用电报、传真或电传通知另一方，并于事件发生后15天内将有关当局出具的证明文件用特快专递寄给另一方审阅确认。履行合同的期限相应予以延长，其延长的期限相当于事件所影响的时间。</w:t>
            </w:r>
          </w:p>
          <w:p>
            <w:pPr>
              <w:rPr>
                <w:rFonts w:ascii="Calibri" w:eastAsia="宋体" w:hAnsi="Calibri" w:cs="Times New Roman"/>
                <w:bCs/>
              </w:rPr>
            </w:pPr>
            <w:r>
              <w:rPr>
                <w:rFonts w:ascii="Times New Roman" w:eastAsia="宋体" w:hAnsi="Times New Roman" w:cs="Times New Roman" w:hint="eastAsia"/>
                <w:bCs/>
                <w:szCs w:val="24"/>
              </w:rPr>
              <w:t>不可抗力事件系指买卖双方在缔结合同时所不能预见的，并且它的发生及其后果是无法避免和无法克服的事件，诸如战争、严重火灾、洪水、台风、瘟疫、地震等。</w:t>
            </w:r>
          </w:p>
        </w:tc>
      </w:tr>
      <w:tr>
        <w:tblPrEx>
          <w:tblW w:w="8820"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7</w:t>
            </w:r>
          </w:p>
        </w:tc>
        <w:tc>
          <w:tcPr>
            <w:tcW w:w="162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szCs w:val="24"/>
              </w:rPr>
              <w:t>争议的解决</w:t>
            </w:r>
          </w:p>
        </w:tc>
        <w:tc>
          <w:tcPr>
            <w:tcW w:w="5940" w:type="dxa"/>
          </w:tcPr>
          <w:p>
            <w:pPr>
              <w:spacing w:line="300" w:lineRule="exact"/>
              <w:rPr>
                <w:rFonts w:ascii="宋体" w:eastAsia="宋体" w:hAnsi="宋体" w:cs="Times New Roman"/>
                <w:szCs w:val="21"/>
              </w:rPr>
            </w:pPr>
            <w:r>
              <w:rPr>
                <w:rFonts w:ascii="宋体" w:eastAsia="宋体" w:hAnsi="宋体" w:cs="Times New Roman" w:hint="eastAsia"/>
                <w:szCs w:val="21"/>
              </w:rPr>
              <w:t>7.1凡因执行项目合同所发生的或与本合同有关的一切争议，双方应通过友好协商解决。</w:t>
            </w:r>
          </w:p>
          <w:p>
            <w:pPr>
              <w:rPr>
                <w:rFonts w:ascii="Times New Roman" w:eastAsia="宋体" w:hAnsi="Times New Roman" w:cs="Times New Roman"/>
                <w:bCs/>
                <w:szCs w:val="24"/>
              </w:rPr>
            </w:pPr>
            <w:r>
              <w:rPr>
                <w:rFonts w:ascii="宋体" w:eastAsia="宋体" w:hAnsi="宋体" w:cs="Times New Roman" w:hint="eastAsia"/>
                <w:szCs w:val="21"/>
              </w:rPr>
              <w:t>如果协商</w:t>
            </w:r>
            <w:r>
              <w:rPr>
                <w:rFonts w:ascii="Times New Roman" w:eastAsia="宋体" w:hAnsi="Times New Roman" w:cs="Times New Roman" w:hint="eastAsia"/>
                <w:szCs w:val="21"/>
              </w:rPr>
              <w:t>还不能解决，应提交</w:t>
            </w:r>
            <w:r>
              <w:rPr>
                <w:rFonts w:ascii="宋体" w:eastAsia="宋体" w:hAnsi="宋体" w:cs="Times New Roman" w:hint="eastAsia"/>
                <w:szCs w:val="21"/>
              </w:rPr>
              <w:t>深圳仲裁委员会，</w:t>
            </w:r>
            <w:r>
              <w:rPr>
                <w:rFonts w:ascii="Times New Roman" w:eastAsia="宋体" w:hAnsi="Times New Roman" w:cs="Times New Roman" w:hint="eastAsia"/>
                <w:szCs w:val="21"/>
              </w:rPr>
              <w:t>按其仲裁规则和程序在深圳进行仲裁</w:t>
            </w:r>
            <w:r>
              <w:rPr>
                <w:rFonts w:ascii="宋体" w:eastAsia="宋体" w:hAnsi="宋体" w:cs="Times New Roman" w:hint="eastAsia"/>
                <w:szCs w:val="21"/>
              </w:rPr>
              <w:t>。</w:t>
            </w:r>
            <w:r>
              <w:rPr>
                <w:rFonts w:ascii="Times New Roman" w:eastAsia="宋体" w:hAnsi="Times New Roman" w:cs="Times New Roman" w:hint="eastAsia"/>
                <w:szCs w:val="21"/>
              </w:rPr>
              <w:t>仲裁裁决应为最终裁决，对双方均具有约束力。</w:t>
            </w:r>
          </w:p>
        </w:tc>
      </w:tr>
      <w:tr>
        <w:tblPrEx>
          <w:tblW w:w="8820"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8</w:t>
            </w:r>
          </w:p>
        </w:tc>
        <w:tc>
          <w:tcPr>
            <w:tcW w:w="1620" w:type="dxa"/>
            <w:vAlign w:val="center"/>
          </w:tcPr>
          <w:p>
            <w:pPr>
              <w:jc w:val="center"/>
              <w:rPr>
                <w:rFonts w:ascii="Times New Roman" w:eastAsia="宋体" w:hAnsi="Times New Roman" w:cs="Times New Roman"/>
                <w:szCs w:val="24"/>
              </w:rPr>
            </w:pPr>
            <w:r>
              <w:rPr>
                <w:rFonts w:ascii="宋体" w:eastAsia="宋体" w:hAnsi="宋体" w:cs="宋体" w:hint="eastAsia"/>
                <w:kern w:val="0"/>
                <w:szCs w:val="21"/>
              </w:rPr>
              <w:t>签订合同</w:t>
            </w:r>
          </w:p>
        </w:tc>
        <w:tc>
          <w:tcPr>
            <w:tcW w:w="5940" w:type="dxa"/>
          </w:tcPr>
          <w:p>
            <w:pPr>
              <w:rPr>
                <w:rFonts w:ascii="宋体" w:eastAsia="宋体" w:hAnsi="宋体" w:cs="Times New Roman"/>
                <w:szCs w:val="21"/>
              </w:rPr>
            </w:pPr>
            <w:r>
              <w:rPr>
                <w:rFonts w:ascii="宋体" w:eastAsia="宋体" w:hAnsi="宋体" w:cs="Times New Roman" w:hint="eastAsia"/>
                <w:szCs w:val="21"/>
              </w:rPr>
              <w:t>8.1中标供应商须按中标通知书规定的时间、地点与采购人办理合同签订事宜。招标文件、投标文件对中标供应商的询标及其澄清文件等，均为签订采购合同的依据。</w:t>
            </w:r>
          </w:p>
        </w:tc>
      </w:tr>
    </w:tbl>
    <w:p>
      <w:pPr>
        <w:rPr>
          <w:rFonts w:ascii="Times New Roman" w:eastAsia="宋体" w:hAnsi="Times New Roman" w:cs="Times New Roman"/>
          <w:b/>
          <w:szCs w:val="24"/>
        </w:rPr>
      </w:pPr>
    </w:p>
    <w:p>
      <w:pPr>
        <w:spacing w:before="60" w:beforeLines="25" w:after="60" w:afterLines="25"/>
        <w:rPr>
          <w:rFonts w:ascii="宋体" w:eastAsia="宋体" w:hAnsi="宋体" w:cs="Times New Roman"/>
          <w:szCs w:val="21"/>
        </w:rPr>
      </w:pPr>
    </w:p>
    <w:p>
      <w:pPr>
        <w:keepNext/>
        <w:keepLines/>
        <w:adjustRightInd w:val="0"/>
        <w:spacing w:before="120" w:beforeLines="50" w:after="120" w:afterLines="5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六、其他重要条款</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spacing w:before="60" w:beforeLines="25" w:after="60" w:afterLines="25"/>
        <w:ind w:firstLine="393" w:firstLineChars="187"/>
        <w:rPr>
          <w:rFonts w:ascii="宋体" w:eastAsia="宋体" w:hAnsi="宋体" w:cs="Times New Roman"/>
          <w:szCs w:val="21"/>
        </w:rPr>
      </w:pPr>
      <w:r>
        <w:rPr>
          <w:rFonts w:ascii="Times New Roman" w:eastAsia="宋体" w:hAnsi="Times New Roman" w:cs="Times New Roman"/>
          <w:bCs/>
          <w:szCs w:val="21"/>
        </w:rPr>
        <w:t>2</w:t>
      </w:r>
      <w:r>
        <w:rPr>
          <w:rFonts w:ascii="Times New Roman" w:eastAsia="宋体" w:hAnsi="Times New Roman" w:cs="Times New Roman"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4、除政府采购合同继续履行将损害国家利益和社会公共利益外，双方当事人不得擅自变更、中止或者终止合同。</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6、供应商提供报价合理性、澄清、说明、补正或者错误的修正的方式，包括但不限于现场提交（地址：深圳市罗湖区深南东路1076号党群服务中心4楼）、电邮提交（邮箱：szexlhfgs@szexgrp.com）等便捷方式。</w:t>
      </w:r>
    </w:p>
    <w:p>
      <w:pPr>
        <w:ind w:firstLine="420" w:firstLineChars="200"/>
        <w:rPr>
          <w:rFonts w:ascii="Times New Roman" w:eastAsia="宋体" w:hAnsi="Times New Roman" w:cs="Times New Roman"/>
          <w:bCs/>
          <w:szCs w:val="21"/>
        </w:rPr>
      </w:pPr>
    </w:p>
    <w:p>
      <w:pPr>
        <w:rPr>
          <w:rFonts w:ascii="宋体" w:eastAsia="宋体" w:hAnsi="宋体" w:cs="Times New Roman"/>
          <w:szCs w:val="24"/>
        </w:rPr>
      </w:pPr>
    </w:p>
    <w:p>
      <w:pPr>
        <w:keepNext/>
        <w:keepLines/>
        <w:adjustRightInd w:val="0"/>
        <w:spacing w:before="260" w:after="260"/>
        <w:jc w:val="center"/>
        <w:textAlignment w:val="baseline"/>
        <w:outlineLvl w:val="1"/>
        <w:rPr>
          <w:rFonts w:ascii="宋体" w:eastAsia="宋体" w:hAnsi="宋体" w:cs="Times New Roman"/>
          <w:b/>
          <w:bCs/>
          <w:kern w:val="0"/>
          <w:sz w:val="24"/>
          <w:szCs w:val="20"/>
        </w:rPr>
      </w:pPr>
    </w:p>
    <w:p>
      <w:pPr>
        <w:spacing w:line="360" w:lineRule="auto"/>
        <w:rPr>
          <w:rFonts w:ascii="Times New Roman" w:eastAsia="宋体" w:hAnsi="Times New Roman" w:cs="Times New Roman"/>
          <w:sz w:val="24"/>
          <w:szCs w:val="24"/>
        </w:rPr>
      </w:pPr>
    </w:p>
    <w:p>
      <w:pPr>
        <w:spacing w:line="360" w:lineRule="auto"/>
        <w:rPr>
          <w:rFonts w:ascii="宋体" w:eastAsia="宋体" w:hAnsi="宋体" w:cs="Times New Roman"/>
          <w:b/>
          <w:bCs/>
          <w:sz w:val="24"/>
          <w:szCs w:val="24"/>
        </w:rPr>
        <w:sectPr>
          <w:pgSz w:w="11907" w:h="16840"/>
          <w:pgMar w:top="1440" w:right="1797" w:bottom="1440" w:left="1797" w:header="851" w:footer="992" w:gutter="0"/>
          <w:cols w:num="1" w:space="425"/>
          <w:titlePg/>
          <w:docGrid w:linePitch="462" w:charSpace="0"/>
        </w:sectPr>
      </w:pPr>
    </w:p>
    <w:p>
      <w:pPr>
        <w:keepNext/>
        <w:keepLines/>
        <w:adjustRightInd w:val="0"/>
        <w:spacing w:before="260" w:after="260"/>
        <w:jc w:val="center"/>
        <w:textAlignment w:val="baseline"/>
        <w:outlineLvl w:val="1"/>
        <w:rPr>
          <w:rFonts w:ascii="宋体" w:eastAsia="宋体" w:hAnsi="宋体" w:cs="Times New Roman"/>
          <w:b/>
          <w:bCs/>
          <w:sz w:val="24"/>
          <w:szCs w:val="20"/>
        </w:rPr>
      </w:pPr>
      <w:r>
        <w:rPr>
          <w:rFonts w:ascii="宋体" w:eastAsia="宋体" w:hAnsi="宋体" w:cs="Times New Roman" w:hint="eastAsia"/>
          <w:b/>
          <w:bCs/>
          <w:sz w:val="24"/>
          <w:szCs w:val="20"/>
        </w:rPr>
        <w:t>第四章</w:t>
      </w:r>
      <w:r>
        <w:rPr>
          <w:rFonts w:ascii="宋体" w:eastAsia="宋体" w:hAnsi="宋体" w:cs="Times New Roman"/>
          <w:b/>
          <w:bCs/>
          <w:sz w:val="24"/>
          <w:szCs w:val="20"/>
        </w:rPr>
        <w:t xml:space="preserve"> </w:t>
      </w:r>
      <w:r>
        <w:rPr>
          <w:rFonts w:ascii="宋体" w:eastAsia="宋体" w:hAnsi="宋体" w:cs="Times New Roman" w:hint="eastAsia"/>
          <w:b/>
          <w:bCs/>
          <w:sz w:val="24"/>
          <w:szCs w:val="20"/>
        </w:rPr>
        <w:t xml:space="preserve"> 投标文件组成要求及格式</w:t>
      </w:r>
    </w:p>
    <w:p>
      <w:pPr>
        <w:rPr>
          <w:rFonts w:ascii="黑体" w:eastAsia="黑体" w:hAnsi="Times New Roman" w:cs="Times New Roman"/>
          <w:bCs/>
          <w:sz w:val="24"/>
          <w:szCs w:val="24"/>
        </w:rPr>
      </w:pPr>
      <w:r>
        <w:rPr>
          <w:rFonts w:ascii="黑体" w:eastAsia="黑体" w:hAnsi="Times New Roman" w:cs="Times New Roman" w:hint="eastAsia"/>
          <w:bCs/>
          <w:sz w:val="24"/>
          <w:szCs w:val="24"/>
        </w:rPr>
        <w:t>特别提醒：</w:t>
      </w:r>
    </w:p>
    <w:p>
      <w:pPr>
        <w:ind w:firstLine="420" w:firstLineChars="200"/>
        <w:rPr>
          <w:rFonts w:ascii="仿宋_GB2312" w:eastAsia="仿宋_GB2312" w:hAnsi="Times New Roman" w:cs="Times New Roman"/>
          <w:sz w:val="24"/>
          <w:szCs w:val="24"/>
        </w:rPr>
      </w:pPr>
      <w:r>
        <w:rPr>
          <w:rFonts w:ascii="仿宋_GB2312" w:eastAsia="仿宋_GB2312" w:hAnsi="Times New Roman" w:cs="Times New Roman" w:hint="eastAsia"/>
          <w:sz w:val="24"/>
          <w:szCs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hAnsi="Times New Roman" w:cs="Times New Roman"/>
          <w:sz w:val="24"/>
          <w:szCs w:val="24"/>
        </w:rPr>
      </w:pPr>
      <w:r>
        <w:rPr>
          <w:rFonts w:ascii="仿宋_GB2312" w:eastAsia="仿宋_GB2312" w:hAnsi="Times New Roman" w:cs="Times New Roman" w:hint="eastAsia"/>
          <w:sz w:val="24"/>
          <w:szCs w:val="24"/>
        </w:rPr>
        <w:t xml:space="preserve">    投标文件正文（信息公开部分）必须编制于“正文（公开部分）”部分，投标文件附件（非信息公开部分）必须编制于“附件（不公开部分）”部分，如下图所示。</w:t>
      </w:r>
    </w:p>
    <w:p>
      <w:pPr>
        <w:widowControl/>
        <w:jc w:val="left"/>
        <w:rPr>
          <w:rFonts w:ascii="宋体" w:eastAsia="宋体" w:hAnsi="宋体" w:cs="宋体"/>
          <w:kern w:val="0"/>
          <w:sz w:val="24"/>
          <w:szCs w:val="24"/>
        </w:rPr>
      </w:pPr>
      <w:r>
        <w:rPr>
          <w:rFonts w:ascii="Times New Roman" w:eastAsia="宋体" w:hAnsi="Times New Roman" w:cs="Times New Roman"/>
          <w:szCs w:val="24"/>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hAnsi="Times New Roman" w:cs="Times New Roman"/>
          <w:sz w:val="24"/>
          <w:szCs w:val="24"/>
        </w:rPr>
      </w:pPr>
      <w:bookmarkStart w:id="46" w:name="_Hlk72257167"/>
      <w:r>
        <w:rPr>
          <w:rFonts w:ascii="仿宋_GB2312" w:eastAsia="仿宋_GB2312" w:hAnsi="Times New Roman" w:cs="Times New Roman" w:hint="eastAsia"/>
          <w:sz w:val="24"/>
          <w:szCs w:val="24"/>
        </w:rPr>
        <w:t>政府集中采购机构公布投标文件正文（信息公开部分）时为计算机截取信息自动公布，</w:t>
      </w:r>
      <w:r>
        <w:rPr>
          <w:rFonts w:ascii="仿宋_GB2312" w:eastAsia="仿宋_GB2312" w:hAnsi="Times New Roman" w:cs="Times New Roman" w:hint="eastAsia"/>
          <w:b/>
          <w:bCs/>
          <w:sz w:val="24"/>
          <w:szCs w:val="24"/>
        </w:rPr>
        <w:t>如投标人误将涉及个人隐私的信息放入投标文件正文，相关后果由投标人自负；</w:t>
      </w:r>
      <w:r>
        <w:rPr>
          <w:rFonts w:ascii="仿宋_GB2312" w:eastAsia="仿宋_GB2312" w:hAnsi="Times New Roman" w:cs="Times New Roman" w:hint="eastAsia"/>
          <w:sz w:val="24"/>
          <w:szCs w:val="24"/>
          <w:highlight w:val="yellow"/>
        </w:rPr>
        <w:t>如投标人将必须放于投标文件正文（信息公开部分）的内容放入投标文件附件（非信息公开部分），将作投标无效处理。</w:t>
      </w:r>
    </w:p>
    <w:p>
      <w:pPr>
        <w:ind w:firstLine="420" w:firstLineChars="200"/>
        <w:rPr>
          <w:rFonts w:ascii="宋体" w:eastAsia="宋体" w:hAnsi="宋体" w:cs="Times New Roman"/>
          <w:szCs w:val="21"/>
        </w:rPr>
      </w:pPr>
      <w:bookmarkEnd w:id="46"/>
    </w:p>
    <w:p>
      <w:pPr>
        <w:ind w:firstLine="420" w:firstLineChars="200"/>
        <w:rPr>
          <w:rFonts w:ascii="仿宋_GB2312" w:eastAsia="仿宋_GB2312" w:hAnsi="Times New Roman" w:cs="Times New Roman"/>
          <w:sz w:val="24"/>
          <w:szCs w:val="24"/>
        </w:rPr>
      </w:pPr>
    </w:p>
    <w:p>
      <w:pPr>
        <w:rPr>
          <w:rFonts w:ascii="仿宋_GB2312" w:eastAsia="仿宋_GB2312" w:hAnsi="Times New Roman" w:cs="Times New Roman"/>
          <w:sz w:val="24"/>
          <w:szCs w:val="24"/>
        </w:rPr>
      </w:pPr>
    </w:p>
    <w:p>
      <w:pPr>
        <w:outlineLvl w:val="0"/>
        <w:rPr>
          <w:rFonts w:ascii="黑体" w:eastAsia="黑体" w:hAnsi="Times New Roman" w:cs="Times New Roman"/>
          <w:bCs/>
          <w:sz w:val="28"/>
          <w:szCs w:val="28"/>
        </w:rPr>
      </w:pPr>
      <w:r>
        <w:rPr>
          <w:rFonts w:ascii="黑体" w:eastAsia="黑体" w:hAnsi="Times New Roman" w:cs="Times New Roman" w:hint="eastAsia"/>
          <w:bCs/>
          <w:sz w:val="28"/>
          <w:szCs w:val="28"/>
        </w:rPr>
        <w:t>投标文件组成：</w:t>
      </w:r>
    </w:p>
    <w:p>
      <w:pPr>
        <w:ind w:firstLine="1050" w:firstLineChars="500"/>
        <w:outlineLvl w:val="0"/>
        <w:rPr>
          <w:rFonts w:ascii="宋体" w:eastAsia="宋体" w:hAnsi="宋体" w:cs="Times New Roman"/>
          <w:sz w:val="24"/>
          <w:szCs w:val="24"/>
        </w:rPr>
      </w:pPr>
      <w:bookmarkStart w:id="47" w:name="_Hlk72257253"/>
      <w:r>
        <w:rPr>
          <w:rFonts w:ascii="宋体" w:eastAsia="宋体" w:hAnsi="宋体" w:cs="Times New Roman" w:hint="eastAsia"/>
          <w:sz w:val="24"/>
          <w:szCs w:val="24"/>
        </w:rPr>
        <w:t>1.投标文件正文</w:t>
      </w:r>
      <w:r>
        <w:rPr>
          <w:rFonts w:ascii="宋体" w:eastAsia="宋体" w:hAnsi="宋体" w:cs="Times New Roman" w:hint="eastAsia"/>
          <w:b/>
          <w:color w:val="FF0000"/>
          <w:sz w:val="24"/>
          <w:szCs w:val="24"/>
        </w:rPr>
        <w:t>（信息公开部分）</w:t>
      </w:r>
      <w:r>
        <w:rPr>
          <w:rFonts w:ascii="宋体" w:eastAsia="宋体" w:hAnsi="宋体" w:cs="Times New Roman" w:hint="eastAsia"/>
          <w:sz w:val="24"/>
          <w:szCs w:val="24"/>
        </w:rPr>
        <w:t>，主要包括以下内容：</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（1）</w:t>
      </w:r>
      <w:bookmarkStart w:id="48" w:name="_Hlk72070784"/>
      <w:r>
        <w:rPr>
          <w:rFonts w:ascii="Times New Roman" w:eastAsia="宋体" w:hAnsi="Times New Roman" w:cs="Times New Roman" w:hint="eastAsia"/>
          <w:szCs w:val="21"/>
        </w:rPr>
        <w:t>投标函</w:t>
      </w:r>
      <w:bookmarkEnd w:id="48"/>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（2）</w:t>
      </w:r>
      <w:bookmarkStart w:id="49" w:name="_Hlk72062521"/>
      <w:r>
        <w:rPr>
          <w:rFonts w:ascii="Times New Roman" w:eastAsia="宋体" w:hAnsi="Times New Roman" w:cs="Times New Roman" w:hint="eastAsia"/>
          <w:szCs w:val="21"/>
        </w:rPr>
        <w:t>政府采购投标及履约承诺函</w:t>
      </w:r>
      <w:bookmarkEnd w:id="49"/>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）投标人情况及资格证明文件</w:t>
      </w:r>
    </w:p>
    <w:p>
      <w:pPr>
        <w:ind w:left="718" w:firstLine="1418" w:leftChars="342" w:firstLineChars="675"/>
        <w:rPr>
          <w:rFonts w:ascii="Times New Roman" w:eastAsia="宋体" w:hAnsi="Times New Roman" w:cs="Times New Roman"/>
          <w:szCs w:val="21"/>
        </w:rPr>
      </w:pPr>
      <w:bookmarkStart w:id="50" w:name="_Hlk72257201"/>
      <w:r>
        <w:rPr>
          <w:rFonts w:ascii="Times New Roman" w:eastAsia="宋体" w:hAnsi="Times New Roman" w:cs="Times New Roman" w:hint="eastAsia"/>
          <w:szCs w:val="21"/>
        </w:rPr>
        <w:t>（</w:t>
      </w:r>
      <w:r>
        <w:rPr>
          <w:rFonts w:ascii="Times New Roman" w:eastAsia="宋体" w:hAnsi="Times New Roman" w:cs="Times New Roman"/>
          <w:szCs w:val="21"/>
        </w:rPr>
        <w:t>4</w:t>
      </w:r>
      <w:r>
        <w:rPr>
          <w:rFonts w:ascii="Times New Roman" w:eastAsia="宋体" w:hAnsi="Times New Roman" w:cs="Times New Roman" w:hint="eastAsia"/>
          <w:szCs w:val="21"/>
        </w:rPr>
        <w:t>）项目详细报价</w:t>
      </w:r>
    </w:p>
    <w:p>
      <w:pPr>
        <w:ind w:left="718" w:firstLine="1418" w:leftChars="342" w:firstLineChars="675"/>
        <w:rPr>
          <w:rFonts w:ascii="Times New Roman" w:eastAsia="宋体" w:hAnsi="Times New Roman" w:cs="Times New Roman"/>
          <w:szCs w:val="21"/>
        </w:rPr>
      </w:pPr>
      <w:bookmarkEnd w:id="50"/>
      <w:r>
        <w:rPr>
          <w:rFonts w:ascii="Times New Roman" w:eastAsia="宋体" w:hAnsi="Times New Roman" w:cs="Times New Roman" w:hint="eastAsia"/>
          <w:szCs w:val="21"/>
        </w:rPr>
        <w:t>（</w:t>
      </w:r>
      <w:r>
        <w:rPr>
          <w:rFonts w:ascii="Times New Roman" w:eastAsia="宋体" w:hAnsi="Times New Roman" w:cs="Times New Roman"/>
          <w:szCs w:val="21"/>
        </w:rPr>
        <w:t>5</w:t>
      </w:r>
      <w:r>
        <w:rPr>
          <w:rFonts w:ascii="Times New Roman" w:eastAsia="宋体" w:hAnsi="Times New Roman" w:cs="Times New Roman" w:hint="eastAsia"/>
          <w:szCs w:val="21"/>
        </w:rPr>
        <w:t>）投标人同类项目业绩情况</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6</w:t>
      </w:r>
      <w:r>
        <w:rPr>
          <w:rFonts w:ascii="Times New Roman" w:eastAsia="宋体" w:hAnsi="Times New Roman" w:cs="Times New Roman" w:hint="eastAsia"/>
          <w:szCs w:val="21"/>
        </w:rPr>
        <w:t>）履约评价</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7</w:t>
      </w:r>
      <w:r>
        <w:rPr>
          <w:rFonts w:ascii="Times New Roman" w:eastAsia="宋体" w:hAnsi="Times New Roman" w:cs="Times New Roman" w:hint="eastAsia"/>
          <w:szCs w:val="21"/>
        </w:rPr>
        <w:t>）体系认证情况</w:t>
      </w:r>
    </w:p>
    <w:p>
      <w:pPr>
        <w:ind w:firstLine="1050" w:firstLineChars="500"/>
        <w:outlineLvl w:val="0"/>
        <w:rPr>
          <w:rFonts w:ascii="宋体" w:eastAsia="宋体" w:hAnsi="宋体" w:cs="Times New Roman"/>
          <w:sz w:val="24"/>
          <w:szCs w:val="24"/>
        </w:rPr>
      </w:pPr>
      <w:r>
        <w:rPr>
          <w:rFonts w:ascii="宋体" w:eastAsia="宋体" w:hAnsi="宋体" w:cs="Times New Roman" w:hint="eastAsia"/>
          <w:sz w:val="24"/>
          <w:szCs w:val="24"/>
        </w:rPr>
        <w:t>2.投标文件附件</w:t>
      </w:r>
      <w:r>
        <w:rPr>
          <w:rFonts w:ascii="宋体" w:eastAsia="宋体" w:hAnsi="宋体" w:cs="Times New Roman" w:hint="eastAsia"/>
          <w:b/>
          <w:color w:val="FF0000"/>
          <w:sz w:val="24"/>
          <w:szCs w:val="24"/>
        </w:rPr>
        <w:t>（信息不公开部分）</w:t>
      </w:r>
      <w:r>
        <w:rPr>
          <w:rFonts w:ascii="宋体" w:eastAsia="宋体" w:hAnsi="宋体" w:cs="Times New Roman" w:hint="eastAsia"/>
          <w:sz w:val="24"/>
          <w:szCs w:val="24"/>
        </w:rPr>
        <w:t>：主要包括以下内容：</w:t>
      </w:r>
    </w:p>
    <w:p>
      <w:pPr>
        <w:ind w:firstLine="2100" w:firstLineChars="1000"/>
        <w:rPr>
          <w:rFonts w:ascii="Times New Roman" w:eastAsia="宋体" w:hAnsi="Times New Roman" w:cs="Times New Roman"/>
          <w:szCs w:val="21"/>
        </w:rPr>
      </w:pPr>
      <w:r>
        <w:rPr>
          <w:rFonts w:ascii="Times New Roman" w:eastAsia="宋体" w:hAnsi="Times New Roman" w:cs="Times New Roman" w:hint="eastAsia"/>
          <w:szCs w:val="21"/>
        </w:rPr>
        <w:t>（1）法定代表人（负责人）证明书</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（2）投标文件签署授权委托书</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（3）实质性条款响应情况表</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4</w:t>
      </w:r>
      <w:r>
        <w:rPr>
          <w:rFonts w:ascii="Times New Roman" w:eastAsia="宋体" w:hAnsi="Times New Roman" w:cs="Times New Roman" w:hint="eastAsia"/>
          <w:szCs w:val="21"/>
        </w:rPr>
        <w:t>）技术要求偏离表</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5</w:t>
      </w:r>
      <w:r>
        <w:rPr>
          <w:rFonts w:ascii="Times New Roman" w:eastAsia="宋体" w:hAnsi="Times New Roman" w:cs="Times New Roman" w:hint="eastAsia"/>
          <w:szCs w:val="21"/>
        </w:rPr>
        <w:t>）商务要求偏离表</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6</w:t>
      </w:r>
      <w:r>
        <w:rPr>
          <w:rFonts w:ascii="Times New Roman" w:eastAsia="宋体" w:hAnsi="Times New Roman" w:cs="Times New Roman" w:hint="eastAsia"/>
          <w:szCs w:val="21"/>
        </w:rPr>
        <w:t>）设计方案</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7</w:t>
      </w:r>
      <w:r>
        <w:rPr>
          <w:rFonts w:ascii="Times New Roman" w:eastAsia="宋体" w:hAnsi="Times New Roman" w:cs="Times New Roman" w:hint="eastAsia"/>
          <w:szCs w:val="21"/>
        </w:rPr>
        <w:t>）技术保障措施</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8</w:t>
      </w:r>
      <w:r>
        <w:rPr>
          <w:rFonts w:ascii="Times New Roman" w:eastAsia="宋体" w:hAnsi="Times New Roman" w:cs="Times New Roman" w:hint="eastAsia"/>
          <w:szCs w:val="21"/>
        </w:rPr>
        <w:t>）项目实施团队成员</w:t>
      </w:r>
      <w:r>
        <w:rPr>
          <w:rFonts w:ascii="Times New Roman" w:eastAsia="宋体" w:hAnsi="Times New Roman" w:cs="Times New Roman"/>
          <w:szCs w:val="21"/>
        </w:rPr>
        <w:t xml:space="preserve">  </w:t>
      </w:r>
    </w:p>
    <w:p>
      <w:pPr>
        <w:ind w:left="718" w:firstLine="1418" w:leftChars="342" w:firstLineChars="675"/>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9</w:t>
      </w:r>
      <w:r>
        <w:rPr>
          <w:rFonts w:ascii="Times New Roman" w:eastAsia="宋体" w:hAnsi="Times New Roman" w:cs="Times New Roman" w:hint="eastAsia"/>
          <w:szCs w:val="21"/>
        </w:rPr>
        <w:t>）投标人认为需要加以说明的其他内容</w:t>
      </w:r>
    </w:p>
    <w:p>
      <w:pPr>
        <w:spacing w:line="360" w:lineRule="auto"/>
        <w:rPr>
          <w:rFonts w:ascii="Times New Roman" w:eastAsia="宋体" w:hAnsi="Times New Roman" w:cs="Times New Roman"/>
          <w:b/>
          <w:bCs/>
          <w:sz w:val="24"/>
          <w:szCs w:val="24"/>
        </w:rPr>
      </w:pPr>
    </w:p>
    <w:p>
      <w:pPr>
        <w:ind w:left="718" w:firstLine="1418" w:leftChars="342" w:firstLineChars="675"/>
        <w:rPr>
          <w:rFonts w:ascii="Times New Roman" w:eastAsia="宋体" w:hAnsi="Times New Roman" w:cs="Times New Roman"/>
          <w:szCs w:val="21"/>
        </w:rPr>
      </w:pPr>
      <w:bookmarkEnd w:id="47"/>
    </w:p>
    <w:p>
      <w:pPr>
        <w:ind w:firstLine="424" w:firstLineChars="202"/>
        <w:rPr>
          <w:rFonts w:ascii="宋体" w:eastAsia="宋体" w:hAnsi="宋体" w:cs="Times New Roman"/>
          <w:b/>
          <w:szCs w:val="21"/>
        </w:rPr>
      </w:pPr>
      <w:bookmarkStart w:id="51" w:name="_Hlk72257771"/>
      <w:r>
        <w:rPr>
          <w:rFonts w:ascii="宋体" w:eastAsia="宋体" w:hAnsi="宋体" w:cs="Times New Roman" w:hint="eastAsia"/>
          <w:b/>
          <w:szCs w:val="21"/>
        </w:rPr>
        <w:t>备注：</w:t>
      </w:r>
    </w:p>
    <w:p>
      <w:pPr>
        <w:ind w:firstLine="424" w:firstLineChars="202"/>
        <w:rPr>
          <w:rFonts w:ascii="宋体" w:eastAsia="宋体" w:hAnsi="宋体" w:cs="Times New Roman"/>
          <w:b/>
          <w:szCs w:val="21"/>
        </w:rPr>
      </w:pPr>
      <w:r>
        <w:rPr>
          <w:rFonts w:ascii="宋体" w:eastAsia="宋体" w:hAnsi="宋体" w:cs="Times New Roman" w:hint="eastAsia"/>
          <w:b/>
          <w:szCs w:val="21"/>
        </w:rPr>
        <w:t>1.本项目为网上电子投标项目，投标文件不需法人或授权委托人另行签字，无需加盖单位公章，招标文件另有规定的除外。</w:t>
      </w:r>
    </w:p>
    <w:p>
      <w:pPr>
        <w:ind w:firstLine="420" w:firstLineChars="200"/>
        <w:rPr>
          <w:rFonts w:ascii="宋体" w:eastAsia="宋体" w:hAnsi="宋体" w:cs="Times New Roman"/>
          <w:color w:val="FF0000"/>
          <w:sz w:val="24"/>
          <w:szCs w:val="24"/>
        </w:rPr>
      </w:pPr>
      <w:bookmarkStart w:id="52" w:name="_Hlk72263559"/>
      <w:r>
        <w:rPr>
          <w:rFonts w:ascii="宋体" w:eastAsia="宋体" w:hAnsi="宋体" w:cs="Times New Roman" w:hint="eastAsia"/>
          <w:b/>
          <w:szCs w:val="21"/>
        </w:rPr>
        <w:t>2.关于填写“开标一览表”的说明：“开标一览表”中除“投标总价”外，其他信息不作评审依据。</w:t>
      </w:r>
      <w:bookmarkEnd w:id="51"/>
      <w:bookmarkEnd w:id="52"/>
    </w:p>
    <w:p>
      <w:pPr>
        <w:rPr>
          <w:rFonts w:ascii="宋体" w:eastAsia="宋体" w:hAnsi="宋体" w:cs="Times New Roman"/>
          <w:color w:val="FF0000"/>
          <w:sz w:val="24"/>
          <w:szCs w:val="24"/>
        </w:rPr>
      </w:pPr>
    </w:p>
    <w:p>
      <w:pPr>
        <w:rPr>
          <w:rFonts w:ascii="宋体" w:eastAsia="宋体" w:hAnsi="宋体" w:cs="Times New Roman"/>
          <w:color w:val="FF0000"/>
          <w:sz w:val="24"/>
          <w:szCs w:val="24"/>
        </w:rPr>
      </w:pPr>
    </w:p>
    <w:p>
      <w:pPr>
        <w:rPr>
          <w:rFonts w:ascii="宋体" w:eastAsia="宋体" w:hAnsi="宋体" w:cs="Times New Roman"/>
          <w:color w:val="FF0000"/>
          <w:sz w:val="24"/>
          <w:szCs w:val="24"/>
        </w:rPr>
      </w:pPr>
    </w:p>
    <w:p>
      <w:pPr>
        <w:rPr>
          <w:rFonts w:ascii="宋体" w:eastAsia="宋体" w:hAnsi="宋体" w:cs="Times New Roman"/>
          <w:color w:val="FF0000"/>
          <w:sz w:val="24"/>
          <w:szCs w:val="24"/>
        </w:rPr>
        <w:sectPr>
          <w:pgSz w:w="11907" w:h="16840"/>
          <w:pgMar w:top="1440" w:right="1797" w:bottom="1440" w:left="1797" w:header="851" w:footer="992" w:gutter="0"/>
          <w:cols w:num="1" w:space="425"/>
          <w:titlePg/>
          <w:docGrid w:linePitch="462" w:charSpace="0"/>
        </w:sectPr>
      </w:pPr>
    </w:p>
    <w:p>
      <w:pPr>
        <w:outlineLvl w:val="1"/>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投标文件正文（信息公开部分）</w:t>
      </w:r>
    </w:p>
    <w:p>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一、投标函</w:t>
      </w:r>
    </w:p>
    <w:p>
      <w:pPr>
        <w:spacing w:line="360" w:lineRule="auto"/>
        <w:rPr>
          <w:rFonts w:ascii="宋体" w:eastAsia="宋体" w:hAnsi="宋体" w:cs="Times New Roman"/>
          <w:color w:val="FF0000"/>
          <w:szCs w:val="21"/>
        </w:rPr>
      </w:pPr>
      <w:bookmarkStart w:id="53" w:name="_Hlk72257506"/>
      <w:r>
        <w:rPr>
          <w:rFonts w:ascii="宋体" w:eastAsia="宋体" w:hAnsi="宋体" w:cs="Times New Roman" w:hint="eastAsia"/>
          <w:color w:val="FF0000"/>
          <w:szCs w:val="21"/>
        </w:rPr>
        <w:t>致：</w:t>
      </w:r>
      <w:r>
        <w:rPr>
          <w:rFonts w:ascii="宋体" w:eastAsia="宋体" w:hAnsi="宋体" w:cs="Times New Roman" w:hint="eastAsia"/>
          <w:color w:val="FF0000"/>
          <w:szCs w:val="21"/>
          <w:u w:val="single"/>
        </w:rPr>
        <w:t xml:space="preserve">  深圳公共资源交易中心  </w:t>
      </w:r>
    </w:p>
    <w:p>
      <w:pPr>
        <w:ind w:firstLine="420" w:firstLineChars="200"/>
        <w:rPr>
          <w:rFonts w:ascii="宋体" w:eastAsia="宋体" w:hAnsi="宋体" w:cs="Times New Roman"/>
          <w:szCs w:val="21"/>
        </w:rPr>
      </w:pPr>
      <w:bookmarkStart w:id="54" w:name="_Hlk73818812"/>
      <w:r>
        <w:rPr>
          <w:rFonts w:ascii="Times New Roman" w:eastAsia="宋体" w:hAnsi="Times New Roman" w:cs="Times New Roman" w:hint="eastAsia"/>
          <w:szCs w:val="21"/>
        </w:rPr>
        <w:t>1、根据已收到贵单位的</w:t>
      </w:r>
      <w:r>
        <w:rPr>
          <w:rFonts w:ascii="Times New Roman" w:eastAsia="宋体" w:hAnsi="Times New Roman" w:cs="Times New Roman" w:hint="eastAsia"/>
          <w:color w:val="FF0000"/>
          <w:szCs w:val="21"/>
        </w:rPr>
        <w:t>项目编号为</w:t>
      </w:r>
      <w:r>
        <w:rPr>
          <w:rFonts w:ascii="Times New Roman" w:eastAsia="宋体" w:hAnsi="Times New Roman" w:cs="Times New Roman" w:hint="eastAsia"/>
          <w:color w:val="FF0000"/>
          <w:szCs w:val="21"/>
          <w:u w:val="thick"/>
        </w:rPr>
        <w:t xml:space="preserve">  LHCG2024000157</w:t>
      </w:r>
      <w:r>
        <w:rPr>
          <w:rFonts w:ascii="Times New Roman" w:eastAsia="宋体" w:hAnsi="Times New Roman" w:cs="Times New Roman"/>
          <w:color w:val="FF0000"/>
          <w:szCs w:val="21"/>
          <w:u w:val="thick"/>
        </w:rPr>
        <w:t xml:space="preserve"> </w:t>
      </w:r>
      <w:r>
        <w:rPr>
          <w:rFonts w:ascii="Times New Roman" w:eastAsia="宋体" w:hAnsi="Times New Roman" w:cs="Times New Roman" w:hint="eastAsia"/>
          <w:color w:val="FF0000"/>
          <w:szCs w:val="21"/>
        </w:rPr>
        <w:t>的</w:t>
      </w:r>
      <w:r>
        <w:rPr>
          <w:rFonts w:ascii="Times New Roman" w:eastAsia="宋体" w:hAnsi="Times New Roman" w:cs="Times New Roman" w:hint="eastAsia"/>
          <w:color w:val="FF0000"/>
          <w:szCs w:val="21"/>
          <w:u w:val="thick"/>
        </w:rPr>
        <w:t xml:space="preserve">  深圳市美术学校宿舍床及床垫采购项目  </w:t>
      </w:r>
      <w:r>
        <w:rPr>
          <w:rFonts w:ascii="Times New Roman" w:eastAsia="宋体" w:hAnsi="Times New Roman" w:cs="Times New Roman" w:hint="eastAsia"/>
          <w:color w:val="FF0000"/>
          <w:szCs w:val="21"/>
        </w:rPr>
        <w:t>项目的</w:t>
      </w:r>
      <w:r>
        <w:rPr>
          <w:rFonts w:ascii="Times New Roman" w:eastAsia="宋体" w:hAnsi="Times New Roman" w:cs="Times New Roman" w:hint="eastAsia"/>
          <w:szCs w:val="21"/>
        </w:rPr>
        <w:t>招标文件，遵照《深圳经济特区政府采购条例》和《深圳网上政府采购管理暂行办法》等有关规定，我单位经研究上述招标文件的专用条款及通用条款后，</w:t>
      </w:r>
      <w:bookmarkStart w:id="55" w:name="_Hlk72263588"/>
      <w:r>
        <w:rPr>
          <w:rFonts w:ascii="Times New Roman" w:eastAsia="宋体" w:hAnsi="Times New Roman" w:cs="Times New Roman" w:hint="eastAsia"/>
          <w:szCs w:val="21"/>
        </w:rPr>
        <w:t>愿意按照招标文件要求承包上述项目并修补其任何缺陷。</w:t>
      </w:r>
      <w:bookmarkEnd w:id="55"/>
    </w:p>
    <w:p>
      <w:pPr>
        <w:ind w:firstLine="420" w:firstLineChars="200"/>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hint="eastAsia"/>
          <w:szCs w:val="21"/>
        </w:rPr>
        <w:t>、</w:t>
      </w:r>
      <w:bookmarkStart w:id="56" w:name="_Hlk73819847"/>
      <w:r>
        <w:rPr>
          <w:rFonts w:ascii="宋体" w:eastAsia="宋体" w:hAnsi="宋体" w:cs="Times New Roman" w:hint="eastAsia"/>
          <w:szCs w:val="21"/>
        </w:rPr>
        <w:t>投标价格见</w:t>
      </w:r>
      <w:r>
        <w:rPr>
          <w:rFonts w:ascii="Times New Roman" w:eastAsia="宋体" w:hAnsi="Times New Roman" w:cs="Times New Roman" w:hint="eastAsia"/>
          <w:szCs w:val="21"/>
        </w:rPr>
        <w:t>投标书编制软件中《开标一览表》中填写的投标总价。</w:t>
      </w:r>
      <w:bookmarkEnd w:id="56"/>
    </w:p>
    <w:p>
      <w:pPr>
        <w:ind w:firstLine="420" w:firstLineChars="200"/>
        <w:rPr>
          <w:rFonts w:ascii="宋体" w:eastAsia="宋体" w:hAnsi="宋体" w:cs="Times New Roman"/>
          <w:szCs w:val="21"/>
        </w:rPr>
      </w:pPr>
      <w:r>
        <w:rPr>
          <w:rFonts w:ascii="宋体" w:eastAsia="宋体" w:hAnsi="宋体" w:cs="Times New Roman" w:hint="eastAsia"/>
          <w:szCs w:val="21"/>
        </w:rPr>
        <w:t>3、如果我单位中标，我单位将按照招标文件的要求足额提交履约担保。</w:t>
      </w:r>
    </w:p>
    <w:p>
      <w:pPr>
        <w:ind w:firstLine="420" w:firstLineChars="200"/>
        <w:rPr>
          <w:rFonts w:ascii="宋体" w:eastAsia="宋体" w:hAnsi="宋体" w:cs="Times New Roman"/>
          <w:szCs w:val="21"/>
        </w:rPr>
      </w:pPr>
      <w:r>
        <w:rPr>
          <w:rFonts w:ascii="宋体" w:eastAsia="宋体" w:hAnsi="宋体" w:cs="Times New Roman"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eastAsia="宋体" w:hAnsi="宋体" w:cs="Times New Roman"/>
          <w:szCs w:val="21"/>
        </w:rPr>
      </w:pPr>
      <w:r>
        <w:rPr>
          <w:rFonts w:ascii="宋体" w:eastAsia="宋体" w:hAnsi="宋体" w:cs="Times New Roman" w:hint="eastAsia"/>
          <w:szCs w:val="21"/>
        </w:rPr>
        <w:t>5、除非另外达成协议并生效，贵单位的中标通知书和本投标文件将构成合同的重要内容。</w:t>
      </w:r>
    </w:p>
    <w:p>
      <w:pPr>
        <w:ind w:left="420" w:leftChars="200"/>
        <w:rPr>
          <w:rFonts w:ascii="宋体" w:eastAsia="宋体" w:hAnsi="宋体" w:cs="Times New Roman"/>
          <w:b/>
          <w:szCs w:val="21"/>
        </w:rPr>
      </w:pPr>
      <w:r>
        <w:rPr>
          <w:rFonts w:ascii="宋体" w:eastAsia="宋体" w:hAnsi="宋体" w:cs="Times New Roman" w:hint="eastAsia"/>
          <w:szCs w:val="21"/>
        </w:rPr>
        <w:t>6、我单位理解贵单位将不受必须接受所收到的最低报价或其它任何投标文件的约束。</w:t>
      </w:r>
      <w:bookmarkEnd w:id="54"/>
      <w:r>
        <w:rPr>
          <w:rFonts w:ascii="宋体" w:eastAsia="宋体" w:hAnsi="宋体" w:cs="Times New Roman" w:hint="eastAsia"/>
          <w:b/>
          <w:szCs w:val="21"/>
        </w:rPr>
        <w:t>7</w:t>
      </w:r>
      <w:r>
        <w:rPr>
          <w:rFonts w:ascii="宋体" w:eastAsia="宋体" w:hAnsi="宋体" w:cs="Times New Roman"/>
          <w:b/>
          <w:szCs w:val="21"/>
        </w:rPr>
        <w:t>、如我单位提交样品，且未在规定时间内取回样品的，视同放弃取回，同意深圳公共资源交易中心对我单位提交的样品进行清理。</w:t>
      </w:r>
    </w:p>
    <w:p>
      <w:pPr>
        <w:ind w:left="420" w:firstLine="210" w:leftChars="200" w:firstLineChars="1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投标人：</w:t>
      </w:r>
      <w:r>
        <w:rPr>
          <w:rFonts w:ascii="Times New Roman" w:eastAsia="宋体" w:hAnsi="Times New Roman" w:cs="Times New Roman" w:hint="eastAsia"/>
          <w:color w:val="FF0000"/>
          <w:szCs w:val="21"/>
          <w:u w:val="thick"/>
        </w:rPr>
        <w:t xml:space="preserve">       </w:t>
      </w:r>
      <w:r>
        <w:rPr>
          <w:rFonts w:ascii="Times New Roman" w:eastAsia="宋体" w:hAnsi="Times New Roman" w:cs="Times New Roman" w:hint="eastAsia"/>
          <w:color w:val="FF0000"/>
          <w:szCs w:val="21"/>
        </w:rPr>
        <w:t>；  单位地址：</w:t>
      </w:r>
      <w:r>
        <w:rPr>
          <w:rFonts w:ascii="Times New Roman" w:eastAsia="宋体" w:hAnsi="Times New Roman" w:cs="Times New Roman" w:hint="eastAsia"/>
          <w:color w:val="FF0000"/>
          <w:szCs w:val="21"/>
          <w:u w:val="thick"/>
        </w:rPr>
        <w:t xml:space="preserve">                    </w:t>
      </w:r>
      <w:r>
        <w:rPr>
          <w:rFonts w:ascii="Times New Roman" w:eastAsia="宋体" w:hAnsi="Times New Roman" w:cs="Times New Roman" w:hint="eastAsia"/>
          <w:color w:val="FF0000"/>
          <w:szCs w:val="21"/>
        </w:rPr>
        <w:t>；</w:t>
      </w:r>
    </w:p>
    <w:p>
      <w:pPr>
        <w:ind w:left="420" w:firstLine="210" w:leftChars="200" w:firstLineChars="1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法定代表人（负责人）或其授权委托代理人：</w:t>
      </w:r>
      <w:r>
        <w:rPr>
          <w:rFonts w:ascii="Times New Roman" w:eastAsia="宋体" w:hAnsi="Times New Roman" w:cs="Times New Roman" w:hint="eastAsia"/>
          <w:color w:val="FF0000"/>
          <w:szCs w:val="21"/>
          <w:u w:val="thick"/>
        </w:rPr>
        <w:t xml:space="preserve">         </w:t>
      </w:r>
      <w:r>
        <w:rPr>
          <w:rFonts w:ascii="Times New Roman" w:eastAsia="宋体" w:hAnsi="Times New Roman" w:cs="Times New Roman" w:hint="eastAsia"/>
          <w:color w:val="FF0000"/>
          <w:szCs w:val="21"/>
        </w:rPr>
        <w:t>；</w:t>
      </w:r>
    </w:p>
    <w:p>
      <w:pPr>
        <w:ind w:left="420" w:firstLine="210" w:leftChars="200" w:firstLineChars="1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开户银行名称：</w:t>
      </w:r>
      <w:r>
        <w:rPr>
          <w:rFonts w:ascii="Times New Roman" w:eastAsia="宋体" w:hAnsi="Times New Roman" w:cs="Times New Roman" w:hint="eastAsia"/>
          <w:color w:val="FF0000"/>
          <w:szCs w:val="21"/>
          <w:u w:val="thick"/>
        </w:rPr>
        <w:t xml:space="preserve">                        </w:t>
      </w:r>
      <w:r>
        <w:rPr>
          <w:rFonts w:ascii="Times New Roman" w:eastAsia="宋体" w:hAnsi="Times New Roman" w:cs="Times New Roman" w:hint="eastAsia"/>
          <w:color w:val="FF0000"/>
          <w:szCs w:val="21"/>
        </w:rPr>
        <w:t>；</w:t>
      </w:r>
    </w:p>
    <w:p>
      <w:pPr>
        <w:ind w:left="420" w:firstLine="210" w:leftChars="200" w:firstLineChars="1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开户银行账号：</w:t>
      </w:r>
      <w:r>
        <w:rPr>
          <w:rFonts w:ascii="Times New Roman" w:eastAsia="宋体" w:hAnsi="Times New Roman" w:cs="Times New Roman" w:hint="eastAsia"/>
          <w:color w:val="FF0000"/>
          <w:szCs w:val="21"/>
          <w:u w:val="thick"/>
        </w:rPr>
        <w:t xml:space="preserve">                        </w:t>
      </w:r>
      <w:r>
        <w:rPr>
          <w:rFonts w:ascii="Times New Roman" w:eastAsia="宋体" w:hAnsi="Times New Roman" w:cs="Times New Roman" w:hint="eastAsia"/>
          <w:color w:val="FF0000"/>
          <w:szCs w:val="21"/>
        </w:rPr>
        <w:t>；</w:t>
      </w:r>
    </w:p>
    <w:p>
      <w:pPr>
        <w:ind w:left="420" w:firstLine="210" w:leftChars="200" w:firstLineChars="100"/>
        <w:rPr>
          <w:rFonts w:ascii="Times New Roman" w:eastAsia="宋体" w:hAnsi="Times New Roman" w:cs="Times New Roman"/>
          <w:szCs w:val="21"/>
        </w:rPr>
      </w:pPr>
      <w:r>
        <w:rPr>
          <w:rFonts w:ascii="Times New Roman" w:eastAsia="宋体" w:hAnsi="Times New Roman" w:cs="Times New Roman" w:hint="eastAsia"/>
          <w:szCs w:val="21"/>
        </w:rPr>
        <w:t>邮政编码：</w:t>
      </w:r>
      <w:r>
        <w:rPr>
          <w:rFonts w:ascii="Times New Roman" w:eastAsia="宋体" w:hAnsi="Times New Roman" w:cs="Times New Roman" w:hint="eastAsia"/>
          <w:szCs w:val="21"/>
          <w:u w:val="thick"/>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hint="eastAsia"/>
          <w:color w:val="FF0000"/>
          <w:szCs w:val="21"/>
        </w:rPr>
        <w:t xml:space="preserve"> 电话：</w:t>
      </w:r>
      <w:r>
        <w:rPr>
          <w:rFonts w:ascii="Times New Roman" w:eastAsia="宋体" w:hAnsi="Times New Roman" w:cs="Times New Roman" w:hint="eastAsia"/>
          <w:color w:val="FF0000"/>
          <w:szCs w:val="21"/>
          <w:u w:val="thick"/>
        </w:rPr>
        <w:t xml:space="preserve">         </w:t>
      </w:r>
      <w:r>
        <w:rPr>
          <w:rFonts w:ascii="Times New Roman" w:eastAsia="宋体" w:hAnsi="Times New Roman" w:cs="Times New Roman" w:hint="eastAsia"/>
          <w:color w:val="FF0000"/>
          <w:szCs w:val="21"/>
        </w:rPr>
        <w:t xml:space="preserve"> </w:t>
      </w:r>
      <w:r>
        <w:rPr>
          <w:rFonts w:ascii="Times New Roman" w:eastAsia="宋体" w:hAnsi="Times New Roman" w:cs="Times New Roman" w:hint="eastAsia"/>
          <w:szCs w:val="21"/>
        </w:rPr>
        <w:t>传真：</w:t>
      </w:r>
      <w:r>
        <w:rPr>
          <w:rFonts w:ascii="Times New Roman" w:eastAsia="宋体" w:hAnsi="Times New Roman" w:cs="Times New Roman" w:hint="eastAsia"/>
          <w:szCs w:val="21"/>
          <w:u w:val="thick"/>
        </w:rPr>
        <w:t xml:space="preserve">     </w:t>
      </w:r>
      <w:r>
        <w:rPr>
          <w:rFonts w:ascii="Times New Roman" w:eastAsia="宋体" w:hAnsi="Times New Roman" w:cs="Times New Roman" w:hint="eastAsia"/>
          <w:szCs w:val="21"/>
        </w:rPr>
        <w:t xml:space="preserve">；     </w:t>
      </w:r>
    </w:p>
    <w:p>
      <w:pPr>
        <w:ind w:left="420" w:firstLine="210" w:leftChars="200" w:firstLineChars="100"/>
        <w:rPr>
          <w:rFonts w:ascii="Times New Roman" w:eastAsia="宋体" w:hAnsi="Times New Roman" w:cs="Times New Roman"/>
          <w:color w:val="FF0000"/>
          <w:szCs w:val="21"/>
        </w:rPr>
      </w:pPr>
    </w:p>
    <w:p>
      <w:pPr>
        <w:ind w:left="420" w:firstLine="210" w:leftChars="200" w:firstLineChars="100"/>
        <w:rPr>
          <w:rFonts w:ascii="Times New Roman" w:eastAsia="宋体" w:hAnsi="Times New Roman" w:cs="Times New Roman"/>
          <w:sz w:val="24"/>
          <w:szCs w:val="24"/>
        </w:rPr>
      </w:pPr>
      <w:r>
        <w:rPr>
          <w:rFonts w:ascii="宋体" w:eastAsia="宋体" w:hAnsi="宋体" w:cs="Times New Roman" w:hint="eastAsia"/>
          <w:color w:val="FF0000"/>
          <w:szCs w:val="21"/>
        </w:rPr>
        <w:t>日期：</w:t>
      </w:r>
      <w:r>
        <w:rPr>
          <w:rFonts w:ascii="宋体" w:eastAsia="宋体" w:hAnsi="宋体" w:cs="Times New Roman" w:hint="eastAsia"/>
          <w:color w:val="FF0000"/>
          <w:szCs w:val="21"/>
          <w:u w:val="thick"/>
        </w:rPr>
        <w:t xml:space="preserve">       </w:t>
      </w:r>
      <w:r>
        <w:rPr>
          <w:rFonts w:ascii="宋体" w:eastAsia="宋体" w:hAnsi="宋体" w:cs="Times New Roman" w:hint="eastAsia"/>
          <w:color w:val="FF0000"/>
          <w:szCs w:val="21"/>
        </w:rPr>
        <w:t>年</w:t>
      </w:r>
      <w:r>
        <w:rPr>
          <w:rFonts w:ascii="宋体" w:eastAsia="宋体" w:hAnsi="宋体" w:cs="Times New Roman" w:hint="eastAsia"/>
          <w:color w:val="FF0000"/>
          <w:szCs w:val="21"/>
          <w:u w:val="thick"/>
        </w:rPr>
        <w:t xml:space="preserve">     </w:t>
      </w:r>
      <w:r>
        <w:rPr>
          <w:rFonts w:ascii="宋体" w:eastAsia="宋体" w:hAnsi="宋体" w:cs="Times New Roman" w:hint="eastAsia"/>
          <w:color w:val="FF0000"/>
          <w:szCs w:val="21"/>
        </w:rPr>
        <w:t>月</w:t>
      </w:r>
      <w:r>
        <w:rPr>
          <w:rFonts w:ascii="宋体" w:eastAsia="宋体" w:hAnsi="宋体" w:cs="Times New Roman" w:hint="eastAsia"/>
          <w:color w:val="FF0000"/>
          <w:szCs w:val="21"/>
          <w:u w:val="thick"/>
        </w:rPr>
        <w:t xml:space="preserve">    </w:t>
      </w:r>
      <w:r>
        <w:rPr>
          <w:rFonts w:ascii="宋体" w:eastAsia="宋体" w:hAnsi="宋体" w:cs="Times New Roman" w:hint="eastAsia"/>
          <w:color w:val="FF0000"/>
          <w:szCs w:val="21"/>
        </w:rPr>
        <w:t>日</w:t>
      </w:r>
      <w:r>
        <w:rPr>
          <w:rFonts w:ascii="Times New Roman" w:eastAsia="宋体" w:hAnsi="Times New Roman" w:cs="Times New Roman" w:hint="eastAsia"/>
          <w:color w:val="FF0000"/>
          <w:sz w:val="24"/>
          <w:szCs w:val="24"/>
        </w:rPr>
        <w:t xml:space="preserve">       </w:t>
      </w:r>
      <w:r>
        <w:rPr>
          <w:rFonts w:ascii="Times New Roman" w:eastAsia="宋体" w:hAnsi="Times New Roman" w:cs="Times New Roman" w:hint="eastAsia"/>
          <w:sz w:val="24"/>
          <w:szCs w:val="24"/>
        </w:rPr>
        <w:t xml:space="preserve">                         </w:t>
      </w:r>
    </w:p>
    <w:p>
      <w:pPr>
        <w:ind w:left="420" w:leftChars="200"/>
        <w:rPr>
          <w:rFonts w:ascii="黑体" w:eastAsia="黑体" w:hAnsi="宋体" w:cs="Times New Roman"/>
          <w:szCs w:val="24"/>
        </w:rPr>
      </w:pPr>
      <w:r>
        <w:rPr>
          <w:rFonts w:ascii="Times New Roman" w:eastAsia="宋体" w:hAnsi="Times New Roman" w:cs="Times New Roman" w:hint="eastAsia"/>
          <w:sz w:val="24"/>
          <w:szCs w:val="24"/>
        </w:rPr>
        <w:t xml:space="preserve">        </w:t>
      </w:r>
      <w:r>
        <w:rPr>
          <w:rFonts w:ascii="黑体" w:eastAsia="黑体" w:hAnsi="宋体" w:cs="Times New Roman" w:hint="eastAsia"/>
          <w:szCs w:val="24"/>
        </w:rPr>
        <w:t xml:space="preserve"> </w:t>
      </w:r>
    </w:p>
    <w:p>
      <w:pPr>
        <w:ind w:left="420" w:firstLine="210" w:leftChars="200" w:firstLineChars="100"/>
        <w:rPr>
          <w:rFonts w:ascii="Times New Roman" w:eastAsia="宋体" w:hAnsi="Times New Roman" w:cs="Times New Roman"/>
          <w:sz w:val="24"/>
          <w:szCs w:val="24"/>
        </w:rPr>
      </w:pPr>
      <w:r>
        <w:rPr>
          <w:rFonts w:ascii="黑体" w:eastAsia="黑体" w:hAnsi="宋体" w:cs="Times New Roman" w:hint="eastAsia"/>
          <w:szCs w:val="24"/>
        </w:rPr>
        <w:t>（红色为必填项，其他为可选填项）</w:t>
      </w:r>
      <w:r>
        <w:rPr>
          <w:rFonts w:ascii="Times New Roman" w:eastAsia="宋体" w:hAnsi="Times New Roman" w:cs="Times New Roman" w:hint="eastAsia"/>
          <w:sz w:val="24"/>
          <w:szCs w:val="24"/>
        </w:rPr>
        <w:t xml:space="preserve">                                  </w:t>
      </w:r>
    </w:p>
    <w:p>
      <w:pPr>
        <w:rPr>
          <w:rFonts w:ascii="黑体" w:eastAsia="黑体" w:hAnsi="宋体" w:cs="Times New Roman"/>
          <w:szCs w:val="24"/>
        </w:rPr>
      </w:pPr>
    </w:p>
    <w:p>
      <w:pPr>
        <w:rPr>
          <w:rFonts w:ascii="黑体" w:eastAsia="黑体" w:hAnsi="宋体" w:cs="Times New Roman"/>
          <w:szCs w:val="24"/>
        </w:rPr>
      </w:pPr>
    </w:p>
    <w:p>
      <w:pPr>
        <w:keepNext/>
        <w:keepLines/>
        <w:spacing w:before="260" w:after="260"/>
        <w:jc w:val="center"/>
        <w:outlineLvl w:val="2"/>
        <w:rPr>
          <w:rFonts w:ascii="黑体" w:eastAsia="黑体" w:hAnsi="宋体" w:cs="Times New Roman"/>
          <w:bCs/>
          <w:sz w:val="24"/>
          <w:szCs w:val="32"/>
        </w:rPr>
      </w:pPr>
      <w:bookmarkEnd w:id="53"/>
      <w:r>
        <w:rPr>
          <w:rFonts w:ascii="黑体" w:eastAsia="黑体" w:hAnsi="宋体" w:cs="Times New Roman" w:hint="eastAsia"/>
          <w:bCs/>
          <w:sz w:val="24"/>
          <w:szCs w:val="32"/>
        </w:rPr>
        <w:t>二、政府采购投标及履约承诺函</w:t>
      </w:r>
    </w:p>
    <w:p>
      <w:pPr>
        <w:rPr>
          <w:rFonts w:ascii="宋体" w:eastAsia="宋体" w:hAnsi="宋体" w:cs="Times New Roman"/>
          <w:color w:val="FF0000"/>
          <w:szCs w:val="21"/>
        </w:rPr>
      </w:pPr>
      <w:bookmarkStart w:id="57" w:name="_Hlk72257530"/>
      <w:r>
        <w:rPr>
          <w:rFonts w:ascii="宋体" w:eastAsia="宋体" w:hAnsi="宋体" w:cs="Times New Roman" w:hint="eastAsia"/>
          <w:color w:val="FF0000"/>
          <w:szCs w:val="21"/>
        </w:rPr>
        <w:t>致：</w:t>
      </w:r>
      <w:r>
        <w:rPr>
          <w:rFonts w:ascii="宋体" w:eastAsia="宋体" w:hAnsi="宋体" w:cs="Times New Roman" w:hint="eastAsia"/>
          <w:color w:val="FF0000"/>
          <w:szCs w:val="21"/>
          <w:u w:val="single"/>
        </w:rPr>
        <w:t>深圳公共资源交易中心</w:t>
      </w:r>
    </w:p>
    <w:p>
      <w:pPr>
        <w:ind w:right="-815" w:firstLine="420" w:firstLineChars="200"/>
        <w:rPr>
          <w:rFonts w:ascii="宋体" w:eastAsia="宋体" w:hAnsi="宋体" w:cs="Times New Roman"/>
          <w:szCs w:val="21"/>
        </w:rPr>
      </w:pPr>
      <w:r>
        <w:rPr>
          <w:rFonts w:ascii="宋体" w:eastAsia="宋体" w:hAnsi="宋体" w:cs="Times New Roman" w:hint="eastAsia"/>
          <w:szCs w:val="21"/>
        </w:rPr>
        <w:t>我单位承诺：</w:t>
      </w:r>
    </w:p>
    <w:p>
      <w:pPr>
        <w:ind w:firstLine="420" w:firstLineChars="200"/>
        <w:rPr>
          <w:rFonts w:ascii="宋体" w:eastAsia="宋体" w:hAnsi="宋体" w:cs="Times New Roman"/>
          <w:b/>
          <w:szCs w:val="21"/>
        </w:rPr>
      </w:pPr>
      <w:r>
        <w:rPr>
          <w:rFonts w:ascii="宋体" w:eastAsia="宋体" w:hAnsi="宋体" w:cs="Times New Roman" w:hint="eastAsia"/>
          <w:bCs/>
          <w:szCs w:val="21"/>
        </w:rPr>
        <w:t>1.我单位参与本项目所投标（响应）的货物、工程或服务，不存在侵犯知识产权的情况。</w:t>
      </w:r>
    </w:p>
    <w:p>
      <w:pPr>
        <w:ind w:firstLine="420" w:firstLineChars="200"/>
        <w:rPr>
          <w:rFonts w:ascii="宋体" w:eastAsia="宋体" w:hAnsi="宋体" w:cs="Times New Roman"/>
          <w:szCs w:val="21"/>
        </w:rPr>
      </w:pPr>
      <w:r>
        <w:rPr>
          <w:rFonts w:ascii="宋体" w:eastAsia="宋体" w:hAnsi="宋体" w:cs="Times New Roman" w:hint="eastAsia"/>
          <w:szCs w:val="21"/>
        </w:rPr>
        <w:t>2.我单位参与本项目</w:t>
      </w:r>
      <w:r>
        <w:rPr>
          <w:rFonts w:ascii="Times New Roman" w:eastAsia="宋体" w:hAnsi="Times New Roman" w:cs="Times New Roman" w:hint="eastAsia"/>
          <w:szCs w:val="24"/>
        </w:rPr>
        <w:t>政府采购活动时不存在被有关部门禁止参与政府采购活动且在有效期内的情况。</w:t>
      </w:r>
    </w:p>
    <w:p>
      <w:pPr>
        <w:ind w:firstLine="420" w:firstLineChars="200"/>
        <w:rPr>
          <w:rFonts w:ascii="宋体" w:eastAsia="宋体" w:hAnsi="宋体" w:cs="Times New Roman"/>
          <w:szCs w:val="21"/>
        </w:rPr>
      </w:pPr>
      <w:r>
        <w:rPr>
          <w:rFonts w:ascii="宋体" w:eastAsia="宋体" w:hAnsi="宋体" w:cs="Times New Roman" w:hint="eastAsia"/>
          <w:szCs w:val="21"/>
        </w:rPr>
        <w:t>3.我单位具备《中华人民共和国政府采购法》第二十二条第一款规定的六项条件。</w:t>
      </w:r>
    </w:p>
    <w:p>
      <w:pPr>
        <w:ind w:firstLine="420" w:firstLineChars="200"/>
        <w:rPr>
          <w:rFonts w:ascii="Times New Roman" w:eastAsia="宋体" w:hAnsi="Times New Roman" w:cs="Times New Roman"/>
          <w:szCs w:val="24"/>
        </w:rPr>
      </w:pPr>
      <w:r>
        <w:rPr>
          <w:rFonts w:ascii="宋体" w:eastAsia="宋体" w:hAnsi="宋体" w:cs="Times New Roman" w:hint="eastAsia"/>
          <w:szCs w:val="21"/>
        </w:rPr>
        <w:t>4.我单位</w:t>
      </w:r>
      <w:r>
        <w:rPr>
          <w:rFonts w:ascii="Times New Roman" w:eastAsia="宋体" w:hAnsi="Times New Roman" w:cs="Times New Roman" w:hint="eastAsia"/>
          <w:szCs w:val="24"/>
        </w:rPr>
        <w:t>未被列入失信被执行人、重大税收违法案件当事人名单、政府采购严重违法失信行为记录名单。</w:t>
      </w:r>
    </w:p>
    <w:p>
      <w:pPr>
        <w:ind w:firstLine="420" w:firstLineChars="200"/>
        <w:rPr>
          <w:rFonts w:ascii="Times New Roman" w:eastAsia="宋体" w:hAnsi="Times New Roman" w:cs="Times New Roman"/>
          <w:color w:val="FF0000"/>
          <w:szCs w:val="24"/>
        </w:rPr>
      </w:pPr>
      <w:r>
        <w:rPr>
          <w:rFonts w:ascii="Times New Roman" w:eastAsia="宋体" w:hAnsi="Times New Roman" w:cs="Times New Roman" w:hint="eastAsia"/>
          <w:color w:val="FF0000"/>
          <w:szCs w:val="24"/>
        </w:rPr>
        <w:t>5.我单位不存在《深圳市财政局政府采购供应商信用信息管理办法》（深财规〔2023〕3号）列明的严重违法失信行为。</w:t>
      </w:r>
    </w:p>
    <w:p>
      <w:pPr>
        <w:ind w:firstLine="420" w:firstLineChars="200"/>
        <w:rPr>
          <w:rFonts w:ascii="宋体" w:eastAsia="宋体" w:hAnsi="宋体" w:cs="Times New Roman"/>
          <w:szCs w:val="21"/>
        </w:rPr>
      </w:pPr>
      <w:r>
        <w:rPr>
          <w:rFonts w:ascii="宋体" w:eastAsia="宋体" w:hAnsi="宋体" w:cs="Times New Roman" w:hint="eastAsia"/>
          <w:szCs w:val="21"/>
        </w:rPr>
        <w:t>6.</w:t>
      </w:r>
      <w:bookmarkStart w:id="58" w:name="_Hlk72587269"/>
      <w:bookmarkStart w:id="59" w:name="_Hlk72587299"/>
      <w:r>
        <w:rPr>
          <w:rFonts w:ascii="宋体" w:eastAsia="宋体" w:hAnsi="宋体" w:cs="Times New Roman"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8"/>
      <w:r>
        <w:rPr>
          <w:rFonts w:ascii="宋体" w:eastAsia="宋体" w:hAnsi="宋体" w:cs="Times New Roman" w:hint="eastAsia"/>
          <w:szCs w:val="21"/>
        </w:rPr>
        <w:t>。</w:t>
      </w:r>
    </w:p>
    <w:p>
      <w:pPr>
        <w:ind w:firstLine="420" w:firstLineChars="200"/>
        <w:rPr>
          <w:rFonts w:ascii="宋体" w:eastAsia="宋体" w:hAnsi="宋体" w:cs="Times New Roman"/>
          <w:szCs w:val="21"/>
        </w:rPr>
      </w:pPr>
      <w:bookmarkEnd w:id="59"/>
      <w:r>
        <w:rPr>
          <w:rFonts w:ascii="宋体" w:eastAsia="宋体" w:hAnsi="宋体" w:cs="Times New Roman"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eastAsia="宋体" w:hAnsi="宋体" w:cs="Times New Roman"/>
          <w:szCs w:val="21"/>
        </w:rPr>
      </w:pPr>
      <w:r>
        <w:rPr>
          <w:rFonts w:ascii="宋体" w:eastAsia="宋体" w:hAnsi="宋体" w:cs="Times New Roman"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eastAsia="宋体" w:hAnsi="宋体" w:cs="Times New Roman"/>
          <w:szCs w:val="21"/>
        </w:rPr>
      </w:pPr>
      <w:r>
        <w:rPr>
          <w:rFonts w:ascii="宋体" w:eastAsia="宋体" w:hAnsi="宋体" w:cs="Times New Roman"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eastAsia="宋体" w:hAnsi="宋体" w:cs="Times New Roman"/>
          <w:szCs w:val="21"/>
        </w:rPr>
      </w:pPr>
      <w:r>
        <w:rPr>
          <w:rFonts w:ascii="宋体" w:eastAsia="宋体" w:hAnsi="宋体" w:cs="Times New Roman" w:hint="eastAsia"/>
          <w:szCs w:val="21"/>
        </w:rPr>
        <w:t>9.我单位承诺中标后项目不转包，未经采购人同意不进行分包。</w:t>
      </w:r>
    </w:p>
    <w:p>
      <w:pPr>
        <w:ind w:firstLine="420" w:firstLineChars="200"/>
        <w:rPr>
          <w:rFonts w:ascii="宋体" w:eastAsia="宋体" w:hAnsi="宋体" w:cs="Times New Roman"/>
          <w:szCs w:val="24"/>
        </w:rPr>
      </w:pPr>
      <w:r>
        <w:rPr>
          <w:rFonts w:ascii="宋体" w:eastAsia="宋体" w:hAnsi="宋体" w:cs="Times New Roman" w:hint="eastAsia"/>
          <w:szCs w:val="21"/>
        </w:rPr>
        <w:t>10</w:t>
      </w:r>
      <w:r>
        <w:rPr>
          <w:rFonts w:ascii="宋体" w:eastAsia="宋体" w:hAnsi="宋体" w:cs="Times New Roman"/>
          <w:szCs w:val="21"/>
        </w:rPr>
        <w:t>.</w:t>
      </w:r>
      <w:r>
        <w:rPr>
          <w:rFonts w:ascii="宋体" w:eastAsia="宋体" w:hAnsi="宋体" w:cs="Times New Roman" w:hint="eastAsia"/>
          <w:szCs w:val="24"/>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cs="Times New Roman"/>
          <w:szCs w:val="24"/>
        </w:rPr>
      </w:pPr>
      <w:r>
        <w:rPr>
          <w:rFonts w:ascii="宋体" w:eastAsia="宋体" w:hAnsi="宋体" w:cs="Times New Roman" w:hint="eastAsia"/>
          <w:szCs w:val="24"/>
        </w:rPr>
        <w:t>11</w:t>
      </w:r>
      <w:r>
        <w:rPr>
          <w:rFonts w:ascii="宋体" w:eastAsia="宋体" w:hAnsi="宋体" w:cs="Times New Roman"/>
          <w:szCs w:val="24"/>
        </w:rPr>
        <w:t>.</w:t>
      </w:r>
      <w:r>
        <w:rPr>
          <w:rFonts w:ascii="宋体" w:eastAsia="宋体" w:hAnsi="宋体" w:cs="Times New Roman" w:hint="eastAsia"/>
          <w:szCs w:val="24"/>
        </w:rPr>
        <w:t>我单位保证，若所投货物涉及</w:t>
      </w:r>
      <w:r>
        <w:rPr>
          <w:rFonts w:ascii="宋体" w:eastAsia="宋体" w:hAnsi="宋体" w:cs="Times New Roman"/>
          <w:szCs w:val="24"/>
        </w:rPr>
        <w:t>《</w:t>
      </w:r>
      <w:r>
        <w:rPr>
          <w:rFonts w:ascii="宋体" w:eastAsia="宋体" w:hAnsi="宋体" w:cs="Times New Roman" w:hint="eastAsia"/>
          <w:szCs w:val="24"/>
        </w:rPr>
        <w:t>财政部生态环境部关于印发节能产品政府采购品目清单的通知》（财库〔20</w:t>
      </w:r>
      <w:r>
        <w:rPr>
          <w:rFonts w:ascii="宋体" w:eastAsia="宋体" w:hAnsi="宋体" w:cs="Times New Roman"/>
          <w:szCs w:val="24"/>
        </w:rPr>
        <w:t>19</w:t>
      </w:r>
      <w:r>
        <w:rPr>
          <w:rFonts w:ascii="宋体" w:eastAsia="宋体" w:hAnsi="宋体" w:cs="Times New Roman" w:hint="eastAsia"/>
          <w:szCs w:val="24"/>
        </w:rPr>
        <w:t>〕</w:t>
      </w:r>
      <w:r>
        <w:rPr>
          <w:rFonts w:ascii="宋体" w:eastAsia="宋体" w:hAnsi="宋体" w:cs="Times New Roman"/>
          <w:szCs w:val="24"/>
        </w:rPr>
        <w:t>19</w:t>
      </w:r>
      <w:r>
        <w:rPr>
          <w:rFonts w:ascii="宋体" w:eastAsia="宋体" w:hAnsi="宋体" w:cs="Times New Roman" w:hint="eastAsia"/>
          <w:szCs w:val="24"/>
        </w:rPr>
        <w:t>号）列明的政府采购强制产品，则所投该产品符合节能产品的认证要求。若所投产品包括数据中心相关设备的，应满足</w:t>
      </w:r>
      <w:r>
        <w:rPr>
          <w:rFonts w:ascii="Times New Roman" w:eastAsia="宋体" w:hAnsi="Times New Roman" w:cs="Times New Roman" w:hint="eastAsia"/>
          <w:szCs w:val="24"/>
        </w:rPr>
        <w:t>《财政部 生态环境部 工业和信息化部关于印发&lt;绿色数据中心政府采购需求标准（试行）&gt;的通知》（财库〔2023〕7号）要求。若所投产品涉及国家强制性标准的，所投产品应符合国家强制性标准相关要求。</w:t>
      </w:r>
    </w:p>
    <w:p>
      <w:pPr>
        <w:ind w:firstLine="420" w:firstLineChars="200"/>
        <w:rPr>
          <w:rFonts w:ascii="宋体" w:eastAsia="宋体" w:hAnsi="宋体" w:cs="Times New Roman"/>
          <w:bCs/>
          <w:szCs w:val="24"/>
        </w:rPr>
      </w:pPr>
      <w:r>
        <w:rPr>
          <w:rFonts w:ascii="宋体" w:eastAsia="宋体" w:hAnsi="宋体" w:cs="宋体" w:hint="eastAsia"/>
          <w:bCs/>
          <w:kern w:val="0"/>
          <w:szCs w:val="21"/>
        </w:rPr>
        <w:t>12.</w:t>
      </w:r>
      <w:r>
        <w:rPr>
          <w:rFonts w:ascii="宋体" w:eastAsia="宋体" w:hAnsi="宋体" w:cs="Times New Roman" w:hint="eastAsia"/>
          <w:bCs/>
          <w:szCs w:val="24"/>
        </w:rPr>
        <w:t>我单位已知悉并同意中标（成交）结果信息公示（公开）的内容。</w:t>
      </w:r>
    </w:p>
    <w:p>
      <w:pPr>
        <w:ind w:firstLine="420" w:firstLineChars="200"/>
        <w:rPr>
          <w:rFonts w:ascii="宋体" w:eastAsia="宋体" w:hAnsi="宋体" w:cs="宋体"/>
          <w:b/>
          <w:color w:val="FF0000"/>
          <w:kern w:val="0"/>
          <w:szCs w:val="21"/>
        </w:rPr>
      </w:pPr>
      <w:r>
        <w:rPr>
          <w:rFonts w:ascii="宋体" w:eastAsia="宋体" w:hAnsi="宋体" w:cs="Times New Roman" w:hint="eastAsia"/>
          <w:bCs/>
          <w:szCs w:val="24"/>
        </w:rPr>
        <w:t>13</w:t>
      </w:r>
      <w:r>
        <w:rPr>
          <w:rFonts w:ascii="宋体" w:eastAsia="宋体" w:hAnsi="宋体" w:cs="Times New Roman"/>
          <w:bCs/>
          <w:szCs w:val="24"/>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eastAsia="宋体" w:hAnsi="宋体" w:cs="Times New Roman" w:hint="eastAsia"/>
          <w:bCs/>
          <w:color w:val="FF0000"/>
          <w:szCs w:val="24"/>
        </w:rPr>
        <w:t>若存在“不同供应商的董事、股东或其他高级管理人员为同一人的”情形的，我单位保证不存在串通投标、恶意串通或者视为串通投标的情形。</w:t>
      </w:r>
    </w:p>
    <w:p>
      <w:pPr>
        <w:ind w:firstLine="420" w:firstLineChars="200"/>
        <w:rPr>
          <w:rFonts w:ascii="宋体" w:eastAsia="宋体" w:hAnsi="宋体" w:cs="Times New Roman"/>
          <w:b/>
          <w:szCs w:val="21"/>
        </w:rPr>
      </w:pPr>
      <w:r>
        <w:rPr>
          <w:rFonts w:ascii="宋体" w:eastAsia="宋体" w:hAnsi="宋体" w:cs="Times New Roman" w:hint="eastAsia"/>
          <w:b/>
          <w:szCs w:val="24"/>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eastAsia="宋体" w:hAnsi="宋体" w:cs="Times New Roman"/>
          <w:szCs w:val="24"/>
        </w:rPr>
      </w:pPr>
    </w:p>
    <w:p>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eastAsia="宋体" w:hAnsi="宋体" w:cs="Times New Roman"/>
          <w:szCs w:val="21"/>
        </w:rPr>
      </w:pPr>
      <w:r>
        <w:rPr>
          <w:rFonts w:ascii="宋体" w:eastAsia="宋体" w:hAnsi="宋体" w:cs="Times New Roman" w:hint="eastAsia"/>
          <w:szCs w:val="21"/>
        </w:rPr>
        <w:t xml:space="preserve">                                    </w:t>
      </w:r>
    </w:p>
    <w:p>
      <w:pPr>
        <w:spacing w:before="60" w:beforeLines="25" w:after="60" w:afterLines="25"/>
        <w:jc w:val="right"/>
        <w:rPr>
          <w:rFonts w:ascii="Times New Roman" w:eastAsia="宋体" w:hAnsi="Times New Roman" w:cs="Times New Roman"/>
          <w:color w:val="FF0000"/>
          <w:szCs w:val="24"/>
        </w:rPr>
      </w:pPr>
      <w:bookmarkEnd w:id="57"/>
      <w:r>
        <w:rPr>
          <w:rFonts w:ascii="Times New Roman" w:eastAsia="宋体" w:hAnsi="Times New Roman" w:cs="Times New Roman" w:hint="eastAsia"/>
          <w:color w:val="FF0000"/>
          <w:szCs w:val="21"/>
        </w:rPr>
        <w:t>投标人：</w:t>
      </w:r>
      <w:r>
        <w:rPr>
          <w:rFonts w:ascii="Times New Roman" w:eastAsia="宋体" w:hAnsi="Times New Roman" w:cs="Times New Roman" w:hint="eastAsia"/>
          <w:color w:val="FF0000"/>
          <w:szCs w:val="21"/>
          <w:u w:val="thick"/>
        </w:rPr>
        <w:t xml:space="preserve">                           </w:t>
      </w:r>
      <w:r>
        <w:rPr>
          <w:rFonts w:ascii="Times New Roman" w:eastAsia="宋体" w:hAnsi="Times New Roman" w:cs="Times New Roman" w:hint="eastAsia"/>
          <w:color w:val="FF0000"/>
          <w:szCs w:val="21"/>
        </w:rPr>
        <w:t>.</w:t>
      </w:r>
    </w:p>
    <w:p>
      <w:pPr>
        <w:ind w:firstLine="645"/>
        <w:rPr>
          <w:rFonts w:ascii="宋体" w:eastAsia="宋体" w:hAnsi="宋体" w:cs="Times New Roman"/>
          <w:color w:val="FF0000"/>
          <w:szCs w:val="21"/>
        </w:rPr>
      </w:pPr>
      <w:r>
        <w:rPr>
          <w:rFonts w:ascii="宋体" w:eastAsia="宋体" w:hAnsi="宋体" w:cs="Times New Roman" w:hint="eastAsia"/>
          <w:color w:val="FF0000"/>
          <w:szCs w:val="21"/>
        </w:rPr>
        <w:t xml:space="preserve">                                        日期：</w:t>
      </w:r>
      <w:r>
        <w:rPr>
          <w:rFonts w:ascii="Times New Roman" w:eastAsia="宋体" w:hAnsi="Times New Roman" w:cs="Times New Roman" w:hint="eastAsia"/>
          <w:color w:val="FF0000"/>
          <w:szCs w:val="21"/>
          <w:u w:val="thick"/>
        </w:rPr>
        <w:t xml:space="preserve">        </w:t>
      </w:r>
      <w:r>
        <w:rPr>
          <w:rFonts w:ascii="宋体" w:eastAsia="宋体" w:hAnsi="宋体" w:cs="Times New Roman" w:hint="eastAsia"/>
          <w:color w:val="FF0000"/>
          <w:szCs w:val="21"/>
        </w:rPr>
        <w:t>年</w:t>
      </w:r>
      <w:r>
        <w:rPr>
          <w:rFonts w:ascii="Times New Roman" w:eastAsia="宋体" w:hAnsi="Times New Roman" w:cs="Times New Roman" w:hint="eastAsia"/>
          <w:color w:val="FF0000"/>
          <w:szCs w:val="21"/>
          <w:u w:val="thick"/>
        </w:rPr>
        <w:t xml:space="preserve">       </w:t>
      </w:r>
      <w:r>
        <w:rPr>
          <w:rFonts w:ascii="宋体" w:eastAsia="宋体" w:hAnsi="宋体" w:cs="Times New Roman" w:hint="eastAsia"/>
          <w:color w:val="FF0000"/>
          <w:szCs w:val="21"/>
        </w:rPr>
        <w:t>月</w:t>
      </w:r>
      <w:r>
        <w:rPr>
          <w:rFonts w:ascii="Times New Roman" w:eastAsia="宋体" w:hAnsi="Times New Roman" w:cs="Times New Roman" w:hint="eastAsia"/>
          <w:color w:val="FF0000"/>
          <w:szCs w:val="21"/>
          <w:u w:val="thick"/>
        </w:rPr>
        <w:t xml:space="preserve">       </w:t>
      </w:r>
      <w:r>
        <w:rPr>
          <w:rFonts w:ascii="宋体" w:eastAsia="宋体" w:hAnsi="宋体" w:cs="Times New Roman" w:hint="eastAsia"/>
          <w:color w:val="FF0000"/>
          <w:szCs w:val="21"/>
        </w:rPr>
        <w:t>日</w:t>
      </w:r>
    </w:p>
    <w:p>
      <w:pPr>
        <w:ind w:firstLine="645"/>
        <w:rPr>
          <w:rFonts w:ascii="宋体" w:eastAsia="宋体" w:hAnsi="宋体" w:cs="Times New Roman"/>
          <w:szCs w:val="21"/>
        </w:rPr>
      </w:pPr>
    </w:p>
    <w:p>
      <w:pPr>
        <w:rPr>
          <w:rFonts w:ascii="宋体" w:eastAsia="宋体" w:hAnsi="Times New Roman" w:cs="Times New Roman"/>
          <w:b/>
          <w:szCs w:val="21"/>
        </w:rPr>
      </w:pPr>
    </w:p>
    <w:p>
      <w:pPr>
        <w:ind w:firstLine="420" w:firstLineChars="200"/>
        <w:jc w:val="center"/>
        <w:rPr>
          <w:rFonts w:ascii="Times New Roman" w:eastAsia="宋体" w:hAnsi="宋体" w:cs="Times New Roman"/>
          <w:b/>
          <w:bCs/>
          <w:sz w:val="24"/>
          <w:szCs w:val="24"/>
        </w:rPr>
      </w:pPr>
    </w:p>
    <w:p>
      <w:pPr>
        <w:keepNext/>
        <w:keepLines/>
        <w:spacing w:before="260" w:after="260"/>
        <w:jc w:val="center"/>
        <w:outlineLvl w:val="2"/>
        <w:rPr>
          <w:rFonts w:ascii="黑体" w:eastAsia="黑体" w:hAnsi="宋体" w:cs="Times New Roman"/>
          <w:bCs/>
          <w:sz w:val="24"/>
          <w:szCs w:val="24"/>
        </w:rPr>
      </w:pPr>
      <w:r>
        <w:rPr>
          <w:rFonts w:ascii="黑体" w:eastAsia="黑体" w:hAnsi="宋体" w:cs="Times New Roman" w:hint="eastAsia"/>
          <w:bCs/>
          <w:sz w:val="24"/>
          <w:szCs w:val="24"/>
        </w:rPr>
        <w:t>三、投标人情况及资格证明文件</w:t>
      </w:r>
    </w:p>
    <w:p>
      <w:pPr>
        <w:rPr>
          <w:rFonts w:ascii="Times New Roman" w:eastAsia="宋体" w:hAnsi="Times New Roman" w:cs="Times New Roman"/>
          <w:b/>
          <w:bCs/>
          <w:sz w:val="24"/>
          <w:szCs w:val="24"/>
        </w:rPr>
      </w:pPr>
    </w:p>
    <w:p>
      <w:pPr>
        <w:ind w:firstLine="2310" w:firstLineChars="1100"/>
        <w:outlineLvl w:val="3"/>
        <w:rPr>
          <w:rFonts w:ascii="黑体" w:eastAsia="黑体" w:hAnsi="宋体" w:cs="Times New Roman"/>
          <w:bCs/>
          <w:kern w:val="0"/>
          <w:sz w:val="24"/>
          <w:szCs w:val="32"/>
        </w:rPr>
      </w:pPr>
      <w:bookmarkStart w:id="60" w:name="_Hlk72257590"/>
      <w:r>
        <w:rPr>
          <w:rFonts w:ascii="黑体" w:eastAsia="黑体" w:hAnsi="宋体" w:cs="Times New Roman" w:hint="eastAsia"/>
          <w:bCs/>
          <w:kern w:val="0"/>
          <w:sz w:val="24"/>
          <w:szCs w:val="32"/>
        </w:rPr>
        <w:t>（一）投标人资格证明文件</w:t>
      </w:r>
    </w:p>
    <w:p>
      <w:pPr>
        <w:spacing w:before="120" w:beforeLines="50"/>
        <w:ind w:firstLine="420" w:firstLineChars="200"/>
        <w:rPr>
          <w:rFonts w:ascii="Times New Roman" w:eastAsia="宋体" w:hAnsi="Times New Roman" w:cs="Times New Roman"/>
          <w:b/>
          <w:bCs/>
          <w:color w:val="FF0000"/>
          <w:szCs w:val="24"/>
        </w:rPr>
      </w:pPr>
      <w:r>
        <w:rPr>
          <w:rFonts w:ascii="Times New Roman" w:eastAsia="宋体" w:hAnsi="Times New Roman" w:cs="Times New Roman" w:hint="eastAsia"/>
          <w:b/>
          <w:bCs/>
          <w:color w:val="FF0000"/>
          <w:szCs w:val="24"/>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pPr>
        <w:spacing w:before="120" w:beforeLines="50"/>
        <w:ind w:firstLine="420" w:firstLineChars="200"/>
        <w:rPr>
          <w:rFonts w:ascii="Times New Roman" w:eastAsia="宋体" w:hAnsi="Times New Roman" w:cs="Times New Roman"/>
          <w:bCs/>
          <w:szCs w:val="24"/>
        </w:rPr>
      </w:pPr>
      <w:r>
        <w:rPr>
          <w:rFonts w:ascii="Times New Roman" w:eastAsia="宋体" w:hAnsi="Times New Roman" w:cs="Times New Roman" w:hint="eastAsia"/>
          <w:b/>
          <w:bCs/>
          <w:color w:val="FF0000"/>
          <w:szCs w:val="24"/>
        </w:rPr>
        <w:t>1、资格证明材料：</w:t>
      </w:r>
      <w:r>
        <w:rPr>
          <w:rFonts w:ascii="Times New Roman" w:eastAsia="宋体" w:hAnsi="Times New Roman" w:cs="Times New Roman"/>
          <w:bCs/>
          <w:szCs w:val="24"/>
        </w:rPr>
        <w:t xml:space="preserve"> </w:t>
      </w:r>
    </w:p>
    <w:p>
      <w:pPr>
        <w:rPr>
          <w:rFonts w:ascii="Times New Roman" w:eastAsia="宋体" w:hAnsi="Times New Roman" w:cs="Times New Roman"/>
          <w:b/>
          <w:bCs/>
          <w:sz w:val="24"/>
          <w:szCs w:val="24"/>
        </w:rPr>
      </w:pPr>
    </w:p>
    <w:p>
      <w:pPr>
        <w:ind w:firstLine="420" w:firstLineChars="200"/>
        <w:outlineLvl w:val="3"/>
        <w:rPr>
          <w:rFonts w:ascii="黑体" w:eastAsia="黑体" w:hAnsi="宋体" w:cs="Times New Roman"/>
          <w:bCs/>
          <w:kern w:val="0"/>
          <w:sz w:val="24"/>
          <w:szCs w:val="32"/>
        </w:rPr>
      </w:pPr>
      <w:bookmarkStart w:id="61" w:name="_Hlk72257908"/>
      <w:r>
        <w:rPr>
          <w:rFonts w:ascii="黑体" w:eastAsia="黑体" w:hAnsi="宋体" w:cs="Times New Roman" w:hint="eastAsia"/>
          <w:bCs/>
          <w:kern w:val="0"/>
          <w:sz w:val="24"/>
          <w:szCs w:val="32"/>
        </w:rPr>
        <w:t>（二）中小企业声明函、残疾人福利性单位声明函及监狱企业声明函</w:t>
      </w:r>
    </w:p>
    <w:p>
      <w:pPr>
        <w:rPr>
          <w:rFonts w:ascii="Times New Roman" w:eastAsia="宋体" w:hAnsi="Times New Roman" w:cs="Times New Roman"/>
          <w:szCs w:val="24"/>
        </w:rPr>
      </w:pPr>
      <w:bookmarkEnd w:id="60"/>
    </w:p>
    <w:p>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填写指引：</w:t>
      </w:r>
    </w:p>
    <w:p>
      <w:pPr>
        <w:ind w:firstLine="420" w:firstLineChars="200"/>
        <w:outlineLvl w:val="3"/>
        <w:rPr>
          <w:rFonts w:ascii="黑体" w:eastAsia="黑体" w:hAnsi="黑体" w:cs="Times New Roman"/>
          <w:color w:val="FF0000"/>
          <w:szCs w:val="21"/>
        </w:rPr>
      </w:pPr>
      <w:r>
        <w:rPr>
          <w:rFonts w:ascii="黑体" w:eastAsia="黑体" w:hAnsi="宋体" w:cs="Times New Roman" w:hint="eastAsia"/>
          <w:bCs/>
          <w:color w:val="FF0000"/>
          <w:kern w:val="0"/>
          <w:szCs w:val="21"/>
        </w:rPr>
        <w:t>1、该部分内容由投标人根据自身实际情况填写，不符合要求的投标人可以不填写或直接删除相应的声明函。</w:t>
      </w:r>
      <w:r>
        <w:rPr>
          <w:rFonts w:ascii="黑体" w:eastAsia="黑体" w:hAnsi="黑体" w:cs="Times New Roman"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2、该部分内容填写需要参考的相关文件：</w:t>
      </w:r>
    </w:p>
    <w:p>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w:t>
      </w:r>
      <w:r>
        <w:rPr>
          <w:rFonts w:ascii="黑体" w:eastAsia="黑体" w:hAnsi="黑体" w:cs="Times New Roman"/>
          <w:color w:val="FF0000"/>
          <w:szCs w:val="21"/>
        </w:rPr>
        <w:t>1</w:t>
      </w:r>
      <w:r>
        <w:rPr>
          <w:rFonts w:ascii="黑体" w:eastAsia="黑体" w:hAnsi="黑体" w:cs="Times New Roman" w:hint="eastAsia"/>
          <w:color w:val="FF0000"/>
          <w:szCs w:val="21"/>
        </w:rPr>
        <w:t>)财政部《政府采购促进中小企业发展管理办法》（财库〔2020〕46号）；</w:t>
      </w:r>
    </w:p>
    <w:p>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w:t>
      </w:r>
      <w:r>
        <w:rPr>
          <w:rFonts w:ascii="黑体" w:eastAsia="黑体" w:hAnsi="黑体" w:cs="Times New Roman"/>
          <w:color w:val="FF0000"/>
          <w:szCs w:val="21"/>
        </w:rPr>
        <w:t>2</w:t>
      </w:r>
      <w:r>
        <w:rPr>
          <w:rFonts w:ascii="黑体" w:eastAsia="黑体" w:hAnsi="黑体" w:cs="Times New Roman"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s="Times New Roman"/>
          <w:color w:val="FF0000"/>
          <w:szCs w:val="21"/>
        </w:rPr>
        <w:t>00</w:t>
      </w:r>
      <w:r>
        <w:rPr>
          <w:rFonts w:ascii="黑体" w:eastAsia="黑体" w:hAnsi="黑体" w:cs="Times New Roman" w:hint="eastAsia"/>
          <w:color w:val="FF0000"/>
          <w:szCs w:val="21"/>
        </w:rPr>
        <w:t>号文）；</w:t>
      </w:r>
    </w:p>
    <w:p>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(3)《统计上大中小微型企业划分办法(2017)》（国统字〔2017〕213 号）；</w:t>
      </w:r>
    </w:p>
    <w:p>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(4)《关于促进残疾人就业政府采购政策的通知》（财库〔2017〕141号）；</w:t>
      </w:r>
    </w:p>
    <w:p>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(5)《关于政府采购支持监狱企业发展有关问题的通知》（财库〔2014〕68号）</w:t>
      </w:r>
    </w:p>
    <w:p>
      <w:pPr>
        <w:ind w:firstLine="420" w:firstLineChars="200"/>
        <w:outlineLvl w:val="3"/>
        <w:rPr>
          <w:rFonts w:ascii="黑体" w:eastAsia="黑体" w:hAnsi="宋体" w:cs="Times New Roman"/>
          <w:bCs/>
          <w:color w:val="FF0000"/>
          <w:kern w:val="0"/>
          <w:szCs w:val="21"/>
          <w:highlight w:val="yellow"/>
        </w:rPr>
      </w:pPr>
      <w:r>
        <w:rPr>
          <w:rFonts w:ascii="黑体" w:eastAsia="黑体" w:hAnsi="宋体" w:cs="Times New Roman" w:hint="eastAsia"/>
          <w:bCs/>
          <w:color w:val="FF0000"/>
          <w:kern w:val="0"/>
          <w:szCs w:val="21"/>
        </w:rPr>
        <w:t>3、请依照提供的格式和内容填写声明函，不要随意变更格式；</w:t>
      </w:r>
      <w:r>
        <w:rPr>
          <w:rFonts w:ascii="黑体" w:eastAsia="黑体" w:hAnsi="宋体" w:cs="Times New Roman" w:hint="eastAsia"/>
          <w:bCs/>
          <w:color w:val="FF0000"/>
          <w:kern w:val="0"/>
          <w:szCs w:val="21"/>
          <w:highlight w:val="yellow"/>
        </w:rPr>
        <w:t>声明函不需要盖章或签字；</w:t>
      </w:r>
      <w:r>
        <w:rPr>
          <w:rFonts w:ascii="黑体" w:eastAsia="黑体" w:hAnsi="黑体" w:cs="Times New Roman" w:hint="eastAsia"/>
          <w:color w:val="FF0000"/>
          <w:szCs w:val="21"/>
          <w:highlight w:val="yellow"/>
        </w:rPr>
        <w:t>满足多项优惠政策的投标人，不重复享受多项价格扣除政策。</w:t>
      </w:r>
    </w:p>
    <w:p>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4、声明函具体填写要求：</w:t>
      </w:r>
    </w:p>
    <w:p>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（1）声明是中小企业须填写《中小企业声明函》的以下内容：</w:t>
      </w:r>
    </w:p>
    <w:p>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第二处，在“项目名称”下划线处如实填写采购项目名称；</w:t>
      </w:r>
    </w:p>
    <w:p>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第三处，在“标的名称”下划线处填写所采购货物（标的）的具体名称</w:t>
      </w:r>
      <w:r>
        <w:rPr>
          <w:rFonts w:ascii="黑体" w:eastAsia="黑体" w:hAnsi="宋体" w:cs="Times New Roman" w:hint="eastAsia"/>
          <w:bCs/>
          <w:color w:val="0070C0"/>
          <w:kern w:val="0"/>
          <w:szCs w:val="21"/>
        </w:rPr>
        <w:t>（以招标文件第一册第三章用户需求书“货物清单明细”的“货物名称”一栏为准）</w:t>
      </w:r>
      <w:r>
        <w:rPr>
          <w:rFonts w:ascii="黑体" w:eastAsia="黑体" w:hAnsi="宋体" w:cs="Times New Roman" w:hint="eastAsia"/>
          <w:bCs/>
          <w:color w:val="FF0000"/>
          <w:kern w:val="0"/>
          <w:szCs w:val="21"/>
        </w:rPr>
        <w:t>；如果涉及多项货物（标的）为同一企业制造，“标的名称”下划线处可以如实填写多项货物；</w:t>
      </w:r>
    </w:p>
    <w:p>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第四处，在“招标文件中明确的所属行业”下划线处填写采购标的对应的中小企业划分标准所属行业</w:t>
      </w:r>
      <w:r>
        <w:rPr>
          <w:rFonts w:ascii="黑体" w:eastAsia="黑体" w:hAnsi="宋体" w:cs="Times New Roman" w:hint="eastAsia"/>
          <w:bCs/>
          <w:color w:val="0070C0"/>
          <w:kern w:val="0"/>
          <w:szCs w:val="21"/>
        </w:rPr>
        <w:t>（所属行业可在招标文件第一册第二章“对通用条款的补充内容及其他关键信息”章节查看）</w:t>
      </w:r>
      <w:r>
        <w:rPr>
          <w:rFonts w:ascii="黑体" w:eastAsia="黑体" w:hAnsi="宋体" w:cs="Times New Roman" w:hint="eastAsia"/>
          <w:bCs/>
          <w:color w:val="FF0000"/>
          <w:kern w:val="0"/>
          <w:szCs w:val="21"/>
        </w:rPr>
        <w:t>；</w:t>
      </w:r>
    </w:p>
    <w:p>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4754-2002），结合《关于印发中小企业划型标准规定的通知》（工信部联企业〔2011〕300号）进行判断。</w:t>
      </w:r>
      <w:r>
        <w:rPr>
          <w:rFonts w:ascii="黑体" w:eastAsia="黑体" w:hAnsi="宋体" w:cs="Times New Roman" w:hint="eastAsia"/>
          <w:bCs/>
          <w:color w:val="FF0000"/>
          <w:kern w:val="0"/>
          <w:szCs w:val="21"/>
          <w:highlight w:val="yellow"/>
        </w:rPr>
        <w:t>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rPr>
          <w:rFonts w:ascii="Times New Roman" w:eastAsia="宋体" w:hAnsi="Times New Roman" w:cs="Times New Roman"/>
          <w:szCs w:val="24"/>
        </w:rPr>
      </w:pPr>
      <w:r>
        <w:rPr>
          <w:rFonts w:ascii="黑体" w:eastAsia="黑体" w:hAnsi="宋体" w:cs="Times New Roman"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Times New Roman" w:eastAsia="宋体" w:hAnsi="Times New Roman" w:cs="Times New Roman"/>
          <w:szCs w:val="24"/>
        </w:rPr>
      </w:pPr>
    </w:p>
    <w:p>
      <w:pPr>
        <w:numPr>
          <w:ilvl w:val="0"/>
          <w:numId w:val="9"/>
        </w:numPr>
        <w:jc w:val="center"/>
        <w:outlineLvl w:val="3"/>
        <w:rPr>
          <w:rFonts w:ascii="Times New Roman" w:eastAsia="宋体" w:hAnsi="Times New Roman" w:cs="Times New Roman"/>
          <w:b/>
          <w:sz w:val="24"/>
          <w:szCs w:val="24"/>
        </w:rPr>
      </w:pPr>
      <w:r>
        <w:rPr>
          <w:rFonts w:ascii="Times New Roman" w:eastAsia="宋体" w:hAnsi="Times New Roman" w:cs="Times New Roman"/>
          <w:b/>
          <w:sz w:val="24"/>
          <w:szCs w:val="24"/>
        </w:rPr>
        <w:t>中小企业声明函（货物）</w:t>
      </w:r>
    </w:p>
    <w:p>
      <w:pPr>
        <w:spacing w:line="360" w:lineRule="auto"/>
        <w:rPr>
          <w:rFonts w:ascii="Times New Roman" w:eastAsia="宋体" w:hAnsi="Times New Roman" w:cs="Times New Roman"/>
          <w:b/>
          <w:bCs/>
          <w:sz w:val="24"/>
          <w:szCs w:val="24"/>
        </w:rPr>
      </w:pPr>
    </w:p>
    <w:p>
      <w:pPr>
        <w:ind w:firstLine="420" w:firstLineChars="200"/>
        <w:rPr>
          <w:rFonts w:ascii="宋体" w:eastAsia="宋体" w:hAnsi="宋体" w:cs="宋体"/>
          <w:szCs w:val="21"/>
        </w:rPr>
      </w:pPr>
      <w:r>
        <w:rPr>
          <w:rFonts w:ascii="宋体" w:eastAsia="宋体" w:hAnsi="宋体" w:cs="宋体" w:hint="eastAsia"/>
          <w:szCs w:val="21"/>
        </w:rPr>
        <w:t>本公司（联合体）郑重声明，根据《政府采购促进中小企业发展管理办法》（财库﹝2020﹞46号）的规定，本公司（联合体）参加</w:t>
      </w:r>
      <w:r>
        <w:rPr>
          <w:rFonts w:ascii="宋体" w:eastAsia="宋体" w:hAnsi="宋体" w:cs="宋体" w:hint="eastAsia"/>
          <w:b/>
          <w:bCs/>
          <w:szCs w:val="21"/>
          <w:u w:val="single"/>
        </w:rPr>
        <w:t xml:space="preserve">    （单位名称）    </w:t>
      </w:r>
      <w:r>
        <w:rPr>
          <w:rFonts w:ascii="宋体" w:eastAsia="宋体" w:hAnsi="宋体" w:cs="宋体" w:hint="eastAsia"/>
          <w:szCs w:val="21"/>
        </w:rPr>
        <w:t>的</w:t>
      </w:r>
      <w:r>
        <w:rPr>
          <w:rFonts w:ascii="宋体" w:eastAsia="宋体" w:hAnsi="宋体" w:cs="宋体" w:hint="eastAsia"/>
          <w:b/>
          <w:bCs/>
          <w:szCs w:val="21"/>
          <w:u w:val="single"/>
        </w:rPr>
        <w:t xml:space="preserve">    （项目名称）    </w:t>
      </w:r>
      <w:r>
        <w:rPr>
          <w:rFonts w:ascii="宋体" w:eastAsia="宋体" w:hAnsi="宋体" w:cs="宋体" w:hint="eastAsia"/>
          <w:szCs w:val="21"/>
        </w:rPr>
        <w:t>采购活动，提供的货物全部由符合政策要求的中小企业制造。相关企业（含联合体中的中小企业、签订分包意向协议的中小企业）的具体情况如下：</w:t>
      </w:r>
    </w:p>
    <w:p>
      <w:pPr>
        <w:ind w:firstLine="420" w:firstLineChars="200"/>
        <w:rPr>
          <w:rFonts w:ascii="宋体" w:eastAsia="宋体" w:hAnsi="宋体" w:cs="宋体"/>
          <w:szCs w:val="21"/>
        </w:rPr>
      </w:pPr>
      <w:r>
        <w:rPr>
          <w:rFonts w:ascii="宋体" w:eastAsia="宋体" w:hAnsi="宋体" w:cs="宋体" w:hint="eastAsia"/>
          <w:szCs w:val="21"/>
        </w:rPr>
        <w:t>1.</w:t>
      </w:r>
      <w:r>
        <w:rPr>
          <w:rFonts w:ascii="宋体" w:eastAsia="宋体" w:hAnsi="宋体" w:cs="宋体" w:hint="eastAsia"/>
          <w:b/>
          <w:bCs/>
          <w:szCs w:val="21"/>
          <w:u w:val="single"/>
        </w:rPr>
        <w:t xml:space="preserve">    （标的名称）     </w:t>
      </w:r>
      <w:r>
        <w:rPr>
          <w:rFonts w:ascii="宋体" w:eastAsia="宋体" w:hAnsi="宋体" w:cs="宋体" w:hint="eastAsia"/>
          <w:szCs w:val="21"/>
        </w:rPr>
        <w:t>，属于</w:t>
      </w:r>
      <w:r>
        <w:rPr>
          <w:rFonts w:ascii="宋体" w:eastAsia="宋体" w:hAnsi="宋体" w:cs="宋体" w:hint="eastAsia"/>
          <w:b/>
          <w:bCs/>
          <w:szCs w:val="21"/>
          <w:u w:val="single"/>
        </w:rPr>
        <w:t xml:space="preserve">    （采购文件中明确的所属行业）    </w:t>
      </w:r>
      <w:r>
        <w:rPr>
          <w:rFonts w:ascii="宋体" w:eastAsia="宋体" w:hAnsi="宋体" w:cs="宋体" w:hint="eastAsia"/>
          <w:szCs w:val="21"/>
        </w:rPr>
        <w:t>行业；制造商为</w:t>
      </w:r>
      <w:r>
        <w:rPr>
          <w:rFonts w:ascii="宋体" w:eastAsia="宋体" w:hAnsi="宋体" w:cs="宋体" w:hint="eastAsia"/>
          <w:b/>
          <w:bCs/>
          <w:szCs w:val="21"/>
          <w:u w:val="single"/>
        </w:rPr>
        <w:t xml:space="preserve">    （企业名称，要求制造商本身所属行业应当与招标文件要求的行业相一致）    </w:t>
      </w:r>
      <w:r>
        <w:rPr>
          <w:rFonts w:ascii="宋体" w:eastAsia="宋体" w:hAnsi="宋体" w:cs="宋体" w:hint="eastAsia"/>
          <w:szCs w:val="21"/>
        </w:rPr>
        <w:t>，从业人员</w:t>
      </w:r>
      <w:r>
        <w:rPr>
          <w:rFonts w:ascii="宋体" w:eastAsia="宋体" w:hAnsi="宋体" w:cs="宋体" w:hint="eastAsia"/>
          <w:b/>
          <w:bCs/>
          <w:szCs w:val="21"/>
          <w:u w:val="single"/>
        </w:rPr>
        <w:t xml:space="preserve">        </w:t>
      </w:r>
      <w:r>
        <w:rPr>
          <w:rFonts w:ascii="宋体" w:eastAsia="宋体" w:hAnsi="宋体" w:cs="宋体" w:hint="eastAsia"/>
          <w:szCs w:val="21"/>
        </w:rPr>
        <w:t>人，营业收入为</w:t>
      </w:r>
      <w:r>
        <w:rPr>
          <w:rFonts w:ascii="宋体" w:eastAsia="宋体" w:hAnsi="宋体" w:cs="宋体" w:hint="eastAsia"/>
          <w:b/>
          <w:bCs/>
          <w:szCs w:val="21"/>
          <w:u w:val="single"/>
        </w:rPr>
        <w:t xml:space="preserve">         </w:t>
      </w:r>
      <w:r>
        <w:rPr>
          <w:rFonts w:ascii="宋体" w:eastAsia="宋体" w:hAnsi="宋体" w:cs="宋体" w:hint="eastAsia"/>
          <w:szCs w:val="21"/>
        </w:rPr>
        <w:t>万元，资产总额为</w:t>
      </w:r>
      <w:r>
        <w:rPr>
          <w:rFonts w:ascii="宋体" w:eastAsia="宋体" w:hAnsi="宋体" w:cs="宋体" w:hint="eastAsia"/>
          <w:b/>
          <w:bCs/>
          <w:szCs w:val="21"/>
          <w:u w:val="single"/>
        </w:rPr>
        <w:t xml:space="preserve">         </w:t>
      </w:r>
      <w:r>
        <w:rPr>
          <w:rFonts w:ascii="宋体" w:eastAsia="宋体" w:hAnsi="宋体" w:cs="宋体" w:hint="eastAsia"/>
          <w:szCs w:val="21"/>
        </w:rPr>
        <w:t>万元，属于</w:t>
      </w:r>
      <w:r>
        <w:rPr>
          <w:rFonts w:ascii="宋体" w:eastAsia="宋体" w:hAnsi="宋体" w:cs="宋体" w:hint="eastAsia"/>
          <w:b/>
          <w:bCs/>
          <w:szCs w:val="21"/>
          <w:u w:val="single"/>
        </w:rPr>
        <w:t xml:space="preserve">    （中型企业、小型企业、微型企业）    </w:t>
      </w:r>
      <w:r>
        <w:rPr>
          <w:rFonts w:ascii="宋体" w:eastAsia="宋体" w:hAnsi="宋体" w:cs="宋体" w:hint="eastAsia"/>
          <w:szCs w:val="21"/>
        </w:rPr>
        <w:t>；</w:t>
      </w:r>
    </w:p>
    <w:p>
      <w:pPr>
        <w:ind w:firstLine="420" w:firstLineChars="200"/>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b/>
          <w:bCs/>
          <w:szCs w:val="21"/>
          <w:u w:val="single"/>
        </w:rPr>
        <w:t xml:space="preserve">    （标的名称）     </w:t>
      </w:r>
      <w:r>
        <w:rPr>
          <w:rFonts w:ascii="宋体" w:eastAsia="宋体" w:hAnsi="宋体" w:cs="宋体" w:hint="eastAsia"/>
          <w:szCs w:val="21"/>
        </w:rPr>
        <w:t>，属于</w:t>
      </w:r>
      <w:r>
        <w:rPr>
          <w:rFonts w:ascii="宋体" w:eastAsia="宋体" w:hAnsi="宋体" w:cs="宋体" w:hint="eastAsia"/>
          <w:b/>
          <w:bCs/>
          <w:szCs w:val="21"/>
          <w:u w:val="single"/>
        </w:rPr>
        <w:t xml:space="preserve">    （采购文件中明确的所属行业）    </w:t>
      </w:r>
      <w:r>
        <w:rPr>
          <w:rFonts w:ascii="宋体" w:eastAsia="宋体" w:hAnsi="宋体" w:cs="宋体" w:hint="eastAsia"/>
          <w:szCs w:val="21"/>
        </w:rPr>
        <w:t>行业；制造商为</w:t>
      </w:r>
      <w:r>
        <w:rPr>
          <w:rFonts w:ascii="宋体" w:eastAsia="宋体" w:hAnsi="宋体" w:cs="宋体" w:hint="eastAsia"/>
          <w:b/>
          <w:bCs/>
          <w:szCs w:val="21"/>
          <w:u w:val="single"/>
        </w:rPr>
        <w:t xml:space="preserve">    （企业名称，要求制造商本身所属行业应当与招标文件要求的行业相一致）    </w:t>
      </w:r>
      <w:r>
        <w:rPr>
          <w:rFonts w:ascii="宋体" w:eastAsia="宋体" w:hAnsi="宋体" w:cs="宋体" w:hint="eastAsia"/>
          <w:szCs w:val="21"/>
        </w:rPr>
        <w:t>，从业人员</w:t>
      </w:r>
      <w:r>
        <w:rPr>
          <w:rFonts w:ascii="宋体" w:eastAsia="宋体" w:hAnsi="宋体" w:cs="宋体" w:hint="eastAsia"/>
          <w:b/>
          <w:bCs/>
          <w:szCs w:val="21"/>
          <w:u w:val="single"/>
        </w:rPr>
        <w:t xml:space="preserve">        </w:t>
      </w:r>
      <w:r>
        <w:rPr>
          <w:rFonts w:ascii="宋体" w:eastAsia="宋体" w:hAnsi="宋体" w:cs="宋体" w:hint="eastAsia"/>
          <w:szCs w:val="21"/>
        </w:rPr>
        <w:t>人，营业收入为</w:t>
      </w:r>
      <w:r>
        <w:rPr>
          <w:rFonts w:ascii="宋体" w:eastAsia="宋体" w:hAnsi="宋体" w:cs="宋体" w:hint="eastAsia"/>
          <w:b/>
          <w:bCs/>
          <w:szCs w:val="21"/>
          <w:u w:val="single"/>
        </w:rPr>
        <w:t xml:space="preserve">         </w:t>
      </w:r>
      <w:r>
        <w:rPr>
          <w:rFonts w:ascii="宋体" w:eastAsia="宋体" w:hAnsi="宋体" w:cs="宋体" w:hint="eastAsia"/>
          <w:szCs w:val="21"/>
        </w:rPr>
        <w:t>万元，资产总额为</w:t>
      </w:r>
      <w:r>
        <w:rPr>
          <w:rFonts w:ascii="宋体" w:eastAsia="宋体" w:hAnsi="宋体" w:cs="宋体" w:hint="eastAsia"/>
          <w:b/>
          <w:bCs/>
          <w:szCs w:val="21"/>
          <w:u w:val="single"/>
        </w:rPr>
        <w:t xml:space="preserve">         </w:t>
      </w:r>
      <w:r>
        <w:rPr>
          <w:rFonts w:ascii="宋体" w:eastAsia="宋体" w:hAnsi="宋体" w:cs="宋体" w:hint="eastAsia"/>
          <w:szCs w:val="21"/>
        </w:rPr>
        <w:t>万元，属于</w:t>
      </w:r>
      <w:r>
        <w:rPr>
          <w:rFonts w:ascii="宋体" w:eastAsia="宋体" w:hAnsi="宋体" w:cs="宋体" w:hint="eastAsia"/>
          <w:b/>
          <w:bCs/>
          <w:szCs w:val="21"/>
          <w:u w:val="single"/>
        </w:rPr>
        <w:t xml:space="preserve">    （中型企业、小型企业、微型企业）    </w:t>
      </w:r>
      <w:r>
        <w:rPr>
          <w:rFonts w:ascii="宋体" w:eastAsia="宋体" w:hAnsi="宋体" w:cs="宋体" w:hint="eastAsia"/>
          <w:szCs w:val="21"/>
        </w:rPr>
        <w:t>；</w:t>
      </w:r>
    </w:p>
    <w:p>
      <w:pPr>
        <w:ind w:firstLine="420" w:firstLineChars="200"/>
        <w:rPr>
          <w:rFonts w:ascii="宋体" w:eastAsia="宋体" w:hAnsi="宋体" w:cs="宋体"/>
          <w:szCs w:val="21"/>
        </w:rPr>
      </w:pPr>
      <w:r>
        <w:rPr>
          <w:rFonts w:ascii="宋体" w:eastAsia="宋体" w:hAnsi="宋体" w:cs="宋体" w:hint="eastAsia"/>
          <w:szCs w:val="21"/>
        </w:rPr>
        <w:t>……</w:t>
      </w:r>
    </w:p>
    <w:p>
      <w:pPr>
        <w:ind w:firstLine="420" w:firstLineChars="200"/>
        <w:outlineLvl w:val="3"/>
        <w:rPr>
          <w:rFonts w:ascii="宋体" w:eastAsia="宋体" w:hAnsi="宋体" w:cs="宋体"/>
          <w:szCs w:val="21"/>
        </w:rPr>
      </w:pPr>
      <w:r>
        <w:rPr>
          <w:rFonts w:ascii="宋体" w:eastAsia="宋体" w:hAnsi="宋体" w:cs="宋体" w:hint="eastAsia"/>
          <w:szCs w:val="21"/>
        </w:rPr>
        <w:t>以上企业，不属于大企业的分支机构，不存在控股股东为大企业的情形，也不存在与大企业的负责人为同一人的情形。</w:t>
      </w:r>
    </w:p>
    <w:p>
      <w:pPr>
        <w:ind w:firstLine="420" w:firstLineChars="200"/>
        <w:rPr>
          <w:rFonts w:ascii="宋体" w:eastAsia="宋体" w:hAnsi="宋体" w:cs="宋体"/>
          <w:szCs w:val="21"/>
        </w:rPr>
      </w:pPr>
      <w:bookmarkStart w:id="62" w:name="_Hlk73562203"/>
      <w:r>
        <w:rPr>
          <w:rFonts w:ascii="宋体" w:eastAsia="宋体" w:hAnsi="宋体" w:cs="宋体" w:hint="eastAsia"/>
          <w:szCs w:val="21"/>
        </w:rPr>
        <w:t>本投标人对上述声明内容的真实性负责。如有虚假，将依法承担相应责任。</w:t>
      </w:r>
    </w:p>
    <w:p>
      <w:pPr>
        <w:ind w:firstLine="420" w:firstLineChars="200"/>
        <w:rPr>
          <w:rFonts w:ascii="Times New Roman" w:eastAsia="宋体" w:hAnsi="Times New Roman" w:cs="Times New Roman"/>
          <w:sz w:val="24"/>
          <w:szCs w:val="24"/>
        </w:rPr>
      </w:pPr>
      <w:r>
        <w:rPr>
          <w:rFonts w:ascii="宋体" w:eastAsia="宋体" w:hAnsi="宋体" w:cs="宋体" w:hint="eastAsia"/>
          <w:szCs w:val="21"/>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2"/>
    </w:p>
    <w:p>
      <w:pPr>
        <w:rPr>
          <w:rFonts w:ascii="Times New Roman" w:eastAsia="宋体" w:hAnsi="Times New Roman" w:cs="Times New Roman"/>
          <w:szCs w:val="24"/>
        </w:rPr>
      </w:pPr>
    </w:p>
    <w:p>
      <w:pPr>
        <w:rPr>
          <w:rFonts w:ascii="Times New Roman" w:eastAsia="宋体" w:hAnsi="Times New Roman" w:cs="Times New Roman"/>
          <w:szCs w:val="24"/>
        </w:rPr>
      </w:pPr>
    </w:p>
    <w:p>
      <w:pPr>
        <w:ind w:firstLine="420" w:firstLineChars="200"/>
        <w:rPr>
          <w:rFonts w:ascii="Times New Roman" w:eastAsia="宋体" w:hAnsi="Times New Roman" w:cs="Times New Roman"/>
          <w:szCs w:val="24"/>
        </w:rPr>
      </w:pPr>
    </w:p>
    <w:p>
      <w:pPr>
        <w:jc w:val="center"/>
        <w:outlineLvl w:val="3"/>
        <w:rPr>
          <w:rFonts w:ascii="Times New Roman" w:eastAsia="宋体" w:hAnsi="Times New Roman" w:cs="Times New Roman"/>
          <w:b/>
          <w:sz w:val="24"/>
          <w:szCs w:val="24"/>
        </w:rPr>
      </w:pPr>
      <w:r>
        <w:rPr>
          <w:rFonts w:ascii="Times New Roman" w:eastAsia="宋体" w:hAnsi="Times New Roman" w:cs="Times New Roman" w:hint="eastAsia"/>
          <w:b/>
          <w:sz w:val="24"/>
          <w:szCs w:val="24"/>
        </w:rPr>
        <w:t>2、残疾人福利性单位声明函（货物类）</w:t>
      </w:r>
    </w:p>
    <w:p>
      <w:pPr>
        <w:rPr>
          <w:rFonts w:ascii="Times New Roman" w:eastAsia="宋体" w:hAnsi="Times New Roman" w:cs="Times New Roman"/>
          <w:b/>
          <w:bCs/>
          <w:szCs w:val="24"/>
        </w:rPr>
      </w:pPr>
    </w:p>
    <w:p>
      <w:pPr>
        <w:ind w:firstLine="420" w:firstLineChars="200"/>
        <w:rPr>
          <w:rFonts w:ascii="宋体" w:eastAsia="宋体" w:hAnsi="宋体" w:cs="宋体"/>
          <w:szCs w:val="21"/>
        </w:rPr>
      </w:pPr>
      <w:bookmarkStart w:id="63" w:name="_Hlk73562331"/>
      <w:bookmarkStart w:id="64" w:name="_Hlk73562245"/>
      <w:r>
        <w:rPr>
          <w:rFonts w:ascii="宋体" w:eastAsia="宋体" w:hAnsi="宋体" w:cs="宋体"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宋体" w:eastAsia="宋体" w:hAnsi="宋体" w:cs="宋体" w:hint="eastAsia"/>
          <w:b/>
          <w:bCs/>
          <w:szCs w:val="21"/>
          <w:u w:val="single"/>
        </w:rPr>
        <w:t xml:space="preserve">    （单位名称）    </w:t>
      </w:r>
      <w:r>
        <w:rPr>
          <w:rFonts w:ascii="宋体" w:eastAsia="宋体" w:hAnsi="宋体" w:cs="宋体" w:hint="eastAsia"/>
          <w:szCs w:val="21"/>
        </w:rPr>
        <w:t>单位的</w:t>
      </w:r>
      <w:r>
        <w:rPr>
          <w:rFonts w:ascii="宋体" w:eastAsia="宋体" w:hAnsi="宋体" w:cs="宋体" w:hint="eastAsia"/>
          <w:b/>
          <w:bCs/>
          <w:szCs w:val="21"/>
          <w:u w:val="single"/>
        </w:rPr>
        <w:t xml:space="preserve">    （项目名称）    </w:t>
      </w:r>
      <w:r>
        <w:rPr>
          <w:rFonts w:ascii="宋体" w:eastAsia="宋体" w:hAnsi="宋体" w:cs="宋体" w:hint="eastAsia"/>
          <w:szCs w:val="21"/>
        </w:rPr>
        <w:t>项目采购活动提供本单位制造的货物（由本单位承担工程/提供服务），或者提供其他残疾人福利性单位制造的货物（不包括使用非残疾人福利性单位注册商标的货物）。</w:t>
      </w:r>
    </w:p>
    <w:p>
      <w:pPr>
        <w:ind w:firstLine="420" w:firstLineChars="200"/>
        <w:rPr>
          <w:rFonts w:ascii="宋体" w:eastAsia="宋体" w:hAnsi="宋体" w:cs="宋体"/>
          <w:szCs w:val="21"/>
        </w:rPr>
      </w:pPr>
      <w:r>
        <w:rPr>
          <w:rFonts w:ascii="宋体" w:eastAsia="宋体" w:hAnsi="宋体" w:cs="宋体" w:hint="eastAsia"/>
          <w:szCs w:val="21"/>
        </w:rPr>
        <w:t>本单位对上述声明的真实性负责。如有虚假，将依法承担相应责任。</w:t>
      </w:r>
    </w:p>
    <w:p>
      <w:pPr>
        <w:ind w:firstLine="420" w:firstLineChars="200"/>
        <w:rPr>
          <w:rFonts w:ascii="宋体" w:eastAsia="宋体" w:hAnsi="宋体" w:cs="宋体"/>
          <w:szCs w:val="21"/>
        </w:rPr>
      </w:pPr>
      <w:r>
        <w:rPr>
          <w:rFonts w:ascii="宋体" w:eastAsia="宋体" w:hAnsi="宋体" w:cs="宋体"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bookmarkEnd w:id="63"/>
      <w:bookmarkEnd w:id="64"/>
    </w:p>
    <w:p>
      <w:pPr>
        <w:spacing w:line="360" w:lineRule="auto"/>
        <w:ind w:firstLine="420" w:firstLineChars="200"/>
        <w:rPr>
          <w:rFonts w:ascii="宋体" w:eastAsia="宋体" w:hAnsi="宋体" w:cs="宋体"/>
          <w:szCs w:val="21"/>
        </w:rPr>
      </w:pPr>
    </w:p>
    <w:p>
      <w:pPr>
        <w:ind w:firstLine="2100" w:firstLineChars="1000"/>
        <w:outlineLvl w:val="3"/>
        <w:rPr>
          <w:rFonts w:ascii="Times New Roman" w:eastAsia="宋体" w:hAnsi="Times New Roman" w:cs="Times New Roman"/>
          <w:b/>
          <w:sz w:val="24"/>
          <w:szCs w:val="24"/>
        </w:rPr>
      </w:pPr>
      <w:r>
        <w:rPr>
          <w:rFonts w:ascii="Times New Roman" w:eastAsia="宋体" w:hAnsi="Times New Roman" w:cs="Times New Roman" w:hint="eastAsia"/>
          <w:b/>
          <w:sz w:val="24"/>
          <w:szCs w:val="24"/>
        </w:rPr>
        <w:t>3、监狱企业声明函</w:t>
      </w:r>
    </w:p>
    <w:p>
      <w:pPr>
        <w:outlineLvl w:val="3"/>
        <w:rPr>
          <w:rFonts w:ascii="Times New Roman" w:eastAsia="宋体" w:hAnsi="Times New Roman" w:cs="Times New Roman"/>
          <w:b/>
          <w:sz w:val="24"/>
          <w:szCs w:val="24"/>
        </w:rPr>
      </w:pPr>
      <w:r>
        <w:rPr>
          <w:rFonts w:ascii="Times New Roman" w:eastAsia="宋体" w:hAnsi="Times New Roman" w:cs="Times New Roman" w:hint="eastAsia"/>
          <w:b/>
          <w:sz w:val="24"/>
          <w:szCs w:val="24"/>
        </w:rPr>
        <w:t>【货物类，提供监狱企业货物的供应商如需享受优惠政策，还须另行提供省级以上监狱管理局、戒毒管理局（含新疆生产建设兵团）出具的监狱企业证明文件】</w:t>
      </w:r>
    </w:p>
    <w:p>
      <w:pPr>
        <w:ind w:firstLine="420" w:firstLineChars="200"/>
        <w:rPr>
          <w:rFonts w:ascii="宋体" w:eastAsia="宋体" w:hAnsi="宋体" w:cs="Times New Roman"/>
          <w:szCs w:val="21"/>
        </w:rPr>
      </w:pPr>
      <w:r>
        <w:rPr>
          <w:rFonts w:ascii="宋体" w:eastAsia="宋体" w:hAnsi="宋体" w:cs="Times New Roman" w:hint="eastAsia"/>
          <w:szCs w:val="21"/>
        </w:rPr>
        <w:t>本投标人郑重声明，根据《财政部司法部关于政府采购支持监狱企业发展有关问题的通知》（财库〔</w:t>
      </w:r>
      <w:r>
        <w:rPr>
          <w:rFonts w:ascii="宋体" w:eastAsia="宋体" w:hAnsi="宋体" w:cs="Times New Roman"/>
          <w:szCs w:val="21"/>
        </w:rPr>
        <w:t>2014</w:t>
      </w:r>
      <w:r>
        <w:rPr>
          <w:rFonts w:ascii="宋体" w:eastAsia="宋体" w:hAnsi="宋体" w:cs="Times New Roman" w:hint="eastAsia"/>
          <w:szCs w:val="21"/>
        </w:rPr>
        <w:t>〕</w:t>
      </w:r>
      <w:r>
        <w:rPr>
          <w:rFonts w:ascii="宋体" w:eastAsia="宋体" w:hAnsi="宋体" w:cs="Times New Roman"/>
          <w:szCs w:val="21"/>
        </w:rPr>
        <w:t>68</w:t>
      </w:r>
      <w:r>
        <w:rPr>
          <w:rFonts w:ascii="宋体" w:eastAsia="宋体" w:hAnsi="宋体" w:cs="Times New Roman" w:hint="eastAsia"/>
          <w:szCs w:val="21"/>
        </w:rPr>
        <w:t>号）的规定，本投标人</w:t>
      </w:r>
      <w:r>
        <w:rPr>
          <w:rFonts w:ascii="宋体" w:eastAsia="宋体" w:hAnsi="宋体" w:cs="Times New Roman"/>
          <w:szCs w:val="21"/>
        </w:rPr>
        <w:t>参加</w:t>
      </w:r>
      <w:r>
        <w:rPr>
          <w:rFonts w:ascii="宋体" w:eastAsia="宋体" w:hAnsi="宋体" w:cs="Times New Roman"/>
          <w:b/>
          <w:bCs/>
          <w:szCs w:val="21"/>
          <w:u w:val="single"/>
        </w:rPr>
        <w:t>（</w:t>
      </w:r>
      <w:r>
        <w:rPr>
          <w:rFonts w:ascii="宋体" w:eastAsia="宋体" w:hAnsi="宋体" w:cs="Times New Roman" w:hint="eastAsia"/>
          <w:b/>
          <w:bCs/>
          <w:szCs w:val="21"/>
          <w:u w:val="single"/>
        </w:rPr>
        <w:t>采购人</w:t>
      </w:r>
      <w:r>
        <w:rPr>
          <w:rFonts w:ascii="宋体" w:eastAsia="宋体" w:hAnsi="宋体" w:cs="Times New Roman"/>
          <w:b/>
          <w:bCs/>
          <w:szCs w:val="21"/>
          <w:u w:val="single"/>
        </w:rPr>
        <w:t>名称）</w:t>
      </w:r>
      <w:r>
        <w:rPr>
          <w:rFonts w:ascii="宋体" w:eastAsia="宋体" w:hAnsi="宋体" w:cs="Times New Roman"/>
          <w:szCs w:val="21"/>
        </w:rPr>
        <w:t>的</w:t>
      </w:r>
      <w:r>
        <w:rPr>
          <w:rFonts w:ascii="宋体" w:eastAsia="宋体" w:hAnsi="宋体" w:cs="Times New Roman"/>
          <w:b/>
          <w:bCs/>
          <w:szCs w:val="21"/>
          <w:u w:val="single"/>
        </w:rPr>
        <w:t>（项目名称）</w:t>
      </w:r>
      <w:r>
        <w:rPr>
          <w:rFonts w:ascii="宋体" w:eastAsia="宋体" w:hAnsi="宋体" w:cs="Times New Roman"/>
          <w:szCs w:val="21"/>
        </w:rPr>
        <w:t>采购活动，提供的货物全部由符合政策要求的</w:t>
      </w:r>
      <w:r>
        <w:rPr>
          <w:rFonts w:ascii="宋体" w:eastAsia="宋体" w:hAnsi="宋体" w:cs="Times New Roman" w:hint="eastAsia"/>
          <w:szCs w:val="21"/>
        </w:rPr>
        <w:t>监狱企业</w:t>
      </w:r>
      <w:r>
        <w:rPr>
          <w:rFonts w:ascii="宋体" w:eastAsia="宋体" w:hAnsi="宋体" w:cs="Times New Roman"/>
          <w:szCs w:val="21"/>
        </w:rPr>
        <w:t>制造。相关</w:t>
      </w:r>
      <w:r>
        <w:rPr>
          <w:rFonts w:ascii="宋体" w:eastAsia="宋体" w:hAnsi="宋体" w:cs="Times New Roman" w:hint="eastAsia"/>
          <w:szCs w:val="21"/>
        </w:rPr>
        <w:t>监狱企业</w:t>
      </w:r>
      <w:r>
        <w:rPr>
          <w:rFonts w:ascii="宋体" w:eastAsia="宋体" w:hAnsi="宋体" w:cs="Times New Roman"/>
          <w:szCs w:val="21"/>
        </w:rPr>
        <w:t>的具体情况如下：</w:t>
      </w:r>
    </w:p>
    <w:p>
      <w:pPr>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（标的名称）</w:t>
      </w:r>
      <w:r>
        <w:rPr>
          <w:rFonts w:ascii="宋体" w:eastAsia="宋体" w:hAnsi="宋体" w:cs="Times New Roman" w:hint="eastAsia"/>
          <w:b/>
          <w:bCs/>
          <w:szCs w:val="21"/>
          <w:u w:val="single"/>
        </w:rPr>
        <w:t xml:space="preserve">    </w:t>
      </w:r>
      <w:r>
        <w:rPr>
          <w:rFonts w:ascii="宋体" w:eastAsia="宋体" w:hAnsi="宋体" w:cs="Times New Roman" w:hint="eastAsia"/>
          <w:szCs w:val="21"/>
        </w:rPr>
        <w:t>，</w:t>
      </w:r>
      <w:r>
        <w:rPr>
          <w:rFonts w:ascii="宋体" w:eastAsia="宋体" w:hAnsi="宋体" w:cs="Times New Roman"/>
          <w:szCs w:val="21"/>
        </w:rPr>
        <w:t>制造商为</w:t>
      </w:r>
      <w:r>
        <w:rPr>
          <w:rFonts w:ascii="宋体" w:eastAsia="宋体" w:hAnsi="宋体" w:cs="Times New Roman" w:hint="eastAsia"/>
          <w:szCs w:val="21"/>
          <w:u w:val="single"/>
        </w:rPr>
        <w:t xml:space="preserve">    </w:t>
      </w:r>
      <w:r>
        <w:rPr>
          <w:rFonts w:ascii="宋体" w:eastAsia="宋体" w:hAnsi="宋体" w:cs="Times New Roman"/>
          <w:b/>
          <w:bCs/>
          <w:szCs w:val="21"/>
          <w:u w:val="single"/>
        </w:rPr>
        <w:t>（</w:t>
      </w:r>
      <w:r>
        <w:rPr>
          <w:rFonts w:ascii="宋体" w:eastAsia="宋体" w:hAnsi="宋体" w:cs="Times New Roman" w:hint="eastAsia"/>
          <w:b/>
          <w:bCs/>
          <w:szCs w:val="21"/>
          <w:u w:val="single"/>
        </w:rPr>
        <w:t>企业</w:t>
      </w:r>
      <w:r>
        <w:rPr>
          <w:rFonts w:ascii="宋体" w:eastAsia="宋体" w:hAnsi="宋体" w:cs="Times New Roman"/>
          <w:b/>
          <w:bCs/>
          <w:szCs w:val="21"/>
          <w:u w:val="single"/>
        </w:rPr>
        <w:t>名称）</w:t>
      </w:r>
      <w:r>
        <w:rPr>
          <w:rFonts w:ascii="宋体" w:eastAsia="宋体" w:hAnsi="宋体" w:cs="Times New Roman" w:hint="eastAsia"/>
          <w:b/>
          <w:bCs/>
          <w:szCs w:val="21"/>
          <w:u w:val="single"/>
        </w:rPr>
        <w:t xml:space="preserve">    </w:t>
      </w:r>
      <w:r>
        <w:rPr>
          <w:rFonts w:ascii="宋体" w:eastAsia="宋体" w:hAnsi="宋体" w:cs="Times New Roman"/>
          <w:szCs w:val="21"/>
        </w:rPr>
        <w:t>，属于</w:t>
      </w:r>
      <w:r>
        <w:rPr>
          <w:rFonts w:ascii="宋体" w:eastAsia="宋体" w:hAnsi="宋体" w:cs="Times New Roman" w:hint="eastAsia"/>
          <w:szCs w:val="21"/>
          <w:u w:val="single"/>
        </w:rPr>
        <w:t xml:space="preserve">  </w:t>
      </w:r>
      <w:r>
        <w:rPr>
          <w:rFonts w:ascii="宋体" w:eastAsia="宋体" w:hAnsi="宋体" w:cs="Times New Roman" w:hint="eastAsia"/>
          <w:b/>
          <w:bCs/>
          <w:szCs w:val="21"/>
          <w:u w:val="single"/>
        </w:rPr>
        <w:t xml:space="preserve">监狱企业  </w:t>
      </w:r>
      <w:r>
        <w:rPr>
          <w:rFonts w:ascii="宋体" w:eastAsia="宋体" w:hAnsi="宋体" w:cs="Times New Roman"/>
          <w:szCs w:val="21"/>
        </w:rPr>
        <w:t>；</w:t>
      </w:r>
    </w:p>
    <w:p>
      <w:pPr>
        <w:ind w:firstLine="420" w:firstLineChars="200"/>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（标的名称）</w:t>
      </w:r>
      <w:r>
        <w:rPr>
          <w:rFonts w:ascii="宋体" w:eastAsia="宋体" w:hAnsi="宋体" w:cs="Times New Roman" w:hint="eastAsia"/>
          <w:b/>
          <w:bCs/>
          <w:szCs w:val="21"/>
          <w:u w:val="single"/>
        </w:rPr>
        <w:t xml:space="preserve">    </w:t>
      </w:r>
      <w:r>
        <w:rPr>
          <w:rFonts w:ascii="宋体" w:eastAsia="宋体" w:hAnsi="宋体" w:cs="Times New Roman" w:hint="eastAsia"/>
          <w:szCs w:val="21"/>
        </w:rPr>
        <w:t>，</w:t>
      </w:r>
      <w:r>
        <w:rPr>
          <w:rFonts w:ascii="宋体" w:eastAsia="宋体" w:hAnsi="宋体" w:cs="Times New Roman"/>
          <w:szCs w:val="21"/>
        </w:rPr>
        <w:t>制造商为</w:t>
      </w:r>
      <w:r>
        <w:rPr>
          <w:rFonts w:ascii="宋体" w:eastAsia="宋体" w:hAnsi="宋体" w:cs="Times New Roman" w:hint="eastAsia"/>
          <w:szCs w:val="21"/>
          <w:u w:val="single"/>
        </w:rPr>
        <w:t xml:space="preserve">    </w:t>
      </w:r>
      <w:r>
        <w:rPr>
          <w:rFonts w:ascii="宋体" w:eastAsia="宋体" w:hAnsi="宋体" w:cs="Times New Roman"/>
          <w:b/>
          <w:bCs/>
          <w:szCs w:val="21"/>
          <w:u w:val="single"/>
        </w:rPr>
        <w:t>（</w:t>
      </w:r>
      <w:r>
        <w:rPr>
          <w:rFonts w:ascii="宋体" w:eastAsia="宋体" w:hAnsi="宋体" w:cs="Times New Roman" w:hint="eastAsia"/>
          <w:b/>
          <w:bCs/>
          <w:szCs w:val="21"/>
          <w:u w:val="single"/>
        </w:rPr>
        <w:t>企业</w:t>
      </w:r>
      <w:r>
        <w:rPr>
          <w:rFonts w:ascii="宋体" w:eastAsia="宋体" w:hAnsi="宋体" w:cs="Times New Roman"/>
          <w:b/>
          <w:bCs/>
          <w:szCs w:val="21"/>
          <w:u w:val="single"/>
        </w:rPr>
        <w:t>名称）</w:t>
      </w:r>
      <w:r>
        <w:rPr>
          <w:rFonts w:ascii="宋体" w:eastAsia="宋体" w:hAnsi="宋体" w:cs="Times New Roman" w:hint="eastAsia"/>
          <w:b/>
          <w:bCs/>
          <w:szCs w:val="21"/>
          <w:u w:val="single"/>
        </w:rPr>
        <w:t xml:space="preserve">    </w:t>
      </w:r>
      <w:r>
        <w:rPr>
          <w:rFonts w:ascii="宋体" w:eastAsia="宋体" w:hAnsi="宋体" w:cs="Times New Roman"/>
          <w:szCs w:val="21"/>
        </w:rPr>
        <w:t>，属于</w:t>
      </w:r>
      <w:r>
        <w:rPr>
          <w:rFonts w:ascii="宋体" w:eastAsia="宋体" w:hAnsi="宋体" w:cs="Times New Roman" w:hint="eastAsia"/>
          <w:szCs w:val="21"/>
          <w:u w:val="single"/>
        </w:rPr>
        <w:t xml:space="preserve">  </w:t>
      </w:r>
      <w:r>
        <w:rPr>
          <w:rFonts w:ascii="宋体" w:eastAsia="宋体" w:hAnsi="宋体" w:cs="Times New Roman" w:hint="eastAsia"/>
          <w:b/>
          <w:bCs/>
          <w:szCs w:val="21"/>
          <w:u w:val="single"/>
        </w:rPr>
        <w:t xml:space="preserve">监狱企业  </w:t>
      </w:r>
      <w:r>
        <w:rPr>
          <w:rFonts w:ascii="宋体" w:eastAsia="宋体" w:hAnsi="宋体" w:cs="Times New Roman" w:hint="eastAsia"/>
          <w:szCs w:val="21"/>
        </w:rPr>
        <w:t>。</w:t>
      </w:r>
    </w:p>
    <w:p>
      <w:pPr>
        <w:ind w:firstLine="420" w:firstLineChars="200"/>
        <w:outlineLvl w:val="3"/>
        <w:rPr>
          <w:rFonts w:ascii="宋体" w:eastAsia="宋体" w:hAnsi="宋体" w:cs="Times New Roman"/>
          <w:szCs w:val="21"/>
        </w:rPr>
      </w:pPr>
      <w:r>
        <w:rPr>
          <w:rFonts w:ascii="宋体" w:eastAsia="宋体" w:hAnsi="宋体" w:cs="Times New Roman"/>
          <w:szCs w:val="21"/>
        </w:rPr>
        <w:t xml:space="preserve">…… </w:t>
      </w:r>
    </w:p>
    <w:p>
      <w:pPr>
        <w:ind w:firstLine="420" w:firstLineChars="200"/>
        <w:rPr>
          <w:rFonts w:ascii="宋体" w:eastAsia="宋体" w:hAnsi="宋体" w:cs="Times New Roman"/>
          <w:szCs w:val="21"/>
        </w:rPr>
      </w:pPr>
      <w:r>
        <w:rPr>
          <w:rFonts w:ascii="宋体" w:eastAsia="宋体" w:hAnsi="宋体" w:cs="Times New Roman"/>
          <w:szCs w:val="21"/>
        </w:rPr>
        <w:t>本</w:t>
      </w:r>
      <w:r>
        <w:rPr>
          <w:rFonts w:ascii="宋体" w:eastAsia="宋体" w:hAnsi="宋体" w:cs="Times New Roman" w:hint="eastAsia"/>
          <w:szCs w:val="21"/>
        </w:rPr>
        <w:t>投标人</w:t>
      </w:r>
      <w:r>
        <w:rPr>
          <w:rFonts w:ascii="宋体" w:eastAsia="宋体" w:hAnsi="宋体" w:cs="Times New Roman"/>
          <w:szCs w:val="21"/>
        </w:rPr>
        <w:t>对上述声明内容的真实性负责。如有虚假，将依法承担相应责任。</w:t>
      </w:r>
    </w:p>
    <w:p>
      <w:pPr>
        <w:ind w:firstLine="420" w:firstLineChars="200"/>
        <w:rPr>
          <w:rFonts w:ascii="Times New Roman" w:eastAsia="宋体" w:hAnsi="Times New Roman" w:cs="Times New Roman"/>
          <w:b/>
          <w:bCs/>
          <w:color w:val="FF0000"/>
          <w:szCs w:val="21"/>
        </w:rPr>
      </w:pPr>
      <w:r>
        <w:rPr>
          <w:rFonts w:ascii="宋体" w:eastAsia="宋体" w:hAnsi="宋体" w:cs="Times New Roman" w:hint="eastAsia"/>
          <w:szCs w:val="21"/>
        </w:rPr>
        <w:t>附：省级以上监狱管理局、戒毒管理局（含新疆生产建设兵团）出具的监狱企业证明文件。</w:t>
      </w:r>
      <w:bookmarkEnd w:id="61"/>
    </w:p>
    <w:p>
      <w:pPr>
        <w:keepNext/>
        <w:keepLines/>
        <w:spacing w:before="260" w:after="260"/>
        <w:jc w:val="center"/>
        <w:outlineLvl w:val="2"/>
        <w:rPr>
          <w:rFonts w:ascii="黑体" w:eastAsia="黑体" w:hAnsi="宋体" w:cs="Times New Roman"/>
          <w:bCs/>
          <w:sz w:val="24"/>
          <w:szCs w:val="24"/>
        </w:rPr>
      </w:pPr>
      <w:bookmarkStart w:id="65" w:name="_Hlk72259976"/>
      <w:r>
        <w:rPr>
          <w:rFonts w:ascii="黑体" w:eastAsia="黑体" w:hAnsi="宋体" w:cs="Times New Roman" w:hint="eastAsia"/>
          <w:bCs/>
          <w:sz w:val="24"/>
          <w:szCs w:val="24"/>
        </w:rPr>
        <w:t>四、项目详细报价</w:t>
      </w:r>
    </w:p>
    <w:p>
      <w:pPr>
        <w:tabs>
          <w:tab w:val="left" w:pos="720"/>
        </w:tabs>
        <w:ind w:firstLine="2730" w:firstLineChars="1300"/>
        <w:rPr>
          <w:rFonts w:ascii="Times New Roman" w:eastAsia="宋体" w:hAnsi="Times New Roman" w:cs="Times New Roman"/>
          <w:b/>
          <w:sz w:val="24"/>
          <w:szCs w:val="24"/>
        </w:rPr>
      </w:pPr>
      <w:r>
        <w:rPr>
          <w:rFonts w:ascii="Times New Roman" w:eastAsia="宋体" w:hAnsi="Times New Roman" w:cs="Times New Roman" w:hint="eastAsia"/>
          <w:b/>
          <w:sz w:val="24"/>
          <w:szCs w:val="24"/>
        </w:rPr>
        <w:t>（一）分项报价表</w:t>
      </w:r>
    </w:p>
    <w:tbl>
      <w:tblPr>
        <w:tblStyle w:val="TableNormal"/>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276"/>
        <w:gridCol w:w="1209"/>
        <w:gridCol w:w="1147"/>
        <w:gridCol w:w="703"/>
        <w:gridCol w:w="703"/>
        <w:gridCol w:w="703"/>
        <w:gridCol w:w="612"/>
        <w:gridCol w:w="726"/>
        <w:gridCol w:w="577"/>
        <w:gridCol w:w="425"/>
        <w:gridCol w:w="458"/>
        <w:gridCol w:w="563"/>
        <w:gridCol w:w="703"/>
      </w:tblGrid>
      <w:tr>
        <w:tblPrEx>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485" w:type="dxa"/>
            <w:gridSpan w:val="2"/>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规格</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57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5"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458"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单价(元)</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合价(元)</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9232" w:type="dxa"/>
          <w:jc w:val="center"/>
          <w:tblLayout w:type="fixed"/>
          <w:tblCellMar>
            <w:top w:w="0" w:type="dxa"/>
            <w:left w:w="108" w:type="dxa"/>
            <w:bottom w:w="0" w:type="dxa"/>
            <w:right w:w="108" w:type="dxa"/>
          </w:tblCellMar>
        </w:tblPrEx>
        <w:trPr>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1485" w:type="dxa"/>
            <w:gridSpan w:val="2"/>
            <w:vMerge w:val="restart"/>
            <w:vAlign w:val="center"/>
          </w:tcPr>
          <w:p>
            <w:pPr>
              <w:jc w:val="center"/>
              <w:rPr>
                <w:rFonts w:ascii="Times New Roman" w:eastAsia="宋体" w:hAnsi="Times New Roman" w:cs="Times New Roman"/>
                <w:bCs/>
                <w:szCs w:val="21"/>
              </w:rPr>
            </w:pPr>
            <w:r>
              <w:rPr>
                <w:rFonts w:ascii="Times New Roman" w:eastAsia="宋体" w:hAnsi="Times New Roman" w:cs="Times New Roman"/>
                <w:bCs/>
                <w:szCs w:val="21"/>
              </w:rPr>
              <w:t>PLAN-2024-440303000-132240-07430</w:t>
            </w:r>
            <w:r>
              <w:rPr>
                <w:rFonts w:ascii="Times New Roman" w:eastAsia="宋体" w:hAnsi="Times New Roman" w:cs="Times New Roman" w:hint="eastAsia"/>
                <w:bCs/>
                <w:szCs w:val="21"/>
              </w:rPr>
              <w:t>、</w:t>
            </w:r>
            <w:r>
              <w:rPr>
                <w:rFonts w:ascii="Times New Roman" w:eastAsia="宋体" w:hAnsi="Times New Roman" w:cs="Times New Roman"/>
                <w:bCs/>
                <w:szCs w:val="21"/>
              </w:rPr>
              <w:t>PLAN-2024-440303000-132240-07429</w:t>
            </w:r>
          </w:p>
        </w:tc>
        <w:tc>
          <w:tcPr>
            <w:tcW w:w="1147" w:type="dxa"/>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实木上下床</w:t>
            </w:r>
          </w:p>
        </w:tc>
        <w:tc>
          <w:tcPr>
            <w:tcW w:w="70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57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404</w:t>
            </w:r>
          </w:p>
        </w:tc>
        <w:tc>
          <w:tcPr>
            <w:tcW w:w="425"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张</w:t>
            </w:r>
          </w:p>
        </w:tc>
        <w:tc>
          <w:tcPr>
            <w:tcW w:w="458"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restart"/>
            <w:vAlign w:val="center"/>
          </w:tcPr>
          <w:p>
            <w:pPr>
              <w:jc w:val="center"/>
              <w:rPr>
                <w:rFonts w:ascii="Times New Roman" w:eastAsia="宋体" w:hAnsi="Times New Roman" w:cs="Times New Roman"/>
                <w:b/>
                <w:bCs/>
                <w:szCs w:val="21"/>
              </w:rPr>
            </w:pPr>
            <w:r>
              <w:rPr>
                <w:rFonts w:ascii="Times New Roman" w:eastAsia="宋体" w:hAnsi="Times New Roman" w:cs="Times New Roman" w:hint="eastAsia"/>
                <w:bCs/>
                <w:color w:val="FF0000"/>
                <w:szCs w:val="21"/>
              </w:rPr>
              <w:t>1151400</w:t>
            </w:r>
            <w:r>
              <w:rPr>
                <w:rFonts w:ascii="Times New Roman" w:eastAsia="宋体" w:hAnsi="Times New Roman" w:cs="Times New Roman"/>
                <w:bCs/>
                <w:color w:val="FF0000"/>
                <w:szCs w:val="21"/>
              </w:rPr>
              <w:t>.00</w:t>
            </w:r>
          </w:p>
        </w:tc>
      </w:tr>
      <w:tr>
        <w:tblPrEx>
          <w:tblW w:w="9232" w:type="dxa"/>
          <w:jc w:val="center"/>
          <w:tblLayout w:type="fixed"/>
          <w:tblCellMar>
            <w:top w:w="0" w:type="dxa"/>
            <w:left w:w="108" w:type="dxa"/>
            <w:bottom w:w="0" w:type="dxa"/>
            <w:right w:w="108" w:type="dxa"/>
          </w:tblCellMar>
        </w:tblPrEx>
        <w:trPr>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2</w:t>
            </w:r>
          </w:p>
        </w:tc>
        <w:tc>
          <w:tcPr>
            <w:tcW w:w="1485" w:type="dxa"/>
            <w:gridSpan w:val="2"/>
            <w:vMerge/>
            <w:vAlign w:val="center"/>
          </w:tcPr>
          <w:p>
            <w:pPr>
              <w:jc w:val="center"/>
              <w:rPr>
                <w:rFonts w:ascii="Times New Roman" w:eastAsia="宋体" w:hAnsi="Times New Roman" w:cs="Times New Roman"/>
                <w:bCs/>
                <w:szCs w:val="21"/>
              </w:rPr>
            </w:pPr>
          </w:p>
        </w:tc>
        <w:tc>
          <w:tcPr>
            <w:tcW w:w="1147" w:type="dxa"/>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床垫</w:t>
            </w:r>
          </w:p>
        </w:tc>
        <w:tc>
          <w:tcPr>
            <w:tcW w:w="70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57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808</w:t>
            </w:r>
          </w:p>
        </w:tc>
        <w:tc>
          <w:tcPr>
            <w:tcW w:w="425"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张</w:t>
            </w:r>
          </w:p>
        </w:tc>
        <w:tc>
          <w:tcPr>
            <w:tcW w:w="458"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232" w:type="dxa"/>
          <w:jc w:val="center"/>
          <w:tblLayout w:type="fixed"/>
          <w:tblCellMar>
            <w:top w:w="0" w:type="dxa"/>
            <w:left w:w="108" w:type="dxa"/>
            <w:bottom w:w="0" w:type="dxa"/>
            <w:right w:w="108" w:type="dxa"/>
          </w:tblCellMar>
        </w:tblPrEx>
        <w:trPr>
          <w:jc w:val="center"/>
        </w:trPr>
        <w:tc>
          <w:tcPr>
            <w:tcW w:w="703" w:type="dxa"/>
            <w:gridSpan w:val="2"/>
            <w:vAlign w:val="center"/>
          </w:tcPr>
          <w:p>
            <w:pPr>
              <w:jc w:val="left"/>
              <w:rPr>
                <w:rFonts w:ascii="Times New Roman" w:eastAsia="宋体" w:hAnsi="Times New Roman" w:cs="Times New Roman"/>
                <w:bCs/>
                <w:szCs w:val="21"/>
              </w:rPr>
            </w:pPr>
          </w:p>
        </w:tc>
        <w:tc>
          <w:tcPr>
            <w:tcW w:w="8529" w:type="dxa"/>
            <w:gridSpan w:val="12"/>
            <w:vAlign w:val="center"/>
          </w:tcPr>
          <w:p>
            <w:pPr>
              <w:jc w:val="left"/>
              <w:rPr>
                <w:rFonts w:ascii="Times New Roman" w:eastAsia="宋体" w:hAnsi="Times New Roman" w:cs="Times New Roman"/>
                <w:bCs/>
                <w:szCs w:val="21"/>
              </w:rPr>
            </w:pPr>
            <w:r>
              <w:rPr>
                <w:rFonts w:ascii="Times New Roman" w:eastAsia="宋体" w:hAnsi="Times New Roman" w:cs="Times New Roman" w:hint="eastAsia"/>
                <w:bCs/>
                <w:szCs w:val="21"/>
              </w:rPr>
              <w:t>合计（即投标总价；币种：人民币；单位：元） 小写：            大写：</w:t>
            </w:r>
          </w:p>
        </w:tc>
      </w:tr>
    </w:tbl>
    <w:p>
      <w:pPr>
        <w:ind w:firstLine="420" w:firstLineChars="200"/>
        <w:rPr>
          <w:rFonts w:ascii="宋体" w:eastAsia="宋体" w:hAnsi="宋体" w:cs="Times New Roman"/>
          <w:b/>
          <w:sz w:val="24"/>
          <w:szCs w:val="24"/>
        </w:rPr>
      </w:pPr>
    </w:p>
    <w:p>
      <w:pPr>
        <w:ind w:firstLine="420" w:firstLineChars="200"/>
        <w:rPr>
          <w:rFonts w:ascii="宋体" w:eastAsia="宋体" w:hAnsi="宋体" w:cs="Times New Roman"/>
          <w:b/>
          <w:sz w:val="24"/>
          <w:szCs w:val="24"/>
        </w:rPr>
      </w:pPr>
      <w:r>
        <w:rPr>
          <w:rFonts w:ascii="宋体" w:eastAsia="宋体" w:hAnsi="宋体" w:cs="Times New Roman" w:hint="eastAsia"/>
          <w:b/>
          <w:sz w:val="24"/>
          <w:szCs w:val="24"/>
        </w:rPr>
        <w:t>注：1.本表可按同样格式扩展。</w:t>
      </w:r>
    </w:p>
    <w:p>
      <w:pPr>
        <w:ind w:firstLine="412" w:firstLineChars="196"/>
        <w:rPr>
          <w:rFonts w:ascii="宋体" w:eastAsia="宋体" w:hAnsi="宋体" w:cs="Times New Roman"/>
          <w:b/>
          <w:sz w:val="24"/>
          <w:szCs w:val="24"/>
        </w:rPr>
      </w:pPr>
      <w:r>
        <w:rPr>
          <w:rFonts w:ascii="宋体" w:eastAsia="宋体" w:hAnsi="宋体" w:cs="Times New Roman" w:hint="eastAsia"/>
          <w:b/>
          <w:sz w:val="24"/>
          <w:szCs w:val="24"/>
        </w:rPr>
        <w:t>2</w:t>
      </w:r>
      <w:r>
        <w:rPr>
          <w:rFonts w:ascii="宋体" w:eastAsia="宋体" w:hAnsi="宋体" w:cs="Times New Roman"/>
          <w:b/>
          <w:sz w:val="24"/>
          <w:szCs w:val="24"/>
        </w:rPr>
        <w:t>.</w:t>
      </w:r>
      <w:r>
        <w:rPr>
          <w:rFonts w:ascii="宋体" w:eastAsia="宋体" w:hAnsi="宋体" w:cs="Times New Roman" w:hint="eastAsia"/>
          <w:b/>
          <w:sz w:val="24"/>
          <w:szCs w:val="24"/>
        </w:rPr>
        <w:t>“品牌”可以与商标一致，也可以填写便于区分其他公司商品的制造商简称或者制造商认可的品牌名称。</w:t>
      </w:r>
    </w:p>
    <w:p>
      <w:pPr>
        <w:ind w:firstLine="412" w:firstLineChars="196"/>
        <w:rPr>
          <w:rFonts w:ascii="Times New Roman" w:eastAsia="宋体" w:hAnsi="Times New Roman" w:cs="Times New Roman"/>
          <w:b/>
          <w:sz w:val="24"/>
          <w:szCs w:val="24"/>
        </w:rPr>
      </w:pPr>
      <w:r>
        <w:rPr>
          <w:rFonts w:ascii="宋体" w:eastAsia="宋体" w:hAnsi="宋体" w:cs="Times New Roman" w:hint="eastAsia"/>
          <w:b/>
          <w:sz w:val="24"/>
          <w:szCs w:val="24"/>
        </w:rPr>
        <w:t>3.如所投货物属于定制类的非量产货物或无具体型号的货物，可以在“规格/型号”栏目仅填写规格信息而不填型号信息（型号信息用“定制”描述即可）；</w:t>
      </w:r>
      <w:bookmarkStart w:id="66" w:name="_Hlk73646428"/>
      <w:r>
        <w:rPr>
          <w:rFonts w:ascii="宋体" w:eastAsia="宋体" w:hAnsi="宋体" w:cs="Times New Roman" w:hint="eastAsia"/>
          <w:b/>
          <w:sz w:val="24"/>
          <w:szCs w:val="24"/>
        </w:rPr>
        <w:t>此类填写错误或缺漏（所投货物为定制类的非量产货物但供应商却错误填报了型号）的不利后果</w:t>
      </w:r>
      <w:r>
        <w:rPr>
          <w:rFonts w:ascii="Times New Roman" w:eastAsia="宋体" w:hAnsi="Times New Roman" w:cs="Times New Roman" w:hint="eastAsia"/>
          <w:b/>
          <w:sz w:val="24"/>
          <w:szCs w:val="24"/>
        </w:rPr>
        <w:t>由供应商承担。经评审委员会认定，在使用综合评分法的项目中一项此类填写错误或缺漏将按照一项普通招标技术要求（一般参数/普通参数）负偏离扣分处理。</w:t>
      </w:r>
      <w:bookmarkEnd w:id="66"/>
    </w:p>
    <w:p>
      <w:pPr>
        <w:ind w:firstLine="412" w:firstLineChars="196"/>
        <w:rPr>
          <w:rFonts w:ascii="宋体" w:eastAsia="宋体" w:hAnsi="宋体" w:cs="Times New Roman"/>
          <w:b/>
          <w:sz w:val="24"/>
          <w:szCs w:val="24"/>
        </w:rPr>
      </w:pPr>
      <w:r>
        <w:rPr>
          <w:rFonts w:ascii="宋体" w:eastAsia="宋体" w:hAnsi="宋体" w:cs="Times New Roman"/>
          <w:b/>
          <w:sz w:val="24"/>
          <w:szCs w:val="24"/>
        </w:rPr>
        <w:t>3</w:t>
      </w:r>
      <w:r>
        <w:rPr>
          <w:rFonts w:ascii="宋体" w:eastAsia="宋体" w:hAnsi="宋体" w:cs="Times New Roman" w:hint="eastAsia"/>
          <w:b/>
          <w:sz w:val="24"/>
          <w:szCs w:val="24"/>
        </w:rPr>
        <w:t>.“原产地”是指货物的实际生产加工地，非品牌所在地</w:t>
      </w:r>
    </w:p>
    <w:p>
      <w:pPr>
        <w:ind w:firstLine="412" w:firstLineChars="196"/>
        <w:rPr>
          <w:rFonts w:ascii="宋体" w:eastAsia="宋体" w:hAnsi="宋体" w:cs="Times New Roman"/>
          <w:b/>
          <w:sz w:val="24"/>
          <w:szCs w:val="24"/>
        </w:rPr>
      </w:pPr>
      <w:r>
        <w:rPr>
          <w:rFonts w:ascii="宋体" w:eastAsia="宋体" w:hAnsi="宋体" w:cs="Times New Roman"/>
          <w:b/>
          <w:sz w:val="24"/>
          <w:szCs w:val="24"/>
        </w:rPr>
        <w:t>4</w:t>
      </w:r>
      <w:r>
        <w:rPr>
          <w:rFonts w:ascii="宋体" w:eastAsia="宋体" w:hAnsi="宋体" w:cs="Times New Roman" w:hint="eastAsia"/>
          <w:b/>
          <w:sz w:val="24"/>
          <w:szCs w:val="24"/>
        </w:rPr>
        <w:t>.所投货物均应填写制造商名称，“制造商”是指产品品牌厂商，产品代工制造的，应填写接受委托生产制造的制造商。</w:t>
      </w:r>
    </w:p>
    <w:p>
      <w:pPr>
        <w:ind w:firstLine="420" w:firstLineChars="200"/>
        <w:rPr>
          <w:rFonts w:ascii="宋体" w:eastAsia="宋体" w:hAnsi="宋体" w:cs="Times New Roman"/>
          <w:b/>
          <w:sz w:val="24"/>
          <w:szCs w:val="24"/>
        </w:rPr>
      </w:pPr>
      <w:r>
        <w:rPr>
          <w:rFonts w:ascii="宋体" w:eastAsia="宋体" w:hAnsi="宋体" w:cs="Times New Roman"/>
          <w:b/>
          <w:sz w:val="24"/>
          <w:szCs w:val="24"/>
        </w:rPr>
        <w:t>5</w:t>
      </w:r>
      <w:r>
        <w:rPr>
          <w:rFonts w:ascii="宋体" w:eastAsia="宋体" w:hAnsi="宋体" w:cs="Times New Roman" w:hint="eastAsia"/>
          <w:b/>
          <w:sz w:val="24"/>
          <w:szCs w:val="24"/>
        </w:rPr>
        <w:t>.以上分项报价表的投标总价应当与开标一览表的投标总价一致。</w:t>
      </w:r>
    </w:p>
    <w:p>
      <w:pPr>
        <w:ind w:firstLine="420" w:firstLineChars="200"/>
        <w:rPr>
          <w:rFonts w:ascii="宋体" w:eastAsia="宋体" w:hAnsi="宋体" w:cs="Times New Roman"/>
          <w:b/>
          <w:sz w:val="24"/>
          <w:szCs w:val="24"/>
        </w:rPr>
      </w:pPr>
      <w:r>
        <w:rPr>
          <w:rFonts w:ascii="宋体" w:eastAsia="宋体" w:hAnsi="宋体" w:cs="Times New Roman"/>
          <w:b/>
          <w:sz w:val="24"/>
          <w:szCs w:val="24"/>
        </w:rPr>
        <w:t>6</w:t>
      </w:r>
      <w:r>
        <w:rPr>
          <w:rFonts w:ascii="宋体" w:eastAsia="宋体" w:hAnsi="宋体" w:cs="Times New Roman" w:hint="eastAsia"/>
          <w:b/>
          <w:sz w:val="24"/>
          <w:szCs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eastAsia="宋体" w:hAnsi="宋体" w:cs="Times New Roman"/>
          <w:b/>
          <w:sz w:val="24"/>
          <w:szCs w:val="24"/>
        </w:rPr>
      </w:pPr>
      <w:r>
        <w:rPr>
          <w:rFonts w:ascii="宋体" w:eastAsia="宋体" w:hAnsi="宋体" w:cs="Times New Roman"/>
          <w:b/>
          <w:sz w:val="24"/>
          <w:szCs w:val="24"/>
        </w:rPr>
        <w:t>7</w:t>
      </w:r>
      <w:r>
        <w:rPr>
          <w:rFonts w:ascii="宋体" w:eastAsia="宋体" w:hAnsi="宋体" w:cs="Times New Roman" w:hint="eastAsia"/>
          <w:b/>
          <w:sz w:val="24"/>
          <w:szCs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eastAsia="宋体" w:hAnsi="宋体" w:cs="Times New Roman"/>
          <w:b/>
          <w:color w:val="FF0000"/>
          <w:sz w:val="24"/>
          <w:szCs w:val="24"/>
        </w:rPr>
      </w:pPr>
    </w:p>
    <w:p>
      <w:pPr>
        <w:ind w:firstLine="420" w:firstLineChars="200"/>
        <w:rPr>
          <w:rFonts w:ascii="宋体" w:eastAsia="宋体" w:hAnsi="宋体" w:cs="Times New Roman"/>
          <w:b/>
          <w:color w:val="FF0000"/>
          <w:sz w:val="24"/>
          <w:szCs w:val="24"/>
        </w:rPr>
      </w:pPr>
    </w:p>
    <w:p>
      <w:pPr>
        <w:tabs>
          <w:tab w:val="left" w:pos="720"/>
        </w:tabs>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（二）核心产品品牌</w:t>
      </w:r>
    </w:p>
    <w:p>
      <w:pPr>
        <w:ind w:firstLine="420" w:firstLineChars="200"/>
        <w:rPr>
          <w:rFonts w:ascii="宋体" w:eastAsia="宋体" w:hAnsi="宋体" w:cs="Times New Roman"/>
          <w:b/>
          <w:color w:val="FF0000"/>
          <w:sz w:val="24"/>
          <w:szCs w:val="24"/>
        </w:rPr>
      </w:pPr>
    </w:p>
    <w:p>
      <w:pPr>
        <w:ind w:firstLine="420" w:firstLineChars="200"/>
        <w:rPr>
          <w:rFonts w:ascii="宋体" w:eastAsia="宋体" w:hAnsi="宋体" w:cs="Times New Roman"/>
          <w:b/>
          <w:sz w:val="24"/>
          <w:szCs w:val="24"/>
        </w:rPr>
      </w:pPr>
      <w:r>
        <w:rPr>
          <w:rFonts w:ascii="Times New Roman" w:eastAsia="宋体" w:hAnsi="Times New Roman" w:cs="Times New Roman" w:hint="eastAsia"/>
          <w:b/>
          <w:sz w:val="24"/>
          <w:szCs w:val="24"/>
        </w:rPr>
        <w:t>我单位所投核心产品的品牌为：</w:t>
      </w:r>
      <w:r>
        <w:rPr>
          <w:rFonts w:ascii="Times New Roman" w:eastAsia="宋体" w:hAnsi="Times New Roman" w:cs="Times New Roman" w:hint="eastAsia"/>
          <w:b/>
          <w:sz w:val="24"/>
          <w:szCs w:val="24"/>
          <w:u w:val="single"/>
        </w:rPr>
        <w:t xml:space="preserve">               </w:t>
      </w:r>
      <w:r>
        <w:rPr>
          <w:rFonts w:ascii="Times New Roman" w:eastAsia="宋体" w:hAnsi="Times New Roman" w:cs="Times New Roman" w:hint="eastAsia"/>
          <w:b/>
          <w:sz w:val="24"/>
          <w:szCs w:val="24"/>
        </w:rPr>
        <w:t>。</w:t>
      </w:r>
    </w:p>
    <w:p>
      <w:pPr>
        <w:ind w:firstLine="420" w:firstLineChars="200"/>
        <w:rPr>
          <w:rFonts w:ascii="宋体" w:eastAsia="宋体" w:hAnsi="宋体" w:cs="Times New Roman"/>
          <w:b/>
          <w:color w:val="FF0000"/>
          <w:sz w:val="24"/>
          <w:szCs w:val="24"/>
        </w:rPr>
      </w:pPr>
    </w:p>
    <w:p>
      <w:pPr>
        <w:ind w:firstLine="420" w:firstLineChars="200"/>
        <w:rPr>
          <w:rFonts w:ascii="宋体" w:eastAsia="宋体" w:hAnsi="宋体" w:cs="Times New Roman"/>
          <w:sz w:val="24"/>
          <w:szCs w:val="24"/>
        </w:rPr>
      </w:pPr>
      <w:r>
        <w:rPr>
          <w:rFonts w:ascii="宋体" w:eastAsia="宋体" w:hAnsi="宋体" w:cs="Times New Roman" w:hint="eastAsia"/>
          <w:sz w:val="24"/>
          <w:szCs w:val="24"/>
        </w:rPr>
        <w:t>备注：单一产品采购项目，核心产品即为该单一产品。</w:t>
      </w:r>
    </w:p>
    <w:p>
      <w:pPr>
        <w:ind w:firstLine="420" w:firstLineChars="200"/>
        <w:rPr>
          <w:rFonts w:ascii="宋体" w:eastAsia="宋体" w:hAnsi="宋体" w:cs="Times New Roman"/>
          <w:b/>
          <w:color w:val="FF0000"/>
          <w:sz w:val="24"/>
          <w:szCs w:val="24"/>
        </w:rPr>
      </w:pPr>
    </w:p>
    <w:p>
      <w:pPr>
        <w:ind w:firstLine="420" w:firstLineChars="200"/>
        <w:rPr>
          <w:rFonts w:ascii="宋体" w:eastAsia="宋体" w:hAnsi="宋体" w:cs="Times New Roman"/>
          <w:b/>
          <w:color w:val="FF0000"/>
          <w:sz w:val="24"/>
          <w:szCs w:val="24"/>
        </w:rPr>
      </w:pPr>
    </w:p>
    <w:p>
      <w:pPr>
        <w:rPr>
          <w:rFonts w:ascii="Times New Roman" w:eastAsia="宋体" w:hAnsi="Times New Roman" w:cs="Times New Roman"/>
          <w:b/>
          <w:sz w:val="24"/>
          <w:szCs w:val="24"/>
        </w:rPr>
      </w:pPr>
    </w:p>
    <w:p>
      <w:pPr>
        <w:tabs>
          <w:tab w:val="left" w:pos="720"/>
        </w:tabs>
        <w:ind w:firstLine="1680" w:firstLineChars="800"/>
        <w:rPr>
          <w:rFonts w:ascii="Times New Roman" w:eastAsia="宋体" w:hAnsi="Times New Roman" w:cs="Times New Roman"/>
          <w:b/>
          <w:sz w:val="24"/>
          <w:szCs w:val="24"/>
        </w:rPr>
      </w:pPr>
      <w:r>
        <w:rPr>
          <w:rFonts w:ascii="Times New Roman" w:eastAsia="宋体" w:hAnsi="Times New Roman" w:cs="Times New Roman" w:hint="eastAsia"/>
          <w:b/>
          <w:sz w:val="24"/>
          <w:szCs w:val="24"/>
        </w:rPr>
        <w:t>（三）可选配件报价清单（不包括在总报价内）</w:t>
      </w:r>
    </w:p>
    <w:p>
      <w:pPr>
        <w:ind w:firstLine="420" w:firstLineChars="200"/>
        <w:rPr>
          <w:rFonts w:ascii="Times New Roman" w:eastAsia="宋体" w:hAnsi="宋体" w:cs="Times New Roman"/>
          <w:b/>
          <w:bCs/>
          <w:szCs w:val="21"/>
        </w:rPr>
      </w:pPr>
      <w:r>
        <w:rPr>
          <w:rFonts w:ascii="Times New Roman" w:eastAsia="宋体" w:hAnsi="宋体" w:cs="Times New Roman"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ascii="Times New Roman" w:eastAsia="宋体" w:hAnsi="宋体" w:cs="Times New Roman"/>
          <w:b/>
          <w:bCs/>
          <w:sz w:val="24"/>
          <w:szCs w:val="24"/>
        </w:rPr>
      </w:pPr>
    </w:p>
    <w:p>
      <w:pPr>
        <w:ind w:firstLine="420" w:firstLineChars="200"/>
        <w:rPr>
          <w:rFonts w:ascii="Times New Roman" w:eastAsia="宋体" w:hAnsi="宋体" w:cs="Times New Roman"/>
          <w:b/>
          <w:bCs/>
          <w:sz w:val="24"/>
          <w:szCs w:val="24"/>
        </w:rPr>
      </w:pPr>
    </w:p>
    <w:p>
      <w:pPr>
        <w:tabs>
          <w:tab w:val="left" w:pos="720"/>
        </w:tabs>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（四）</w:t>
      </w:r>
      <w:bookmarkStart w:id="67" w:name="_Hlk72073235"/>
      <w:r>
        <w:rPr>
          <w:rFonts w:ascii="Times New Roman" w:eastAsia="宋体" w:hAnsi="Times New Roman" w:cs="Times New Roman" w:hint="eastAsia"/>
          <w:b/>
          <w:sz w:val="24"/>
          <w:szCs w:val="24"/>
        </w:rPr>
        <w:t>投标人认为需要涉及的其他内容报价清单</w:t>
      </w:r>
      <w:bookmarkEnd w:id="67"/>
    </w:p>
    <w:p>
      <w:pPr>
        <w:rPr>
          <w:rFonts w:ascii="Times New Roman" w:eastAsia="宋体" w:hAnsi="Times New Roman" w:cs="Times New Roman"/>
          <w:b/>
          <w:bCs/>
          <w:szCs w:val="24"/>
        </w:rPr>
      </w:pPr>
    </w:p>
    <w:p>
      <w:pPr>
        <w:keepNext/>
        <w:keepLines/>
        <w:spacing w:before="260" w:after="260"/>
        <w:jc w:val="center"/>
        <w:outlineLvl w:val="2"/>
        <w:rPr>
          <w:rFonts w:ascii="黑体" w:eastAsia="黑体" w:hAnsi="宋体" w:cs="Times New Roman"/>
          <w:bCs/>
          <w:sz w:val="24"/>
          <w:szCs w:val="24"/>
        </w:rPr>
      </w:pPr>
      <w:r>
        <w:rPr>
          <w:rFonts w:ascii="黑体" w:eastAsia="黑体" w:hAnsi="宋体" w:cs="Times New Roman" w:hint="eastAsia"/>
          <w:bCs/>
          <w:sz w:val="24"/>
          <w:szCs w:val="24"/>
        </w:rPr>
        <w:t>五、投标人同类项目业绩情况</w:t>
      </w:r>
    </w:p>
    <w:p>
      <w:pPr>
        <w:keepNext/>
        <w:keepLines/>
        <w:spacing w:before="260" w:after="260"/>
        <w:jc w:val="center"/>
        <w:outlineLvl w:val="2"/>
        <w:rPr>
          <w:rFonts w:ascii="黑体" w:eastAsia="黑体" w:hAnsi="宋体" w:cs="Times New Roman"/>
          <w:bCs/>
          <w:sz w:val="24"/>
          <w:szCs w:val="24"/>
        </w:rPr>
      </w:pPr>
      <w:r>
        <w:rPr>
          <w:rFonts w:ascii="黑体" w:eastAsia="黑体" w:hAnsi="宋体" w:cs="Times New Roman" w:hint="eastAsia"/>
          <w:bCs/>
          <w:sz w:val="24"/>
          <w:szCs w:val="24"/>
        </w:rPr>
        <w:t>六、履约评价</w:t>
      </w:r>
    </w:p>
    <w:p>
      <w:pPr>
        <w:keepNext/>
        <w:keepLines/>
        <w:spacing w:before="260" w:after="260"/>
        <w:jc w:val="center"/>
        <w:outlineLvl w:val="2"/>
        <w:rPr>
          <w:rFonts w:ascii="黑体" w:eastAsia="黑体" w:hAnsi="宋体" w:cs="Times New Roman"/>
          <w:bCs/>
          <w:sz w:val="24"/>
          <w:szCs w:val="24"/>
        </w:rPr>
      </w:pPr>
      <w:r>
        <w:rPr>
          <w:rFonts w:ascii="黑体" w:eastAsia="黑体" w:hAnsi="宋体" w:cs="Times New Roman" w:hint="eastAsia"/>
          <w:bCs/>
          <w:sz w:val="24"/>
          <w:szCs w:val="24"/>
        </w:rPr>
        <w:t>七、体系认证情况</w:t>
      </w:r>
    </w:p>
    <w:p>
      <w:pPr>
        <w:ind w:firstLine="630" w:firstLineChars="300"/>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（信息公开部分的内容到此为止！以下为信息不公开部分。）</w:t>
      </w:r>
    </w:p>
    <w:p>
      <w:pPr>
        <w:rPr>
          <w:rFonts w:ascii="Times New Roman" w:eastAsia="宋体" w:hAnsi="Times New Roman" w:cs="Times New Roman"/>
          <w:szCs w:val="24"/>
        </w:rPr>
      </w:pPr>
      <w:bookmarkEnd w:id="65"/>
      <w:r>
        <w:rPr>
          <w:rFonts w:ascii="Times New Roman" w:eastAsia="宋体" w:hAnsi="Times New Roman" w:cs="Times New Roman"/>
          <w:szCs w:val="24"/>
        </w:rPr>
        <w:br w:type="page"/>
      </w:r>
    </w:p>
    <w:p>
      <w:pPr>
        <w:outlineLvl w:val="1"/>
        <w:rPr>
          <w:rFonts w:ascii="宋体" w:eastAsia="宋体" w:hAnsi="宋体" w:cs="Times New Roman"/>
          <w:b/>
          <w:color w:val="FF0000"/>
          <w:sz w:val="28"/>
          <w:szCs w:val="28"/>
        </w:rPr>
      </w:pPr>
      <w:bookmarkStart w:id="68" w:name="_Hlk72260530"/>
      <w:r>
        <w:rPr>
          <w:rFonts w:ascii="宋体" w:eastAsia="宋体" w:hAnsi="宋体" w:cs="Times New Roman" w:hint="eastAsia"/>
          <w:b/>
          <w:color w:val="FF0000"/>
          <w:sz w:val="28"/>
          <w:szCs w:val="28"/>
        </w:rPr>
        <w:t>投标文件附件（信息不公开部分）</w:t>
      </w:r>
    </w:p>
    <w:p>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一、</w:t>
      </w:r>
      <w:bookmarkStart w:id="69" w:name="_Hlk72092499"/>
      <w:r>
        <w:rPr>
          <w:rFonts w:ascii="黑体" w:eastAsia="黑体" w:hAnsi="宋体" w:cs="Times New Roman" w:hint="eastAsia"/>
          <w:bCs/>
          <w:sz w:val="24"/>
          <w:szCs w:val="32"/>
        </w:rPr>
        <w:t>法定代表人（负责人）证明书</w:t>
      </w:r>
      <w:bookmarkEnd w:id="69"/>
    </w:p>
    <w:p>
      <w:pPr>
        <w:rPr>
          <w:rFonts w:ascii="Times New Roman" w:eastAsia="宋体" w:hAnsi="Times New Roman" w:cs="Times New Roman"/>
          <w:sz w:val="24"/>
          <w:szCs w:val="24"/>
        </w:rPr>
      </w:pP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（姓名），现任我单位</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职务，为法定代表人（负责人），身份证件号为：</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，联系电话：</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特此证明。</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说明：1、法定代表人为投标人（企业事业单位、国家机关、社会团体）的主要行政负责人。</w:t>
      </w:r>
    </w:p>
    <w:p>
      <w:pPr>
        <w:numPr>
          <w:ilvl w:val="0"/>
          <w:numId w:val="10"/>
        </w:num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本证明书要供法定代表人（负责人）</w:t>
      </w:r>
      <w:r>
        <w:rPr>
          <w:rFonts w:ascii="Times New Roman" w:eastAsia="宋体" w:hAnsi="Times New Roman" w:cs="Times New Roman" w:hint="eastAsia"/>
          <w:szCs w:val="21"/>
        </w:rPr>
        <w:t>相关身份证明文件：身份证扫描件（正反两面）；港澳台居民可提供来往通行证扫描件；非中国国籍管辖范围人员，可提供公安部门认可的身份证明材料扫描件。</w:t>
      </w:r>
    </w:p>
    <w:p>
      <w:pPr>
        <w:numPr>
          <w:ilvl w:val="0"/>
          <w:numId w:val="10"/>
        </w:num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本项目投标授权代表为法定代表人（负责人）的，无需提供</w:t>
      </w:r>
      <w:r>
        <w:rPr>
          <w:rFonts w:ascii="Times New Roman" w:eastAsia="宋体" w:hAnsi="Times New Roman" w:cs="Times New Roman" w:hint="eastAsia"/>
          <w:szCs w:val="21"/>
        </w:rPr>
        <w:t>《投标文件签署授权委托书》</w:t>
      </w:r>
      <w:r>
        <w:rPr>
          <w:rFonts w:ascii="Times New Roman" w:eastAsia="宋体" w:hAnsi="Times New Roman" w:cs="Times New Roman" w:hint="eastAsia"/>
          <w:szCs w:val="21"/>
        </w:rPr>
        <w:t>。</w:t>
      </w:r>
    </w:p>
    <w:p>
      <w:pPr>
        <w:numPr>
          <w:ilvl w:val="0"/>
          <w:numId w:val="10"/>
        </w:num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证件扫描件正面</w:t>
            </w:r>
          </w:p>
          <w:p>
            <w:pPr>
              <w:spacing w:line="360" w:lineRule="auto"/>
              <w:jc w:val="center"/>
              <w:rPr>
                <w:rFonts w:ascii="Times New Roman" w:eastAsia="宋体" w:hAnsi="Times New Roman" w:cs="Times New Roman"/>
                <w:b/>
                <w:bCs/>
                <w:kern w:val="0"/>
                <w:sz w:val="24"/>
                <w:szCs w:val="24"/>
              </w:rPr>
            </w:pPr>
          </w:p>
          <w:p>
            <w:pPr>
              <w:spacing w:line="360" w:lineRule="auto"/>
              <w:jc w:val="center"/>
              <w:rPr>
                <w:rFonts w:ascii="Times New Roman" w:eastAsia="宋体" w:hAnsi="Times New Roman" w:cs="Times New Roman"/>
                <w:kern w:val="0"/>
                <w:sz w:val="24"/>
                <w:szCs w:val="24"/>
              </w:rPr>
            </w:pPr>
          </w:p>
        </w:tc>
        <w:tc>
          <w:tcPr>
            <w:tcW w:w="4265"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证件扫描件反面</w:t>
            </w:r>
          </w:p>
          <w:p>
            <w:pPr>
              <w:spacing w:line="360" w:lineRule="auto"/>
              <w:jc w:val="center"/>
              <w:rPr>
                <w:rFonts w:ascii="Times New Roman" w:eastAsia="宋体" w:hAnsi="Times New Roman" w:cs="Times New Roman"/>
                <w:b/>
                <w:bCs/>
                <w:kern w:val="0"/>
                <w:sz w:val="24"/>
                <w:szCs w:val="24"/>
              </w:rPr>
            </w:pPr>
          </w:p>
          <w:p>
            <w:pPr>
              <w:spacing w:line="360" w:lineRule="auto"/>
              <w:jc w:val="center"/>
              <w:rPr>
                <w:rFonts w:ascii="Times New Roman" w:eastAsia="宋体" w:hAnsi="Times New Roman" w:cs="Times New Roman"/>
                <w:kern w:val="0"/>
                <w:sz w:val="24"/>
                <w:szCs w:val="24"/>
              </w:rPr>
            </w:pPr>
          </w:p>
        </w:tc>
      </w:tr>
    </w:tbl>
    <w:p>
      <w:pPr>
        <w:rPr>
          <w:rFonts w:ascii="Times New Roman" w:eastAsia="宋体" w:hAnsi="Times New Roman" w:cs="Times New Roman"/>
          <w:sz w:val="24"/>
          <w:szCs w:val="24"/>
        </w:rPr>
      </w:pPr>
    </w:p>
    <w:p>
      <w:pPr>
        <w:keepNext/>
        <w:keepLines/>
        <w:spacing w:before="120" w:after="120"/>
        <w:jc w:val="center"/>
        <w:outlineLvl w:val="2"/>
        <w:rPr>
          <w:rFonts w:ascii="黑体" w:eastAsia="黑体" w:hAnsi="宋体" w:cs="Times New Roman"/>
          <w:bCs/>
          <w:sz w:val="24"/>
          <w:szCs w:val="32"/>
        </w:rPr>
      </w:pPr>
      <w:r>
        <w:rPr>
          <w:rFonts w:ascii="黑体" w:eastAsia="黑体" w:hAnsi="宋体" w:cs="Times New Roman" w:hint="eastAsia"/>
          <w:bCs/>
          <w:sz w:val="24"/>
          <w:szCs w:val="32"/>
        </w:rPr>
        <w:t>二、投标文件签署授权委托书</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本授权委托书声明：我</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（姓名）系</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（投标人名称）的法定代表人（负责人），现授权委托</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代理人无转委托权，特此委托。</w:t>
      </w:r>
    </w:p>
    <w:p>
      <w:pPr>
        <w:spacing w:line="360" w:lineRule="auto"/>
        <w:ind w:firstLine="420" w:firstLineChars="200"/>
        <w:rPr>
          <w:rFonts w:ascii="Times New Roman" w:eastAsia="宋体" w:hAnsi="Times New Roman" w:cs="Times New Roman"/>
          <w:szCs w:val="21"/>
        </w:rPr>
      </w:pP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代理人：</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身份证件号：</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，职务：</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联系电话：</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，手机：</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，电子邮箱：</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授权委托日期：</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年</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 xml:space="preserve">月 </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日。</w:t>
      </w:r>
    </w:p>
    <w:p>
      <w:pPr>
        <w:spacing w:line="360" w:lineRule="auto"/>
        <w:ind w:firstLine="420" w:firstLineChars="200"/>
        <w:rPr>
          <w:rFonts w:ascii="Times New Roman" w:eastAsia="宋体" w:hAnsi="Times New Roman" w:cs="Times New Roman"/>
          <w:b/>
          <w:color w:val="FF0000"/>
          <w:szCs w:val="21"/>
        </w:rPr>
      </w:pPr>
      <w:r>
        <w:rPr>
          <w:rFonts w:ascii="Times New Roman" w:eastAsia="宋体" w:hAnsi="Times New Roman" w:cs="Times New Roman"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证件扫描件正面</w:t>
            </w:r>
          </w:p>
          <w:p>
            <w:pPr>
              <w:spacing w:line="360" w:lineRule="auto"/>
              <w:jc w:val="center"/>
              <w:rPr>
                <w:rFonts w:ascii="Times New Roman" w:eastAsia="宋体" w:hAnsi="Times New Roman" w:cs="Times New Roman"/>
                <w:b/>
                <w:bCs/>
                <w:kern w:val="0"/>
                <w:sz w:val="24"/>
                <w:szCs w:val="24"/>
              </w:rPr>
            </w:pPr>
          </w:p>
          <w:p>
            <w:pPr>
              <w:spacing w:line="360" w:lineRule="auto"/>
              <w:jc w:val="center"/>
              <w:rPr>
                <w:rFonts w:ascii="Times New Roman" w:eastAsia="宋体" w:hAnsi="Times New Roman" w:cs="Times New Roman"/>
                <w:kern w:val="0"/>
                <w:sz w:val="24"/>
                <w:szCs w:val="24"/>
              </w:rPr>
            </w:pPr>
          </w:p>
        </w:tc>
        <w:tc>
          <w:tcPr>
            <w:tcW w:w="4265" w:type="dxa"/>
          </w:tcPr>
          <w:p>
            <w:pPr>
              <w:jc w:val="center"/>
              <w:rPr>
                <w:rFonts w:ascii="Times New Roman" w:eastAsia="宋体" w:hAnsi="Times New Roman" w:cs="Times New Roman"/>
                <w:kern w:val="0"/>
                <w:sz w:val="20"/>
                <w:szCs w:val="24"/>
              </w:rPr>
            </w:pPr>
            <w:r>
              <w:rPr>
                <w:rFonts w:ascii="Times New Roman" w:eastAsia="宋体" w:hAnsi="Times New Roman" w:cs="Times New Roman" w:hint="eastAsia"/>
                <w:kern w:val="0"/>
                <w:sz w:val="20"/>
                <w:szCs w:val="24"/>
              </w:rPr>
              <w:t>证件扫描件反面</w:t>
            </w:r>
          </w:p>
          <w:p>
            <w:pPr>
              <w:spacing w:line="360" w:lineRule="auto"/>
              <w:jc w:val="center"/>
              <w:rPr>
                <w:rFonts w:ascii="Times New Roman" w:eastAsia="宋体" w:hAnsi="Times New Roman" w:cs="Times New Roman"/>
                <w:b/>
                <w:bCs/>
                <w:kern w:val="0"/>
                <w:sz w:val="24"/>
                <w:szCs w:val="24"/>
              </w:rPr>
            </w:pPr>
          </w:p>
          <w:p>
            <w:pPr>
              <w:spacing w:line="360" w:lineRule="auto"/>
              <w:jc w:val="center"/>
              <w:rPr>
                <w:rFonts w:ascii="Times New Roman" w:eastAsia="宋体" w:hAnsi="Times New Roman" w:cs="Times New Roman"/>
                <w:kern w:val="0"/>
                <w:sz w:val="24"/>
                <w:szCs w:val="24"/>
              </w:rPr>
            </w:pPr>
          </w:p>
        </w:tc>
      </w:tr>
    </w:tbl>
    <w:p>
      <w:pPr>
        <w:keepNext/>
        <w:keepLines/>
        <w:spacing w:before="260" w:after="260"/>
        <w:jc w:val="center"/>
        <w:outlineLvl w:val="2"/>
        <w:rPr>
          <w:rFonts w:ascii="黑体" w:eastAsia="黑体" w:hAnsi="宋体" w:cs="Times New Roman"/>
          <w:bCs/>
          <w:kern w:val="0"/>
          <w:sz w:val="24"/>
          <w:szCs w:val="24"/>
        </w:rPr>
      </w:pPr>
      <w:r>
        <w:rPr>
          <w:rFonts w:ascii="黑体" w:eastAsia="黑体" w:hAnsi="宋体" w:cs="Times New Roman" w:hint="eastAsia"/>
          <w:bCs/>
          <w:kern w:val="0"/>
          <w:sz w:val="24"/>
          <w:szCs w:val="24"/>
        </w:rPr>
        <w:t>三、</w:t>
      </w:r>
      <w:bookmarkStart w:id="70" w:name="_Hlk72092634"/>
      <w:r>
        <w:rPr>
          <w:rFonts w:ascii="黑体" w:eastAsia="黑体" w:hAnsi="宋体" w:cs="Times New Roman" w:hint="eastAsia"/>
          <w:bCs/>
          <w:kern w:val="0"/>
          <w:sz w:val="24"/>
          <w:szCs w:val="24"/>
        </w:rPr>
        <w:t>实质性条款响应情况表</w:t>
      </w:r>
      <w:bookmarkEnd w:id="70"/>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eastAsia="宋体" w:hAnsi="宋体" w:cs="Times New Roman"/>
                <w:kern w:val="0"/>
                <w:szCs w:val="21"/>
              </w:rPr>
            </w:pPr>
            <w:bookmarkStart w:id="71" w:name="_Hlk72092651"/>
            <w:r>
              <w:rPr>
                <w:rFonts w:ascii="宋体" w:eastAsia="宋体" w:hAnsi="宋体" w:cs="Times New Roman" w:hint="eastAsia"/>
                <w:kern w:val="0"/>
                <w:szCs w:val="21"/>
              </w:rPr>
              <w:t>序号</w:t>
            </w:r>
          </w:p>
        </w:tc>
        <w:tc>
          <w:tcPr>
            <w:tcW w:w="2664" w:type="dxa"/>
            <w:vAlign w:val="center"/>
          </w:tcPr>
          <w:p>
            <w:pPr>
              <w:adjustRightInd w:val="0"/>
              <w:snapToGrid w:val="0"/>
              <w:spacing w:line="360" w:lineRule="auto"/>
              <w:jc w:val="center"/>
              <w:rPr>
                <w:rFonts w:ascii="宋体" w:eastAsia="宋体" w:hAnsi="宋体" w:cs="Times New Roman"/>
                <w:kern w:val="0"/>
                <w:szCs w:val="21"/>
              </w:rPr>
            </w:pPr>
            <w:r>
              <w:rPr>
                <w:rFonts w:ascii="宋体" w:eastAsia="宋体" w:hAnsi="宋体" w:cs="Times New Roman" w:hint="eastAsia"/>
                <w:kern w:val="0"/>
                <w:szCs w:val="21"/>
              </w:rPr>
              <w:t>实质性条款具体内容</w:t>
            </w:r>
          </w:p>
        </w:tc>
        <w:tc>
          <w:tcPr>
            <w:tcW w:w="1588" w:type="dxa"/>
            <w:vAlign w:val="center"/>
          </w:tcPr>
          <w:p>
            <w:pPr>
              <w:adjustRightInd w:val="0"/>
              <w:snapToGrid w:val="0"/>
              <w:spacing w:line="360" w:lineRule="auto"/>
              <w:jc w:val="center"/>
              <w:rPr>
                <w:rFonts w:ascii="宋体" w:eastAsia="宋体" w:hAnsi="宋体" w:cs="Times New Roman"/>
                <w:kern w:val="0"/>
                <w:szCs w:val="21"/>
              </w:rPr>
            </w:pPr>
            <w:r>
              <w:rPr>
                <w:rFonts w:ascii="Times New Roman" w:eastAsia="宋体" w:hAnsi="Times New Roman" w:cs="Times New Roman" w:hint="eastAsia"/>
                <w:szCs w:val="24"/>
              </w:rPr>
              <w:t>投标响应</w:t>
            </w:r>
          </w:p>
        </w:tc>
        <w:tc>
          <w:tcPr>
            <w:tcW w:w="1842" w:type="dxa"/>
            <w:vAlign w:val="center"/>
          </w:tcPr>
          <w:p>
            <w:pPr>
              <w:adjustRightInd w:val="0"/>
              <w:snapToGrid w:val="0"/>
              <w:spacing w:line="360" w:lineRule="auto"/>
              <w:jc w:val="center"/>
              <w:rPr>
                <w:rFonts w:ascii="宋体" w:eastAsia="宋体" w:hAnsi="宋体" w:cs="Times New Roman"/>
                <w:kern w:val="0"/>
                <w:szCs w:val="21"/>
              </w:rPr>
            </w:pPr>
            <w:r>
              <w:rPr>
                <w:rFonts w:ascii="Times New Roman" w:eastAsia="宋体" w:hAnsi="Times New Roman" w:cs="Times New Roman" w:hint="eastAsia"/>
                <w:szCs w:val="24"/>
              </w:rPr>
              <w:t>偏离情况</w:t>
            </w:r>
          </w:p>
        </w:tc>
        <w:tc>
          <w:tcPr>
            <w:tcW w:w="1418" w:type="dxa"/>
            <w:vAlign w:val="center"/>
          </w:tcPr>
          <w:p>
            <w:pPr>
              <w:adjustRightInd w:val="0"/>
              <w:snapToGrid w:val="0"/>
              <w:spacing w:line="360" w:lineRule="auto"/>
              <w:jc w:val="center"/>
              <w:rPr>
                <w:rFonts w:ascii="宋体" w:eastAsia="宋体" w:hAnsi="宋体" w:cs="Times New Roman"/>
                <w:kern w:val="0"/>
                <w:szCs w:val="21"/>
              </w:rPr>
            </w:pPr>
            <w:r>
              <w:rPr>
                <w:rFonts w:ascii="Times New Roman" w:eastAsia="宋体" w:hAnsi="Times New Roman" w:cs="Times New Roman" w:hint="eastAsia"/>
                <w:szCs w:val="24"/>
              </w:rPr>
              <w:t>说明</w:t>
            </w: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rPr>
                <w:rFonts w:ascii="宋体" w:eastAsia="宋体" w:hAnsi="宋体" w:cs="Times New Roman"/>
                <w:kern w:val="0"/>
                <w:szCs w:val="21"/>
              </w:rPr>
            </w:pPr>
            <w:bookmarkEnd w:id="71"/>
            <w:r>
              <w:rPr>
                <w:rFonts w:ascii="宋体" w:eastAsia="宋体" w:hAnsi="宋体" w:cs="Times New Roman" w:hint="eastAsia"/>
                <w:kern w:val="0"/>
                <w:szCs w:val="21"/>
              </w:rPr>
              <w:t>1</w:t>
            </w:r>
          </w:p>
        </w:tc>
        <w:tc>
          <w:tcPr>
            <w:tcW w:w="2664" w:type="dxa"/>
            <w:vAlign w:val="center"/>
          </w:tcPr>
          <w:p>
            <w:pPr>
              <w:adjustRightInd w:val="0"/>
              <w:snapToGrid w:val="0"/>
              <w:spacing w:line="360" w:lineRule="auto"/>
              <w:rPr>
                <w:rFonts w:ascii="Times New Roman" w:eastAsia="宋体" w:hAnsi="宋体" w:cs="Times New Roman"/>
                <w:kern w:val="0"/>
                <w:szCs w:val="21"/>
              </w:rPr>
            </w:pPr>
            <w:r>
              <w:rPr>
                <w:rFonts w:ascii="Times New Roman" w:eastAsia="宋体" w:hAnsi="Times New Roman" w:cs="Times New Roman" w:hint="eastAsia"/>
                <w:color w:val="FF0000"/>
                <w:szCs w:val="24"/>
              </w:rPr>
              <w:t>★投标文件载明的交货期不超过招标文件规定的期限</w:t>
            </w:r>
          </w:p>
        </w:tc>
        <w:tc>
          <w:tcPr>
            <w:tcW w:w="1588" w:type="dxa"/>
          </w:tcPr>
          <w:p>
            <w:pPr>
              <w:adjustRightInd w:val="0"/>
              <w:snapToGrid w:val="0"/>
              <w:spacing w:line="360" w:lineRule="auto"/>
              <w:rPr>
                <w:rFonts w:ascii="宋体" w:eastAsia="宋体" w:hAnsi="宋体" w:cs="Times New Roman"/>
                <w:kern w:val="0"/>
                <w:szCs w:val="21"/>
              </w:rPr>
            </w:pPr>
          </w:p>
        </w:tc>
        <w:tc>
          <w:tcPr>
            <w:tcW w:w="1842" w:type="dxa"/>
          </w:tcPr>
          <w:p>
            <w:pPr>
              <w:adjustRightInd w:val="0"/>
              <w:snapToGrid w:val="0"/>
              <w:spacing w:line="360" w:lineRule="auto"/>
              <w:rPr>
                <w:rFonts w:ascii="宋体" w:eastAsia="宋体" w:hAnsi="宋体" w:cs="Times New Roman"/>
                <w:kern w:val="0"/>
                <w:szCs w:val="21"/>
              </w:rPr>
            </w:pPr>
          </w:p>
        </w:tc>
        <w:tc>
          <w:tcPr>
            <w:tcW w:w="1418" w:type="dxa"/>
          </w:tcPr>
          <w:p>
            <w:pPr>
              <w:adjustRightInd w:val="0"/>
              <w:snapToGrid w:val="0"/>
              <w:spacing w:line="360" w:lineRule="auto"/>
              <w:rPr>
                <w:rFonts w:ascii="宋体" w:eastAsia="宋体" w:hAnsi="宋体" w:cs="Times New Roman"/>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rPr>
                <w:rFonts w:ascii="宋体" w:eastAsia="宋体" w:hAnsi="宋体" w:cs="Times New Roman"/>
                <w:kern w:val="0"/>
                <w:szCs w:val="21"/>
              </w:rPr>
            </w:pPr>
            <w:r>
              <w:rPr>
                <w:rFonts w:ascii="宋体" w:eastAsia="宋体" w:hAnsi="宋体" w:cs="Times New Roman" w:hint="eastAsia"/>
                <w:kern w:val="0"/>
                <w:szCs w:val="21"/>
              </w:rPr>
              <w:t>2</w:t>
            </w:r>
          </w:p>
        </w:tc>
        <w:tc>
          <w:tcPr>
            <w:tcW w:w="2664" w:type="dxa"/>
            <w:vAlign w:val="center"/>
          </w:tcPr>
          <w:p>
            <w:pPr>
              <w:adjustRightInd w:val="0"/>
              <w:snapToGrid w:val="0"/>
              <w:spacing w:line="360" w:lineRule="auto"/>
              <w:rPr>
                <w:rFonts w:ascii="Times New Roman" w:eastAsia="宋体" w:hAnsi="宋体" w:cs="Times New Roman"/>
                <w:kern w:val="0"/>
                <w:szCs w:val="21"/>
              </w:rPr>
            </w:pPr>
            <w:r>
              <w:rPr>
                <w:rFonts w:ascii="Times New Roman" w:eastAsia="宋体" w:hAnsi="Times New Roman" w:cs="Times New Roman" w:hint="eastAsia"/>
                <w:color w:val="FF0000"/>
                <w:szCs w:val="24"/>
              </w:rPr>
              <w:t>★投标文件载明的免费保修期不低于招标文件规定的期限</w:t>
            </w:r>
          </w:p>
        </w:tc>
        <w:tc>
          <w:tcPr>
            <w:tcW w:w="1588" w:type="dxa"/>
          </w:tcPr>
          <w:p>
            <w:pPr>
              <w:adjustRightInd w:val="0"/>
              <w:snapToGrid w:val="0"/>
              <w:spacing w:line="360" w:lineRule="auto"/>
              <w:rPr>
                <w:rFonts w:ascii="宋体" w:eastAsia="宋体" w:hAnsi="宋体" w:cs="Times New Roman"/>
                <w:kern w:val="0"/>
                <w:szCs w:val="21"/>
              </w:rPr>
            </w:pPr>
          </w:p>
        </w:tc>
        <w:tc>
          <w:tcPr>
            <w:tcW w:w="1842" w:type="dxa"/>
          </w:tcPr>
          <w:p>
            <w:pPr>
              <w:adjustRightInd w:val="0"/>
              <w:snapToGrid w:val="0"/>
              <w:spacing w:line="360" w:lineRule="auto"/>
              <w:rPr>
                <w:rFonts w:ascii="宋体" w:eastAsia="宋体" w:hAnsi="宋体" w:cs="Times New Roman"/>
                <w:kern w:val="0"/>
                <w:szCs w:val="21"/>
              </w:rPr>
            </w:pPr>
          </w:p>
        </w:tc>
        <w:tc>
          <w:tcPr>
            <w:tcW w:w="1418" w:type="dxa"/>
          </w:tcPr>
          <w:p>
            <w:pPr>
              <w:adjustRightInd w:val="0"/>
              <w:snapToGrid w:val="0"/>
              <w:spacing w:line="360" w:lineRule="auto"/>
              <w:rPr>
                <w:rFonts w:ascii="宋体" w:eastAsia="宋体" w:hAnsi="宋体" w:cs="Times New Roman"/>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rPr>
                <w:rFonts w:ascii="宋体" w:eastAsia="宋体" w:hAnsi="宋体" w:cs="Times New Roman"/>
                <w:kern w:val="0"/>
                <w:szCs w:val="21"/>
              </w:rPr>
            </w:pPr>
            <w:r>
              <w:rPr>
                <w:rFonts w:ascii="宋体" w:eastAsia="宋体" w:hAnsi="宋体" w:cs="Times New Roman" w:hint="eastAsia"/>
                <w:kern w:val="0"/>
                <w:szCs w:val="21"/>
              </w:rPr>
              <w:t>3</w:t>
            </w:r>
          </w:p>
        </w:tc>
        <w:tc>
          <w:tcPr>
            <w:tcW w:w="2664" w:type="dxa"/>
            <w:vAlign w:val="center"/>
          </w:tcPr>
          <w:p>
            <w:pPr>
              <w:adjustRightInd w:val="0"/>
              <w:snapToGrid w:val="0"/>
              <w:spacing w:line="360" w:lineRule="auto"/>
              <w:jc w:val="center"/>
              <w:rPr>
                <w:rFonts w:ascii="宋体" w:eastAsia="宋体" w:hAnsi="宋体" w:cs="Times New Roman"/>
                <w:kern w:val="0"/>
                <w:szCs w:val="21"/>
              </w:rPr>
            </w:pPr>
            <w:r>
              <w:rPr>
                <w:rFonts w:ascii="宋体" w:eastAsia="宋体" w:hAnsi="宋体" w:cs="Times New Roman" w:hint="eastAsia"/>
                <w:color w:val="FF0000"/>
                <w:kern w:val="0"/>
                <w:szCs w:val="21"/>
              </w:rPr>
              <w:t>具体以采购文件第三章 用户需求书中带“★”的需求项为准。</w:t>
            </w:r>
          </w:p>
        </w:tc>
        <w:tc>
          <w:tcPr>
            <w:tcW w:w="1588" w:type="dxa"/>
          </w:tcPr>
          <w:p>
            <w:pPr>
              <w:adjustRightInd w:val="0"/>
              <w:snapToGrid w:val="0"/>
              <w:spacing w:line="360" w:lineRule="auto"/>
              <w:rPr>
                <w:rFonts w:ascii="宋体" w:eastAsia="宋体" w:hAnsi="宋体" w:cs="Times New Roman"/>
                <w:kern w:val="0"/>
                <w:szCs w:val="21"/>
              </w:rPr>
            </w:pPr>
          </w:p>
        </w:tc>
        <w:tc>
          <w:tcPr>
            <w:tcW w:w="1842" w:type="dxa"/>
          </w:tcPr>
          <w:p>
            <w:pPr>
              <w:adjustRightInd w:val="0"/>
              <w:snapToGrid w:val="0"/>
              <w:spacing w:line="360" w:lineRule="auto"/>
              <w:rPr>
                <w:rFonts w:ascii="宋体" w:eastAsia="宋体" w:hAnsi="宋体" w:cs="Times New Roman"/>
                <w:kern w:val="0"/>
                <w:szCs w:val="21"/>
              </w:rPr>
            </w:pPr>
          </w:p>
        </w:tc>
        <w:tc>
          <w:tcPr>
            <w:tcW w:w="1418" w:type="dxa"/>
          </w:tcPr>
          <w:p>
            <w:pPr>
              <w:adjustRightInd w:val="0"/>
              <w:snapToGrid w:val="0"/>
              <w:spacing w:line="360" w:lineRule="auto"/>
              <w:rPr>
                <w:rFonts w:ascii="宋体" w:eastAsia="宋体" w:hAnsi="宋体" w:cs="Times New Roman"/>
                <w:kern w:val="0"/>
                <w:szCs w:val="21"/>
              </w:rPr>
            </w:pPr>
          </w:p>
        </w:tc>
      </w:tr>
    </w:tbl>
    <w:p>
      <w:pPr>
        <w:ind w:firstLine="420" w:firstLineChars="200"/>
        <w:rPr>
          <w:rFonts w:ascii="Times New Roman" w:eastAsia="宋体" w:hAnsi="Times New Roman" w:cs="Times New Roman"/>
          <w:b/>
          <w:sz w:val="24"/>
        </w:rPr>
      </w:pPr>
    </w:p>
    <w:p>
      <w:pPr>
        <w:ind w:firstLine="420" w:firstLineChars="200"/>
        <w:rPr>
          <w:rFonts w:ascii="Times New Roman" w:eastAsia="宋体" w:hAnsi="Times New Roman" w:cs="Times New Roman"/>
          <w:b/>
          <w:sz w:val="24"/>
        </w:rPr>
      </w:pPr>
      <w:r>
        <w:rPr>
          <w:rFonts w:ascii="Times New Roman" w:eastAsia="宋体" w:hAnsi="Times New Roman" w:cs="Times New Roman" w:hint="eastAsia"/>
          <w:b/>
          <w:sz w:val="24"/>
        </w:rPr>
        <w:t>注：1.上表所列各项均为不可负偏离条款。</w:t>
      </w:r>
    </w:p>
    <w:p>
      <w:pPr>
        <w:ind w:firstLine="420" w:firstLineChars="200"/>
        <w:rPr>
          <w:rFonts w:ascii="Times New Roman" w:eastAsia="宋体" w:hAnsi="Times New Roman" w:cs="Times New Roman"/>
          <w:b/>
          <w:sz w:val="24"/>
        </w:rPr>
      </w:pPr>
      <w:r>
        <w:rPr>
          <w:rFonts w:ascii="Times New Roman" w:eastAsia="宋体" w:hAnsi="Times New Roman" w:cs="Times New Roman" w:hint="eastAsia"/>
          <w:b/>
          <w:sz w:val="24"/>
        </w:rPr>
        <w:t>2.“投标响应”一栏应当详细填写投标人自身响应情况，而不能不合理照搬照抄招实质性条款具体内容。</w:t>
      </w:r>
    </w:p>
    <w:p>
      <w:pPr>
        <w:ind w:firstLine="420" w:firstLineChars="200"/>
        <w:rPr>
          <w:rFonts w:ascii="Times New Roman" w:eastAsia="宋体" w:hAnsi="Times New Roman" w:cs="Times New Roman"/>
          <w:b/>
          <w:sz w:val="24"/>
        </w:rPr>
      </w:pPr>
      <w:r>
        <w:rPr>
          <w:rFonts w:ascii="Times New Roman" w:eastAsia="宋体" w:hAnsi="Times New Roman" w:cs="Times New Roman" w:hint="eastAsia"/>
          <w:b/>
          <w:sz w:val="24"/>
        </w:rPr>
        <w:t>3</w:t>
      </w:r>
      <w:r>
        <w:rPr>
          <w:rFonts w:ascii="Times New Roman" w:eastAsia="宋体" w:hAnsi="Times New Roman" w:cs="Times New Roman"/>
          <w:b/>
          <w:sz w:val="24"/>
        </w:rPr>
        <w:t>.</w:t>
      </w:r>
      <w:r>
        <w:rPr>
          <w:rFonts w:ascii="Times New Roman" w:eastAsia="宋体" w:hAnsi="Times New Roman" w:cs="Times New Roman" w:hint="eastAsia"/>
          <w:b/>
          <w:sz w:val="24"/>
        </w:rPr>
        <w:t>“偏离情况”一栏应填写“正偏离”、“负偏离”或“无偏离”，</w:t>
      </w:r>
      <w:r>
        <w:rPr>
          <w:rFonts w:ascii="Times New Roman" w:eastAsia="宋体" w:hAnsi="Times New Roman" w:cs="Times New Roman" w:hint="eastAsia"/>
          <w:b/>
          <w:sz w:val="24"/>
          <w:szCs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rFonts w:ascii="Times New Roman" w:eastAsia="宋体" w:hAnsi="Times New Roman" w:cs="Times New Roman"/>
          <w:b/>
          <w:sz w:val="24"/>
          <w:szCs w:val="24"/>
        </w:rPr>
      </w:pPr>
      <w:r>
        <w:rPr>
          <w:rFonts w:ascii="Times New Roman" w:eastAsia="宋体" w:hAnsi="Times New Roman" w:cs="Times New Roman"/>
          <w:b/>
          <w:sz w:val="24"/>
          <w:szCs w:val="24"/>
        </w:rPr>
        <w:t>4.</w:t>
      </w:r>
      <w:r>
        <w:rPr>
          <w:rFonts w:ascii="Times New Roman" w:eastAsia="宋体" w:hAnsi="Times New Roman" w:cs="Times New Roman" w:hint="eastAsia"/>
          <w:b/>
          <w:sz w:val="24"/>
          <w:szCs w:val="24"/>
        </w:rPr>
        <w:t>评审委员会有权对投标响应情况作出判断（作出评审结论）。</w:t>
      </w:r>
    </w:p>
    <w:p>
      <w:pPr>
        <w:ind w:firstLine="420" w:firstLineChars="200"/>
        <w:rPr>
          <w:rFonts w:ascii="Times New Roman" w:eastAsia="宋体" w:hAnsi="Times New Roman" w:cs="Times New Roman"/>
          <w:b/>
          <w:sz w:val="24"/>
        </w:rPr>
      </w:pPr>
      <w:r>
        <w:rPr>
          <w:rFonts w:ascii="Times New Roman" w:eastAsia="宋体" w:hAnsi="Times New Roman" w:cs="Times New Roman"/>
          <w:b/>
          <w:sz w:val="24"/>
        </w:rPr>
        <w:t>5</w:t>
      </w:r>
      <w:r>
        <w:rPr>
          <w:rFonts w:ascii="Times New Roman" w:eastAsia="宋体" w:hAnsi="Times New Roman" w:cs="Times New Roman" w:hint="eastAsia"/>
          <w:b/>
          <w:sz w:val="24"/>
        </w:rPr>
        <w:t>.实质性响应条款“投标响应情况”与投标文件其它内容冲突的，以实质性响应条款“投标响应情况”为准。</w:t>
      </w:r>
      <w:bookmarkEnd w:id="68"/>
    </w:p>
    <w:p>
      <w:pPr>
        <w:ind w:firstLine="420" w:firstLineChars="200"/>
        <w:rPr>
          <w:rFonts w:ascii="Times New Roman" w:eastAsia="宋体" w:hAnsi="Times New Roman" w:cs="Times New Roman"/>
          <w:b/>
          <w:sz w:val="24"/>
        </w:rPr>
      </w:pPr>
      <w:r>
        <w:rPr>
          <w:rFonts w:ascii="Times New Roman" w:eastAsia="宋体" w:hAnsi="Times New Roman" w:cs="Times New Roman" w:hint="eastAsia"/>
          <w:b/>
          <w:sz w:val="24"/>
        </w:rPr>
        <w:t>6.要求提供证明资料，在“说明”一栏中列明证明资料的位置,以便评审；未要求提供证明材料的，投标人可以不提供。</w:t>
      </w:r>
    </w:p>
    <w:p>
      <w:pPr>
        <w:rPr>
          <w:rFonts w:ascii="Times New Roman" w:eastAsia="宋体" w:hAnsi="Times New Roman" w:cs="Times New Roman"/>
          <w:szCs w:val="24"/>
        </w:rPr>
      </w:pPr>
    </w:p>
    <w:p>
      <w:pPr>
        <w:rPr>
          <w:rFonts w:ascii="Times New Roman" w:eastAsia="宋体" w:hAnsi="Times New Roman" w:cs="Times New Roman"/>
          <w:szCs w:val="24"/>
        </w:rPr>
      </w:pPr>
    </w:p>
    <w:p>
      <w:pPr>
        <w:keepNext/>
        <w:keepLines/>
        <w:spacing w:before="260" w:after="260"/>
        <w:jc w:val="center"/>
        <w:outlineLvl w:val="2"/>
        <w:rPr>
          <w:rFonts w:ascii="宋体" w:eastAsia="宋体" w:hAnsi="宋体" w:cs="Times New Roman"/>
          <w:b/>
          <w:bCs/>
          <w:sz w:val="24"/>
          <w:szCs w:val="32"/>
        </w:rPr>
      </w:pPr>
      <w:r>
        <w:rPr>
          <w:rFonts w:ascii="黑体" w:eastAsia="黑体" w:hAnsi="宋体" w:cs="Times New Roman" w:hint="eastAsia"/>
          <w:bCs/>
          <w:sz w:val="24"/>
          <w:szCs w:val="24"/>
        </w:rPr>
        <w:t>四、技术要求偏离表</w:t>
      </w:r>
    </w:p>
    <w:tbl>
      <w:tblPr>
        <w:tblStyle w:val="TableNormal"/>
        <w:tblW w:w="7929"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0"/>
        <w:gridCol w:w="1586"/>
        <w:gridCol w:w="2466"/>
        <w:gridCol w:w="1418"/>
        <w:gridCol w:w="850"/>
        <w:gridCol w:w="709"/>
      </w:tblGrid>
      <w:tr>
        <w:tblPrEx>
          <w:tblW w:w="7929"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900"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序号</w:t>
            </w:r>
          </w:p>
        </w:tc>
        <w:tc>
          <w:tcPr>
            <w:tcW w:w="1586" w:type="dxa"/>
            <w:vAlign w:val="center"/>
          </w:tcPr>
          <w:p>
            <w:pPr>
              <w:widowControl/>
              <w:jc w:val="center"/>
              <w:rPr>
                <w:rFonts w:ascii="Times New Roman" w:eastAsia="宋体" w:hAnsi="Times New Roman" w:cs="Times New Roman"/>
                <w:szCs w:val="21"/>
              </w:rPr>
            </w:pPr>
            <w:r>
              <w:rPr>
                <w:rFonts w:ascii="Times New Roman" w:eastAsia="宋体" w:hAnsi="Times New Roman" w:cs="Times New Roman" w:hint="eastAsia"/>
                <w:szCs w:val="21"/>
              </w:rPr>
              <w:t>货物名称</w:t>
            </w:r>
          </w:p>
        </w:tc>
        <w:tc>
          <w:tcPr>
            <w:tcW w:w="2466"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招标技术要求</w:t>
            </w:r>
          </w:p>
        </w:tc>
        <w:tc>
          <w:tcPr>
            <w:tcW w:w="1418" w:type="dxa"/>
          </w:tcPr>
          <w:p>
            <w:pPr>
              <w:jc w:val="center"/>
              <w:rPr>
                <w:rFonts w:ascii="Times New Roman" w:eastAsia="宋体" w:hAnsi="Times New Roman" w:cs="Times New Roman"/>
                <w:szCs w:val="21"/>
              </w:rPr>
            </w:pPr>
            <w:r>
              <w:rPr>
                <w:rFonts w:ascii="Times New Roman" w:eastAsia="宋体" w:hAnsi="Times New Roman" w:cs="Times New Roman" w:hint="eastAsia"/>
                <w:szCs w:val="21"/>
              </w:rPr>
              <w:t>投标技术响应</w:t>
            </w:r>
          </w:p>
        </w:tc>
        <w:tc>
          <w:tcPr>
            <w:tcW w:w="850" w:type="dxa"/>
          </w:tcPr>
          <w:p>
            <w:pPr>
              <w:jc w:val="center"/>
              <w:rPr>
                <w:rFonts w:ascii="Times New Roman" w:eastAsia="宋体" w:hAnsi="Times New Roman" w:cs="Times New Roman"/>
                <w:szCs w:val="21"/>
              </w:rPr>
            </w:pPr>
            <w:r>
              <w:rPr>
                <w:rFonts w:ascii="Times New Roman" w:eastAsia="宋体" w:hAnsi="Times New Roman" w:cs="Times New Roman" w:hint="eastAsia"/>
                <w:szCs w:val="21"/>
              </w:rPr>
              <w:t>偏离情况</w:t>
            </w:r>
          </w:p>
        </w:tc>
        <w:tc>
          <w:tcPr>
            <w:tcW w:w="709" w:type="dxa"/>
          </w:tcPr>
          <w:p>
            <w:pPr>
              <w:jc w:val="center"/>
              <w:rPr>
                <w:rFonts w:ascii="Times New Roman" w:eastAsia="宋体" w:hAnsi="Times New Roman" w:cs="Times New Roman"/>
                <w:szCs w:val="21"/>
              </w:rPr>
            </w:pPr>
            <w:r>
              <w:rPr>
                <w:rFonts w:ascii="Times New Roman" w:eastAsia="宋体" w:hAnsi="Times New Roman" w:cs="Times New Roman" w:hint="eastAsia"/>
                <w:szCs w:val="21"/>
              </w:rPr>
              <w:t>说明</w:t>
            </w: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restart"/>
            <w:vAlign w:val="center"/>
          </w:tcPr>
          <w:p>
            <w:pPr>
              <w:jc w:val="center"/>
              <w:rPr>
                <w:rFonts w:ascii="宋体" w:eastAsia="宋体" w:hAnsi="宋体" w:cs="宋体"/>
                <w:bCs/>
                <w:szCs w:val="21"/>
              </w:rPr>
            </w:pPr>
            <w:r>
              <w:rPr>
                <w:rFonts w:ascii="宋体" w:eastAsia="宋体" w:hAnsi="宋体" w:cs="宋体" w:hint="eastAsia"/>
                <w:bCs/>
                <w:szCs w:val="21"/>
              </w:rPr>
              <w:t>1</w:t>
            </w:r>
          </w:p>
        </w:tc>
        <w:tc>
          <w:tcPr>
            <w:tcW w:w="1586" w:type="dxa"/>
            <w:vMerge w:val="restart"/>
            <w:vAlign w:val="center"/>
          </w:tcPr>
          <w:p>
            <w:pPr>
              <w:jc w:val="center"/>
              <w:rPr>
                <w:rFonts w:ascii="宋体" w:eastAsia="宋体" w:hAnsi="宋体" w:cs="宋体"/>
                <w:bCs/>
                <w:szCs w:val="21"/>
              </w:rPr>
            </w:pPr>
            <w:r>
              <w:rPr>
                <w:rFonts w:ascii="宋体" w:eastAsia="宋体" w:hAnsi="宋体" w:cs="宋体" w:hint="eastAsia"/>
                <w:bCs/>
                <w:szCs w:val="21"/>
              </w:rPr>
              <w:t>实木上下床</w:t>
            </w:r>
          </w:p>
        </w:tc>
        <w:tc>
          <w:tcPr>
            <w:tcW w:w="2466" w:type="dxa"/>
          </w:tcPr>
          <w:p>
            <w:pPr>
              <w:rPr>
                <w:rFonts w:ascii="宋体" w:eastAsia="宋体" w:hAnsi="宋体" w:cs="宋体"/>
                <w:bCs/>
                <w:szCs w:val="21"/>
              </w:rPr>
            </w:pPr>
            <w:r>
              <w:rPr>
                <w:rFonts w:ascii="宋体" w:eastAsia="宋体" w:hAnsi="宋体" w:cs="宋体" w:hint="eastAsia"/>
                <w:bCs/>
                <w:szCs w:val="21"/>
              </w:rPr>
              <w:t>1.1</w:t>
            </w:r>
            <w:r>
              <w:rPr>
                <w:rFonts w:ascii="宋体" w:eastAsia="宋体" w:hAnsi="宋体" w:cs="宋体" w:hint="eastAsia"/>
                <w:kern w:val="0"/>
                <w:szCs w:val="21"/>
              </w:rPr>
              <w:t>规格（单位：mm）：2000W</w:t>
            </w:r>
            <w:r>
              <w:rPr>
                <w:rFonts w:ascii="宋体" w:eastAsia="宋体" w:hAnsi="宋体" w:cs="宋体" w:hint="eastAsia"/>
                <w:b/>
                <w:color w:val="FF0000"/>
                <w:szCs w:val="21"/>
              </w:rPr>
              <w:t>±5mm</w:t>
            </w:r>
            <w:r>
              <w:rPr>
                <w:rFonts w:ascii="宋体" w:eastAsia="宋体" w:hAnsi="宋体" w:cs="宋体" w:hint="eastAsia"/>
                <w:kern w:val="0"/>
                <w:szCs w:val="21"/>
              </w:rPr>
              <w:t>*900D</w:t>
            </w:r>
            <w:r>
              <w:rPr>
                <w:rFonts w:ascii="宋体" w:eastAsia="宋体" w:hAnsi="宋体" w:cs="宋体" w:hint="eastAsia"/>
                <w:b/>
                <w:color w:val="FF0000"/>
                <w:szCs w:val="21"/>
              </w:rPr>
              <w:t>±5mm</w:t>
            </w:r>
            <w:r>
              <w:rPr>
                <w:rFonts w:ascii="宋体" w:eastAsia="宋体" w:hAnsi="宋体" w:cs="宋体" w:hint="eastAsia"/>
                <w:kern w:val="0"/>
                <w:szCs w:val="21"/>
              </w:rPr>
              <w:t>*1880Hmm</w:t>
            </w:r>
            <w:r>
              <w:rPr>
                <w:rFonts w:ascii="宋体" w:eastAsia="宋体" w:hAnsi="宋体" w:cs="宋体" w:hint="eastAsia"/>
                <w:b/>
                <w:color w:val="FF0000"/>
                <w:szCs w:val="21"/>
              </w:rPr>
              <w:t>±5mm；</w:t>
            </w:r>
          </w:p>
        </w:tc>
        <w:tc>
          <w:tcPr>
            <w:tcW w:w="1418" w:type="dxa"/>
          </w:tcPr>
          <w:p>
            <w:pPr>
              <w:rPr>
                <w:rFonts w:ascii="宋体" w:eastAsia="宋体" w:hAnsi="宋体" w:cs="宋体"/>
                <w:bCs/>
                <w:szCs w:val="21"/>
              </w:rPr>
            </w:pPr>
          </w:p>
        </w:tc>
        <w:tc>
          <w:tcPr>
            <w:tcW w:w="850" w:type="dxa"/>
          </w:tcPr>
          <w:p>
            <w:pPr>
              <w:rPr>
                <w:rFonts w:ascii="宋体" w:eastAsia="宋体" w:hAnsi="宋体" w:cs="宋体"/>
                <w:bCs/>
                <w:szCs w:val="21"/>
              </w:rPr>
            </w:pPr>
          </w:p>
        </w:tc>
        <w:tc>
          <w:tcPr>
            <w:tcW w:w="709" w:type="dxa"/>
          </w:tcPr>
          <w:p>
            <w:pPr>
              <w:rPr>
                <w:rFonts w:ascii="宋体" w:eastAsia="宋体" w:hAnsi="宋体" w:cs="宋体"/>
                <w:bCs/>
                <w:szCs w:val="21"/>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Times New Roman"/>
                <w:bCs/>
                <w:color w:val="FF0000"/>
                <w:kern w:val="0"/>
                <w:szCs w:val="24"/>
              </w:rPr>
            </w:pPr>
            <w:r>
              <w:rPr>
                <w:rFonts w:ascii="宋体" w:eastAsia="宋体" w:hAnsi="宋体" w:cs="Times New Roman" w:hint="eastAsia"/>
                <w:color w:val="FF0000"/>
                <w:szCs w:val="24"/>
              </w:rPr>
              <w:t>▲</w:t>
            </w:r>
            <w:r>
              <w:rPr>
                <w:rFonts w:ascii="宋体" w:eastAsia="宋体" w:hAnsi="宋体" w:cs="宋体" w:hint="eastAsia"/>
                <w:bCs/>
                <w:color w:val="FF0000"/>
                <w:szCs w:val="21"/>
              </w:rPr>
              <w:t>1.2</w:t>
            </w:r>
            <w:r>
              <w:rPr>
                <w:rFonts w:ascii="宋体" w:eastAsia="宋体" w:hAnsi="宋体" w:cs="Times New Roman" w:hint="eastAsia"/>
                <w:bCs/>
                <w:color w:val="FF0000"/>
                <w:kern w:val="0"/>
                <w:szCs w:val="24"/>
              </w:rPr>
              <w:t>整体采用松木实木制作，无任何人造板材以及齿接，选用高密度、高硬度无节结木材；</w:t>
            </w:r>
          </w:p>
          <w:p>
            <w:pPr>
              <w:rPr>
                <w:rFonts w:ascii="宋体" w:eastAsia="宋体" w:hAnsi="宋体" w:cs="Times New Roman"/>
                <w:b/>
                <w:bCs/>
                <w:color w:val="FF0000"/>
                <w:szCs w:val="24"/>
              </w:rPr>
            </w:pPr>
            <w:r>
              <w:rPr>
                <w:rFonts w:ascii="宋体" w:eastAsia="宋体" w:hAnsi="宋体" w:cs="Times New Roman" w:hint="eastAsia"/>
                <w:b/>
                <w:bCs/>
                <w:color w:val="FF0000"/>
                <w:szCs w:val="24"/>
              </w:rPr>
              <w:t>油漆松木板符合检验依据：GB/T 29894-2013、GB/T 37005-2018；</w:t>
            </w:r>
          </w:p>
          <w:p>
            <w:pPr>
              <w:rPr>
                <w:rFonts w:ascii="宋体" w:eastAsia="宋体" w:hAnsi="宋体" w:cs="宋体"/>
                <w:bCs/>
                <w:szCs w:val="21"/>
              </w:rPr>
            </w:pPr>
            <w:r>
              <w:rPr>
                <w:rFonts w:ascii="宋体" w:eastAsia="宋体" w:hAnsi="宋体" w:cs="Times New Roman" w:hint="eastAsia"/>
                <w:b/>
                <w:bCs/>
                <w:color w:val="FF0000"/>
                <w:szCs w:val="24"/>
              </w:rPr>
              <w:t>检测参数：轴向管胞、轴向薄壁组织、木射线、树脂道、宏观特征均符合硬木松特征描述，需附样品实物、横切面、弦切面、径切面照片，鉴别结果：木材名称:硬木松，拉丁名:Pinus spp.松科(Pinaceae)，无分层，最大单个面积无凹陷、压痕、鼓包，每平方米板面上的个数无凹陷、压痕、鼓包，无划痕、无透砂，无加工波纹、无漆膜流挂、无漏漆、无污染污斑杂质，无针孔、无表面漆膜皱皮，无色差，无颗粒麻点气泡，无黑线白线，无其他缺陷缺损，幅面尺寸和偏差合格，厚度偏差±1.0mm，垂直度偏差±1.0mm/m，边缘直度偏差不应超过1mm/m，平整度偏差不应超过1%，含水率8%~13之间，密度≥0.70g/c㎡，漆膜附着力1级，漆膜硬度≥3H，表面耐磨≤0.05且漆膜未磨透，表面抗冲击、表面耐液性、表面冷热温差、耐干热、耐湿热单项评价均合格，耐光色牢度4-5级，甲醛释放量（1m³气候箱法）未检出，可溶性铅、镉、铬、汞均未检出，TVOC未检出。【提供2021年1月1日至本项目投标截止日前具有第三方检测机构出具的具有CMA标识符合检测参数的检测报告扫描件，原件备查；并提供检验机构官网或全国认证认可信息公共服务平台（http://cx.cnca.cn/）查询截图；</w:t>
            </w:r>
            <w:r>
              <w:rPr>
                <w:rFonts w:ascii="宋体" w:eastAsia="宋体" w:hAnsi="宋体" w:cs="Arial"/>
                <w:b/>
                <w:bCs/>
                <w:color w:val="FF0000"/>
                <w:szCs w:val="21"/>
              </w:rPr>
              <w:t>否则不得分。</w:t>
            </w:r>
            <w:r>
              <w:rPr>
                <w:rFonts w:ascii="宋体" w:eastAsia="宋体" w:hAnsi="宋体" w:cs="Times New Roman" w:hint="eastAsia"/>
                <w:b/>
                <w:bCs/>
                <w:color w:val="FF0000"/>
                <w:szCs w:val="24"/>
              </w:rPr>
              <w:t>】</w:t>
            </w:r>
          </w:p>
        </w:tc>
        <w:tc>
          <w:tcPr>
            <w:tcW w:w="1418" w:type="dxa"/>
          </w:tcPr>
          <w:p>
            <w:pPr>
              <w:rPr>
                <w:rFonts w:ascii="宋体" w:eastAsia="宋体" w:hAnsi="宋体" w:cs="Times New Roman"/>
                <w:color w:val="FF0000"/>
                <w:szCs w:val="24"/>
              </w:rPr>
            </w:pPr>
          </w:p>
        </w:tc>
        <w:tc>
          <w:tcPr>
            <w:tcW w:w="850" w:type="dxa"/>
          </w:tcPr>
          <w:p>
            <w:pPr>
              <w:rPr>
                <w:rFonts w:ascii="宋体" w:eastAsia="宋体" w:hAnsi="宋体" w:cs="Times New Roman"/>
                <w:color w:val="FF0000"/>
                <w:szCs w:val="24"/>
              </w:rPr>
            </w:pPr>
          </w:p>
        </w:tc>
        <w:tc>
          <w:tcPr>
            <w:tcW w:w="709" w:type="dxa"/>
          </w:tcPr>
          <w:p>
            <w:pPr>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30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宋体"/>
                <w:kern w:val="0"/>
                <w:szCs w:val="21"/>
              </w:rPr>
            </w:pPr>
            <w:r>
              <w:rPr>
                <w:rFonts w:ascii="宋体" w:eastAsia="宋体" w:hAnsi="宋体" w:cs="宋体" w:hint="eastAsia"/>
                <w:bCs/>
                <w:szCs w:val="21"/>
              </w:rPr>
              <w:t>1.3</w:t>
            </w:r>
            <w:r>
              <w:rPr>
                <w:rFonts w:ascii="宋体" w:eastAsia="宋体" w:hAnsi="宋体" w:cs="宋体" w:hint="eastAsia"/>
                <w:kern w:val="0"/>
                <w:szCs w:val="21"/>
              </w:rPr>
              <w:t>立柱:采用松木实木材，立柱要求整根不分段，截面尺寸≥35mm*95mm。爬梯:梯蹬净间距:≥400mm，踏板宽≥60mm，落地支撑，带不少于两条防滑槽。</w:t>
            </w:r>
          </w:p>
          <w:p>
            <w:pPr>
              <w:rPr>
                <w:rFonts w:ascii="宋体" w:eastAsia="宋体" w:hAnsi="宋体" w:cs="宋体"/>
                <w:bCs/>
                <w:szCs w:val="21"/>
              </w:rPr>
            </w:pPr>
          </w:p>
        </w:tc>
        <w:tc>
          <w:tcPr>
            <w:tcW w:w="1418" w:type="dxa"/>
          </w:tcPr>
          <w:p>
            <w:pPr>
              <w:rPr>
                <w:rFonts w:ascii="宋体" w:eastAsia="宋体" w:hAnsi="宋体" w:cs="宋体"/>
                <w:bCs/>
                <w:szCs w:val="21"/>
              </w:rPr>
            </w:pPr>
          </w:p>
        </w:tc>
        <w:tc>
          <w:tcPr>
            <w:tcW w:w="850" w:type="dxa"/>
          </w:tcPr>
          <w:p>
            <w:pPr>
              <w:rPr>
                <w:rFonts w:ascii="宋体" w:eastAsia="宋体" w:hAnsi="宋体" w:cs="宋体"/>
                <w:bCs/>
                <w:szCs w:val="21"/>
              </w:rPr>
            </w:pPr>
          </w:p>
        </w:tc>
        <w:tc>
          <w:tcPr>
            <w:tcW w:w="709" w:type="dxa"/>
          </w:tcPr>
          <w:p>
            <w:pPr>
              <w:rPr>
                <w:rFonts w:ascii="宋体" w:eastAsia="宋体" w:hAnsi="宋体" w:cs="宋体"/>
                <w:bCs/>
                <w:szCs w:val="21"/>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宋体"/>
                <w:kern w:val="0"/>
                <w:szCs w:val="21"/>
              </w:rPr>
            </w:pPr>
            <w:r>
              <w:rPr>
                <w:rFonts w:ascii="宋体" w:eastAsia="宋体" w:hAnsi="宋体" w:cs="Times New Roman" w:hint="eastAsia"/>
                <w:color w:val="FF0000"/>
                <w:szCs w:val="24"/>
              </w:rPr>
              <w:t>▲</w:t>
            </w:r>
            <w:r>
              <w:rPr>
                <w:rFonts w:ascii="宋体" w:eastAsia="宋体" w:hAnsi="宋体" w:cs="宋体" w:hint="eastAsia"/>
                <w:bCs/>
                <w:color w:val="FF0000"/>
                <w:szCs w:val="21"/>
              </w:rPr>
              <w:t>1.4</w:t>
            </w:r>
            <w:r>
              <w:rPr>
                <w:rFonts w:ascii="宋体" w:eastAsia="宋体" w:hAnsi="宋体" w:cs="宋体" w:hint="eastAsia"/>
                <w:color w:val="FF0000"/>
                <w:kern w:val="0"/>
                <w:szCs w:val="21"/>
              </w:rPr>
              <w:t>爬梯:采用松木实木材。</w:t>
            </w:r>
          </w:p>
          <w:p>
            <w:pPr>
              <w:rPr>
                <w:rFonts w:ascii="宋体" w:eastAsia="宋体" w:hAnsi="宋体" w:cs="Times New Roman"/>
                <w:b/>
                <w:bCs/>
                <w:color w:val="FF0000"/>
                <w:szCs w:val="24"/>
              </w:rPr>
            </w:pPr>
            <w:r>
              <w:rPr>
                <w:rFonts w:ascii="宋体" w:eastAsia="宋体" w:hAnsi="宋体" w:cs="Times New Roman" w:hint="eastAsia"/>
                <w:b/>
                <w:bCs/>
                <w:color w:val="FF0000"/>
                <w:szCs w:val="24"/>
              </w:rPr>
              <w:t>松木块符合检验依据：</w:t>
            </w:r>
          </w:p>
          <w:p>
            <w:pPr>
              <w:rPr>
                <w:rFonts w:ascii="宋体" w:eastAsia="宋体" w:hAnsi="宋体" w:cs="Times New Roman"/>
                <w:b/>
                <w:bCs/>
                <w:color w:val="FF0000"/>
                <w:szCs w:val="24"/>
              </w:rPr>
            </w:pPr>
            <w:r>
              <w:rPr>
                <w:rFonts w:ascii="宋体" w:eastAsia="宋体" w:hAnsi="宋体" w:cs="Times New Roman" w:hint="eastAsia"/>
                <w:b/>
                <w:bCs/>
                <w:color w:val="FF0000"/>
                <w:szCs w:val="24"/>
              </w:rPr>
              <w:t>GB/T 3324-2017、GB/T 29894-2013、GB/T 18513-2001、GB/T 16734-1997；</w:t>
            </w:r>
          </w:p>
          <w:p>
            <w:pPr>
              <w:rPr>
                <w:rFonts w:ascii="宋体" w:eastAsia="宋体" w:hAnsi="宋体" w:cs="Times New Roman"/>
                <w:b/>
                <w:bCs/>
                <w:color w:val="FF0000"/>
                <w:szCs w:val="24"/>
              </w:rPr>
            </w:pPr>
            <w:r>
              <w:rPr>
                <w:rFonts w:ascii="宋体" w:eastAsia="宋体" w:hAnsi="宋体" w:cs="Times New Roman" w:hint="eastAsia"/>
                <w:b/>
                <w:bCs/>
                <w:color w:val="FF0000"/>
                <w:szCs w:val="24"/>
              </w:rPr>
              <w:t>参数要求：鉴别结果：木材名称:硬木松，拉丁名:Pinus spp.松科(Pinaceae)，检测报告须提供检测照片（样品实物、横切面、弦切面、径切面）；死节、孔洞、夹皮和树脂道、树胶道满足技术要求，单项评价合格；虫蛀未见缺陷，单项评价合格；甲醛释放量mg/L未检出；</w:t>
            </w:r>
          </w:p>
          <w:p>
            <w:pPr>
              <w:rPr>
                <w:rFonts w:ascii="宋体" w:eastAsia="宋体" w:hAnsi="宋体" w:cs="宋体"/>
                <w:bCs/>
                <w:szCs w:val="21"/>
              </w:rPr>
            </w:pPr>
            <w:r>
              <w:rPr>
                <w:rFonts w:ascii="宋体" w:eastAsia="宋体" w:hAnsi="宋体" w:cs="Times New Roman" w:hint="eastAsia"/>
                <w:b/>
                <w:bCs/>
                <w:color w:val="FF0000"/>
                <w:szCs w:val="24"/>
              </w:rPr>
              <w:t>【提供2021年1月1日至本项目投标截止日前具有第三方检测机构出具的具有CMA标识符合检测参数的《松木块》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c>
          <w:tcPr>
            <w:tcW w:w="1418" w:type="dxa"/>
          </w:tcPr>
          <w:p>
            <w:pPr>
              <w:rPr>
                <w:rFonts w:ascii="宋体" w:eastAsia="宋体" w:hAnsi="宋体" w:cs="Times New Roman"/>
                <w:color w:val="FF0000"/>
                <w:szCs w:val="24"/>
              </w:rPr>
            </w:pPr>
          </w:p>
        </w:tc>
        <w:tc>
          <w:tcPr>
            <w:tcW w:w="850" w:type="dxa"/>
          </w:tcPr>
          <w:p>
            <w:pPr>
              <w:rPr>
                <w:rFonts w:ascii="宋体" w:eastAsia="宋体" w:hAnsi="宋体" w:cs="Times New Roman"/>
                <w:color w:val="FF0000"/>
                <w:szCs w:val="24"/>
              </w:rPr>
            </w:pPr>
          </w:p>
        </w:tc>
        <w:tc>
          <w:tcPr>
            <w:tcW w:w="709" w:type="dxa"/>
          </w:tcPr>
          <w:p>
            <w:pPr>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宋体"/>
                <w:bCs/>
                <w:szCs w:val="21"/>
              </w:rPr>
            </w:pPr>
            <w:r>
              <w:rPr>
                <w:rFonts w:ascii="宋体" w:eastAsia="宋体" w:hAnsi="宋体" w:cs="宋体" w:hint="eastAsia"/>
                <w:bCs/>
                <w:szCs w:val="21"/>
              </w:rPr>
              <w:t>1.5</w:t>
            </w:r>
            <w:r>
              <w:rPr>
                <w:rFonts w:ascii="宋体" w:eastAsia="宋体" w:hAnsi="宋体" w:cs="宋体" w:hint="eastAsia"/>
                <w:kern w:val="0"/>
                <w:szCs w:val="21"/>
              </w:rPr>
              <w:t>床板支撑架:采用杉木实木材，截面尺寸≥50mm*50mm，不少于6根。</w:t>
            </w:r>
          </w:p>
        </w:tc>
        <w:tc>
          <w:tcPr>
            <w:tcW w:w="1418" w:type="dxa"/>
          </w:tcPr>
          <w:p>
            <w:pPr>
              <w:rPr>
                <w:rFonts w:ascii="宋体" w:eastAsia="宋体" w:hAnsi="宋体" w:cs="宋体"/>
                <w:bCs/>
                <w:szCs w:val="21"/>
              </w:rPr>
            </w:pPr>
          </w:p>
        </w:tc>
        <w:tc>
          <w:tcPr>
            <w:tcW w:w="850" w:type="dxa"/>
          </w:tcPr>
          <w:p>
            <w:pPr>
              <w:rPr>
                <w:rFonts w:ascii="宋体" w:eastAsia="宋体" w:hAnsi="宋体" w:cs="宋体"/>
                <w:bCs/>
                <w:szCs w:val="21"/>
              </w:rPr>
            </w:pPr>
          </w:p>
        </w:tc>
        <w:tc>
          <w:tcPr>
            <w:tcW w:w="709" w:type="dxa"/>
          </w:tcPr>
          <w:p>
            <w:pPr>
              <w:rPr>
                <w:rFonts w:ascii="宋体" w:eastAsia="宋体" w:hAnsi="宋体" w:cs="宋体"/>
                <w:bCs/>
                <w:szCs w:val="21"/>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宋体"/>
                <w:bCs/>
                <w:szCs w:val="21"/>
              </w:rPr>
            </w:pPr>
            <w:r>
              <w:rPr>
                <w:rFonts w:ascii="宋体" w:eastAsia="宋体" w:hAnsi="宋体" w:cs="宋体" w:hint="eastAsia"/>
                <w:bCs/>
                <w:szCs w:val="21"/>
              </w:rPr>
              <w:t>1.6床帮:采用松木实木材，截面尺寸≥130mm*32mm，离地高度≥310mm，为整根木方无拼接。</w:t>
            </w:r>
          </w:p>
        </w:tc>
        <w:tc>
          <w:tcPr>
            <w:tcW w:w="1418" w:type="dxa"/>
          </w:tcPr>
          <w:p>
            <w:pPr>
              <w:rPr>
                <w:rFonts w:ascii="宋体" w:eastAsia="宋体" w:hAnsi="宋体" w:cs="宋体"/>
                <w:bCs/>
                <w:szCs w:val="21"/>
              </w:rPr>
            </w:pPr>
          </w:p>
        </w:tc>
        <w:tc>
          <w:tcPr>
            <w:tcW w:w="850" w:type="dxa"/>
          </w:tcPr>
          <w:p>
            <w:pPr>
              <w:rPr>
                <w:rFonts w:ascii="宋体" w:eastAsia="宋体" w:hAnsi="宋体" w:cs="宋体"/>
                <w:bCs/>
                <w:szCs w:val="21"/>
              </w:rPr>
            </w:pPr>
          </w:p>
        </w:tc>
        <w:tc>
          <w:tcPr>
            <w:tcW w:w="709" w:type="dxa"/>
          </w:tcPr>
          <w:p>
            <w:pPr>
              <w:rPr>
                <w:rFonts w:ascii="宋体" w:eastAsia="宋体" w:hAnsi="宋体" w:cs="宋体"/>
                <w:bCs/>
                <w:szCs w:val="21"/>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widowControl/>
              <w:spacing w:line="276" w:lineRule="auto"/>
              <w:jc w:val="left"/>
              <w:rPr>
                <w:rFonts w:ascii="宋体" w:eastAsia="宋体" w:hAnsi="宋体" w:cs="Times New Roman"/>
                <w:b/>
                <w:bCs/>
                <w:color w:val="FF0000"/>
                <w:szCs w:val="24"/>
              </w:rPr>
            </w:pPr>
            <w:r>
              <w:rPr>
                <w:rFonts w:ascii="宋体" w:eastAsia="宋体" w:hAnsi="宋体" w:cs="宋体" w:hint="eastAsia"/>
                <w:bCs/>
                <w:szCs w:val="21"/>
              </w:rPr>
              <w:t>1.7床铺板采用松木静音条板，条板数量≥10条，每条宽度≥70mm，非指接板，木材经防腐防虫防潮等技术处理，厚度≥15mm，双面砂光，无树皮，上下铺各一张。</w:t>
            </w:r>
          </w:p>
        </w:tc>
        <w:tc>
          <w:tcPr>
            <w:tcW w:w="1418" w:type="dxa"/>
          </w:tcPr>
          <w:p>
            <w:pPr>
              <w:widowControl/>
              <w:spacing w:line="276" w:lineRule="auto"/>
              <w:jc w:val="left"/>
              <w:rPr>
                <w:rFonts w:ascii="宋体" w:eastAsia="宋体" w:hAnsi="宋体" w:cs="宋体"/>
                <w:bCs/>
                <w:szCs w:val="21"/>
              </w:rPr>
            </w:pPr>
          </w:p>
        </w:tc>
        <w:tc>
          <w:tcPr>
            <w:tcW w:w="850" w:type="dxa"/>
          </w:tcPr>
          <w:p>
            <w:pPr>
              <w:widowControl/>
              <w:spacing w:line="276" w:lineRule="auto"/>
              <w:jc w:val="left"/>
              <w:rPr>
                <w:rFonts w:ascii="宋体" w:eastAsia="宋体" w:hAnsi="宋体" w:cs="宋体"/>
                <w:bCs/>
                <w:szCs w:val="21"/>
              </w:rPr>
            </w:pPr>
          </w:p>
        </w:tc>
        <w:tc>
          <w:tcPr>
            <w:tcW w:w="709" w:type="dxa"/>
          </w:tcPr>
          <w:p>
            <w:pPr>
              <w:widowControl/>
              <w:spacing w:line="276" w:lineRule="auto"/>
              <w:jc w:val="left"/>
              <w:rPr>
                <w:rFonts w:ascii="宋体" w:eastAsia="宋体" w:hAnsi="宋体" w:cs="宋体"/>
                <w:bCs/>
                <w:szCs w:val="21"/>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widowControl/>
              <w:spacing w:line="276" w:lineRule="auto"/>
              <w:jc w:val="left"/>
              <w:rPr>
                <w:rFonts w:ascii="宋体" w:eastAsia="宋体" w:hAnsi="宋体" w:cs="Times New Roman"/>
                <w:b/>
                <w:bCs/>
                <w:color w:val="FF0000"/>
                <w:szCs w:val="24"/>
              </w:rPr>
            </w:pPr>
            <w:r>
              <w:rPr>
                <w:rFonts w:ascii="宋体" w:eastAsia="宋体" w:hAnsi="宋体" w:cs="Times New Roman" w:hint="eastAsia"/>
                <w:color w:val="FF0000"/>
                <w:szCs w:val="24"/>
              </w:rPr>
              <w:t>▲</w:t>
            </w:r>
            <w:r>
              <w:rPr>
                <w:rFonts w:ascii="宋体" w:eastAsia="宋体" w:hAnsi="宋体" w:cs="Times New Roman" w:hint="eastAsia"/>
                <w:b/>
                <w:bCs/>
                <w:color w:val="FF0000"/>
                <w:szCs w:val="24"/>
              </w:rPr>
              <w:t>1.8床板符合检验依据： GB/T3324-2017；</w:t>
            </w:r>
          </w:p>
          <w:p>
            <w:pPr>
              <w:widowControl/>
              <w:spacing w:line="276" w:lineRule="auto"/>
              <w:jc w:val="left"/>
              <w:rPr>
                <w:rFonts w:ascii="宋体" w:eastAsia="宋体" w:hAnsi="宋体" w:cs="Times New Roman"/>
                <w:b/>
                <w:bCs/>
                <w:color w:val="FF0000"/>
                <w:szCs w:val="24"/>
              </w:rPr>
            </w:pPr>
            <w:r>
              <w:rPr>
                <w:rFonts w:ascii="宋体" w:eastAsia="宋体" w:hAnsi="宋体" w:cs="Times New Roman" w:hint="eastAsia"/>
                <w:b/>
                <w:bCs/>
                <w:color w:val="FF0000"/>
                <w:szCs w:val="24"/>
              </w:rPr>
              <w:t>参数要求：木材含水率12%±1%；木制件外观合格；甲醛释放量≤0.1mg/L；【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c>
          <w:tcPr>
            <w:tcW w:w="1418" w:type="dxa"/>
          </w:tcPr>
          <w:p>
            <w:pPr>
              <w:widowControl/>
              <w:spacing w:line="276" w:lineRule="auto"/>
              <w:jc w:val="left"/>
              <w:rPr>
                <w:rFonts w:ascii="宋体" w:eastAsia="宋体" w:hAnsi="宋体" w:cs="Times New Roman"/>
                <w:color w:val="FF0000"/>
                <w:szCs w:val="24"/>
              </w:rPr>
            </w:pPr>
          </w:p>
        </w:tc>
        <w:tc>
          <w:tcPr>
            <w:tcW w:w="850" w:type="dxa"/>
          </w:tcPr>
          <w:p>
            <w:pPr>
              <w:widowControl/>
              <w:spacing w:line="276" w:lineRule="auto"/>
              <w:jc w:val="left"/>
              <w:rPr>
                <w:rFonts w:ascii="宋体" w:eastAsia="宋体" w:hAnsi="宋体" w:cs="Times New Roman"/>
                <w:color w:val="FF0000"/>
                <w:szCs w:val="24"/>
              </w:rPr>
            </w:pPr>
          </w:p>
        </w:tc>
        <w:tc>
          <w:tcPr>
            <w:tcW w:w="709" w:type="dxa"/>
          </w:tcPr>
          <w:p>
            <w:pPr>
              <w:widowControl/>
              <w:spacing w:line="276" w:lineRule="auto"/>
              <w:jc w:val="left"/>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宋体"/>
                <w:b/>
                <w:color w:val="FF0000"/>
                <w:kern w:val="0"/>
                <w:szCs w:val="21"/>
              </w:rPr>
            </w:pPr>
            <w:r>
              <w:rPr>
                <w:rFonts w:ascii="宋体" w:eastAsia="宋体" w:hAnsi="宋体" w:cs="Times New Roman" w:hint="eastAsia"/>
                <w:color w:val="FF0000"/>
                <w:szCs w:val="24"/>
              </w:rPr>
              <w:t>▲</w:t>
            </w:r>
            <w:r>
              <w:rPr>
                <w:rFonts w:ascii="宋体" w:eastAsia="宋体" w:hAnsi="宋体" w:cs="宋体" w:hint="eastAsia"/>
                <w:bCs/>
                <w:color w:val="FF0000"/>
                <w:szCs w:val="21"/>
              </w:rPr>
              <w:t>1.9</w:t>
            </w:r>
            <w:r>
              <w:rPr>
                <w:rFonts w:ascii="宋体" w:eastAsia="宋体" w:hAnsi="宋体" w:cs="宋体" w:hint="eastAsia"/>
                <w:b/>
                <w:color w:val="FF0000"/>
                <w:kern w:val="0"/>
                <w:szCs w:val="21"/>
              </w:rPr>
              <w:t>油漆：环保水性油漆；</w:t>
            </w:r>
          </w:p>
          <w:p>
            <w:pPr>
              <w:rPr>
                <w:rFonts w:ascii="宋体" w:eastAsia="宋体" w:hAnsi="宋体" w:cs="宋体"/>
                <w:b/>
                <w:color w:val="FF0000"/>
                <w:kern w:val="0"/>
                <w:szCs w:val="21"/>
              </w:rPr>
            </w:pPr>
            <w:r>
              <w:rPr>
                <w:rFonts w:ascii="宋体" w:eastAsia="宋体" w:hAnsi="宋体" w:cs="宋体" w:hint="eastAsia"/>
                <w:b/>
                <w:color w:val="FF0000"/>
                <w:kern w:val="0"/>
                <w:szCs w:val="21"/>
              </w:rPr>
              <w:t>符合检验依据： GB/T35602-2017；</w:t>
            </w:r>
          </w:p>
          <w:p>
            <w:pPr>
              <w:rPr>
                <w:rFonts w:ascii="宋体" w:eastAsia="宋体" w:hAnsi="宋体" w:cs="宋体"/>
                <w:bCs/>
                <w:szCs w:val="21"/>
              </w:rPr>
            </w:pPr>
            <w:r>
              <w:rPr>
                <w:rFonts w:ascii="宋体" w:eastAsia="宋体" w:hAnsi="宋体" w:cs="宋体" w:hint="eastAsia"/>
                <w:b/>
                <w:color w:val="FF0000"/>
                <w:kern w:val="0"/>
                <w:szCs w:val="21"/>
              </w:rPr>
              <w:t>参数要求：清漆VOC含量（涂料）≤80g/L；总铅（Pb）含量要求未检出；甲醛含量≤10mg/kg；苯系物总和含量</w:t>
            </w:r>
            <w:r>
              <w:rPr>
                <w:rFonts w:ascii="宋体" w:eastAsia="宋体" w:hAnsi="宋体" w:cs="宋体" w:hint="eastAsia"/>
                <w:b/>
                <w:color w:val="FF0000"/>
                <w:kern w:val="0"/>
                <w:sz w:val="22"/>
                <w:szCs w:val="24"/>
              </w:rPr>
              <w:t>[</w:t>
            </w:r>
            <w:r>
              <w:rPr>
                <w:rFonts w:ascii="宋体" w:eastAsia="宋体" w:hAnsi="宋体" w:cs="宋体" w:hint="eastAsia"/>
                <w:b/>
                <w:color w:val="FF0000"/>
                <w:kern w:val="0"/>
                <w:szCs w:val="21"/>
              </w:rPr>
              <w:t>限苯、甲苯、二甲苯（含乙苯）</w:t>
            </w:r>
            <w:r>
              <w:rPr>
                <w:rFonts w:ascii="宋体" w:eastAsia="宋体" w:hAnsi="宋体" w:cs="宋体" w:hint="eastAsia"/>
                <w:b/>
                <w:color w:val="FF0000"/>
                <w:kern w:val="0"/>
                <w:sz w:val="22"/>
                <w:szCs w:val="24"/>
              </w:rPr>
              <w:t>]</w:t>
            </w:r>
            <w:r>
              <w:rPr>
                <w:rFonts w:ascii="宋体" w:eastAsia="宋体" w:hAnsi="宋体" w:cs="宋体" w:hint="eastAsia"/>
                <w:b/>
                <w:color w:val="FF0000"/>
                <w:kern w:val="0"/>
                <w:szCs w:val="21"/>
              </w:rPr>
              <w:t>未检出；乙二醇醚及醚酯总和含量未检出；烷基酚聚氧乙烯醚总和含量未检出；N-甲基吡咯烷酮（NMP）含量未检出；N,N-二甲基甲酰胺（DMF）含量未检出；可溶性重金属铅、铬、镉、汞、砷、锑、钡、硒均未检出；</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c>
          <w:tcPr>
            <w:tcW w:w="1418" w:type="dxa"/>
          </w:tcPr>
          <w:p>
            <w:pPr>
              <w:rPr>
                <w:rFonts w:ascii="宋体" w:eastAsia="宋体" w:hAnsi="宋体" w:cs="Times New Roman"/>
                <w:color w:val="FF0000"/>
                <w:szCs w:val="24"/>
              </w:rPr>
            </w:pPr>
          </w:p>
        </w:tc>
        <w:tc>
          <w:tcPr>
            <w:tcW w:w="850" w:type="dxa"/>
          </w:tcPr>
          <w:p>
            <w:pPr>
              <w:rPr>
                <w:rFonts w:ascii="宋体" w:eastAsia="宋体" w:hAnsi="宋体" w:cs="Times New Roman"/>
                <w:color w:val="FF0000"/>
                <w:szCs w:val="24"/>
              </w:rPr>
            </w:pPr>
          </w:p>
        </w:tc>
        <w:tc>
          <w:tcPr>
            <w:tcW w:w="709" w:type="dxa"/>
          </w:tcPr>
          <w:p>
            <w:pPr>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宋体"/>
                <w:b/>
                <w:bCs/>
                <w:color w:val="FF0000"/>
                <w:szCs w:val="21"/>
              </w:rPr>
            </w:pPr>
            <w:r>
              <w:rPr>
                <w:rFonts w:ascii="宋体" w:eastAsia="宋体" w:hAnsi="宋体" w:cs="Times New Roman" w:hint="eastAsia"/>
                <w:color w:val="FF0000"/>
                <w:szCs w:val="24"/>
              </w:rPr>
              <w:t>▲</w:t>
            </w:r>
            <w:r>
              <w:rPr>
                <w:rFonts w:ascii="宋体" w:eastAsia="宋体" w:hAnsi="宋体" w:cs="宋体" w:hint="eastAsia"/>
                <w:bCs/>
                <w:color w:val="FF0000"/>
                <w:szCs w:val="21"/>
              </w:rPr>
              <w:t>1.10</w:t>
            </w:r>
            <w:r>
              <w:rPr>
                <w:rFonts w:ascii="宋体" w:eastAsia="宋体" w:hAnsi="宋体" w:cs="宋体" w:hint="eastAsia"/>
                <w:b/>
                <w:bCs/>
                <w:color w:val="FF0000"/>
                <w:szCs w:val="21"/>
              </w:rPr>
              <w:t>胶黏剂：采用水性胶粘剂；</w:t>
            </w:r>
          </w:p>
          <w:p>
            <w:pPr>
              <w:rPr>
                <w:rFonts w:ascii="宋体" w:eastAsia="宋体" w:hAnsi="宋体" w:cs="宋体"/>
                <w:b/>
                <w:bCs/>
                <w:color w:val="FF0000"/>
                <w:szCs w:val="24"/>
              </w:rPr>
            </w:pPr>
            <w:r>
              <w:rPr>
                <w:rFonts w:ascii="宋体" w:eastAsia="宋体" w:hAnsi="宋体" w:cs="宋体" w:hint="eastAsia"/>
                <w:b/>
                <w:bCs/>
                <w:color w:val="FF0000"/>
                <w:szCs w:val="24"/>
              </w:rPr>
              <w:t>检测依据： HG/T 5989-2021 、GB/T 39294-2020</w:t>
            </w:r>
          </w:p>
          <w:p>
            <w:pPr>
              <w:rPr>
                <w:rFonts w:ascii="宋体" w:eastAsia="宋体" w:hAnsi="宋体" w:cs="宋体"/>
                <w:bCs/>
                <w:szCs w:val="21"/>
              </w:rPr>
            </w:pPr>
            <w:r>
              <w:rPr>
                <w:rFonts w:ascii="宋体" w:eastAsia="宋体" w:hAnsi="宋体" w:cs="宋体" w:hint="eastAsia"/>
                <w:b/>
                <w:bCs/>
                <w:color w:val="FF0000"/>
                <w:szCs w:val="24"/>
              </w:rPr>
              <w:t>参数要求：苯、甲苯+二甲苯 、游离甲醛、二氯甲烷、1，2-二氯乙烷、1，1，2-三氯乙烷、三氯乙烯均未检出， 总挥发性有机物（TVOC)符合标准要求，游离二苯基甲烷二异氰酸酯(MDI)、乙苯、甲苯、二甲苯均未检出，色差不低于3级；</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w:t>
            </w:r>
            <w:r>
              <w:rPr>
                <w:rFonts w:ascii="宋体" w:eastAsia="宋体" w:hAnsi="宋体" w:cs="Arial"/>
                <w:b/>
                <w:bCs/>
                <w:color w:val="FF0000"/>
                <w:szCs w:val="21"/>
              </w:rPr>
              <w:t>报告参数不应超出该机构检测资质范围，否则不得分。</w:t>
            </w:r>
            <w:r>
              <w:rPr>
                <w:rFonts w:ascii="宋体" w:eastAsia="宋体" w:hAnsi="宋体" w:cs="Times New Roman" w:hint="eastAsia"/>
                <w:b/>
                <w:bCs/>
                <w:color w:val="FF0000"/>
                <w:szCs w:val="24"/>
              </w:rPr>
              <w:t>若有材料证明相关检测事项不在实施该项检测的机构许可（认可）CMA、CNAS等资质范围或检测范围内的，该检验（检测）报告视为不满足招标文件要求，作负偏离处理。】</w:t>
            </w:r>
          </w:p>
        </w:tc>
        <w:tc>
          <w:tcPr>
            <w:tcW w:w="1418" w:type="dxa"/>
          </w:tcPr>
          <w:p>
            <w:pPr>
              <w:rPr>
                <w:rFonts w:ascii="宋体" w:eastAsia="宋体" w:hAnsi="宋体" w:cs="Times New Roman"/>
                <w:color w:val="FF0000"/>
                <w:szCs w:val="24"/>
              </w:rPr>
            </w:pPr>
          </w:p>
        </w:tc>
        <w:tc>
          <w:tcPr>
            <w:tcW w:w="850" w:type="dxa"/>
          </w:tcPr>
          <w:p>
            <w:pPr>
              <w:rPr>
                <w:rFonts w:ascii="宋体" w:eastAsia="宋体" w:hAnsi="宋体" w:cs="Times New Roman"/>
                <w:color w:val="FF0000"/>
                <w:szCs w:val="24"/>
              </w:rPr>
            </w:pPr>
          </w:p>
        </w:tc>
        <w:tc>
          <w:tcPr>
            <w:tcW w:w="709" w:type="dxa"/>
          </w:tcPr>
          <w:p>
            <w:pPr>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widowControl/>
              <w:jc w:val="left"/>
              <w:rPr>
                <w:rFonts w:ascii="宋体" w:eastAsia="宋体" w:hAnsi="宋体" w:cs="宋体"/>
                <w:bCs/>
                <w:szCs w:val="21"/>
              </w:rPr>
            </w:pPr>
            <w:r>
              <w:rPr>
                <w:rFonts w:ascii="宋体" w:eastAsia="宋体" w:hAnsi="宋体" w:cs="宋体" w:hint="eastAsia"/>
                <w:bCs/>
                <w:szCs w:val="21"/>
              </w:rPr>
              <w:t>1.11</w:t>
            </w:r>
            <w:r>
              <w:rPr>
                <w:rFonts w:ascii="宋体" w:eastAsia="宋体" w:hAnsi="宋体" w:cs="宋体" w:hint="eastAsia"/>
                <w:kern w:val="0"/>
                <w:szCs w:val="21"/>
              </w:rPr>
              <w:t>结构：采用榫卯结构和铝合金压铸件连接，接口自然平和；所有可接触的部位，均应经过圆滑打磨处理；所有钉眼不得突出木质主体表面以上，外露钉孔以塞子封闭。</w:t>
            </w:r>
          </w:p>
        </w:tc>
        <w:tc>
          <w:tcPr>
            <w:tcW w:w="1418" w:type="dxa"/>
          </w:tcPr>
          <w:p>
            <w:pPr>
              <w:widowControl/>
              <w:jc w:val="left"/>
              <w:rPr>
                <w:rFonts w:ascii="宋体" w:eastAsia="宋体" w:hAnsi="宋体" w:cs="宋体"/>
                <w:bCs/>
                <w:szCs w:val="21"/>
              </w:rPr>
            </w:pPr>
          </w:p>
        </w:tc>
        <w:tc>
          <w:tcPr>
            <w:tcW w:w="850" w:type="dxa"/>
          </w:tcPr>
          <w:p>
            <w:pPr>
              <w:widowControl/>
              <w:jc w:val="left"/>
              <w:rPr>
                <w:rFonts w:ascii="宋体" w:eastAsia="宋体" w:hAnsi="宋体" w:cs="宋体"/>
                <w:bCs/>
                <w:szCs w:val="21"/>
              </w:rPr>
            </w:pPr>
          </w:p>
        </w:tc>
        <w:tc>
          <w:tcPr>
            <w:tcW w:w="709" w:type="dxa"/>
          </w:tcPr>
          <w:p>
            <w:pPr>
              <w:widowControl/>
              <w:jc w:val="left"/>
              <w:rPr>
                <w:rFonts w:ascii="宋体" w:eastAsia="宋体" w:hAnsi="宋体" w:cs="宋体"/>
                <w:bCs/>
                <w:szCs w:val="21"/>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jc w:val="left"/>
              <w:rPr>
                <w:rFonts w:ascii="宋体" w:eastAsia="宋体" w:hAnsi="宋体" w:cs="宋体"/>
                <w:b/>
                <w:bCs/>
                <w:color w:val="FF0000"/>
                <w:szCs w:val="21"/>
              </w:rPr>
            </w:pPr>
            <w:r>
              <w:rPr>
                <w:rFonts w:ascii="宋体" w:eastAsia="宋体" w:hAnsi="宋体" w:cs="Times New Roman" w:hint="eastAsia"/>
                <w:color w:val="FF0000"/>
                <w:szCs w:val="24"/>
              </w:rPr>
              <w:t>▲</w:t>
            </w:r>
            <w:r>
              <w:rPr>
                <w:rFonts w:ascii="宋体" w:eastAsia="宋体" w:hAnsi="宋体" w:cs="宋体" w:hint="eastAsia"/>
                <w:b/>
                <w:color w:val="FF0000"/>
                <w:szCs w:val="21"/>
              </w:rPr>
              <w:t>1.12</w:t>
            </w:r>
            <w:r>
              <w:rPr>
                <w:rFonts w:ascii="宋体" w:eastAsia="宋体" w:hAnsi="宋体" w:cs="宋体" w:hint="eastAsia"/>
                <w:b/>
                <w:bCs/>
                <w:color w:val="FF0000"/>
                <w:szCs w:val="21"/>
              </w:rPr>
              <w:t>铝合金压铸件</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1865-2009，测试结果：人工气候老化变色等级≥3级，无开裂；</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9286-2021，测试结果：划格测试附着力等级达到0级；</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230.1-2018，测试结果：洛氏硬度平均值≥50（HRBW）</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232-2010，测试结果：金属弯曲测试180°无可见裂纹；</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228.1-2021，测试结果：抗拉强度≥300Mpa、塑性延伸强度≥280Mpa、断后伸长率15±1%、断面收缩率45±1%，需附测试曲线图；</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1423-1996，密度测试结果平均值≥2.5g/cm³；</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测试标准参照：GB/T 22315-2008，测试结果：弹性模量≥65（Gpa），需附测试曲线图；</w:t>
            </w:r>
          </w:p>
          <w:p>
            <w:pPr>
              <w:jc w:val="left"/>
              <w:rPr>
                <w:rFonts w:ascii="宋体" w:eastAsia="宋体" w:hAnsi="宋体" w:cs="宋体"/>
                <w:b/>
                <w:bCs/>
                <w:color w:val="FF0000"/>
                <w:szCs w:val="21"/>
              </w:rPr>
            </w:pPr>
            <w:r>
              <w:rPr>
                <w:rFonts w:ascii="宋体" w:eastAsia="宋体" w:hAnsi="宋体" w:cs="宋体" w:hint="eastAsia"/>
                <w:b/>
                <w:bCs/>
                <w:color w:val="FF0000"/>
                <w:szCs w:val="21"/>
              </w:rPr>
              <w:t>测试标准参照：QB/T 4371-2012，测试结果：大肠埃希氏菌、肺炎克雷伯氏菌抑菌率不低于99%；</w:t>
            </w:r>
          </w:p>
          <w:p>
            <w:pPr>
              <w:widowControl/>
              <w:jc w:val="left"/>
              <w:rPr>
                <w:rFonts w:ascii="宋体" w:eastAsia="宋体" w:hAnsi="宋体" w:cs="宋体"/>
                <w:bCs/>
                <w:szCs w:val="21"/>
              </w:rPr>
            </w:pPr>
            <w:r>
              <w:rPr>
                <w:rFonts w:ascii="宋体" w:eastAsia="宋体" w:hAnsi="宋体" w:cs="宋体" w:hint="eastAsia"/>
                <w:b/>
                <w:bCs/>
                <w:color w:val="FF0000"/>
                <w:szCs w:val="21"/>
              </w:rPr>
              <w:t>测试标准参照：GB/T 10125-2021，测试结果：中性盐雾实验≥216h，Rp达到10级，且结论符合；</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c>
          <w:tcPr>
            <w:tcW w:w="1418" w:type="dxa"/>
          </w:tcPr>
          <w:p>
            <w:pPr>
              <w:jc w:val="left"/>
              <w:rPr>
                <w:rFonts w:ascii="宋体" w:eastAsia="宋体" w:hAnsi="宋体" w:cs="Times New Roman"/>
                <w:color w:val="FF0000"/>
                <w:szCs w:val="24"/>
              </w:rPr>
            </w:pPr>
          </w:p>
        </w:tc>
        <w:tc>
          <w:tcPr>
            <w:tcW w:w="850" w:type="dxa"/>
          </w:tcPr>
          <w:p>
            <w:pPr>
              <w:jc w:val="left"/>
              <w:rPr>
                <w:rFonts w:ascii="宋体" w:eastAsia="宋体" w:hAnsi="宋体" w:cs="Times New Roman"/>
                <w:color w:val="FF0000"/>
                <w:szCs w:val="24"/>
              </w:rPr>
            </w:pPr>
          </w:p>
        </w:tc>
        <w:tc>
          <w:tcPr>
            <w:tcW w:w="709" w:type="dxa"/>
          </w:tcPr>
          <w:p>
            <w:pPr>
              <w:jc w:val="left"/>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jc w:val="left"/>
              <w:rPr>
                <w:rFonts w:ascii="宋体" w:eastAsia="宋体" w:hAnsi="宋体" w:cs="宋体"/>
                <w:b/>
                <w:color w:val="FF0000"/>
                <w:szCs w:val="21"/>
              </w:rPr>
            </w:pPr>
            <w:r>
              <w:rPr>
                <w:rFonts w:ascii="宋体" w:eastAsia="宋体" w:hAnsi="宋体" w:cs="Times New Roman" w:hint="eastAsia"/>
                <w:color w:val="FF0000"/>
                <w:szCs w:val="24"/>
              </w:rPr>
              <w:t>▲</w:t>
            </w:r>
            <w:r>
              <w:rPr>
                <w:rFonts w:ascii="宋体" w:eastAsia="宋体" w:hAnsi="宋体" w:cs="宋体" w:hint="eastAsia"/>
                <w:b/>
                <w:color w:val="FF0000"/>
                <w:szCs w:val="21"/>
              </w:rPr>
              <w:t>1.13产品</w:t>
            </w:r>
            <w:r>
              <w:rPr>
                <w:rFonts w:ascii="宋体" w:eastAsia="宋体" w:hAnsi="宋体" w:cs="Times New Roman" w:hint="eastAsia"/>
                <w:b/>
                <w:bCs/>
                <w:color w:val="FF0000"/>
                <w:szCs w:val="24"/>
              </w:rPr>
              <w:t>实木上下床</w:t>
            </w:r>
            <w:r>
              <w:rPr>
                <w:rFonts w:ascii="宋体" w:eastAsia="宋体" w:hAnsi="宋体" w:cs="宋体" w:hint="eastAsia"/>
                <w:b/>
                <w:color w:val="FF0000"/>
                <w:szCs w:val="21"/>
              </w:rPr>
              <w:t>符合检验依据：</w:t>
            </w:r>
          </w:p>
          <w:p>
            <w:pPr>
              <w:jc w:val="left"/>
              <w:rPr>
                <w:rFonts w:ascii="宋体" w:eastAsia="宋体" w:hAnsi="宋体" w:cs="宋体"/>
                <w:b/>
                <w:color w:val="FF0000"/>
                <w:szCs w:val="21"/>
              </w:rPr>
            </w:pPr>
            <w:r>
              <w:rPr>
                <w:rFonts w:ascii="宋体" w:eastAsia="宋体" w:hAnsi="宋体" w:cs="宋体" w:hint="eastAsia"/>
                <w:b/>
                <w:bCs/>
                <w:color w:val="FF0000"/>
                <w:szCs w:val="24"/>
              </w:rPr>
              <w:t>GB/T24430.2-2009</w:t>
            </w:r>
            <w:r>
              <w:rPr>
                <w:rFonts w:ascii="Times New Roman" w:eastAsia="宋体" w:hAnsi="Times New Roman" w:cs="Times New Roman" w:hint="eastAsia"/>
                <w:b/>
                <w:bCs/>
                <w:color w:val="FF0000"/>
                <w:szCs w:val="24"/>
              </w:rPr>
              <w:t>或</w:t>
            </w:r>
            <w:r>
              <w:rPr>
                <w:rFonts w:ascii="宋体" w:eastAsia="宋体" w:hAnsi="宋体" w:cs="宋体" w:hint="eastAsia"/>
                <w:b/>
                <w:bCs/>
                <w:color w:val="FF0000"/>
                <w:szCs w:val="24"/>
              </w:rPr>
              <w:t>GB/T24430-2023</w:t>
            </w:r>
            <w:r>
              <w:rPr>
                <w:rFonts w:ascii="宋体" w:eastAsia="宋体" w:hAnsi="宋体" w:cs="宋体" w:hint="eastAsia"/>
                <w:b/>
                <w:color w:val="FF0000"/>
                <w:szCs w:val="21"/>
              </w:rPr>
              <w:t>、SZJG 52-2016；</w:t>
            </w:r>
          </w:p>
          <w:p>
            <w:pPr>
              <w:rPr>
                <w:rFonts w:ascii="宋体" w:eastAsia="宋体" w:hAnsi="宋体" w:cs="宋体"/>
                <w:bCs/>
                <w:szCs w:val="21"/>
              </w:rPr>
            </w:pPr>
            <w:r>
              <w:rPr>
                <w:rFonts w:ascii="宋体" w:eastAsia="宋体" w:hAnsi="宋体" w:cs="宋体" w:hint="eastAsia"/>
                <w:b/>
                <w:color w:val="FF0000"/>
                <w:szCs w:val="21"/>
              </w:rPr>
              <w:t>检测参数要求：</w:t>
            </w:r>
            <w:r>
              <w:rPr>
                <w:rFonts w:ascii="宋体" w:eastAsia="宋体" w:hAnsi="宋体" w:cs="宋体" w:hint="eastAsia"/>
                <w:b/>
                <w:bCs/>
                <w:color w:val="FF0000"/>
                <w:kern w:val="0"/>
                <w:szCs w:val="21"/>
              </w:rPr>
              <w:t>附着力应不低于2级；耐湿热、耐干热不低于1级；耐冷热温差符合标准要求；抗冲击不低于2级；抗盐度无锈点；木材含水率10%~13%之间（含10%和13%）；边缘及尖端符合标准要求；无危险突出物；孔及间隙符合标准要求，无活动部件；结构符合标准要求；床铺面的间隙符合标准要求；床铺面冲击试验符合标准要求；床铺面耐久性试验符合标准要求；床铺面透气性符合标准要求；梯子、踏脚板及其附件的扰度和强度符合标准要求；踏脚板冲击试验符合标准要求；梯子符合标准要求；框架和紧固件的强度试验符合标准要求；框架和紧固件耐久性试验符合标准要求；稳定性试验符合标准要求；连接上层床与下层床的紧固件符合标准要求；整体家具挥发性有害物质：甲醛释放量≤0.02mg/m³，总挥发性有机化合物（TVOC）释放量≤0.2mg/m³；家具成品有害物质限量要求：砷、硒、镉、汞、铬、锑、铅均未检出；检测报告需附检测样品实物图、踏脚板冲击试验图、床铺面耐久性试验图；</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c>
          <w:tcPr>
            <w:tcW w:w="1418" w:type="dxa"/>
          </w:tcPr>
          <w:p>
            <w:pPr>
              <w:jc w:val="left"/>
              <w:rPr>
                <w:rFonts w:ascii="宋体" w:eastAsia="宋体" w:hAnsi="宋体" w:cs="Times New Roman"/>
                <w:color w:val="FF0000"/>
                <w:szCs w:val="24"/>
              </w:rPr>
            </w:pPr>
          </w:p>
        </w:tc>
        <w:tc>
          <w:tcPr>
            <w:tcW w:w="850" w:type="dxa"/>
          </w:tcPr>
          <w:p>
            <w:pPr>
              <w:jc w:val="left"/>
              <w:rPr>
                <w:rFonts w:ascii="宋体" w:eastAsia="宋体" w:hAnsi="宋体" w:cs="Times New Roman"/>
                <w:color w:val="FF0000"/>
                <w:szCs w:val="24"/>
              </w:rPr>
            </w:pPr>
          </w:p>
        </w:tc>
        <w:tc>
          <w:tcPr>
            <w:tcW w:w="709" w:type="dxa"/>
          </w:tcPr>
          <w:p>
            <w:pPr>
              <w:jc w:val="left"/>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宋体"/>
                <w:b/>
                <w:bCs/>
                <w:color w:val="FF0000"/>
                <w:kern w:val="0"/>
                <w:szCs w:val="21"/>
              </w:rPr>
            </w:pPr>
            <w:r>
              <w:rPr>
                <w:rFonts w:ascii="宋体" w:eastAsia="宋体" w:hAnsi="宋体" w:cs="Times New Roman" w:hint="eastAsia"/>
                <w:color w:val="FF0000"/>
                <w:szCs w:val="24"/>
              </w:rPr>
              <w:t>▲</w:t>
            </w:r>
            <w:r>
              <w:rPr>
                <w:rFonts w:ascii="宋体" w:eastAsia="宋体" w:hAnsi="宋体" w:cs="宋体" w:hint="eastAsia"/>
                <w:b/>
                <w:color w:val="FF0000"/>
                <w:szCs w:val="21"/>
              </w:rPr>
              <w:t>1.14</w:t>
            </w:r>
            <w:r>
              <w:rPr>
                <w:rFonts w:ascii="宋体" w:eastAsia="宋体" w:hAnsi="宋体" w:cs="宋体" w:hint="eastAsia"/>
                <w:b/>
                <w:bCs/>
                <w:color w:val="FF0000"/>
                <w:kern w:val="0"/>
                <w:szCs w:val="21"/>
              </w:rPr>
              <w:t>配防滑软胶垫；</w:t>
            </w:r>
          </w:p>
          <w:p>
            <w:pPr>
              <w:rPr>
                <w:rFonts w:ascii="宋体" w:eastAsia="宋体" w:hAnsi="宋体" w:cs="宋体"/>
                <w:b/>
                <w:bCs/>
                <w:color w:val="FF0000"/>
                <w:kern w:val="0"/>
                <w:szCs w:val="21"/>
              </w:rPr>
            </w:pPr>
            <w:r>
              <w:rPr>
                <w:rFonts w:ascii="宋体" w:eastAsia="宋体" w:hAnsi="宋体" w:cs="宋体" w:hint="eastAsia"/>
                <w:b/>
                <w:bCs/>
                <w:color w:val="FF0000"/>
                <w:kern w:val="0"/>
                <w:szCs w:val="21"/>
              </w:rPr>
              <w:t xml:space="preserve">符合检测依据GB/T 32487-2016、GB/T 528-2009、GB/T16422.2-2022、GB/T31402-2015 、GB/T 37866-2019、GB/T2411-2008  </w:t>
            </w:r>
          </w:p>
          <w:p>
            <w:pPr>
              <w:rPr>
                <w:rFonts w:ascii="宋体" w:eastAsia="宋体" w:hAnsi="宋体" w:cs="宋体"/>
                <w:b/>
                <w:color w:val="FF0000"/>
                <w:szCs w:val="21"/>
              </w:rPr>
            </w:pPr>
            <w:r>
              <w:rPr>
                <w:rFonts w:ascii="宋体" w:eastAsia="宋体" w:hAnsi="宋体" w:cs="宋体" w:hint="eastAsia"/>
                <w:b/>
                <w:bCs/>
                <w:color w:val="FF0000"/>
                <w:kern w:val="0"/>
                <w:szCs w:val="21"/>
              </w:rPr>
              <w:t>检测参数要求：耐冷热循环符合标准要求，邵氏硬度要求55±2（Shore A）、拉伸强度10±1MPa、拉断伸长率700±5%，耐老化不低于200小时表面无明显变化，灰卡等级4-5，抗菌性能：大肠杆菌、肺炎克雷伯氏菌、金黄色葡萄球菌抗菌性能值R＞5，环保要求：重金属（铅、镉、铬、汞、砷、铜、镍、硒、钼）、有机挥发物总含量、挥发性气体：苯类、邻苯二甲酸二(2-乙基)己酯均要求未检出，氯乙烯单体≤1.5mg/kg。</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c>
          <w:tcPr>
            <w:tcW w:w="1418" w:type="dxa"/>
          </w:tcPr>
          <w:p>
            <w:pPr>
              <w:rPr>
                <w:rFonts w:ascii="宋体" w:eastAsia="宋体" w:hAnsi="宋体" w:cs="Times New Roman"/>
                <w:color w:val="FF0000"/>
                <w:szCs w:val="24"/>
              </w:rPr>
            </w:pPr>
          </w:p>
        </w:tc>
        <w:tc>
          <w:tcPr>
            <w:tcW w:w="850" w:type="dxa"/>
          </w:tcPr>
          <w:p>
            <w:pPr>
              <w:rPr>
                <w:rFonts w:ascii="宋体" w:eastAsia="宋体" w:hAnsi="宋体" w:cs="Times New Roman"/>
                <w:color w:val="FF0000"/>
                <w:szCs w:val="24"/>
              </w:rPr>
            </w:pPr>
          </w:p>
        </w:tc>
        <w:tc>
          <w:tcPr>
            <w:tcW w:w="709" w:type="dxa"/>
          </w:tcPr>
          <w:p>
            <w:pPr>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widowControl/>
              <w:jc w:val="left"/>
              <w:rPr>
                <w:rFonts w:ascii="宋体" w:eastAsia="宋体" w:hAnsi="宋体" w:cs="宋体"/>
                <w:szCs w:val="21"/>
              </w:rPr>
            </w:pPr>
            <w:r>
              <w:rPr>
                <w:rFonts w:ascii="宋体" w:eastAsia="宋体" w:hAnsi="宋体" w:cs="宋体" w:hint="eastAsia"/>
                <w:bCs/>
                <w:szCs w:val="21"/>
              </w:rPr>
              <w:t>1.15</w:t>
            </w:r>
            <w:r>
              <w:rPr>
                <w:rFonts w:ascii="宋体" w:eastAsia="宋体" w:hAnsi="宋体" w:cs="宋体" w:hint="eastAsia"/>
                <w:kern w:val="0"/>
                <w:szCs w:val="21"/>
              </w:rPr>
              <w:t>后期检测验收参考标准：</w:t>
            </w:r>
            <w:r>
              <w:rPr>
                <w:rFonts w:ascii="宋体" w:eastAsia="宋体" w:hAnsi="宋体" w:cs="宋体" w:hint="eastAsia"/>
                <w:color w:val="000000"/>
                <w:kern w:val="0"/>
                <w:szCs w:val="21"/>
              </w:rPr>
              <w:t xml:space="preserve"> </w:t>
            </w:r>
          </w:p>
          <w:p>
            <w:pPr>
              <w:widowControl/>
              <w:jc w:val="left"/>
              <w:rPr>
                <w:rFonts w:ascii="宋体" w:eastAsia="宋体" w:hAnsi="宋体" w:cs="宋体"/>
                <w:szCs w:val="21"/>
              </w:rPr>
            </w:pPr>
            <w:r>
              <w:rPr>
                <w:rFonts w:ascii="宋体" w:eastAsia="宋体" w:hAnsi="宋体" w:cs="宋体" w:hint="eastAsia"/>
                <w:color w:val="000000"/>
                <w:kern w:val="0"/>
                <w:szCs w:val="21"/>
              </w:rPr>
              <w:t xml:space="preserve">GB/T 35607-2017《绿色产品评价家具》 </w:t>
            </w:r>
          </w:p>
          <w:p>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QB/T 2741-2013《学生公寓多功能家具》</w:t>
            </w:r>
          </w:p>
          <w:p>
            <w:pPr>
              <w:widowControl/>
              <w:jc w:val="left"/>
              <w:rPr>
                <w:rFonts w:ascii="宋体" w:eastAsia="宋体" w:hAnsi="宋体" w:cs="宋体"/>
                <w:bCs/>
                <w:szCs w:val="21"/>
              </w:rPr>
            </w:pPr>
            <w:r>
              <w:rPr>
                <w:rFonts w:ascii="宋体" w:eastAsia="宋体" w:hAnsi="宋体" w:cs="宋体" w:hint="eastAsia"/>
                <w:color w:val="000000"/>
                <w:kern w:val="0"/>
                <w:szCs w:val="21"/>
              </w:rPr>
              <w:t xml:space="preserve">GB/T 3324-2017《木家具通用技术条件》 </w:t>
            </w:r>
          </w:p>
        </w:tc>
        <w:tc>
          <w:tcPr>
            <w:tcW w:w="1418" w:type="dxa"/>
          </w:tcPr>
          <w:p>
            <w:pPr>
              <w:widowControl/>
              <w:jc w:val="left"/>
              <w:rPr>
                <w:rFonts w:ascii="宋体" w:eastAsia="宋体" w:hAnsi="宋体" w:cs="宋体"/>
                <w:bCs/>
                <w:szCs w:val="21"/>
              </w:rPr>
            </w:pPr>
          </w:p>
        </w:tc>
        <w:tc>
          <w:tcPr>
            <w:tcW w:w="850" w:type="dxa"/>
          </w:tcPr>
          <w:p>
            <w:pPr>
              <w:widowControl/>
              <w:jc w:val="left"/>
              <w:rPr>
                <w:rFonts w:ascii="宋体" w:eastAsia="宋体" w:hAnsi="宋体" w:cs="宋体"/>
                <w:bCs/>
                <w:szCs w:val="21"/>
              </w:rPr>
            </w:pPr>
          </w:p>
        </w:tc>
        <w:tc>
          <w:tcPr>
            <w:tcW w:w="709" w:type="dxa"/>
          </w:tcPr>
          <w:p>
            <w:pPr>
              <w:widowControl/>
              <w:jc w:val="left"/>
              <w:rPr>
                <w:rFonts w:ascii="宋体" w:eastAsia="宋体" w:hAnsi="宋体" w:cs="宋体"/>
                <w:bCs/>
                <w:szCs w:val="21"/>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restart"/>
            <w:vAlign w:val="center"/>
          </w:tcPr>
          <w:p>
            <w:pPr>
              <w:jc w:val="center"/>
              <w:rPr>
                <w:rFonts w:ascii="宋体" w:eastAsia="宋体" w:hAnsi="宋体" w:cs="宋体"/>
                <w:bCs/>
                <w:szCs w:val="21"/>
              </w:rPr>
            </w:pPr>
            <w:r>
              <w:rPr>
                <w:rFonts w:ascii="宋体" w:eastAsia="宋体" w:hAnsi="宋体" w:cs="宋体" w:hint="eastAsia"/>
                <w:bCs/>
                <w:szCs w:val="21"/>
              </w:rPr>
              <w:t>2</w:t>
            </w:r>
          </w:p>
        </w:tc>
        <w:tc>
          <w:tcPr>
            <w:tcW w:w="1586" w:type="dxa"/>
            <w:vMerge w:val="restart"/>
            <w:vAlign w:val="center"/>
          </w:tcPr>
          <w:p>
            <w:pPr>
              <w:jc w:val="center"/>
              <w:rPr>
                <w:rFonts w:ascii="宋体" w:eastAsia="宋体" w:hAnsi="宋体" w:cs="宋体"/>
                <w:bCs/>
                <w:szCs w:val="21"/>
              </w:rPr>
            </w:pPr>
            <w:r>
              <w:rPr>
                <w:rFonts w:ascii="宋体" w:eastAsia="宋体" w:hAnsi="宋体" w:cs="宋体" w:hint="eastAsia"/>
                <w:bCs/>
                <w:szCs w:val="21"/>
              </w:rPr>
              <w:t>床垫</w:t>
            </w:r>
          </w:p>
        </w:tc>
        <w:tc>
          <w:tcPr>
            <w:tcW w:w="2466" w:type="dxa"/>
          </w:tcPr>
          <w:p>
            <w:pPr>
              <w:rPr>
                <w:rFonts w:ascii="宋体" w:eastAsia="宋体" w:hAnsi="宋体" w:cs="宋体"/>
                <w:bCs/>
                <w:szCs w:val="21"/>
              </w:rPr>
            </w:pPr>
            <w:r>
              <w:rPr>
                <w:rFonts w:ascii="宋体" w:eastAsia="宋体" w:hAnsi="宋体" w:cs="宋体" w:hint="eastAsia"/>
                <w:bCs/>
                <w:szCs w:val="21"/>
              </w:rPr>
              <w:t>2.1</w:t>
            </w:r>
            <w:r>
              <w:rPr>
                <w:rFonts w:ascii="宋体" w:eastAsia="宋体" w:hAnsi="宋体" w:cs="宋体" w:hint="eastAsia"/>
                <w:kern w:val="0"/>
                <w:szCs w:val="21"/>
              </w:rPr>
              <w:t>规格（单位：mm）：1910mm±5mm*850mm±10mm*50Hmm</w:t>
            </w:r>
            <w:r>
              <w:rPr>
                <w:rFonts w:ascii="宋体" w:eastAsia="宋体" w:hAnsi="宋体" w:cs="宋体" w:hint="eastAsia"/>
                <w:b/>
                <w:color w:val="FF0000"/>
                <w:szCs w:val="21"/>
              </w:rPr>
              <w:t>±1mm</w:t>
            </w:r>
            <w:r>
              <w:rPr>
                <w:rFonts w:ascii="宋体" w:eastAsia="宋体" w:hAnsi="宋体" w:cs="宋体" w:hint="eastAsia"/>
                <w:kern w:val="0"/>
                <w:szCs w:val="21"/>
              </w:rPr>
              <w:t>；</w:t>
            </w:r>
          </w:p>
        </w:tc>
        <w:tc>
          <w:tcPr>
            <w:tcW w:w="1418" w:type="dxa"/>
          </w:tcPr>
          <w:p>
            <w:pPr>
              <w:rPr>
                <w:rFonts w:ascii="宋体" w:eastAsia="宋体" w:hAnsi="宋体" w:cs="宋体"/>
                <w:bCs/>
                <w:szCs w:val="21"/>
              </w:rPr>
            </w:pPr>
          </w:p>
        </w:tc>
        <w:tc>
          <w:tcPr>
            <w:tcW w:w="850" w:type="dxa"/>
          </w:tcPr>
          <w:p>
            <w:pPr>
              <w:rPr>
                <w:rFonts w:ascii="宋体" w:eastAsia="宋体" w:hAnsi="宋体" w:cs="宋体"/>
                <w:bCs/>
                <w:szCs w:val="21"/>
              </w:rPr>
            </w:pPr>
          </w:p>
        </w:tc>
        <w:tc>
          <w:tcPr>
            <w:tcW w:w="709" w:type="dxa"/>
          </w:tcPr>
          <w:p>
            <w:pPr>
              <w:rPr>
                <w:rFonts w:ascii="宋体" w:eastAsia="宋体" w:hAnsi="宋体" w:cs="宋体"/>
                <w:bCs/>
                <w:szCs w:val="21"/>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仿宋"/>
                <w:b/>
                <w:bCs/>
                <w:color w:val="FF0000"/>
                <w:szCs w:val="24"/>
              </w:rPr>
            </w:pPr>
            <w:r>
              <w:rPr>
                <w:rFonts w:ascii="宋体" w:eastAsia="宋体" w:hAnsi="宋体" w:cs="Times New Roman" w:hint="eastAsia"/>
                <w:color w:val="FF0000"/>
                <w:szCs w:val="24"/>
              </w:rPr>
              <w:t>▲</w:t>
            </w:r>
            <w:r>
              <w:rPr>
                <w:rFonts w:ascii="宋体" w:eastAsia="宋体" w:hAnsi="宋体" w:cs="宋体" w:hint="eastAsia"/>
                <w:b/>
                <w:color w:val="FF0000"/>
                <w:szCs w:val="21"/>
              </w:rPr>
              <w:t>2.2床垫面料</w:t>
            </w:r>
            <w:r>
              <w:rPr>
                <w:rFonts w:ascii="宋体" w:eastAsia="宋体" w:hAnsi="宋体" w:cs="仿宋" w:hint="eastAsia"/>
                <w:b/>
                <w:bCs/>
                <w:color w:val="FF0000"/>
                <w:szCs w:val="24"/>
              </w:rPr>
              <w:t>符合检验依据：GB/T 18885-2020、GB/T 19817-2005；</w:t>
            </w:r>
          </w:p>
          <w:p>
            <w:pPr>
              <w:rPr>
                <w:rFonts w:ascii="宋体" w:eastAsia="宋体" w:hAnsi="宋体" w:cs="宋体"/>
                <w:bCs/>
                <w:szCs w:val="21"/>
              </w:rPr>
            </w:pPr>
            <w:r>
              <w:rPr>
                <w:rFonts w:ascii="宋体" w:eastAsia="宋体" w:hAnsi="宋体" w:cs="仿宋" w:hint="eastAsia"/>
                <w:b/>
                <w:bCs/>
                <w:color w:val="FF0000"/>
                <w:szCs w:val="24"/>
              </w:rPr>
              <w:t>检测参数要求：耐水色牢度：变色、沾色-棉、沾色-聚酯纤维均达4-5级，耐汗渍色牢度酸性：变色、沾色-棉、沾色-聚酯纤维均达4-5级，碱性：变色、沾色-棉、沾色-聚酯纤维均达4-5级，耐摩擦色牢度干摩擦、湿摩擦4-5级，耐皂洗色牢度变色、沾色-棉、沾色-聚酯纤维均达4-5级，撕破强力经向≥770纬向≥550，断裂强力经向≥3200纬向≥960，胀破强力≥800，水洗尺寸变化率经向纬向±2.0，干洗尺寸变化率经向纬向±2.0，致敏性分散染料、致癌性染料的测定、其他禁用染料禁未检出，可萃取重金属含量砷、铅、镉、铬、钴、铜、镍、六价铬、汞均未检出，邻苯二甲酸酯：BBP邻苯二甲酸丁基苄基酯、DBP邻苯二甲酸二丁酯、DEHP 邻苯二甲酸(2-乙基已基) 酯、DNOP 邻苯二甲酸二正辛酯、DINP 邻苯二甲酸二异壬酯、DIDP邻苯二甲酸二异癸酯、DIBP邻苯二甲酸二异丁酯、DPP 邻苯二甲酸正戊异戊酯、DIHP 邻苯二甲酸二异庚酯、DMEP 邻苯二甲酸二甲氧基乙酯均未检出，甲醛含量未检出，可分解致癌芳香胺染料未检出，有机锡、多环芳香烃化合物、含氯苯酚均未检出。</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c>
          <w:tcPr>
            <w:tcW w:w="1418" w:type="dxa"/>
          </w:tcPr>
          <w:p>
            <w:pPr>
              <w:rPr>
                <w:rFonts w:ascii="宋体" w:eastAsia="宋体" w:hAnsi="宋体" w:cs="Times New Roman"/>
                <w:color w:val="FF0000"/>
                <w:szCs w:val="24"/>
              </w:rPr>
            </w:pPr>
          </w:p>
        </w:tc>
        <w:tc>
          <w:tcPr>
            <w:tcW w:w="850" w:type="dxa"/>
          </w:tcPr>
          <w:p>
            <w:pPr>
              <w:rPr>
                <w:rFonts w:ascii="宋体" w:eastAsia="宋体" w:hAnsi="宋体" w:cs="Times New Roman"/>
                <w:color w:val="FF0000"/>
                <w:szCs w:val="24"/>
              </w:rPr>
            </w:pPr>
          </w:p>
        </w:tc>
        <w:tc>
          <w:tcPr>
            <w:tcW w:w="709" w:type="dxa"/>
          </w:tcPr>
          <w:p>
            <w:pPr>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Times New Roman"/>
                <w:b/>
                <w:color w:val="FF0000"/>
                <w:szCs w:val="24"/>
              </w:rPr>
            </w:pPr>
            <w:r>
              <w:rPr>
                <w:rFonts w:ascii="宋体" w:eastAsia="宋体" w:hAnsi="宋体" w:cs="Times New Roman" w:hint="eastAsia"/>
                <w:color w:val="FF0000"/>
                <w:szCs w:val="24"/>
              </w:rPr>
              <w:t>▲</w:t>
            </w:r>
            <w:r>
              <w:rPr>
                <w:rFonts w:ascii="宋体" w:eastAsia="宋体" w:hAnsi="宋体" w:cs="宋体" w:hint="eastAsia"/>
                <w:b/>
                <w:color w:val="FF0000"/>
                <w:szCs w:val="21"/>
              </w:rPr>
              <w:t>2.3</w:t>
            </w:r>
            <w:r>
              <w:rPr>
                <w:rFonts w:ascii="宋体" w:eastAsia="宋体" w:hAnsi="宋体" w:cs="仿宋" w:hint="eastAsia"/>
                <w:b/>
                <w:color w:val="FF0000"/>
                <w:szCs w:val="24"/>
              </w:rPr>
              <w:t>海绵</w:t>
            </w:r>
            <w:r>
              <w:rPr>
                <w:rFonts w:ascii="宋体" w:eastAsia="宋体" w:hAnsi="宋体" w:cs="Times New Roman" w:hint="eastAsia"/>
                <w:b/>
                <w:color w:val="FF0000"/>
                <w:kern w:val="0"/>
                <w:szCs w:val="24"/>
              </w:rPr>
              <w:t>符合检验依据</w:t>
            </w:r>
            <w:r>
              <w:rPr>
                <w:rFonts w:ascii="宋体" w:eastAsia="宋体" w:hAnsi="宋体" w:cs="Times New Roman" w:hint="eastAsia"/>
                <w:b/>
                <w:color w:val="FF0000"/>
                <w:szCs w:val="24"/>
              </w:rPr>
              <w:t>：GB/T 10802-2006或GB/T10802-2023；</w:t>
            </w:r>
          </w:p>
          <w:p>
            <w:pPr>
              <w:rPr>
                <w:rFonts w:ascii="宋体" w:eastAsia="宋体" w:hAnsi="宋体" w:cs="Times New Roman"/>
                <w:b/>
                <w:color w:val="FF0000"/>
                <w:szCs w:val="24"/>
              </w:rPr>
            </w:pPr>
            <w:r>
              <w:rPr>
                <w:rFonts w:ascii="宋体" w:eastAsia="宋体" w:hAnsi="宋体" w:cs="Times New Roman" w:hint="eastAsia"/>
                <w:b/>
                <w:color w:val="FF0000"/>
                <w:szCs w:val="24"/>
              </w:rPr>
              <w:t>参数要求：颜色应均匀，允许轻微杂色、黄芯；不允许有尺寸大于6mm对穿孔和大于10mm的气孔；每平方米内弥合裂缝总长小于100mm,最大裂缝小于30mm；不允许严重污染；无刺激性气味；25%压陷硬度≥125N；65%/25%压陷比≥3.0；75%压缩永久变形≤3.2%；回弹率≥46%；拉伸强度≥125KPa；伸长率≥185%；撕裂强度合格；干热老化后拉伸强度≥132KPa；干热老化后拉伸强度变化率±6%；湿热老化后拉伸强度≥120KPa；湿热老化后拉伸强度变化率±6%；检测报告需附检测样品图片</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c>
          <w:tcPr>
            <w:tcW w:w="1418" w:type="dxa"/>
          </w:tcPr>
          <w:p>
            <w:pPr>
              <w:rPr>
                <w:rFonts w:ascii="宋体" w:eastAsia="宋体" w:hAnsi="宋体" w:cs="Times New Roman"/>
                <w:color w:val="FF0000"/>
                <w:szCs w:val="24"/>
              </w:rPr>
            </w:pPr>
          </w:p>
        </w:tc>
        <w:tc>
          <w:tcPr>
            <w:tcW w:w="850" w:type="dxa"/>
          </w:tcPr>
          <w:p>
            <w:pPr>
              <w:rPr>
                <w:rFonts w:ascii="宋体" w:eastAsia="宋体" w:hAnsi="宋体" w:cs="Times New Roman"/>
                <w:color w:val="FF0000"/>
                <w:szCs w:val="24"/>
              </w:rPr>
            </w:pPr>
          </w:p>
        </w:tc>
        <w:tc>
          <w:tcPr>
            <w:tcW w:w="709" w:type="dxa"/>
          </w:tcPr>
          <w:p>
            <w:pPr>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宋体"/>
                <w:bCs/>
                <w:szCs w:val="21"/>
              </w:rPr>
            </w:pPr>
            <w:r>
              <w:rPr>
                <w:rFonts w:ascii="宋体" w:eastAsia="宋体" w:hAnsi="宋体" w:cs="宋体" w:hint="eastAsia"/>
                <w:bCs/>
                <w:szCs w:val="21"/>
              </w:rPr>
              <w:t>2.4采用天然环保无胶水椰棕。</w:t>
            </w:r>
            <w:r>
              <w:rPr>
                <w:rFonts w:ascii="宋体" w:eastAsia="宋体" w:hAnsi="宋体" w:cs="仿宋" w:hint="eastAsia"/>
                <w:szCs w:val="24"/>
              </w:rPr>
              <w:t>360度防撞边缘，床垫侧边有精致透气孔；</w:t>
            </w:r>
          </w:p>
        </w:tc>
        <w:tc>
          <w:tcPr>
            <w:tcW w:w="1418" w:type="dxa"/>
          </w:tcPr>
          <w:p>
            <w:pPr>
              <w:rPr>
                <w:rFonts w:ascii="宋体" w:eastAsia="宋体" w:hAnsi="宋体" w:cs="宋体"/>
                <w:bCs/>
                <w:szCs w:val="21"/>
              </w:rPr>
            </w:pPr>
          </w:p>
        </w:tc>
        <w:tc>
          <w:tcPr>
            <w:tcW w:w="850" w:type="dxa"/>
          </w:tcPr>
          <w:p>
            <w:pPr>
              <w:rPr>
                <w:rFonts w:ascii="宋体" w:eastAsia="宋体" w:hAnsi="宋体" w:cs="宋体"/>
                <w:bCs/>
                <w:szCs w:val="21"/>
              </w:rPr>
            </w:pPr>
          </w:p>
        </w:tc>
        <w:tc>
          <w:tcPr>
            <w:tcW w:w="709" w:type="dxa"/>
          </w:tcPr>
          <w:p>
            <w:pPr>
              <w:rPr>
                <w:rFonts w:ascii="宋体" w:eastAsia="宋体" w:hAnsi="宋体" w:cs="宋体"/>
                <w:bCs/>
                <w:szCs w:val="21"/>
              </w:rPr>
            </w:pPr>
          </w:p>
        </w:tc>
      </w:tr>
      <w:tr>
        <w:tblPrEx>
          <w:tblW w:w="7929" w:type="dxa"/>
          <w:tblInd w:w="288" w:type="dxa"/>
          <w:tblLayout w:type="fixed"/>
          <w:tblCellMar>
            <w:top w:w="0" w:type="dxa"/>
            <w:left w:w="108" w:type="dxa"/>
            <w:bottom w:w="0" w:type="dxa"/>
            <w:right w:w="108" w:type="dxa"/>
          </w:tblCellMar>
        </w:tblPrEx>
        <w:trPr>
          <w:trHeight w:val="170"/>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Times New Roman"/>
                <w:b/>
                <w:color w:val="FF0000"/>
                <w:szCs w:val="24"/>
              </w:rPr>
            </w:pPr>
            <w:r>
              <w:rPr>
                <w:rFonts w:ascii="宋体" w:eastAsia="宋体" w:hAnsi="宋体" w:cs="Times New Roman" w:hint="eastAsia"/>
                <w:color w:val="FF0000"/>
                <w:szCs w:val="24"/>
              </w:rPr>
              <w:t>▲</w:t>
            </w:r>
            <w:r>
              <w:rPr>
                <w:rFonts w:ascii="宋体" w:eastAsia="宋体" w:hAnsi="宋体" w:cs="宋体" w:hint="eastAsia"/>
                <w:b/>
                <w:color w:val="FF0000"/>
                <w:szCs w:val="21"/>
              </w:rPr>
              <w:t>2.5产品</w:t>
            </w:r>
            <w:r>
              <w:rPr>
                <w:rFonts w:ascii="宋体" w:eastAsia="宋体" w:hAnsi="宋体" w:cs="Times New Roman" w:hint="eastAsia"/>
                <w:b/>
                <w:bCs/>
                <w:color w:val="FF0000"/>
                <w:szCs w:val="24"/>
              </w:rPr>
              <w:t>床垫</w:t>
            </w:r>
            <w:r>
              <w:rPr>
                <w:rFonts w:ascii="宋体" w:eastAsia="宋体" w:hAnsi="宋体" w:cs="Times New Roman" w:hint="eastAsia"/>
                <w:b/>
                <w:color w:val="FF0000"/>
                <w:kern w:val="0"/>
                <w:szCs w:val="24"/>
              </w:rPr>
              <w:t>符合检验依据</w:t>
            </w:r>
            <w:r>
              <w:rPr>
                <w:rFonts w:ascii="宋体" w:eastAsia="宋体" w:hAnsi="宋体" w:cs="Times New Roman" w:hint="eastAsia"/>
                <w:b/>
                <w:color w:val="FF0000"/>
                <w:szCs w:val="24"/>
              </w:rPr>
              <w:t>：QB/T 1952.2-2011、GB/T 39223.5-2020、GB/T35607-2017；</w:t>
            </w:r>
          </w:p>
          <w:p>
            <w:pPr>
              <w:rPr>
                <w:rFonts w:ascii="宋体" w:eastAsia="宋体" w:hAnsi="宋体" w:cs="宋体"/>
                <w:bCs/>
                <w:szCs w:val="21"/>
              </w:rPr>
            </w:pPr>
            <w:r>
              <w:rPr>
                <w:rFonts w:ascii="宋体" w:eastAsia="宋体" w:hAnsi="宋体" w:cs="Times New Roman" w:hint="eastAsia"/>
                <w:b/>
                <w:color w:val="FF0000"/>
                <w:szCs w:val="24"/>
              </w:rPr>
              <w:t>检测参数要求：床垫铺面对角线偏差单人≤2mm，铺面、边面缝纫实测结果无浮线、无断线、无跳单针、无跳双针、无连跳针，缝边实测结果顺直、四周圆弧应均匀对称符合标准要求、无露毛边、无断线、无跳针、无浮线，面料应无破损、应清洁、无污染、应无明显色差实测符合标准要求，面料耐干摩擦色牢度4-5级，化纤（绵）毡强度≥50N/cm，软质聚氨酯泡沫塑料：慢回弹回弹性、其他回弹性、慢回弹拉伸强度、其他拉伸强度实测均无软质聚氨酯泡沫塑料，阻燃性应通过GB17927的I级评定，实测进行试验和检查时未观察到试样表面或内部出现任何续燃、阴燃现象，床垫的甲醛释放量≤0.013mg/㎡·h，弹簧钢丝不应刺出垫面符合标准要求，弹簧实测无锈迹、无锈蚀、应无弹簧摩擦声符合标准要求，睡眠区域中心试验次数30000次符合标准要求，试验结束后垫面高度应不小于初始垫面高度的98%，边部试验次数5000次符合标准要求，试验结束后床垫围边高度应不小于初始围边高度的98%，体压分布压强峰值、腰臀压强比评定符合，产品有害物质甲醛释放量≤0.021mg/m³，总挥发性有机化合物≤0.06mg/m³。）</w:t>
            </w:r>
            <w:r>
              <w:rPr>
                <w:rFonts w:ascii="宋体" w:eastAsia="宋体" w:hAnsi="宋体" w:cs="Times New Roman" w:hint="eastAsia"/>
                <w:b/>
                <w:bCs/>
                <w:color w:val="FF0000"/>
                <w:szCs w:val="24"/>
              </w:rPr>
              <w:t>【提供2021年1月1日至本项目投标截止日前具有第三方检测机构出具的具有CMA标识符合检测参数的检测报告扫描件，原件备查；并提供检验机构官网或全国认证认可信息公共服务平台（http://cx.cnca.cn/）查询截图；若有材料证明相关检测事项不在实施该项检测的机构许可（认可）CMA、CNAS等资质范围或检测范围内的，该检验（检测）报告视为不满足招标文件要求，作负偏离处理。】</w:t>
            </w:r>
          </w:p>
        </w:tc>
        <w:tc>
          <w:tcPr>
            <w:tcW w:w="1418" w:type="dxa"/>
          </w:tcPr>
          <w:p>
            <w:pPr>
              <w:rPr>
                <w:rFonts w:ascii="宋体" w:eastAsia="宋体" w:hAnsi="宋体" w:cs="Times New Roman"/>
                <w:color w:val="FF0000"/>
                <w:szCs w:val="24"/>
              </w:rPr>
            </w:pPr>
          </w:p>
        </w:tc>
        <w:tc>
          <w:tcPr>
            <w:tcW w:w="850" w:type="dxa"/>
          </w:tcPr>
          <w:p>
            <w:pPr>
              <w:rPr>
                <w:rFonts w:ascii="宋体" w:eastAsia="宋体" w:hAnsi="宋体" w:cs="Times New Roman"/>
                <w:color w:val="FF0000"/>
                <w:szCs w:val="24"/>
              </w:rPr>
            </w:pPr>
          </w:p>
        </w:tc>
        <w:tc>
          <w:tcPr>
            <w:tcW w:w="709" w:type="dxa"/>
          </w:tcPr>
          <w:p>
            <w:pPr>
              <w:rPr>
                <w:rFonts w:ascii="宋体" w:eastAsia="宋体" w:hAnsi="宋体" w:cs="Times New Roman"/>
                <w:color w:val="FF0000"/>
                <w:szCs w:val="24"/>
              </w:rPr>
            </w:pPr>
          </w:p>
        </w:tc>
      </w:tr>
      <w:tr>
        <w:tblPrEx>
          <w:tblW w:w="7929" w:type="dxa"/>
          <w:tblInd w:w="288" w:type="dxa"/>
          <w:tblLayout w:type="fixed"/>
          <w:tblCellMar>
            <w:top w:w="0" w:type="dxa"/>
            <w:left w:w="108" w:type="dxa"/>
            <w:bottom w:w="0" w:type="dxa"/>
            <w:right w:w="108" w:type="dxa"/>
          </w:tblCellMar>
        </w:tblPrEx>
        <w:trPr>
          <w:trHeight w:val="322"/>
        </w:trPr>
        <w:tc>
          <w:tcPr>
            <w:tcW w:w="900" w:type="dxa"/>
            <w:vMerge/>
            <w:vAlign w:val="center"/>
          </w:tcPr>
          <w:p>
            <w:pPr>
              <w:jc w:val="center"/>
              <w:rPr>
                <w:rFonts w:ascii="宋体" w:eastAsia="宋体" w:hAnsi="宋体" w:cs="宋体"/>
                <w:bCs/>
                <w:szCs w:val="21"/>
              </w:rPr>
            </w:pPr>
          </w:p>
        </w:tc>
        <w:tc>
          <w:tcPr>
            <w:tcW w:w="1586" w:type="dxa"/>
            <w:vMerge/>
          </w:tcPr>
          <w:p>
            <w:pPr>
              <w:rPr>
                <w:rFonts w:ascii="宋体" w:eastAsia="宋体" w:hAnsi="宋体" w:cs="宋体"/>
                <w:bCs/>
                <w:szCs w:val="21"/>
              </w:rPr>
            </w:pPr>
          </w:p>
        </w:tc>
        <w:tc>
          <w:tcPr>
            <w:tcW w:w="2466" w:type="dxa"/>
          </w:tcPr>
          <w:p>
            <w:pPr>
              <w:rPr>
                <w:rFonts w:ascii="宋体" w:eastAsia="宋体" w:hAnsi="宋体" w:cs="宋体"/>
                <w:bCs/>
                <w:szCs w:val="21"/>
              </w:rPr>
            </w:pPr>
            <w:r>
              <w:rPr>
                <w:rFonts w:ascii="宋体" w:eastAsia="宋体" w:hAnsi="宋体" w:cs="宋体" w:hint="eastAsia"/>
                <w:bCs/>
                <w:szCs w:val="21"/>
              </w:rPr>
              <w:t>2.6后期检测验收参考标准：</w:t>
            </w:r>
          </w:p>
          <w:p>
            <w:pPr>
              <w:rPr>
                <w:rFonts w:ascii="宋体" w:eastAsia="宋体" w:hAnsi="宋体" w:cs="宋体"/>
                <w:bCs/>
                <w:szCs w:val="21"/>
              </w:rPr>
            </w:pPr>
            <w:r>
              <w:rPr>
                <w:rFonts w:ascii="宋体" w:eastAsia="宋体" w:hAnsi="宋体" w:cs="宋体" w:hint="eastAsia"/>
                <w:bCs/>
                <w:szCs w:val="21"/>
              </w:rPr>
              <w:t xml:space="preserve"> GB/T 26706《软体家具 棕纤维弹性床垫》的要求。</w:t>
            </w:r>
          </w:p>
          <w:p>
            <w:pPr>
              <w:rPr>
                <w:rFonts w:ascii="宋体" w:eastAsia="宋体" w:hAnsi="宋体" w:cs="宋体"/>
                <w:bCs/>
                <w:szCs w:val="21"/>
              </w:rPr>
            </w:pPr>
            <w:r>
              <w:rPr>
                <w:rFonts w:ascii="宋体" w:eastAsia="宋体" w:hAnsi="宋体" w:cs="宋体" w:hint="eastAsia"/>
                <w:bCs/>
                <w:szCs w:val="21"/>
              </w:rPr>
              <w:t xml:space="preserve"> SZJG 52《家具成品及原辅材料中有害物质限量》中家具成品有害物质限量的要求</w:t>
            </w:r>
          </w:p>
        </w:tc>
        <w:tc>
          <w:tcPr>
            <w:tcW w:w="1418" w:type="dxa"/>
          </w:tcPr>
          <w:p>
            <w:pPr>
              <w:rPr>
                <w:rFonts w:ascii="宋体" w:eastAsia="宋体" w:hAnsi="宋体" w:cs="宋体"/>
                <w:bCs/>
                <w:szCs w:val="21"/>
              </w:rPr>
            </w:pPr>
          </w:p>
        </w:tc>
        <w:tc>
          <w:tcPr>
            <w:tcW w:w="850" w:type="dxa"/>
          </w:tcPr>
          <w:p>
            <w:pPr>
              <w:rPr>
                <w:rFonts w:ascii="宋体" w:eastAsia="宋体" w:hAnsi="宋体" w:cs="宋体"/>
                <w:bCs/>
                <w:szCs w:val="21"/>
              </w:rPr>
            </w:pPr>
          </w:p>
        </w:tc>
        <w:tc>
          <w:tcPr>
            <w:tcW w:w="709" w:type="dxa"/>
          </w:tcPr>
          <w:p>
            <w:pPr>
              <w:rPr>
                <w:rFonts w:ascii="宋体" w:eastAsia="宋体" w:hAnsi="宋体" w:cs="宋体"/>
                <w:bCs/>
                <w:szCs w:val="21"/>
              </w:rPr>
            </w:pPr>
          </w:p>
        </w:tc>
      </w:tr>
    </w:tbl>
    <w:p>
      <w:pPr>
        <w:rPr>
          <w:rFonts w:ascii="Times New Roman" w:eastAsia="宋体" w:hAnsi="Times New Roman" w:cs="Times New Roman"/>
          <w:sz w:val="24"/>
          <w:szCs w:val="24"/>
        </w:rPr>
      </w:pPr>
    </w:p>
    <w:p>
      <w:pPr>
        <w:rPr>
          <w:rFonts w:ascii="Times New Roman" w:eastAsia="宋体" w:hAnsi="Times New Roman" w:cs="Times New Roman"/>
          <w:szCs w:val="21"/>
        </w:rPr>
      </w:pPr>
      <w:bookmarkStart w:id="72" w:name="_Hlk72095977"/>
      <w:r>
        <w:rPr>
          <w:rFonts w:ascii="Times New Roman" w:eastAsia="宋体" w:hAnsi="Times New Roman" w:cs="Times New Roman" w:hint="eastAsia"/>
          <w:szCs w:val="21"/>
        </w:rPr>
        <w:t>证明资料【如有的话，提供的证明资料应统一编号（排序），格式自定】</w:t>
      </w:r>
      <w:bookmarkEnd w:id="72"/>
      <w:r>
        <w:rPr>
          <w:rFonts w:ascii="Times New Roman" w:eastAsia="宋体" w:hAnsi="Times New Roman" w:cs="Times New Roman" w:hint="eastAsia"/>
          <w:szCs w:val="21"/>
        </w:rPr>
        <w:t>：</w:t>
      </w:r>
    </w:p>
    <w:p>
      <w:pPr>
        <w:ind w:firstLine="420" w:firstLineChars="200"/>
        <w:rPr>
          <w:rFonts w:ascii="Times New Roman" w:eastAsia="宋体" w:hAnsi="Times New Roman" w:cs="Times New Roman"/>
          <w:b/>
          <w:szCs w:val="21"/>
        </w:rPr>
      </w:pPr>
    </w:p>
    <w:p>
      <w:pPr>
        <w:ind w:firstLine="420" w:firstLineChars="200"/>
        <w:rPr>
          <w:rFonts w:ascii="Times New Roman" w:eastAsia="宋体" w:hAnsi="Times New Roman" w:cs="Times New Roman"/>
          <w:b/>
          <w:szCs w:val="21"/>
        </w:rPr>
      </w:pP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《技术要求偏离表》编制指引：</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1、技术要求偏离表的序号、货物名称、招标技术要求等栏目</w:t>
      </w:r>
      <w:bookmarkStart w:id="73" w:name="_Hlk72094407"/>
      <w:r>
        <w:rPr>
          <w:rFonts w:ascii="Times New Roman" w:eastAsia="宋体" w:hAnsi="Times New Roman" w:cs="Times New Roman" w:hint="eastAsia"/>
          <w:bCs/>
          <w:szCs w:val="21"/>
        </w:rPr>
        <w:t>对应“用户需求书”中的“技术要求”章节</w:t>
      </w:r>
      <w:bookmarkEnd w:id="73"/>
      <w:r>
        <w:rPr>
          <w:rFonts w:ascii="Times New Roman" w:eastAsia="宋体" w:hAnsi="Times New Roman" w:cs="Times New Roman" w:hint="eastAsia"/>
          <w:bCs/>
          <w:szCs w:val="21"/>
        </w:rPr>
        <w:t>相关内容。</w:t>
      </w:r>
    </w:p>
    <w:p>
      <w:pPr>
        <w:widowControl/>
        <w:ind w:firstLine="420" w:firstLineChars="200"/>
        <w:outlineLvl w:val="1"/>
        <w:rPr>
          <w:rFonts w:ascii="Times New Roman" w:eastAsia="宋体" w:hAnsi="Times New Roman" w:cs="Times New Roman"/>
          <w:bCs/>
          <w:color w:val="FF0000"/>
          <w:szCs w:val="21"/>
        </w:rPr>
      </w:pPr>
      <w:r>
        <w:rPr>
          <w:rFonts w:ascii="Times New Roman" w:eastAsia="宋体" w:hAnsi="Times New Roman" w:cs="Times New Roman"/>
          <w:bCs/>
          <w:kern w:val="0"/>
          <w:szCs w:val="21"/>
        </w:rPr>
        <w:t>2</w:t>
      </w:r>
      <w:r>
        <w:rPr>
          <w:rFonts w:ascii="Times New Roman" w:eastAsia="宋体" w:hAnsi="Times New Roman" w:cs="Times New Roman" w:hint="eastAsia"/>
          <w:bCs/>
          <w:kern w:val="0"/>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Cs/>
          <w:color w:val="FF0000"/>
          <w:szCs w:val="21"/>
        </w:rPr>
        <w:t>“投标技术响应”必须与所投产品客观实际保持一致，响应不实且情节严重的，经查实，将依法记入供应商诚信档案或受到行政处罚。</w:t>
      </w:r>
    </w:p>
    <w:p>
      <w:pPr>
        <w:ind w:firstLine="420" w:firstLineChars="200"/>
        <w:rPr>
          <w:rFonts w:ascii="Times New Roman" w:eastAsia="宋体" w:hAnsi="Times New Roman" w:cs="Times New Roman"/>
          <w:bCs/>
          <w:color w:val="FF0000"/>
          <w:szCs w:val="21"/>
        </w:rPr>
      </w:pPr>
      <w:r>
        <w:rPr>
          <w:rFonts w:ascii="Times New Roman" w:eastAsia="宋体" w:hAnsi="Times New Roman" w:cs="Times New Roman"/>
          <w:bCs/>
          <w:szCs w:val="21"/>
        </w:rPr>
        <w:t>3</w:t>
      </w:r>
      <w:r>
        <w:rPr>
          <w:rFonts w:ascii="Times New Roman" w:eastAsia="宋体" w:hAnsi="Times New Roman" w:cs="Times New Roman" w:hint="eastAsia"/>
          <w:bCs/>
          <w:szCs w:val="21"/>
        </w:rPr>
        <w:t>、</w:t>
      </w:r>
      <w:bookmarkStart w:id="74" w:name="_Hlk72158270"/>
      <w:r>
        <w:rPr>
          <w:rFonts w:ascii="Times New Roman" w:eastAsia="宋体" w:hAnsi="Times New Roman" w:cs="Times New Roman" w:hint="eastAsia"/>
          <w:bCs/>
          <w:szCs w:val="21"/>
        </w:rPr>
        <w:t>“偏离情况”</w:t>
      </w:r>
      <w:bookmarkEnd w:id="74"/>
      <w:r>
        <w:rPr>
          <w:rFonts w:ascii="Times New Roman" w:eastAsia="宋体" w:hAnsi="Times New Roman" w:cs="Times New Roman" w:hint="eastAsia"/>
          <w:bCs/>
          <w:szCs w:val="21"/>
        </w:rPr>
        <w:t>一栏填写如实填写“正偏离”、“负偏离”或“无偏离”，其中：</w:t>
      </w:r>
      <w:bookmarkStart w:id="75" w:name="_Hlk72093866"/>
      <w:r>
        <w:rPr>
          <w:rFonts w:ascii="Times New Roman" w:eastAsia="宋体" w:hAnsi="Times New Roman" w:cs="Times New Roman" w:hint="eastAsia"/>
          <w:bCs/>
          <w:szCs w:val="21"/>
        </w:rPr>
        <w:t>“正偏离”表示“投标响应优于招标技术要求”，“负偏离”表示“投标响应不满足招标技术要求”，“无偏离”表示“投标响应与招标技术要求一致”</w:t>
      </w:r>
      <w:bookmarkEnd w:id="75"/>
      <w:r>
        <w:rPr>
          <w:rFonts w:ascii="Times New Roman" w:eastAsia="宋体" w:hAnsi="Times New Roman" w:cs="Times New Roman"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ascii="Times New Roman" w:eastAsia="宋体" w:hAnsi="Times New Roman" w:cs="Times New Roman" w:hint="eastAsia"/>
          <w:bCs/>
          <w:color w:val="FF0000"/>
          <w:szCs w:val="21"/>
        </w:rPr>
        <w:t>“偏离情况”必须与所投产品客观实际保持一致，响应不实且情节严重的，经查实，将依法记入供应商诚信档案或受到行政处罚。</w:t>
      </w:r>
    </w:p>
    <w:p>
      <w:pPr>
        <w:ind w:firstLine="420" w:firstLineChars="200"/>
        <w:rPr>
          <w:rFonts w:ascii="Times New Roman" w:eastAsia="宋体" w:hAnsi="Times New Roman" w:cs="Times New Roman"/>
          <w:b/>
          <w:szCs w:val="21"/>
        </w:rPr>
      </w:pPr>
      <w:r>
        <w:rPr>
          <w:rFonts w:ascii="Times New Roman" w:eastAsia="宋体" w:hAnsi="Times New Roman" w:cs="Times New Roman"/>
          <w:b/>
          <w:szCs w:val="21"/>
        </w:rPr>
        <w:t>4</w:t>
      </w:r>
      <w:r>
        <w:rPr>
          <w:rFonts w:ascii="Times New Roman" w:eastAsia="宋体" w:hAnsi="Times New Roman" w:cs="Times New Roman" w:hint="eastAsia"/>
          <w:b/>
          <w:szCs w:val="21"/>
        </w:rPr>
        <w:t>、未要求提供证明资料的招标技术要求，可以不提供证明资料（如实响应即可）。</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
          <w:szCs w:val="21"/>
        </w:rPr>
        <w:t>5、</w:t>
      </w:r>
      <w:bookmarkStart w:id="76" w:name="_Hlk72096106"/>
      <w:r>
        <w:rPr>
          <w:rFonts w:ascii="Times New Roman" w:eastAsia="宋体" w:hAnsi="Times New Roman" w:cs="Times New Roman" w:hint="eastAsia"/>
          <w:b/>
          <w:szCs w:val="21"/>
        </w:rPr>
        <w:t>证明资料条款响应要求</w:t>
      </w:r>
      <w:bookmarkEnd w:id="76"/>
      <w:r>
        <w:rPr>
          <w:rFonts w:ascii="Times New Roman" w:eastAsia="宋体" w:hAnsi="Times New Roman" w:cs="Times New Roman" w:hint="eastAsia"/>
          <w:b/>
          <w:szCs w:val="21"/>
        </w:rPr>
        <w:t>：</w:t>
      </w:r>
      <w:r>
        <w:rPr>
          <w:rFonts w:ascii="Times New Roman" w:eastAsia="宋体" w:hAnsi="Times New Roman" w:cs="Times New Roman" w:hint="eastAsia"/>
          <w:bCs/>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7" w:name="_Hlk73558782"/>
      <w:r>
        <w:rPr>
          <w:rFonts w:ascii="Times New Roman" w:eastAsia="宋体" w:hAnsi="Times New Roman" w:cs="Times New Roman"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8" w:name="_Hlk73558164"/>
      <w:r>
        <w:rPr>
          <w:rFonts w:ascii="Times New Roman" w:eastAsia="宋体" w:hAnsi="Times New Roman" w:cs="Times New Roman" w:hint="eastAsia"/>
          <w:bCs/>
          <w:szCs w:val="21"/>
        </w:rPr>
        <w:t>且投标人在“偏离情况”一栏响应为“正偏离”或“无偏离”的，经评审委员会认定，将判定为负偏离。</w:t>
      </w:r>
      <w:bookmarkEnd w:id="77"/>
      <w:bookmarkEnd w:id="78"/>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6、</w:t>
      </w:r>
      <w:bookmarkStart w:id="79" w:name="_Hlk72096137"/>
      <w:r>
        <w:rPr>
          <w:rFonts w:ascii="Times New Roman" w:eastAsia="宋体" w:hAnsi="Times New Roman" w:cs="Times New Roman" w:hint="eastAsia"/>
          <w:bCs/>
          <w:szCs w:val="21"/>
        </w:rPr>
        <w:t>表后“证明资料”部分内容的编制</w:t>
      </w:r>
      <w:bookmarkEnd w:id="79"/>
      <w:r>
        <w:rPr>
          <w:rFonts w:ascii="Times New Roman" w:eastAsia="宋体" w:hAnsi="Times New Roman" w:cs="Times New Roman" w:hint="eastAsia"/>
          <w:bCs/>
          <w:szCs w:val="21"/>
        </w:rPr>
        <w:t>：提供的所有证明资料应当统一编号（排序），且证明资料的编号（顺序）、数量和名称（形式）均应与“说明”一栏所填内容保持一致（一一对应），以便评审委员会查看。</w:t>
      </w:r>
      <w:bookmarkStart w:id="80" w:name="_Hlk73558180"/>
      <w:r>
        <w:rPr>
          <w:rFonts w:ascii="Times New Roman" w:eastAsia="宋体" w:hAnsi="Times New Roman" w:cs="Times New Roman" w:hint="eastAsia"/>
          <w:bCs/>
          <w:szCs w:val="21"/>
        </w:rPr>
        <w:t>未按照招标文件要求在表后放置证明材料的供应商将承担不利后果，经评审委员会认定，相关技术要求将判定为负偏离。</w:t>
      </w:r>
      <w:bookmarkEnd w:id="80"/>
    </w:p>
    <w:p>
      <w:pPr>
        <w:ind w:firstLine="420" w:firstLineChars="200"/>
        <w:rPr>
          <w:rFonts w:ascii="Times New Roman" w:eastAsia="宋体" w:hAnsi="Times New Roman" w:cs="Times New Roman"/>
          <w:b/>
          <w:szCs w:val="21"/>
        </w:rPr>
      </w:pPr>
      <w:r>
        <w:rPr>
          <w:rFonts w:ascii="Times New Roman" w:eastAsia="宋体" w:hAnsi="Times New Roman" w:cs="Times New Roman" w:hint="eastAsia"/>
          <w:b/>
          <w:szCs w:val="21"/>
        </w:rPr>
        <w:t>7、</w:t>
      </w:r>
      <w:bookmarkStart w:id="81" w:name="_Hlk72096176"/>
      <w:r>
        <w:rPr>
          <w:rFonts w:ascii="Times New Roman" w:eastAsia="宋体" w:hAnsi="Times New Roman" w:cs="Times New Roman" w:hint="eastAsia"/>
          <w:b/>
          <w:szCs w:val="21"/>
        </w:rPr>
        <w:t>证明资料的形式及其它具体要求</w:t>
      </w:r>
      <w:bookmarkEnd w:id="81"/>
      <w:r>
        <w:rPr>
          <w:rFonts w:ascii="Times New Roman" w:eastAsia="宋体" w:hAnsi="Times New Roman" w:cs="Times New Roman" w:hint="eastAsia"/>
          <w:b/>
          <w:szCs w:val="21"/>
        </w:rPr>
        <w:t>：</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（1）除照片、图片（截图）及不需加盖公章的文字说明（技术说明）外，其它证明资料均要求为原件扫描件；</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其它证明资料的形式要求参照以上要求执行；</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（4）证明资料均要求原件备查。</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8、其它注意事项：</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（1）评审委员会有权对投标人的响应情况作出判断（评审结论）；</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（2）</w:t>
      </w:r>
      <w:bookmarkStart w:id="82" w:name="_Hlk72158213"/>
      <w:r>
        <w:rPr>
          <w:rFonts w:ascii="Times New Roman" w:eastAsia="宋体" w:hAnsi="Times New Roman" w:cs="Times New Roman"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82"/>
    </w:p>
    <w:p>
      <w:pPr>
        <w:ind w:firstLine="420" w:firstLineChars="200"/>
        <w:rPr>
          <w:rFonts w:ascii="Times New Roman" w:eastAsia="宋体" w:hAnsi="Times New Roman" w:cs="Times New Roman"/>
          <w:b/>
          <w:sz w:val="24"/>
          <w:szCs w:val="24"/>
        </w:rPr>
      </w:pPr>
    </w:p>
    <w:p>
      <w:pPr>
        <w:rPr>
          <w:rFonts w:ascii="Times New Roman" w:eastAsia="宋体" w:hAnsi="Times New Roman" w:cs="Times New Roman"/>
          <w:sz w:val="24"/>
          <w:szCs w:val="24"/>
        </w:rPr>
      </w:pPr>
    </w:p>
    <w:p>
      <w:pPr>
        <w:keepNext/>
        <w:keepLines/>
        <w:spacing w:before="260" w:after="260"/>
        <w:jc w:val="center"/>
        <w:outlineLvl w:val="2"/>
        <w:rPr>
          <w:rFonts w:ascii="宋体" w:eastAsia="宋体" w:hAnsi="宋体" w:cs="Times New Roman"/>
          <w:b/>
          <w:bCs/>
          <w:sz w:val="24"/>
          <w:szCs w:val="32"/>
        </w:rPr>
      </w:pPr>
      <w:r>
        <w:rPr>
          <w:rFonts w:ascii="黑体" w:eastAsia="黑体" w:hAnsi="宋体" w:cs="Times New Roman" w:hint="eastAsia"/>
          <w:sz w:val="24"/>
          <w:szCs w:val="20"/>
        </w:rPr>
        <w:t>五、商务要求偏离表</w:t>
      </w:r>
    </w:p>
    <w:tbl>
      <w:tblPr>
        <w:tblStyle w:val="TableNormal"/>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60"/>
        <w:gridCol w:w="1620"/>
        <w:gridCol w:w="3244"/>
        <w:gridCol w:w="1134"/>
        <w:gridCol w:w="1134"/>
        <w:gridCol w:w="709"/>
      </w:tblGrid>
      <w:tr>
        <w:tblPrEx>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1260" w:type="dxa"/>
            <w:vAlign w:val="center"/>
          </w:tcPr>
          <w:p>
            <w:pPr>
              <w:jc w:val="center"/>
              <w:rPr>
                <w:rFonts w:ascii="Times New Roman" w:eastAsia="宋体" w:hAnsi="Times New Roman" w:cs="Times New Roman"/>
                <w:b/>
                <w:szCs w:val="24"/>
              </w:rPr>
            </w:pPr>
            <w:r>
              <w:rPr>
                <w:rFonts w:ascii="Times New Roman" w:eastAsia="宋体" w:hAnsi="Times New Roman" w:cs="Times New Roman" w:hint="eastAsia"/>
                <w:b/>
                <w:szCs w:val="24"/>
              </w:rPr>
              <w:t>序号</w:t>
            </w:r>
          </w:p>
        </w:tc>
        <w:tc>
          <w:tcPr>
            <w:tcW w:w="1620" w:type="dxa"/>
            <w:vAlign w:val="center"/>
          </w:tcPr>
          <w:p>
            <w:pPr>
              <w:jc w:val="center"/>
              <w:rPr>
                <w:rFonts w:ascii="Times New Roman" w:eastAsia="宋体" w:hAnsi="Times New Roman" w:cs="Times New Roman"/>
                <w:b/>
                <w:szCs w:val="24"/>
              </w:rPr>
            </w:pPr>
            <w:r>
              <w:rPr>
                <w:rFonts w:ascii="Times New Roman" w:eastAsia="宋体" w:hAnsi="Times New Roman" w:cs="Times New Roman" w:hint="eastAsia"/>
                <w:b/>
                <w:szCs w:val="24"/>
              </w:rPr>
              <w:t>商务需求项</w:t>
            </w:r>
          </w:p>
        </w:tc>
        <w:tc>
          <w:tcPr>
            <w:tcW w:w="3244" w:type="dxa"/>
            <w:vAlign w:val="center"/>
          </w:tcPr>
          <w:p>
            <w:pPr>
              <w:jc w:val="center"/>
              <w:rPr>
                <w:rFonts w:ascii="Times New Roman" w:eastAsia="宋体" w:hAnsi="Times New Roman" w:cs="Times New Roman"/>
                <w:b/>
                <w:szCs w:val="24"/>
              </w:rPr>
            </w:pPr>
            <w:r>
              <w:rPr>
                <w:rFonts w:ascii="Times New Roman" w:eastAsia="宋体" w:hAnsi="Times New Roman" w:cs="Times New Roman" w:hint="eastAsia"/>
                <w:b/>
                <w:szCs w:val="24"/>
              </w:rPr>
              <w:t>招标商务要求</w:t>
            </w:r>
          </w:p>
        </w:tc>
        <w:tc>
          <w:tcPr>
            <w:tcW w:w="1134" w:type="dxa"/>
          </w:tcPr>
          <w:p>
            <w:pPr>
              <w:jc w:val="center"/>
              <w:rPr>
                <w:rFonts w:ascii="Times New Roman" w:eastAsia="宋体" w:hAnsi="Times New Roman" w:cs="Times New Roman"/>
                <w:b/>
                <w:szCs w:val="24"/>
              </w:rPr>
            </w:pPr>
            <w:r>
              <w:rPr>
                <w:rFonts w:ascii="Times New Roman" w:eastAsia="宋体" w:hAnsi="Times New Roman" w:cs="Times New Roman" w:hint="eastAsia"/>
                <w:b/>
                <w:szCs w:val="24"/>
              </w:rPr>
              <w:t>投标商务响应</w:t>
            </w:r>
          </w:p>
        </w:tc>
        <w:tc>
          <w:tcPr>
            <w:tcW w:w="1134" w:type="dxa"/>
          </w:tcPr>
          <w:p>
            <w:pPr>
              <w:jc w:val="center"/>
              <w:rPr>
                <w:rFonts w:ascii="Times New Roman" w:eastAsia="宋体" w:hAnsi="Times New Roman" w:cs="Times New Roman"/>
                <w:b/>
                <w:szCs w:val="24"/>
              </w:rPr>
            </w:pPr>
            <w:r>
              <w:rPr>
                <w:rFonts w:ascii="Times New Roman" w:eastAsia="宋体" w:hAnsi="Times New Roman" w:cs="Times New Roman" w:hint="eastAsia"/>
                <w:b/>
                <w:szCs w:val="24"/>
              </w:rPr>
              <w:t>偏离情况</w:t>
            </w:r>
          </w:p>
        </w:tc>
        <w:tc>
          <w:tcPr>
            <w:tcW w:w="709" w:type="dxa"/>
          </w:tcPr>
          <w:p>
            <w:pPr>
              <w:jc w:val="center"/>
              <w:rPr>
                <w:rFonts w:ascii="Times New Roman" w:eastAsia="宋体" w:hAnsi="Times New Roman" w:cs="Times New Roman"/>
                <w:b/>
                <w:szCs w:val="24"/>
              </w:rPr>
            </w:pPr>
            <w:r>
              <w:rPr>
                <w:rFonts w:ascii="Times New Roman" w:eastAsia="宋体" w:hAnsi="Times New Roman" w:cs="Times New Roman" w:hint="eastAsia"/>
                <w:b/>
                <w:szCs w:val="24"/>
              </w:rPr>
              <w:t>说明</w:t>
            </w:r>
          </w:p>
        </w:tc>
      </w:tr>
      <w:tr>
        <w:tblPrEx>
          <w:tblW w:w="9101" w:type="dxa"/>
          <w:tblInd w:w="108" w:type="dxa"/>
          <w:tblLayout w:type="fixed"/>
          <w:tblCellMar>
            <w:top w:w="0" w:type="dxa"/>
            <w:left w:w="108" w:type="dxa"/>
            <w:bottom w:w="0" w:type="dxa"/>
            <w:right w:w="108" w:type="dxa"/>
          </w:tblCellMar>
        </w:tblPrEx>
        <w:trPr>
          <w:trHeight w:val="280"/>
        </w:trPr>
        <w:tc>
          <w:tcPr>
            <w:tcW w:w="6124" w:type="dxa"/>
            <w:gridSpan w:val="3"/>
          </w:tcPr>
          <w:p>
            <w:pPr>
              <w:rPr>
                <w:rFonts w:ascii="Times New Roman" w:eastAsia="宋体" w:hAnsi="Times New Roman" w:cs="Times New Roman"/>
                <w:b/>
                <w:szCs w:val="24"/>
              </w:rPr>
            </w:pPr>
            <w:r>
              <w:rPr>
                <w:rFonts w:ascii="Times New Roman" w:eastAsia="宋体" w:hAnsi="Times New Roman" w:cs="Times New Roman" w:hint="eastAsia"/>
                <w:b/>
                <w:szCs w:val="24"/>
              </w:rPr>
              <w:t>（一）免费保修期内售后服务要求</w:t>
            </w:r>
          </w:p>
        </w:tc>
        <w:tc>
          <w:tcPr>
            <w:tcW w:w="1134" w:type="dxa"/>
          </w:tcPr>
          <w:p>
            <w:pPr>
              <w:rPr>
                <w:rFonts w:ascii="Times New Roman" w:eastAsia="宋体" w:hAnsi="Times New Roman" w:cs="Times New Roman"/>
                <w:b/>
                <w:szCs w:val="24"/>
              </w:rPr>
            </w:pPr>
          </w:p>
        </w:tc>
        <w:tc>
          <w:tcPr>
            <w:tcW w:w="1134" w:type="dxa"/>
          </w:tcPr>
          <w:p>
            <w:pPr>
              <w:rPr>
                <w:rFonts w:ascii="Times New Roman" w:eastAsia="宋体" w:hAnsi="Times New Roman" w:cs="Times New Roman"/>
                <w:b/>
                <w:szCs w:val="24"/>
              </w:rPr>
            </w:pPr>
          </w:p>
        </w:tc>
        <w:tc>
          <w:tcPr>
            <w:tcW w:w="709" w:type="dxa"/>
          </w:tcPr>
          <w:p>
            <w:pPr>
              <w:rPr>
                <w:rFonts w:ascii="Times New Roman" w:eastAsia="宋体" w:hAnsi="Times New Roman" w:cs="Times New Roman"/>
                <w:b/>
                <w:szCs w:val="24"/>
              </w:rPr>
            </w:pPr>
          </w:p>
        </w:tc>
      </w:tr>
      <w:tr>
        <w:tblPrEx>
          <w:tblW w:w="9101" w:type="dxa"/>
          <w:tblInd w:w="108" w:type="dxa"/>
          <w:tblLayout w:type="fixed"/>
          <w:tblCellMar>
            <w:top w:w="0" w:type="dxa"/>
            <w:left w:w="108" w:type="dxa"/>
            <w:bottom w:w="0" w:type="dxa"/>
            <w:right w:w="108" w:type="dxa"/>
          </w:tblCellMar>
        </w:tblPrEx>
        <w:trPr>
          <w:trHeight w:val="320"/>
        </w:trPr>
        <w:tc>
          <w:tcPr>
            <w:tcW w:w="1260" w:type="dxa"/>
            <w:vAlign w:val="center"/>
          </w:tcPr>
          <w:p>
            <w:pPr>
              <w:jc w:val="center"/>
              <w:rPr>
                <w:rFonts w:ascii="宋体" w:eastAsia="宋体" w:hAnsi="宋体" w:cs="宋体"/>
                <w:bCs/>
                <w:szCs w:val="21"/>
              </w:rPr>
            </w:pPr>
            <w:r>
              <w:rPr>
                <w:rFonts w:ascii="宋体" w:eastAsia="宋体" w:hAnsi="宋体" w:cs="宋体" w:hint="eastAsia"/>
                <w:bCs/>
                <w:szCs w:val="21"/>
              </w:rPr>
              <w:t>1</w:t>
            </w:r>
          </w:p>
        </w:tc>
        <w:tc>
          <w:tcPr>
            <w:tcW w:w="1620" w:type="dxa"/>
          </w:tcPr>
          <w:p>
            <w:pPr>
              <w:rPr>
                <w:rFonts w:ascii="宋体" w:eastAsia="宋体" w:hAnsi="宋体" w:cs="宋体"/>
                <w:szCs w:val="21"/>
              </w:rPr>
            </w:pPr>
            <w:r>
              <w:rPr>
                <w:rFonts w:ascii="宋体" w:eastAsia="宋体" w:hAnsi="宋体" w:cs="宋体" w:hint="eastAsia"/>
                <w:szCs w:val="21"/>
              </w:rPr>
              <w:t>维修响应及故障解决时间</w:t>
            </w:r>
          </w:p>
        </w:tc>
        <w:tc>
          <w:tcPr>
            <w:tcW w:w="3244" w:type="dxa"/>
          </w:tcPr>
          <w:p>
            <w:pPr>
              <w:rPr>
                <w:rFonts w:ascii="宋体" w:eastAsia="宋体" w:hAnsi="宋体" w:cs="宋体"/>
                <w:b/>
                <w:szCs w:val="21"/>
              </w:rPr>
            </w:pPr>
            <w:r>
              <w:rPr>
                <w:rFonts w:ascii="宋体" w:eastAsia="宋体" w:hAnsi="宋体" w:cs="宋体" w:hint="eastAsia"/>
                <w:bCs/>
                <w:szCs w:val="21"/>
              </w:rPr>
              <w:t>在保修期内，一旦发生质量问题，投标人保证在接到通知24小时内赶到现场进行修理或更换。</w:t>
            </w:r>
          </w:p>
        </w:tc>
        <w:tc>
          <w:tcPr>
            <w:tcW w:w="1134" w:type="dxa"/>
          </w:tcPr>
          <w:p>
            <w:pPr>
              <w:rPr>
                <w:rFonts w:ascii="宋体" w:eastAsia="宋体" w:hAnsi="宋体" w:cs="宋体"/>
                <w:bCs/>
                <w:szCs w:val="21"/>
              </w:rPr>
            </w:pPr>
          </w:p>
        </w:tc>
        <w:tc>
          <w:tcPr>
            <w:tcW w:w="1134" w:type="dxa"/>
          </w:tcPr>
          <w:p>
            <w:pPr>
              <w:rPr>
                <w:rFonts w:ascii="宋体" w:eastAsia="宋体" w:hAnsi="宋体" w:cs="宋体"/>
                <w:bCs/>
                <w:szCs w:val="21"/>
              </w:rPr>
            </w:pPr>
          </w:p>
        </w:tc>
        <w:tc>
          <w:tcPr>
            <w:tcW w:w="709" w:type="dxa"/>
          </w:tcPr>
          <w:p>
            <w:pPr>
              <w:rPr>
                <w:rFonts w:ascii="宋体" w:eastAsia="宋体" w:hAnsi="宋体" w:cs="宋体"/>
                <w:bCs/>
                <w:szCs w:val="21"/>
              </w:rPr>
            </w:pPr>
          </w:p>
        </w:tc>
      </w:tr>
      <w:tr>
        <w:tblPrEx>
          <w:tblW w:w="9101" w:type="dxa"/>
          <w:tblInd w:w="108" w:type="dxa"/>
          <w:tblLayout w:type="fixed"/>
          <w:tblCellMar>
            <w:top w:w="0" w:type="dxa"/>
            <w:left w:w="108" w:type="dxa"/>
            <w:bottom w:w="0" w:type="dxa"/>
            <w:right w:w="108" w:type="dxa"/>
          </w:tblCellMar>
        </w:tblPrEx>
        <w:trPr>
          <w:trHeight w:val="320"/>
        </w:trPr>
        <w:tc>
          <w:tcPr>
            <w:tcW w:w="1260" w:type="dxa"/>
            <w:vAlign w:val="center"/>
          </w:tcPr>
          <w:p>
            <w:pPr>
              <w:jc w:val="center"/>
              <w:rPr>
                <w:rFonts w:ascii="宋体" w:eastAsia="宋体" w:hAnsi="宋体" w:cs="宋体"/>
                <w:szCs w:val="21"/>
              </w:rPr>
            </w:pPr>
            <w:r>
              <w:rPr>
                <w:rFonts w:ascii="宋体" w:eastAsia="宋体" w:hAnsi="宋体" w:cs="宋体" w:hint="eastAsia"/>
                <w:szCs w:val="21"/>
              </w:rPr>
              <w:t>2</w:t>
            </w:r>
          </w:p>
        </w:tc>
        <w:tc>
          <w:tcPr>
            <w:tcW w:w="1620" w:type="dxa"/>
          </w:tcPr>
          <w:p>
            <w:pPr>
              <w:rPr>
                <w:rFonts w:ascii="宋体" w:eastAsia="宋体" w:hAnsi="宋体" w:cs="宋体"/>
                <w:szCs w:val="21"/>
              </w:rPr>
            </w:pPr>
            <w:r>
              <w:rPr>
                <w:rFonts w:ascii="宋体" w:eastAsia="宋体" w:hAnsi="宋体" w:cs="宋体" w:hint="eastAsia"/>
                <w:szCs w:val="21"/>
              </w:rPr>
              <w:t>关于免费保修期</w:t>
            </w:r>
          </w:p>
        </w:tc>
        <w:tc>
          <w:tcPr>
            <w:tcW w:w="3244" w:type="dxa"/>
          </w:tcPr>
          <w:p>
            <w:pPr>
              <w:rPr>
                <w:rFonts w:ascii="宋体" w:eastAsia="宋体" w:hAnsi="宋体" w:cs="宋体"/>
                <w:b/>
                <w:szCs w:val="21"/>
              </w:rPr>
            </w:pPr>
            <w:r>
              <w:rPr>
                <w:rFonts w:ascii="宋体" w:eastAsia="宋体" w:hAnsi="宋体" w:cs="宋体" w:hint="eastAsia"/>
                <w:bCs/>
                <w:szCs w:val="21"/>
              </w:rPr>
              <w:t>★货物免费保修期</w:t>
            </w:r>
            <w:r>
              <w:rPr>
                <w:rFonts w:ascii="宋体" w:eastAsia="宋体" w:hAnsi="宋体" w:cs="宋体" w:hint="eastAsia"/>
                <w:bCs/>
                <w:color w:val="FF0000"/>
                <w:szCs w:val="21"/>
                <w:u w:val="single"/>
              </w:rPr>
              <w:t xml:space="preserve">  5  </w:t>
            </w:r>
            <w:r>
              <w:rPr>
                <w:rFonts w:ascii="宋体" w:eastAsia="宋体" w:hAnsi="宋体" w:cs="宋体" w:hint="eastAsia"/>
                <w:bCs/>
                <w:color w:val="FF0000"/>
                <w:szCs w:val="21"/>
              </w:rPr>
              <w:t>年，</w:t>
            </w:r>
            <w:r>
              <w:rPr>
                <w:rFonts w:ascii="宋体" w:eastAsia="宋体" w:hAnsi="宋体" w:cs="宋体" w:hint="eastAsia"/>
                <w:bCs/>
                <w:szCs w:val="21"/>
              </w:rPr>
              <w:t>时间自最终验收合格并交付使用之日起计算。</w:t>
            </w:r>
          </w:p>
        </w:tc>
        <w:tc>
          <w:tcPr>
            <w:tcW w:w="1134" w:type="dxa"/>
          </w:tcPr>
          <w:p>
            <w:pPr>
              <w:rPr>
                <w:rFonts w:ascii="宋体" w:eastAsia="宋体" w:hAnsi="宋体" w:cs="宋体"/>
                <w:bCs/>
                <w:szCs w:val="21"/>
              </w:rPr>
            </w:pPr>
          </w:p>
        </w:tc>
        <w:tc>
          <w:tcPr>
            <w:tcW w:w="1134" w:type="dxa"/>
          </w:tcPr>
          <w:p>
            <w:pPr>
              <w:rPr>
                <w:rFonts w:ascii="宋体" w:eastAsia="宋体" w:hAnsi="宋体" w:cs="宋体"/>
                <w:bCs/>
                <w:szCs w:val="21"/>
              </w:rPr>
            </w:pPr>
          </w:p>
        </w:tc>
        <w:tc>
          <w:tcPr>
            <w:tcW w:w="709" w:type="dxa"/>
          </w:tcPr>
          <w:p>
            <w:pPr>
              <w:rPr>
                <w:rFonts w:ascii="宋体" w:eastAsia="宋体" w:hAnsi="宋体" w:cs="宋体"/>
                <w:bCs/>
                <w:szCs w:val="21"/>
              </w:rPr>
            </w:pPr>
          </w:p>
        </w:tc>
      </w:tr>
      <w:tr>
        <w:tblPrEx>
          <w:tblW w:w="9101" w:type="dxa"/>
          <w:tblInd w:w="108" w:type="dxa"/>
          <w:tblLayout w:type="fixed"/>
          <w:tblCellMar>
            <w:top w:w="0" w:type="dxa"/>
            <w:left w:w="108" w:type="dxa"/>
            <w:bottom w:w="0" w:type="dxa"/>
            <w:right w:w="108" w:type="dxa"/>
          </w:tblCellMar>
        </w:tblPrEx>
        <w:trPr>
          <w:trHeight w:val="523"/>
        </w:trPr>
        <w:tc>
          <w:tcPr>
            <w:tcW w:w="1260" w:type="dxa"/>
            <w:vAlign w:val="center"/>
          </w:tcPr>
          <w:p>
            <w:pPr>
              <w:jc w:val="center"/>
              <w:rPr>
                <w:rFonts w:ascii="宋体" w:eastAsia="宋体" w:hAnsi="宋体" w:cs="宋体"/>
                <w:bCs/>
                <w:szCs w:val="21"/>
              </w:rPr>
            </w:pPr>
            <w:r>
              <w:rPr>
                <w:rFonts w:ascii="宋体" w:eastAsia="宋体" w:hAnsi="宋体" w:cs="宋体"/>
                <w:bCs/>
                <w:szCs w:val="21"/>
              </w:rPr>
              <w:t>3</w:t>
            </w:r>
          </w:p>
        </w:tc>
        <w:tc>
          <w:tcPr>
            <w:tcW w:w="1620" w:type="dxa"/>
            <w:vAlign w:val="center"/>
          </w:tcPr>
          <w:p>
            <w:pPr>
              <w:rPr>
                <w:rFonts w:ascii="宋体" w:eastAsia="宋体" w:hAnsi="宋体" w:cs="宋体"/>
                <w:b/>
                <w:szCs w:val="21"/>
              </w:rPr>
            </w:pPr>
            <w:r>
              <w:rPr>
                <w:rFonts w:ascii="宋体" w:eastAsia="宋体" w:hAnsi="宋体" w:cs="宋体" w:hint="eastAsia"/>
                <w:szCs w:val="21"/>
              </w:rPr>
              <w:t>其他</w:t>
            </w:r>
          </w:p>
        </w:tc>
        <w:tc>
          <w:tcPr>
            <w:tcW w:w="3244" w:type="dxa"/>
            <w:vAlign w:val="center"/>
          </w:tcPr>
          <w:p>
            <w:pPr>
              <w:rPr>
                <w:rFonts w:ascii="宋体" w:eastAsia="宋体" w:hAnsi="宋体" w:cs="宋体"/>
                <w:b/>
                <w:szCs w:val="21"/>
              </w:rPr>
            </w:pPr>
            <w:r>
              <w:rPr>
                <w:rFonts w:ascii="宋体" w:eastAsia="宋体" w:hAnsi="宋体" w:cs="宋体" w:hint="eastAsia"/>
                <w:bCs/>
                <w:szCs w:val="21"/>
              </w:rPr>
              <w:t>投标人应按其投标文件中的承诺，进行其他售后服务工作。</w:t>
            </w:r>
          </w:p>
        </w:tc>
        <w:tc>
          <w:tcPr>
            <w:tcW w:w="1134" w:type="dxa"/>
          </w:tcPr>
          <w:p>
            <w:pPr>
              <w:rPr>
                <w:rFonts w:ascii="宋体" w:eastAsia="宋体" w:hAnsi="宋体" w:cs="宋体"/>
                <w:bCs/>
                <w:szCs w:val="21"/>
              </w:rPr>
            </w:pPr>
          </w:p>
        </w:tc>
        <w:tc>
          <w:tcPr>
            <w:tcW w:w="1134" w:type="dxa"/>
          </w:tcPr>
          <w:p>
            <w:pPr>
              <w:rPr>
                <w:rFonts w:ascii="宋体" w:eastAsia="宋体" w:hAnsi="宋体" w:cs="宋体"/>
                <w:bCs/>
                <w:szCs w:val="21"/>
              </w:rPr>
            </w:pPr>
          </w:p>
        </w:tc>
        <w:tc>
          <w:tcPr>
            <w:tcW w:w="709" w:type="dxa"/>
          </w:tcPr>
          <w:p>
            <w:pPr>
              <w:rPr>
                <w:rFonts w:ascii="宋体" w:eastAsia="宋体" w:hAnsi="宋体" w:cs="宋体"/>
                <w:bCs/>
                <w:szCs w:val="21"/>
              </w:rPr>
            </w:pPr>
          </w:p>
        </w:tc>
      </w:tr>
      <w:tr>
        <w:tblPrEx>
          <w:tblW w:w="9101" w:type="dxa"/>
          <w:tblInd w:w="108" w:type="dxa"/>
          <w:tblLayout w:type="fixed"/>
          <w:tblCellMar>
            <w:top w:w="0" w:type="dxa"/>
            <w:left w:w="108" w:type="dxa"/>
            <w:bottom w:w="0" w:type="dxa"/>
            <w:right w:w="108" w:type="dxa"/>
          </w:tblCellMar>
        </w:tblPrEx>
        <w:trPr>
          <w:trHeight w:val="280"/>
        </w:trPr>
        <w:tc>
          <w:tcPr>
            <w:tcW w:w="6124" w:type="dxa"/>
            <w:gridSpan w:val="3"/>
          </w:tcPr>
          <w:p>
            <w:pPr>
              <w:rPr>
                <w:rFonts w:ascii="Times New Roman" w:eastAsia="宋体" w:hAnsi="Times New Roman" w:cs="Times New Roman"/>
                <w:b/>
                <w:szCs w:val="24"/>
              </w:rPr>
            </w:pPr>
            <w:r>
              <w:rPr>
                <w:rFonts w:ascii="Times New Roman" w:eastAsia="宋体" w:hAnsi="Times New Roman" w:cs="Times New Roman" w:hint="eastAsia"/>
                <w:b/>
                <w:szCs w:val="24"/>
              </w:rPr>
              <w:t>（二）免费保修期外售后服务要求</w:t>
            </w:r>
          </w:p>
        </w:tc>
        <w:tc>
          <w:tcPr>
            <w:tcW w:w="1134" w:type="dxa"/>
          </w:tcPr>
          <w:p>
            <w:pPr>
              <w:rPr>
                <w:rFonts w:ascii="Times New Roman" w:eastAsia="宋体" w:hAnsi="Times New Roman" w:cs="Times New Roman"/>
                <w:b/>
                <w:szCs w:val="24"/>
              </w:rPr>
            </w:pPr>
          </w:p>
        </w:tc>
        <w:tc>
          <w:tcPr>
            <w:tcW w:w="1134" w:type="dxa"/>
          </w:tcPr>
          <w:p>
            <w:pPr>
              <w:rPr>
                <w:rFonts w:ascii="Times New Roman" w:eastAsia="宋体" w:hAnsi="Times New Roman" w:cs="Times New Roman"/>
                <w:b/>
                <w:szCs w:val="24"/>
              </w:rPr>
            </w:pPr>
          </w:p>
        </w:tc>
        <w:tc>
          <w:tcPr>
            <w:tcW w:w="709" w:type="dxa"/>
          </w:tcPr>
          <w:p>
            <w:pPr>
              <w:rPr>
                <w:rFonts w:ascii="Times New Roman" w:eastAsia="宋体" w:hAnsi="Times New Roman" w:cs="Times New Roman"/>
                <w:b/>
                <w:szCs w:val="24"/>
              </w:rPr>
            </w:pPr>
          </w:p>
        </w:tc>
      </w:tr>
      <w:tr>
        <w:tblPrEx>
          <w:tblW w:w="9101"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1</w:t>
            </w:r>
          </w:p>
        </w:tc>
        <w:tc>
          <w:tcPr>
            <w:tcW w:w="1620" w:type="dxa"/>
            <w:vAlign w:val="center"/>
          </w:tcPr>
          <w:p>
            <w:pPr>
              <w:widowControl/>
              <w:jc w:val="center"/>
              <w:rPr>
                <w:rFonts w:ascii="Times New Roman" w:eastAsia="宋体" w:hAnsi="Times New Roman" w:cs="Times New Roman"/>
                <w:szCs w:val="24"/>
              </w:rPr>
            </w:pPr>
            <w:r>
              <w:rPr>
                <w:rFonts w:ascii="宋体" w:eastAsia="宋体" w:hAnsi="宋体" w:cs="宋体" w:hint="eastAsia"/>
                <w:color w:val="000000"/>
                <w:kern w:val="0"/>
                <w:szCs w:val="21"/>
              </w:rPr>
              <w:t>免费保修期外售后服务要求</w:t>
            </w:r>
          </w:p>
        </w:tc>
        <w:tc>
          <w:tcPr>
            <w:tcW w:w="3244" w:type="dxa"/>
          </w:tcPr>
          <w:p>
            <w:pPr>
              <w:widowControl/>
              <w:jc w:val="left"/>
              <w:rPr>
                <w:rFonts w:ascii="Times New Roman" w:eastAsia="宋体" w:hAnsi="Times New Roman" w:cs="Times New Roman"/>
                <w:szCs w:val="24"/>
              </w:rPr>
            </w:pPr>
            <w:r>
              <w:rPr>
                <w:rFonts w:ascii="宋体" w:eastAsia="宋体" w:hAnsi="宋体" w:cs="宋体" w:hint="eastAsia"/>
                <w:color w:val="000000"/>
                <w:kern w:val="0"/>
                <w:szCs w:val="21"/>
              </w:rPr>
              <w:t xml:space="preserve">免费保修期满后，中标供应商提供的产品不能正常使用，中标供 应商应提供上门维修、更换服务，以确保产品正常使用，并且按维修材料成本价收取费用。 </w:t>
            </w:r>
          </w:p>
        </w:tc>
        <w:tc>
          <w:tcPr>
            <w:tcW w:w="1134" w:type="dxa"/>
          </w:tcPr>
          <w:p>
            <w:pPr>
              <w:widowControl/>
              <w:jc w:val="left"/>
              <w:rPr>
                <w:rFonts w:ascii="宋体" w:eastAsia="宋体" w:hAnsi="宋体" w:cs="宋体"/>
                <w:color w:val="000000"/>
                <w:kern w:val="0"/>
                <w:szCs w:val="21"/>
              </w:rPr>
            </w:pPr>
          </w:p>
        </w:tc>
        <w:tc>
          <w:tcPr>
            <w:tcW w:w="1134" w:type="dxa"/>
          </w:tcPr>
          <w:p>
            <w:pPr>
              <w:widowControl/>
              <w:jc w:val="left"/>
              <w:rPr>
                <w:rFonts w:ascii="宋体" w:eastAsia="宋体" w:hAnsi="宋体" w:cs="宋体"/>
                <w:color w:val="000000"/>
                <w:kern w:val="0"/>
                <w:szCs w:val="21"/>
              </w:rPr>
            </w:pPr>
          </w:p>
        </w:tc>
        <w:tc>
          <w:tcPr>
            <w:tcW w:w="709" w:type="dxa"/>
          </w:tcPr>
          <w:p>
            <w:pPr>
              <w:widowControl/>
              <w:jc w:val="left"/>
              <w:rPr>
                <w:rFonts w:ascii="宋体" w:eastAsia="宋体" w:hAnsi="宋体" w:cs="宋体"/>
                <w:color w:val="000000"/>
                <w:kern w:val="0"/>
                <w:szCs w:val="21"/>
              </w:rPr>
            </w:pPr>
          </w:p>
        </w:tc>
      </w:tr>
      <w:tr>
        <w:tblPrEx>
          <w:tblW w:w="9101" w:type="dxa"/>
          <w:tblInd w:w="108" w:type="dxa"/>
          <w:tblLayout w:type="fixed"/>
          <w:tblCellMar>
            <w:top w:w="0" w:type="dxa"/>
            <w:left w:w="108" w:type="dxa"/>
            <w:bottom w:w="0" w:type="dxa"/>
            <w:right w:w="108" w:type="dxa"/>
          </w:tblCellMar>
        </w:tblPrEx>
        <w:trPr>
          <w:trHeight w:val="350"/>
        </w:trPr>
        <w:tc>
          <w:tcPr>
            <w:tcW w:w="6124" w:type="dxa"/>
            <w:gridSpan w:val="3"/>
          </w:tcPr>
          <w:p>
            <w:pPr>
              <w:rPr>
                <w:rFonts w:ascii="Times New Roman" w:eastAsia="宋体" w:hAnsi="Times New Roman" w:cs="Times New Roman"/>
                <w:b/>
                <w:szCs w:val="24"/>
              </w:rPr>
            </w:pPr>
            <w:r>
              <w:rPr>
                <w:rFonts w:ascii="Times New Roman" w:eastAsia="宋体" w:hAnsi="Times New Roman" w:cs="Times New Roman" w:hint="eastAsia"/>
                <w:b/>
                <w:szCs w:val="24"/>
              </w:rPr>
              <w:t>（三）其他商务要求</w:t>
            </w:r>
          </w:p>
        </w:tc>
        <w:tc>
          <w:tcPr>
            <w:tcW w:w="1134" w:type="dxa"/>
          </w:tcPr>
          <w:p>
            <w:pPr>
              <w:rPr>
                <w:rFonts w:ascii="Times New Roman" w:eastAsia="宋体" w:hAnsi="Times New Roman" w:cs="Times New Roman"/>
                <w:b/>
                <w:szCs w:val="24"/>
              </w:rPr>
            </w:pPr>
          </w:p>
        </w:tc>
        <w:tc>
          <w:tcPr>
            <w:tcW w:w="1134" w:type="dxa"/>
          </w:tcPr>
          <w:p>
            <w:pPr>
              <w:rPr>
                <w:rFonts w:ascii="Times New Roman" w:eastAsia="宋体" w:hAnsi="Times New Roman" w:cs="Times New Roman"/>
                <w:b/>
                <w:szCs w:val="24"/>
              </w:rPr>
            </w:pPr>
          </w:p>
        </w:tc>
        <w:tc>
          <w:tcPr>
            <w:tcW w:w="709" w:type="dxa"/>
          </w:tcPr>
          <w:p>
            <w:pPr>
              <w:rPr>
                <w:rFonts w:ascii="Times New Roman" w:eastAsia="宋体" w:hAnsi="Times New Roman" w:cs="Times New Roman"/>
                <w:b/>
                <w:szCs w:val="24"/>
              </w:rPr>
            </w:pPr>
          </w:p>
        </w:tc>
      </w:tr>
      <w:tr>
        <w:tblPrEx>
          <w:tblW w:w="9101" w:type="dxa"/>
          <w:tblInd w:w="108" w:type="dxa"/>
          <w:tblLayout w:type="fixed"/>
          <w:tblCellMar>
            <w:top w:w="0" w:type="dxa"/>
            <w:left w:w="108" w:type="dxa"/>
            <w:bottom w:w="0" w:type="dxa"/>
            <w:right w:w="108" w:type="dxa"/>
          </w:tblCellMar>
        </w:tblPrEx>
        <w:trPr>
          <w:trHeight w:val="375"/>
        </w:trPr>
        <w:tc>
          <w:tcPr>
            <w:tcW w:w="1260" w:type="dxa"/>
            <w:vMerge w:val="restart"/>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1</w:t>
            </w:r>
          </w:p>
        </w:tc>
        <w:tc>
          <w:tcPr>
            <w:tcW w:w="1620" w:type="dxa"/>
            <w:vMerge w:val="restart"/>
            <w:vAlign w:val="center"/>
          </w:tcPr>
          <w:p>
            <w:pPr>
              <w:rPr>
                <w:rFonts w:ascii="Times New Roman" w:eastAsia="宋体" w:hAnsi="Times New Roman" w:cs="Times New Roman"/>
                <w:szCs w:val="24"/>
              </w:rPr>
            </w:pPr>
            <w:r>
              <w:rPr>
                <w:rFonts w:ascii="Times New Roman" w:eastAsia="宋体" w:hAnsi="Times New Roman" w:cs="Times New Roman" w:hint="eastAsia"/>
                <w:szCs w:val="24"/>
              </w:rPr>
              <w:t>关于交货</w:t>
            </w:r>
          </w:p>
        </w:tc>
        <w:tc>
          <w:tcPr>
            <w:tcW w:w="3244" w:type="dxa"/>
          </w:tcPr>
          <w:p>
            <w:pPr>
              <w:rPr>
                <w:rFonts w:ascii="Times New Roman" w:eastAsia="宋体" w:hAnsi="Times New Roman" w:cs="Times New Roman"/>
                <w:bCs/>
                <w:szCs w:val="21"/>
              </w:rPr>
            </w:pPr>
            <w:r>
              <w:rPr>
                <w:rFonts w:ascii="Times New Roman" w:eastAsia="宋体" w:hAnsi="Times New Roman" w:cs="Times New Roman" w:hint="eastAsia"/>
                <w:bCs/>
                <w:szCs w:val="21"/>
              </w:rPr>
              <w:t>★1.1交货地点：深圳美术学校校内指定地点</w:t>
            </w:r>
          </w:p>
        </w:tc>
        <w:tc>
          <w:tcPr>
            <w:tcW w:w="1134" w:type="dxa"/>
          </w:tcPr>
          <w:p>
            <w:pPr>
              <w:rPr>
                <w:rFonts w:ascii="Times New Roman" w:eastAsia="宋体" w:hAnsi="Times New Roman" w:cs="Times New Roman"/>
                <w:bCs/>
                <w:szCs w:val="21"/>
              </w:rPr>
            </w:pPr>
          </w:p>
        </w:tc>
        <w:tc>
          <w:tcPr>
            <w:tcW w:w="1134" w:type="dxa"/>
          </w:tcPr>
          <w:p>
            <w:pPr>
              <w:rPr>
                <w:rFonts w:ascii="Times New Roman" w:eastAsia="宋体" w:hAnsi="Times New Roman" w:cs="Times New Roman"/>
                <w:bCs/>
                <w:szCs w:val="21"/>
              </w:rPr>
            </w:pPr>
          </w:p>
        </w:tc>
        <w:tc>
          <w:tcPr>
            <w:tcW w:w="709" w:type="dxa"/>
          </w:tcPr>
          <w:p>
            <w:pPr>
              <w:rPr>
                <w:rFonts w:ascii="Times New Roman" w:eastAsia="宋体" w:hAnsi="Times New Roman" w:cs="Times New Roman"/>
                <w:bCs/>
                <w:szCs w:val="21"/>
              </w:rPr>
            </w:pPr>
          </w:p>
        </w:tc>
      </w:tr>
      <w:tr>
        <w:tblPrEx>
          <w:tblW w:w="9101" w:type="dxa"/>
          <w:tblInd w:w="108" w:type="dxa"/>
          <w:tblLayout w:type="fixed"/>
          <w:tblCellMar>
            <w:top w:w="0" w:type="dxa"/>
            <w:left w:w="108" w:type="dxa"/>
            <w:bottom w:w="0" w:type="dxa"/>
            <w:right w:w="108" w:type="dxa"/>
          </w:tblCellMar>
        </w:tblPrEx>
        <w:trPr>
          <w:trHeight w:val="376"/>
        </w:trPr>
        <w:tc>
          <w:tcPr>
            <w:tcW w:w="1260" w:type="dxa"/>
            <w:vMerge/>
            <w:vAlign w:val="center"/>
          </w:tcPr>
          <w:p>
            <w:pPr>
              <w:jc w:val="center"/>
              <w:rPr>
                <w:rFonts w:ascii="Times New Roman" w:eastAsia="宋体" w:hAnsi="Times New Roman" w:cs="Times New Roman"/>
                <w:bCs/>
                <w:szCs w:val="24"/>
              </w:rPr>
            </w:pPr>
          </w:p>
        </w:tc>
        <w:tc>
          <w:tcPr>
            <w:tcW w:w="1620" w:type="dxa"/>
            <w:vMerge/>
            <w:vAlign w:val="center"/>
          </w:tcPr>
          <w:p>
            <w:pPr>
              <w:jc w:val="center"/>
              <w:rPr>
                <w:rFonts w:ascii="Times New Roman" w:eastAsia="宋体" w:hAnsi="Times New Roman" w:cs="Times New Roman"/>
                <w:szCs w:val="24"/>
              </w:rPr>
            </w:pPr>
          </w:p>
        </w:tc>
        <w:tc>
          <w:tcPr>
            <w:tcW w:w="3244" w:type="dxa"/>
          </w:tcPr>
          <w:p>
            <w:pPr>
              <w:rPr>
                <w:rFonts w:ascii="Times New Roman" w:eastAsia="宋体" w:hAnsi="Times New Roman" w:cs="Times New Roman"/>
                <w:bCs/>
                <w:szCs w:val="21"/>
              </w:rPr>
            </w:pPr>
            <w:r>
              <w:rPr>
                <w:rFonts w:ascii="Times New Roman" w:eastAsia="宋体" w:hAnsi="Times New Roman" w:cs="Times New Roman" w:hint="eastAsia"/>
                <w:bCs/>
                <w:szCs w:val="21"/>
              </w:rPr>
              <w:t>1.2投标人必须承担的设备运输、安装调试、验收检测和提供设备操作说明书、图纸等其他类似的义务。</w:t>
            </w:r>
          </w:p>
        </w:tc>
        <w:tc>
          <w:tcPr>
            <w:tcW w:w="1134" w:type="dxa"/>
          </w:tcPr>
          <w:p>
            <w:pPr>
              <w:rPr>
                <w:rFonts w:ascii="Times New Roman" w:eastAsia="宋体" w:hAnsi="Times New Roman" w:cs="Times New Roman"/>
                <w:bCs/>
                <w:szCs w:val="21"/>
              </w:rPr>
            </w:pPr>
          </w:p>
        </w:tc>
        <w:tc>
          <w:tcPr>
            <w:tcW w:w="1134" w:type="dxa"/>
          </w:tcPr>
          <w:p>
            <w:pPr>
              <w:rPr>
                <w:rFonts w:ascii="Times New Roman" w:eastAsia="宋体" w:hAnsi="Times New Roman" w:cs="Times New Roman"/>
                <w:bCs/>
                <w:szCs w:val="21"/>
              </w:rPr>
            </w:pPr>
          </w:p>
        </w:tc>
        <w:tc>
          <w:tcPr>
            <w:tcW w:w="709" w:type="dxa"/>
          </w:tcPr>
          <w:p>
            <w:pPr>
              <w:rPr>
                <w:rFonts w:ascii="Times New Roman" w:eastAsia="宋体" w:hAnsi="Times New Roman" w:cs="Times New Roman"/>
                <w:bCs/>
                <w:szCs w:val="21"/>
              </w:rPr>
            </w:pPr>
          </w:p>
        </w:tc>
      </w:tr>
      <w:tr>
        <w:tblPrEx>
          <w:tblW w:w="9101" w:type="dxa"/>
          <w:tblInd w:w="108" w:type="dxa"/>
          <w:tblLayout w:type="fixed"/>
          <w:tblCellMar>
            <w:top w:w="0" w:type="dxa"/>
            <w:left w:w="108" w:type="dxa"/>
            <w:bottom w:w="0" w:type="dxa"/>
            <w:right w:w="108" w:type="dxa"/>
          </w:tblCellMar>
        </w:tblPrEx>
        <w:trPr>
          <w:trHeight w:val="376"/>
        </w:trPr>
        <w:tc>
          <w:tcPr>
            <w:tcW w:w="1260" w:type="dxa"/>
            <w:vMerge/>
            <w:vAlign w:val="center"/>
          </w:tcPr>
          <w:p>
            <w:pPr>
              <w:jc w:val="center"/>
              <w:rPr>
                <w:rFonts w:ascii="Times New Roman" w:eastAsia="宋体" w:hAnsi="Times New Roman" w:cs="Times New Roman"/>
                <w:bCs/>
                <w:szCs w:val="24"/>
              </w:rPr>
            </w:pPr>
          </w:p>
        </w:tc>
        <w:tc>
          <w:tcPr>
            <w:tcW w:w="1620" w:type="dxa"/>
            <w:vMerge/>
            <w:vAlign w:val="center"/>
          </w:tcPr>
          <w:p>
            <w:pPr>
              <w:jc w:val="center"/>
              <w:rPr>
                <w:rFonts w:ascii="Times New Roman" w:eastAsia="宋体" w:hAnsi="Times New Roman" w:cs="Times New Roman"/>
                <w:szCs w:val="24"/>
              </w:rPr>
            </w:pPr>
          </w:p>
        </w:tc>
        <w:tc>
          <w:tcPr>
            <w:tcW w:w="3244" w:type="dxa"/>
          </w:tcPr>
          <w:p>
            <w:pPr>
              <w:rPr>
                <w:rFonts w:ascii="Times New Roman" w:eastAsia="宋体" w:hAnsi="Times New Roman" w:cs="Times New Roman"/>
                <w:bCs/>
                <w:szCs w:val="21"/>
              </w:rPr>
            </w:pPr>
            <w:r>
              <w:rPr>
                <w:rFonts w:ascii="Times New Roman" w:eastAsia="宋体" w:hAnsi="Times New Roman" w:cs="Times New Roman" w:hint="eastAsia"/>
                <w:bCs/>
                <w:szCs w:val="21"/>
              </w:rPr>
              <w:t>★1.3签订合同后中标供应商应在</w:t>
            </w:r>
            <w:r>
              <w:rPr>
                <w:rFonts w:ascii="Times New Roman" w:eastAsia="宋体" w:hAnsi="Times New Roman" w:cs="Times New Roman"/>
                <w:bCs/>
                <w:color w:val="FF0000"/>
                <w:szCs w:val="21"/>
                <w:u w:val="single"/>
              </w:rPr>
              <w:t>2024年8月25日</w:t>
            </w:r>
            <w:r>
              <w:rPr>
                <w:rFonts w:ascii="Times New Roman" w:eastAsia="宋体" w:hAnsi="Times New Roman" w:cs="Times New Roman"/>
                <w:bCs/>
                <w:szCs w:val="21"/>
              </w:rPr>
              <w:t>前交货并安装交付完成。</w:t>
            </w:r>
          </w:p>
        </w:tc>
        <w:tc>
          <w:tcPr>
            <w:tcW w:w="1134" w:type="dxa"/>
          </w:tcPr>
          <w:p>
            <w:pPr>
              <w:rPr>
                <w:rFonts w:ascii="Times New Roman" w:eastAsia="宋体" w:hAnsi="Times New Roman" w:cs="Times New Roman"/>
                <w:bCs/>
                <w:szCs w:val="21"/>
              </w:rPr>
            </w:pPr>
          </w:p>
        </w:tc>
        <w:tc>
          <w:tcPr>
            <w:tcW w:w="1134" w:type="dxa"/>
          </w:tcPr>
          <w:p>
            <w:pPr>
              <w:rPr>
                <w:rFonts w:ascii="Times New Roman" w:eastAsia="宋体" w:hAnsi="Times New Roman" w:cs="Times New Roman"/>
                <w:bCs/>
                <w:szCs w:val="21"/>
              </w:rPr>
            </w:pPr>
          </w:p>
        </w:tc>
        <w:tc>
          <w:tcPr>
            <w:tcW w:w="709" w:type="dxa"/>
          </w:tcPr>
          <w:p>
            <w:pPr>
              <w:rPr>
                <w:rFonts w:ascii="Times New Roman" w:eastAsia="宋体" w:hAnsi="Times New Roman" w:cs="Times New Roman"/>
                <w:bCs/>
                <w:szCs w:val="21"/>
              </w:rPr>
            </w:pPr>
          </w:p>
        </w:tc>
      </w:tr>
      <w:tr>
        <w:tblPrEx>
          <w:tblW w:w="9101" w:type="dxa"/>
          <w:tblInd w:w="108" w:type="dxa"/>
          <w:tblLayout w:type="fixed"/>
          <w:tblCellMar>
            <w:top w:w="0" w:type="dxa"/>
            <w:left w:w="108" w:type="dxa"/>
            <w:bottom w:w="0" w:type="dxa"/>
            <w:right w:w="108" w:type="dxa"/>
          </w:tblCellMar>
        </w:tblPrEx>
        <w:trPr>
          <w:trHeight w:val="350"/>
        </w:trPr>
        <w:tc>
          <w:tcPr>
            <w:tcW w:w="1260" w:type="dxa"/>
            <w:vMerge w:val="restart"/>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2</w:t>
            </w:r>
          </w:p>
        </w:tc>
        <w:tc>
          <w:tcPr>
            <w:tcW w:w="1620" w:type="dxa"/>
            <w:vMerge w:val="restart"/>
            <w:vAlign w:val="center"/>
          </w:tcPr>
          <w:p>
            <w:pPr>
              <w:rPr>
                <w:rFonts w:ascii="Times New Roman" w:eastAsia="宋体" w:hAnsi="Times New Roman" w:cs="Times New Roman"/>
                <w:szCs w:val="24"/>
              </w:rPr>
            </w:pPr>
            <w:r>
              <w:rPr>
                <w:rFonts w:ascii="Times New Roman" w:eastAsia="宋体" w:hAnsi="Times New Roman" w:cs="Times New Roman" w:hint="eastAsia"/>
                <w:szCs w:val="24"/>
              </w:rPr>
              <w:t>安装调试及验收</w:t>
            </w:r>
          </w:p>
        </w:tc>
        <w:tc>
          <w:tcPr>
            <w:tcW w:w="3244" w:type="dxa"/>
          </w:tcPr>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2</w:t>
            </w:r>
            <w:r>
              <w:rPr>
                <w:rFonts w:ascii="Times New Roman" w:eastAsia="宋体" w:hAnsi="Times New Roman" w:cs="Times New Roman"/>
                <w:bCs/>
                <w:szCs w:val="21"/>
              </w:rPr>
              <w:t>.1</w:t>
            </w:r>
            <w:r>
              <w:rPr>
                <w:rFonts w:ascii="Times New Roman" w:eastAsia="宋体" w:hAnsi="Times New Roman" w:cs="Times New Roman" w:hint="eastAsia"/>
                <w:bCs/>
                <w:szCs w:val="21"/>
              </w:rPr>
              <w:t>投标人应派有经验的技术人员到现场进行安装、调试，直到设备正常使用。</w:t>
            </w:r>
          </w:p>
        </w:tc>
        <w:tc>
          <w:tcPr>
            <w:tcW w:w="1134" w:type="dxa"/>
          </w:tcPr>
          <w:p>
            <w:pPr>
              <w:spacing w:line="340" w:lineRule="exact"/>
              <w:rPr>
                <w:rFonts w:ascii="Times New Roman" w:eastAsia="宋体" w:hAnsi="Times New Roman" w:cs="Times New Roman"/>
                <w:bCs/>
                <w:szCs w:val="21"/>
              </w:rPr>
            </w:pPr>
          </w:p>
        </w:tc>
        <w:tc>
          <w:tcPr>
            <w:tcW w:w="1134" w:type="dxa"/>
          </w:tcPr>
          <w:p>
            <w:pPr>
              <w:spacing w:line="340" w:lineRule="exact"/>
              <w:rPr>
                <w:rFonts w:ascii="Times New Roman" w:eastAsia="宋体" w:hAnsi="Times New Roman" w:cs="Times New Roman"/>
                <w:bCs/>
                <w:szCs w:val="21"/>
              </w:rPr>
            </w:pPr>
          </w:p>
        </w:tc>
        <w:tc>
          <w:tcPr>
            <w:tcW w:w="709" w:type="dxa"/>
          </w:tcPr>
          <w:p>
            <w:pPr>
              <w:spacing w:line="340" w:lineRule="exact"/>
              <w:rPr>
                <w:rFonts w:ascii="Times New Roman" w:eastAsia="宋体" w:hAnsi="Times New Roman" w:cs="Times New Roman"/>
                <w:bCs/>
                <w:szCs w:val="21"/>
              </w:rPr>
            </w:pPr>
          </w:p>
        </w:tc>
      </w:tr>
      <w:tr>
        <w:tblPrEx>
          <w:tblW w:w="9101" w:type="dxa"/>
          <w:tblInd w:w="108" w:type="dxa"/>
          <w:tblLayout w:type="fixed"/>
          <w:tblCellMar>
            <w:top w:w="0" w:type="dxa"/>
            <w:left w:w="108" w:type="dxa"/>
            <w:bottom w:w="0" w:type="dxa"/>
            <w:right w:w="108" w:type="dxa"/>
          </w:tblCellMar>
        </w:tblPrEx>
        <w:trPr>
          <w:trHeight w:val="350"/>
        </w:trPr>
        <w:tc>
          <w:tcPr>
            <w:tcW w:w="1260" w:type="dxa"/>
            <w:vMerge/>
            <w:vAlign w:val="center"/>
          </w:tcPr>
          <w:p>
            <w:pPr>
              <w:jc w:val="center"/>
              <w:rPr>
                <w:rFonts w:ascii="Times New Roman" w:eastAsia="宋体" w:hAnsi="Times New Roman" w:cs="Times New Roman"/>
                <w:b/>
                <w:szCs w:val="24"/>
              </w:rPr>
            </w:pPr>
          </w:p>
        </w:tc>
        <w:tc>
          <w:tcPr>
            <w:tcW w:w="1620" w:type="dxa"/>
            <w:vMerge/>
          </w:tcPr>
          <w:p>
            <w:pPr>
              <w:rPr>
                <w:rFonts w:ascii="Times New Roman" w:eastAsia="宋体" w:hAnsi="Times New Roman" w:cs="Times New Roman"/>
                <w:b/>
                <w:szCs w:val="24"/>
              </w:rPr>
            </w:pPr>
          </w:p>
        </w:tc>
        <w:tc>
          <w:tcPr>
            <w:tcW w:w="3244" w:type="dxa"/>
          </w:tcPr>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2</w:t>
            </w:r>
            <w:r>
              <w:rPr>
                <w:rFonts w:ascii="Times New Roman" w:eastAsia="宋体" w:hAnsi="Times New Roman" w:cs="Times New Roman"/>
                <w:bCs/>
                <w:szCs w:val="21"/>
              </w:rPr>
              <w:t>.2</w:t>
            </w:r>
            <w:r>
              <w:rPr>
                <w:rFonts w:ascii="Times New Roman" w:eastAsia="宋体" w:hAnsi="Times New Roman" w:cs="Times New Roman" w:hint="eastAsia"/>
                <w:bCs/>
                <w:szCs w:val="21"/>
              </w:rPr>
              <w:t>由采购人按合同和招标、投标文件约定的要求和标准及中华人民共和国现行的验收规范和评定标准进行交货验收。</w:t>
            </w:r>
          </w:p>
        </w:tc>
        <w:tc>
          <w:tcPr>
            <w:tcW w:w="1134" w:type="dxa"/>
          </w:tcPr>
          <w:p>
            <w:pPr>
              <w:spacing w:line="340" w:lineRule="exact"/>
              <w:rPr>
                <w:rFonts w:ascii="Times New Roman" w:eastAsia="宋体" w:hAnsi="Times New Roman" w:cs="Times New Roman"/>
                <w:bCs/>
                <w:szCs w:val="21"/>
              </w:rPr>
            </w:pPr>
          </w:p>
        </w:tc>
        <w:tc>
          <w:tcPr>
            <w:tcW w:w="1134" w:type="dxa"/>
          </w:tcPr>
          <w:p>
            <w:pPr>
              <w:spacing w:line="340" w:lineRule="exact"/>
              <w:rPr>
                <w:rFonts w:ascii="Times New Roman" w:eastAsia="宋体" w:hAnsi="Times New Roman" w:cs="Times New Roman"/>
                <w:bCs/>
                <w:szCs w:val="21"/>
              </w:rPr>
            </w:pPr>
          </w:p>
        </w:tc>
        <w:tc>
          <w:tcPr>
            <w:tcW w:w="709" w:type="dxa"/>
          </w:tcPr>
          <w:p>
            <w:pPr>
              <w:spacing w:line="340" w:lineRule="exact"/>
              <w:rPr>
                <w:rFonts w:ascii="Times New Roman" w:eastAsia="宋体" w:hAnsi="Times New Roman" w:cs="Times New Roman"/>
                <w:bCs/>
                <w:szCs w:val="21"/>
              </w:rPr>
            </w:pPr>
          </w:p>
        </w:tc>
      </w:tr>
      <w:tr>
        <w:tblPrEx>
          <w:tblW w:w="9101" w:type="dxa"/>
          <w:tblInd w:w="108" w:type="dxa"/>
          <w:tblLayout w:type="fixed"/>
          <w:tblCellMar>
            <w:top w:w="0" w:type="dxa"/>
            <w:left w:w="108" w:type="dxa"/>
            <w:bottom w:w="0" w:type="dxa"/>
            <w:right w:w="108" w:type="dxa"/>
          </w:tblCellMar>
        </w:tblPrEx>
        <w:trPr>
          <w:trHeight w:val="350"/>
        </w:trPr>
        <w:tc>
          <w:tcPr>
            <w:tcW w:w="1260" w:type="dxa"/>
            <w:vMerge/>
            <w:vAlign w:val="center"/>
          </w:tcPr>
          <w:p>
            <w:pPr>
              <w:jc w:val="center"/>
              <w:rPr>
                <w:rFonts w:ascii="Times New Roman" w:eastAsia="宋体" w:hAnsi="Times New Roman" w:cs="Times New Roman"/>
                <w:b/>
                <w:szCs w:val="24"/>
              </w:rPr>
            </w:pPr>
          </w:p>
        </w:tc>
        <w:tc>
          <w:tcPr>
            <w:tcW w:w="1620" w:type="dxa"/>
            <w:vMerge/>
          </w:tcPr>
          <w:p>
            <w:pPr>
              <w:rPr>
                <w:rFonts w:ascii="Times New Roman" w:eastAsia="宋体" w:hAnsi="Times New Roman" w:cs="Times New Roman"/>
                <w:b/>
                <w:szCs w:val="24"/>
              </w:rPr>
            </w:pPr>
          </w:p>
        </w:tc>
        <w:tc>
          <w:tcPr>
            <w:tcW w:w="3244" w:type="dxa"/>
          </w:tcPr>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2.</w:t>
            </w:r>
            <w:r>
              <w:rPr>
                <w:rFonts w:ascii="Times New Roman" w:eastAsia="宋体" w:hAnsi="Times New Roman" w:cs="Times New Roman"/>
                <w:bCs/>
                <w:szCs w:val="21"/>
              </w:rPr>
              <w:t xml:space="preserve">3 </w:t>
            </w:r>
            <w:r>
              <w:rPr>
                <w:rFonts w:ascii="Times New Roman" w:eastAsia="宋体" w:hAnsi="Times New Roman" w:cs="Times New Roman" w:hint="eastAsia"/>
                <w:bCs/>
                <w:szCs w:val="21"/>
              </w:rPr>
              <w:t>投标人货物经过双方检验认可后，签署验收报告，产品保修期自验收合格之日起算，由投标人提供产品保修文件。</w:t>
            </w:r>
          </w:p>
        </w:tc>
        <w:tc>
          <w:tcPr>
            <w:tcW w:w="1134" w:type="dxa"/>
          </w:tcPr>
          <w:p>
            <w:pPr>
              <w:spacing w:line="340" w:lineRule="exact"/>
              <w:rPr>
                <w:rFonts w:ascii="Times New Roman" w:eastAsia="宋体" w:hAnsi="Times New Roman" w:cs="Times New Roman"/>
                <w:bCs/>
                <w:szCs w:val="21"/>
              </w:rPr>
            </w:pPr>
          </w:p>
        </w:tc>
        <w:tc>
          <w:tcPr>
            <w:tcW w:w="1134" w:type="dxa"/>
          </w:tcPr>
          <w:p>
            <w:pPr>
              <w:spacing w:line="340" w:lineRule="exact"/>
              <w:rPr>
                <w:rFonts w:ascii="Times New Roman" w:eastAsia="宋体" w:hAnsi="Times New Roman" w:cs="Times New Roman"/>
                <w:bCs/>
                <w:szCs w:val="21"/>
              </w:rPr>
            </w:pPr>
          </w:p>
        </w:tc>
        <w:tc>
          <w:tcPr>
            <w:tcW w:w="709" w:type="dxa"/>
          </w:tcPr>
          <w:p>
            <w:pPr>
              <w:spacing w:line="340" w:lineRule="exact"/>
              <w:rPr>
                <w:rFonts w:ascii="Times New Roman" w:eastAsia="宋体" w:hAnsi="Times New Roman" w:cs="Times New Roman"/>
                <w:bCs/>
                <w:szCs w:val="21"/>
              </w:rPr>
            </w:pPr>
          </w:p>
        </w:tc>
      </w:tr>
      <w:tr>
        <w:tblPrEx>
          <w:tblW w:w="9101" w:type="dxa"/>
          <w:tblInd w:w="108" w:type="dxa"/>
          <w:tblLayout w:type="fixed"/>
          <w:tblCellMar>
            <w:top w:w="0" w:type="dxa"/>
            <w:left w:w="108" w:type="dxa"/>
            <w:bottom w:w="0" w:type="dxa"/>
            <w:right w:w="108" w:type="dxa"/>
          </w:tblCellMar>
        </w:tblPrEx>
        <w:trPr>
          <w:trHeight w:val="350"/>
        </w:trPr>
        <w:tc>
          <w:tcPr>
            <w:tcW w:w="1260" w:type="dxa"/>
            <w:vMerge/>
            <w:vAlign w:val="center"/>
          </w:tcPr>
          <w:p>
            <w:pPr>
              <w:jc w:val="center"/>
              <w:rPr>
                <w:rFonts w:ascii="Times New Roman" w:eastAsia="宋体" w:hAnsi="Times New Roman" w:cs="Times New Roman"/>
                <w:b/>
                <w:szCs w:val="24"/>
              </w:rPr>
            </w:pPr>
          </w:p>
        </w:tc>
        <w:tc>
          <w:tcPr>
            <w:tcW w:w="1620" w:type="dxa"/>
            <w:vMerge/>
          </w:tcPr>
          <w:p>
            <w:pPr>
              <w:rPr>
                <w:rFonts w:ascii="Times New Roman" w:eastAsia="宋体" w:hAnsi="Times New Roman" w:cs="Times New Roman"/>
                <w:b/>
                <w:szCs w:val="24"/>
              </w:rPr>
            </w:pPr>
          </w:p>
        </w:tc>
        <w:tc>
          <w:tcPr>
            <w:tcW w:w="3244" w:type="dxa"/>
          </w:tcPr>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2.</w:t>
            </w:r>
            <w:r>
              <w:rPr>
                <w:rFonts w:ascii="Times New Roman" w:eastAsia="宋体" w:hAnsi="Times New Roman" w:cs="Times New Roman"/>
                <w:bCs/>
                <w:szCs w:val="21"/>
              </w:rPr>
              <w:t>4</w:t>
            </w:r>
            <w:r>
              <w:rPr>
                <w:rFonts w:ascii="Times New Roman" w:eastAsia="宋体" w:hAnsi="Times New Roman" w:cs="Times New Roman" w:hint="eastAsia"/>
                <w:bCs/>
                <w:szCs w:val="21"/>
              </w:rPr>
              <w:t>当满足以下条件时，采购人才向中标人签发货物验收报告：</w:t>
            </w:r>
          </w:p>
          <w:p>
            <w:pPr>
              <w:rPr>
                <w:rFonts w:ascii="Times New Roman" w:eastAsia="宋体" w:hAnsi="Times New Roman" w:cs="Times New Roman"/>
                <w:bCs/>
                <w:szCs w:val="21"/>
              </w:rPr>
            </w:pPr>
            <w:r>
              <w:rPr>
                <w:rFonts w:ascii="Times New Roman" w:eastAsia="宋体" w:hAnsi="Times New Roman" w:cs="Times New Roman" w:hint="eastAsia"/>
                <w:bCs/>
                <w:szCs w:val="21"/>
              </w:rPr>
              <w:t>（1）设备全新,外观无伤痕变形或明显修饰痕迹。</w:t>
            </w:r>
          </w:p>
          <w:p>
            <w:pPr>
              <w:rPr>
                <w:rFonts w:ascii="Times New Roman" w:eastAsia="宋体" w:hAnsi="Times New Roman" w:cs="Times New Roman"/>
                <w:bCs/>
                <w:szCs w:val="21"/>
              </w:rPr>
            </w:pPr>
            <w:r>
              <w:rPr>
                <w:rFonts w:ascii="Times New Roman" w:eastAsia="宋体" w:hAnsi="Times New Roman" w:cs="Times New Roman" w:hint="eastAsia"/>
                <w:bCs/>
                <w:szCs w:val="21"/>
              </w:rPr>
              <w:t>（2）如有国标，必须符合有关规定；如无国标，则按照行业标准；如无国标及行业标准，则按双方约定执行。投标文件提供的技术数据经实测证实是真实的。检验及质量保证期内达到的性能指标与要求一致，达到或优于相应标准。</w:t>
            </w:r>
          </w:p>
          <w:p>
            <w:pPr>
              <w:rPr>
                <w:rFonts w:ascii="Times New Roman" w:eastAsia="宋体" w:hAnsi="Times New Roman" w:cs="Times New Roman"/>
                <w:bCs/>
                <w:szCs w:val="21"/>
              </w:rPr>
            </w:pPr>
            <w:r>
              <w:rPr>
                <w:rFonts w:ascii="Times New Roman" w:eastAsia="宋体" w:hAnsi="Times New Roman" w:cs="Times New Roman" w:hint="eastAsia"/>
                <w:bCs/>
                <w:szCs w:val="21"/>
              </w:rPr>
              <w:t>（3）技术文件资料、备件等已按规定数量移交完毕。</w:t>
            </w:r>
          </w:p>
          <w:p>
            <w:pPr>
              <w:rPr>
                <w:rFonts w:ascii="Times New Roman" w:eastAsia="宋体" w:hAnsi="Times New Roman" w:cs="Times New Roman"/>
                <w:bCs/>
                <w:szCs w:val="21"/>
              </w:rPr>
            </w:pPr>
            <w:r>
              <w:rPr>
                <w:rFonts w:ascii="Times New Roman" w:eastAsia="宋体" w:hAnsi="Times New Roman" w:cs="Times New Roman" w:hint="eastAsia"/>
                <w:bCs/>
                <w:szCs w:val="21"/>
              </w:rPr>
              <w:t>（4）按照招标书要求及投标文件提供的技术要求验收必须合格。</w:t>
            </w:r>
          </w:p>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5）投标人提供的各种文件载明的内容必须真实，其技术数据采购人有权要求投标人无偿提供采购人认可的第三方按照双方同意的试验方法进行检测。检测结果必须证明投标人提供的技术数据是真实的，否则视为不合格。</w:t>
            </w:r>
          </w:p>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（6）货物具备产品合格证。</w:t>
            </w:r>
          </w:p>
          <w:p>
            <w:pPr>
              <w:spacing w:line="340" w:lineRule="exact"/>
              <w:rPr>
                <w:rFonts w:ascii="Times New Roman" w:eastAsia="宋体" w:hAnsi="Times New Roman" w:cs="Times New Roman"/>
                <w:bCs/>
                <w:szCs w:val="21"/>
              </w:rPr>
            </w:pPr>
            <w:r>
              <w:rPr>
                <w:rFonts w:ascii="Times New Roman" w:eastAsia="宋体" w:hAnsi="Times New Roman" w:cs="Times New Roman" w:hint="eastAsia"/>
                <w:bCs/>
                <w:szCs w:val="21"/>
              </w:rPr>
              <w:t>（7）在货物安装调试合格后，所有技术指标达到技术规范书要求，经验收合格后，双方共同签署验收报告。</w:t>
            </w:r>
          </w:p>
        </w:tc>
        <w:tc>
          <w:tcPr>
            <w:tcW w:w="1134" w:type="dxa"/>
          </w:tcPr>
          <w:p>
            <w:pPr>
              <w:spacing w:line="340" w:lineRule="exact"/>
              <w:rPr>
                <w:rFonts w:ascii="Times New Roman" w:eastAsia="宋体" w:hAnsi="Times New Roman" w:cs="Times New Roman"/>
                <w:bCs/>
                <w:szCs w:val="21"/>
              </w:rPr>
            </w:pPr>
          </w:p>
        </w:tc>
        <w:tc>
          <w:tcPr>
            <w:tcW w:w="1134" w:type="dxa"/>
          </w:tcPr>
          <w:p>
            <w:pPr>
              <w:spacing w:line="340" w:lineRule="exact"/>
              <w:rPr>
                <w:rFonts w:ascii="Times New Roman" w:eastAsia="宋体" w:hAnsi="Times New Roman" w:cs="Times New Roman"/>
                <w:bCs/>
                <w:szCs w:val="21"/>
              </w:rPr>
            </w:pPr>
          </w:p>
        </w:tc>
        <w:tc>
          <w:tcPr>
            <w:tcW w:w="709" w:type="dxa"/>
          </w:tcPr>
          <w:p>
            <w:pPr>
              <w:spacing w:line="340" w:lineRule="exact"/>
              <w:rPr>
                <w:rFonts w:ascii="Times New Roman" w:eastAsia="宋体" w:hAnsi="Times New Roman" w:cs="Times New Roman"/>
                <w:bCs/>
                <w:szCs w:val="21"/>
              </w:rPr>
            </w:pPr>
          </w:p>
        </w:tc>
      </w:tr>
      <w:tr>
        <w:tblPrEx>
          <w:tblW w:w="9101" w:type="dxa"/>
          <w:tblInd w:w="108" w:type="dxa"/>
          <w:tblLayout w:type="fixed"/>
          <w:tblCellMar>
            <w:top w:w="0" w:type="dxa"/>
            <w:left w:w="108" w:type="dxa"/>
            <w:bottom w:w="0" w:type="dxa"/>
            <w:right w:w="108" w:type="dxa"/>
          </w:tblCellMar>
        </w:tblPrEx>
        <w:trPr>
          <w:trHeight w:val="595"/>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3</w:t>
            </w:r>
          </w:p>
        </w:tc>
        <w:tc>
          <w:tcPr>
            <w:tcW w:w="1620" w:type="dxa"/>
            <w:vAlign w:val="center"/>
          </w:tcPr>
          <w:p>
            <w:pPr>
              <w:jc w:val="center"/>
              <w:rPr>
                <w:rFonts w:ascii="Times New Roman" w:eastAsia="宋体" w:hAnsi="Times New Roman" w:cs="Times New Roman"/>
                <w:szCs w:val="24"/>
              </w:rPr>
            </w:pPr>
            <w:r>
              <w:rPr>
                <w:rFonts w:ascii="Times New Roman" w:eastAsia="宋体" w:hAnsi="Times New Roman" w:cs="Times New Roman" w:hint="eastAsia"/>
                <w:szCs w:val="24"/>
              </w:rPr>
              <w:t>关于违约</w:t>
            </w:r>
          </w:p>
        </w:tc>
        <w:tc>
          <w:tcPr>
            <w:tcW w:w="3244" w:type="dxa"/>
          </w:tcPr>
          <w:p>
            <w:pPr>
              <w:rPr>
                <w:rFonts w:ascii="Times New Roman" w:eastAsia="宋体" w:hAnsi="Times New Roman" w:cs="Times New Roman"/>
                <w:b/>
                <w:szCs w:val="24"/>
              </w:rPr>
            </w:pPr>
            <w:r>
              <w:rPr>
                <w:rFonts w:ascii="Times New Roman" w:eastAsia="宋体" w:hAnsi="Times New Roman" w:cs="Times New Roman" w:hint="eastAsia"/>
                <w:b/>
                <w:szCs w:val="24"/>
              </w:rPr>
              <w:t>3.1中标人不能交货的，需偿付不能交货部分货款的</w:t>
            </w:r>
            <w:r>
              <w:rPr>
                <w:rFonts w:ascii="Times New Roman" w:eastAsia="宋体" w:hAnsi="Times New Roman" w:cs="Times New Roman" w:hint="eastAsia"/>
                <w:b/>
                <w:szCs w:val="24"/>
                <w:u w:val="single"/>
              </w:rPr>
              <w:t xml:space="preserve">  30  </w:t>
            </w:r>
            <w:r>
              <w:rPr>
                <w:rFonts w:ascii="Times New Roman" w:eastAsia="宋体" w:hAnsi="Times New Roman" w:cs="Times New Roman" w:hint="eastAsia"/>
                <w:b/>
                <w:szCs w:val="24"/>
              </w:rPr>
              <w:t>%的违约金并按主管部门相关规定处理。</w:t>
            </w:r>
          </w:p>
        </w:tc>
        <w:tc>
          <w:tcPr>
            <w:tcW w:w="1134" w:type="dxa"/>
          </w:tcPr>
          <w:p>
            <w:pPr>
              <w:rPr>
                <w:rFonts w:ascii="Times New Roman" w:eastAsia="宋体" w:hAnsi="Times New Roman" w:cs="Times New Roman"/>
                <w:b/>
                <w:szCs w:val="24"/>
              </w:rPr>
            </w:pPr>
          </w:p>
        </w:tc>
        <w:tc>
          <w:tcPr>
            <w:tcW w:w="1134" w:type="dxa"/>
          </w:tcPr>
          <w:p>
            <w:pPr>
              <w:rPr>
                <w:rFonts w:ascii="Times New Roman" w:eastAsia="宋体" w:hAnsi="Times New Roman" w:cs="Times New Roman"/>
                <w:b/>
                <w:szCs w:val="24"/>
              </w:rPr>
            </w:pPr>
          </w:p>
        </w:tc>
        <w:tc>
          <w:tcPr>
            <w:tcW w:w="709" w:type="dxa"/>
          </w:tcPr>
          <w:p>
            <w:pPr>
              <w:rPr>
                <w:rFonts w:ascii="Times New Roman" w:eastAsia="宋体" w:hAnsi="Times New Roman" w:cs="Times New Roman"/>
                <w:b/>
                <w:szCs w:val="24"/>
              </w:rPr>
            </w:pPr>
          </w:p>
        </w:tc>
      </w:tr>
      <w:tr>
        <w:tblPrEx>
          <w:tblW w:w="9101"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4</w:t>
            </w:r>
          </w:p>
        </w:tc>
        <w:tc>
          <w:tcPr>
            <w:tcW w:w="1620" w:type="dxa"/>
            <w:vAlign w:val="center"/>
          </w:tcPr>
          <w:p>
            <w:pPr>
              <w:jc w:val="center"/>
              <w:rPr>
                <w:rFonts w:ascii="Times New Roman" w:eastAsia="宋体" w:hAnsi="Times New Roman" w:cs="Times New Roman"/>
                <w:szCs w:val="24"/>
              </w:rPr>
            </w:pPr>
            <w:r>
              <w:rPr>
                <w:rFonts w:ascii="Times New Roman" w:eastAsia="宋体" w:hAnsi="Times New Roman" w:cs="Times New Roman" w:hint="eastAsia"/>
                <w:szCs w:val="24"/>
              </w:rPr>
              <w:t>关于付款</w:t>
            </w:r>
          </w:p>
        </w:tc>
        <w:tc>
          <w:tcPr>
            <w:tcW w:w="3244" w:type="dxa"/>
          </w:tcPr>
          <w:p>
            <w:pPr>
              <w:rPr>
                <w:rFonts w:ascii="Times New Roman" w:eastAsia="宋体" w:hAnsi="Times New Roman" w:cs="Times New Roman"/>
                <w:bCs/>
                <w:szCs w:val="21"/>
              </w:rPr>
            </w:pPr>
            <w:r>
              <w:rPr>
                <w:rFonts w:ascii="Times New Roman" w:eastAsia="宋体" w:hAnsi="Times New Roman" w:cs="Times New Roman" w:hint="eastAsia"/>
                <w:szCs w:val="21"/>
              </w:rPr>
              <w:t>★</w:t>
            </w:r>
            <w:r>
              <w:rPr>
                <w:rFonts w:ascii="Times New Roman" w:eastAsia="宋体" w:hAnsi="Times New Roman" w:cs="Times New Roman" w:hint="eastAsia"/>
                <w:bCs/>
                <w:szCs w:val="21"/>
              </w:rPr>
              <w:t>付款方式：以下付款方式仅供参考，具体请自行填写。</w:t>
            </w:r>
          </w:p>
          <w:p>
            <w:pPr>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hint="eastAsia"/>
                <w:bCs/>
                <w:szCs w:val="21"/>
              </w:rPr>
              <w:t>.</w:t>
            </w:r>
            <w:r>
              <w:rPr>
                <w:rFonts w:ascii="Times New Roman" w:eastAsia="宋体" w:hAnsi="Times New Roman" w:cs="Times New Roman"/>
                <w:bCs/>
                <w:szCs w:val="21"/>
              </w:rPr>
              <w:t>1</w:t>
            </w:r>
            <w:r>
              <w:rPr>
                <w:rFonts w:ascii="Times New Roman" w:eastAsia="宋体" w:hAnsi="Times New Roman" w:cs="Times New Roman" w:hint="eastAsia"/>
                <w:bCs/>
                <w:szCs w:val="21"/>
              </w:rPr>
              <w:t>预付款：</w:t>
            </w:r>
          </w:p>
          <w:p>
            <w:pPr>
              <w:rPr>
                <w:rFonts w:ascii="Times New Roman" w:eastAsia="宋体" w:hAnsi="Times New Roman" w:cs="Times New Roman"/>
                <w:bCs/>
                <w:szCs w:val="21"/>
              </w:rPr>
            </w:pPr>
            <w:r>
              <w:rPr>
                <w:rFonts w:ascii="Times New Roman" w:eastAsia="宋体" w:hAnsi="Times New Roman" w:cs="Times New Roman" w:hint="eastAsia"/>
                <w:bCs/>
                <w:szCs w:val="21"/>
              </w:rPr>
              <w:t>□无</w:t>
            </w:r>
          </w:p>
          <w:p>
            <w:pPr>
              <w:rPr>
                <w:rFonts w:ascii="Times New Roman" w:eastAsia="宋体" w:hAnsi="Times New Roman" w:cs="Times New Roman"/>
                <w:bCs/>
                <w:szCs w:val="21"/>
              </w:rPr>
            </w:pPr>
            <w:r>
              <w:rPr>
                <w:rFonts w:ascii="Segoe UI Symbol" w:eastAsia="宋体" w:hAnsi="Segoe UI Symbol" w:cs="Segoe UI Symbol"/>
                <w:bCs/>
                <w:szCs w:val="21"/>
              </w:rPr>
              <w:t>☑</w:t>
            </w:r>
            <w:r>
              <w:rPr>
                <w:rFonts w:ascii="宋体" w:eastAsia="宋体" w:hAnsi="宋体" w:cs="宋体" w:hint="eastAsia"/>
                <w:bCs/>
                <w:szCs w:val="21"/>
              </w:rPr>
              <w:t>有：合同签订，在收到中标人</w:t>
            </w:r>
            <w:r>
              <w:rPr>
                <w:rFonts w:ascii="Times New Roman" w:eastAsia="宋体" w:hAnsi="Times New Roman" w:cs="Times New Roman" w:hint="eastAsia"/>
                <w:szCs w:val="21"/>
              </w:rPr>
              <w:t>含税发票及相关资料给采购人</w:t>
            </w:r>
            <w:r>
              <w:rPr>
                <w:rFonts w:ascii="Times New Roman" w:eastAsia="宋体" w:hAnsi="Times New Roman" w:cs="Times New Roman" w:hint="eastAsia"/>
                <w:bCs/>
                <w:szCs w:val="21"/>
              </w:rPr>
              <w:t>，</w:t>
            </w:r>
            <w:r>
              <w:rPr>
                <w:rFonts w:ascii="Times New Roman" w:eastAsia="宋体" w:hAnsi="Times New Roman" w:cs="Times New Roman" w:hint="eastAsia"/>
                <w:bCs/>
                <w:szCs w:val="21"/>
                <w:u w:val="single"/>
              </w:rPr>
              <w:t xml:space="preserve"> 10  </w:t>
            </w:r>
            <w:r>
              <w:rPr>
                <w:rFonts w:ascii="Times New Roman" w:eastAsia="宋体" w:hAnsi="Times New Roman" w:cs="Times New Roman" w:hint="eastAsia"/>
                <w:bCs/>
                <w:szCs w:val="21"/>
              </w:rPr>
              <w:t>日内，支付合同总额</w:t>
            </w:r>
            <w:r>
              <w:rPr>
                <w:rFonts w:ascii="Times New Roman" w:eastAsia="宋体" w:hAnsi="Times New Roman" w:cs="Times New Roman" w:hint="eastAsia"/>
                <w:bCs/>
                <w:szCs w:val="21"/>
                <w:u w:val="single"/>
              </w:rPr>
              <w:t xml:space="preserve">  30%款项</w:t>
            </w:r>
            <w:r>
              <w:rPr>
                <w:rFonts w:ascii="Times New Roman" w:eastAsia="宋体" w:hAnsi="Times New Roman" w:cs="Times New Roman" w:hint="eastAsia"/>
                <w:bCs/>
                <w:szCs w:val="21"/>
              </w:rPr>
              <w:t>。</w:t>
            </w:r>
          </w:p>
          <w:p>
            <w:pPr>
              <w:rPr>
                <w:rFonts w:ascii="Times New Roman" w:eastAsia="宋体" w:hAnsi="Times New Roman" w:cs="Times New Roman"/>
                <w:bCs/>
                <w:szCs w:val="21"/>
              </w:rPr>
            </w:pPr>
            <w:r>
              <w:rPr>
                <w:rFonts w:ascii="Times New Roman" w:eastAsia="宋体" w:hAnsi="Times New Roman" w:cs="Times New Roman"/>
                <w:bCs/>
                <w:szCs w:val="21"/>
              </w:rPr>
              <w:t>4.2</w:t>
            </w:r>
            <w:r>
              <w:rPr>
                <w:rFonts w:ascii="Times New Roman" w:eastAsia="宋体" w:hAnsi="Times New Roman" w:cs="Times New Roman" w:hint="eastAsia"/>
                <w:bCs/>
                <w:szCs w:val="21"/>
              </w:rPr>
              <w:t xml:space="preserve">期中付款： </w:t>
            </w:r>
          </w:p>
          <w:p>
            <w:pPr>
              <w:rPr>
                <w:rFonts w:ascii="Times New Roman" w:eastAsia="宋体" w:hAnsi="Times New Roman" w:cs="Times New Roman"/>
                <w:bCs/>
                <w:szCs w:val="21"/>
              </w:rPr>
            </w:pPr>
            <w:r>
              <w:rPr>
                <w:rFonts w:ascii="Segoe UI Symbol" w:eastAsia="宋体" w:hAnsi="Segoe UI Symbol" w:cs="Segoe UI Symbol"/>
                <w:bCs/>
                <w:szCs w:val="21"/>
              </w:rPr>
              <w:t>☑</w:t>
            </w:r>
            <w:r>
              <w:rPr>
                <w:rFonts w:ascii="Times New Roman" w:eastAsia="宋体" w:hAnsi="Times New Roman" w:cs="Times New Roman" w:hint="eastAsia"/>
                <w:bCs/>
                <w:szCs w:val="21"/>
              </w:rPr>
              <w:t>无</w:t>
            </w:r>
          </w:p>
          <w:p>
            <w:pPr>
              <w:rPr>
                <w:rFonts w:ascii="Times New Roman" w:eastAsia="宋体" w:hAnsi="Times New Roman" w:cs="Times New Roman"/>
                <w:bCs/>
                <w:szCs w:val="21"/>
              </w:rPr>
            </w:pPr>
            <w:r>
              <w:rPr>
                <w:rFonts w:ascii="Times New Roman" w:eastAsia="宋体" w:hAnsi="Times New Roman" w:cs="Times New Roman" w:hint="eastAsia"/>
                <w:bCs/>
                <w:szCs w:val="21"/>
              </w:rPr>
              <w:t>□有（大型项目在货到付款，项目仍未验收时所付款项）：货物交付并经采购人检验后，支付合同金额</w:t>
            </w:r>
            <w:r>
              <w:rPr>
                <w:rFonts w:ascii="Times New Roman" w:eastAsia="宋体" w:hAnsi="Times New Roman" w:cs="Times New Roman" w:hint="eastAsia"/>
                <w:bCs/>
                <w:szCs w:val="21"/>
                <w:u w:val="single"/>
              </w:rPr>
              <w:t xml:space="preserve">    %</w:t>
            </w:r>
            <w:r>
              <w:rPr>
                <w:rFonts w:ascii="Times New Roman" w:eastAsia="宋体" w:hAnsi="Times New Roman" w:cs="Times New Roman" w:hint="eastAsia"/>
                <w:bCs/>
                <w:szCs w:val="21"/>
              </w:rPr>
              <w:t>。</w:t>
            </w:r>
          </w:p>
          <w:p>
            <w:pPr>
              <w:rPr>
                <w:rFonts w:ascii="Times New Roman" w:eastAsia="宋体" w:hAnsi="Times New Roman" w:cs="Times New Roman"/>
                <w:b/>
                <w:szCs w:val="24"/>
              </w:rPr>
            </w:pPr>
            <w:r>
              <w:rPr>
                <w:rFonts w:ascii="Times New Roman" w:eastAsia="宋体" w:hAnsi="Times New Roman" w:cs="Times New Roman"/>
                <w:bCs/>
                <w:szCs w:val="21"/>
              </w:rPr>
              <w:t>4.3</w:t>
            </w:r>
            <w:r>
              <w:rPr>
                <w:rFonts w:ascii="Times New Roman" w:eastAsia="宋体" w:hAnsi="Times New Roman" w:cs="Times New Roman" w:hint="eastAsia"/>
                <w:bCs/>
                <w:szCs w:val="21"/>
              </w:rPr>
              <w:t>尾款付款：</w:t>
            </w:r>
            <w:r>
              <w:rPr>
                <w:rFonts w:ascii="Times New Roman" w:eastAsia="宋体" w:hAnsi="Times New Roman" w:cs="Times New Roman" w:hint="eastAsia"/>
                <w:szCs w:val="21"/>
              </w:rPr>
              <w:t>验收合格后，中标人提供剩余</w:t>
            </w:r>
            <w:r>
              <w:rPr>
                <w:rFonts w:ascii="Times New Roman" w:eastAsia="宋体" w:hAnsi="Times New Roman" w:cs="Times New Roman" w:hint="eastAsia"/>
                <w:szCs w:val="21"/>
                <w:u w:val="single"/>
              </w:rPr>
              <w:t>70%</w:t>
            </w:r>
            <w:r>
              <w:rPr>
                <w:rFonts w:ascii="Times New Roman" w:eastAsia="宋体" w:hAnsi="Times New Roman" w:cs="Times New Roman" w:hint="eastAsia"/>
                <w:szCs w:val="21"/>
              </w:rPr>
              <w:t>含税发票及相关资料给采购人，采购人按要求进行审核，审批通过后支付相应款项。</w:t>
            </w:r>
          </w:p>
        </w:tc>
        <w:tc>
          <w:tcPr>
            <w:tcW w:w="1134" w:type="dxa"/>
          </w:tcPr>
          <w:p>
            <w:pPr>
              <w:rPr>
                <w:rFonts w:ascii="Times New Roman" w:eastAsia="宋体" w:hAnsi="Times New Roman" w:cs="Times New Roman"/>
                <w:szCs w:val="21"/>
              </w:rPr>
            </w:pPr>
          </w:p>
        </w:tc>
        <w:tc>
          <w:tcPr>
            <w:tcW w:w="1134" w:type="dxa"/>
          </w:tcPr>
          <w:p>
            <w:pPr>
              <w:rPr>
                <w:rFonts w:ascii="Times New Roman" w:eastAsia="宋体" w:hAnsi="Times New Roman" w:cs="Times New Roman"/>
                <w:szCs w:val="21"/>
              </w:rPr>
            </w:pPr>
          </w:p>
        </w:tc>
        <w:tc>
          <w:tcPr>
            <w:tcW w:w="709" w:type="dxa"/>
          </w:tcPr>
          <w:p>
            <w:pPr>
              <w:rPr>
                <w:rFonts w:ascii="Times New Roman" w:eastAsia="宋体" w:hAnsi="Times New Roman" w:cs="Times New Roman"/>
                <w:szCs w:val="21"/>
              </w:rPr>
            </w:pPr>
          </w:p>
        </w:tc>
      </w:tr>
      <w:tr>
        <w:tblPrEx>
          <w:tblW w:w="9101"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5</w:t>
            </w:r>
          </w:p>
        </w:tc>
        <w:tc>
          <w:tcPr>
            <w:tcW w:w="1620" w:type="dxa"/>
            <w:vAlign w:val="center"/>
          </w:tcPr>
          <w:p>
            <w:pPr>
              <w:jc w:val="center"/>
              <w:rPr>
                <w:rFonts w:ascii="Times New Roman" w:eastAsia="宋体" w:hAnsi="Times New Roman" w:cs="Times New Roman"/>
                <w:szCs w:val="24"/>
              </w:rPr>
            </w:pPr>
            <w:r>
              <w:rPr>
                <w:rFonts w:ascii="Times New Roman" w:eastAsia="宋体" w:hAnsi="Times New Roman" w:cs="Times New Roman" w:hint="eastAsia"/>
                <w:szCs w:val="21"/>
              </w:rPr>
              <w:t>合同</w:t>
            </w:r>
            <w:r>
              <w:rPr>
                <w:rFonts w:ascii="Times New Roman" w:eastAsia="宋体" w:hAnsi="Times New Roman" w:cs="Times New Roman"/>
                <w:szCs w:val="21"/>
              </w:rPr>
              <w:t>解除</w:t>
            </w:r>
          </w:p>
        </w:tc>
        <w:tc>
          <w:tcPr>
            <w:tcW w:w="3244" w:type="dxa"/>
          </w:tcPr>
          <w:p>
            <w:pPr>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有下列情形之一的，</w:t>
            </w:r>
            <w:r>
              <w:rPr>
                <w:rFonts w:ascii="Times New Roman" w:eastAsia="宋体" w:hAnsi="Times New Roman" w:cs="Times New Roman" w:hint="eastAsia"/>
                <w:color w:val="000000"/>
                <w:szCs w:val="21"/>
              </w:rPr>
              <w:t>双方</w:t>
            </w:r>
            <w:r>
              <w:rPr>
                <w:rFonts w:ascii="Times New Roman" w:eastAsia="宋体" w:hAnsi="Times New Roman" w:cs="Times New Roman"/>
                <w:color w:val="000000"/>
                <w:szCs w:val="21"/>
              </w:rPr>
              <w:t>可以解除合同：</w:t>
            </w:r>
          </w:p>
          <w:p>
            <w:pPr>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1</w:t>
            </w:r>
            <w:r>
              <w:rPr>
                <w:rFonts w:ascii="Times New Roman" w:eastAsia="宋体" w:hAnsi="Times New Roman" w:cs="Times New Roman"/>
                <w:color w:val="000000"/>
                <w:szCs w:val="21"/>
              </w:rPr>
              <w:t>）因不可抗力致使不能实现合同目的；</w:t>
            </w:r>
          </w:p>
          <w:p>
            <w:pPr>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2</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 xml:space="preserve">由于中标人的原因未能在本合同约定的交货期或工期交货或移交的，逾期超过 </w:t>
            </w:r>
            <w:r>
              <w:rPr>
                <w:rFonts w:ascii="Times New Roman" w:eastAsia="宋体" w:hAnsi="Times New Roman" w:cs="Times New Roman"/>
                <w:color w:val="000000"/>
                <w:szCs w:val="21"/>
              </w:rPr>
              <w:t>15</w:t>
            </w:r>
            <w:r>
              <w:rPr>
                <w:rFonts w:ascii="Times New Roman" w:eastAsia="宋体" w:hAnsi="Times New Roman" w:cs="Times New Roman" w:hint="eastAsia"/>
                <w:color w:val="000000"/>
                <w:szCs w:val="21"/>
              </w:rPr>
              <w:t xml:space="preserve"> 个日历日仍不能交货或移交的；中标人所交付的产品品牌、型号、规格、质量不符合同规定标准的，并</w:t>
            </w:r>
            <w:r>
              <w:rPr>
                <w:rFonts w:ascii="Times New Roman" w:eastAsia="宋体" w:hAnsi="Times New Roman" w:cs="Times New Roman"/>
                <w:color w:val="000000"/>
                <w:szCs w:val="21"/>
              </w:rPr>
              <w:t>经过15</w:t>
            </w:r>
            <w:r>
              <w:rPr>
                <w:rFonts w:ascii="Times New Roman" w:eastAsia="宋体" w:hAnsi="Times New Roman" w:cs="Times New Roman" w:hint="eastAsia"/>
                <w:color w:val="000000"/>
                <w:szCs w:val="21"/>
              </w:rPr>
              <w:t>个日历</w:t>
            </w:r>
            <w:r>
              <w:rPr>
                <w:rFonts w:ascii="Times New Roman" w:eastAsia="宋体" w:hAnsi="Times New Roman" w:cs="Times New Roman"/>
                <w:color w:val="000000"/>
                <w:szCs w:val="21"/>
              </w:rPr>
              <w:t>日</w:t>
            </w:r>
            <w:r>
              <w:rPr>
                <w:rFonts w:ascii="Times New Roman" w:eastAsia="宋体" w:hAnsi="Times New Roman" w:cs="Times New Roman" w:hint="eastAsia"/>
                <w:color w:val="000000"/>
                <w:szCs w:val="21"/>
              </w:rPr>
              <w:t>整改仍</w:t>
            </w:r>
            <w:r>
              <w:rPr>
                <w:rFonts w:ascii="Times New Roman" w:eastAsia="宋体" w:hAnsi="Times New Roman" w:cs="Times New Roman"/>
                <w:color w:val="000000"/>
                <w:szCs w:val="21"/>
              </w:rPr>
              <w:t>不达标的，</w:t>
            </w:r>
            <w:r>
              <w:rPr>
                <w:rFonts w:ascii="Times New Roman" w:eastAsia="宋体" w:hAnsi="Times New Roman" w:cs="Times New Roman" w:hint="eastAsia"/>
                <w:color w:val="000000"/>
                <w:szCs w:val="21"/>
              </w:rPr>
              <w:t>采购人有权解除合同并要求中标人承担</w:t>
            </w:r>
            <w:r>
              <w:rPr>
                <w:rFonts w:ascii="Times New Roman" w:eastAsia="宋体" w:hAnsi="Times New Roman" w:cs="Times New Roman"/>
                <w:color w:val="000000"/>
                <w:szCs w:val="21"/>
              </w:rPr>
              <w:t>相应的违约责任</w:t>
            </w:r>
            <w:r>
              <w:rPr>
                <w:rFonts w:ascii="Times New Roman" w:eastAsia="宋体" w:hAnsi="Times New Roman" w:cs="Times New Roman" w:hint="eastAsia"/>
                <w:color w:val="000000"/>
                <w:szCs w:val="21"/>
              </w:rPr>
              <w:t>及由此给采购人造成的其他经济损失；</w:t>
            </w:r>
          </w:p>
          <w:p>
            <w:pPr>
              <w:widowControl/>
              <w:jc w:val="left"/>
              <w:rPr>
                <w:rFonts w:ascii="Times New Roman" w:eastAsia="宋体" w:hAnsi="Times New Roman" w:cs="Times New Roman"/>
                <w:bCs/>
                <w:szCs w:val="21"/>
              </w:rPr>
            </w:pP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3</w:t>
            </w:r>
            <w:r>
              <w:rPr>
                <w:rFonts w:ascii="Times New Roman" w:eastAsia="宋体" w:hAnsi="Times New Roman" w:cs="Times New Roman"/>
                <w:color w:val="000000"/>
                <w:szCs w:val="21"/>
              </w:rPr>
              <w:t>）法律规定的其他情形。</w:t>
            </w:r>
            <w:r>
              <w:rPr>
                <w:rFonts w:ascii="宋体" w:eastAsia="宋体" w:hAnsi="宋体" w:cs="宋体" w:hint="eastAsia"/>
                <w:color w:val="000000"/>
                <w:kern w:val="0"/>
                <w:szCs w:val="21"/>
              </w:rPr>
              <w:t xml:space="preserve"> </w:t>
            </w:r>
          </w:p>
        </w:tc>
        <w:tc>
          <w:tcPr>
            <w:tcW w:w="1134" w:type="dxa"/>
          </w:tcPr>
          <w:p>
            <w:pPr>
              <w:jc w:val="left"/>
              <w:rPr>
                <w:rFonts w:ascii="Times New Roman" w:eastAsia="宋体" w:hAnsi="Times New Roman" w:cs="Times New Roman"/>
                <w:color w:val="000000"/>
                <w:szCs w:val="21"/>
              </w:rPr>
            </w:pPr>
          </w:p>
        </w:tc>
        <w:tc>
          <w:tcPr>
            <w:tcW w:w="1134" w:type="dxa"/>
          </w:tcPr>
          <w:p>
            <w:pPr>
              <w:jc w:val="left"/>
              <w:rPr>
                <w:rFonts w:ascii="Times New Roman" w:eastAsia="宋体" w:hAnsi="Times New Roman" w:cs="Times New Roman"/>
                <w:color w:val="000000"/>
                <w:szCs w:val="21"/>
              </w:rPr>
            </w:pPr>
          </w:p>
        </w:tc>
        <w:tc>
          <w:tcPr>
            <w:tcW w:w="709" w:type="dxa"/>
          </w:tcPr>
          <w:p>
            <w:pPr>
              <w:jc w:val="left"/>
              <w:rPr>
                <w:rFonts w:ascii="Times New Roman" w:eastAsia="宋体" w:hAnsi="Times New Roman" w:cs="Times New Roman"/>
                <w:color w:val="000000"/>
                <w:szCs w:val="21"/>
              </w:rPr>
            </w:pPr>
          </w:p>
        </w:tc>
      </w:tr>
      <w:tr>
        <w:tblPrEx>
          <w:tblW w:w="9101"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6</w:t>
            </w:r>
          </w:p>
        </w:tc>
        <w:tc>
          <w:tcPr>
            <w:tcW w:w="1620" w:type="dxa"/>
            <w:vAlign w:val="center"/>
          </w:tcPr>
          <w:p>
            <w:pPr>
              <w:jc w:val="center"/>
              <w:rPr>
                <w:rFonts w:ascii="Times New Roman" w:eastAsia="宋体" w:hAnsi="Times New Roman" w:cs="Times New Roman"/>
                <w:szCs w:val="24"/>
              </w:rPr>
            </w:pPr>
            <w:r>
              <w:rPr>
                <w:rFonts w:ascii="Times New Roman" w:eastAsia="宋体" w:hAnsi="Times New Roman" w:cs="Times New Roman" w:hint="eastAsia"/>
                <w:bCs/>
                <w:szCs w:val="24"/>
              </w:rPr>
              <w:t>不可抗力</w:t>
            </w:r>
          </w:p>
        </w:tc>
        <w:tc>
          <w:tcPr>
            <w:tcW w:w="3244" w:type="dxa"/>
          </w:tcPr>
          <w:p>
            <w:pPr>
              <w:rPr>
                <w:rFonts w:ascii="Times New Roman" w:eastAsia="宋体" w:hAnsi="Times New Roman" w:cs="Times New Roman"/>
                <w:bCs/>
                <w:szCs w:val="24"/>
              </w:rPr>
            </w:pPr>
            <w:r>
              <w:rPr>
                <w:rFonts w:ascii="Times New Roman" w:eastAsia="宋体" w:hAnsi="Times New Roman" w:cs="Times New Roman" w:hint="eastAsia"/>
                <w:bCs/>
                <w:szCs w:val="24"/>
              </w:rPr>
              <w:t>6.1签约双方任一方由于受到不可抗力的影响而不能执行合同时，应在不可抗力事件发生后尽快用电报、传真或电传通知另一方，并于事件发生后15天内将有关当局出具的证明文件用特快专递寄给另一方审阅确认。履行合同的期限相应予以延长，其延长的期限相当于事件所影响的时间。</w:t>
            </w:r>
          </w:p>
          <w:p>
            <w:pPr>
              <w:rPr>
                <w:rFonts w:ascii="Calibri" w:eastAsia="宋体" w:hAnsi="Calibri" w:cs="Times New Roman"/>
                <w:bCs/>
              </w:rPr>
            </w:pPr>
            <w:r>
              <w:rPr>
                <w:rFonts w:ascii="Times New Roman" w:eastAsia="宋体" w:hAnsi="Times New Roman" w:cs="Times New Roman" w:hint="eastAsia"/>
                <w:bCs/>
                <w:szCs w:val="24"/>
              </w:rPr>
              <w:t>不可抗力事件系指买卖双方在缔结合同时所不能预见的，并且它的发生及其后果是无法避免和无法克服的事件，诸如战争、严重火灾、洪水、台风、瘟疫、地震等。</w:t>
            </w:r>
          </w:p>
        </w:tc>
        <w:tc>
          <w:tcPr>
            <w:tcW w:w="1134" w:type="dxa"/>
          </w:tcPr>
          <w:p>
            <w:pPr>
              <w:rPr>
                <w:rFonts w:ascii="Times New Roman" w:eastAsia="宋体" w:hAnsi="Times New Roman" w:cs="Times New Roman"/>
                <w:bCs/>
                <w:szCs w:val="24"/>
              </w:rPr>
            </w:pPr>
          </w:p>
        </w:tc>
        <w:tc>
          <w:tcPr>
            <w:tcW w:w="1134" w:type="dxa"/>
          </w:tcPr>
          <w:p>
            <w:pPr>
              <w:rPr>
                <w:rFonts w:ascii="Times New Roman" w:eastAsia="宋体" w:hAnsi="Times New Roman" w:cs="Times New Roman"/>
                <w:bCs/>
                <w:szCs w:val="24"/>
              </w:rPr>
            </w:pPr>
          </w:p>
        </w:tc>
        <w:tc>
          <w:tcPr>
            <w:tcW w:w="709" w:type="dxa"/>
          </w:tcPr>
          <w:p>
            <w:pPr>
              <w:rPr>
                <w:rFonts w:ascii="Times New Roman" w:eastAsia="宋体" w:hAnsi="Times New Roman" w:cs="Times New Roman"/>
                <w:bCs/>
                <w:szCs w:val="24"/>
              </w:rPr>
            </w:pPr>
          </w:p>
        </w:tc>
      </w:tr>
      <w:tr>
        <w:tblPrEx>
          <w:tblW w:w="9101"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7</w:t>
            </w:r>
          </w:p>
        </w:tc>
        <w:tc>
          <w:tcPr>
            <w:tcW w:w="162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szCs w:val="24"/>
              </w:rPr>
              <w:t>争议的解决</w:t>
            </w:r>
          </w:p>
        </w:tc>
        <w:tc>
          <w:tcPr>
            <w:tcW w:w="3244" w:type="dxa"/>
          </w:tcPr>
          <w:p>
            <w:pPr>
              <w:spacing w:line="300" w:lineRule="exact"/>
              <w:rPr>
                <w:rFonts w:ascii="宋体" w:eastAsia="宋体" w:hAnsi="宋体" w:cs="Times New Roman"/>
                <w:szCs w:val="21"/>
              </w:rPr>
            </w:pPr>
            <w:r>
              <w:rPr>
                <w:rFonts w:ascii="宋体" w:eastAsia="宋体" w:hAnsi="宋体" w:cs="Times New Roman" w:hint="eastAsia"/>
                <w:szCs w:val="21"/>
              </w:rPr>
              <w:t>7.1凡因执行项目合同所发生的或与本合同有关的一切争议，双方应通过友好协商解决。</w:t>
            </w:r>
          </w:p>
          <w:p>
            <w:pPr>
              <w:rPr>
                <w:rFonts w:ascii="Times New Roman" w:eastAsia="宋体" w:hAnsi="Times New Roman" w:cs="Times New Roman"/>
                <w:bCs/>
                <w:szCs w:val="24"/>
              </w:rPr>
            </w:pPr>
            <w:r>
              <w:rPr>
                <w:rFonts w:ascii="宋体" w:eastAsia="宋体" w:hAnsi="宋体" w:cs="Times New Roman" w:hint="eastAsia"/>
                <w:szCs w:val="21"/>
              </w:rPr>
              <w:t>如果协商</w:t>
            </w:r>
            <w:r>
              <w:rPr>
                <w:rFonts w:ascii="Times New Roman" w:eastAsia="宋体" w:hAnsi="Times New Roman" w:cs="Times New Roman" w:hint="eastAsia"/>
                <w:szCs w:val="21"/>
              </w:rPr>
              <w:t>还不能解决，应提交</w:t>
            </w:r>
            <w:r>
              <w:rPr>
                <w:rFonts w:ascii="宋体" w:eastAsia="宋体" w:hAnsi="宋体" w:cs="Times New Roman" w:hint="eastAsia"/>
                <w:szCs w:val="21"/>
              </w:rPr>
              <w:t>深圳仲裁委员会，</w:t>
            </w:r>
            <w:r>
              <w:rPr>
                <w:rFonts w:ascii="Times New Roman" w:eastAsia="宋体" w:hAnsi="Times New Roman" w:cs="Times New Roman" w:hint="eastAsia"/>
                <w:szCs w:val="21"/>
              </w:rPr>
              <w:t>按其仲裁规则和程序在深圳进行仲裁</w:t>
            </w:r>
            <w:r>
              <w:rPr>
                <w:rFonts w:ascii="宋体" w:eastAsia="宋体" w:hAnsi="宋体" w:cs="Times New Roman" w:hint="eastAsia"/>
                <w:szCs w:val="21"/>
              </w:rPr>
              <w:t>。</w:t>
            </w:r>
            <w:r>
              <w:rPr>
                <w:rFonts w:ascii="Times New Roman" w:eastAsia="宋体" w:hAnsi="Times New Roman" w:cs="Times New Roman" w:hint="eastAsia"/>
                <w:szCs w:val="21"/>
              </w:rPr>
              <w:t>仲裁裁决应为最终裁决，对双方均具有约束力。</w:t>
            </w:r>
          </w:p>
        </w:tc>
        <w:tc>
          <w:tcPr>
            <w:tcW w:w="1134" w:type="dxa"/>
          </w:tcPr>
          <w:p>
            <w:pPr>
              <w:spacing w:line="300" w:lineRule="exact"/>
              <w:rPr>
                <w:rFonts w:ascii="宋体" w:eastAsia="宋体" w:hAnsi="宋体" w:cs="Times New Roman"/>
                <w:szCs w:val="21"/>
              </w:rPr>
            </w:pPr>
          </w:p>
        </w:tc>
        <w:tc>
          <w:tcPr>
            <w:tcW w:w="1134" w:type="dxa"/>
          </w:tcPr>
          <w:p>
            <w:pPr>
              <w:spacing w:line="300" w:lineRule="exact"/>
              <w:rPr>
                <w:rFonts w:ascii="宋体" w:eastAsia="宋体" w:hAnsi="宋体" w:cs="Times New Roman"/>
                <w:szCs w:val="21"/>
              </w:rPr>
            </w:pPr>
          </w:p>
        </w:tc>
        <w:tc>
          <w:tcPr>
            <w:tcW w:w="709" w:type="dxa"/>
          </w:tcPr>
          <w:p>
            <w:pPr>
              <w:spacing w:line="300" w:lineRule="exact"/>
              <w:rPr>
                <w:rFonts w:ascii="宋体" w:eastAsia="宋体" w:hAnsi="宋体" w:cs="Times New Roman"/>
                <w:szCs w:val="21"/>
              </w:rPr>
            </w:pPr>
          </w:p>
        </w:tc>
      </w:tr>
      <w:tr>
        <w:tblPrEx>
          <w:tblW w:w="9101" w:type="dxa"/>
          <w:tblInd w:w="108" w:type="dxa"/>
          <w:tblLayout w:type="fixed"/>
          <w:tblCellMar>
            <w:top w:w="0" w:type="dxa"/>
            <w:left w:w="108" w:type="dxa"/>
            <w:bottom w:w="0" w:type="dxa"/>
            <w:right w:w="108" w:type="dxa"/>
          </w:tblCellMar>
        </w:tblPrEx>
        <w:trPr>
          <w:trHeight w:val="350"/>
        </w:trPr>
        <w:tc>
          <w:tcPr>
            <w:tcW w:w="1260" w:type="dxa"/>
            <w:vAlign w:val="center"/>
          </w:tcPr>
          <w:p>
            <w:pPr>
              <w:jc w:val="center"/>
              <w:rPr>
                <w:rFonts w:ascii="Times New Roman" w:eastAsia="宋体" w:hAnsi="Times New Roman" w:cs="Times New Roman"/>
                <w:bCs/>
                <w:szCs w:val="24"/>
              </w:rPr>
            </w:pPr>
            <w:r>
              <w:rPr>
                <w:rFonts w:ascii="Times New Roman" w:eastAsia="宋体" w:hAnsi="Times New Roman" w:cs="Times New Roman" w:hint="eastAsia"/>
                <w:bCs/>
                <w:szCs w:val="24"/>
              </w:rPr>
              <w:t>8</w:t>
            </w:r>
          </w:p>
        </w:tc>
        <w:tc>
          <w:tcPr>
            <w:tcW w:w="1620" w:type="dxa"/>
            <w:vAlign w:val="center"/>
          </w:tcPr>
          <w:p>
            <w:pPr>
              <w:jc w:val="center"/>
              <w:rPr>
                <w:rFonts w:ascii="Times New Roman" w:eastAsia="宋体" w:hAnsi="Times New Roman" w:cs="Times New Roman"/>
                <w:szCs w:val="24"/>
              </w:rPr>
            </w:pPr>
            <w:r>
              <w:rPr>
                <w:rFonts w:ascii="宋体" w:eastAsia="宋体" w:hAnsi="宋体" w:cs="宋体" w:hint="eastAsia"/>
                <w:kern w:val="0"/>
                <w:szCs w:val="21"/>
              </w:rPr>
              <w:t>签订合同</w:t>
            </w:r>
          </w:p>
        </w:tc>
        <w:tc>
          <w:tcPr>
            <w:tcW w:w="3244" w:type="dxa"/>
          </w:tcPr>
          <w:p>
            <w:pPr>
              <w:rPr>
                <w:rFonts w:ascii="宋体" w:eastAsia="宋体" w:hAnsi="宋体" w:cs="Times New Roman"/>
                <w:szCs w:val="21"/>
              </w:rPr>
            </w:pPr>
            <w:r>
              <w:rPr>
                <w:rFonts w:ascii="宋体" w:eastAsia="宋体" w:hAnsi="宋体" w:cs="Times New Roman" w:hint="eastAsia"/>
                <w:szCs w:val="21"/>
              </w:rPr>
              <w:t>8.1中标供应商须按中标通知书规定的时间、地点与采购人办理合同签订事宜。招标文件、投标文件对中标供应商的询标及其澄清文件等，均为签订采购合同的依据。</w:t>
            </w:r>
          </w:p>
        </w:tc>
        <w:tc>
          <w:tcPr>
            <w:tcW w:w="1134" w:type="dxa"/>
          </w:tcPr>
          <w:p>
            <w:pPr>
              <w:rPr>
                <w:rFonts w:ascii="宋体" w:eastAsia="宋体" w:hAnsi="宋体" w:cs="Times New Roman"/>
                <w:szCs w:val="21"/>
              </w:rPr>
            </w:pPr>
          </w:p>
        </w:tc>
        <w:tc>
          <w:tcPr>
            <w:tcW w:w="1134" w:type="dxa"/>
          </w:tcPr>
          <w:p>
            <w:pPr>
              <w:rPr>
                <w:rFonts w:ascii="宋体" w:eastAsia="宋体" w:hAnsi="宋体" w:cs="Times New Roman"/>
                <w:szCs w:val="21"/>
              </w:rPr>
            </w:pPr>
          </w:p>
        </w:tc>
        <w:tc>
          <w:tcPr>
            <w:tcW w:w="709" w:type="dxa"/>
          </w:tcPr>
          <w:p>
            <w:pPr>
              <w:rPr>
                <w:rFonts w:ascii="宋体" w:eastAsia="宋体" w:hAnsi="宋体" w:cs="Times New Roman"/>
                <w:szCs w:val="21"/>
              </w:rPr>
            </w:pPr>
          </w:p>
        </w:tc>
      </w:tr>
    </w:tbl>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《商务要求偏离表》编制指引：</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1、商务要求偏离表的序号、商务需求项、招标商务要求等栏目对应“用户需求书”中的“商务要求”章节相关内容。</w:t>
      </w:r>
    </w:p>
    <w:p>
      <w:pPr>
        <w:ind w:firstLine="420" w:firstLineChars="200"/>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hint="eastAsia"/>
          <w:bCs/>
          <w:szCs w:val="21"/>
        </w:rPr>
        <w:t>、“投标商务响应”一栏必须一一对照“招标商务要求”，详细填写自身响应情况，而不能不合理照搬照抄招标文件的商务要求，以体现具体响应情况。</w:t>
      </w:r>
    </w:p>
    <w:p>
      <w:pPr>
        <w:ind w:firstLine="420" w:firstLineChars="200"/>
        <w:rPr>
          <w:rFonts w:ascii="Times New Roman" w:eastAsia="宋体" w:hAnsi="Times New Roman" w:cs="Times New Roman"/>
          <w:bCs/>
          <w:color w:val="FF0000"/>
          <w:szCs w:val="21"/>
        </w:rPr>
      </w:pPr>
      <w:r>
        <w:rPr>
          <w:rFonts w:ascii="Times New Roman" w:eastAsia="宋体" w:hAnsi="Times New Roman" w:cs="Times New Roman"/>
          <w:bCs/>
          <w:szCs w:val="21"/>
        </w:rPr>
        <w:t>3</w:t>
      </w:r>
      <w:r>
        <w:rPr>
          <w:rFonts w:ascii="Times New Roman" w:eastAsia="宋体" w:hAnsi="Times New Roman" w:cs="Times New Roman"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pPr>
        <w:rPr>
          <w:rFonts w:ascii="Times New Roman" w:eastAsia="宋体" w:hAnsi="Times New Roman" w:cs="Times New Roman"/>
          <w:bCs/>
          <w:szCs w:val="21"/>
        </w:rPr>
      </w:pPr>
      <w:r>
        <w:rPr>
          <w:rFonts w:ascii="Times New Roman" w:eastAsia="宋体" w:hAnsi="Times New Roman" w:cs="Times New Roman" w:hint="eastAsia"/>
          <w:bCs/>
          <w:szCs w:val="21"/>
        </w:rPr>
        <w:t>“投标商务响应”对比“招标商务要求”存在响应不全（包括未响应整项招标商务要求或者未响应一项招标商务要求的部分内容），均视为“负偏离”。</w:t>
      </w:r>
    </w:p>
    <w:p>
      <w:pPr>
        <w:ind w:firstLine="420" w:firstLineChars="200"/>
        <w:rPr>
          <w:rFonts w:ascii="Times New Roman" w:eastAsia="宋体" w:hAnsi="Times New Roman" w:cs="Times New Roman"/>
          <w:bCs/>
          <w:szCs w:val="21"/>
        </w:rPr>
      </w:pPr>
      <w:r>
        <w:rPr>
          <w:rFonts w:ascii="Times New Roman" w:eastAsia="宋体" w:hAnsi="Times New Roman" w:cs="Times New Roman" w:hint="eastAsia"/>
          <w:bCs/>
          <w:szCs w:val="21"/>
        </w:rPr>
        <w:t>4、带★号条款为不可偏离条款，如未响应或出现负偏离的，将作投标无效处理。</w:t>
      </w:r>
    </w:p>
    <w:p>
      <w:pPr>
        <w:rPr>
          <w:rFonts w:ascii="Times New Roman" w:eastAsia="宋体" w:hAnsi="Times New Roman" w:cs="Times New Roman"/>
          <w:sz w:val="24"/>
          <w:szCs w:val="24"/>
        </w:rPr>
      </w:pPr>
    </w:p>
    <w:p>
      <w:pPr>
        <w:keepNext/>
        <w:keepLines/>
        <w:spacing w:before="260" w:after="260"/>
        <w:jc w:val="center"/>
        <w:outlineLvl w:val="2"/>
        <w:rPr>
          <w:rFonts w:ascii="黑体" w:eastAsia="黑体" w:hAnsi="宋体" w:cs="Times New Roman"/>
          <w:sz w:val="24"/>
          <w:szCs w:val="20"/>
        </w:rPr>
      </w:pPr>
      <w:bookmarkStart w:id="83" w:name="_Hlk72260576"/>
      <w:r>
        <w:rPr>
          <w:rFonts w:ascii="黑体" w:eastAsia="黑体" w:hAnsi="宋体" w:cs="Times New Roman" w:hint="eastAsia"/>
          <w:sz w:val="24"/>
          <w:szCs w:val="20"/>
        </w:rPr>
        <w:t>六、设计方案</w:t>
      </w:r>
    </w:p>
    <w:p>
      <w:pPr>
        <w:keepNext/>
        <w:keepLines/>
        <w:spacing w:before="260" w:after="260"/>
        <w:jc w:val="center"/>
        <w:outlineLvl w:val="2"/>
        <w:rPr>
          <w:rFonts w:ascii="黑体" w:eastAsia="黑体" w:hAnsi="宋体" w:cs="Times New Roman"/>
          <w:sz w:val="24"/>
          <w:szCs w:val="20"/>
        </w:rPr>
      </w:pPr>
      <w:r>
        <w:rPr>
          <w:rFonts w:ascii="黑体" w:eastAsia="黑体" w:hAnsi="宋体" w:cs="Times New Roman" w:hint="eastAsia"/>
          <w:sz w:val="24"/>
          <w:szCs w:val="20"/>
        </w:rPr>
        <w:t>七、技术保障措施</w:t>
      </w:r>
    </w:p>
    <w:p>
      <w:pPr>
        <w:keepNext/>
        <w:keepLines/>
        <w:spacing w:before="260" w:after="260"/>
        <w:jc w:val="center"/>
        <w:outlineLvl w:val="2"/>
        <w:rPr>
          <w:rFonts w:ascii="黑体" w:eastAsia="黑体" w:hAnsi="宋体" w:cs="Times New Roman"/>
          <w:sz w:val="24"/>
          <w:szCs w:val="20"/>
        </w:rPr>
      </w:pPr>
      <w:r>
        <w:rPr>
          <w:rFonts w:ascii="黑体" w:eastAsia="黑体" w:hAnsi="宋体" w:cs="Times New Roman" w:hint="eastAsia"/>
          <w:sz w:val="24"/>
          <w:szCs w:val="20"/>
        </w:rPr>
        <w:t>八、项目实施团队成员</w:t>
      </w:r>
      <w:r>
        <w:rPr>
          <w:rFonts w:ascii="黑体" w:eastAsia="黑体" w:hAnsi="宋体" w:cs="Times New Roman"/>
          <w:sz w:val="24"/>
          <w:szCs w:val="20"/>
        </w:rPr>
        <w:t xml:space="preserve">  </w:t>
      </w:r>
    </w:p>
    <w:p>
      <w:pPr>
        <w:rPr>
          <w:rFonts w:ascii="Times New Roman" w:eastAsia="宋体" w:hAnsi="Times New Roman" w:cs="Times New Roman"/>
          <w:sz w:val="24"/>
          <w:szCs w:val="24"/>
        </w:rPr>
      </w:pPr>
    </w:p>
    <w:p>
      <w:pPr>
        <w:keepNext/>
        <w:keepLines/>
        <w:spacing w:before="260" w:after="260"/>
        <w:jc w:val="center"/>
        <w:outlineLvl w:val="2"/>
        <w:rPr>
          <w:rFonts w:ascii="黑体" w:eastAsia="黑体" w:hAnsi="宋体" w:cs="Times New Roman"/>
          <w:sz w:val="24"/>
          <w:szCs w:val="20"/>
        </w:rPr>
      </w:pPr>
      <w:r>
        <w:rPr>
          <w:rFonts w:ascii="黑体" w:eastAsia="黑体" w:hAnsi="宋体" w:cs="Times New Roman" w:hint="eastAsia"/>
          <w:sz w:val="24"/>
          <w:szCs w:val="20"/>
        </w:rPr>
        <w:t>九、</w:t>
      </w:r>
      <w:bookmarkStart w:id="84" w:name="_Hlk72062872"/>
      <w:r>
        <w:rPr>
          <w:rFonts w:ascii="黑体" w:eastAsia="黑体" w:hAnsi="宋体" w:cs="Times New Roman" w:hint="eastAsia"/>
          <w:sz w:val="24"/>
          <w:szCs w:val="20"/>
        </w:rPr>
        <w:t>投标人认为需要加以说明的其他内容</w:t>
      </w:r>
      <w:bookmarkEnd w:id="84"/>
    </w:p>
    <w:p>
      <w:pPr>
        <w:widowControl/>
        <w:jc w:val="center"/>
        <w:rPr>
          <w:rFonts w:ascii="黑体" w:eastAsia="黑体" w:hAnsi="宋体" w:cs="Times New Roman"/>
          <w:kern w:val="0"/>
          <w:sz w:val="24"/>
          <w:szCs w:val="20"/>
        </w:rPr>
      </w:pPr>
      <w:bookmarkEnd w:id="83"/>
      <w:r>
        <w:rPr>
          <w:rFonts w:ascii="黑体" w:eastAsia="黑体" w:hAnsi="宋体" w:cs="Times New Roman" w:hint="eastAsia"/>
          <w:kern w:val="0"/>
          <w:sz w:val="24"/>
          <w:szCs w:val="20"/>
        </w:rPr>
        <w:t>（一）</w:t>
      </w:r>
      <w:r>
        <w:rPr>
          <w:rFonts w:ascii="黑体" w:eastAsia="黑体" w:hAnsi="宋体" w:cs="Times New Roman" w:hint="eastAsia"/>
          <w:kern w:val="0"/>
          <w:sz w:val="24"/>
          <w:szCs w:val="20"/>
          <w:highlight w:val="yellow"/>
        </w:rPr>
        <w:t>政府采购违法行为风险知悉确认书</w:t>
      </w:r>
    </w:p>
    <w:p>
      <w:pPr>
        <w:widowControl/>
        <w:jc w:val="center"/>
        <w:rPr>
          <w:rFonts w:ascii="黑体" w:eastAsia="黑体" w:hAnsi="宋体" w:cs="Times New Roman"/>
          <w:kern w:val="0"/>
          <w:sz w:val="24"/>
          <w:szCs w:val="20"/>
        </w:rPr>
      </w:pP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本公司在投标前已充分知悉以下情形为参与政府采购活动时的重大风险事项，并承诺已对下述风险提示事项重点排查，做到严谨、诚信、依法依规参与政府采购活动。</w:t>
      </w:r>
    </w:p>
    <w:p>
      <w:pPr>
        <w:ind w:firstLine="420" w:firstLineChars="200"/>
        <w:rPr>
          <w:rFonts w:ascii="Times New Roman" w:eastAsia="宋体" w:hAnsi="Times New Roman" w:cs="Times New Roman"/>
          <w:b/>
          <w:szCs w:val="24"/>
        </w:rPr>
      </w:pPr>
      <w:r>
        <w:rPr>
          <w:rFonts w:ascii="Times New Roman" w:eastAsia="宋体" w:hAnsi="Times New Roman" w:cs="Times New Roman" w:hint="eastAsia"/>
          <w:b/>
          <w:szCs w:val="24"/>
        </w:rPr>
        <w:t>一、本公司已充分知悉“隐瞒真实情况，提供虚假资料”的法定情形，相关情形包括但不限于：</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（一）通过转让或者租借等方式从其他单位获取资格或者资质证书投标的。</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（二）由其他单位或者其他单位负责人在投标供应商编制的投标文件上加盖印章或者签字的。</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（三）项目负责人或者主要技术人员不是本单位人员的。</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（四）投标保证金不是从投标供应商基本账户转出的。</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（五）其他隐瞒真实情况、提供虚假资料的行为。</w:t>
      </w:r>
    </w:p>
    <w:p>
      <w:pPr>
        <w:ind w:firstLine="420" w:firstLineChars="200"/>
        <w:rPr>
          <w:rFonts w:ascii="Times New Roman" w:eastAsia="宋体" w:hAnsi="Times New Roman" w:cs="Times New Roman"/>
          <w:b/>
          <w:szCs w:val="24"/>
        </w:rPr>
      </w:pPr>
      <w:r>
        <w:rPr>
          <w:rFonts w:ascii="Times New Roman" w:eastAsia="宋体" w:hAnsi="Times New Roman" w:cs="Times New Roman" w:hint="eastAsia"/>
          <w:b/>
          <w:szCs w:val="24"/>
        </w:rPr>
        <w:t>二、本公司已充分知悉“与其他采购参加人串通投标”的法定情形，相关情形包括但不限于：</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（一）投标供应商之间相互约定给予未中标的供应商利益补偿。</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（二）不同投标供应商的法定代表人、主要经营负责人、项目投标授权代表人、项目负责人、主要技术人员为同一人、属同一单位或者在同一单位缴纳社会保险。</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（三）不同投标供应商的投标文件由同一单位或者同一人编制，或者由同一人分阶段参与编制的。</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（四）不同投标供应商的投标文件或部分投标文件相互混装。</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（五）不同投标供应商的投标文件内容存在非正常一致。</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（六）由同一单位工作人员为两家以上（含两家）供应商进行同一项投标活动的。</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（七）不同投标人的投标报价呈规律性差异。</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（八）不同投标人的投标保证金从同一单位或者个人的账户转出。</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（九）主管部门依照法律、法规认定的其他情形。</w:t>
      </w:r>
    </w:p>
    <w:p>
      <w:pPr>
        <w:ind w:firstLine="420" w:firstLineChars="200"/>
        <w:rPr>
          <w:rFonts w:ascii="Times New Roman" w:eastAsia="宋体" w:hAnsi="Times New Roman" w:cs="Times New Roman"/>
          <w:b/>
          <w:szCs w:val="24"/>
        </w:rPr>
      </w:pPr>
      <w:r>
        <w:rPr>
          <w:rFonts w:ascii="Times New Roman" w:eastAsia="宋体" w:hAnsi="Times New Roman" w:cs="Times New Roman" w:hint="eastAsia"/>
          <w:b/>
          <w:szCs w:val="24"/>
        </w:rPr>
        <w:t>三、本公司已充分知悉下列情形所对应的法律风险，并在投标前已对相关风险事项进行排查。</w:t>
      </w:r>
    </w:p>
    <w:p>
      <w:pPr>
        <w:ind w:firstLine="420" w:firstLineChars="200"/>
        <w:rPr>
          <w:rFonts w:ascii="Times New Roman" w:eastAsia="宋体" w:hAnsi="Times New Roman" w:cs="Times New Roman"/>
          <w:b/>
          <w:szCs w:val="24"/>
        </w:rPr>
      </w:pPr>
      <w:r>
        <w:rPr>
          <w:rFonts w:ascii="Times New Roman" w:eastAsia="宋体" w:hAnsi="Times New Roman" w:cs="Times New Roman" w:hint="eastAsia"/>
          <w:szCs w:val="24"/>
        </w:rPr>
        <w:t>（一）对于从其他主体获取的投标资料，供应商应审慎核查，确保投标资料的真实性。</w:t>
      </w:r>
      <w:r>
        <w:rPr>
          <w:rFonts w:ascii="Times New Roman" w:eastAsia="宋体" w:hAnsi="Times New Roman" w:cs="Times New Roman" w:hint="eastAsia"/>
          <w:b/>
          <w:szCs w:val="24"/>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（三）对于涉及安全生产、特种作业、抢险救灾、防疫等政府采购项目，供应商实施提供虚假资料、串通投标等违法行为的，主管部门将依法从严处理。</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rFonts w:ascii="Times New Roman" w:eastAsia="宋体" w:hAnsi="Times New Roman" w:cs="Times New Roman"/>
          <w:b/>
          <w:szCs w:val="24"/>
        </w:rPr>
      </w:pPr>
      <w:r>
        <w:rPr>
          <w:rFonts w:ascii="Times New Roman" w:eastAsia="宋体" w:hAnsi="Times New Roman" w:cs="Times New Roman" w:hint="eastAsia"/>
          <w:b/>
          <w:szCs w:val="24"/>
        </w:rPr>
        <w:t>四、本公司已充分知悉政府采购违法、违规行为的法律后果。</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3"/>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eastAsia="宋体" w:hAnsi="宋体" w:cs="Times New Roman"/>
                <w:spacing w:val="-4"/>
                <w:kern w:val="0"/>
                <w:sz w:val="2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eastAsia="宋体" w:hAnsi="宋体" w:cs="Times New Roman"/>
                <w:spacing w:val="-4"/>
                <w:kern w:val="0"/>
                <w:sz w:val="2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eastAsia="宋体" w:hAnsi="宋体" w:cs="Times New Roman"/>
                <w:spacing w:val="-4"/>
                <w:kern w:val="0"/>
                <w:sz w:val="2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eastAsia="宋体" w:hAnsi="宋体" w:cs="Times New Roman"/>
                <w:spacing w:val="-4"/>
                <w:kern w:val="0"/>
                <w:sz w:val="20"/>
                <w:szCs w:val="21"/>
              </w:rPr>
            </w:pPr>
          </w:p>
        </w:tc>
      </w:tr>
    </w:tbl>
    <w:p>
      <w:pPr>
        <w:widowControl/>
        <w:wordWrap w:val="0"/>
        <w:autoSpaceDE w:val="0"/>
        <w:autoSpaceDN w:val="0"/>
        <w:spacing w:line="400" w:lineRule="exact"/>
        <w:ind w:right="808" w:firstLine="420" w:firstLineChars="200"/>
        <w:jc w:val="right"/>
        <w:rPr>
          <w:rFonts w:ascii="宋体" w:eastAsia="宋体" w:hAnsi="宋体" w:cs="Times New Roman"/>
          <w:spacing w:val="-4"/>
          <w:kern w:val="0"/>
          <w:szCs w:val="21"/>
          <w:u w:val="single"/>
        </w:rPr>
      </w:pPr>
      <w:r>
        <w:rPr>
          <w:rFonts w:ascii="宋体" w:eastAsia="宋体" w:hAnsi="宋体" w:cs="Times New Roman" w:hint="eastAsia"/>
          <w:spacing w:val="-4"/>
          <w:kern w:val="0"/>
          <w:szCs w:val="21"/>
        </w:rPr>
        <w:t>负责人/投标授权代表签名：</w:t>
      </w:r>
      <w:r>
        <w:rPr>
          <w:rFonts w:ascii="宋体" w:eastAsia="宋体" w:hAnsi="宋体" w:cs="Times New Roman"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eastAsia="宋体" w:hAnsi="宋体" w:cs="Times New Roman"/>
          <w:spacing w:val="-4"/>
          <w:kern w:val="0"/>
          <w:szCs w:val="21"/>
          <w:u w:val="single"/>
        </w:rPr>
      </w:pPr>
      <w:r>
        <w:rPr>
          <w:rFonts w:ascii="宋体" w:eastAsia="宋体" w:hAnsi="宋体" w:cs="Times New Roman" w:hint="eastAsia"/>
          <w:spacing w:val="-4"/>
          <w:kern w:val="0"/>
          <w:szCs w:val="21"/>
        </w:rPr>
        <w:t>知悉人（公章）：</w:t>
      </w:r>
      <w:r>
        <w:rPr>
          <w:rFonts w:ascii="宋体" w:eastAsia="宋体" w:hAnsi="宋体" w:cs="Times New Roman"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eastAsia="宋体" w:hAnsi="宋体" w:cs="Times New Roman"/>
          <w:spacing w:val="-4"/>
          <w:kern w:val="0"/>
          <w:szCs w:val="21"/>
          <w:u w:val="single"/>
        </w:rPr>
      </w:pPr>
      <w:r>
        <w:rPr>
          <w:rFonts w:ascii="宋体" w:eastAsia="宋体" w:hAnsi="宋体" w:cs="Times New Roman" w:hint="eastAsia"/>
          <w:spacing w:val="-4"/>
          <w:kern w:val="0"/>
          <w:szCs w:val="21"/>
        </w:rPr>
        <w:t xml:space="preserve">     日期：</w:t>
      </w:r>
      <w:r>
        <w:rPr>
          <w:rFonts w:ascii="宋体" w:eastAsia="宋体" w:hAnsi="宋体" w:cs="Times New Roman"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eastAsia="宋体" w:hAnsi="宋体" w:cs="Times New Roman"/>
          <w:spacing w:val="-4"/>
          <w:kern w:val="0"/>
          <w:szCs w:val="21"/>
        </w:rPr>
      </w:pPr>
      <w:r>
        <w:rPr>
          <w:rFonts w:ascii="宋体" w:eastAsia="宋体" w:hAnsi="宋体" w:cs="Times New Roman" w:hint="eastAsia"/>
          <w:spacing w:val="-4"/>
          <w:kern w:val="0"/>
          <w:szCs w:val="21"/>
        </w:rPr>
        <w:t xml:space="preserve">     </w:t>
      </w:r>
    </w:p>
    <w:p>
      <w:pPr>
        <w:widowControl/>
        <w:autoSpaceDE w:val="0"/>
        <w:autoSpaceDN w:val="0"/>
        <w:spacing w:line="400" w:lineRule="exact"/>
        <w:ind w:firstLine="420" w:firstLineChars="200"/>
        <w:jc w:val="left"/>
        <w:rPr>
          <w:rFonts w:ascii="宋体" w:eastAsia="宋体" w:hAnsi="宋体" w:cs="Times New Roman"/>
          <w:b/>
          <w:bCs/>
          <w:color w:val="FF0000"/>
          <w:spacing w:val="-4"/>
          <w:kern w:val="0"/>
          <w:szCs w:val="21"/>
        </w:rPr>
      </w:pPr>
      <w:r>
        <w:rPr>
          <w:rFonts w:ascii="宋体" w:eastAsia="宋体" w:hAnsi="宋体" w:cs="Times New Roman" w:hint="eastAsia"/>
          <w:b/>
          <w:bCs/>
          <w:color w:val="FF0000"/>
          <w:spacing w:val="-4"/>
          <w:kern w:val="0"/>
          <w:szCs w:val="21"/>
        </w:rPr>
        <w:t>注：</w:t>
      </w:r>
    </w:p>
    <w:p>
      <w:pPr>
        <w:widowControl/>
        <w:autoSpaceDE w:val="0"/>
        <w:autoSpaceDN w:val="0"/>
        <w:spacing w:line="400" w:lineRule="exact"/>
        <w:ind w:firstLine="420" w:firstLineChars="200"/>
        <w:jc w:val="left"/>
        <w:rPr>
          <w:rFonts w:ascii="宋体" w:eastAsia="宋体" w:hAnsi="宋体" w:cs="Times New Roman"/>
          <w:b/>
          <w:bCs/>
          <w:color w:val="FF0000"/>
          <w:spacing w:val="-4"/>
          <w:kern w:val="0"/>
          <w:szCs w:val="21"/>
        </w:rPr>
      </w:pPr>
      <w:r>
        <w:rPr>
          <w:rFonts w:ascii="宋体" w:eastAsia="宋体" w:hAnsi="宋体" w:cs="Times New Roman" w:hint="eastAsia"/>
          <w:b/>
          <w:bCs/>
          <w:color w:val="FF0000"/>
          <w:spacing w:val="-4"/>
          <w:kern w:val="0"/>
          <w:szCs w:val="21"/>
        </w:rPr>
        <w:t>1.</w:t>
      </w:r>
      <w:r>
        <w:rPr>
          <w:rFonts w:ascii="Times New Roman" w:eastAsia="宋体" w:hAnsi="Times New Roman" w:cs="Times New Roman" w:hint="eastAsia"/>
          <w:szCs w:val="24"/>
        </w:rPr>
        <w:t xml:space="preserve"> </w:t>
      </w:r>
      <w:r>
        <w:rPr>
          <w:rFonts w:ascii="宋体" w:eastAsia="宋体" w:hAnsi="宋体" w:cs="Times New Roman"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eastAsia="宋体" w:hAnsi="宋体" w:cs="Times New Roman"/>
          <w:color w:val="FF0000"/>
          <w:spacing w:val="-4"/>
          <w:kern w:val="0"/>
          <w:szCs w:val="21"/>
        </w:rPr>
      </w:pPr>
      <w:r>
        <w:rPr>
          <w:rFonts w:ascii="宋体" w:eastAsia="宋体" w:hAnsi="宋体" w:cs="Times New Roman" w:hint="eastAsia"/>
          <w:b/>
          <w:bCs/>
          <w:color w:val="FF0000"/>
          <w:spacing w:val="-4"/>
          <w:kern w:val="0"/>
          <w:szCs w:val="21"/>
        </w:rPr>
        <w:t>2.投标供应商负责人或投标授权代表签字</w:t>
      </w:r>
      <w:r>
        <w:rPr>
          <w:rFonts w:ascii="宋体" w:eastAsia="宋体" w:hAnsi="宋体" w:cs="Times New Roman" w:hint="eastAsia"/>
          <w:b/>
          <w:bCs/>
          <w:color w:val="FF0000"/>
          <w:spacing w:val="-4"/>
          <w:kern w:val="0"/>
          <w:szCs w:val="21"/>
          <w:highlight w:val="yellow"/>
        </w:rPr>
        <w:t>并加盖单位公章</w:t>
      </w:r>
      <w:r>
        <w:rPr>
          <w:rFonts w:ascii="宋体" w:eastAsia="宋体" w:hAnsi="宋体" w:cs="Times New Roman"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ascii="Times New Roman" w:eastAsia="宋体" w:hAnsi="Times New Roman" w:cs="Times New Roman"/>
          <w:kern w:val="0"/>
          <w:sz w:val="24"/>
          <w:szCs w:val="24"/>
        </w:rPr>
      </w:pPr>
    </w:p>
    <w:p>
      <w:pPr>
        <w:widowControl/>
        <w:autoSpaceDE w:val="0"/>
        <w:autoSpaceDN w:val="0"/>
        <w:spacing w:line="400" w:lineRule="exact"/>
        <w:ind w:right="1414" w:firstLine="420" w:firstLineChars="200"/>
        <w:jc w:val="right"/>
        <w:rPr>
          <w:rFonts w:ascii="Times New Roman" w:eastAsia="宋体" w:hAnsi="Times New Roman" w:cs="Times New Roman"/>
          <w:kern w:val="0"/>
          <w:sz w:val="24"/>
          <w:szCs w:val="24"/>
        </w:rPr>
      </w:pPr>
    </w:p>
    <w:p>
      <w:pPr>
        <w:widowControl/>
        <w:autoSpaceDE w:val="0"/>
        <w:autoSpaceDN w:val="0"/>
        <w:spacing w:line="400" w:lineRule="exact"/>
        <w:ind w:right="1414" w:firstLine="420" w:firstLineChars="200"/>
        <w:jc w:val="right"/>
        <w:rPr>
          <w:rFonts w:ascii="Times New Roman" w:eastAsia="宋体" w:hAnsi="Times New Roman" w:cs="Times New Roman"/>
          <w:kern w:val="0"/>
          <w:sz w:val="24"/>
          <w:szCs w:val="24"/>
        </w:rPr>
      </w:pPr>
    </w:p>
    <w:p>
      <w:pPr>
        <w:ind w:firstLine="630" w:firstLineChars="300"/>
        <w:rPr>
          <w:rFonts w:ascii="宋体" w:eastAsia="宋体" w:hAnsi="宋体" w:cs="Times New Roman"/>
          <w:szCs w:val="24"/>
        </w:rPr>
      </w:pPr>
      <w:r>
        <w:rPr>
          <w:rFonts w:ascii="Times New Roman" w:eastAsia="宋体" w:hAnsi="Times New Roman" w:cs="Times New Roman"/>
          <w:szCs w:val="24"/>
        </w:rPr>
        <w:t xml:space="preserve">  </w:t>
      </w:r>
      <w:r>
        <w:rPr>
          <w:rFonts w:ascii="宋体" w:eastAsia="宋体" w:hAnsi="宋体" w:cs="Times New Roman" w:hint="eastAsia"/>
          <w:szCs w:val="24"/>
        </w:rPr>
        <w:t>………………（根据项目具体情况增加与综合实力评审相关的节点）</w:t>
      </w:r>
    </w:p>
    <w:p>
      <w:pPr>
        <w:ind w:firstLine="630" w:firstLineChars="300"/>
        <w:rPr>
          <w:rFonts w:ascii="Times New Roman" w:eastAsia="宋体" w:hAnsi="Times New Roman" w:cs="Times New Roman"/>
          <w:sz w:val="24"/>
          <w:szCs w:val="24"/>
        </w:rPr>
      </w:pPr>
    </w:p>
    <w:p>
      <w:pPr>
        <w:widowControl/>
        <w:spacing w:line="360" w:lineRule="auto"/>
        <w:jc w:val="left"/>
        <w:rPr>
          <w:rFonts w:ascii="Times New Roman" w:eastAsia="宋体" w:hAnsi="Times New Roman" w:cs="Times New Roman"/>
          <w:b/>
          <w:bCs/>
          <w:kern w:val="0"/>
          <w:sz w:val="24"/>
          <w:szCs w:val="24"/>
        </w:rPr>
      </w:pPr>
    </w:p>
    <w:p>
      <w:pPr>
        <w:widowControl/>
        <w:jc w:val="center"/>
        <w:rPr>
          <w:rFonts w:ascii="黑体" w:eastAsia="黑体" w:hAnsi="宋体" w:cs="Times New Roman"/>
          <w:kern w:val="0"/>
          <w:sz w:val="24"/>
          <w:szCs w:val="20"/>
        </w:rPr>
      </w:pPr>
      <w:r>
        <w:rPr>
          <w:rFonts w:ascii="黑体" w:eastAsia="黑体" w:hAnsi="宋体" w:cs="Times New Roman" w:hint="eastAsia"/>
          <w:kern w:val="0"/>
          <w:sz w:val="24"/>
          <w:szCs w:val="20"/>
        </w:rPr>
        <w:t>（二）投标人认为需要加以说明的其他内容（格式自定）</w:t>
      </w:r>
    </w:p>
    <w:p>
      <w:pPr>
        <w:jc w:val="center"/>
        <w:rPr>
          <w:rFonts w:ascii="Times New Roman" w:eastAsia="宋体" w:hAnsi="Times New Roman" w:cs="Times New Roman"/>
          <w:b/>
          <w:sz w:val="32"/>
          <w:szCs w:val="32"/>
        </w:rPr>
      </w:pPr>
    </w:p>
    <w:p>
      <w:pPr>
        <w:ind w:firstLine="424" w:firstLineChars="202"/>
        <w:rPr>
          <w:rFonts w:ascii="宋体" w:eastAsia="宋体" w:hAnsi="宋体" w:cs="Times New Roman"/>
          <w:szCs w:val="21"/>
        </w:rPr>
      </w:pPr>
    </w:p>
    <w:p>
      <w:pPr>
        <w:jc w:val="center"/>
        <w:rPr>
          <w:rFonts w:ascii="黑体" w:eastAsia="黑体" w:hAnsi="宋体" w:cs="Times New Roman"/>
          <w:bCs/>
          <w:kern w:val="0"/>
          <w:sz w:val="24"/>
          <w:szCs w:val="24"/>
        </w:rPr>
      </w:pPr>
    </w:p>
    <w:p>
      <w:pPr>
        <w:jc w:val="center"/>
        <w:rPr>
          <w:rFonts w:ascii="黑体" w:eastAsia="黑体" w:hAnsi="宋体" w:cs="Times New Roman"/>
          <w:bCs/>
          <w:kern w:val="0"/>
          <w:sz w:val="24"/>
          <w:szCs w:val="24"/>
        </w:rPr>
      </w:pPr>
    </w:p>
    <w:p>
      <w:pPr>
        <w:jc w:val="center"/>
        <w:rPr>
          <w:rFonts w:ascii="黑体" w:eastAsia="黑体" w:hAnsi="宋体" w:cs="Times New Roman"/>
          <w:bCs/>
          <w:kern w:val="0"/>
          <w:sz w:val="24"/>
          <w:szCs w:val="24"/>
        </w:rPr>
      </w:pPr>
    </w:p>
    <w:p>
      <w:pPr>
        <w:jc w:val="center"/>
        <w:rPr>
          <w:rFonts w:ascii="黑体" w:eastAsia="黑体" w:hAnsi="宋体" w:cs="Times New Roman"/>
          <w:bCs/>
          <w:kern w:val="0"/>
          <w:sz w:val="24"/>
          <w:szCs w:val="24"/>
        </w:rPr>
      </w:pPr>
    </w:p>
    <w:p>
      <w:pPr>
        <w:jc w:val="center"/>
        <w:rPr>
          <w:rFonts w:ascii="黑体" w:eastAsia="黑体" w:hAnsi="宋体" w:cs="Times New Roman"/>
          <w:bCs/>
          <w:kern w:val="0"/>
          <w:sz w:val="24"/>
          <w:szCs w:val="24"/>
        </w:rPr>
      </w:pPr>
    </w:p>
    <w:p>
      <w:pPr>
        <w:jc w:val="center"/>
        <w:rPr>
          <w:rFonts w:ascii="黑体" w:eastAsia="黑体" w:hAnsi="宋体" w:cs="Times New Roman"/>
          <w:bCs/>
          <w:kern w:val="0"/>
          <w:sz w:val="24"/>
          <w:szCs w:val="24"/>
        </w:rPr>
      </w:pPr>
    </w:p>
    <w:p>
      <w:pPr>
        <w:jc w:val="center"/>
        <w:rPr>
          <w:rFonts w:ascii="黑体" w:eastAsia="黑体" w:hAnsi="宋体" w:cs="Times New Roman"/>
          <w:bCs/>
          <w:kern w:val="0"/>
          <w:sz w:val="24"/>
          <w:szCs w:val="24"/>
        </w:rPr>
      </w:pPr>
    </w:p>
    <w:p>
      <w:pPr>
        <w:jc w:val="center"/>
        <w:rPr>
          <w:rFonts w:ascii="黑体" w:eastAsia="黑体" w:hAnsi="宋体" w:cs="Times New Roman"/>
          <w:bCs/>
          <w:kern w:val="0"/>
          <w:sz w:val="24"/>
          <w:szCs w:val="24"/>
        </w:rPr>
      </w:pPr>
    </w:p>
    <w:p>
      <w:pPr>
        <w:jc w:val="center"/>
        <w:rPr>
          <w:rFonts w:ascii="黑体" w:eastAsia="黑体" w:hAnsi="宋体" w:cs="Times New Roman"/>
          <w:bCs/>
          <w:kern w:val="0"/>
          <w:sz w:val="24"/>
          <w:szCs w:val="24"/>
        </w:rPr>
      </w:pPr>
    </w:p>
    <w:p>
      <w:pPr>
        <w:jc w:val="center"/>
        <w:rPr>
          <w:rFonts w:ascii="黑体" w:eastAsia="黑体" w:hAnsi="宋体" w:cs="Times New Roman"/>
          <w:bCs/>
          <w:kern w:val="0"/>
          <w:sz w:val="24"/>
          <w:szCs w:val="24"/>
        </w:rPr>
      </w:pPr>
    </w:p>
    <w:p>
      <w:pPr>
        <w:jc w:val="center"/>
        <w:rPr>
          <w:rFonts w:ascii="黑体" w:eastAsia="黑体" w:hAnsi="宋体" w:cs="Times New Roman"/>
          <w:bCs/>
          <w:kern w:val="0"/>
          <w:sz w:val="24"/>
          <w:szCs w:val="24"/>
        </w:rPr>
        <w:sectPr>
          <w:pgSz w:w="11907" w:h="16840"/>
          <w:pgMar w:top="1440" w:right="1797" w:bottom="1440" w:left="1797" w:header="851" w:footer="992" w:gutter="0"/>
          <w:cols w:num="1" w:space="425"/>
          <w:titlePg/>
          <w:docGrid w:linePitch="462" w:charSpace="0"/>
        </w:sectPr>
      </w:pPr>
    </w:p>
    <w:p>
      <w:pPr>
        <w:keepNext/>
        <w:keepLines/>
        <w:adjustRightInd w:val="0"/>
        <w:spacing w:before="260" w:after="260"/>
        <w:jc w:val="center"/>
        <w:textAlignment w:val="baseline"/>
        <w:outlineLvl w:val="1"/>
        <w:rPr>
          <w:rFonts w:ascii="宋体" w:eastAsia="宋体" w:hAnsi="宋体" w:cs="Times New Roman"/>
          <w:b/>
          <w:bCs/>
          <w:kern w:val="0"/>
          <w:sz w:val="24"/>
          <w:szCs w:val="20"/>
        </w:rPr>
      </w:pPr>
      <w:r>
        <w:rPr>
          <w:rFonts w:ascii="宋体" w:eastAsia="宋体" w:hAnsi="宋体" w:cs="Times New Roman" w:hint="eastAsia"/>
          <w:b/>
          <w:bCs/>
          <w:kern w:val="0"/>
          <w:sz w:val="24"/>
          <w:szCs w:val="20"/>
        </w:rPr>
        <w:t>第五章  合同条款及格式</w:t>
      </w:r>
    </w:p>
    <w:p>
      <w:pPr>
        <w:rPr>
          <w:rFonts w:ascii="Times New Roman" w:eastAsia="宋体" w:hAnsi="Times New Roman" w:cs="Times New Roman"/>
          <w:szCs w:val="24"/>
        </w:rPr>
      </w:pPr>
    </w:p>
    <w:p>
      <w:pPr>
        <w:jc w:val="center"/>
        <w:outlineLvl w:val="0"/>
        <w:rPr>
          <w:rFonts w:ascii="Times New Roman" w:eastAsia="宋体" w:hAnsi="Times New Roman" w:cs="Times New Roman"/>
          <w:szCs w:val="24"/>
        </w:rPr>
      </w:pPr>
      <w:bookmarkStart w:id="85" w:name="_Toc3995"/>
      <w:r>
        <w:rPr>
          <w:rFonts w:ascii="Times New Roman" w:eastAsia="宋体" w:hAnsi="Times New Roman" w:cs="Times New Roman" w:hint="eastAsia"/>
          <w:b/>
          <w:sz w:val="24"/>
          <w:szCs w:val="24"/>
        </w:rPr>
        <w:t>（仅供参考，具体以项目需求及采购结果为准）</w:t>
      </w:r>
    </w:p>
    <w:p>
      <w:pPr>
        <w:jc w:val="center"/>
        <w:rPr>
          <w:rFonts w:ascii="宋体" w:eastAsia="宋体" w:hAnsi="宋体" w:cs="宋体"/>
          <w:b/>
          <w:bCs/>
          <w:spacing w:val="-20"/>
          <w:kern w:val="44"/>
          <w:sz w:val="48"/>
          <w:szCs w:val="48"/>
        </w:rPr>
      </w:pPr>
    </w:p>
    <w:p>
      <w:pPr>
        <w:jc w:val="center"/>
        <w:rPr>
          <w:rFonts w:ascii="宋体" w:eastAsia="宋体" w:hAnsi="宋体" w:cs="宋体"/>
          <w:b/>
          <w:bCs/>
          <w:spacing w:val="-20"/>
          <w:kern w:val="44"/>
          <w:sz w:val="48"/>
          <w:szCs w:val="48"/>
        </w:rPr>
      </w:pPr>
    </w:p>
    <w:p>
      <w:pPr>
        <w:spacing w:line="360" w:lineRule="auto"/>
        <w:rPr>
          <w:rFonts w:ascii="Times New Roman" w:eastAsia="宋体" w:hAnsi="Times New Roman" w:cs="Times New Roman"/>
          <w:b/>
          <w:bCs/>
          <w:sz w:val="24"/>
          <w:szCs w:val="24"/>
        </w:rPr>
      </w:pPr>
    </w:p>
    <w:p>
      <w:pPr>
        <w:jc w:val="center"/>
        <w:rPr>
          <w:rFonts w:ascii="宋体" w:eastAsia="宋体" w:hAnsi="宋体" w:cs="宋体"/>
          <w:b/>
          <w:bCs/>
          <w:spacing w:val="-20"/>
          <w:kern w:val="44"/>
          <w:sz w:val="48"/>
          <w:szCs w:val="48"/>
        </w:rPr>
      </w:pPr>
      <w:r>
        <w:rPr>
          <w:rFonts w:ascii="宋体" w:eastAsia="宋体" w:hAnsi="宋体" w:cs="宋体" w:hint="eastAsia"/>
          <w:b/>
          <w:bCs/>
          <w:spacing w:val="-20"/>
          <w:kern w:val="44"/>
          <w:sz w:val="48"/>
          <w:szCs w:val="48"/>
        </w:rPr>
        <w:t>政府采购货物买卖合同</w:t>
      </w:r>
    </w:p>
    <w:p>
      <w:pPr>
        <w:jc w:val="center"/>
        <w:rPr>
          <w:rFonts w:ascii="宋体" w:eastAsia="宋体" w:hAnsi="宋体" w:cs="宋体"/>
          <w:b/>
          <w:bCs/>
          <w:spacing w:val="-20"/>
          <w:kern w:val="44"/>
          <w:sz w:val="48"/>
          <w:szCs w:val="48"/>
        </w:rPr>
      </w:pPr>
      <w:r>
        <w:rPr>
          <w:rFonts w:ascii="宋体" w:eastAsia="宋体" w:hAnsi="宋体" w:cs="宋体" w:hint="eastAsia"/>
          <w:b/>
          <w:bCs/>
          <w:spacing w:val="-20"/>
          <w:kern w:val="44"/>
          <w:sz w:val="48"/>
          <w:szCs w:val="48"/>
        </w:rPr>
        <w:t>（试行）</w:t>
      </w: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spacing w:line="360" w:lineRule="auto"/>
        <w:ind w:left="420" w:leftChars="200"/>
        <w:rPr>
          <w:rFonts w:ascii="Times New Roman" w:eastAsia="宋体" w:hAnsi="Times New Roman" w:cs="Times New Roman"/>
          <w:sz w:val="32"/>
          <w:szCs w:val="32"/>
        </w:rPr>
      </w:pPr>
      <w:r>
        <w:rPr>
          <w:rFonts w:ascii="宋体" w:eastAsia="宋体" w:hAnsi="宋体" w:cs="宋体" w:hint="eastAsia"/>
          <w:kern w:val="0"/>
          <w:sz w:val="32"/>
          <w:szCs w:val="32"/>
        </w:rPr>
        <w:t>项目名称：</w:t>
      </w:r>
      <w:r>
        <w:rPr>
          <w:rFonts w:ascii="Times New Roman" w:eastAsia="宋体" w:hAnsi="Times New Roman" w:cs="Times New Roman" w:hint="eastAsia"/>
          <w:sz w:val="32"/>
          <w:szCs w:val="32"/>
          <w:u w:val="single"/>
        </w:rPr>
        <w:t xml:space="preserve">                             </w:t>
      </w:r>
    </w:p>
    <w:p>
      <w:pPr>
        <w:spacing w:line="360" w:lineRule="auto"/>
        <w:ind w:left="420" w:leftChars="200"/>
        <w:rPr>
          <w:rFonts w:ascii="Times New Roman" w:eastAsia="宋体" w:hAnsi="Times New Roman" w:cs="Times New Roman"/>
          <w:sz w:val="32"/>
          <w:szCs w:val="32"/>
          <w:u w:val="single"/>
        </w:rPr>
      </w:pPr>
      <w:r>
        <w:rPr>
          <w:rFonts w:ascii="Times New Roman" w:eastAsia="宋体" w:hAnsi="Times New Roman" w:cs="Times New Roman" w:hint="eastAsia"/>
          <w:sz w:val="32"/>
          <w:szCs w:val="32"/>
        </w:rPr>
        <w:t>合同编号：</w:t>
      </w:r>
      <w:r>
        <w:rPr>
          <w:rFonts w:ascii="Times New Roman" w:eastAsia="宋体" w:hAnsi="Times New Roman" w:cs="Times New Roman" w:hint="eastAsia"/>
          <w:sz w:val="32"/>
          <w:szCs w:val="32"/>
          <w:u w:val="single"/>
        </w:rPr>
        <w:t xml:space="preserve">                             </w:t>
      </w:r>
    </w:p>
    <w:p>
      <w:pPr>
        <w:spacing w:line="360" w:lineRule="auto"/>
        <w:ind w:left="420" w:leftChars="200"/>
        <w:rPr>
          <w:rFonts w:ascii="Times New Roman" w:eastAsia="宋体" w:hAnsi="Times New Roman" w:cs="Times New Roman"/>
          <w:sz w:val="32"/>
          <w:szCs w:val="32"/>
        </w:rPr>
      </w:pPr>
      <w:r>
        <w:rPr>
          <w:rFonts w:ascii="Times New Roman" w:eastAsia="宋体" w:hAnsi="Times New Roman" w:cs="Times New Roman" w:hint="eastAsia"/>
          <w:sz w:val="32"/>
          <w:szCs w:val="32"/>
        </w:rPr>
        <w:t>甲    方：</w:t>
      </w:r>
      <w:r>
        <w:rPr>
          <w:rFonts w:ascii="Times New Roman" w:eastAsia="宋体" w:hAnsi="Times New Roman" w:cs="Times New Roman" w:hint="eastAsia"/>
          <w:sz w:val="32"/>
          <w:szCs w:val="32"/>
          <w:u w:val="single"/>
        </w:rPr>
        <w:t xml:space="preserve">                             </w:t>
      </w:r>
    </w:p>
    <w:p>
      <w:pPr>
        <w:spacing w:line="360" w:lineRule="auto"/>
        <w:ind w:left="420" w:leftChars="200"/>
        <w:rPr>
          <w:rFonts w:ascii="Times New Roman" w:eastAsia="宋体" w:hAnsi="Times New Roman" w:cs="Times New Roman"/>
          <w:sz w:val="32"/>
          <w:szCs w:val="32"/>
          <w:u w:val="single"/>
        </w:rPr>
      </w:pPr>
      <w:r>
        <w:rPr>
          <w:rFonts w:ascii="Times New Roman" w:eastAsia="宋体" w:hAnsi="Times New Roman" w:cs="Times New Roman" w:hint="eastAsia"/>
          <w:sz w:val="32"/>
          <w:szCs w:val="32"/>
        </w:rPr>
        <w:t>乙    方：</w:t>
      </w:r>
      <w:r>
        <w:rPr>
          <w:rFonts w:ascii="Times New Roman" w:eastAsia="宋体" w:hAnsi="Times New Roman" w:cs="Times New Roman" w:hint="eastAsia"/>
          <w:sz w:val="32"/>
          <w:szCs w:val="32"/>
          <w:u w:val="single"/>
        </w:rPr>
        <w:t xml:space="preserve">                             </w:t>
      </w:r>
    </w:p>
    <w:p>
      <w:pPr>
        <w:spacing w:line="360" w:lineRule="auto"/>
        <w:ind w:left="420" w:leftChars="200"/>
        <w:rPr>
          <w:rFonts w:ascii="Times New Roman" w:eastAsia="宋体" w:hAnsi="Times New Roman" w:cs="Times New Roman"/>
          <w:sz w:val="32"/>
          <w:szCs w:val="32"/>
        </w:rPr>
      </w:pPr>
      <w:r>
        <w:rPr>
          <w:rFonts w:ascii="Times New Roman" w:eastAsia="宋体" w:hAnsi="Times New Roman" w:cs="Times New Roman" w:hint="eastAsia"/>
          <w:sz w:val="32"/>
          <w:szCs w:val="32"/>
        </w:rPr>
        <w:t>签订时间：</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p>
    <w:p>
      <w:pPr>
        <w:rPr>
          <w:rFonts w:ascii="Times New Roman" w:eastAsia="宋体" w:hAnsi="Times New Roman" w:cs="Times New Roman"/>
          <w:szCs w:val="24"/>
        </w:rPr>
      </w:pPr>
    </w:p>
    <w:p>
      <w:pPr>
        <w:rPr>
          <w:rFonts w:ascii="Times New Roman" w:eastAsia="黑体" w:hAnsi="Times New Roman" w:cs="Times New Roman"/>
          <w:sz w:val="44"/>
          <w:szCs w:val="44"/>
        </w:rPr>
      </w:pPr>
      <w:r>
        <w:rPr>
          <w:rFonts w:ascii="Times New Roman" w:eastAsia="黑体" w:hAnsi="Times New Roman" w:cs="Times New Roman"/>
          <w:sz w:val="44"/>
          <w:szCs w:val="44"/>
        </w:rPr>
        <w:br w:type="page"/>
      </w:r>
    </w:p>
    <w:p>
      <w:pPr>
        <w:rPr>
          <w:rFonts w:ascii="Times New Roman" w:eastAsia="黑体" w:hAnsi="Times New Roman" w:cs="Times New Roman"/>
          <w:sz w:val="44"/>
          <w:szCs w:val="44"/>
        </w:rPr>
      </w:pPr>
    </w:p>
    <w:p>
      <w:pPr>
        <w:rPr>
          <w:rFonts w:ascii="Times New Roman" w:eastAsia="黑体" w:hAnsi="Times New Roman" w:cs="Times New Roman"/>
          <w:sz w:val="44"/>
          <w:szCs w:val="44"/>
        </w:rPr>
      </w:pPr>
    </w:p>
    <w:p>
      <w:pPr>
        <w:jc w:val="center"/>
        <w:rPr>
          <w:rFonts w:ascii="Times New Roman" w:eastAsia="黑体" w:hAnsi="Times New Roman" w:cs="Times New Roman"/>
          <w:sz w:val="44"/>
          <w:szCs w:val="44"/>
        </w:rPr>
      </w:pPr>
      <w:r>
        <w:rPr>
          <w:rFonts w:ascii="Times New Roman" w:eastAsia="黑体" w:hAnsi="Times New Roman" w:cs="Times New Roman" w:hint="eastAsia"/>
          <w:sz w:val="44"/>
          <w:szCs w:val="44"/>
        </w:rPr>
        <w:t>使 用 说 明</w:t>
      </w:r>
    </w:p>
    <w:p>
      <w:pPr>
        <w:ind w:firstLine="420" w:firstLineChars="200"/>
        <w:rPr>
          <w:rFonts w:ascii="仿宋_GB2312" w:eastAsia="仿宋_GB2312" w:hAnsi="仿宋_GB2312" w:cs="仿宋_GB2312"/>
          <w:sz w:val="32"/>
          <w:szCs w:val="32"/>
        </w:rPr>
      </w:pPr>
    </w:p>
    <w:p>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pPr>
        <w:ind w:firstLine="420" w:firstLineChars="200"/>
        <w:rPr>
          <w:rFonts w:ascii="Times New Roman" w:eastAsia="黑体" w:hAnsi="Times New Roman" w:cs="Times New Roman"/>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pPr>
        <w:ind w:firstLine="420" w:firstLineChars="200"/>
        <w:rPr>
          <w:rFonts w:ascii="Times New Roman" w:eastAsia="黑体" w:hAnsi="Times New Roman" w:cs="Times New Roman"/>
          <w:sz w:val="44"/>
          <w:szCs w:val="44"/>
        </w:rPr>
        <w:sectPr>
          <w:headerReference w:type="default" r:id="rId8"/>
          <w:footerReference w:type="default" r:id="rId9"/>
          <w:pgSz w:w="11906" w:h="16838"/>
          <w:pgMar w:top="1440" w:right="1800" w:bottom="1440" w:left="1800" w:header="851" w:footer="992" w:gutter="0"/>
          <w:cols w:num="1" w:space="425"/>
          <w:docGrid w:type="lines" w:linePitch="312" w:charSpace="0"/>
        </w:sectPr>
      </w:pPr>
    </w:p>
    <w:p>
      <w:pPr>
        <w:rPr>
          <w:rFonts w:ascii="Times New Roman" w:eastAsia="宋体" w:hAnsi="Times New Roman" w:cs="Times New Roman"/>
          <w:szCs w:val="24"/>
        </w:rPr>
      </w:pPr>
      <w:bookmarkEnd w:id="85"/>
      <w:bookmarkStart w:id="86" w:name="_Toc22209"/>
    </w:p>
    <w:p>
      <w:pPr>
        <w:keepNext/>
        <w:keepLines/>
        <w:adjustRightInd w:val="0"/>
        <w:snapToGrid w:val="0"/>
        <w:spacing w:line="400" w:lineRule="exact"/>
        <w:jc w:val="center"/>
        <w:outlineLvl w:val="1"/>
        <w:rPr>
          <w:rFonts w:ascii="黑体" w:eastAsia="黑体" w:hAnsi="华文中宋" w:cs="Times New Roman"/>
          <w:sz w:val="28"/>
          <w:szCs w:val="28"/>
        </w:rPr>
      </w:pPr>
      <w:r>
        <w:rPr>
          <w:rFonts w:ascii="黑体" w:eastAsia="黑体" w:hAnsi="黑体" w:cs="Times New Roman" w:hint="eastAsia"/>
          <w:sz w:val="28"/>
          <w:szCs w:val="28"/>
        </w:rPr>
        <w:t xml:space="preserve">第一节 </w:t>
      </w:r>
      <w:r>
        <w:rPr>
          <w:rFonts w:ascii="黑体" w:eastAsia="黑体" w:hAnsi="华文中宋" w:cs="Times New Roman" w:hint="eastAsia"/>
          <w:sz w:val="28"/>
          <w:szCs w:val="28"/>
        </w:rPr>
        <w:t>政府采购合同协议书</w:t>
      </w:r>
      <w:bookmarkEnd w:id="86"/>
    </w:p>
    <w:p>
      <w:pPr>
        <w:rPr>
          <w:rFonts w:ascii="Times New Roman" w:eastAsia="宋体" w:hAnsi="Times New Roman" w:cs="Times New Roman"/>
          <w:szCs w:val="24"/>
        </w:rPr>
      </w:pPr>
    </w:p>
    <w:p>
      <w:pPr>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甲方（全称）：</w:t>
      </w:r>
      <w:r>
        <w:rPr>
          <w:rFonts w:ascii="宋体" w:eastAsia="宋体" w:hAnsi="宋体" w:cs="Times New Roman" w:hint="eastAsia"/>
          <w:szCs w:val="21"/>
          <w:u w:val="single"/>
        </w:rPr>
        <w:t xml:space="preserve">                       </w:t>
      </w:r>
      <w:r>
        <w:rPr>
          <w:rFonts w:ascii="宋体" w:eastAsia="宋体" w:hAnsi="宋体" w:cs="Times New Roman" w:hint="eastAsia"/>
          <w:szCs w:val="21"/>
        </w:rPr>
        <w:t>（采购人、受采购人委托签订合同的单位或采购</w:t>
      </w:r>
      <w:r>
        <w:rPr>
          <w:rFonts w:ascii="宋体" w:eastAsia="宋体" w:hAnsi="宋体" w:cs="Times New Roman" w:hint="eastAsia"/>
          <w:szCs w:val="21"/>
        </w:rPr>
        <w:tab/>
      </w:r>
      <w:r>
        <w:rPr>
          <w:rFonts w:ascii="宋体" w:eastAsia="宋体" w:hAnsi="宋体" w:cs="Times New Roman" w:hint="eastAsia"/>
          <w:szCs w:val="21"/>
        </w:rPr>
        <w:t xml:space="preserve">                                   文件约定的合同甲方）</w:t>
      </w:r>
    </w:p>
    <w:p>
      <w:pPr>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乙方1（全称）：</w:t>
      </w:r>
      <w:r>
        <w:rPr>
          <w:rFonts w:ascii="宋体" w:eastAsia="宋体" w:hAnsi="宋体" w:cs="Times New Roman" w:hint="eastAsia"/>
          <w:szCs w:val="21"/>
          <w:u w:val="single"/>
        </w:rPr>
        <w:t xml:space="preserve">                       </w:t>
      </w:r>
      <w:r>
        <w:rPr>
          <w:rFonts w:ascii="宋体" w:eastAsia="宋体" w:hAnsi="宋体" w:cs="Times New Roman" w:hint="eastAsia"/>
          <w:szCs w:val="21"/>
        </w:rPr>
        <w:t>（供应商）</w:t>
      </w:r>
    </w:p>
    <w:p>
      <w:pPr>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乙方2（全称）：</w:t>
      </w:r>
      <w:r>
        <w:rPr>
          <w:rFonts w:ascii="宋体" w:eastAsia="宋体" w:hAnsi="宋体" w:cs="Times New Roman" w:hint="eastAsia"/>
          <w:szCs w:val="21"/>
          <w:u w:val="single"/>
        </w:rPr>
        <w:t xml:space="preserve">                        </w:t>
      </w:r>
      <w:r>
        <w:rPr>
          <w:rFonts w:ascii="宋体" w:eastAsia="宋体" w:hAnsi="宋体" w:cs="Times New Roman" w:hint="eastAsia"/>
          <w:szCs w:val="21"/>
        </w:rPr>
        <w:t>（联合体成员供应商或其他合同主体）（如有）</w:t>
      </w:r>
    </w:p>
    <w:p>
      <w:pPr>
        <w:adjustRightInd w:val="0"/>
        <w:snapToGrid w:val="0"/>
        <w:spacing w:line="400" w:lineRule="exact"/>
        <w:rPr>
          <w:rFonts w:ascii="宋体" w:eastAsia="宋体" w:hAnsi="宋体" w:cs="Times New Roman"/>
          <w:szCs w:val="21"/>
        </w:rPr>
      </w:pPr>
      <w:r>
        <w:rPr>
          <w:rFonts w:ascii="Times New Roman" w:eastAsia="宋体" w:hAnsi="Times New Roman" w:cs="Times New Roman" w:hint="eastAsia"/>
          <w:szCs w:val="24"/>
        </w:rPr>
        <w:t>乙方</w:t>
      </w:r>
      <w:r>
        <w:rPr>
          <w:rFonts w:ascii="宋体" w:eastAsia="宋体" w:hAnsi="宋体" w:cs="Times New Roman" w:hint="eastAsia"/>
          <w:szCs w:val="21"/>
        </w:rPr>
        <w:t>3</w:t>
      </w:r>
      <w:r>
        <w:rPr>
          <w:rFonts w:ascii="Times New Roman" w:eastAsia="宋体" w:hAnsi="Times New Roman" w:cs="Times New Roman" w:hint="eastAsia"/>
          <w:szCs w:val="24"/>
        </w:rPr>
        <w:t>（全称）</w:t>
      </w:r>
      <w:r>
        <w:rPr>
          <w:rFonts w:ascii="宋体" w:eastAsia="宋体" w:hAnsi="宋体" w:cs="Times New Roman" w:hint="eastAsia"/>
          <w:szCs w:val="21"/>
          <w:u w:val="single"/>
        </w:rPr>
        <w:t xml:space="preserve">                          </w:t>
      </w:r>
      <w:r>
        <w:rPr>
          <w:rFonts w:ascii="宋体" w:eastAsia="宋体" w:hAnsi="宋体" w:cs="Times New Roman" w:hint="eastAsia"/>
          <w:szCs w:val="21"/>
        </w:rPr>
        <w:t>（联合体成员供应商或其他合同主体）（如有）</w:t>
      </w:r>
    </w:p>
    <w:p>
      <w:pPr>
        <w:spacing w:line="400" w:lineRule="exact"/>
        <w:rPr>
          <w:rFonts w:ascii="Times New Roman" w:eastAsia="宋体" w:hAnsi="Times New Roman" w:cs="Times New Roman"/>
          <w:szCs w:val="24"/>
        </w:rPr>
      </w:pP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pPr>
        <w:numPr>
          <w:ilvl w:val="0"/>
          <w:numId w:val="11"/>
        </w:numPr>
        <w:adjustRightInd w:val="0"/>
        <w:snapToGrid w:val="0"/>
        <w:spacing w:line="400" w:lineRule="exact"/>
        <w:ind w:firstLine="420" w:firstLineChars="200"/>
        <w:rPr>
          <w:rFonts w:ascii="宋体" w:eastAsia="宋体" w:hAnsi="宋体" w:cs="Times New Roman"/>
          <w:b/>
          <w:szCs w:val="21"/>
        </w:rPr>
      </w:pPr>
      <w:r>
        <w:rPr>
          <w:rFonts w:ascii="宋体" w:eastAsia="宋体" w:hAnsi="宋体" w:cs="Times New Roman" w:hint="eastAsia"/>
          <w:b/>
          <w:szCs w:val="21"/>
        </w:rPr>
        <w:t>项目信息</w:t>
      </w:r>
    </w:p>
    <w:p>
      <w:pPr>
        <w:numPr>
          <w:ilvl w:val="0"/>
          <w:numId w:val="12"/>
        </w:numPr>
        <w:adjustRightInd w:val="0"/>
        <w:snapToGrid w:val="0"/>
        <w:spacing w:line="400" w:lineRule="exact"/>
        <w:ind w:firstLine="420" w:firstLineChars="200"/>
        <w:rPr>
          <w:rFonts w:ascii="宋体" w:eastAsia="宋体" w:hAnsi="宋体" w:cs="Times New Roman"/>
          <w:szCs w:val="21"/>
          <w:u w:val="single"/>
        </w:rPr>
      </w:pPr>
      <w:r>
        <w:rPr>
          <w:rFonts w:ascii="宋体" w:eastAsia="宋体" w:hAnsi="宋体" w:cs="Times New Roman" w:hint="eastAsia"/>
          <w:szCs w:val="21"/>
        </w:rPr>
        <w:t>采购项目名称：</w:t>
      </w:r>
      <w:r>
        <w:rPr>
          <w:rFonts w:ascii="宋体" w:eastAsia="宋体" w:hAnsi="宋体" w:cs="Times New Roman" w:hint="eastAsia"/>
          <w:szCs w:val="21"/>
          <w:u w:val="single"/>
        </w:rPr>
        <w:t xml:space="preserve">                                            </w:t>
      </w:r>
    </w:p>
    <w:p>
      <w:pPr>
        <w:numPr>
          <w:ilvl w:val="255"/>
          <w:numId w:val="0"/>
        </w:numPr>
        <w:tabs>
          <w:tab w:val="left" w:pos="999"/>
        </w:tabs>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 xml:space="preserve">         采购项目编号：</w:t>
      </w:r>
      <w:r>
        <w:rPr>
          <w:rFonts w:ascii="宋体" w:eastAsia="宋体" w:hAnsi="宋体" w:cs="Times New Roman"/>
          <w:szCs w:val="21"/>
          <w:u w:val="single"/>
        </w:rPr>
        <w:t xml:space="preserve">                                          </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（2）采购计划编号：</w:t>
      </w:r>
      <w:r>
        <w:rPr>
          <w:rFonts w:ascii="宋体" w:eastAsia="宋体" w:hAnsi="宋体" w:cs="Times New Roman"/>
          <w:szCs w:val="21"/>
          <w:u w:val="single"/>
        </w:rPr>
        <w:t xml:space="preserve">                     </w:t>
      </w:r>
      <w:r>
        <w:rPr>
          <w:rFonts w:ascii="宋体" w:eastAsia="宋体" w:hAnsi="宋体" w:cs="Times New Roman" w:hint="eastAsia"/>
          <w:szCs w:val="21"/>
          <w:u w:val="single"/>
        </w:rPr>
        <w:t xml:space="preserve">                </w:t>
      </w:r>
      <w:r>
        <w:rPr>
          <w:rFonts w:ascii="宋体" w:eastAsia="宋体" w:hAnsi="宋体" w:cs="Times New Roman"/>
          <w:szCs w:val="21"/>
          <w:u w:val="single"/>
        </w:rPr>
        <w:t xml:space="preserve">     </w:t>
      </w:r>
      <w:r>
        <w:rPr>
          <w:rFonts w:ascii="宋体" w:eastAsia="宋体" w:hAnsi="宋体" w:cs="Times New Roman"/>
          <w:szCs w:val="21"/>
        </w:rPr>
        <w:t xml:space="preserve"> </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（3）项目内容：</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 xml:space="preserve">     采购标的及数量（台/套</w:t>
      </w:r>
      <w:r>
        <w:rPr>
          <w:rFonts w:ascii="宋体" w:eastAsia="宋体" w:hAnsi="宋体" w:cs="Times New Roman"/>
          <w:szCs w:val="21"/>
        </w:rPr>
        <w:t>/</w:t>
      </w:r>
      <w:r>
        <w:rPr>
          <w:rFonts w:ascii="宋体" w:eastAsia="宋体" w:hAnsi="宋体" w:cs="Times New Roman" w:hint="eastAsia"/>
          <w:szCs w:val="21"/>
        </w:rPr>
        <w:t>个</w:t>
      </w:r>
      <w:r>
        <w:rPr>
          <w:rFonts w:ascii="宋体" w:eastAsia="宋体" w:hAnsi="宋体" w:cs="Times New Roman"/>
          <w:szCs w:val="21"/>
        </w:rPr>
        <w:t>/</w:t>
      </w:r>
      <w:r>
        <w:rPr>
          <w:rFonts w:ascii="宋体" w:eastAsia="宋体" w:hAnsi="宋体" w:cs="Times New Roman" w:hint="eastAsia"/>
          <w:szCs w:val="21"/>
        </w:rPr>
        <w:t>架</w:t>
      </w:r>
      <w:r>
        <w:rPr>
          <w:rFonts w:ascii="宋体" w:eastAsia="宋体" w:hAnsi="宋体" w:cs="Times New Roman"/>
          <w:szCs w:val="21"/>
        </w:rPr>
        <w:t>/</w:t>
      </w:r>
      <w:r>
        <w:rPr>
          <w:rFonts w:ascii="宋体" w:eastAsia="宋体" w:hAnsi="宋体" w:cs="Times New Roman" w:hint="eastAsia"/>
          <w:szCs w:val="21"/>
        </w:rPr>
        <w:t>组等</w:t>
      </w:r>
      <w:r>
        <w:rPr>
          <w:rFonts w:ascii="宋体" w:eastAsia="宋体" w:hAnsi="宋体" w:cs="Times New Roman" w:hint="eastAsia"/>
          <w:szCs w:val="21"/>
        </w:rPr>
        <w:t>）：</w:t>
      </w:r>
      <w:r>
        <w:rPr>
          <w:rFonts w:ascii="宋体" w:eastAsia="宋体" w:hAnsi="宋体" w:cs="Times New Roman" w:hint="eastAsia"/>
          <w:szCs w:val="21"/>
          <w:u w:val="single"/>
        </w:rPr>
        <w:t xml:space="preserve">                       </w:t>
      </w:r>
      <w:r>
        <w:rPr>
          <w:rFonts w:ascii="宋体" w:eastAsia="宋体" w:hAnsi="宋体" w:cs="Times New Roman" w:hint="eastAsia"/>
          <w:szCs w:val="21"/>
        </w:rPr>
        <w:t xml:space="preserve">            </w:t>
      </w:r>
      <w:r>
        <w:rPr>
          <w:rFonts w:ascii="宋体" w:eastAsia="宋体" w:hAnsi="宋体" w:cs="Times New Roman" w:hint="eastAsia"/>
          <w:szCs w:val="21"/>
          <w:u w:val="single"/>
        </w:rPr>
        <w:t xml:space="preserve">                  </w:t>
      </w:r>
      <w:r>
        <w:rPr>
          <w:rFonts w:ascii="宋体" w:eastAsia="宋体" w:hAnsi="宋体" w:cs="Times New Roman" w:hint="eastAsia"/>
          <w:szCs w:val="21"/>
        </w:rPr>
        <w:t xml:space="preserve"> </w:t>
      </w:r>
    </w:p>
    <w:p>
      <w:pPr>
        <w:numPr>
          <w:ilvl w:val="255"/>
          <w:numId w:val="0"/>
        </w:numPr>
        <w:adjustRightInd w:val="0"/>
        <w:snapToGrid w:val="0"/>
        <w:spacing w:line="400" w:lineRule="exact"/>
        <w:ind w:firstLine="420" w:firstLineChars="200"/>
        <w:rPr>
          <w:rFonts w:ascii="宋体" w:eastAsia="宋体" w:hAnsi="宋体" w:cs="宋体"/>
          <w:szCs w:val="21"/>
        </w:rPr>
      </w:pPr>
      <w:r>
        <w:rPr>
          <w:rFonts w:ascii="宋体" w:eastAsia="宋体" w:hAnsi="宋体" w:cs="Times New Roman" w:hint="eastAsia"/>
          <w:szCs w:val="21"/>
        </w:rPr>
        <w:t xml:space="preserve">     </w:t>
      </w:r>
      <w:r>
        <w:rPr>
          <w:rFonts w:ascii="宋体" w:eastAsia="宋体" w:hAnsi="宋体" w:cs="宋体" w:hint="eastAsia"/>
          <w:szCs w:val="21"/>
        </w:rPr>
        <w:t>品牌：</w:t>
      </w:r>
      <w:r>
        <w:rPr>
          <w:rFonts w:ascii="宋体" w:eastAsia="宋体" w:hAnsi="宋体" w:cs="宋体" w:hint="eastAsia"/>
          <w:szCs w:val="21"/>
          <w:u w:val="single"/>
        </w:rPr>
        <w:t xml:space="preserve">      </w:t>
      </w:r>
      <w:r>
        <w:rPr>
          <w:rFonts w:ascii="宋体" w:eastAsia="宋体" w:hAnsi="宋体" w:cs="宋体"/>
          <w:szCs w:val="21"/>
          <w:u w:val="single"/>
        </w:rPr>
        <w:t xml:space="preserve">   </w:t>
      </w:r>
      <w:r>
        <w:rPr>
          <w:rFonts w:ascii="宋体" w:eastAsia="宋体" w:hAnsi="宋体" w:cs="宋体" w:hint="eastAsia"/>
          <w:szCs w:val="21"/>
          <w:u w:val="single"/>
        </w:rPr>
        <w:t xml:space="preserve">    </w:t>
      </w:r>
      <w:r>
        <w:rPr>
          <w:rFonts w:ascii="宋体" w:eastAsia="宋体" w:hAnsi="宋体" w:cs="宋体"/>
          <w:szCs w:val="21"/>
          <w:u w:val="single"/>
        </w:rPr>
        <w:t xml:space="preserve"> </w:t>
      </w:r>
      <w:r>
        <w:rPr>
          <w:rFonts w:ascii="宋体" w:eastAsia="宋体" w:hAnsi="宋体" w:cs="宋体" w:hint="eastAsia"/>
          <w:szCs w:val="21"/>
          <w:u w:val="single"/>
        </w:rPr>
        <w:t xml:space="preserve"> </w:t>
      </w:r>
      <w:r>
        <w:rPr>
          <w:rFonts w:ascii="宋体" w:eastAsia="宋体" w:hAnsi="宋体" w:cs="宋体"/>
          <w:szCs w:val="21"/>
        </w:rPr>
        <w:t xml:space="preserve">     </w:t>
      </w:r>
      <w:r>
        <w:rPr>
          <w:rFonts w:ascii="宋体" w:eastAsia="宋体" w:hAnsi="宋体" w:cs="宋体" w:hint="eastAsia"/>
          <w:szCs w:val="21"/>
        </w:rPr>
        <w:t>规格型号：</w:t>
      </w:r>
      <w:r>
        <w:rPr>
          <w:rFonts w:ascii="宋体" w:eastAsia="宋体" w:hAnsi="宋体" w:cs="宋体" w:hint="eastAsia"/>
          <w:szCs w:val="21"/>
          <w:u w:val="single"/>
        </w:rPr>
        <w:t xml:space="preserve">   </w:t>
      </w:r>
      <w:r>
        <w:rPr>
          <w:rFonts w:ascii="宋体" w:eastAsia="宋体" w:hAnsi="宋体" w:cs="宋体"/>
          <w:szCs w:val="21"/>
          <w:u w:val="single"/>
        </w:rPr>
        <w:t xml:space="preserve">  </w:t>
      </w:r>
      <w:r>
        <w:rPr>
          <w:rFonts w:ascii="宋体" w:eastAsia="宋体" w:hAnsi="宋体" w:cs="宋体" w:hint="eastAsia"/>
          <w:szCs w:val="21"/>
          <w:u w:val="single"/>
        </w:rPr>
        <w:t xml:space="preserve">       </w:t>
      </w:r>
      <w:r>
        <w:rPr>
          <w:rFonts w:ascii="宋体" w:eastAsia="宋体" w:hAnsi="宋体" w:cs="宋体"/>
          <w:szCs w:val="21"/>
          <w:u w:val="single"/>
        </w:rPr>
        <w:t xml:space="preserve">   </w:t>
      </w:r>
    </w:p>
    <w:p>
      <w:pPr>
        <w:adjustRightInd w:val="0"/>
        <w:snapToGrid w:val="0"/>
        <w:spacing w:line="400" w:lineRule="exact"/>
        <w:ind w:firstLine="945" w:firstLineChars="450"/>
        <w:rPr>
          <w:rFonts w:ascii="宋体" w:eastAsia="宋体" w:hAnsi="宋体" w:cs="Times New Roman"/>
          <w:szCs w:val="21"/>
          <w:u w:val="single"/>
        </w:rPr>
      </w:pPr>
      <w:r>
        <w:rPr>
          <w:rFonts w:ascii="宋体" w:eastAsia="宋体" w:hAnsi="宋体" w:cs="Times New Roman" w:hint="eastAsia"/>
          <w:szCs w:val="21"/>
        </w:rPr>
        <w:t>采购标的的技术要求、商务要求具体见附件。</w:t>
      </w:r>
    </w:p>
    <w:p>
      <w:pPr>
        <w:numPr>
          <w:ilvl w:val="255"/>
          <w:numId w:val="0"/>
        </w:numPr>
        <w:adjustRightInd w:val="0"/>
        <w:snapToGrid w:val="0"/>
        <w:spacing w:line="400" w:lineRule="exact"/>
        <w:ind w:firstLine="945" w:firstLineChars="450"/>
        <w:rPr>
          <w:rFonts w:ascii="宋体" w:eastAsia="宋体" w:hAnsi="宋体" w:cs="宋体"/>
          <w:szCs w:val="21"/>
        </w:rPr>
      </w:pPr>
      <w:r>
        <w:rPr>
          <w:rFonts w:ascii="汉仪书宋二S" w:eastAsia="汉仪书宋二S" w:hAnsi="汉仪书宋二S" w:cs="汉仪书宋二S" w:hint="eastAsia"/>
          <w:szCs w:val="21"/>
        </w:rPr>
        <w:t>①</w:t>
      </w:r>
      <w:r>
        <w:rPr>
          <w:rFonts w:ascii="宋体" w:eastAsia="宋体" w:hAnsi="宋体" w:cs="宋体" w:hint="eastAsia"/>
          <w:szCs w:val="21"/>
        </w:rPr>
        <w:t>涉及信息类产品，请填写该产品关键部件的品牌、型号：</w:t>
      </w:r>
    </w:p>
    <w:p>
      <w:pPr>
        <w:numPr>
          <w:ilvl w:val="255"/>
          <w:numId w:val="0"/>
        </w:numPr>
        <w:adjustRightInd w:val="0"/>
        <w:snapToGrid w:val="0"/>
        <w:spacing w:line="400" w:lineRule="exact"/>
        <w:ind w:firstLine="420" w:firstLineChars="200"/>
        <w:rPr>
          <w:rFonts w:ascii="宋体" w:eastAsia="宋体" w:hAnsi="宋体" w:cs="宋体"/>
          <w:kern w:val="0"/>
          <w:szCs w:val="21"/>
          <w:u w:val="single"/>
        </w:rPr>
      </w:pPr>
      <w:r>
        <w:rPr>
          <w:rFonts w:ascii="宋体" w:eastAsia="宋体" w:hAnsi="宋体" w:cs="宋体" w:hint="eastAsia"/>
          <w:szCs w:val="21"/>
        </w:rPr>
        <w:t xml:space="preserve">     标的名称：</w:t>
      </w:r>
      <w:r>
        <w:rPr>
          <w:rFonts w:ascii="宋体" w:eastAsia="宋体" w:hAnsi="宋体" w:cs="宋体" w:hint="eastAsia"/>
          <w:kern w:val="0"/>
          <w:szCs w:val="21"/>
          <w:u w:val="single"/>
        </w:rPr>
        <w:t xml:space="preserve">      </w:t>
      </w:r>
      <w:r>
        <w:rPr>
          <w:rFonts w:ascii="宋体" w:eastAsia="宋体" w:hAnsi="宋体" w:cs="宋体"/>
          <w:kern w:val="0"/>
          <w:szCs w:val="21"/>
          <w:u w:val="single"/>
        </w:rPr>
        <w:t xml:space="preserve">               </w:t>
      </w:r>
      <w:r>
        <w:rPr>
          <w:rFonts w:ascii="宋体" w:eastAsia="宋体" w:hAnsi="宋体" w:cs="宋体" w:hint="eastAsia"/>
          <w:kern w:val="0"/>
          <w:szCs w:val="21"/>
          <w:u w:val="single"/>
        </w:rPr>
        <w:t xml:space="preserve">    </w:t>
      </w:r>
    </w:p>
    <w:p>
      <w:pPr>
        <w:numPr>
          <w:ilvl w:val="255"/>
          <w:numId w:val="0"/>
        </w:numPr>
        <w:adjustRightInd w:val="0"/>
        <w:snapToGrid w:val="0"/>
        <w:spacing w:line="400" w:lineRule="exact"/>
        <w:ind w:firstLine="420" w:firstLineChars="200"/>
        <w:rPr>
          <w:rFonts w:ascii="宋体" w:eastAsia="宋体" w:hAnsi="宋体" w:cs="宋体"/>
          <w:szCs w:val="21"/>
        </w:rPr>
      </w:pPr>
      <w:r>
        <w:rPr>
          <w:rFonts w:ascii="宋体" w:eastAsia="宋体" w:hAnsi="宋体" w:cs="宋体" w:hint="eastAsia"/>
          <w:szCs w:val="21"/>
        </w:rPr>
        <w:t xml:space="preserve">     关键部件：</w:t>
      </w:r>
      <w:r>
        <w:rPr>
          <w:rFonts w:ascii="宋体" w:eastAsia="宋体" w:hAnsi="宋体" w:cs="宋体" w:hint="eastAsia"/>
          <w:kern w:val="0"/>
          <w:szCs w:val="21"/>
          <w:u w:val="single"/>
        </w:rPr>
        <w:t xml:space="preserve">          </w:t>
      </w:r>
      <w:r>
        <w:rPr>
          <w:rFonts w:ascii="宋体" w:eastAsia="宋体" w:hAnsi="宋体" w:cs="宋体" w:hint="eastAsia"/>
          <w:kern w:val="0"/>
          <w:szCs w:val="21"/>
        </w:rPr>
        <w:t xml:space="preserve"> </w:t>
      </w:r>
      <w:r>
        <w:rPr>
          <w:rFonts w:ascii="宋体" w:eastAsia="宋体" w:hAnsi="宋体" w:cs="宋体" w:hint="eastAsia"/>
          <w:szCs w:val="21"/>
        </w:rPr>
        <w:t>品牌：</w:t>
      </w:r>
      <w:r>
        <w:rPr>
          <w:rFonts w:ascii="宋体" w:eastAsia="宋体" w:hAnsi="宋体" w:cs="宋体" w:hint="eastAsia"/>
          <w:szCs w:val="21"/>
          <w:u w:val="single"/>
        </w:rPr>
        <w:t xml:space="preserve">        </w:t>
      </w:r>
      <w:r>
        <w:rPr>
          <w:rFonts w:ascii="宋体" w:eastAsia="宋体" w:hAnsi="宋体" w:cs="宋体" w:hint="eastAsia"/>
          <w:szCs w:val="21"/>
        </w:rPr>
        <w:t xml:space="preserve"> 型号：</w:t>
      </w:r>
      <w:r>
        <w:rPr>
          <w:rFonts w:ascii="宋体" w:eastAsia="宋体" w:hAnsi="宋体" w:cs="宋体" w:hint="eastAsia"/>
          <w:szCs w:val="21"/>
          <w:u w:val="single"/>
        </w:rPr>
        <w:t xml:space="preserve">       </w:t>
      </w:r>
      <w:r>
        <w:rPr>
          <w:rFonts w:ascii="宋体" w:eastAsia="宋体" w:hAnsi="宋体" w:cs="宋体" w:hint="eastAsia"/>
          <w:szCs w:val="21"/>
        </w:rPr>
        <w:t xml:space="preserve"> </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 xml:space="preserve">     关键部件：</w:t>
      </w:r>
      <w:r>
        <w:rPr>
          <w:rFonts w:ascii="宋体" w:eastAsia="宋体" w:hAnsi="宋体" w:cs="宋体" w:hint="eastAsia"/>
          <w:szCs w:val="21"/>
          <w:u w:val="single"/>
        </w:rPr>
        <w:t xml:space="preserve">          </w:t>
      </w:r>
      <w:r>
        <w:rPr>
          <w:rFonts w:ascii="宋体" w:eastAsia="宋体" w:hAnsi="宋体" w:cs="宋体" w:hint="eastAsia"/>
          <w:szCs w:val="21"/>
        </w:rPr>
        <w:t xml:space="preserve"> 品牌：</w:t>
      </w:r>
      <w:r>
        <w:rPr>
          <w:rFonts w:ascii="宋体" w:eastAsia="宋体" w:hAnsi="宋体" w:cs="宋体" w:hint="eastAsia"/>
          <w:szCs w:val="21"/>
          <w:u w:val="single"/>
        </w:rPr>
        <w:t xml:space="preserve">        </w:t>
      </w:r>
      <w:r>
        <w:rPr>
          <w:rFonts w:ascii="宋体" w:eastAsia="宋体" w:hAnsi="宋体" w:cs="宋体" w:hint="eastAsia"/>
          <w:szCs w:val="21"/>
        </w:rPr>
        <w:t xml:space="preserve"> 型号：</w:t>
      </w:r>
      <w:r>
        <w:rPr>
          <w:rFonts w:ascii="宋体" w:eastAsia="宋体" w:hAnsi="宋体" w:cs="宋体" w:hint="eastAsia"/>
          <w:szCs w:val="21"/>
          <w:u w:val="single"/>
        </w:rPr>
        <w:t xml:space="preserve">       </w:t>
      </w:r>
      <w:r>
        <w:rPr>
          <w:rFonts w:ascii="宋体" w:eastAsia="宋体" w:hAnsi="宋体" w:cs="宋体" w:hint="eastAsia"/>
          <w:szCs w:val="21"/>
        </w:rPr>
        <w:t xml:space="preserve"> </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 xml:space="preserve">     关键部件：</w:t>
      </w:r>
      <w:r>
        <w:rPr>
          <w:rFonts w:ascii="宋体" w:eastAsia="宋体" w:hAnsi="宋体" w:cs="宋体" w:hint="eastAsia"/>
          <w:szCs w:val="21"/>
          <w:u w:val="single"/>
        </w:rPr>
        <w:t xml:space="preserve">          </w:t>
      </w:r>
      <w:r>
        <w:rPr>
          <w:rFonts w:ascii="宋体" w:eastAsia="宋体" w:hAnsi="宋体" w:cs="宋体" w:hint="eastAsia"/>
          <w:szCs w:val="21"/>
        </w:rPr>
        <w:t xml:space="preserve"> 品牌：</w:t>
      </w:r>
      <w:r>
        <w:rPr>
          <w:rFonts w:ascii="宋体" w:eastAsia="宋体" w:hAnsi="宋体" w:cs="宋体" w:hint="eastAsia"/>
          <w:szCs w:val="21"/>
          <w:u w:val="single"/>
        </w:rPr>
        <w:t xml:space="preserve">        </w:t>
      </w:r>
      <w:r>
        <w:rPr>
          <w:rFonts w:ascii="宋体" w:eastAsia="宋体" w:hAnsi="宋体" w:cs="宋体" w:hint="eastAsia"/>
          <w:szCs w:val="21"/>
        </w:rPr>
        <w:t xml:space="preserve"> 型号：</w:t>
      </w:r>
      <w:r>
        <w:rPr>
          <w:rFonts w:ascii="宋体" w:eastAsia="宋体" w:hAnsi="宋体" w:cs="宋体" w:hint="eastAsia"/>
          <w:szCs w:val="21"/>
          <w:u w:val="single"/>
        </w:rPr>
        <w:t xml:space="preserve">       </w:t>
      </w:r>
    </w:p>
    <w:p>
      <w:pPr>
        <w:numPr>
          <w:ilvl w:val="255"/>
          <w:numId w:val="0"/>
        </w:numPr>
        <w:autoSpaceDE w:val="0"/>
        <w:autoSpaceDN w:val="0"/>
        <w:adjustRightInd w:val="0"/>
        <w:snapToGrid w:val="0"/>
        <w:spacing w:line="400" w:lineRule="exact"/>
        <w:rPr>
          <w:rFonts w:ascii="宋体" w:eastAsia="宋体" w:hAnsi="宋体" w:cs="宋体"/>
          <w:szCs w:val="21"/>
        </w:rPr>
      </w:pPr>
      <w:r>
        <w:rPr>
          <w:rFonts w:ascii="宋体" w:eastAsia="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pPr>
        <w:numPr>
          <w:ilvl w:val="255"/>
          <w:numId w:val="0"/>
        </w:numPr>
        <w:autoSpaceDE w:val="0"/>
        <w:autoSpaceDN w:val="0"/>
        <w:adjustRightInd w:val="0"/>
        <w:snapToGrid w:val="0"/>
        <w:spacing w:line="400" w:lineRule="exact"/>
        <w:rPr>
          <w:rFonts w:ascii="宋体" w:eastAsia="宋体" w:hAnsi="宋体" w:cs="宋体"/>
          <w:szCs w:val="21"/>
        </w:rPr>
      </w:pPr>
      <w:r>
        <w:rPr>
          <w:rFonts w:ascii="宋体" w:eastAsia="宋体" w:hAnsi="宋体" w:cs="宋体" w:hint="eastAsia"/>
          <w:szCs w:val="21"/>
        </w:rPr>
        <w:t xml:space="preserve">         </w:t>
      </w:r>
      <w:r>
        <w:rPr>
          <w:rFonts w:ascii="汉仪书宋二S" w:eastAsia="汉仪书宋二S" w:hAnsi="汉仪书宋二S" w:cs="汉仪书宋二S" w:hint="eastAsia"/>
          <w:szCs w:val="21"/>
        </w:rPr>
        <w:t>②</w:t>
      </w:r>
      <w:r>
        <w:rPr>
          <w:rFonts w:ascii="宋体" w:eastAsia="宋体" w:hAnsi="宋体" w:cs="宋体" w:hint="eastAsia"/>
          <w:szCs w:val="21"/>
        </w:rPr>
        <w:t>涉及车辆采购，请填写是否属于新能源汽车：</w:t>
      </w:r>
    </w:p>
    <w:p>
      <w:pPr>
        <w:numPr>
          <w:ilvl w:val="255"/>
          <w:numId w:val="0"/>
        </w:numPr>
        <w:autoSpaceDE w:val="0"/>
        <w:autoSpaceDN w:val="0"/>
        <w:adjustRightInd w:val="0"/>
        <w:snapToGrid w:val="0"/>
        <w:spacing w:line="400" w:lineRule="exact"/>
        <w:rPr>
          <w:rFonts w:ascii="宋体" w:eastAsia="宋体" w:hAnsi="宋体" w:cs="宋体"/>
          <w:szCs w:val="21"/>
        </w:rPr>
      </w:pPr>
      <w:r>
        <w:rPr>
          <w:rFonts w:ascii="宋体" w:eastAsia="宋体" w:hAnsi="宋体" w:cs="宋体" w:hint="eastAsia"/>
          <w:szCs w:val="21"/>
        </w:rPr>
        <w:t xml:space="preserve">         </w:t>
      </w:r>
      <w:r>
        <w:rPr>
          <w:rFonts w:ascii="Wingdings" w:eastAsia="宋体" w:hAnsi="Wingdings" w:cs="宋体" w:hint="eastAsia"/>
          <w:szCs w:val="21"/>
        </w:rPr>
        <w:t>¨</w:t>
      </w:r>
      <w:r>
        <w:rPr>
          <w:rFonts w:ascii="宋体" w:eastAsia="宋体" w:hAnsi="宋体" w:cs="宋体" w:hint="eastAsia"/>
          <w:szCs w:val="21"/>
        </w:rPr>
        <w:t>是，《政府采购品目分类目录》底级品目名称：</w:t>
      </w:r>
      <w:r>
        <w:rPr>
          <w:rFonts w:ascii="宋体" w:eastAsia="宋体" w:hAnsi="宋体" w:cs="宋体" w:hint="eastAsia"/>
          <w:szCs w:val="21"/>
          <w:u w:val="single"/>
        </w:rPr>
        <w:t xml:space="preserve">     </w:t>
      </w:r>
      <w:r>
        <w:rPr>
          <w:rFonts w:ascii="宋体" w:eastAsia="宋体" w:hAnsi="宋体" w:cs="宋体" w:hint="eastAsia"/>
          <w:szCs w:val="21"/>
        </w:rPr>
        <w:t xml:space="preserve"> 数量：</w:t>
      </w:r>
      <w:r>
        <w:rPr>
          <w:rFonts w:ascii="宋体" w:eastAsia="宋体" w:hAnsi="宋体" w:cs="宋体" w:hint="eastAsia"/>
          <w:szCs w:val="21"/>
          <w:u w:val="single"/>
        </w:rPr>
        <w:t xml:space="preserve">    </w:t>
      </w:r>
      <w:r>
        <w:rPr>
          <w:rFonts w:ascii="宋体" w:eastAsia="宋体" w:hAnsi="宋体" w:cs="宋体" w:hint="eastAsia"/>
          <w:szCs w:val="21"/>
        </w:rPr>
        <w:t xml:space="preserve"> 金额：</w:t>
      </w:r>
      <w:r>
        <w:rPr>
          <w:rFonts w:ascii="宋体" w:eastAsia="宋体" w:hAnsi="宋体" w:cs="宋体" w:hint="eastAsia"/>
          <w:szCs w:val="21"/>
          <w:u w:val="single"/>
        </w:rPr>
        <w:t xml:space="preserve">     </w:t>
      </w:r>
      <w:r>
        <w:rPr>
          <w:rFonts w:ascii="宋体" w:eastAsia="宋体" w:hAnsi="宋体" w:cs="宋体" w:hint="eastAsia"/>
          <w:szCs w:val="21"/>
        </w:rPr>
        <w:t xml:space="preserve"> </w:t>
      </w:r>
    </w:p>
    <w:p>
      <w:pPr>
        <w:numPr>
          <w:ilvl w:val="255"/>
          <w:numId w:val="0"/>
        </w:numPr>
        <w:autoSpaceDE w:val="0"/>
        <w:autoSpaceDN w:val="0"/>
        <w:adjustRightInd w:val="0"/>
        <w:snapToGrid w:val="0"/>
        <w:spacing w:line="400" w:lineRule="exact"/>
        <w:rPr>
          <w:rFonts w:ascii="宋体" w:eastAsia="宋体" w:hAnsi="宋体" w:cs="宋体"/>
          <w:szCs w:val="21"/>
        </w:rPr>
      </w:pPr>
      <w:r>
        <w:rPr>
          <w:rFonts w:ascii="宋体" w:eastAsia="宋体" w:hAnsi="宋体" w:cs="宋体" w:hint="eastAsia"/>
          <w:szCs w:val="21"/>
        </w:rPr>
        <w:t xml:space="preserve">         </w:t>
      </w:r>
      <w:r>
        <w:rPr>
          <w:rFonts w:ascii="Wingdings" w:eastAsia="宋体" w:hAnsi="Wingdings" w:cs="宋体" w:hint="eastAsia"/>
          <w:szCs w:val="21"/>
        </w:rPr>
        <w:t>¨</w:t>
      </w:r>
      <w:r>
        <w:rPr>
          <w:rFonts w:ascii="宋体" w:eastAsia="宋体" w:hAnsi="宋体" w:cs="宋体" w:hint="eastAsia"/>
          <w:szCs w:val="21"/>
        </w:rPr>
        <w:t>否</w:t>
      </w:r>
    </w:p>
    <w:p>
      <w:pPr>
        <w:numPr>
          <w:ilvl w:val="255"/>
          <w:numId w:val="0"/>
        </w:numPr>
        <w:autoSpaceDE w:val="0"/>
        <w:autoSpaceDN w:val="0"/>
        <w:adjustRightInd w:val="0"/>
        <w:snapToGrid w:val="0"/>
        <w:spacing w:line="400" w:lineRule="exact"/>
        <w:rPr>
          <w:rFonts w:ascii="宋体" w:eastAsia="宋体" w:hAnsi="宋体" w:cs="宋体"/>
          <w:szCs w:val="21"/>
        </w:rPr>
      </w:pPr>
      <w:r>
        <w:rPr>
          <w:rFonts w:ascii="宋体" w:eastAsia="宋体" w:hAnsi="宋体" w:cs="宋体" w:hint="eastAsia"/>
          <w:szCs w:val="21"/>
        </w:rPr>
        <w:t xml:space="preserve">    （</w:t>
      </w:r>
      <w:r>
        <w:rPr>
          <w:rFonts w:ascii="宋体" w:eastAsia="宋体" w:hAnsi="宋体" w:cs="宋体"/>
          <w:szCs w:val="21"/>
        </w:rPr>
        <w:t>4</w:t>
      </w:r>
      <w:r>
        <w:rPr>
          <w:rFonts w:ascii="宋体" w:eastAsia="宋体" w:hAnsi="宋体" w:cs="宋体" w:hint="eastAsia"/>
          <w:szCs w:val="21"/>
        </w:rPr>
        <w:t>）政府采购组织形式：</w:t>
      </w:r>
      <w:r>
        <w:rPr>
          <w:rFonts w:ascii="Wingdings" w:eastAsia="宋体" w:hAnsi="Wingdings" w:cs="宋体" w:hint="eastAsia"/>
          <w:szCs w:val="21"/>
        </w:rPr>
        <w:t>¨</w:t>
      </w:r>
      <w:r>
        <w:rPr>
          <w:rFonts w:ascii="宋体" w:eastAsia="宋体" w:hAnsi="宋体" w:cs="宋体" w:hint="eastAsia"/>
          <w:szCs w:val="21"/>
        </w:rPr>
        <w:t xml:space="preserve">集中采购    </w:t>
      </w:r>
      <w:r>
        <w:rPr>
          <w:rFonts w:ascii="Wingdings" w:eastAsia="宋体" w:hAnsi="Wingdings" w:cs="宋体" w:hint="eastAsia"/>
          <w:szCs w:val="21"/>
        </w:rPr>
        <w:t>¨</w:t>
      </w:r>
      <w:r>
        <w:rPr>
          <w:rFonts w:ascii="宋体" w:eastAsia="宋体" w:hAnsi="宋体" w:cs="宋体" w:hint="eastAsia"/>
          <w:szCs w:val="21"/>
        </w:rPr>
        <w:t>自行采购</w:t>
      </w:r>
    </w:p>
    <w:p>
      <w:pPr>
        <w:numPr>
          <w:ilvl w:val="255"/>
          <w:numId w:val="0"/>
        </w:numPr>
        <w:autoSpaceDE w:val="0"/>
        <w:autoSpaceDN w:val="0"/>
        <w:adjustRightInd w:val="0"/>
        <w:snapToGrid w:val="0"/>
        <w:spacing w:line="400" w:lineRule="exact"/>
        <w:ind w:left="210" w:firstLine="210" w:leftChars="100" w:firstLineChars="100"/>
        <w:rPr>
          <w:rFonts w:ascii="宋体" w:eastAsia="宋体" w:hAnsi="宋体" w:cs="宋体"/>
          <w:szCs w:val="21"/>
          <w:u w:val="single"/>
        </w:rPr>
      </w:pPr>
      <w:r>
        <w:rPr>
          <w:rFonts w:ascii="宋体" w:eastAsia="宋体" w:hAnsi="宋体" w:cs="宋体" w:hint="eastAsia"/>
          <w:szCs w:val="21"/>
        </w:rPr>
        <w:t>（</w:t>
      </w:r>
      <w:r>
        <w:rPr>
          <w:rFonts w:ascii="宋体" w:eastAsia="宋体" w:hAnsi="宋体" w:cs="宋体"/>
          <w:szCs w:val="21"/>
        </w:rPr>
        <w:t>5</w:t>
      </w:r>
      <w:r>
        <w:rPr>
          <w:rFonts w:ascii="宋体" w:eastAsia="宋体" w:hAnsi="宋体" w:cs="宋体" w:hint="eastAsia"/>
          <w:szCs w:val="21"/>
        </w:rPr>
        <w:t>）政府采购方式：</w:t>
      </w:r>
      <w:r>
        <w:rPr>
          <w:rFonts w:ascii="Wingdings" w:eastAsia="宋体" w:hAnsi="Wingdings" w:cs="宋体" w:hint="eastAsia"/>
          <w:szCs w:val="21"/>
        </w:rPr>
        <w:t>¨</w:t>
      </w:r>
      <w:r>
        <w:rPr>
          <w:rFonts w:ascii="宋体" w:eastAsia="宋体" w:hAnsi="宋体" w:cs="宋体" w:hint="eastAsia"/>
          <w:szCs w:val="21"/>
        </w:rPr>
        <w:t xml:space="preserve">公开招标  </w:t>
      </w:r>
      <w:r>
        <w:rPr>
          <w:rFonts w:ascii="Wingdings" w:eastAsia="宋体" w:hAnsi="Wingdings" w:cs="宋体" w:hint="eastAsia"/>
          <w:szCs w:val="21"/>
        </w:rPr>
        <w:t>¨</w:t>
      </w:r>
      <w:r>
        <w:rPr>
          <w:rFonts w:ascii="宋体" w:eastAsia="宋体" w:hAnsi="宋体" w:cs="宋体" w:hint="eastAsia"/>
          <w:szCs w:val="21"/>
        </w:rPr>
        <w:t>竞争性谈判</w:t>
      </w:r>
      <w:r>
        <w:rPr>
          <w:rFonts w:ascii="宋体" w:eastAsia="华文楷体" w:hAnsi="宋体" w:cs="宋体" w:hint="eastAsia"/>
          <w:sz w:val="22"/>
          <w:szCs w:val="21"/>
        </w:rPr>
        <w:t xml:space="preserve">  </w:t>
      </w:r>
      <w:r>
        <w:rPr>
          <w:rFonts w:ascii="Wingdings" w:eastAsia="宋体" w:hAnsi="Wingdings" w:cs="宋体" w:hint="eastAsia"/>
          <w:szCs w:val="21"/>
        </w:rPr>
        <w:t>¨</w:t>
      </w:r>
      <w:r>
        <w:rPr>
          <w:rFonts w:ascii="宋体" w:eastAsia="宋体" w:hAnsi="宋体" w:cs="宋体" w:hint="eastAsia"/>
          <w:szCs w:val="21"/>
        </w:rPr>
        <w:t xml:space="preserve">单一来源  </w:t>
      </w:r>
      <w:r>
        <w:rPr>
          <w:rFonts w:ascii="Wingdings" w:eastAsia="宋体" w:hAnsi="Wingdings" w:cs="宋体" w:hint="eastAsia"/>
          <w:szCs w:val="21"/>
        </w:rPr>
        <w:t>¨</w:t>
      </w:r>
      <w:r>
        <w:rPr>
          <w:rFonts w:ascii="宋体" w:eastAsia="宋体" w:hAnsi="宋体" w:cs="宋体" w:hint="eastAsia"/>
          <w:szCs w:val="21"/>
        </w:rPr>
        <w:t xml:space="preserve">竞价  </w:t>
      </w:r>
      <w:r>
        <w:rPr>
          <w:rFonts w:ascii="Wingdings" w:eastAsia="宋体" w:hAnsi="Wingdings" w:cs="宋体" w:hint="eastAsia"/>
          <w:szCs w:val="21"/>
        </w:rPr>
        <w:t>¨</w:t>
      </w:r>
      <w:r>
        <w:rPr>
          <w:rFonts w:ascii="宋体" w:eastAsia="宋体" w:hAnsi="宋体" w:cs="宋体" w:hint="eastAsia"/>
          <w:szCs w:val="21"/>
        </w:rPr>
        <w:t xml:space="preserve">框架协议 </w:t>
      </w:r>
      <w:r>
        <w:rPr>
          <w:rFonts w:ascii="Wingdings" w:eastAsia="宋体" w:hAnsi="Wingdings" w:cs="宋体" w:hint="eastAsia"/>
          <w:szCs w:val="21"/>
        </w:rPr>
        <w:t>¨</w:t>
      </w:r>
      <w:r>
        <w:rPr>
          <w:rFonts w:ascii="宋体" w:eastAsia="宋体" w:hAnsi="宋体" w:cs="宋体" w:hint="eastAsia"/>
          <w:szCs w:val="21"/>
        </w:rPr>
        <w:t>其他：</w:t>
      </w:r>
      <w:r>
        <w:rPr>
          <w:rFonts w:ascii="宋体" w:eastAsia="宋体" w:hAnsi="宋体" w:cs="宋体" w:hint="eastAsia"/>
          <w:szCs w:val="21"/>
          <w:u w:val="single"/>
        </w:rPr>
        <w:t xml:space="preserve">          </w:t>
      </w:r>
    </w:p>
    <w:p>
      <w:pPr>
        <w:numPr>
          <w:ilvl w:val="255"/>
          <w:numId w:val="0"/>
        </w:numPr>
        <w:autoSpaceDE w:val="0"/>
        <w:autoSpaceDN w:val="0"/>
        <w:adjustRightInd w:val="0"/>
        <w:snapToGrid w:val="0"/>
        <w:spacing w:line="400" w:lineRule="exact"/>
        <w:ind w:firstLine="420"/>
        <w:rPr>
          <w:rFonts w:ascii="宋体" w:eastAsia="宋体" w:hAnsi="宋体" w:cs="宋体"/>
          <w:szCs w:val="21"/>
        </w:rPr>
      </w:pPr>
      <w:r>
        <w:rPr>
          <w:rFonts w:ascii="宋体" w:eastAsia="宋体" w:hAnsi="宋体" w:cs="宋体" w:hint="eastAsia"/>
          <w:szCs w:val="21"/>
        </w:rPr>
        <w:t>（注：在框架协议采购的第二阶段，可选择使用该合同文本）</w:t>
      </w:r>
    </w:p>
    <w:p>
      <w:pPr>
        <w:numPr>
          <w:ilvl w:val="255"/>
          <w:numId w:val="0"/>
        </w:numPr>
        <w:autoSpaceDE w:val="0"/>
        <w:autoSpaceDN w:val="0"/>
        <w:adjustRightInd w:val="0"/>
        <w:snapToGrid w:val="0"/>
        <w:spacing w:line="400" w:lineRule="exact"/>
        <w:ind w:firstLine="210" w:firstLineChars="100"/>
        <w:rPr>
          <w:rFonts w:ascii="宋体" w:eastAsia="宋体" w:hAnsi="宋体" w:cs="Times New Roman"/>
          <w:szCs w:val="21"/>
        </w:rPr>
      </w:pPr>
      <w:r>
        <w:rPr>
          <w:rFonts w:ascii="宋体" w:eastAsia="华文楷体" w:hAnsi="宋体" w:cs="华文楷体" w:hint="eastAsia"/>
          <w:sz w:val="22"/>
          <w:szCs w:val="21"/>
        </w:rPr>
        <w:t xml:space="preserve"> （</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eastAsia="宋体" w:hAnsi="宋体" w:cs="Times New Roman" w:hint="eastAsia"/>
          <w:szCs w:val="21"/>
        </w:rPr>
        <w:t>中标（成交）采购标的制造商是否为中小企业：</w:t>
      </w:r>
      <w:r>
        <w:rPr>
          <w:rFonts w:ascii="Wingdings" w:eastAsia="宋体" w:hAnsi="Wingdings" w:cs="Times New Roman" w:hint="eastAsia"/>
          <w:szCs w:val="21"/>
        </w:rPr>
        <w:t>¨</w:t>
      </w:r>
      <w:r>
        <w:rPr>
          <w:rFonts w:ascii="宋体" w:eastAsia="宋体" w:hAnsi="宋体" w:cs="Times New Roman" w:hint="eastAsia"/>
          <w:szCs w:val="21"/>
        </w:rPr>
        <w:t xml:space="preserve">是      </w:t>
      </w:r>
      <w:r>
        <w:rPr>
          <w:rFonts w:ascii="Wingdings" w:eastAsia="宋体" w:hAnsi="Wingdings" w:cs="Times New Roman" w:hint="eastAsia"/>
          <w:szCs w:val="21"/>
        </w:rPr>
        <w:t>¨</w:t>
      </w:r>
      <w:r>
        <w:rPr>
          <w:rFonts w:ascii="宋体" w:eastAsia="宋体" w:hAnsi="宋体" w:cs="Times New Roman" w:hint="eastAsia"/>
          <w:szCs w:val="21"/>
        </w:rPr>
        <w:t>否</w:t>
      </w:r>
    </w:p>
    <w:p>
      <w:pPr>
        <w:numPr>
          <w:ilvl w:val="255"/>
          <w:numId w:val="0"/>
        </w:numPr>
        <w:adjustRightInd w:val="0"/>
        <w:snapToGrid w:val="0"/>
        <w:spacing w:line="400" w:lineRule="exact"/>
        <w:rPr>
          <w:rFonts w:ascii="宋体" w:eastAsia="宋体" w:hAnsi="宋体" w:cs="Times New Roman"/>
          <w:iCs/>
          <w:szCs w:val="21"/>
        </w:rPr>
      </w:pPr>
      <w:r>
        <w:rPr>
          <w:rFonts w:ascii="宋体" w:eastAsia="宋体" w:hAnsi="宋体" w:cs="Times New Roman" w:hint="eastAsia"/>
          <w:szCs w:val="21"/>
        </w:rPr>
        <w:t xml:space="preserve">         本合同是否为专门面向中小企业的采购合同（中小企业预留合同）：</w:t>
      </w:r>
      <w:r>
        <w:rPr>
          <w:rFonts w:ascii="Wingdings" w:eastAsia="宋体" w:hAnsi="Wingdings" w:cs="Times New Roman" w:hint="eastAsia"/>
          <w:iCs/>
          <w:szCs w:val="21"/>
        </w:rPr>
        <w:t>¨</w:t>
      </w:r>
      <w:r>
        <w:rPr>
          <w:rFonts w:ascii="宋体" w:eastAsia="宋体" w:hAnsi="宋体" w:cs="Times New Roman" w:hint="eastAsia"/>
          <w:iCs/>
          <w:szCs w:val="21"/>
        </w:rPr>
        <w:t xml:space="preserve">是    </w:t>
      </w:r>
      <w:r>
        <w:rPr>
          <w:rFonts w:ascii="Wingdings" w:eastAsia="宋体" w:hAnsi="Wingdings" w:cs="Times New Roman" w:hint="eastAsia"/>
          <w:iCs/>
          <w:szCs w:val="21"/>
        </w:rPr>
        <w:t>¨</w:t>
      </w:r>
      <w:r>
        <w:rPr>
          <w:rFonts w:ascii="宋体" w:eastAsia="宋体" w:hAnsi="宋体" w:cs="Times New Roman" w:hint="eastAsia"/>
          <w:iCs/>
          <w:szCs w:val="21"/>
        </w:rPr>
        <w:t>否</w:t>
      </w:r>
    </w:p>
    <w:p>
      <w:pPr>
        <w:numPr>
          <w:ilvl w:val="255"/>
          <w:numId w:val="0"/>
        </w:numPr>
        <w:adjustRightInd w:val="0"/>
        <w:snapToGrid w:val="0"/>
        <w:spacing w:line="400" w:lineRule="exact"/>
        <w:rPr>
          <w:rFonts w:ascii="宋体" w:eastAsia="宋体" w:hAnsi="宋体" w:cs="Times New Roman"/>
          <w:iCs/>
          <w:szCs w:val="21"/>
        </w:rPr>
      </w:pPr>
      <w:r>
        <w:rPr>
          <w:rFonts w:ascii="Times New Roman" w:eastAsia="宋体" w:hAnsi="Times New Roman" w:cs="Times New Roman" w:hint="eastAsia"/>
          <w:szCs w:val="24"/>
        </w:rPr>
        <w:t xml:space="preserve">         若本项目不专门面向中小企业采购，是否给予小微企业评审优惠：</w:t>
      </w:r>
      <w:r>
        <w:rPr>
          <w:rFonts w:ascii="Wingdings" w:eastAsia="宋体" w:hAnsi="Wingdings" w:cs="Times New Roman" w:hint="eastAsia"/>
          <w:iCs/>
          <w:szCs w:val="21"/>
        </w:rPr>
        <w:t>¨</w:t>
      </w:r>
      <w:r>
        <w:rPr>
          <w:rFonts w:ascii="宋体" w:eastAsia="宋体" w:hAnsi="宋体" w:cs="Times New Roman" w:hint="eastAsia"/>
          <w:iCs/>
          <w:szCs w:val="21"/>
        </w:rPr>
        <w:t xml:space="preserve">是   </w:t>
      </w:r>
      <w:r>
        <w:rPr>
          <w:rFonts w:ascii="Wingdings" w:eastAsia="宋体" w:hAnsi="Wingdings" w:cs="Times New Roman" w:hint="eastAsia"/>
          <w:iCs/>
          <w:szCs w:val="21"/>
        </w:rPr>
        <w:t>¨</w:t>
      </w:r>
      <w:r>
        <w:rPr>
          <w:rFonts w:ascii="宋体" w:eastAsia="宋体" w:hAnsi="宋体" w:cs="Times New Roman" w:hint="eastAsia"/>
          <w:iCs/>
          <w:szCs w:val="21"/>
        </w:rPr>
        <w:t>否</w:t>
      </w:r>
    </w:p>
    <w:p>
      <w:pPr>
        <w:numPr>
          <w:ilvl w:val="255"/>
          <w:numId w:val="0"/>
        </w:numPr>
        <w:adjustRightInd w:val="0"/>
        <w:snapToGrid w:val="0"/>
        <w:spacing w:line="400" w:lineRule="exact"/>
        <w:rPr>
          <w:rFonts w:ascii="宋体" w:eastAsia="宋体" w:hAnsi="宋体" w:cs="Times New Roman"/>
          <w:iCs/>
          <w:szCs w:val="21"/>
        </w:rPr>
      </w:pPr>
      <w:r>
        <w:rPr>
          <w:rFonts w:ascii="Times New Roman" w:eastAsia="宋体" w:hAnsi="Times New Roman" w:cs="Times New Roman" w:hint="eastAsia"/>
          <w:szCs w:val="24"/>
        </w:rPr>
        <w:t xml:space="preserve">         中标（成交）采购标的制造商是否为残疾人福利性单位：</w:t>
      </w:r>
      <w:r>
        <w:rPr>
          <w:rFonts w:ascii="Wingdings" w:eastAsia="宋体" w:hAnsi="Wingdings" w:cs="Times New Roman" w:hint="eastAsia"/>
          <w:iCs/>
          <w:szCs w:val="21"/>
        </w:rPr>
        <w:t>¨</w:t>
      </w:r>
      <w:r>
        <w:rPr>
          <w:rFonts w:ascii="宋体" w:eastAsia="宋体" w:hAnsi="宋体" w:cs="Times New Roman" w:hint="eastAsia"/>
          <w:iCs/>
          <w:szCs w:val="21"/>
        </w:rPr>
        <w:t xml:space="preserve">是   </w:t>
      </w:r>
      <w:r>
        <w:rPr>
          <w:rFonts w:ascii="Wingdings" w:eastAsia="宋体" w:hAnsi="Wingdings" w:cs="Times New Roman" w:hint="eastAsia"/>
          <w:iCs/>
          <w:szCs w:val="21"/>
        </w:rPr>
        <w:t>¨</w:t>
      </w:r>
      <w:r>
        <w:rPr>
          <w:rFonts w:ascii="宋体" w:eastAsia="宋体" w:hAnsi="宋体" w:cs="Times New Roman" w:hint="eastAsia"/>
          <w:iCs/>
          <w:szCs w:val="21"/>
        </w:rPr>
        <w:t>否</w:t>
      </w:r>
    </w:p>
    <w:p>
      <w:pPr>
        <w:snapToGrid w:val="0"/>
        <w:spacing w:line="400" w:lineRule="exact"/>
        <w:rPr>
          <w:rFonts w:ascii="Times New Roman" w:eastAsia="宋体" w:hAnsi="Times New Roman" w:cs="Times New Roman"/>
          <w:szCs w:val="24"/>
        </w:rPr>
      </w:pPr>
      <w:r>
        <w:rPr>
          <w:rFonts w:ascii="Times New Roman" w:eastAsia="宋体" w:hAnsi="Times New Roman" w:cs="Times New Roman" w:hint="eastAsia"/>
          <w:szCs w:val="24"/>
        </w:rPr>
        <w:t xml:space="preserve">         中标（成交）采购标的制造商是否为监狱企业：</w:t>
      </w:r>
      <w:r>
        <w:rPr>
          <w:rFonts w:ascii="Wingdings" w:eastAsia="宋体" w:hAnsi="Wingdings" w:cs="Times New Roman" w:hint="eastAsia"/>
          <w:iCs/>
          <w:szCs w:val="21"/>
        </w:rPr>
        <w:t>¨</w:t>
      </w:r>
      <w:r>
        <w:rPr>
          <w:rFonts w:ascii="宋体" w:eastAsia="宋体" w:hAnsi="宋体" w:cs="Times New Roman" w:hint="eastAsia"/>
          <w:iCs/>
          <w:szCs w:val="21"/>
        </w:rPr>
        <w:t xml:space="preserve">是       </w:t>
      </w:r>
      <w:r>
        <w:rPr>
          <w:rFonts w:ascii="Wingdings" w:eastAsia="宋体" w:hAnsi="Wingdings" w:cs="Times New Roman" w:hint="eastAsia"/>
          <w:iCs/>
          <w:szCs w:val="21"/>
        </w:rPr>
        <w:t>¨</w:t>
      </w:r>
      <w:r>
        <w:rPr>
          <w:rFonts w:ascii="宋体" w:eastAsia="宋体" w:hAnsi="宋体" w:cs="Times New Roman" w:hint="eastAsia"/>
          <w:iCs/>
          <w:szCs w:val="21"/>
        </w:rPr>
        <w:t>否</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w:t>
      </w:r>
      <w:r>
        <w:rPr>
          <w:rFonts w:ascii="宋体" w:eastAsia="宋体" w:hAnsi="宋体" w:cs="Times New Roman"/>
          <w:szCs w:val="21"/>
        </w:rPr>
        <w:t>7</w:t>
      </w:r>
      <w:r>
        <w:rPr>
          <w:rFonts w:ascii="宋体" w:eastAsia="宋体" w:hAnsi="宋体" w:cs="Times New Roman" w:hint="eastAsia"/>
          <w:szCs w:val="21"/>
        </w:rPr>
        <w:t>）合同是否分包：</w:t>
      </w:r>
      <w:r>
        <w:rPr>
          <w:rFonts w:ascii="Wingdings" w:eastAsia="宋体" w:hAnsi="Wingdings" w:cs="Times New Roman" w:hint="eastAsia"/>
          <w:iCs/>
          <w:szCs w:val="21"/>
        </w:rPr>
        <w:t>¨</w:t>
      </w:r>
      <w:r>
        <w:rPr>
          <w:rFonts w:ascii="宋体" w:eastAsia="宋体" w:hAnsi="宋体" w:cs="Times New Roman" w:hint="eastAsia"/>
          <w:iCs/>
          <w:szCs w:val="21"/>
        </w:rPr>
        <w:t xml:space="preserve">是       </w:t>
      </w:r>
      <w:r>
        <w:rPr>
          <w:rFonts w:ascii="Wingdings" w:eastAsia="宋体" w:hAnsi="Wingdings" w:cs="Times New Roman" w:hint="eastAsia"/>
          <w:iCs/>
          <w:szCs w:val="21"/>
        </w:rPr>
        <w:t>¨</w:t>
      </w:r>
      <w:r>
        <w:rPr>
          <w:rFonts w:ascii="宋体" w:eastAsia="宋体" w:hAnsi="宋体" w:cs="Times New Roman" w:hint="eastAsia"/>
          <w:iCs/>
          <w:szCs w:val="21"/>
        </w:rPr>
        <w:t>否</w:t>
      </w:r>
    </w:p>
    <w:p>
      <w:pPr>
        <w:adjustRightInd w:val="0"/>
        <w:snapToGrid w:val="0"/>
        <w:spacing w:line="400" w:lineRule="exact"/>
        <w:ind w:firstLine="840" w:firstLineChars="400"/>
        <w:rPr>
          <w:rFonts w:ascii="宋体" w:eastAsia="宋体" w:hAnsi="宋体" w:cs="Times New Roman"/>
          <w:szCs w:val="21"/>
          <w:u w:val="single"/>
        </w:rPr>
      </w:pPr>
      <w:r>
        <w:rPr>
          <w:rFonts w:ascii="宋体" w:eastAsia="宋体" w:hAnsi="宋体" w:cs="Times New Roman" w:hint="eastAsia"/>
          <w:szCs w:val="21"/>
        </w:rPr>
        <w:t xml:space="preserve"> 分包主要内容：</w:t>
      </w:r>
      <w:r>
        <w:rPr>
          <w:rFonts w:ascii="宋体" w:eastAsia="宋体" w:hAnsi="宋体" w:cs="Times New Roman" w:hint="eastAsia"/>
          <w:szCs w:val="21"/>
          <w:u w:val="single"/>
        </w:rPr>
        <w:t xml:space="preserve">                                            </w:t>
      </w:r>
    </w:p>
    <w:p>
      <w:pPr>
        <w:adjustRightInd w:val="0"/>
        <w:snapToGrid w:val="0"/>
        <w:spacing w:line="400" w:lineRule="exact"/>
        <w:ind w:firstLine="840" w:firstLineChars="400"/>
        <w:rPr>
          <w:rFonts w:ascii="宋体" w:eastAsia="宋体" w:hAnsi="宋体" w:cs="Times New Roman"/>
          <w:szCs w:val="21"/>
        </w:rPr>
      </w:pPr>
      <w:r>
        <w:rPr>
          <w:rFonts w:ascii="宋体" w:eastAsia="宋体" w:hAnsi="宋体" w:cs="Times New Roman" w:hint="eastAsia"/>
          <w:szCs w:val="21"/>
        </w:rPr>
        <w:t xml:space="preserve"> 分包供应商/制造商名称（如供应商和制造商不同，请分别填写）：</w:t>
      </w:r>
    </w:p>
    <w:p>
      <w:pPr>
        <w:adjustRightInd w:val="0"/>
        <w:snapToGrid w:val="0"/>
        <w:spacing w:line="400" w:lineRule="exact"/>
        <w:ind w:firstLine="840" w:firstLineChars="400"/>
        <w:rPr>
          <w:rFonts w:ascii="宋体" w:eastAsia="宋体" w:hAnsi="宋体" w:cs="Times New Roman"/>
          <w:szCs w:val="21"/>
          <w:u w:val="single"/>
        </w:rPr>
      </w:pPr>
      <w:r>
        <w:rPr>
          <w:rFonts w:ascii="宋体" w:eastAsia="宋体" w:hAnsi="宋体" w:cs="Times New Roman" w:hint="eastAsia"/>
          <w:szCs w:val="21"/>
        </w:rPr>
        <w:t xml:space="preserve"> </w:t>
      </w:r>
      <w:r>
        <w:rPr>
          <w:rFonts w:ascii="宋体" w:eastAsia="宋体" w:hAnsi="宋体" w:cs="Times New Roman" w:hint="eastAsia"/>
          <w:szCs w:val="21"/>
          <w:u w:val="single"/>
        </w:rPr>
        <w:t xml:space="preserve">                                                          </w:t>
      </w:r>
    </w:p>
    <w:p>
      <w:pPr>
        <w:adjustRightInd w:val="0"/>
        <w:snapToGrid w:val="0"/>
        <w:spacing w:line="400" w:lineRule="exact"/>
        <w:ind w:firstLine="840" w:firstLineChars="400"/>
        <w:rPr>
          <w:rFonts w:ascii="宋体" w:eastAsia="宋体" w:hAnsi="宋体" w:cs="Times New Roman"/>
          <w:szCs w:val="21"/>
        </w:rPr>
      </w:pPr>
      <w:r>
        <w:rPr>
          <w:rFonts w:ascii="宋体" w:eastAsia="宋体" w:hAnsi="宋体" w:cs="Times New Roman" w:hint="eastAsia"/>
          <w:szCs w:val="21"/>
        </w:rPr>
        <w:t xml:space="preserve"> 分包供应商/制造商类型（如果供应商和制造商不同，只填写制造商类型）：</w:t>
      </w:r>
    </w:p>
    <w:p>
      <w:pPr>
        <w:adjustRightInd w:val="0"/>
        <w:snapToGrid w:val="0"/>
        <w:spacing w:line="400" w:lineRule="exact"/>
        <w:ind w:firstLine="840" w:firstLineChars="400"/>
        <w:rPr>
          <w:rFonts w:ascii="宋体" w:eastAsia="宋体" w:hAnsi="宋体" w:cs="Times New Roman"/>
          <w:iCs/>
          <w:szCs w:val="21"/>
        </w:rPr>
      </w:pPr>
      <w:r>
        <w:rPr>
          <w:rFonts w:ascii="宋体" w:eastAsia="宋体" w:hAnsi="宋体" w:cs="Times New Roman" w:hint="eastAsia"/>
          <w:iCs/>
          <w:szCs w:val="21"/>
        </w:rPr>
        <w:t xml:space="preserve"> </w:t>
      </w:r>
      <w:r>
        <w:rPr>
          <w:rFonts w:ascii="Wingdings" w:eastAsia="宋体" w:hAnsi="Wingdings" w:cs="Times New Roman" w:hint="eastAsia"/>
          <w:iCs/>
          <w:szCs w:val="21"/>
        </w:rPr>
        <w:t>¨</w:t>
      </w:r>
      <w:r>
        <w:rPr>
          <w:rFonts w:ascii="宋体" w:eastAsia="宋体" w:hAnsi="宋体" w:cs="Times New Roman" w:hint="eastAsia"/>
          <w:iCs/>
          <w:szCs w:val="21"/>
        </w:rPr>
        <w:t xml:space="preserve">大型企业  </w:t>
      </w:r>
      <w:r>
        <w:rPr>
          <w:rFonts w:ascii="Wingdings" w:eastAsia="宋体" w:hAnsi="Wingdings" w:cs="Times New Roman" w:hint="eastAsia"/>
          <w:iCs/>
          <w:szCs w:val="21"/>
        </w:rPr>
        <w:t>¨</w:t>
      </w:r>
      <w:r>
        <w:rPr>
          <w:rFonts w:ascii="宋体" w:eastAsia="宋体" w:hAnsi="宋体" w:cs="Times New Roman" w:hint="eastAsia"/>
          <w:iCs/>
          <w:szCs w:val="21"/>
        </w:rPr>
        <w:t xml:space="preserve">中型企业  </w:t>
      </w:r>
      <w:r>
        <w:rPr>
          <w:rFonts w:ascii="Wingdings" w:eastAsia="宋体" w:hAnsi="Wingdings" w:cs="Times New Roman" w:hint="eastAsia"/>
          <w:iCs/>
          <w:szCs w:val="21"/>
        </w:rPr>
        <w:t>¨</w:t>
      </w:r>
      <w:r>
        <w:rPr>
          <w:rFonts w:ascii="宋体" w:eastAsia="宋体" w:hAnsi="宋体" w:cs="Times New Roman" w:hint="eastAsia"/>
          <w:iCs/>
          <w:szCs w:val="21"/>
        </w:rPr>
        <w:t xml:space="preserve">小微型企业  </w:t>
      </w:r>
    </w:p>
    <w:p>
      <w:pPr>
        <w:adjustRightInd w:val="0"/>
        <w:snapToGrid w:val="0"/>
        <w:spacing w:line="400" w:lineRule="exact"/>
        <w:ind w:firstLine="840" w:firstLineChars="400"/>
        <w:rPr>
          <w:rFonts w:ascii="Times New Roman" w:eastAsia="华文楷体" w:hAnsi="Times New Roman" w:cs="Times New Roman"/>
          <w:szCs w:val="24"/>
        </w:rPr>
      </w:pPr>
      <w:r>
        <w:rPr>
          <w:rFonts w:ascii="宋体" w:eastAsia="宋体" w:hAnsi="宋体" w:cs="Times New Roman" w:hint="eastAsia"/>
          <w:iCs/>
          <w:szCs w:val="21"/>
        </w:rPr>
        <w:t xml:space="preserve"> </w:t>
      </w:r>
      <w:r>
        <w:rPr>
          <w:rFonts w:ascii="Wingdings" w:eastAsia="宋体" w:hAnsi="Wingdings" w:cs="Times New Roman" w:hint="eastAsia"/>
          <w:iCs/>
          <w:szCs w:val="21"/>
        </w:rPr>
        <w:t>¨</w:t>
      </w:r>
      <w:r>
        <w:rPr>
          <w:rFonts w:ascii="宋体" w:eastAsia="宋体" w:hAnsi="宋体" w:cs="Times New Roman" w:hint="eastAsia"/>
          <w:iCs/>
          <w:szCs w:val="21"/>
        </w:rPr>
        <w:t xml:space="preserve">残疾人福利性单位 </w:t>
      </w:r>
      <w:r>
        <w:rPr>
          <w:rFonts w:ascii="Wingdings" w:eastAsia="宋体" w:hAnsi="Wingdings" w:cs="Times New Roman" w:hint="eastAsia"/>
          <w:iCs/>
          <w:szCs w:val="21"/>
        </w:rPr>
        <w:t>¨</w:t>
      </w:r>
      <w:r>
        <w:rPr>
          <w:rFonts w:ascii="宋体" w:eastAsia="宋体" w:hAnsi="宋体" w:cs="Times New Roman" w:hint="eastAsia"/>
          <w:iCs/>
          <w:szCs w:val="21"/>
        </w:rPr>
        <w:t xml:space="preserve">监狱企业 </w:t>
      </w:r>
      <w:r>
        <w:rPr>
          <w:rFonts w:ascii="Wingdings" w:eastAsia="宋体" w:hAnsi="Wingdings" w:cs="Times New Roman" w:hint="eastAsia"/>
          <w:iCs/>
          <w:szCs w:val="21"/>
        </w:rPr>
        <w:t>¨</w:t>
      </w:r>
      <w:r>
        <w:rPr>
          <w:rFonts w:ascii="宋体" w:eastAsia="宋体" w:hAnsi="宋体" w:cs="Times New Roman" w:hint="eastAsia"/>
          <w:iCs/>
          <w:szCs w:val="21"/>
        </w:rPr>
        <w:t>其他</w:t>
      </w:r>
    </w:p>
    <w:p>
      <w:pPr>
        <w:numPr>
          <w:ilvl w:val="255"/>
          <w:numId w:val="0"/>
        </w:numPr>
        <w:adjustRightInd w:val="0"/>
        <w:snapToGrid w:val="0"/>
        <w:spacing w:line="400" w:lineRule="exact"/>
        <w:rPr>
          <w:rFonts w:ascii="宋体" w:eastAsia="宋体" w:hAnsi="宋体" w:cs="宋体"/>
          <w:iCs/>
          <w:szCs w:val="21"/>
        </w:rPr>
      </w:pPr>
      <w:r>
        <w:rPr>
          <w:rFonts w:ascii="宋体" w:eastAsia="宋体" w:hAnsi="宋体" w:cs="Times New Roman" w:hint="eastAsia"/>
          <w:szCs w:val="21"/>
        </w:rPr>
        <w:t xml:space="preserve">    </w:t>
      </w:r>
      <w:r>
        <w:rPr>
          <w:rFonts w:ascii="宋体" w:eastAsia="宋体" w:hAnsi="宋体" w:cs="宋体" w:hint="eastAsia"/>
          <w:szCs w:val="21"/>
        </w:rPr>
        <w:t>（</w:t>
      </w:r>
      <w:r>
        <w:rPr>
          <w:rFonts w:ascii="宋体" w:eastAsia="宋体" w:hAnsi="宋体" w:cs="宋体"/>
          <w:szCs w:val="21"/>
        </w:rPr>
        <w:t>8</w:t>
      </w:r>
      <w:r>
        <w:rPr>
          <w:rFonts w:ascii="宋体" w:eastAsia="宋体" w:hAnsi="宋体" w:cs="宋体" w:hint="eastAsia"/>
          <w:szCs w:val="21"/>
        </w:rPr>
        <w:t>）中标（成交）供应商是否为外商投资企业：</w:t>
      </w:r>
      <w:r>
        <w:rPr>
          <w:rFonts w:ascii="Wingdings" w:eastAsia="宋体" w:hAnsi="Wingdings" w:cs="宋体" w:hint="eastAsia"/>
          <w:iCs/>
          <w:szCs w:val="21"/>
        </w:rPr>
        <w:t>¨</w:t>
      </w:r>
      <w:r>
        <w:rPr>
          <w:rFonts w:ascii="宋体" w:eastAsia="宋体" w:hAnsi="宋体" w:cs="宋体" w:hint="eastAsia"/>
          <w:iCs/>
          <w:szCs w:val="21"/>
        </w:rPr>
        <w:t xml:space="preserve">是       </w:t>
      </w:r>
      <w:r>
        <w:rPr>
          <w:rFonts w:ascii="Wingdings" w:eastAsia="宋体" w:hAnsi="Wingdings" w:cs="宋体" w:hint="eastAsia"/>
          <w:iCs/>
          <w:szCs w:val="21"/>
        </w:rPr>
        <w:t>¨</w:t>
      </w:r>
      <w:r>
        <w:rPr>
          <w:rFonts w:ascii="宋体" w:eastAsia="宋体" w:hAnsi="宋体" w:cs="宋体" w:hint="eastAsia"/>
          <w:iCs/>
          <w:szCs w:val="21"/>
        </w:rPr>
        <w:t>否</w:t>
      </w:r>
    </w:p>
    <w:p>
      <w:pPr>
        <w:tabs>
          <w:tab w:val="left" w:pos="1340"/>
        </w:tabs>
        <w:autoSpaceDE w:val="0"/>
        <w:autoSpaceDN w:val="0"/>
        <w:adjustRightInd w:val="0"/>
        <w:spacing w:line="400" w:lineRule="exact"/>
        <w:ind w:firstLine="420" w:firstLineChars="200"/>
        <w:rPr>
          <w:rFonts w:ascii="宋体" w:eastAsia="宋体" w:hAnsi="宋体" w:cs="宋体"/>
          <w:szCs w:val="21"/>
          <w:u w:val="single"/>
        </w:rPr>
      </w:pPr>
      <w:r>
        <w:rPr>
          <w:rFonts w:ascii="宋体" w:eastAsia="宋体" w:hAnsi="宋体" w:cs="宋体" w:hint="eastAsia"/>
          <w:szCs w:val="21"/>
        </w:rPr>
        <w:t xml:space="preserve">     外商投资企业类型：</w:t>
      </w:r>
      <w:r>
        <w:rPr>
          <w:rFonts w:ascii="Wingdings" w:eastAsia="宋体" w:hAnsi="Wingdings" w:cs="宋体" w:hint="eastAsia"/>
          <w:iCs/>
          <w:szCs w:val="21"/>
        </w:rPr>
        <w:t>¨</w:t>
      </w:r>
      <w:r>
        <w:rPr>
          <w:rFonts w:ascii="宋体" w:eastAsia="宋体" w:hAnsi="宋体" w:cs="宋体" w:hint="eastAsia"/>
          <w:szCs w:val="21"/>
        </w:rPr>
        <w:t xml:space="preserve">全部由外国投资者投资  </w:t>
      </w:r>
      <w:r>
        <w:rPr>
          <w:rFonts w:ascii="Wingdings" w:eastAsia="宋体" w:hAnsi="Wingdings" w:cs="宋体" w:hint="eastAsia"/>
          <w:iCs/>
          <w:szCs w:val="21"/>
        </w:rPr>
        <w:t>¨</w:t>
      </w:r>
      <w:r>
        <w:rPr>
          <w:rFonts w:ascii="宋体" w:eastAsia="宋体" w:hAnsi="宋体" w:cs="宋体" w:hint="eastAsia"/>
          <w:iCs/>
          <w:szCs w:val="21"/>
        </w:rPr>
        <w:t>部分由外国投资者投资</w:t>
      </w:r>
    </w:p>
    <w:p>
      <w:pPr>
        <w:numPr>
          <w:ilvl w:val="255"/>
          <w:numId w:val="0"/>
        </w:numPr>
        <w:adjustRightInd w:val="0"/>
        <w:snapToGrid w:val="0"/>
        <w:spacing w:line="400" w:lineRule="exact"/>
        <w:ind w:firstLine="420" w:firstLineChars="200"/>
        <w:rPr>
          <w:rFonts w:ascii="宋体" w:eastAsia="宋体" w:hAnsi="宋体" w:cs="宋体"/>
          <w:szCs w:val="21"/>
        </w:rPr>
      </w:pPr>
      <w:r>
        <w:rPr>
          <w:rFonts w:ascii="宋体" w:eastAsia="宋体" w:hAnsi="宋体" w:cs="宋体" w:hint="eastAsia"/>
          <w:szCs w:val="21"/>
        </w:rPr>
        <w:t>（</w:t>
      </w:r>
      <w:r>
        <w:rPr>
          <w:rFonts w:ascii="宋体" w:eastAsia="宋体" w:hAnsi="宋体" w:cs="宋体"/>
          <w:szCs w:val="21"/>
        </w:rPr>
        <w:t>9</w:t>
      </w:r>
      <w:r>
        <w:rPr>
          <w:rFonts w:ascii="宋体" w:eastAsia="宋体" w:hAnsi="宋体" w:cs="宋体" w:hint="eastAsia"/>
          <w:szCs w:val="21"/>
        </w:rPr>
        <w:t>）是否涉及进口产品：</w:t>
      </w:r>
    </w:p>
    <w:p>
      <w:pPr>
        <w:numPr>
          <w:ilvl w:val="255"/>
          <w:numId w:val="0"/>
        </w:numPr>
        <w:adjustRightInd w:val="0"/>
        <w:snapToGrid w:val="0"/>
        <w:spacing w:line="400" w:lineRule="exact"/>
        <w:ind w:firstLine="840" w:firstLineChars="400"/>
        <w:rPr>
          <w:rFonts w:ascii="宋体" w:eastAsia="宋体" w:hAnsi="宋体" w:cs="宋体"/>
          <w:szCs w:val="21"/>
          <w:u w:val="single"/>
        </w:rPr>
      </w:pPr>
      <w:r>
        <w:rPr>
          <w:rFonts w:ascii="宋体" w:eastAsia="宋体" w:hAnsi="宋体" w:cs="宋体" w:hint="eastAsia"/>
          <w:szCs w:val="21"/>
        </w:rPr>
        <w:t xml:space="preserve"> </w:t>
      </w:r>
      <w:r>
        <w:rPr>
          <w:rFonts w:ascii="Wingdings" w:eastAsia="宋体" w:hAnsi="Wingdings" w:cs="宋体" w:hint="eastAsia"/>
          <w:szCs w:val="21"/>
        </w:rPr>
        <w:t>¨</w:t>
      </w:r>
      <w:r>
        <w:rPr>
          <w:rFonts w:ascii="宋体" w:eastAsia="宋体" w:hAnsi="宋体" w:cs="宋体" w:hint="eastAsia"/>
          <w:szCs w:val="21"/>
        </w:rPr>
        <w:t>是，《政府采购品目分类目录》底级品目名称：</w:t>
      </w:r>
      <w:r>
        <w:rPr>
          <w:rFonts w:ascii="宋体" w:eastAsia="宋体" w:hAnsi="宋体" w:cs="宋体" w:hint="eastAsia"/>
          <w:szCs w:val="21"/>
          <w:u w:val="single"/>
        </w:rPr>
        <w:t xml:space="preserve">         </w:t>
      </w:r>
      <w:r>
        <w:rPr>
          <w:rFonts w:ascii="宋体" w:eastAsia="宋体" w:hAnsi="宋体" w:cs="宋体" w:hint="eastAsia"/>
          <w:szCs w:val="21"/>
        </w:rPr>
        <w:t xml:space="preserve"> 金额：</w:t>
      </w:r>
      <w:r>
        <w:rPr>
          <w:rFonts w:ascii="宋体" w:eastAsia="宋体" w:hAnsi="宋体" w:cs="宋体" w:hint="eastAsia"/>
          <w:szCs w:val="21"/>
          <w:u w:val="single"/>
        </w:rPr>
        <w:t xml:space="preserve">        </w:t>
      </w:r>
    </w:p>
    <w:p>
      <w:pPr>
        <w:numPr>
          <w:ilvl w:val="255"/>
          <w:numId w:val="0"/>
        </w:numPr>
        <w:adjustRightInd w:val="0"/>
        <w:snapToGrid w:val="0"/>
        <w:spacing w:line="400" w:lineRule="exact"/>
        <w:ind w:firstLine="840" w:firstLineChars="400"/>
        <w:rPr>
          <w:rFonts w:ascii="宋体" w:eastAsia="宋体" w:hAnsi="宋体" w:cs="Times New Roman"/>
          <w:szCs w:val="21"/>
        </w:rPr>
      </w:pPr>
      <w:r>
        <w:rPr>
          <w:rFonts w:ascii="宋体" w:eastAsia="宋体" w:hAnsi="宋体" w:cs="宋体" w:hint="eastAsia"/>
          <w:szCs w:val="21"/>
        </w:rPr>
        <w:t xml:space="preserve">        国别：</w:t>
      </w:r>
      <w:r>
        <w:rPr>
          <w:rFonts w:ascii="宋体" w:eastAsia="宋体" w:hAnsi="宋体" w:cs="宋体" w:hint="eastAsia"/>
          <w:szCs w:val="21"/>
          <w:u w:val="single"/>
        </w:rPr>
        <w:t xml:space="preserve">        </w:t>
      </w:r>
      <w:r>
        <w:rPr>
          <w:rFonts w:ascii="宋体" w:eastAsia="宋体" w:hAnsi="宋体" w:cs="宋体" w:hint="eastAsia"/>
          <w:szCs w:val="21"/>
        </w:rPr>
        <w:t xml:space="preserve"> 品牌：</w:t>
      </w:r>
      <w:r>
        <w:rPr>
          <w:rFonts w:ascii="宋体" w:eastAsia="宋体" w:hAnsi="宋体" w:cs="宋体" w:hint="eastAsia"/>
          <w:szCs w:val="21"/>
          <w:u w:val="single"/>
        </w:rPr>
        <w:t xml:space="preserve">        </w:t>
      </w:r>
      <w:r>
        <w:rPr>
          <w:rFonts w:ascii="宋体" w:eastAsia="宋体" w:hAnsi="宋体" w:cs="宋体" w:hint="eastAsia"/>
          <w:szCs w:val="21"/>
        </w:rPr>
        <w:t xml:space="preserve"> 规格型号：</w:t>
      </w:r>
      <w:r>
        <w:rPr>
          <w:rFonts w:ascii="宋体" w:eastAsia="宋体" w:hAnsi="宋体" w:cs="宋体" w:hint="eastAsia"/>
          <w:szCs w:val="21"/>
          <w:u w:val="single"/>
        </w:rPr>
        <w:t xml:space="preserve">        </w:t>
      </w:r>
      <w:r>
        <w:rPr>
          <w:rFonts w:ascii="宋体" w:eastAsia="宋体" w:hAnsi="宋体" w:cs="Times New Roman" w:hint="eastAsia"/>
          <w:szCs w:val="21"/>
        </w:rPr>
        <w:t xml:space="preserve">      </w:t>
      </w:r>
    </w:p>
    <w:p>
      <w:pPr>
        <w:adjustRightInd w:val="0"/>
        <w:snapToGrid w:val="0"/>
        <w:spacing w:line="400" w:lineRule="exact"/>
        <w:ind w:firstLine="840" w:firstLineChars="400"/>
        <w:rPr>
          <w:rFonts w:ascii="宋体" w:eastAsia="宋体" w:hAnsi="宋体" w:cs="Times New Roman"/>
          <w:szCs w:val="21"/>
        </w:rPr>
      </w:pPr>
      <w:r>
        <w:rPr>
          <w:rFonts w:ascii="宋体" w:eastAsia="宋体" w:hAnsi="宋体" w:cs="Times New Roman" w:hint="eastAsia"/>
          <w:szCs w:val="21"/>
        </w:rPr>
        <w:t xml:space="preserve"> </w:t>
      </w:r>
      <w:r>
        <w:rPr>
          <w:rFonts w:ascii="Wingdings" w:eastAsia="宋体" w:hAnsi="Wingdings" w:cs="Times New Roman" w:hint="eastAsia"/>
          <w:szCs w:val="21"/>
        </w:rPr>
        <w:t>¨</w:t>
      </w:r>
      <w:r>
        <w:rPr>
          <w:rFonts w:ascii="宋体" w:eastAsia="宋体" w:hAnsi="宋体" w:cs="Times New Roman" w:hint="eastAsia"/>
          <w:szCs w:val="21"/>
        </w:rPr>
        <w:t>否</w:t>
      </w:r>
    </w:p>
    <w:p>
      <w:pPr>
        <w:numPr>
          <w:ilvl w:val="255"/>
          <w:numId w:val="0"/>
        </w:numPr>
        <w:tabs>
          <w:tab w:val="left" w:pos="740"/>
        </w:tabs>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 xml:space="preserve">    （1</w:t>
      </w:r>
      <w:r>
        <w:rPr>
          <w:rFonts w:ascii="宋体" w:eastAsia="宋体" w:hAnsi="宋体" w:cs="Times New Roman"/>
          <w:szCs w:val="21"/>
        </w:rPr>
        <w:t>0</w:t>
      </w:r>
      <w:r>
        <w:rPr>
          <w:rFonts w:ascii="宋体" w:eastAsia="宋体" w:hAnsi="宋体" w:cs="Times New Roman" w:hint="eastAsia"/>
          <w:szCs w:val="21"/>
        </w:rPr>
        <w:t>）是否涉及节能产品：</w:t>
      </w:r>
    </w:p>
    <w:p>
      <w:pPr>
        <w:numPr>
          <w:ilvl w:val="255"/>
          <w:numId w:val="0"/>
        </w:numPr>
        <w:tabs>
          <w:tab w:val="left" w:pos="740"/>
        </w:tabs>
        <w:adjustRightInd w:val="0"/>
        <w:snapToGrid w:val="0"/>
        <w:spacing w:line="400" w:lineRule="exact"/>
        <w:rPr>
          <w:rFonts w:ascii="宋体" w:eastAsia="宋体" w:hAnsi="宋体" w:cs="Times New Roman"/>
          <w:iCs/>
          <w:szCs w:val="21"/>
        </w:rPr>
      </w:pPr>
      <w:r>
        <w:rPr>
          <w:rFonts w:ascii="宋体" w:eastAsia="宋体" w:hAnsi="宋体" w:cs="Times New Roman" w:hint="eastAsia"/>
          <w:szCs w:val="21"/>
        </w:rPr>
        <w:t xml:space="preserve">         </w:t>
      </w:r>
      <w:r>
        <w:rPr>
          <w:rFonts w:ascii="Wingdings" w:eastAsia="宋体" w:hAnsi="Wingdings" w:cs="Times New Roman" w:hint="eastAsia"/>
          <w:szCs w:val="21"/>
        </w:rPr>
        <w:t>¨</w:t>
      </w:r>
      <w:r>
        <w:rPr>
          <w:rFonts w:ascii="宋体" w:eastAsia="宋体" w:hAnsi="宋体" w:cs="Times New Roman" w:hint="eastAsia"/>
          <w:szCs w:val="21"/>
        </w:rPr>
        <w:t>是，《节能产品政府采购品目清单》的底级品目名称：</w:t>
      </w:r>
      <w:r>
        <w:rPr>
          <w:rFonts w:ascii="宋体" w:eastAsia="宋体" w:hAnsi="宋体" w:cs="Times New Roman" w:hint="eastAsia"/>
          <w:szCs w:val="21"/>
          <w:u w:val="single"/>
        </w:rPr>
        <w:t xml:space="preserve">         </w:t>
      </w:r>
      <w:r>
        <w:rPr>
          <w:rFonts w:ascii="宋体" w:eastAsia="宋体" w:hAnsi="宋体" w:cs="Times New Roman" w:hint="eastAsia"/>
          <w:iCs/>
          <w:szCs w:val="21"/>
        </w:rPr>
        <w:t xml:space="preserve">     </w:t>
      </w:r>
    </w:p>
    <w:p>
      <w:pPr>
        <w:numPr>
          <w:ilvl w:val="255"/>
          <w:numId w:val="0"/>
        </w:numPr>
        <w:tabs>
          <w:tab w:val="left" w:pos="740"/>
        </w:tabs>
        <w:adjustRightInd w:val="0"/>
        <w:snapToGrid w:val="0"/>
        <w:spacing w:line="400" w:lineRule="exact"/>
        <w:rPr>
          <w:rFonts w:ascii="宋体" w:eastAsia="宋体" w:hAnsi="宋体" w:cs="Times New Roman"/>
          <w:iCs/>
          <w:szCs w:val="21"/>
        </w:rPr>
      </w:pPr>
      <w:r>
        <w:rPr>
          <w:rFonts w:ascii="宋体" w:eastAsia="宋体" w:hAnsi="宋体" w:cs="Times New Roman" w:hint="eastAsia"/>
          <w:iCs/>
          <w:szCs w:val="21"/>
        </w:rPr>
        <w:t xml:space="preserve">                </w:t>
      </w:r>
      <w:r>
        <w:rPr>
          <w:rFonts w:ascii="Wingdings" w:eastAsia="宋体" w:hAnsi="Wingdings" w:cs="Times New Roman" w:hint="eastAsia"/>
          <w:iCs/>
          <w:szCs w:val="21"/>
        </w:rPr>
        <w:t>¨</w:t>
      </w:r>
      <w:r>
        <w:rPr>
          <w:rFonts w:ascii="宋体" w:eastAsia="宋体" w:hAnsi="宋体" w:cs="Times New Roman" w:hint="eastAsia"/>
          <w:iCs/>
          <w:szCs w:val="21"/>
        </w:rPr>
        <w:t xml:space="preserve">强制采购       </w:t>
      </w:r>
      <w:r>
        <w:rPr>
          <w:rFonts w:ascii="Wingdings" w:eastAsia="宋体" w:hAnsi="Wingdings" w:cs="Times New Roman" w:hint="eastAsia"/>
          <w:iCs/>
          <w:szCs w:val="21"/>
        </w:rPr>
        <w:t>¨</w:t>
      </w:r>
      <w:r>
        <w:rPr>
          <w:rFonts w:ascii="宋体" w:eastAsia="宋体" w:hAnsi="宋体" w:cs="Times New Roman" w:hint="eastAsia"/>
          <w:iCs/>
          <w:szCs w:val="21"/>
        </w:rPr>
        <w:t xml:space="preserve">优先采购    </w:t>
      </w:r>
    </w:p>
    <w:p>
      <w:pPr>
        <w:numPr>
          <w:ilvl w:val="255"/>
          <w:numId w:val="0"/>
        </w:numPr>
        <w:tabs>
          <w:tab w:val="left" w:pos="740"/>
        </w:tabs>
        <w:adjustRightInd w:val="0"/>
        <w:snapToGrid w:val="0"/>
        <w:spacing w:line="400" w:lineRule="exact"/>
        <w:rPr>
          <w:rFonts w:ascii="宋体" w:eastAsia="宋体" w:hAnsi="宋体" w:cs="Times New Roman"/>
          <w:szCs w:val="21"/>
        </w:rPr>
      </w:pPr>
      <w:r>
        <w:rPr>
          <w:rFonts w:ascii="宋体" w:eastAsia="宋体" w:hAnsi="宋体" w:cs="Times New Roman" w:hint="eastAsia"/>
          <w:iCs/>
          <w:szCs w:val="21"/>
        </w:rPr>
        <w:t xml:space="preserve">         </w:t>
      </w:r>
      <w:r>
        <w:rPr>
          <w:rFonts w:ascii="Wingdings" w:eastAsia="宋体" w:hAnsi="Wingdings" w:cs="Times New Roman" w:hint="eastAsia"/>
          <w:szCs w:val="21"/>
        </w:rPr>
        <w:t>¨</w:t>
      </w:r>
      <w:r>
        <w:rPr>
          <w:rFonts w:ascii="宋体" w:eastAsia="宋体" w:hAnsi="宋体" w:cs="Times New Roman" w:hint="eastAsia"/>
          <w:szCs w:val="21"/>
        </w:rPr>
        <w:t>否</w:t>
      </w:r>
    </w:p>
    <w:p>
      <w:pPr>
        <w:numPr>
          <w:ilvl w:val="255"/>
          <w:numId w:val="0"/>
        </w:numPr>
        <w:tabs>
          <w:tab w:val="left" w:pos="740"/>
        </w:tabs>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 xml:space="preserve">          是否涉及环境标志产品：</w:t>
      </w:r>
    </w:p>
    <w:p>
      <w:pPr>
        <w:numPr>
          <w:ilvl w:val="255"/>
          <w:numId w:val="0"/>
        </w:numPr>
        <w:tabs>
          <w:tab w:val="left" w:pos="740"/>
        </w:tabs>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 xml:space="preserve">         </w:t>
      </w:r>
      <w:r>
        <w:rPr>
          <w:rFonts w:ascii="Wingdings" w:eastAsia="宋体" w:hAnsi="Wingdings" w:cs="Times New Roman" w:hint="eastAsia"/>
          <w:szCs w:val="21"/>
        </w:rPr>
        <w:t>¨</w:t>
      </w:r>
      <w:r>
        <w:rPr>
          <w:rFonts w:ascii="宋体" w:eastAsia="宋体" w:hAnsi="宋体" w:cs="Times New Roman" w:hint="eastAsia"/>
          <w:szCs w:val="21"/>
        </w:rPr>
        <w:t>是，《环境标志产品政府采购品目清单》的底级品目名称：</w:t>
      </w:r>
      <w:r>
        <w:rPr>
          <w:rFonts w:ascii="宋体" w:eastAsia="宋体" w:hAnsi="宋体" w:cs="Times New Roman" w:hint="eastAsia"/>
          <w:szCs w:val="21"/>
          <w:u w:val="single"/>
        </w:rPr>
        <w:t xml:space="preserve">         </w:t>
      </w:r>
      <w:r>
        <w:rPr>
          <w:rFonts w:ascii="宋体" w:eastAsia="宋体" w:hAnsi="宋体" w:cs="Times New Roman" w:hint="eastAsia"/>
          <w:iCs/>
          <w:szCs w:val="21"/>
        </w:rPr>
        <w:t xml:space="preserve"> </w:t>
      </w:r>
    </w:p>
    <w:p>
      <w:pPr>
        <w:numPr>
          <w:ilvl w:val="255"/>
          <w:numId w:val="0"/>
        </w:numPr>
        <w:tabs>
          <w:tab w:val="left" w:pos="740"/>
        </w:tabs>
        <w:adjustRightInd w:val="0"/>
        <w:snapToGrid w:val="0"/>
        <w:spacing w:line="400" w:lineRule="exact"/>
        <w:rPr>
          <w:rFonts w:ascii="宋体" w:eastAsia="宋体" w:hAnsi="宋体" w:cs="Times New Roman"/>
          <w:iCs/>
          <w:szCs w:val="21"/>
        </w:rPr>
      </w:pPr>
      <w:r>
        <w:rPr>
          <w:rFonts w:ascii="宋体" w:eastAsia="宋体" w:hAnsi="宋体" w:cs="Times New Roman" w:hint="eastAsia"/>
          <w:iCs/>
          <w:szCs w:val="21"/>
        </w:rPr>
        <w:t xml:space="preserve">                </w:t>
      </w:r>
      <w:r>
        <w:rPr>
          <w:rFonts w:ascii="Wingdings" w:eastAsia="宋体" w:hAnsi="Wingdings" w:cs="Times New Roman" w:hint="eastAsia"/>
          <w:iCs/>
          <w:szCs w:val="21"/>
        </w:rPr>
        <w:t>¨</w:t>
      </w:r>
      <w:r>
        <w:rPr>
          <w:rFonts w:ascii="宋体" w:eastAsia="宋体" w:hAnsi="宋体" w:cs="Times New Roman" w:hint="eastAsia"/>
          <w:iCs/>
          <w:szCs w:val="21"/>
        </w:rPr>
        <w:t xml:space="preserve">强制采购       </w:t>
      </w:r>
      <w:r>
        <w:rPr>
          <w:rFonts w:ascii="Wingdings" w:eastAsia="宋体" w:hAnsi="Wingdings" w:cs="Times New Roman" w:hint="eastAsia"/>
          <w:iCs/>
          <w:szCs w:val="21"/>
        </w:rPr>
        <w:t>¨</w:t>
      </w:r>
      <w:r>
        <w:rPr>
          <w:rFonts w:ascii="宋体" w:eastAsia="宋体" w:hAnsi="宋体" w:cs="Times New Roman" w:hint="eastAsia"/>
          <w:iCs/>
          <w:szCs w:val="21"/>
        </w:rPr>
        <w:t xml:space="preserve">优先采购    </w:t>
      </w:r>
    </w:p>
    <w:p>
      <w:pPr>
        <w:numPr>
          <w:ilvl w:val="255"/>
          <w:numId w:val="0"/>
        </w:numPr>
        <w:tabs>
          <w:tab w:val="left" w:pos="740"/>
        </w:tabs>
        <w:adjustRightInd w:val="0"/>
        <w:snapToGrid w:val="0"/>
        <w:spacing w:line="400" w:lineRule="exact"/>
        <w:rPr>
          <w:rFonts w:ascii="宋体" w:eastAsia="宋体" w:hAnsi="宋体" w:cs="Times New Roman"/>
          <w:szCs w:val="21"/>
        </w:rPr>
      </w:pPr>
      <w:r>
        <w:rPr>
          <w:rFonts w:ascii="宋体" w:eastAsia="宋体" w:hAnsi="宋体" w:cs="Times New Roman" w:hint="eastAsia"/>
          <w:iCs/>
          <w:szCs w:val="21"/>
        </w:rPr>
        <w:t xml:space="preserve">         </w:t>
      </w:r>
      <w:r>
        <w:rPr>
          <w:rFonts w:ascii="Wingdings" w:eastAsia="宋体" w:hAnsi="Wingdings" w:cs="Times New Roman" w:hint="eastAsia"/>
          <w:szCs w:val="21"/>
        </w:rPr>
        <w:t>¨</w:t>
      </w:r>
      <w:r>
        <w:rPr>
          <w:rFonts w:ascii="宋体" w:eastAsia="宋体" w:hAnsi="宋体" w:cs="Times New Roman" w:hint="eastAsia"/>
          <w:szCs w:val="21"/>
        </w:rPr>
        <w:t>否</w:t>
      </w:r>
    </w:p>
    <w:p>
      <w:pPr>
        <w:numPr>
          <w:ilvl w:val="255"/>
          <w:numId w:val="0"/>
        </w:numPr>
        <w:autoSpaceDE w:val="0"/>
        <w:autoSpaceDN w:val="0"/>
        <w:adjustRightInd w:val="0"/>
        <w:snapToGrid w:val="0"/>
        <w:spacing w:line="400" w:lineRule="exact"/>
        <w:rPr>
          <w:rFonts w:ascii="宋体" w:eastAsia="宋体" w:hAnsi="宋体" w:cs="Times New Roman"/>
          <w:szCs w:val="21"/>
        </w:rPr>
      </w:pPr>
      <w:r>
        <w:rPr>
          <w:rFonts w:ascii="宋体" w:eastAsia="华文楷体" w:hAnsi="宋体" w:cs="华文楷体" w:hint="eastAsia"/>
          <w:szCs w:val="21"/>
        </w:rPr>
        <w:t xml:space="preserve">          </w:t>
      </w:r>
      <w:r>
        <w:rPr>
          <w:rFonts w:ascii="宋体" w:eastAsia="宋体" w:hAnsi="宋体" w:cs="Times New Roman" w:hint="eastAsia"/>
          <w:szCs w:val="21"/>
        </w:rPr>
        <w:t xml:space="preserve">是否涉及绿色产品： </w:t>
      </w:r>
    </w:p>
    <w:p>
      <w:pPr>
        <w:autoSpaceDE w:val="0"/>
        <w:autoSpaceDN w:val="0"/>
        <w:adjustRightInd w:val="0"/>
        <w:spacing w:line="400" w:lineRule="exact"/>
        <w:ind w:firstLine="420"/>
        <w:rPr>
          <w:rFonts w:ascii="宋体" w:eastAsia="宋体" w:hAnsi="宋体" w:cs="华文楷体"/>
          <w:sz w:val="22"/>
          <w:szCs w:val="21"/>
          <w:u w:val="single"/>
        </w:rPr>
      </w:pPr>
      <w:r>
        <w:rPr>
          <w:rFonts w:ascii="宋体" w:eastAsia="宋体" w:hAnsi="宋体" w:cs="Times New Roman" w:hint="eastAsia"/>
          <w:szCs w:val="21"/>
        </w:rPr>
        <w:t xml:space="preserve">     </w:t>
      </w:r>
      <w:r>
        <w:rPr>
          <w:rFonts w:ascii="Wingdings" w:eastAsia="宋体" w:hAnsi="Wingdings" w:cs="Times New Roman" w:hint="eastAsia"/>
          <w:szCs w:val="21"/>
        </w:rPr>
        <w:t>¨</w:t>
      </w:r>
      <w:r>
        <w:rPr>
          <w:rFonts w:ascii="宋体" w:eastAsia="宋体" w:hAnsi="宋体" w:cs="Times New Roman" w:hint="eastAsia"/>
          <w:szCs w:val="21"/>
        </w:rPr>
        <w:t>是，绿色产品政府采购相关政策确定的底级品目名称：</w:t>
      </w:r>
      <w:r>
        <w:rPr>
          <w:rFonts w:ascii="宋体" w:eastAsia="宋体" w:hAnsi="宋体" w:cs="华文楷体" w:hint="eastAsia"/>
          <w:sz w:val="22"/>
          <w:szCs w:val="21"/>
          <w:u w:val="single"/>
        </w:rPr>
        <w:t xml:space="preserve">         </w:t>
      </w:r>
    </w:p>
    <w:p>
      <w:pPr>
        <w:numPr>
          <w:ilvl w:val="255"/>
          <w:numId w:val="0"/>
        </w:numPr>
        <w:tabs>
          <w:tab w:val="left" w:pos="740"/>
        </w:tabs>
        <w:adjustRightInd w:val="0"/>
        <w:snapToGrid w:val="0"/>
        <w:spacing w:line="400" w:lineRule="exact"/>
        <w:rPr>
          <w:rFonts w:ascii="宋体" w:eastAsia="宋体" w:hAnsi="宋体" w:cs="Times New Roman"/>
          <w:iCs/>
          <w:szCs w:val="21"/>
        </w:rPr>
      </w:pPr>
      <w:r>
        <w:rPr>
          <w:rFonts w:ascii="宋体" w:eastAsia="宋体" w:hAnsi="宋体" w:cs="Times New Roman" w:hint="eastAsia"/>
          <w:iCs/>
          <w:szCs w:val="21"/>
        </w:rPr>
        <w:t xml:space="preserve">                </w:t>
      </w:r>
      <w:r>
        <w:rPr>
          <w:rFonts w:ascii="Wingdings" w:eastAsia="宋体" w:hAnsi="Wingdings" w:cs="Times New Roman" w:hint="eastAsia"/>
          <w:iCs/>
          <w:szCs w:val="21"/>
        </w:rPr>
        <w:t>¨</w:t>
      </w:r>
      <w:r>
        <w:rPr>
          <w:rFonts w:ascii="宋体" w:eastAsia="宋体" w:hAnsi="宋体" w:cs="Times New Roman" w:hint="eastAsia"/>
          <w:iCs/>
          <w:szCs w:val="21"/>
        </w:rPr>
        <w:t xml:space="preserve">强制采购       </w:t>
      </w:r>
      <w:r>
        <w:rPr>
          <w:rFonts w:ascii="Wingdings" w:eastAsia="宋体" w:hAnsi="Wingdings" w:cs="Times New Roman" w:hint="eastAsia"/>
          <w:iCs/>
          <w:szCs w:val="21"/>
        </w:rPr>
        <w:t>¨</w:t>
      </w:r>
      <w:r>
        <w:rPr>
          <w:rFonts w:ascii="宋体" w:eastAsia="宋体" w:hAnsi="宋体" w:cs="Times New Roman" w:hint="eastAsia"/>
          <w:iCs/>
          <w:szCs w:val="21"/>
        </w:rPr>
        <w:t xml:space="preserve">优先采购    </w:t>
      </w:r>
    </w:p>
    <w:p>
      <w:pPr>
        <w:autoSpaceDE w:val="0"/>
        <w:autoSpaceDN w:val="0"/>
        <w:adjustRightInd w:val="0"/>
        <w:spacing w:line="400" w:lineRule="exact"/>
        <w:ind w:firstLine="420"/>
        <w:rPr>
          <w:rFonts w:ascii="宋体" w:eastAsia="华文楷体" w:hAnsi="宋体" w:cs="华文楷体"/>
          <w:szCs w:val="21"/>
        </w:rPr>
      </w:pPr>
      <w:r>
        <w:rPr>
          <w:rFonts w:ascii="宋体" w:eastAsia="宋体" w:hAnsi="宋体" w:cs="Times New Roman" w:hint="eastAsia"/>
          <w:szCs w:val="21"/>
        </w:rPr>
        <w:t xml:space="preserve">     </w:t>
      </w:r>
      <w:r>
        <w:rPr>
          <w:rFonts w:ascii="Wingdings" w:eastAsia="宋体" w:hAnsi="Wingdings" w:cs="Times New Roman" w:hint="eastAsia"/>
          <w:szCs w:val="21"/>
        </w:rPr>
        <w:t>¨</w:t>
      </w:r>
      <w:r>
        <w:rPr>
          <w:rFonts w:ascii="宋体" w:eastAsia="宋体" w:hAnsi="宋体" w:cs="Times New Roman" w:hint="eastAsia"/>
          <w:szCs w:val="21"/>
        </w:rPr>
        <w:t>否</w:t>
      </w:r>
    </w:p>
    <w:p>
      <w:pPr>
        <w:numPr>
          <w:ilvl w:val="255"/>
          <w:numId w:val="0"/>
        </w:numPr>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 xml:space="preserve">    （1</w:t>
      </w:r>
      <w:r>
        <w:rPr>
          <w:rFonts w:ascii="宋体" w:eastAsia="宋体" w:hAnsi="宋体" w:cs="Times New Roman"/>
          <w:szCs w:val="21"/>
        </w:rPr>
        <w:t>1</w:t>
      </w:r>
      <w:r>
        <w:rPr>
          <w:rFonts w:ascii="宋体" w:eastAsia="宋体" w:hAnsi="宋体" w:cs="Times New Roman" w:hint="eastAsia"/>
          <w:szCs w:val="21"/>
        </w:rPr>
        <w:t>）涉及商品包装和快递包装的，是否参考《商品包装政府采购需求标准（试行）》、《快递包装政府采购需求标准（试行）》明确产品及相关快递服务的具体包装要求：</w:t>
      </w:r>
    </w:p>
    <w:p>
      <w:pPr>
        <w:numPr>
          <w:ilvl w:val="255"/>
          <w:numId w:val="0"/>
        </w:numPr>
        <w:adjustRightInd w:val="0"/>
        <w:snapToGrid w:val="0"/>
        <w:spacing w:line="400" w:lineRule="exact"/>
        <w:ind w:firstLine="840" w:firstLineChars="400"/>
        <w:rPr>
          <w:rFonts w:ascii="宋体" w:eastAsia="宋体" w:hAnsi="宋体" w:cs="Times New Roman"/>
          <w:szCs w:val="21"/>
        </w:rPr>
      </w:pPr>
      <w:r>
        <w:rPr>
          <w:rFonts w:ascii="Wingdings" w:eastAsia="宋体" w:hAnsi="Wingdings" w:cs="Times New Roman" w:hint="eastAsia"/>
          <w:szCs w:val="21"/>
        </w:rPr>
        <w:t>¨</w:t>
      </w:r>
      <w:r>
        <w:rPr>
          <w:rFonts w:ascii="宋体" w:eastAsia="宋体" w:hAnsi="宋体" w:cs="Times New Roman" w:hint="eastAsia"/>
          <w:szCs w:val="21"/>
        </w:rPr>
        <w:t xml:space="preserve">是       </w:t>
      </w:r>
      <w:r>
        <w:rPr>
          <w:rFonts w:ascii="Wingdings" w:eastAsia="宋体" w:hAnsi="Wingdings" w:cs="Times New Roman" w:hint="eastAsia"/>
          <w:szCs w:val="21"/>
        </w:rPr>
        <w:t>¨</w:t>
      </w:r>
      <w:r>
        <w:rPr>
          <w:rFonts w:ascii="宋体" w:eastAsia="宋体" w:hAnsi="宋体" w:cs="Times New Roman" w:hint="eastAsia"/>
          <w:szCs w:val="21"/>
        </w:rPr>
        <w:t xml:space="preserve">否      </w:t>
      </w:r>
      <w:r>
        <w:rPr>
          <w:rFonts w:ascii="Wingdings" w:eastAsia="宋体" w:hAnsi="Wingdings" w:cs="Times New Roman" w:hint="eastAsia"/>
          <w:szCs w:val="21"/>
        </w:rPr>
        <w:t>¨</w:t>
      </w:r>
      <w:r>
        <w:rPr>
          <w:rFonts w:ascii="宋体" w:eastAsia="宋体" w:hAnsi="宋体" w:cs="Times New Roman" w:hint="eastAsia"/>
          <w:szCs w:val="21"/>
        </w:rPr>
        <w:t>不涉及</w:t>
      </w:r>
    </w:p>
    <w:p>
      <w:pPr>
        <w:numPr>
          <w:ilvl w:val="0"/>
          <w:numId w:val="11"/>
        </w:numPr>
        <w:adjustRightInd w:val="0"/>
        <w:snapToGrid w:val="0"/>
        <w:spacing w:line="400" w:lineRule="exact"/>
        <w:ind w:firstLine="420" w:firstLineChars="200"/>
        <w:rPr>
          <w:rFonts w:ascii="宋体" w:eastAsia="宋体" w:hAnsi="宋体" w:cs="Times New Roman"/>
          <w:b/>
          <w:szCs w:val="21"/>
        </w:rPr>
      </w:pPr>
      <w:r>
        <w:rPr>
          <w:rFonts w:ascii="宋体" w:eastAsia="宋体" w:hAnsi="宋体" w:cs="Times New Roman" w:hint="eastAsia"/>
          <w:b/>
          <w:szCs w:val="21"/>
        </w:rPr>
        <w:t>合同金额</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（1）合同金额小写：</w:t>
      </w:r>
      <w:r>
        <w:rPr>
          <w:rFonts w:ascii="宋体" w:eastAsia="宋体" w:hAnsi="宋体" w:cs="Times New Roman" w:hint="eastAsia"/>
          <w:szCs w:val="21"/>
          <w:u w:val="single"/>
        </w:rPr>
        <w:t xml:space="preserve">                           </w:t>
      </w:r>
    </w:p>
    <w:p>
      <w:pPr>
        <w:adjustRightInd w:val="0"/>
        <w:snapToGrid w:val="0"/>
        <w:spacing w:line="400" w:lineRule="exact"/>
        <w:rPr>
          <w:rFonts w:ascii="宋体" w:eastAsia="宋体" w:hAnsi="宋体" w:cs="Times New Roman"/>
          <w:szCs w:val="21"/>
          <w:u w:val="single"/>
        </w:rPr>
      </w:pPr>
      <w:r>
        <w:rPr>
          <w:rFonts w:ascii="宋体" w:eastAsia="宋体" w:hAnsi="宋体" w:cs="Times New Roman" w:hint="eastAsia"/>
          <w:szCs w:val="21"/>
        </w:rPr>
        <w:t xml:space="preserve">                 大写：</w:t>
      </w:r>
      <w:r>
        <w:rPr>
          <w:rFonts w:ascii="宋体" w:eastAsia="宋体" w:hAnsi="宋体" w:cs="Times New Roman" w:hint="eastAsia"/>
          <w:szCs w:val="21"/>
          <w:u w:val="single"/>
        </w:rPr>
        <w:t xml:space="preserve">                           </w:t>
      </w:r>
    </w:p>
    <w:p>
      <w:pPr>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 xml:space="preserve">         分包金额（如有）小写：</w:t>
      </w:r>
      <w:r>
        <w:rPr>
          <w:rFonts w:ascii="宋体" w:eastAsia="宋体" w:hAnsi="宋体" w:cs="Times New Roman" w:hint="eastAsia"/>
          <w:szCs w:val="21"/>
          <w:u w:val="single"/>
        </w:rPr>
        <w:t xml:space="preserve">                   </w:t>
      </w:r>
    </w:p>
    <w:p>
      <w:pPr>
        <w:adjustRightInd w:val="0"/>
        <w:snapToGrid w:val="0"/>
        <w:spacing w:line="400" w:lineRule="exact"/>
        <w:rPr>
          <w:rFonts w:ascii="宋体" w:eastAsia="宋体" w:hAnsi="宋体" w:cs="Times New Roman"/>
          <w:szCs w:val="21"/>
          <w:u w:val="single"/>
        </w:rPr>
      </w:pPr>
      <w:r>
        <w:rPr>
          <w:rFonts w:ascii="宋体" w:eastAsia="宋体" w:hAnsi="宋体" w:cs="Times New Roman" w:hint="eastAsia"/>
          <w:szCs w:val="21"/>
        </w:rPr>
        <w:t xml:space="preserve">                     大写：</w:t>
      </w:r>
      <w:r>
        <w:rPr>
          <w:rFonts w:ascii="宋体" w:eastAsia="宋体" w:hAnsi="宋体" w:cs="Times New Roman" w:hint="eastAsia"/>
          <w:szCs w:val="21"/>
          <w:u w:val="single"/>
        </w:rPr>
        <w:t xml:space="preserve">                       </w:t>
      </w:r>
    </w:p>
    <w:p>
      <w:pPr>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 xml:space="preserve">    （注：固定单价合同应填写单价和最高限价）</w:t>
      </w:r>
    </w:p>
    <w:p>
      <w:pPr>
        <w:numPr>
          <w:ilvl w:val="255"/>
          <w:numId w:val="0"/>
        </w:numPr>
        <w:adjustRightInd w:val="0"/>
        <w:snapToGrid w:val="0"/>
        <w:spacing w:line="400" w:lineRule="exact"/>
        <w:rPr>
          <w:rFonts w:ascii="宋体" w:eastAsia="宋体" w:hAnsi="宋体" w:cs="Times New Roman"/>
          <w:szCs w:val="21"/>
        </w:rPr>
      </w:pPr>
      <w:r>
        <w:rPr>
          <w:rFonts w:ascii="宋体" w:eastAsia="宋体" w:hAnsi="宋体" w:cs="Times New Roman" w:hint="eastAsia"/>
          <w:szCs w:val="21"/>
        </w:rPr>
        <w:t xml:space="preserve">    （2）合同定价方式（采用组合定价方式的，可以勾选多项）：</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iCs/>
          <w:szCs w:val="21"/>
        </w:rPr>
        <w:t xml:space="preserve">  </w:t>
      </w:r>
      <w:r>
        <w:rPr>
          <w:rFonts w:ascii="Wingdings" w:eastAsia="宋体" w:hAnsi="Wingdings" w:cs="Times New Roman" w:hint="eastAsia"/>
          <w:iCs/>
          <w:szCs w:val="21"/>
        </w:rPr>
        <w:t>¨</w:t>
      </w:r>
      <w:r>
        <w:rPr>
          <w:rFonts w:ascii="宋体" w:eastAsia="宋体" w:hAnsi="宋体" w:cs="Times New Roman" w:hint="eastAsia"/>
          <w:iCs/>
          <w:szCs w:val="21"/>
        </w:rPr>
        <w:t xml:space="preserve">固定总价 </w:t>
      </w:r>
      <w:r>
        <w:rPr>
          <w:rFonts w:ascii="Wingdings" w:eastAsia="宋体" w:hAnsi="Wingdings" w:cs="Times New Roman" w:hint="eastAsia"/>
          <w:iCs/>
          <w:szCs w:val="21"/>
        </w:rPr>
        <w:t>¨</w:t>
      </w:r>
      <w:r>
        <w:rPr>
          <w:rFonts w:ascii="宋体" w:eastAsia="宋体" w:hAnsi="宋体" w:cs="Times New Roman" w:hint="eastAsia"/>
          <w:iCs/>
          <w:szCs w:val="21"/>
        </w:rPr>
        <w:t xml:space="preserve">固定单价 </w:t>
      </w:r>
      <w:r>
        <w:rPr>
          <w:rFonts w:ascii="Wingdings" w:eastAsia="宋体" w:hAnsi="Wingdings" w:cs="Times New Roman" w:hint="eastAsia"/>
          <w:iCs/>
          <w:szCs w:val="21"/>
        </w:rPr>
        <w:t>¨</w:t>
      </w:r>
      <w:r>
        <w:rPr>
          <w:rFonts w:ascii="宋体" w:eastAsia="宋体" w:hAnsi="宋体" w:cs="Times New Roman" w:hint="eastAsia"/>
          <w:iCs/>
          <w:szCs w:val="21"/>
        </w:rPr>
        <w:t xml:space="preserve">固定费率 </w:t>
      </w:r>
      <w:r>
        <w:rPr>
          <w:rFonts w:ascii="Wingdings" w:eastAsia="宋体" w:hAnsi="Wingdings" w:cs="Times New Roman" w:hint="eastAsia"/>
          <w:iCs/>
          <w:szCs w:val="21"/>
        </w:rPr>
        <w:t>¨</w:t>
      </w:r>
      <w:r>
        <w:rPr>
          <w:rFonts w:ascii="宋体" w:eastAsia="宋体" w:hAnsi="宋体" w:cs="Times New Roman" w:hint="eastAsia"/>
          <w:iCs/>
          <w:szCs w:val="21"/>
        </w:rPr>
        <w:t xml:space="preserve">成本补偿 </w:t>
      </w:r>
      <w:r>
        <w:rPr>
          <w:rFonts w:ascii="Wingdings" w:eastAsia="宋体" w:hAnsi="Wingdings" w:cs="Times New Roman" w:hint="eastAsia"/>
          <w:iCs/>
          <w:szCs w:val="21"/>
        </w:rPr>
        <w:t>¨</w:t>
      </w:r>
      <w:r>
        <w:rPr>
          <w:rFonts w:ascii="宋体" w:eastAsia="宋体" w:hAnsi="宋体" w:cs="Times New Roman" w:hint="eastAsia"/>
          <w:iCs/>
          <w:szCs w:val="21"/>
        </w:rPr>
        <w:t xml:space="preserve">绩效激励 </w:t>
      </w:r>
      <w:r>
        <w:rPr>
          <w:rFonts w:ascii="Wingdings" w:eastAsia="宋体" w:hAnsi="Wingdings" w:cs="Times New Roman" w:hint="eastAsia"/>
          <w:iCs/>
          <w:szCs w:val="21"/>
        </w:rPr>
        <w:t>¨</w:t>
      </w:r>
      <w:r>
        <w:rPr>
          <w:rFonts w:ascii="宋体" w:eastAsia="宋体" w:hAnsi="宋体" w:cs="Times New Roman" w:hint="eastAsia"/>
          <w:iCs/>
          <w:szCs w:val="21"/>
        </w:rPr>
        <w:t>其他</w:t>
      </w:r>
      <w:r>
        <w:rPr>
          <w:rFonts w:ascii="宋体" w:eastAsia="宋体" w:hAnsi="宋体" w:cs="Times New Roman" w:hint="eastAsia"/>
          <w:szCs w:val="21"/>
          <w:u w:val="single"/>
        </w:rPr>
        <w:t xml:space="preserve">       </w:t>
      </w:r>
    </w:p>
    <w:p>
      <w:pPr>
        <w:spacing w:line="400" w:lineRule="exact"/>
        <w:ind w:firstLine="420" w:firstLineChars="200"/>
        <w:rPr>
          <w:rFonts w:ascii="Times New Roman" w:eastAsia="宋体" w:hAnsi="Times New Roman" w:cs="Times New Roman"/>
          <w:szCs w:val="21"/>
        </w:rPr>
      </w:pPr>
      <w:r>
        <w:rPr>
          <w:rFonts w:ascii="宋体" w:eastAsia="宋体" w:hAnsi="宋体" w:cs="Times New Roman" w:hint="eastAsia"/>
          <w:szCs w:val="21"/>
        </w:rPr>
        <w:t>（3）付款方式（按项目实际勾选填写）：</w:t>
      </w:r>
    </w:p>
    <w:p>
      <w:pPr>
        <w:adjustRightInd w:val="0"/>
        <w:snapToGrid w:val="0"/>
        <w:spacing w:line="400" w:lineRule="exact"/>
        <w:ind w:firstLine="630" w:firstLineChars="300"/>
        <w:rPr>
          <w:rFonts w:ascii="宋体" w:eastAsia="宋体" w:hAnsi="宋体" w:cs="Times New Roman"/>
          <w:szCs w:val="21"/>
          <w:u w:val="single"/>
        </w:rPr>
      </w:pPr>
      <w:r>
        <w:rPr>
          <w:rFonts w:ascii="Wingdings" w:eastAsia="宋体" w:hAnsi="Wingdings" w:cs="Times New Roman" w:hint="eastAsia"/>
          <w:szCs w:val="21"/>
        </w:rPr>
        <w:t>¨</w:t>
      </w:r>
      <w:r>
        <w:rPr>
          <w:rFonts w:ascii="宋体" w:eastAsia="宋体" w:hAnsi="宋体" w:cs="Times New Roman" w:hint="eastAsia"/>
          <w:szCs w:val="21"/>
        </w:rPr>
        <w:t>全额付款：</w:t>
      </w:r>
      <w:r>
        <w:rPr>
          <w:rFonts w:ascii="宋体" w:eastAsia="宋体" w:hAnsi="宋体" w:cs="Times New Roman" w:hint="eastAsia"/>
          <w:szCs w:val="21"/>
          <w:u w:val="single"/>
        </w:rPr>
        <w:t xml:space="preserve">     （应明确一次性支付合同款项的条件）                    </w:t>
      </w:r>
    </w:p>
    <w:p>
      <w:pPr>
        <w:snapToGrid w:val="0"/>
        <w:spacing w:line="400" w:lineRule="exact"/>
        <w:ind w:firstLine="630" w:firstLineChars="300"/>
        <w:rPr>
          <w:rFonts w:ascii="Times New Roman" w:eastAsia="宋体" w:hAnsi="Times New Roman" w:cs="Times New Roman"/>
          <w:szCs w:val="24"/>
        </w:rPr>
      </w:pPr>
      <w:r>
        <w:rPr>
          <w:rFonts w:ascii="Wingdings" w:eastAsia="宋体" w:hAnsi="Wingdings" w:cs="Times New Roman" w:hint="eastAsia"/>
          <w:szCs w:val="21"/>
        </w:rPr>
        <w:t>¨</w:t>
      </w:r>
      <w:r>
        <w:rPr>
          <w:rFonts w:ascii="宋体" w:eastAsia="宋体" w:hAnsi="宋体" w:cs="Times New Roman" w:hint="eastAsia"/>
          <w:szCs w:val="21"/>
        </w:rPr>
        <w:t>分期付款：</w:t>
      </w:r>
      <w:r>
        <w:rPr>
          <w:rFonts w:ascii="宋体" w:eastAsia="宋体" w:hAnsi="宋体" w:cs="Times New Roman" w:hint="eastAsia"/>
          <w:szCs w:val="21"/>
          <w:u w:val="single"/>
        </w:rPr>
        <w:t xml:space="preserve">  （应明确分期支付合同款项的各期比例和支付条件，各期支付条件应与分期履约验收情况挂钩） </w:t>
      </w:r>
      <w:r>
        <w:rPr>
          <w:rFonts w:ascii="宋体" w:eastAsia="宋体" w:hAnsi="宋体" w:cs="Times New Roman" w:hint="eastAsia"/>
          <w:szCs w:val="21"/>
        </w:rPr>
        <w:t>，其中涉及预付款的：</w:t>
      </w:r>
      <w:r>
        <w:rPr>
          <w:rFonts w:ascii="宋体" w:eastAsia="宋体" w:hAnsi="宋体" w:cs="Times New Roman" w:hint="eastAsia"/>
          <w:szCs w:val="21"/>
          <w:u w:val="single"/>
        </w:rPr>
        <w:t xml:space="preserve"> （应明确预付款的支付比例和支付条件） </w:t>
      </w:r>
    </w:p>
    <w:p>
      <w:pPr>
        <w:adjustRightInd w:val="0"/>
        <w:snapToGrid w:val="0"/>
        <w:spacing w:line="400" w:lineRule="exact"/>
        <w:ind w:firstLine="630" w:firstLineChars="300"/>
        <w:rPr>
          <w:rFonts w:ascii="宋体" w:eastAsia="宋体" w:hAnsi="宋体" w:cs="Times New Roman"/>
          <w:szCs w:val="21"/>
          <w:u w:val="single"/>
        </w:rPr>
      </w:pPr>
      <w:r>
        <w:rPr>
          <w:rFonts w:ascii="Wingdings" w:eastAsia="宋体" w:hAnsi="Wingdings" w:cs="Times New Roman" w:hint="eastAsia"/>
          <w:szCs w:val="21"/>
        </w:rPr>
        <w:t>¨</w:t>
      </w:r>
      <w:r>
        <w:rPr>
          <w:rFonts w:ascii="宋体" w:eastAsia="宋体" w:hAnsi="宋体" w:cs="Times New Roman" w:hint="eastAsia"/>
          <w:szCs w:val="21"/>
        </w:rPr>
        <w:t>成本补偿：</w:t>
      </w:r>
      <w:r>
        <w:rPr>
          <w:rFonts w:ascii="宋体" w:eastAsia="宋体" w:hAnsi="宋体" w:cs="Times New Roman" w:hint="eastAsia"/>
          <w:szCs w:val="21"/>
          <w:u w:val="single"/>
        </w:rPr>
        <w:t xml:space="preserve">      （应明确按照成本补偿方式的支付方式和支付条件）   </w:t>
      </w:r>
    </w:p>
    <w:p>
      <w:pPr>
        <w:adjustRightInd w:val="0"/>
        <w:snapToGrid w:val="0"/>
        <w:spacing w:line="400" w:lineRule="exact"/>
        <w:ind w:firstLine="630" w:firstLineChars="300"/>
        <w:rPr>
          <w:rFonts w:ascii="宋体" w:eastAsia="宋体" w:hAnsi="宋体" w:cs="Times New Roman"/>
          <w:szCs w:val="21"/>
        </w:rPr>
      </w:pPr>
      <w:r>
        <w:rPr>
          <w:rFonts w:ascii="Wingdings" w:eastAsia="宋体" w:hAnsi="Wingdings" w:cs="Times New Roman" w:hint="eastAsia"/>
          <w:szCs w:val="21"/>
        </w:rPr>
        <w:t>¨</w:t>
      </w:r>
      <w:r>
        <w:rPr>
          <w:rFonts w:ascii="宋体" w:eastAsia="宋体" w:hAnsi="宋体" w:cs="Times New Roman" w:hint="eastAsia"/>
          <w:szCs w:val="21"/>
        </w:rPr>
        <w:t>绩效激励：</w:t>
      </w:r>
      <w:r>
        <w:rPr>
          <w:rFonts w:ascii="宋体" w:eastAsia="宋体" w:hAnsi="宋体" w:cs="Times New Roman" w:hint="eastAsia"/>
          <w:szCs w:val="21"/>
          <w:u w:val="single"/>
        </w:rPr>
        <w:t xml:space="preserve">      （应明确按照绩效激励方式的支付方式和支付条件）   </w:t>
      </w:r>
    </w:p>
    <w:p>
      <w:pPr>
        <w:numPr>
          <w:ilvl w:val="0"/>
          <w:numId w:val="11"/>
        </w:numPr>
        <w:adjustRightInd w:val="0"/>
        <w:snapToGrid w:val="0"/>
        <w:spacing w:line="400" w:lineRule="exact"/>
        <w:ind w:firstLine="420" w:firstLineChars="200"/>
        <w:rPr>
          <w:rFonts w:ascii="宋体" w:eastAsia="宋体" w:hAnsi="宋体" w:cs="Times New Roman"/>
          <w:b/>
          <w:szCs w:val="21"/>
          <w:u w:val="single"/>
        </w:rPr>
      </w:pPr>
      <w:r>
        <w:rPr>
          <w:rFonts w:ascii="宋体" w:eastAsia="宋体" w:hAnsi="宋体" w:cs="Times New Roman" w:hint="eastAsia"/>
          <w:b/>
          <w:szCs w:val="21"/>
        </w:rPr>
        <w:t>合同履行</w:t>
      </w:r>
    </w:p>
    <w:p>
      <w:pPr>
        <w:adjustRightInd w:val="0"/>
        <w:snapToGrid w:val="0"/>
        <w:spacing w:line="400" w:lineRule="exact"/>
        <w:ind w:firstLine="420" w:firstLineChars="200"/>
        <w:rPr>
          <w:rFonts w:ascii="宋体" w:eastAsia="宋体" w:hAnsi="宋体" w:cs="宋体"/>
          <w:szCs w:val="21"/>
        </w:rPr>
      </w:pPr>
      <w:r>
        <w:rPr>
          <w:rFonts w:ascii="宋体" w:eastAsia="宋体" w:hAnsi="宋体" w:cs="宋体" w:hint="eastAsia"/>
          <w:szCs w:val="21"/>
        </w:rPr>
        <w:t>（1）起始日期：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日，完成日期：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w:t>
      </w:r>
    </w:p>
    <w:p>
      <w:pPr>
        <w:adjustRightInd w:val="0"/>
        <w:snapToGrid w:val="0"/>
        <w:spacing w:line="400" w:lineRule="exact"/>
        <w:ind w:firstLine="420" w:firstLineChars="200"/>
        <w:rPr>
          <w:rFonts w:ascii="宋体" w:eastAsia="宋体" w:hAnsi="宋体" w:cs="宋体"/>
          <w:szCs w:val="21"/>
          <w:u w:val="single"/>
        </w:rPr>
      </w:pPr>
      <w:r>
        <w:rPr>
          <w:rFonts w:ascii="宋体" w:eastAsia="宋体" w:hAnsi="宋体" w:cs="宋体" w:hint="eastAsia"/>
          <w:szCs w:val="21"/>
        </w:rPr>
        <w:t>（2）履约地点</w:t>
      </w:r>
      <w:r>
        <w:rPr>
          <w:rFonts w:ascii="宋体" w:eastAsia="宋体" w:hAnsi="宋体" w:cs="宋体" w:hint="eastAsia"/>
          <w:bCs/>
          <w:szCs w:val="21"/>
        </w:rPr>
        <w:t>：</w:t>
      </w:r>
      <w:r>
        <w:rPr>
          <w:rFonts w:ascii="宋体" w:eastAsia="宋体" w:hAnsi="宋体" w:cs="宋体" w:hint="eastAsia"/>
          <w:szCs w:val="21"/>
          <w:u w:val="single"/>
        </w:rPr>
        <w:t xml:space="preserve">                             </w:t>
      </w:r>
    </w:p>
    <w:p>
      <w:pPr>
        <w:adjustRightInd w:val="0"/>
        <w:snapToGrid w:val="0"/>
        <w:spacing w:line="400" w:lineRule="exact"/>
        <w:ind w:firstLine="420" w:firstLineChars="200"/>
        <w:rPr>
          <w:rFonts w:ascii="宋体" w:eastAsia="宋体" w:hAnsi="宋体" w:cs="宋体"/>
          <w:szCs w:val="21"/>
        </w:rPr>
      </w:pPr>
      <w:r>
        <w:rPr>
          <w:rFonts w:ascii="宋体" w:eastAsia="宋体" w:hAnsi="宋体" w:cs="宋体" w:hint="eastAsia"/>
          <w:bCs/>
          <w:szCs w:val="21"/>
        </w:rPr>
        <w:t>（3）履约担保：</w:t>
      </w:r>
      <w:r>
        <w:rPr>
          <w:rFonts w:ascii="宋体" w:eastAsia="宋体" w:hAnsi="宋体" w:cs="宋体" w:hint="eastAsia"/>
          <w:szCs w:val="24"/>
        </w:rPr>
        <w:t>是否收取履约保证金：</w:t>
      </w:r>
      <w:r>
        <w:rPr>
          <w:rFonts w:ascii="Wingdings" w:eastAsia="宋体" w:hAnsi="Wingdings" w:cs="宋体" w:hint="eastAsia"/>
          <w:szCs w:val="21"/>
        </w:rPr>
        <w:t>¨</w:t>
      </w:r>
      <w:r>
        <w:rPr>
          <w:rFonts w:ascii="宋体" w:eastAsia="宋体" w:hAnsi="宋体" w:cs="宋体" w:hint="eastAsia"/>
          <w:szCs w:val="21"/>
        </w:rPr>
        <w:t xml:space="preserve">是    </w:t>
      </w:r>
      <w:r>
        <w:rPr>
          <w:rFonts w:ascii="Wingdings" w:eastAsia="宋体" w:hAnsi="Wingdings" w:cs="宋体" w:hint="eastAsia"/>
          <w:szCs w:val="21"/>
        </w:rPr>
        <w:t>¨</w:t>
      </w:r>
      <w:r>
        <w:rPr>
          <w:rFonts w:ascii="宋体" w:eastAsia="宋体" w:hAnsi="宋体" w:cs="宋体" w:hint="eastAsia"/>
          <w:szCs w:val="21"/>
        </w:rPr>
        <w:t>否</w:t>
      </w:r>
    </w:p>
    <w:p>
      <w:pPr>
        <w:autoSpaceDE w:val="0"/>
        <w:autoSpaceDN w:val="0"/>
        <w:adjustRightInd w:val="0"/>
        <w:spacing w:line="400" w:lineRule="exact"/>
        <w:ind w:firstLine="420" w:firstLineChars="200"/>
        <w:rPr>
          <w:rFonts w:ascii="宋体" w:eastAsia="宋体" w:hAnsi="宋体" w:cs="宋体"/>
          <w:szCs w:val="21"/>
        </w:rPr>
      </w:pPr>
      <w:r>
        <w:rPr>
          <w:rFonts w:ascii="宋体" w:eastAsia="华文楷体" w:hAnsi="宋体" w:cs="宋体" w:hint="eastAsia"/>
          <w:bCs/>
          <w:sz w:val="22"/>
          <w:szCs w:val="21"/>
        </w:rPr>
        <w:t xml:space="preserve">  </w:t>
      </w:r>
      <w:r>
        <w:rPr>
          <w:rFonts w:ascii="宋体" w:eastAsia="宋体" w:hAnsi="宋体" w:cs="宋体" w:hint="eastAsia"/>
          <w:szCs w:val="21"/>
        </w:rPr>
        <w:t xml:space="preserve">  收取履约保证金形式：</w:t>
      </w:r>
      <w:r>
        <w:rPr>
          <w:rFonts w:ascii="宋体" w:eastAsia="宋体" w:hAnsi="宋体" w:cs="宋体" w:hint="eastAsia"/>
          <w:bCs/>
          <w:szCs w:val="21"/>
          <w:u w:val="single"/>
        </w:rPr>
        <w:t xml:space="preserve">                            </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 xml:space="preserve">    收取履约保证金金额：</w:t>
      </w:r>
      <w:r>
        <w:rPr>
          <w:rFonts w:ascii="宋体" w:eastAsia="宋体" w:hAnsi="宋体" w:cs="宋体" w:hint="eastAsia"/>
          <w:bCs/>
          <w:szCs w:val="21"/>
          <w:u w:val="single"/>
        </w:rPr>
        <w:t xml:space="preserve">                            </w:t>
      </w:r>
    </w:p>
    <w:p>
      <w:pPr>
        <w:snapToGrid w:val="0"/>
        <w:spacing w:line="400" w:lineRule="exact"/>
        <w:ind w:firstLine="420" w:firstLineChars="200"/>
        <w:rPr>
          <w:rFonts w:ascii="宋体" w:eastAsia="宋体" w:hAnsi="宋体" w:cs="宋体"/>
          <w:szCs w:val="24"/>
        </w:rPr>
      </w:pPr>
      <w:r>
        <w:rPr>
          <w:rFonts w:ascii="宋体" w:eastAsia="宋体" w:hAnsi="宋体" w:cs="宋体" w:hint="eastAsia"/>
          <w:bCs/>
          <w:szCs w:val="21"/>
        </w:rPr>
        <w:t xml:space="preserve">    履约担保期限：</w:t>
      </w:r>
      <w:r>
        <w:rPr>
          <w:rFonts w:ascii="宋体" w:eastAsia="宋体" w:hAnsi="宋体" w:cs="宋体" w:hint="eastAsia"/>
          <w:bCs/>
          <w:szCs w:val="21"/>
          <w:u w:val="single"/>
        </w:rPr>
        <w:t xml:space="preserve">                                  </w:t>
      </w:r>
    </w:p>
    <w:p>
      <w:pPr>
        <w:adjustRightInd w:val="0"/>
        <w:snapToGrid w:val="0"/>
        <w:spacing w:line="400" w:lineRule="exact"/>
        <w:ind w:firstLine="420" w:firstLineChars="200"/>
        <w:rPr>
          <w:rFonts w:ascii="宋体" w:eastAsia="宋体" w:hAnsi="宋体" w:cs="宋体"/>
          <w:bCs/>
          <w:szCs w:val="21"/>
        </w:rPr>
      </w:pPr>
      <w:r>
        <w:rPr>
          <w:rFonts w:ascii="宋体" w:eastAsia="宋体" w:hAnsi="宋体" w:cs="宋体" w:hint="eastAsia"/>
          <w:bCs/>
          <w:szCs w:val="21"/>
        </w:rPr>
        <w:t>（4）分期履行要求：</w:t>
      </w:r>
      <w:r>
        <w:rPr>
          <w:rFonts w:ascii="宋体" w:eastAsia="宋体" w:hAnsi="宋体" w:cs="宋体" w:hint="eastAsia"/>
          <w:bCs/>
          <w:szCs w:val="21"/>
          <w:u w:val="single"/>
        </w:rPr>
        <w:t xml:space="preserve">                                                        </w:t>
      </w:r>
    </w:p>
    <w:p>
      <w:pPr>
        <w:adjustRightInd w:val="0"/>
        <w:snapToGrid w:val="0"/>
        <w:spacing w:line="400" w:lineRule="exact"/>
        <w:ind w:firstLine="420" w:firstLineChars="200"/>
        <w:rPr>
          <w:rFonts w:ascii="宋体" w:eastAsia="宋体" w:hAnsi="宋体" w:cs="宋体"/>
          <w:szCs w:val="21"/>
          <w:u w:val="single"/>
        </w:rPr>
      </w:pPr>
      <w:r>
        <w:rPr>
          <w:rFonts w:ascii="宋体" w:eastAsia="宋体" w:hAnsi="宋体" w:cs="宋体" w:hint="eastAsia"/>
          <w:bCs/>
          <w:szCs w:val="21"/>
        </w:rPr>
        <w:t>（5）风险处置措施和替代方案：</w:t>
      </w:r>
      <w:r>
        <w:rPr>
          <w:rFonts w:ascii="宋体" w:eastAsia="宋体" w:hAnsi="宋体" w:cs="宋体" w:hint="eastAsia"/>
          <w:color w:val="0000FF"/>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szCs w:val="21"/>
          <w:u w:val="single"/>
        </w:rPr>
        <w:t xml:space="preserve">                                                </w:t>
      </w:r>
    </w:p>
    <w:p>
      <w:pPr>
        <w:numPr>
          <w:ilvl w:val="0"/>
          <w:numId w:val="11"/>
        </w:numPr>
        <w:adjustRightInd w:val="0"/>
        <w:snapToGrid w:val="0"/>
        <w:spacing w:line="400" w:lineRule="exact"/>
        <w:ind w:firstLine="420" w:firstLineChars="200"/>
        <w:rPr>
          <w:rFonts w:ascii="宋体" w:eastAsia="宋体" w:hAnsi="宋体" w:cs="Times New Roman"/>
          <w:b/>
          <w:szCs w:val="21"/>
        </w:rPr>
      </w:pPr>
      <w:r>
        <w:rPr>
          <w:rFonts w:ascii="宋体" w:eastAsia="宋体" w:hAnsi="宋体" w:cs="Times New Roman" w:hint="eastAsia"/>
          <w:b/>
          <w:szCs w:val="21"/>
        </w:rPr>
        <w:t>合同验收</w:t>
      </w:r>
    </w:p>
    <w:p>
      <w:pPr>
        <w:numPr>
          <w:ilvl w:val="0"/>
          <w:numId w:val="13"/>
        </w:numPr>
        <w:adjustRightInd w:val="0"/>
        <w:snapToGrid w:val="0"/>
        <w:spacing w:line="400" w:lineRule="exact"/>
        <w:ind w:firstLine="420" w:firstLineChars="200"/>
        <w:rPr>
          <w:rFonts w:ascii="宋体" w:eastAsia="宋体" w:hAnsi="宋体" w:cs="Times New Roman"/>
          <w:bCs/>
          <w:szCs w:val="21"/>
        </w:rPr>
      </w:pPr>
      <w:r>
        <w:rPr>
          <w:rFonts w:ascii="宋体" w:eastAsia="宋体" w:hAnsi="宋体" w:cs="Times New Roman" w:hint="eastAsia"/>
          <w:bCs/>
          <w:szCs w:val="21"/>
        </w:rPr>
        <w:t>验收组织方式：</w:t>
      </w:r>
      <w:r>
        <w:rPr>
          <w:rFonts w:ascii="Wingdings" w:eastAsia="宋体" w:hAnsi="Wingdings" w:cs="宋体" w:hint="eastAsia"/>
          <w:szCs w:val="21"/>
        </w:rPr>
        <w:t>¨</w:t>
      </w:r>
      <w:r>
        <w:rPr>
          <w:rFonts w:ascii="宋体" w:eastAsia="宋体" w:hAnsi="宋体" w:cs="Times New Roman" w:hint="eastAsia"/>
          <w:bCs/>
          <w:szCs w:val="21"/>
        </w:rPr>
        <w:t xml:space="preserve">自行组织 </w:t>
      </w:r>
      <w:r>
        <w:rPr>
          <w:rFonts w:ascii="Wingdings" w:eastAsia="宋体" w:hAnsi="Wingdings" w:cs="宋体" w:hint="eastAsia"/>
          <w:szCs w:val="21"/>
        </w:rPr>
        <w:t>¨</w:t>
      </w:r>
      <w:r>
        <w:rPr>
          <w:rFonts w:ascii="宋体" w:eastAsia="宋体" w:hAnsi="宋体" w:cs="Times New Roman" w:hint="eastAsia"/>
          <w:bCs/>
          <w:szCs w:val="21"/>
        </w:rPr>
        <w:t>委托第三方组织</w:t>
      </w:r>
    </w:p>
    <w:p>
      <w:pPr>
        <w:adjustRightInd w:val="0"/>
        <w:snapToGrid w:val="0"/>
        <w:spacing w:line="400" w:lineRule="exact"/>
        <w:rPr>
          <w:rFonts w:ascii="宋体" w:eastAsia="宋体" w:hAnsi="宋体" w:cs="Times New Roman"/>
          <w:bCs/>
          <w:szCs w:val="21"/>
        </w:rPr>
      </w:pPr>
      <w:r>
        <w:rPr>
          <w:rFonts w:ascii="宋体" w:eastAsia="宋体" w:hAnsi="宋体" w:cs="Times New Roman" w:hint="eastAsia"/>
          <w:bCs/>
          <w:szCs w:val="21"/>
        </w:rPr>
        <w:t xml:space="preserve">         验收主体：</w:t>
      </w:r>
      <w:r>
        <w:rPr>
          <w:rFonts w:ascii="宋体" w:eastAsia="宋体" w:hAnsi="宋体" w:cs="Times New Roman" w:hint="eastAsia"/>
          <w:bCs/>
          <w:szCs w:val="21"/>
          <w:u w:val="single"/>
        </w:rPr>
        <w:t xml:space="preserve">                  </w:t>
      </w:r>
    </w:p>
    <w:p>
      <w:pPr>
        <w:adjustRightInd w:val="0"/>
        <w:snapToGrid w:val="0"/>
        <w:spacing w:line="400" w:lineRule="exact"/>
        <w:rPr>
          <w:rFonts w:ascii="宋体" w:eastAsia="宋体" w:hAnsi="宋体" w:cs="Times New Roman"/>
          <w:bCs/>
          <w:szCs w:val="21"/>
        </w:rPr>
      </w:pPr>
      <w:r>
        <w:rPr>
          <w:rFonts w:ascii="宋体" w:eastAsia="宋体" w:hAnsi="宋体" w:cs="Times New Roman" w:hint="eastAsia"/>
          <w:bCs/>
          <w:szCs w:val="21"/>
        </w:rPr>
        <w:t xml:space="preserve">        是否邀请本项目的其他供应商参加验收：</w:t>
      </w:r>
      <w:r>
        <w:rPr>
          <w:rFonts w:ascii="Wingdings" w:eastAsia="宋体" w:hAnsi="Wingdings" w:cs="宋体" w:hint="eastAsia"/>
          <w:szCs w:val="21"/>
        </w:rPr>
        <w:t>¨</w:t>
      </w:r>
      <w:r>
        <w:rPr>
          <w:rFonts w:ascii="宋体" w:eastAsia="宋体" w:hAnsi="宋体" w:cs="Times New Roman" w:hint="eastAsia"/>
          <w:bCs/>
          <w:szCs w:val="21"/>
        </w:rPr>
        <w:t xml:space="preserve">是  </w:t>
      </w:r>
      <w:r>
        <w:rPr>
          <w:rFonts w:ascii="Wingdings" w:eastAsia="宋体" w:hAnsi="Wingdings" w:cs="宋体" w:hint="eastAsia"/>
          <w:szCs w:val="21"/>
        </w:rPr>
        <w:t>¨</w:t>
      </w:r>
      <w:r>
        <w:rPr>
          <w:rFonts w:ascii="宋体" w:eastAsia="宋体" w:hAnsi="宋体" w:cs="Times New Roman" w:hint="eastAsia"/>
          <w:bCs/>
          <w:szCs w:val="21"/>
        </w:rPr>
        <w:t>否</w:t>
      </w:r>
    </w:p>
    <w:p>
      <w:pPr>
        <w:adjustRightInd w:val="0"/>
        <w:snapToGrid w:val="0"/>
        <w:spacing w:line="400" w:lineRule="exact"/>
        <w:ind w:firstLine="840" w:firstLineChars="400"/>
        <w:rPr>
          <w:rFonts w:ascii="宋体" w:eastAsia="宋体" w:hAnsi="宋体" w:cs="Times New Roman"/>
          <w:bCs/>
          <w:szCs w:val="21"/>
        </w:rPr>
      </w:pPr>
      <w:r>
        <w:rPr>
          <w:rFonts w:ascii="宋体" w:eastAsia="宋体" w:hAnsi="宋体" w:cs="Times New Roman" w:hint="eastAsia"/>
          <w:bCs/>
          <w:szCs w:val="21"/>
        </w:rPr>
        <w:t>是否邀请专家参加验收：</w:t>
      </w:r>
      <w:r>
        <w:rPr>
          <w:rFonts w:ascii="Wingdings" w:eastAsia="宋体" w:hAnsi="Wingdings" w:cs="宋体" w:hint="eastAsia"/>
          <w:szCs w:val="21"/>
        </w:rPr>
        <w:t>¨</w:t>
      </w:r>
      <w:r>
        <w:rPr>
          <w:rFonts w:ascii="宋体" w:eastAsia="宋体" w:hAnsi="宋体" w:cs="Times New Roman" w:hint="eastAsia"/>
          <w:bCs/>
          <w:szCs w:val="21"/>
        </w:rPr>
        <w:t xml:space="preserve">是  </w:t>
      </w:r>
      <w:r>
        <w:rPr>
          <w:rFonts w:ascii="Wingdings" w:eastAsia="宋体" w:hAnsi="Wingdings" w:cs="宋体" w:hint="eastAsia"/>
          <w:szCs w:val="21"/>
        </w:rPr>
        <w:t>¨</w:t>
      </w:r>
      <w:r>
        <w:rPr>
          <w:rFonts w:ascii="宋体" w:eastAsia="宋体" w:hAnsi="宋体" w:cs="Times New Roman" w:hint="eastAsia"/>
          <w:bCs/>
          <w:szCs w:val="21"/>
        </w:rPr>
        <w:t>否</w:t>
      </w:r>
    </w:p>
    <w:p>
      <w:pPr>
        <w:adjustRightInd w:val="0"/>
        <w:snapToGrid w:val="0"/>
        <w:spacing w:line="400" w:lineRule="exact"/>
        <w:ind w:firstLine="840" w:firstLineChars="400"/>
        <w:rPr>
          <w:rFonts w:ascii="宋体" w:eastAsia="宋体" w:hAnsi="宋体" w:cs="Times New Roman"/>
          <w:bCs/>
          <w:szCs w:val="21"/>
        </w:rPr>
      </w:pPr>
      <w:r>
        <w:rPr>
          <w:rFonts w:ascii="宋体" w:eastAsia="宋体" w:hAnsi="宋体" w:cs="Times New Roman" w:hint="eastAsia"/>
          <w:bCs/>
          <w:szCs w:val="21"/>
        </w:rPr>
        <w:t>是否邀请服务对象参加验收：</w:t>
      </w:r>
      <w:r>
        <w:rPr>
          <w:rFonts w:ascii="Wingdings" w:eastAsia="宋体" w:hAnsi="Wingdings" w:cs="宋体" w:hint="eastAsia"/>
          <w:szCs w:val="21"/>
        </w:rPr>
        <w:t>¨</w:t>
      </w:r>
      <w:r>
        <w:rPr>
          <w:rFonts w:ascii="宋体" w:eastAsia="宋体" w:hAnsi="宋体" w:cs="Times New Roman" w:hint="eastAsia"/>
          <w:bCs/>
          <w:szCs w:val="21"/>
        </w:rPr>
        <w:t xml:space="preserve">是  </w:t>
      </w:r>
      <w:r>
        <w:rPr>
          <w:rFonts w:ascii="Wingdings" w:eastAsia="宋体" w:hAnsi="Wingdings" w:cs="宋体" w:hint="eastAsia"/>
          <w:szCs w:val="21"/>
        </w:rPr>
        <w:t>¨</w:t>
      </w:r>
      <w:r>
        <w:rPr>
          <w:rFonts w:ascii="宋体" w:eastAsia="宋体" w:hAnsi="宋体" w:cs="Times New Roman" w:hint="eastAsia"/>
          <w:bCs/>
          <w:szCs w:val="21"/>
        </w:rPr>
        <w:t>否</w:t>
      </w:r>
    </w:p>
    <w:p>
      <w:pPr>
        <w:adjustRightInd w:val="0"/>
        <w:snapToGrid w:val="0"/>
        <w:spacing w:line="400" w:lineRule="exact"/>
        <w:ind w:firstLine="840" w:firstLineChars="400"/>
        <w:rPr>
          <w:rFonts w:ascii="宋体" w:eastAsia="宋体" w:hAnsi="宋体" w:cs="Times New Roman"/>
          <w:bCs/>
          <w:szCs w:val="21"/>
        </w:rPr>
      </w:pPr>
      <w:r>
        <w:rPr>
          <w:rFonts w:ascii="宋体" w:eastAsia="宋体" w:hAnsi="宋体" w:cs="Times New Roman" w:hint="eastAsia"/>
          <w:bCs/>
          <w:szCs w:val="21"/>
        </w:rPr>
        <w:t>是否邀请第三方检测机构参加验收：</w:t>
      </w:r>
      <w:r>
        <w:rPr>
          <w:rFonts w:ascii="Wingdings" w:eastAsia="宋体" w:hAnsi="Wingdings" w:cs="宋体" w:hint="eastAsia"/>
          <w:szCs w:val="21"/>
        </w:rPr>
        <w:t>¨</w:t>
      </w:r>
      <w:r>
        <w:rPr>
          <w:rFonts w:ascii="宋体" w:eastAsia="宋体" w:hAnsi="宋体" w:cs="Times New Roman" w:hint="eastAsia"/>
          <w:bCs/>
          <w:szCs w:val="21"/>
        </w:rPr>
        <w:t xml:space="preserve">是  </w:t>
      </w:r>
      <w:r>
        <w:rPr>
          <w:rFonts w:ascii="Wingdings" w:eastAsia="宋体" w:hAnsi="Wingdings" w:cs="宋体" w:hint="eastAsia"/>
          <w:szCs w:val="21"/>
        </w:rPr>
        <w:t>¨</w:t>
      </w:r>
      <w:r>
        <w:rPr>
          <w:rFonts w:ascii="宋体" w:eastAsia="宋体" w:hAnsi="宋体" w:cs="Times New Roman" w:hint="eastAsia"/>
          <w:bCs/>
          <w:szCs w:val="21"/>
        </w:rPr>
        <w:t>否</w:t>
      </w:r>
    </w:p>
    <w:p>
      <w:pPr>
        <w:adjustRightInd w:val="0"/>
        <w:snapToGrid w:val="0"/>
        <w:spacing w:line="400" w:lineRule="exact"/>
        <w:ind w:firstLine="840" w:firstLineChars="400"/>
        <w:rPr>
          <w:rFonts w:ascii="宋体" w:eastAsia="宋体" w:hAnsi="宋体" w:cs="Times New Roman"/>
          <w:bCs/>
          <w:szCs w:val="21"/>
        </w:rPr>
      </w:pPr>
      <w:r>
        <w:rPr>
          <w:rFonts w:ascii="宋体" w:eastAsia="宋体" w:hAnsi="宋体" w:cs="Times New Roman" w:hint="eastAsia"/>
          <w:bCs/>
          <w:szCs w:val="21"/>
        </w:rPr>
        <w:t>是否进行抽查检测：</w:t>
      </w:r>
      <w:r>
        <w:rPr>
          <w:rFonts w:ascii="Wingdings" w:eastAsia="宋体" w:hAnsi="Wingdings" w:cs="宋体" w:hint="eastAsia"/>
          <w:szCs w:val="21"/>
        </w:rPr>
        <w:t>¨</w:t>
      </w:r>
      <w:r>
        <w:rPr>
          <w:rFonts w:ascii="宋体" w:eastAsia="宋体" w:hAnsi="宋体" w:cs="Times New Roman" w:hint="eastAsia"/>
          <w:bCs/>
          <w:szCs w:val="21"/>
        </w:rPr>
        <w:t>是，抽查比例：</w:t>
      </w:r>
      <w:r>
        <w:rPr>
          <w:rFonts w:ascii="宋体" w:eastAsia="宋体" w:hAnsi="宋体" w:cs="Times New Roman" w:hint="eastAsia"/>
          <w:bCs/>
          <w:szCs w:val="21"/>
          <w:u w:val="single"/>
        </w:rPr>
        <w:t xml:space="preserve">        </w:t>
      </w:r>
      <w:r>
        <w:rPr>
          <w:rFonts w:ascii="宋体" w:eastAsia="宋体" w:hAnsi="宋体" w:cs="Times New Roman" w:hint="eastAsia"/>
          <w:bCs/>
          <w:szCs w:val="21"/>
        </w:rPr>
        <w:t xml:space="preserve"> </w:t>
      </w:r>
      <w:r>
        <w:rPr>
          <w:rFonts w:ascii="Wingdings" w:eastAsia="宋体" w:hAnsi="Wingdings" w:cs="宋体" w:hint="eastAsia"/>
          <w:szCs w:val="21"/>
        </w:rPr>
        <w:t>¨</w:t>
      </w:r>
      <w:r>
        <w:rPr>
          <w:rFonts w:ascii="宋体" w:eastAsia="宋体" w:hAnsi="宋体" w:cs="Times New Roman" w:hint="eastAsia"/>
          <w:bCs/>
          <w:szCs w:val="21"/>
        </w:rPr>
        <w:t>否</w:t>
      </w:r>
    </w:p>
    <w:p>
      <w:pPr>
        <w:adjustRightInd w:val="0"/>
        <w:snapToGrid w:val="0"/>
        <w:spacing w:line="400" w:lineRule="exact"/>
        <w:ind w:firstLine="840" w:firstLineChars="400"/>
        <w:rPr>
          <w:rFonts w:ascii="宋体" w:eastAsia="宋体" w:hAnsi="宋体" w:cs="Times New Roman"/>
          <w:bCs/>
          <w:szCs w:val="21"/>
          <w:u w:val="single"/>
        </w:rPr>
      </w:pPr>
      <w:r>
        <w:rPr>
          <w:rFonts w:ascii="宋体" w:eastAsia="宋体" w:hAnsi="宋体" w:cs="Times New Roman" w:hint="eastAsia"/>
          <w:bCs/>
          <w:szCs w:val="21"/>
        </w:rPr>
        <w:t>是否存在破坏性检测：</w:t>
      </w:r>
      <w:r>
        <w:rPr>
          <w:rFonts w:ascii="Wingdings" w:eastAsia="宋体" w:hAnsi="Wingdings" w:cs="宋体" w:hint="eastAsia"/>
          <w:szCs w:val="21"/>
        </w:rPr>
        <w:t>¨</w:t>
      </w:r>
      <w:r>
        <w:rPr>
          <w:rFonts w:ascii="宋体" w:eastAsia="宋体" w:hAnsi="宋体" w:cs="Times New Roman" w:hint="eastAsia"/>
          <w:bCs/>
          <w:szCs w:val="21"/>
        </w:rPr>
        <w:t>是，</w:t>
      </w:r>
      <w:r>
        <w:rPr>
          <w:rFonts w:ascii="宋体" w:eastAsia="宋体" w:hAnsi="宋体" w:cs="Times New Roman" w:hint="eastAsia"/>
          <w:bCs/>
          <w:szCs w:val="21"/>
          <w:u w:val="single"/>
        </w:rPr>
        <w:t>（应明确对被破坏的检测产品的处理方式）</w:t>
      </w:r>
    </w:p>
    <w:p>
      <w:pPr>
        <w:adjustRightInd w:val="0"/>
        <w:snapToGrid w:val="0"/>
        <w:spacing w:line="400" w:lineRule="exact"/>
        <w:ind w:firstLine="840" w:firstLineChars="400"/>
        <w:rPr>
          <w:rFonts w:ascii="宋体" w:eastAsia="宋体" w:hAnsi="宋体" w:cs="Times New Roman"/>
          <w:bCs/>
          <w:szCs w:val="21"/>
        </w:rPr>
      </w:pPr>
      <w:r>
        <w:rPr>
          <w:rFonts w:ascii="宋体" w:eastAsia="宋体" w:hAnsi="宋体" w:cs="Times New Roman" w:hint="eastAsia"/>
          <w:bCs/>
          <w:szCs w:val="21"/>
        </w:rPr>
        <w:t xml:space="preserve">                    </w:t>
      </w:r>
      <w:r>
        <w:rPr>
          <w:rFonts w:ascii="Wingdings" w:eastAsia="宋体" w:hAnsi="Wingdings" w:cs="宋体" w:hint="eastAsia"/>
          <w:szCs w:val="21"/>
        </w:rPr>
        <w:t>¨</w:t>
      </w:r>
      <w:r>
        <w:rPr>
          <w:rFonts w:ascii="宋体" w:eastAsia="宋体" w:hAnsi="宋体" w:cs="Times New Roman" w:hint="eastAsia"/>
          <w:bCs/>
          <w:szCs w:val="21"/>
        </w:rPr>
        <w:t>否</w:t>
      </w:r>
    </w:p>
    <w:p>
      <w:pPr>
        <w:adjustRightInd w:val="0"/>
        <w:snapToGrid w:val="0"/>
        <w:spacing w:line="400" w:lineRule="exact"/>
        <w:ind w:firstLine="840" w:firstLineChars="400"/>
        <w:rPr>
          <w:rFonts w:ascii="宋体" w:eastAsia="宋体" w:hAnsi="宋体" w:cs="Times New Roman"/>
          <w:bCs/>
          <w:szCs w:val="21"/>
          <w:u w:val="single"/>
        </w:rPr>
      </w:pPr>
      <w:r>
        <w:rPr>
          <w:rFonts w:ascii="宋体" w:eastAsia="宋体" w:hAnsi="宋体" w:cs="Times New Roman" w:hint="eastAsia"/>
          <w:bCs/>
          <w:szCs w:val="21"/>
        </w:rPr>
        <w:t>验收组织的其他事项：</w:t>
      </w:r>
      <w:r>
        <w:rPr>
          <w:rFonts w:ascii="宋体" w:eastAsia="宋体" w:hAnsi="宋体" w:cs="Times New Roman" w:hint="eastAsia"/>
          <w:bCs/>
          <w:szCs w:val="21"/>
          <w:u w:val="single"/>
        </w:rPr>
        <w:t xml:space="preserve">                </w:t>
      </w:r>
    </w:p>
    <w:p>
      <w:pPr>
        <w:adjustRightInd w:val="0"/>
        <w:snapToGrid w:val="0"/>
        <w:spacing w:line="400" w:lineRule="exact"/>
        <w:ind w:firstLine="420" w:firstLineChars="200"/>
        <w:rPr>
          <w:rFonts w:ascii="宋体" w:eastAsia="宋体" w:hAnsi="宋体" w:cs="Times New Roman"/>
          <w:bCs/>
          <w:szCs w:val="21"/>
          <w:u w:val="single"/>
        </w:rPr>
      </w:pPr>
      <w:r>
        <w:rPr>
          <w:rFonts w:ascii="宋体" w:eastAsia="宋体" w:hAnsi="宋体" w:cs="Times New Roman" w:hint="eastAsia"/>
          <w:bCs/>
          <w:szCs w:val="21"/>
        </w:rPr>
        <w:t>（2）履约验收时间：</w:t>
      </w:r>
      <w:r>
        <w:rPr>
          <w:rFonts w:ascii="宋体" w:eastAsia="宋体" w:hAnsi="宋体" w:cs="Times New Roman" w:hint="eastAsia"/>
          <w:bCs/>
          <w:szCs w:val="21"/>
          <w:u w:val="single"/>
        </w:rPr>
        <w:t xml:space="preserve">（计划于何时验收/供应商提出验收申请之日起   日内组织验收） </w:t>
      </w:r>
    </w:p>
    <w:p>
      <w:pPr>
        <w:adjustRightInd w:val="0"/>
        <w:snapToGrid w:val="0"/>
        <w:spacing w:line="400" w:lineRule="exact"/>
        <w:ind w:firstLine="420" w:firstLineChars="200"/>
        <w:rPr>
          <w:rFonts w:ascii="宋体" w:eastAsia="宋体" w:hAnsi="宋体" w:cs="Times New Roman"/>
          <w:bCs/>
          <w:szCs w:val="21"/>
        </w:rPr>
      </w:pPr>
      <w:r>
        <w:rPr>
          <w:rFonts w:ascii="宋体" w:eastAsia="宋体" w:hAnsi="宋体" w:cs="Times New Roman" w:hint="eastAsia"/>
          <w:bCs/>
          <w:szCs w:val="21"/>
        </w:rPr>
        <w:t>（3）履约验收方式：</w:t>
      </w:r>
      <w:r>
        <w:rPr>
          <w:rFonts w:ascii="Wingdings" w:eastAsia="宋体" w:hAnsi="Wingdings" w:cs="宋体" w:hint="eastAsia"/>
          <w:szCs w:val="21"/>
        </w:rPr>
        <w:t>¨</w:t>
      </w:r>
      <w:r>
        <w:rPr>
          <w:rFonts w:ascii="宋体" w:eastAsia="宋体" w:hAnsi="宋体" w:cs="Times New Roman" w:hint="eastAsia"/>
          <w:bCs/>
          <w:szCs w:val="21"/>
        </w:rPr>
        <w:t xml:space="preserve">一次性验收         </w:t>
      </w:r>
    </w:p>
    <w:p>
      <w:pPr>
        <w:adjustRightInd w:val="0"/>
        <w:snapToGrid w:val="0"/>
        <w:spacing w:line="400" w:lineRule="exact"/>
        <w:rPr>
          <w:rFonts w:ascii="宋体" w:eastAsia="宋体" w:hAnsi="宋体" w:cs="Times New Roman"/>
          <w:bCs/>
          <w:szCs w:val="21"/>
        </w:rPr>
      </w:pPr>
      <w:r>
        <w:rPr>
          <w:rFonts w:ascii="宋体" w:eastAsia="宋体" w:hAnsi="宋体" w:cs="Times New Roman" w:hint="eastAsia"/>
          <w:bCs/>
          <w:szCs w:val="21"/>
        </w:rPr>
        <w:t xml:space="preserve">                       </w:t>
      </w:r>
      <w:r>
        <w:rPr>
          <w:rFonts w:ascii="Wingdings" w:eastAsia="宋体" w:hAnsi="Wingdings" w:cs="宋体" w:hint="eastAsia"/>
          <w:szCs w:val="21"/>
        </w:rPr>
        <w:t>¨</w:t>
      </w:r>
      <w:r>
        <w:rPr>
          <w:rFonts w:ascii="宋体" w:eastAsia="宋体" w:hAnsi="宋体" w:cs="Times New Roman" w:hint="eastAsia"/>
          <w:bCs/>
          <w:szCs w:val="21"/>
        </w:rPr>
        <w:t>分期/分项验收：</w:t>
      </w:r>
      <w:r>
        <w:rPr>
          <w:rFonts w:ascii="宋体" w:eastAsia="宋体" w:hAnsi="宋体" w:cs="Times New Roman" w:hint="eastAsia"/>
          <w:bCs/>
          <w:szCs w:val="21"/>
          <w:u w:val="single"/>
        </w:rPr>
        <w:t xml:space="preserve"> （应明确分期</w:t>
      </w:r>
      <w:r>
        <w:rPr>
          <w:rFonts w:ascii="宋体" w:eastAsia="宋体" w:hAnsi="宋体" w:cs="Times New Roman"/>
          <w:bCs/>
          <w:szCs w:val="21"/>
          <w:u w:val="single"/>
        </w:rPr>
        <w:t>/</w:t>
      </w:r>
      <w:r>
        <w:rPr>
          <w:rFonts w:ascii="宋体" w:eastAsia="宋体" w:hAnsi="宋体" w:cs="Times New Roman" w:hint="eastAsia"/>
          <w:bCs/>
          <w:szCs w:val="21"/>
          <w:u w:val="single"/>
        </w:rPr>
        <w:t>分项验收的工作安排</w:t>
      </w:r>
      <w:r>
        <w:rPr>
          <w:rFonts w:ascii="宋体" w:eastAsia="宋体" w:hAnsi="宋体" w:cs="Times New Roman" w:hint="eastAsia"/>
          <w:bCs/>
          <w:szCs w:val="21"/>
          <w:u w:val="single"/>
        </w:rPr>
        <w:t xml:space="preserve">）  </w:t>
      </w:r>
    </w:p>
    <w:p>
      <w:pPr>
        <w:adjustRightInd w:val="0"/>
        <w:snapToGrid w:val="0"/>
        <w:spacing w:line="400" w:lineRule="exact"/>
        <w:ind w:firstLine="420" w:firstLineChars="200"/>
        <w:rPr>
          <w:rFonts w:ascii="宋体" w:eastAsia="宋体" w:hAnsi="宋体" w:cs="Times New Roman"/>
          <w:bCs/>
          <w:szCs w:val="21"/>
        </w:rPr>
      </w:pPr>
      <w:r>
        <w:rPr>
          <w:rFonts w:ascii="宋体" w:eastAsia="宋体" w:hAnsi="宋体" w:cs="Times New Roman" w:hint="eastAsia"/>
          <w:bCs/>
          <w:szCs w:val="21"/>
        </w:rPr>
        <w:t>（4）履约验收程序：</w:t>
      </w:r>
      <w:r>
        <w:rPr>
          <w:rFonts w:ascii="宋体" w:eastAsia="宋体" w:hAnsi="宋体" w:cs="Times New Roman" w:hint="eastAsia"/>
          <w:bCs/>
          <w:szCs w:val="21"/>
          <w:u w:val="single"/>
        </w:rPr>
        <w:t xml:space="preserve">                                         </w:t>
      </w:r>
    </w:p>
    <w:p>
      <w:pPr>
        <w:adjustRightInd w:val="0"/>
        <w:snapToGrid w:val="0"/>
        <w:spacing w:line="400" w:lineRule="exact"/>
        <w:ind w:firstLine="420" w:firstLineChars="200"/>
        <w:rPr>
          <w:rFonts w:ascii="宋体" w:eastAsia="宋体" w:hAnsi="宋体" w:cs="Times New Roman"/>
          <w:bCs/>
          <w:szCs w:val="21"/>
          <w:u w:val="single"/>
        </w:rPr>
      </w:pPr>
      <w:r>
        <w:rPr>
          <w:rFonts w:ascii="宋体" w:eastAsia="宋体" w:hAnsi="宋体" w:cs="Times New Roman" w:hint="eastAsia"/>
          <w:bCs/>
          <w:szCs w:val="21"/>
        </w:rPr>
        <w:t>（5）履约验收的内容：</w:t>
      </w:r>
      <w:r>
        <w:rPr>
          <w:rFonts w:ascii="宋体" w:eastAsia="宋体" w:hAnsi="宋体" w:cs="Times New Roman" w:hint="eastAsia"/>
          <w:bCs/>
          <w:szCs w:val="21"/>
          <w:u w:val="single"/>
        </w:rPr>
        <w:t xml:space="preserve"> （应当包括每一项技术和商务要求的履约情况，特别是落实政府采购扶持中小企业，支持绿色发展和乡村振兴等政策情况）                                      </w:t>
      </w:r>
    </w:p>
    <w:p>
      <w:pPr>
        <w:adjustRightInd w:val="0"/>
        <w:snapToGrid w:val="0"/>
        <w:spacing w:line="400" w:lineRule="exact"/>
        <w:ind w:firstLine="420" w:firstLineChars="200"/>
        <w:rPr>
          <w:rFonts w:ascii="宋体" w:eastAsia="宋体" w:hAnsi="宋体" w:cs="Times New Roman"/>
          <w:bCs/>
          <w:szCs w:val="21"/>
          <w:u w:val="single"/>
        </w:rPr>
      </w:pPr>
      <w:r>
        <w:rPr>
          <w:rFonts w:ascii="宋体" w:eastAsia="宋体" w:hAnsi="宋体" w:cs="Times New Roman" w:hint="eastAsia"/>
          <w:bCs/>
          <w:szCs w:val="21"/>
        </w:rPr>
        <w:t>（6）履约验收标准：</w:t>
      </w:r>
      <w:r>
        <w:rPr>
          <w:rFonts w:ascii="宋体" w:eastAsia="宋体" w:hAnsi="宋体" w:cs="Times New Roman" w:hint="eastAsia"/>
          <w:bCs/>
          <w:szCs w:val="21"/>
          <w:u w:val="single"/>
        </w:rPr>
        <w:t xml:space="preserve">                                         </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bCs/>
          <w:szCs w:val="21"/>
        </w:rPr>
        <w:t>（7）是否以采购活动中供应商提供的样品作为参考：</w:t>
      </w:r>
      <w:r>
        <w:rPr>
          <w:rFonts w:ascii="Wingdings" w:eastAsia="宋体" w:hAnsi="Wingdings" w:cs="宋体" w:hint="eastAsia"/>
          <w:szCs w:val="21"/>
        </w:rPr>
        <w:t>¨</w:t>
      </w:r>
      <w:r>
        <w:rPr>
          <w:rFonts w:ascii="宋体" w:eastAsia="宋体" w:hAnsi="宋体" w:cs="宋体" w:hint="eastAsia"/>
          <w:bCs/>
          <w:szCs w:val="21"/>
        </w:rPr>
        <w:t xml:space="preserve">是  </w:t>
      </w:r>
      <w:r>
        <w:rPr>
          <w:rFonts w:ascii="Wingdings" w:eastAsia="宋体" w:hAnsi="Wingdings" w:cs="宋体" w:hint="eastAsia"/>
          <w:szCs w:val="21"/>
        </w:rPr>
        <w:t>¨</w:t>
      </w:r>
      <w:r>
        <w:rPr>
          <w:rFonts w:ascii="宋体" w:eastAsia="宋体" w:hAnsi="宋体" w:cs="宋体" w:hint="eastAsia"/>
          <w:bCs/>
          <w:szCs w:val="21"/>
        </w:rPr>
        <w:t>否</w:t>
      </w:r>
    </w:p>
    <w:p>
      <w:pPr>
        <w:adjustRightInd w:val="0"/>
        <w:snapToGrid w:val="0"/>
        <w:spacing w:line="400" w:lineRule="exact"/>
        <w:ind w:firstLine="420" w:firstLineChars="200"/>
        <w:rPr>
          <w:rFonts w:ascii="宋体" w:eastAsia="宋体" w:hAnsi="宋体" w:cs="宋体"/>
          <w:bCs/>
          <w:szCs w:val="21"/>
          <w:u w:val="single"/>
        </w:rPr>
      </w:pPr>
      <w:r>
        <w:rPr>
          <w:rFonts w:ascii="宋体" w:eastAsia="宋体" w:hAnsi="宋体" w:cs="宋体" w:hint="eastAsia"/>
          <w:bCs/>
          <w:szCs w:val="21"/>
        </w:rPr>
        <w:t>（8）履约验收其他事项：</w:t>
      </w:r>
      <w:r>
        <w:rPr>
          <w:rFonts w:ascii="宋体" w:eastAsia="宋体" w:hAnsi="宋体" w:cs="宋体" w:hint="eastAsia"/>
          <w:bCs/>
          <w:szCs w:val="21"/>
          <w:u w:val="single"/>
        </w:rPr>
        <w:t xml:space="preserve">      （产权过户登记等）          </w:t>
      </w:r>
    </w:p>
    <w:p>
      <w:pPr>
        <w:numPr>
          <w:ilvl w:val="0"/>
          <w:numId w:val="11"/>
        </w:numPr>
        <w:adjustRightInd w:val="0"/>
        <w:snapToGrid w:val="0"/>
        <w:spacing w:line="400" w:lineRule="exact"/>
        <w:ind w:firstLine="420" w:firstLineChars="200"/>
        <w:rPr>
          <w:rFonts w:ascii="宋体" w:eastAsia="宋体" w:hAnsi="宋体" w:cs="Times New Roman"/>
          <w:b/>
          <w:szCs w:val="21"/>
        </w:rPr>
      </w:pPr>
      <w:r>
        <w:rPr>
          <w:rFonts w:ascii="宋体" w:eastAsia="宋体" w:hAnsi="宋体" w:cs="Times New Roman" w:hint="eastAsia"/>
          <w:b/>
          <w:szCs w:val="21"/>
        </w:rPr>
        <w:t>组成合同的文件</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本协议书与下列文件一起构成合同文件，如下述文件之间有任何抵触、矛盾或歧义，应按以下顺序解释：</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（1）政府采购合同协议书及其变更、补充协议</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（2）政府采购合同专用条款</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（3）政府采购合同通用条款</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（4）中标（成交）通知书</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（5）投标（响应）文件</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（6）采购文件</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（7）有关技术文件，图纸</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（8）</w:t>
      </w:r>
      <w:r>
        <w:rPr>
          <w:rFonts w:ascii="宋体" w:eastAsia="宋体" w:hAnsi="宋体" w:cs="宋体" w:hint="eastAsia"/>
          <w:color w:val="000000"/>
          <w:szCs w:val="21"/>
        </w:rPr>
        <w:t>国家法律、行政法规和规章制度规定或合同约定的作为合同组成部分的其他文件</w:t>
      </w:r>
    </w:p>
    <w:p>
      <w:pPr>
        <w:numPr>
          <w:ilvl w:val="0"/>
          <w:numId w:val="11"/>
        </w:numPr>
        <w:adjustRightInd w:val="0"/>
        <w:snapToGrid w:val="0"/>
        <w:spacing w:line="400" w:lineRule="exact"/>
        <w:ind w:firstLine="420" w:firstLineChars="200"/>
        <w:rPr>
          <w:rFonts w:ascii="宋体" w:eastAsia="宋体" w:hAnsi="宋体" w:cs="Times New Roman"/>
          <w:b/>
          <w:szCs w:val="21"/>
        </w:rPr>
      </w:pPr>
      <w:r>
        <w:rPr>
          <w:rFonts w:ascii="宋体" w:eastAsia="宋体" w:hAnsi="宋体" w:cs="Times New Roman" w:hint="eastAsia"/>
          <w:b/>
          <w:szCs w:val="21"/>
        </w:rPr>
        <w:t>合同生效</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本合同自</w:t>
      </w:r>
      <w:r>
        <w:rPr>
          <w:rFonts w:ascii="宋体" w:eastAsia="宋体" w:hAnsi="宋体" w:cs="Times New Roman" w:hint="eastAsia"/>
          <w:szCs w:val="21"/>
          <w:u w:val="single"/>
        </w:rPr>
        <w:t xml:space="preserve">                             </w:t>
      </w:r>
      <w:r>
        <w:rPr>
          <w:rFonts w:ascii="宋体" w:eastAsia="宋体" w:hAnsi="宋体" w:cs="Times New Roman" w:hint="eastAsia"/>
          <w:szCs w:val="21"/>
        </w:rPr>
        <w:t>生效。</w:t>
      </w:r>
    </w:p>
    <w:p>
      <w:pPr>
        <w:numPr>
          <w:ilvl w:val="0"/>
          <w:numId w:val="11"/>
        </w:numPr>
        <w:adjustRightInd w:val="0"/>
        <w:snapToGrid w:val="0"/>
        <w:spacing w:line="400" w:lineRule="exact"/>
        <w:ind w:firstLine="420" w:firstLineChars="200"/>
        <w:rPr>
          <w:rFonts w:ascii="宋体" w:eastAsia="宋体" w:hAnsi="宋体" w:cs="Times New Roman"/>
          <w:b/>
          <w:szCs w:val="21"/>
        </w:rPr>
      </w:pPr>
      <w:r>
        <w:rPr>
          <w:rFonts w:ascii="宋体" w:eastAsia="宋体" w:hAnsi="宋体" w:cs="Times New Roman" w:hint="eastAsia"/>
          <w:b/>
          <w:szCs w:val="21"/>
        </w:rPr>
        <w:t>合同份数</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本合同一式</w:t>
      </w:r>
      <w:r>
        <w:rPr>
          <w:rFonts w:ascii="宋体" w:eastAsia="宋体" w:hAnsi="宋体" w:cs="Times New Roman" w:hint="eastAsia"/>
          <w:szCs w:val="21"/>
          <w:u w:val="single"/>
        </w:rPr>
        <w:t xml:space="preserve">    </w:t>
      </w:r>
      <w:r>
        <w:rPr>
          <w:rFonts w:ascii="宋体" w:eastAsia="宋体" w:hAnsi="宋体" w:cs="Times New Roman" w:hint="eastAsia"/>
          <w:szCs w:val="21"/>
        </w:rPr>
        <w:t>份，甲方执</w:t>
      </w:r>
      <w:r>
        <w:rPr>
          <w:rFonts w:ascii="宋体" w:eastAsia="宋体" w:hAnsi="宋体" w:cs="Times New Roman" w:hint="eastAsia"/>
          <w:szCs w:val="21"/>
          <w:u w:val="single"/>
        </w:rPr>
        <w:t xml:space="preserve">    </w:t>
      </w:r>
      <w:r>
        <w:rPr>
          <w:rFonts w:ascii="宋体" w:eastAsia="宋体" w:hAnsi="宋体" w:cs="Times New Roman" w:hint="eastAsia"/>
          <w:szCs w:val="21"/>
        </w:rPr>
        <w:t>份，乙方执</w:t>
      </w:r>
      <w:r>
        <w:rPr>
          <w:rFonts w:ascii="宋体" w:eastAsia="宋体" w:hAnsi="宋体" w:cs="Times New Roman" w:hint="eastAsia"/>
          <w:szCs w:val="21"/>
          <w:u w:val="single"/>
        </w:rPr>
        <w:t xml:space="preserve">    </w:t>
      </w:r>
      <w:r>
        <w:rPr>
          <w:rFonts w:ascii="宋体" w:eastAsia="宋体" w:hAnsi="宋体" w:cs="Times New Roman" w:hint="eastAsia"/>
          <w:szCs w:val="21"/>
        </w:rPr>
        <w:t>份，均具有同等法律效力。</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合同订立时间：</w:t>
      </w:r>
      <w:r>
        <w:rPr>
          <w:rFonts w:ascii="宋体" w:eastAsia="宋体" w:hAnsi="宋体" w:cs="Times New Roman" w:hint="eastAsia"/>
          <w:szCs w:val="21"/>
          <w:u w:val="single"/>
        </w:rPr>
        <w:t xml:space="preserve">         </w:t>
      </w:r>
      <w:r>
        <w:rPr>
          <w:rFonts w:ascii="宋体" w:eastAsia="宋体" w:hAnsi="宋体" w:cs="Times New Roman" w:hint="eastAsia"/>
          <w:szCs w:val="21"/>
        </w:rPr>
        <w:t>年</w:t>
      </w:r>
      <w:r>
        <w:rPr>
          <w:rFonts w:ascii="宋体" w:eastAsia="宋体" w:hAnsi="宋体" w:cs="Times New Roman" w:hint="eastAsia"/>
          <w:szCs w:val="21"/>
          <w:u w:val="single"/>
        </w:rPr>
        <w:t xml:space="preserve">      </w:t>
      </w:r>
      <w:r>
        <w:rPr>
          <w:rFonts w:ascii="宋体" w:eastAsia="宋体" w:hAnsi="宋体" w:cs="Times New Roman" w:hint="eastAsia"/>
          <w:szCs w:val="21"/>
        </w:rPr>
        <w:t>月</w:t>
      </w:r>
      <w:r>
        <w:rPr>
          <w:rFonts w:ascii="宋体" w:eastAsia="宋体" w:hAnsi="宋体" w:cs="Times New Roman" w:hint="eastAsia"/>
          <w:szCs w:val="21"/>
          <w:u w:val="single"/>
        </w:rPr>
        <w:t xml:space="preserve">      </w:t>
      </w:r>
      <w:r>
        <w:rPr>
          <w:rFonts w:ascii="宋体" w:eastAsia="宋体" w:hAnsi="宋体" w:cs="Times New Roman" w:hint="eastAsia"/>
          <w:szCs w:val="21"/>
        </w:rPr>
        <w:t>日</w:t>
      </w:r>
    </w:p>
    <w:p>
      <w:pPr>
        <w:adjustRightInd w:val="0"/>
        <w:snapToGrid w:val="0"/>
        <w:spacing w:line="400" w:lineRule="exact"/>
        <w:ind w:firstLine="420" w:firstLineChars="200"/>
        <w:rPr>
          <w:rFonts w:ascii="宋体" w:eastAsia="宋体" w:hAnsi="宋体" w:cs="Times New Roman"/>
          <w:szCs w:val="21"/>
        </w:rPr>
      </w:pPr>
      <w:r>
        <w:rPr>
          <w:rFonts w:ascii="宋体" w:eastAsia="宋体" w:hAnsi="宋体" w:cs="Times New Roman" w:hint="eastAsia"/>
          <w:szCs w:val="21"/>
        </w:rPr>
        <w:t>合同订立地点：</w:t>
      </w:r>
      <w:r>
        <w:rPr>
          <w:rFonts w:ascii="宋体" w:eastAsia="宋体" w:hAnsi="宋体" w:cs="Times New Roman" w:hint="eastAsia"/>
          <w:szCs w:val="21"/>
          <w:u w:val="single"/>
        </w:rPr>
        <w:t xml:space="preserve">                           </w:t>
      </w:r>
    </w:p>
    <w:p>
      <w:pPr>
        <w:adjustRightInd w:val="0"/>
        <w:snapToGrid w:val="0"/>
        <w:spacing w:line="400" w:lineRule="exact"/>
        <w:ind w:firstLine="420" w:firstLineChars="200"/>
        <w:rPr>
          <w:rFonts w:ascii="Times New Roman" w:eastAsia="宋体" w:hAnsi="Times New Roman" w:cs="Times New Roman"/>
          <w:szCs w:val="24"/>
        </w:rPr>
      </w:pPr>
      <w:r>
        <w:rPr>
          <w:rFonts w:ascii="宋体" w:eastAsia="宋体" w:hAnsi="宋体" w:cs="Times New Roman" w:hint="eastAsia"/>
          <w:szCs w:val="21"/>
        </w:rPr>
        <w:t>附件：具体标的及其技术要求和商务要求、联合协议、分包意向协议等。</w:t>
      </w:r>
    </w:p>
    <w:p>
      <w:pPr>
        <w:rPr>
          <w:rFonts w:ascii="Times New Roman" w:eastAsia="宋体" w:hAnsi="Times New Roman" w:cs="Times New Roman"/>
          <w:szCs w:val="24"/>
        </w:rPr>
      </w:pPr>
      <w:r>
        <w:rPr>
          <w:rFonts w:ascii="Times New Roman" w:eastAsia="宋体" w:hAnsi="Times New Roman" w:cs="Times New Roman" w:hint="eastAsia"/>
          <w:szCs w:val="24"/>
        </w:rPr>
        <w:br w:type="page"/>
      </w:r>
    </w:p>
    <w:p>
      <w:pPr>
        <w:ind w:firstLine="420" w:firstLineChars="200"/>
        <w:rPr>
          <w:rFonts w:ascii="Times New Roman" w:eastAsia="宋体" w:hAnsi="Times New Roman" w:cs="Times New Roman"/>
          <w:szCs w:val="21"/>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4"/>
              </w:rPr>
            </w:pPr>
            <w:r>
              <w:rPr>
                <w:rFonts w:ascii="Times New Roman" w:eastAsia="宋体" w:hAnsi="Times New Roman" w:cs="Times New Roman"/>
                <w:szCs w:val="21"/>
              </w:rPr>
              <w:t>甲方</w:t>
            </w:r>
            <w:r>
              <w:rPr>
                <w:rFonts w:ascii="Times New Roman" w:eastAsia="宋体" w:hAnsi="Times New Roman" w:cs="Times New Roman" w:hint="eastAsia"/>
                <w:szCs w:val="21"/>
              </w:rPr>
              <w:t>（采购人</w:t>
            </w:r>
            <w:r>
              <w:rPr>
                <w:rFonts w:ascii="宋体" w:eastAsia="宋体" w:hAnsi="宋体" w:cs="Times New Roman" w:hint="eastAsia"/>
                <w:szCs w:val="21"/>
              </w:rPr>
              <w:t>、受采购人委托签订合同的单位或</w:t>
            </w:r>
            <w:r>
              <w:rPr>
                <w:rFonts w:ascii="Times New Roman" w:eastAsia="宋体" w:hAnsi="Times New Roman" w:cs="Times New Roman"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zCs w:val="24"/>
              </w:rPr>
            </w:pPr>
            <w:r>
              <w:rPr>
                <w:rFonts w:ascii="Times New Roman" w:eastAsia="宋体" w:hAnsi="Times New Roman" w:cs="Times New Roman"/>
                <w:szCs w:val="21"/>
              </w:rPr>
              <w:t>乙方</w:t>
            </w:r>
            <w:r>
              <w:rPr>
                <w:rFonts w:ascii="Times New Roman" w:eastAsia="宋体" w:hAnsi="Times New Roman" w:cs="Times New Roman"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单位名称</w:t>
            </w:r>
            <w:r>
              <w:rPr>
                <w:rFonts w:ascii="Times New Roman" w:eastAsia="宋体" w:hAnsi="Times New Roman" w:cs="Times New Roman"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单位名称</w:t>
            </w:r>
            <w:r>
              <w:rPr>
                <w:rFonts w:ascii="Times New Roman" w:eastAsia="宋体" w:hAnsi="Times New Roman" w:cs="Times New Roman" w:hint="eastAsia"/>
                <w:szCs w:val="21"/>
              </w:rPr>
              <w:t>（公章或合同章）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法定代表人</w:t>
            </w:r>
          </w:p>
          <w:p>
            <w:pPr>
              <w:adjustRightInd w:val="0"/>
              <w:snapToGrid w:val="0"/>
              <w:spacing w:line="300" w:lineRule="exact"/>
              <w:ind w:firstLine="101" w:firstLineChars="48"/>
              <w:jc w:val="center"/>
              <w:rPr>
                <w:rFonts w:ascii="Times New Roman" w:eastAsia="宋体" w:hAnsi="Times New Roman" w:cs="Times New Roman"/>
                <w:szCs w:val="21"/>
              </w:rPr>
            </w:pPr>
            <w:r>
              <w:rPr>
                <w:rFonts w:ascii="Times New Roman" w:eastAsia="宋体" w:hAnsi="Times New Roman" w:cs="Times New Roman" w:hint="eastAsia"/>
                <w:szCs w:val="21"/>
              </w:rPr>
              <w:t>或其</w:t>
            </w:r>
            <w:r>
              <w:rPr>
                <w:rFonts w:ascii="Times New Roman" w:eastAsia="宋体" w:hAnsi="Times New Roman" w:cs="Times New Roman"/>
                <w:szCs w:val="21"/>
              </w:rPr>
              <w:t>委托代理人</w:t>
            </w:r>
            <w:r>
              <w:rPr>
                <w:rFonts w:ascii="Times New Roman" w:eastAsia="宋体" w:hAnsi="Times New Roman" w:cs="Times New Roman"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法定代表人</w:t>
            </w:r>
          </w:p>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hint="eastAsia"/>
                <w:szCs w:val="21"/>
              </w:rPr>
              <w:t>或其</w:t>
            </w:r>
            <w:r>
              <w:rPr>
                <w:rFonts w:ascii="Times New Roman" w:eastAsia="宋体" w:hAnsi="Times New Roman" w:cs="Times New Roman"/>
                <w:szCs w:val="21"/>
              </w:rPr>
              <w:t>委托代理人</w:t>
            </w:r>
            <w:r>
              <w:rPr>
                <w:rFonts w:ascii="Times New Roman" w:eastAsia="宋体" w:hAnsi="Times New Roman" w:cs="Times New Roman"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hint="eastAsia"/>
                <w:szCs w:val="21"/>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hint="eastAsia"/>
                <w:szCs w:val="21"/>
              </w:rPr>
              <w:t>住  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hint="eastAsia"/>
                <w:szCs w:val="21"/>
              </w:rPr>
              <w:t>住  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hint="eastAsia"/>
                <w:szCs w:val="21"/>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ascii="Times New Roman" w:eastAsia="宋体" w:hAnsi="Times New Roman" w:cs="Times New Roman"/>
                <w:szCs w:val="21"/>
              </w:rPr>
            </w:pPr>
            <w:r>
              <w:rPr>
                <w:rFonts w:ascii="Times New Roman" w:eastAsia="宋体" w:hAnsi="Times New Roman" w:cs="Times New Roman"/>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ascii="Times New Roman" w:eastAsia="宋体" w:hAnsi="Times New Roman" w:cs="Times New Roman"/>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adjustRightInd w:val="0"/>
              <w:snapToGrid w:val="0"/>
              <w:spacing w:before="120" w:beforeLines="50" w:line="360" w:lineRule="auto"/>
              <w:jc w:val="left"/>
              <w:rPr>
                <w:rFonts w:ascii="Times New Roman" w:eastAsia="宋体" w:hAnsi="Times New Roman" w:cs="Times New Roman"/>
                <w:spacing w:val="20"/>
                <w:szCs w:val="21"/>
              </w:rPr>
            </w:pPr>
            <w:r>
              <w:rPr>
                <w:rFonts w:ascii="宋体" w:eastAsia="宋体" w:hAnsi="宋体" w:cs="Times New Roman" w:hint="eastAsia"/>
                <w:szCs w:val="21"/>
              </w:rPr>
              <w:t>注：涉及联合体或其他合同主体的信息应按上表格式加列。</w:t>
            </w:r>
          </w:p>
        </w:tc>
      </w:tr>
    </w:tbl>
    <w:p>
      <w:pPr>
        <w:keepNext/>
        <w:keepLines/>
        <w:adjustRightInd w:val="0"/>
        <w:snapToGrid w:val="0"/>
        <w:spacing w:before="120" w:beforeLines="50" w:line="360" w:lineRule="auto"/>
        <w:jc w:val="center"/>
        <w:outlineLvl w:val="1"/>
        <w:rPr>
          <w:rFonts w:ascii="黑体" w:eastAsia="黑体" w:hAnsi="黑体" w:cs="Times New Roman"/>
          <w:b/>
          <w:bCs/>
          <w:sz w:val="28"/>
          <w:szCs w:val="28"/>
        </w:rPr>
      </w:pPr>
      <w:r>
        <w:rPr>
          <w:rFonts w:ascii="宋体" w:eastAsia="宋体" w:hAnsi="宋体" w:cs="Times New Roman"/>
          <w:b/>
          <w:bCs/>
          <w:szCs w:val="21"/>
          <w:u w:val="single"/>
        </w:rPr>
        <w:br w:type="page"/>
      </w:r>
      <w:bookmarkStart w:id="87" w:name="_Toc27624"/>
      <w:r>
        <w:rPr>
          <w:rFonts w:ascii="黑体" w:eastAsia="黑体" w:hAnsi="黑体" w:cs="Times New Roman" w:hint="eastAsia"/>
          <w:sz w:val="28"/>
          <w:szCs w:val="28"/>
        </w:rPr>
        <w:t>第二节 政府采购合同通用条款</w:t>
      </w:r>
      <w:bookmarkEnd w:id="87"/>
    </w:p>
    <w:p>
      <w:pPr>
        <w:tabs>
          <w:tab w:val="left" w:pos="8820"/>
          <w:tab w:val="left" w:pos="9345"/>
          <w:tab w:val="left" w:pos="9765"/>
        </w:tabs>
        <w:adjustRightInd w:val="0"/>
        <w:snapToGrid w:val="0"/>
        <w:spacing w:line="400" w:lineRule="exact"/>
        <w:jc w:val="left"/>
        <w:rPr>
          <w:rFonts w:ascii="宋体" w:eastAsia="宋体" w:hAnsi="宋体" w:cs="Times New Roman"/>
          <w:b/>
          <w:bCs/>
          <w:sz w:val="24"/>
          <w:szCs w:val="24"/>
        </w:rPr>
      </w:pPr>
      <w:r>
        <w:rPr>
          <w:rFonts w:ascii="宋体" w:eastAsia="宋体" w:hAnsi="宋体" w:cs="Times New Roman" w:hint="eastAsia"/>
          <w:b/>
          <w:sz w:val="24"/>
          <w:szCs w:val="24"/>
        </w:rPr>
        <w:t xml:space="preserve">1. </w:t>
      </w:r>
      <w:r>
        <w:rPr>
          <w:rFonts w:ascii="宋体" w:eastAsia="宋体" w:hAnsi="宋体" w:cs="Times New Roman" w:hint="eastAsia"/>
          <w:b/>
          <w:bCs/>
          <w:sz w:val="24"/>
          <w:szCs w:val="24"/>
        </w:rPr>
        <w:t>定义</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1.1合同当事人</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（1）采购人（以下称甲方）是指使用财政性资金，通过政府采购方式向供应商购买货物及其相关服务的国家机关、事业单位、团体组织。</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（2）供应商（以下称乙方）是指参加政府采购活动并且中标（成交），向采购人提供合同约定的货物及其相关服务的法人、非法人组织或者自然人。</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cs="Times New Roman" w:hint="eastAsia"/>
          <w:szCs w:val="21"/>
        </w:rPr>
        <w:t>。</w:t>
      </w:r>
    </w:p>
    <w:p>
      <w:pPr>
        <w:tabs>
          <w:tab w:val="left" w:pos="570"/>
          <w:tab w:val="left" w:pos="9240"/>
          <w:tab w:val="left" w:pos="9555"/>
        </w:tabs>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1.2本合同下列术语应解释为：</w:t>
      </w:r>
    </w:p>
    <w:p>
      <w:pPr>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cs="Times New Roman" w:hint="eastAsia"/>
          <w:szCs w:val="21"/>
        </w:rPr>
        <w:t>政府采购合同协议书及其变更、补充协议，政府采购合同专用条款，政府采购合同通用条款，中标（成交）通知书，投标（响应）文件，采购文件，有关技术文件和图纸，以及</w:t>
      </w:r>
      <w:r>
        <w:rPr>
          <w:rFonts w:ascii="宋体" w:eastAsia="宋体" w:hAnsi="宋体" w:cs="宋体" w:hint="eastAsia"/>
          <w:color w:val="000000"/>
          <w:szCs w:val="21"/>
        </w:rPr>
        <w:t>国家法律、行政法规和规章制度规定或合同约定的作为合同组成部分的其他文件</w:t>
      </w:r>
      <w:r>
        <w:rPr>
          <w:rFonts w:ascii="宋体" w:eastAsia="宋体" w:hAnsi="宋体" w:cs="Times New Roman" w:hint="eastAsia"/>
          <w:szCs w:val="21"/>
        </w:rPr>
        <w:t>。</w:t>
      </w:r>
    </w:p>
    <w:p>
      <w:pPr>
        <w:tabs>
          <w:tab w:val="left" w:pos="570"/>
          <w:tab w:val="left" w:pos="9240"/>
          <w:tab w:val="left" w:pos="9555"/>
        </w:tabs>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（2）“合同价款”系指根据本合同规定乙方在全面履行合同义务后甲方应支付给乙方的价款。</w:t>
      </w:r>
    </w:p>
    <w:p>
      <w:pPr>
        <w:tabs>
          <w:tab w:val="left" w:pos="570"/>
          <w:tab w:val="left" w:pos="9240"/>
          <w:tab w:val="left" w:pos="9555"/>
        </w:tabs>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szCs w:val="21"/>
        </w:rPr>
        <w:t>（3）“货物”系指乙方根据本合同规定须向甲方提供的各种形态和种类的物品，包括原材料、设备、产品（</w:t>
      </w:r>
      <w:r>
        <w:rPr>
          <w:rFonts w:ascii="宋体" w:eastAsia="宋体" w:hAnsi="宋体" w:cs="Times New Roman" w:hint="eastAsia"/>
          <w:color w:val="000000"/>
          <w:szCs w:val="21"/>
        </w:rPr>
        <w:t>包括软件）及相关的其备品备件、工具、手册及</w:t>
      </w:r>
      <w:r>
        <w:rPr>
          <w:rFonts w:ascii="宋体" w:eastAsia="宋体" w:hAnsi="宋体" w:cs="Times New Roman"/>
          <w:color w:val="000000"/>
          <w:szCs w:val="21"/>
        </w:rPr>
        <w:t>其他</w:t>
      </w:r>
      <w:r>
        <w:rPr>
          <w:rFonts w:ascii="宋体" w:eastAsia="宋体" w:hAnsi="宋体" w:cs="Times New Roman" w:hint="eastAsia"/>
          <w:color w:val="000000"/>
          <w:szCs w:val="21"/>
        </w:rPr>
        <w:t>技术资料和材料等。</w:t>
      </w:r>
    </w:p>
    <w:p>
      <w:pPr>
        <w:adjustRightInd w:val="0"/>
        <w:snapToGrid w:val="0"/>
        <w:spacing w:line="400" w:lineRule="exact"/>
        <w:ind w:firstLine="420" w:firstLineChars="200"/>
        <w:jc w:val="left"/>
        <w:rPr>
          <w:rFonts w:ascii="宋体" w:eastAsia="宋体" w:hAnsi="宋体" w:cs="Times New Roman"/>
          <w:color w:val="000000"/>
          <w:szCs w:val="21"/>
          <w:highlight w:val="yellow"/>
        </w:rPr>
      </w:pPr>
      <w:r>
        <w:rPr>
          <w:rFonts w:ascii="宋体" w:eastAsia="宋体" w:hAnsi="宋体" w:cs="Times New Roman" w:hint="eastAsia"/>
          <w:color w:val="000000"/>
          <w:szCs w:val="21"/>
        </w:rPr>
        <w:t>（4）“</w:t>
      </w:r>
      <w:r>
        <w:rPr>
          <w:rFonts w:ascii="宋体" w:eastAsia="宋体" w:hAnsi="宋体" w:cs="Times New Roman" w:hint="eastAsia"/>
          <w:szCs w:val="21"/>
        </w:rPr>
        <w:t>相关</w:t>
      </w:r>
      <w:r>
        <w:rPr>
          <w:rFonts w:ascii="宋体" w:eastAsia="宋体" w:hAnsi="宋体" w:cs="Times New Roman" w:hint="eastAsia"/>
          <w:color w:val="000000"/>
          <w:szCs w:val="21"/>
        </w:rPr>
        <w:t>服务”系指根据合同规定，乙方应提供的与货物有关的技术、管理和</w:t>
      </w:r>
      <w:r>
        <w:rPr>
          <w:rFonts w:ascii="宋体" w:eastAsia="宋体" w:hAnsi="宋体" w:cs="Times New Roman"/>
          <w:color w:val="000000"/>
          <w:szCs w:val="21"/>
        </w:rPr>
        <w:t>其他</w:t>
      </w:r>
      <w:r>
        <w:rPr>
          <w:rFonts w:ascii="宋体" w:eastAsia="宋体" w:hAnsi="宋体" w:cs="Times New Roman" w:hint="eastAsia"/>
          <w:color w:val="000000"/>
          <w:szCs w:val="21"/>
        </w:rPr>
        <w:t>服务，包括但不限于：管理和质量保证、运输、保险、检验、现场准备、安装、集成、调试、培训、维修、废弃处置、技术支持等以及合同中规定乙方应承担的</w:t>
      </w:r>
      <w:r>
        <w:rPr>
          <w:rFonts w:ascii="宋体" w:eastAsia="宋体" w:hAnsi="宋体" w:cs="Times New Roman"/>
          <w:color w:val="000000"/>
          <w:szCs w:val="21"/>
        </w:rPr>
        <w:t>其他</w:t>
      </w:r>
      <w:r>
        <w:rPr>
          <w:rFonts w:ascii="宋体" w:eastAsia="宋体" w:hAnsi="宋体" w:cs="Times New Roman" w:hint="eastAsia"/>
          <w:color w:val="000000"/>
          <w:szCs w:val="21"/>
        </w:rPr>
        <w:t>义务。</w:t>
      </w:r>
    </w:p>
    <w:p>
      <w:pPr>
        <w:adjustRightInd w:val="0"/>
        <w:snapToGrid w:val="0"/>
        <w:spacing w:line="400" w:lineRule="exact"/>
        <w:ind w:firstLine="420" w:firstLineChars="200"/>
        <w:jc w:val="left"/>
        <w:rPr>
          <w:rFonts w:ascii="宋体" w:eastAsia="宋体" w:hAnsi="宋体" w:cs="Times New Roman"/>
          <w:color w:val="000000"/>
          <w:szCs w:val="21"/>
          <w:highlight w:val="yellow"/>
        </w:rPr>
      </w:pPr>
      <w:r>
        <w:rPr>
          <w:rFonts w:ascii="宋体" w:eastAsia="宋体" w:hAnsi="宋体" w:cs="Times New Roman" w:hint="eastAsia"/>
          <w:color w:val="000000"/>
          <w:szCs w:val="21"/>
        </w:rPr>
        <w:t>（5）“分包”系指中标（成交）供应商按采购文件、投标（响应）文件的规定，根据分包意向协议，将中标（成交）项目中的部分履约内容，分给具有相应资质条件的供应商履行合同的行为。</w:t>
      </w:r>
    </w:p>
    <w:p>
      <w:pPr>
        <w:tabs>
          <w:tab w:val="left" w:pos="570"/>
          <w:tab w:val="left" w:pos="9240"/>
          <w:tab w:val="left" w:pos="9555"/>
        </w:tabs>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（6）</w:t>
      </w:r>
      <w:r>
        <w:rPr>
          <w:rFonts w:ascii="宋体" w:eastAsia="宋体" w:hAnsi="宋体" w:cs="Times New Roman" w:hint="eastAsia"/>
          <w:szCs w:val="21"/>
        </w:rPr>
        <w:t>“联合体”系指由两个以上的自然人、法人或者非法人组织组成，以一个供应商的身份共同参加政府采购的主体</w:t>
      </w:r>
      <w:r>
        <w:rPr>
          <w:rFonts w:ascii="宋体" w:eastAsia="宋体" w:hAnsi="宋体" w:cs="Times New Roman"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eastAsia="宋体" w:hAnsi="宋体" w:cs="Times New Roman" w:hint="eastAsia"/>
          <w:b/>
          <w:bCs/>
          <w:color w:val="000000"/>
          <w:szCs w:val="21"/>
        </w:rPr>
        <w:t>政府采购合同专用条款</w:t>
      </w:r>
      <w:r>
        <w:rPr>
          <w:rFonts w:ascii="宋体" w:eastAsia="宋体" w:hAnsi="宋体" w:cs="Times New Roman" w:hint="eastAsia"/>
          <w:color w:val="000000"/>
          <w:szCs w:val="21"/>
        </w:rPr>
        <w:t>】。</w:t>
      </w:r>
    </w:p>
    <w:p>
      <w:pPr>
        <w:tabs>
          <w:tab w:val="left" w:pos="570"/>
          <w:tab w:val="left" w:pos="9240"/>
          <w:tab w:val="left" w:pos="9555"/>
        </w:tabs>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（7）其他术语解释，见【</w:t>
      </w:r>
      <w:r>
        <w:rPr>
          <w:rFonts w:ascii="宋体" w:eastAsia="宋体" w:hAnsi="宋体" w:cs="Times New Roman" w:hint="eastAsia"/>
          <w:b/>
          <w:bCs/>
          <w:color w:val="000000"/>
          <w:szCs w:val="21"/>
        </w:rPr>
        <w:t>政府采购合同专用条款</w:t>
      </w:r>
      <w:r>
        <w:rPr>
          <w:rFonts w:ascii="宋体" w:eastAsia="宋体" w:hAnsi="宋体" w:cs="Times New Roman" w:hint="eastAsia"/>
          <w:color w:val="000000"/>
          <w:szCs w:val="21"/>
        </w:rPr>
        <w:t>】。</w:t>
      </w:r>
    </w:p>
    <w:p>
      <w:pPr>
        <w:numPr>
          <w:ilvl w:val="0"/>
          <w:numId w:val="14"/>
        </w:numPr>
        <w:autoSpaceDE w:val="0"/>
        <w:autoSpaceDN w:val="0"/>
        <w:adjustRightInd w:val="0"/>
        <w:snapToGrid w:val="0"/>
        <w:spacing w:line="400" w:lineRule="exact"/>
        <w:jc w:val="left"/>
        <w:rPr>
          <w:rFonts w:ascii="宋体" w:eastAsia="宋体" w:hAnsi="宋体" w:cs="Times New Roman"/>
          <w:b/>
          <w:bCs/>
          <w:color w:val="000000"/>
          <w:sz w:val="24"/>
          <w:szCs w:val="24"/>
        </w:rPr>
      </w:pPr>
      <w:r>
        <w:rPr>
          <w:rFonts w:ascii="宋体" w:eastAsia="宋体" w:hAnsi="宋体" w:cs="Times New Roman" w:hint="eastAsia"/>
          <w:b/>
          <w:color w:val="000000"/>
          <w:sz w:val="24"/>
          <w:szCs w:val="24"/>
        </w:rPr>
        <w:t>合同标的及金额</w:t>
      </w:r>
    </w:p>
    <w:p>
      <w:pPr>
        <w:autoSpaceDE w:val="0"/>
        <w:autoSpaceDN w:val="0"/>
        <w:adjustRightInd w:val="0"/>
        <w:snapToGrid w:val="0"/>
        <w:spacing w:line="400" w:lineRule="exact"/>
        <w:ind w:firstLine="420" w:firstLineChars="200"/>
        <w:jc w:val="left"/>
        <w:rPr>
          <w:rFonts w:ascii="宋体" w:eastAsia="宋体" w:hAnsi="宋体" w:cs="Times New Roman"/>
          <w:b/>
          <w:bCs/>
          <w:i/>
          <w:iCs/>
          <w:color w:val="000000"/>
          <w:szCs w:val="21"/>
        </w:rPr>
      </w:pPr>
      <w:r>
        <w:rPr>
          <w:rFonts w:ascii="宋体" w:eastAsia="宋体" w:hAnsi="宋体" w:cs="Times New Roman" w:hint="eastAsia"/>
          <w:color w:val="000000"/>
          <w:szCs w:val="21"/>
        </w:rPr>
        <w:t>2.1 合同标的及金额应与中标（成交）结果一致。乙方为履行本合同而发生的所有费用均应包含在合同价款中，甲方不再另行支付</w:t>
      </w:r>
      <w:r>
        <w:rPr>
          <w:rFonts w:ascii="宋体" w:eastAsia="宋体" w:hAnsi="宋体" w:cs="Times New Roman"/>
          <w:color w:val="000000"/>
          <w:szCs w:val="21"/>
        </w:rPr>
        <w:t>其他</w:t>
      </w:r>
      <w:r>
        <w:rPr>
          <w:rFonts w:ascii="宋体" w:eastAsia="宋体" w:hAnsi="宋体" w:cs="Times New Roman" w:hint="eastAsia"/>
          <w:color w:val="000000"/>
          <w:szCs w:val="21"/>
        </w:rPr>
        <w:t>任何费用。</w:t>
      </w:r>
    </w:p>
    <w:p>
      <w:pPr>
        <w:adjustRightInd w:val="0"/>
        <w:snapToGrid w:val="0"/>
        <w:spacing w:line="400" w:lineRule="exact"/>
        <w:jc w:val="left"/>
        <w:rPr>
          <w:rFonts w:ascii="宋体" w:eastAsia="宋体" w:hAnsi="宋体" w:cs="Times New Roman"/>
          <w:b/>
          <w:color w:val="000000"/>
          <w:sz w:val="24"/>
          <w:szCs w:val="24"/>
        </w:rPr>
      </w:pPr>
      <w:r>
        <w:rPr>
          <w:rFonts w:ascii="宋体" w:eastAsia="宋体" w:hAnsi="宋体" w:cs="Times New Roman" w:hint="eastAsia"/>
          <w:b/>
          <w:color w:val="000000"/>
          <w:sz w:val="24"/>
          <w:szCs w:val="24"/>
        </w:rPr>
        <w:t>3. 履行合同的时间、地点和方式</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 xml:space="preserve">3.1 </w:t>
      </w:r>
      <w:r>
        <w:rPr>
          <w:rFonts w:ascii="宋体" w:eastAsia="宋体" w:hAnsi="宋体" w:cs="宋体" w:hint="eastAsia"/>
          <w:szCs w:val="21"/>
        </w:rPr>
        <w:t>乙方应当在约定的时间、地点，按照约定方式履行合同。</w:t>
      </w:r>
    </w:p>
    <w:p>
      <w:pPr>
        <w:autoSpaceDE w:val="0"/>
        <w:autoSpaceDN w:val="0"/>
        <w:adjustRightInd w:val="0"/>
        <w:snapToGrid w:val="0"/>
        <w:spacing w:line="400" w:lineRule="exact"/>
        <w:jc w:val="left"/>
        <w:rPr>
          <w:rFonts w:ascii="宋体" w:eastAsia="宋体" w:hAnsi="宋体" w:cs="Times New Roman"/>
          <w:b/>
          <w:bCs/>
          <w:color w:val="000000"/>
          <w:sz w:val="24"/>
          <w:szCs w:val="24"/>
        </w:rPr>
      </w:pPr>
      <w:r>
        <w:rPr>
          <w:rFonts w:ascii="宋体" w:eastAsia="宋体" w:hAnsi="宋体" w:cs="Times New Roman" w:hint="eastAsia"/>
          <w:b/>
          <w:bCs/>
          <w:color w:val="000000"/>
          <w:sz w:val="24"/>
          <w:szCs w:val="24"/>
        </w:rPr>
        <w:t>4. 甲方的权利和义务</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4.1</w:t>
      </w:r>
      <w:r>
        <w:rPr>
          <w:rFonts w:ascii="宋体" w:eastAsia="宋体" w:hAnsi="宋体" w:cs="Times New Roman"/>
          <w:color w:val="000000"/>
          <w:szCs w:val="21"/>
        </w:rPr>
        <w:t xml:space="preserve"> 签署合同后，甲方</w:t>
      </w:r>
      <w:r>
        <w:rPr>
          <w:rFonts w:ascii="宋体" w:eastAsia="宋体" w:hAnsi="宋体" w:cs="Times New Roman" w:hint="eastAsia"/>
          <w:color w:val="000000"/>
          <w:szCs w:val="21"/>
        </w:rPr>
        <w:t>应</w:t>
      </w:r>
      <w:r>
        <w:rPr>
          <w:rFonts w:ascii="宋体" w:eastAsia="宋体" w:hAnsi="宋体" w:cs="Times New Roman"/>
          <w:color w:val="000000"/>
          <w:szCs w:val="21"/>
        </w:rPr>
        <w:t>确定</w:t>
      </w:r>
      <w:r>
        <w:rPr>
          <w:rFonts w:ascii="宋体" w:eastAsia="宋体" w:hAnsi="宋体" w:cs="Times New Roman" w:hint="eastAsia"/>
          <w:color w:val="000000"/>
          <w:szCs w:val="21"/>
        </w:rPr>
        <w:t>项目负责人（或项目联系人）</w:t>
      </w:r>
      <w:r>
        <w:rPr>
          <w:rFonts w:ascii="宋体" w:eastAsia="宋体" w:hAnsi="宋体" w:cs="Times New Roman"/>
          <w:color w:val="000000"/>
          <w:szCs w:val="21"/>
        </w:rPr>
        <w:t>，负责与本合同有关的事务。</w:t>
      </w:r>
      <w:r>
        <w:rPr>
          <w:rFonts w:ascii="宋体" w:eastAsia="宋体" w:hAnsi="宋体" w:cs="Times New Roman" w:hint="eastAsia"/>
          <w:color w:val="000000"/>
          <w:szCs w:val="21"/>
        </w:rPr>
        <w:t>甲方有权对乙方的履约行为进行检查，并</w:t>
      </w:r>
      <w:r>
        <w:rPr>
          <w:rFonts w:ascii="宋体" w:eastAsia="宋体" w:hAnsi="宋体" w:cs="Times New Roman"/>
          <w:color w:val="000000"/>
          <w:szCs w:val="21"/>
        </w:rPr>
        <w:t>及时确认乙方提交的事项</w:t>
      </w:r>
      <w:r>
        <w:rPr>
          <w:rFonts w:ascii="宋体" w:eastAsia="宋体" w:hAnsi="宋体" w:cs="Times New Roman" w:hint="eastAsia"/>
          <w:color w:val="000000"/>
          <w:szCs w:val="21"/>
        </w:rPr>
        <w:t>。甲方应当</w:t>
      </w:r>
      <w:r>
        <w:rPr>
          <w:rFonts w:ascii="宋体" w:eastAsia="宋体" w:hAnsi="宋体" w:cs="Times New Roman"/>
          <w:color w:val="000000"/>
          <w:szCs w:val="21"/>
        </w:rPr>
        <w:t>配合乙方完成</w:t>
      </w:r>
      <w:r>
        <w:rPr>
          <w:rFonts w:ascii="宋体" w:eastAsia="宋体" w:hAnsi="宋体" w:cs="Times New Roman" w:hint="eastAsia"/>
          <w:color w:val="000000"/>
          <w:szCs w:val="21"/>
        </w:rPr>
        <w:t>相关项目</w:t>
      </w:r>
      <w:r>
        <w:rPr>
          <w:rFonts w:ascii="宋体" w:eastAsia="宋体" w:hAnsi="宋体" w:cs="Times New Roman"/>
          <w:color w:val="000000"/>
          <w:szCs w:val="21"/>
        </w:rPr>
        <w:t>实施工作。</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 xml:space="preserve">4.2 </w:t>
      </w:r>
      <w:r>
        <w:rPr>
          <w:rFonts w:ascii="宋体" w:eastAsia="宋体" w:hAnsi="宋体" w:cs="Times New Roman"/>
          <w:color w:val="000000"/>
          <w:szCs w:val="21"/>
        </w:rPr>
        <w:t>甲方有权要求乙方按时提交各阶段有关</w:t>
      </w:r>
      <w:r>
        <w:rPr>
          <w:rFonts w:ascii="宋体" w:eastAsia="宋体" w:hAnsi="宋体" w:cs="Times New Roman" w:hint="eastAsia"/>
          <w:color w:val="000000"/>
          <w:szCs w:val="21"/>
        </w:rPr>
        <w:t>安排计划</w:t>
      </w:r>
      <w:r>
        <w:rPr>
          <w:rFonts w:ascii="宋体" w:eastAsia="宋体" w:hAnsi="宋体" w:cs="Times New Roman"/>
          <w:color w:val="000000"/>
          <w:szCs w:val="21"/>
        </w:rPr>
        <w:t>，并有权</w:t>
      </w:r>
      <w:r>
        <w:rPr>
          <w:rFonts w:ascii="宋体" w:eastAsia="宋体" w:hAnsi="宋体" w:cs="Times New Roman" w:hint="eastAsia"/>
          <w:color w:val="000000"/>
          <w:szCs w:val="21"/>
        </w:rPr>
        <w:t>定期核对乙方提供货物数量、规格、质量等内容。甲方</w:t>
      </w:r>
      <w:r>
        <w:rPr>
          <w:rFonts w:ascii="宋体" w:eastAsia="宋体" w:hAnsi="宋体" w:cs="Times New Roman"/>
          <w:color w:val="000000"/>
          <w:szCs w:val="21"/>
        </w:rPr>
        <w:t>有权督促乙方工作并要求乙方</w:t>
      </w:r>
      <w:r>
        <w:rPr>
          <w:rFonts w:ascii="宋体" w:eastAsia="宋体" w:hAnsi="宋体" w:cs="Times New Roman" w:hint="eastAsia"/>
          <w:color w:val="000000"/>
          <w:szCs w:val="21"/>
        </w:rPr>
        <w:t>更</w:t>
      </w:r>
      <w:r>
        <w:rPr>
          <w:rFonts w:ascii="宋体" w:eastAsia="宋体" w:hAnsi="宋体" w:cs="Times New Roman"/>
          <w:color w:val="000000"/>
          <w:szCs w:val="21"/>
        </w:rPr>
        <w:t>换不符合要求的</w:t>
      </w:r>
      <w:r>
        <w:rPr>
          <w:rFonts w:ascii="宋体" w:eastAsia="宋体" w:hAnsi="宋体" w:cs="Times New Roman" w:hint="eastAsia"/>
          <w:color w:val="000000"/>
          <w:szCs w:val="21"/>
        </w:rPr>
        <w:t>货物</w:t>
      </w:r>
      <w:r>
        <w:rPr>
          <w:rFonts w:ascii="宋体" w:eastAsia="宋体" w:hAnsi="宋体" w:cs="Times New Roman"/>
          <w:color w:val="000000"/>
          <w:szCs w:val="21"/>
        </w:rPr>
        <w:t>。</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4.</w:t>
      </w:r>
      <w:r>
        <w:rPr>
          <w:rFonts w:ascii="宋体" w:eastAsia="宋体" w:hAnsi="宋体" w:cs="Times New Roman"/>
          <w:color w:val="000000"/>
          <w:szCs w:val="21"/>
        </w:rPr>
        <w:t>3</w:t>
      </w:r>
      <w:r>
        <w:rPr>
          <w:rFonts w:ascii="宋体" w:eastAsia="宋体" w:hAnsi="宋体" w:cs="Times New Roman" w:hint="eastAsia"/>
          <w:color w:val="000000"/>
          <w:szCs w:val="21"/>
        </w:rPr>
        <w:t xml:space="preserve"> </w:t>
      </w:r>
      <w:r>
        <w:rPr>
          <w:rFonts w:ascii="宋体" w:eastAsia="宋体" w:hAnsi="宋体" w:cs="Times New Roman"/>
          <w:color w:val="000000"/>
          <w:szCs w:val="21"/>
        </w:rPr>
        <w:t>甲方</w:t>
      </w:r>
      <w:r>
        <w:rPr>
          <w:rFonts w:ascii="宋体" w:eastAsia="宋体" w:hAnsi="宋体" w:cs="Times New Roman" w:hint="eastAsia"/>
          <w:color w:val="000000"/>
          <w:szCs w:val="21"/>
        </w:rPr>
        <w:t>有权要求乙方对缺陷部分予以修复，并按合同约定享有货物保修及其他合同约定的权利。</w:t>
      </w:r>
    </w:p>
    <w:p>
      <w:pPr>
        <w:snapToGrid w:val="0"/>
        <w:spacing w:line="400" w:lineRule="exact"/>
        <w:ind w:firstLine="420" w:firstLineChars="200"/>
        <w:rPr>
          <w:rFonts w:ascii="Times New Roman" w:eastAsia="华文楷体" w:hAnsi="Times New Roman" w:cs="Times New Roman"/>
          <w:szCs w:val="24"/>
        </w:rPr>
      </w:pPr>
      <w:r>
        <w:rPr>
          <w:rFonts w:ascii="宋体" w:eastAsia="宋体" w:hAnsi="宋体" w:cs="Times New Roman"/>
          <w:color w:val="000000"/>
          <w:szCs w:val="21"/>
        </w:rPr>
        <w:t>4.4 甲方应当按照合同约定及时对交付的货物进行验收</w:t>
      </w:r>
      <w:r>
        <w:rPr>
          <w:rFonts w:ascii="宋体" w:eastAsia="宋体" w:hAnsi="宋体" w:cs="Times New Roman" w:hint="eastAsia"/>
          <w:color w:val="000000"/>
          <w:szCs w:val="21"/>
        </w:rPr>
        <w:t>，</w:t>
      </w:r>
      <w:r>
        <w:rPr>
          <w:rFonts w:ascii="宋体" w:eastAsia="宋体" w:hAnsi="宋体" w:cs="宋体" w:hint="eastAsia"/>
          <w:szCs w:val="21"/>
        </w:rPr>
        <w:t>未</w:t>
      </w:r>
      <w:r>
        <w:rPr>
          <w:rFonts w:ascii="宋体" w:eastAsia="宋体" w:hAnsi="宋体" w:cs="Times New Roman" w:hint="eastAsia"/>
          <w:color w:val="000000"/>
          <w:szCs w:val="21"/>
        </w:rPr>
        <w:t>在</w:t>
      </w:r>
      <w:r>
        <w:rPr>
          <w:rFonts w:ascii="宋体" w:eastAsia="宋体" w:hAnsi="宋体" w:cs="宋体" w:hint="eastAsia"/>
          <w:b/>
          <w:bCs/>
          <w:szCs w:val="21"/>
        </w:rPr>
        <w:t>【政府采购合同专用条款】</w:t>
      </w:r>
      <w:r>
        <w:rPr>
          <w:rFonts w:ascii="宋体" w:eastAsia="宋体" w:hAnsi="宋体" w:cs="宋体" w:hint="eastAsia"/>
          <w:szCs w:val="21"/>
        </w:rPr>
        <w:t>约定的期限内对乙方履约提出任何异议或者向乙方作出任何说明的，</w:t>
      </w:r>
      <w:r>
        <w:rPr>
          <w:rFonts w:ascii="宋体" w:eastAsia="宋体" w:hAnsi="宋体" w:cs="Times New Roman" w:hint="eastAsia"/>
          <w:color w:val="000000"/>
          <w:szCs w:val="21"/>
        </w:rPr>
        <w:t>视为验收通过。</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color w:val="000000"/>
          <w:szCs w:val="21"/>
        </w:rPr>
        <w:t>4</w:t>
      </w:r>
      <w:r>
        <w:rPr>
          <w:rFonts w:ascii="宋体" w:eastAsia="宋体" w:hAnsi="宋体" w:cs="Times New Roman" w:hint="eastAsia"/>
          <w:color w:val="000000"/>
          <w:szCs w:val="21"/>
        </w:rPr>
        <w:t>.</w:t>
      </w:r>
      <w:r>
        <w:rPr>
          <w:rFonts w:ascii="宋体" w:eastAsia="宋体" w:hAnsi="宋体" w:cs="Times New Roman"/>
          <w:color w:val="000000"/>
          <w:szCs w:val="21"/>
        </w:rPr>
        <w:t xml:space="preserve">5 </w:t>
      </w:r>
      <w:r>
        <w:rPr>
          <w:rFonts w:ascii="宋体" w:eastAsia="宋体" w:hAnsi="宋体" w:cs="Times New Roman" w:hint="eastAsia"/>
          <w:color w:val="000000"/>
          <w:szCs w:val="21"/>
        </w:rPr>
        <w:t>甲方应当根据合同约定及时向乙方支付合同价款</w:t>
      </w:r>
      <w:r>
        <w:rPr>
          <w:rFonts w:ascii="宋体" w:eastAsia="宋体" w:hAnsi="宋体" w:cs="Times New Roman"/>
          <w:color w:val="000000"/>
          <w:szCs w:val="21"/>
        </w:rPr>
        <w:t>，不得以内部人员变更、履行内部付款流程等为由，拒绝或迟延支付。</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4.6</w:t>
      </w:r>
      <w:r>
        <w:rPr>
          <w:rFonts w:ascii="宋体" w:eastAsia="宋体" w:hAnsi="宋体" w:cs="Times New Roman"/>
          <w:color w:val="000000"/>
          <w:szCs w:val="21"/>
        </w:rPr>
        <w:t xml:space="preserve"> </w:t>
      </w:r>
      <w:r>
        <w:rPr>
          <w:rFonts w:ascii="宋体" w:eastAsia="宋体" w:hAnsi="宋体" w:cs="Times New Roman" w:hint="eastAsia"/>
          <w:color w:val="000000"/>
          <w:szCs w:val="21"/>
        </w:rPr>
        <w:t>国家法律法规规定及</w:t>
      </w:r>
      <w:r>
        <w:rPr>
          <w:rFonts w:ascii="宋体" w:eastAsia="宋体" w:hAnsi="宋体" w:cs="宋体" w:hint="eastAsia"/>
          <w:b/>
          <w:bCs/>
          <w:szCs w:val="21"/>
        </w:rPr>
        <w:t>【政府采购合同专用条款】</w:t>
      </w:r>
      <w:r>
        <w:rPr>
          <w:rFonts w:ascii="宋体" w:eastAsia="宋体" w:hAnsi="宋体" w:cs="Times New Roman" w:hint="eastAsia"/>
          <w:color w:val="000000"/>
          <w:szCs w:val="21"/>
        </w:rPr>
        <w:t>约定应由甲方承担的其他义务和责任。</w:t>
      </w:r>
    </w:p>
    <w:p>
      <w:pPr>
        <w:autoSpaceDE w:val="0"/>
        <w:autoSpaceDN w:val="0"/>
        <w:adjustRightInd w:val="0"/>
        <w:snapToGrid w:val="0"/>
        <w:spacing w:line="400" w:lineRule="exact"/>
        <w:jc w:val="left"/>
        <w:rPr>
          <w:rFonts w:ascii="宋体" w:eastAsia="宋体" w:hAnsi="宋体" w:cs="Times New Roman"/>
          <w:b/>
          <w:bCs/>
          <w:color w:val="000000"/>
          <w:sz w:val="24"/>
          <w:szCs w:val="24"/>
        </w:rPr>
      </w:pPr>
      <w:r>
        <w:rPr>
          <w:rFonts w:ascii="宋体" w:eastAsia="宋体" w:hAnsi="宋体" w:cs="Times New Roman" w:hint="eastAsia"/>
          <w:b/>
          <w:bCs/>
          <w:color w:val="000000"/>
          <w:sz w:val="24"/>
          <w:szCs w:val="24"/>
        </w:rPr>
        <w:t>5. 乙方的权利和义务</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 xml:space="preserve">5.1 </w:t>
      </w:r>
      <w:r>
        <w:rPr>
          <w:rFonts w:ascii="宋体" w:eastAsia="宋体" w:hAnsi="宋体" w:cs="Times New Roman"/>
          <w:color w:val="000000"/>
          <w:szCs w:val="21"/>
        </w:rPr>
        <w:t>签署合同后，乙方</w:t>
      </w:r>
      <w:r>
        <w:rPr>
          <w:rFonts w:ascii="宋体" w:eastAsia="宋体" w:hAnsi="宋体" w:cs="Times New Roman" w:hint="eastAsia"/>
          <w:color w:val="000000"/>
          <w:szCs w:val="21"/>
        </w:rPr>
        <w:t>应</w:t>
      </w:r>
      <w:r>
        <w:rPr>
          <w:rFonts w:ascii="宋体" w:eastAsia="宋体" w:hAnsi="宋体" w:cs="Times New Roman"/>
          <w:color w:val="000000"/>
          <w:szCs w:val="21"/>
        </w:rPr>
        <w:t>确定</w:t>
      </w:r>
      <w:r>
        <w:rPr>
          <w:rFonts w:ascii="宋体" w:eastAsia="宋体" w:hAnsi="宋体" w:cs="Times New Roman" w:hint="eastAsia"/>
          <w:color w:val="000000"/>
          <w:szCs w:val="21"/>
        </w:rPr>
        <w:t>项目负责人（或项目联系人）</w:t>
      </w:r>
      <w:r>
        <w:rPr>
          <w:rFonts w:ascii="宋体" w:eastAsia="宋体" w:hAnsi="宋体" w:cs="Times New Roman"/>
          <w:color w:val="000000"/>
          <w:szCs w:val="21"/>
        </w:rPr>
        <w:t>，负责与本合同有关的事务。</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5.</w:t>
      </w:r>
      <w:r>
        <w:rPr>
          <w:rFonts w:ascii="宋体" w:eastAsia="宋体" w:hAnsi="宋体" w:cs="Times New Roman"/>
          <w:color w:val="000000"/>
          <w:szCs w:val="21"/>
        </w:rPr>
        <w:t>2 乙方应按照合同要求</w:t>
      </w:r>
      <w:r>
        <w:rPr>
          <w:rFonts w:ascii="宋体" w:eastAsia="宋体" w:hAnsi="宋体" w:cs="Times New Roman" w:hint="eastAsia"/>
          <w:color w:val="000000"/>
          <w:szCs w:val="21"/>
        </w:rPr>
        <w:t>履约</w:t>
      </w:r>
      <w:r>
        <w:rPr>
          <w:rFonts w:ascii="宋体" w:eastAsia="宋体" w:hAnsi="宋体" w:cs="Times New Roman"/>
          <w:color w:val="000000"/>
          <w:szCs w:val="21"/>
        </w:rPr>
        <w:t>，充分合理安排，确保</w:t>
      </w:r>
      <w:r>
        <w:rPr>
          <w:rFonts w:ascii="宋体" w:eastAsia="宋体" w:hAnsi="宋体" w:cs="Times New Roman" w:hint="eastAsia"/>
          <w:color w:val="000000"/>
          <w:szCs w:val="21"/>
        </w:rPr>
        <w:t>提供的货物及相关服务符合合同有关</w:t>
      </w:r>
      <w:r>
        <w:rPr>
          <w:rFonts w:ascii="宋体" w:eastAsia="宋体" w:hAnsi="宋体" w:cs="Times New Roman"/>
          <w:color w:val="000000"/>
          <w:szCs w:val="21"/>
        </w:rPr>
        <w:t>要求</w:t>
      </w:r>
      <w:r>
        <w:rPr>
          <w:rFonts w:ascii="宋体" w:eastAsia="宋体" w:hAnsi="宋体" w:cs="Times New Roman" w:hint="eastAsia"/>
          <w:color w:val="000000"/>
          <w:szCs w:val="21"/>
        </w:rPr>
        <w:t>。接受项目行业管理部门及政府有关部门的指导，配合甲方的履约检查及验收，并</w:t>
      </w:r>
      <w:r>
        <w:rPr>
          <w:rFonts w:ascii="宋体" w:eastAsia="宋体" w:hAnsi="宋体" w:cs="Times New Roman"/>
          <w:color w:val="000000"/>
          <w:szCs w:val="21"/>
        </w:rPr>
        <w:t>负责项目实施过程中的所有协调工作。</w:t>
      </w:r>
    </w:p>
    <w:p>
      <w:pPr>
        <w:spacing w:line="400" w:lineRule="exact"/>
        <w:ind w:firstLine="370" w:firstLineChars="176"/>
        <w:rPr>
          <w:rFonts w:ascii="宋体" w:eastAsia="宋体" w:hAnsi="宋体" w:cs="宋体"/>
          <w:color w:val="000000"/>
          <w:szCs w:val="21"/>
        </w:rPr>
      </w:pPr>
      <w:r>
        <w:rPr>
          <w:rFonts w:ascii="宋体" w:eastAsia="宋体" w:hAnsi="宋体" w:cs="Times New Roman" w:hint="eastAsia"/>
          <w:color w:val="000000"/>
          <w:szCs w:val="21"/>
        </w:rPr>
        <w:t>5.</w:t>
      </w:r>
      <w:r>
        <w:rPr>
          <w:rFonts w:ascii="宋体" w:eastAsia="宋体" w:hAnsi="宋体" w:cs="Times New Roman"/>
          <w:color w:val="000000"/>
          <w:szCs w:val="21"/>
        </w:rPr>
        <w:t>3</w:t>
      </w:r>
      <w:r>
        <w:rPr>
          <w:rFonts w:ascii="宋体" w:eastAsia="宋体" w:hAnsi="宋体" w:cs="Times New Roman" w:hint="eastAsia"/>
          <w:color w:val="000000"/>
          <w:szCs w:val="21"/>
        </w:rPr>
        <w:t>乙方有权</w:t>
      </w:r>
      <w:r>
        <w:rPr>
          <w:rFonts w:ascii="宋体" w:eastAsia="宋体" w:hAnsi="宋体" w:cs="宋体" w:hint="eastAsia"/>
          <w:color w:val="000000"/>
          <w:szCs w:val="21"/>
        </w:rPr>
        <w:t>根据合同约定向甲方收取合同价款。</w:t>
      </w:r>
    </w:p>
    <w:p>
      <w:pPr>
        <w:spacing w:line="400" w:lineRule="exact"/>
        <w:ind w:firstLine="370" w:firstLineChars="176"/>
        <w:rPr>
          <w:rFonts w:ascii="宋体" w:eastAsia="宋体" w:hAnsi="宋体" w:cs="宋体"/>
          <w:color w:val="000000"/>
          <w:szCs w:val="21"/>
        </w:rPr>
      </w:pPr>
      <w:r>
        <w:rPr>
          <w:rFonts w:ascii="宋体" w:eastAsia="宋体" w:hAnsi="宋体" w:cs="Times New Roman" w:hint="eastAsia"/>
          <w:color w:val="000000"/>
          <w:szCs w:val="21"/>
        </w:rPr>
        <w:t>5.</w:t>
      </w:r>
      <w:r>
        <w:rPr>
          <w:rFonts w:ascii="宋体" w:eastAsia="宋体" w:hAnsi="宋体" w:cs="Times New Roman"/>
          <w:color w:val="000000"/>
          <w:szCs w:val="21"/>
        </w:rPr>
        <w:t>4</w:t>
      </w:r>
      <w:r>
        <w:rPr>
          <w:rFonts w:ascii="宋体" w:eastAsia="宋体" w:hAnsi="宋体" w:cs="宋体" w:hint="eastAsia"/>
          <w:color w:val="000000"/>
          <w:szCs w:val="21"/>
        </w:rPr>
        <w:t>国家法律法规规定</w:t>
      </w:r>
      <w:r>
        <w:rPr>
          <w:rFonts w:ascii="宋体" w:eastAsia="宋体" w:hAnsi="宋体" w:cs="Times New Roman" w:hint="eastAsia"/>
          <w:color w:val="000000"/>
          <w:szCs w:val="21"/>
        </w:rPr>
        <w:t>及</w:t>
      </w:r>
      <w:r>
        <w:rPr>
          <w:rFonts w:ascii="宋体" w:eastAsia="宋体" w:hAnsi="宋体" w:cs="宋体" w:hint="eastAsia"/>
          <w:b/>
          <w:bCs/>
          <w:szCs w:val="21"/>
        </w:rPr>
        <w:t>【政府采购合同专用条款】</w:t>
      </w:r>
      <w:r>
        <w:rPr>
          <w:rFonts w:ascii="宋体" w:eastAsia="宋体" w:hAnsi="宋体" w:cs="宋体" w:hint="eastAsia"/>
          <w:szCs w:val="21"/>
        </w:rPr>
        <w:t>约定应</w:t>
      </w:r>
      <w:r>
        <w:rPr>
          <w:rFonts w:ascii="宋体" w:eastAsia="宋体" w:hAnsi="宋体" w:cs="宋体" w:hint="eastAsia"/>
          <w:color w:val="000000"/>
          <w:szCs w:val="21"/>
        </w:rPr>
        <w:t>由乙方承担的其他义务和责任。</w:t>
      </w:r>
    </w:p>
    <w:p>
      <w:pPr>
        <w:numPr>
          <w:ilvl w:val="0"/>
          <w:numId w:val="15"/>
        </w:numPr>
        <w:autoSpaceDE w:val="0"/>
        <w:autoSpaceDN w:val="0"/>
        <w:adjustRightInd w:val="0"/>
        <w:snapToGrid w:val="0"/>
        <w:spacing w:line="400" w:lineRule="exact"/>
        <w:jc w:val="left"/>
        <w:rPr>
          <w:rFonts w:ascii="宋体" w:eastAsia="宋体" w:hAnsi="宋体" w:cs="Times New Roman"/>
          <w:b/>
          <w:bCs/>
          <w:color w:val="000000"/>
          <w:sz w:val="24"/>
          <w:szCs w:val="24"/>
        </w:rPr>
      </w:pPr>
      <w:r>
        <w:rPr>
          <w:rFonts w:ascii="宋体" w:eastAsia="宋体" w:hAnsi="宋体" w:cs="Times New Roman" w:hint="eastAsia"/>
          <w:b/>
          <w:bCs/>
          <w:color w:val="000000"/>
          <w:sz w:val="24"/>
          <w:szCs w:val="24"/>
        </w:rPr>
        <w:t>合同履行</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6.1 甲乙双方应当按照</w:t>
      </w:r>
      <w:r>
        <w:rPr>
          <w:rFonts w:ascii="宋体" w:eastAsia="宋体" w:hAnsi="宋体" w:cs="宋体" w:hint="eastAsia"/>
          <w:b/>
          <w:bCs/>
          <w:szCs w:val="21"/>
        </w:rPr>
        <w:t>【政府采购合同专用条款】</w:t>
      </w:r>
      <w:r>
        <w:rPr>
          <w:rFonts w:ascii="宋体" w:eastAsia="宋体" w:hAnsi="宋体" w:cs="Times New Roman" w:hint="eastAsia"/>
          <w:color w:val="000000"/>
          <w:szCs w:val="21"/>
        </w:rPr>
        <w:t>约定顺序履行合同义务；如果没有先后顺序的，应当同时履行。</w:t>
      </w:r>
    </w:p>
    <w:p>
      <w:pPr>
        <w:autoSpaceDE w:val="0"/>
        <w:autoSpaceDN w:val="0"/>
        <w:adjustRightInd w:val="0"/>
        <w:snapToGrid w:val="0"/>
        <w:spacing w:line="400" w:lineRule="exact"/>
        <w:ind w:firstLine="420" w:firstLineChars="200"/>
        <w:jc w:val="left"/>
        <w:rPr>
          <w:rFonts w:ascii="Times New Roman" w:eastAsia="宋体" w:hAnsi="Times New Roman" w:cs="Times New Roman"/>
          <w:szCs w:val="24"/>
        </w:rPr>
      </w:pPr>
      <w:r>
        <w:rPr>
          <w:rFonts w:ascii="宋体" w:eastAsia="宋体" w:hAnsi="宋体" w:cs="Times New Roman"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line="400" w:lineRule="exact"/>
        <w:jc w:val="left"/>
        <w:rPr>
          <w:rFonts w:ascii="宋体" w:eastAsia="宋体" w:hAnsi="宋体" w:cs="Times New Roman"/>
          <w:b/>
          <w:bCs/>
          <w:color w:val="000000"/>
          <w:sz w:val="24"/>
          <w:szCs w:val="24"/>
        </w:rPr>
      </w:pPr>
      <w:r>
        <w:rPr>
          <w:rFonts w:ascii="宋体" w:eastAsia="宋体" w:hAnsi="宋体" w:cs="Times New Roman" w:hint="eastAsia"/>
          <w:b/>
          <w:bCs/>
          <w:color w:val="000000"/>
          <w:sz w:val="24"/>
          <w:szCs w:val="24"/>
        </w:rPr>
        <w:t>7. 货物包装、运输、保险和交付要求</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7.1 本合同</w:t>
      </w:r>
      <w:r>
        <w:rPr>
          <w:rFonts w:ascii="宋体" w:eastAsia="宋体" w:hAnsi="宋体" w:cs="Times New Roman" w:hint="eastAsia"/>
          <w:bCs/>
          <w:color w:val="000000"/>
          <w:szCs w:val="21"/>
        </w:rPr>
        <w:t>涉及商品包装、快递包装的，</w:t>
      </w:r>
      <w:r>
        <w:rPr>
          <w:rFonts w:ascii="宋体" w:eastAsia="宋体" w:hAnsi="宋体" w:cs="Times New Roman" w:hint="eastAsia"/>
          <w:color w:val="000000"/>
          <w:szCs w:val="21"/>
        </w:rPr>
        <w:t>除</w:t>
      </w:r>
      <w:r>
        <w:rPr>
          <w:rFonts w:ascii="宋体" w:eastAsia="宋体" w:hAnsi="宋体" w:cs="Times New Roman" w:hint="eastAsia"/>
          <w:b/>
          <w:color w:val="000000"/>
          <w:szCs w:val="21"/>
        </w:rPr>
        <w:t>【政府采购合同专用条款】</w:t>
      </w:r>
      <w:r>
        <w:rPr>
          <w:rFonts w:ascii="宋体" w:eastAsia="宋体" w:hAnsi="宋体" w:cs="Times New Roman" w:hint="eastAsia"/>
          <w:bCs/>
          <w:color w:val="000000"/>
          <w:szCs w:val="21"/>
        </w:rPr>
        <w:t>另有约定外，</w:t>
      </w:r>
      <w:r>
        <w:rPr>
          <w:rFonts w:ascii="宋体" w:eastAsia="宋体" w:hAnsi="宋体" w:cs="Times New Roman" w:hint="eastAsia"/>
          <w:color w:val="000000"/>
          <w:szCs w:val="21"/>
        </w:rPr>
        <w:t>包装应适应远距离运输、防潮、防震、防锈和防野蛮装卸等要求，确保货物安全无损地运抵</w:t>
      </w:r>
      <w:r>
        <w:rPr>
          <w:rFonts w:ascii="宋体" w:eastAsia="宋体" w:hAnsi="宋体" w:cs="Times New Roman" w:hint="eastAsia"/>
          <w:b/>
          <w:color w:val="000000"/>
          <w:szCs w:val="21"/>
        </w:rPr>
        <w:t>【政府采购合同专用条款】</w:t>
      </w:r>
      <w:r>
        <w:rPr>
          <w:rFonts w:ascii="宋体" w:eastAsia="宋体" w:hAnsi="宋体" w:cs="Times New Roman" w:hint="eastAsia"/>
          <w:bCs/>
          <w:color w:val="000000"/>
          <w:szCs w:val="21"/>
        </w:rPr>
        <w:t>约定的</w:t>
      </w:r>
      <w:r>
        <w:rPr>
          <w:rFonts w:ascii="宋体" w:eastAsia="宋体" w:hAnsi="宋体" w:cs="Times New Roman" w:hint="eastAsia"/>
          <w:color w:val="000000"/>
          <w:szCs w:val="21"/>
        </w:rPr>
        <w:t>指定现场。</w:t>
      </w:r>
    </w:p>
    <w:p>
      <w:pPr>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7.2 除</w:t>
      </w:r>
      <w:r>
        <w:rPr>
          <w:rFonts w:ascii="宋体" w:eastAsia="宋体" w:hAnsi="宋体" w:cs="Times New Roman" w:hint="eastAsia"/>
          <w:b/>
          <w:color w:val="000000"/>
          <w:szCs w:val="21"/>
        </w:rPr>
        <w:t>【政府采购合同专用条款】</w:t>
      </w:r>
      <w:r>
        <w:rPr>
          <w:rFonts w:ascii="宋体" w:eastAsia="宋体" w:hAnsi="宋体" w:cs="Times New Roman" w:hint="eastAsia"/>
          <w:bCs/>
          <w:color w:val="000000"/>
          <w:szCs w:val="21"/>
        </w:rPr>
        <w:t>另有约定外，</w:t>
      </w:r>
      <w:r>
        <w:rPr>
          <w:rFonts w:ascii="宋体" w:eastAsia="宋体" w:hAnsi="宋体" w:cs="Times New Roman" w:hint="eastAsia"/>
          <w:color w:val="000000"/>
          <w:szCs w:val="21"/>
        </w:rPr>
        <w:t>乙方负责办理将货物运抵本合同规定的交货地点，并装卸、交付至甲方的一切运输事项，相关费用应包含在合同价款中。</w:t>
      </w:r>
    </w:p>
    <w:p>
      <w:pPr>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7.3 货物保险要求按</w:t>
      </w:r>
      <w:r>
        <w:rPr>
          <w:rFonts w:ascii="宋体" w:eastAsia="宋体" w:hAnsi="宋体" w:cs="Times New Roman" w:hint="eastAsia"/>
          <w:b/>
          <w:color w:val="000000"/>
          <w:szCs w:val="21"/>
        </w:rPr>
        <w:t>【政府采购合同专用条款】</w:t>
      </w:r>
      <w:r>
        <w:rPr>
          <w:rFonts w:ascii="宋体" w:eastAsia="宋体" w:hAnsi="宋体" w:cs="Times New Roman" w:hint="eastAsia"/>
          <w:bCs/>
          <w:color w:val="000000"/>
          <w:szCs w:val="21"/>
        </w:rPr>
        <w:t>规定执行</w:t>
      </w:r>
      <w:r>
        <w:rPr>
          <w:rFonts w:ascii="宋体" w:eastAsia="宋体" w:hAnsi="宋体" w:cs="Times New Roman" w:hint="eastAsia"/>
          <w:color w:val="000000"/>
          <w:szCs w:val="21"/>
        </w:rPr>
        <w:t>。</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 xml:space="preserve">7.5 </w:t>
      </w:r>
      <w:r>
        <w:rPr>
          <w:rFonts w:ascii="宋体" w:eastAsia="宋体" w:hAnsi="宋体" w:cs="宋体" w:hint="eastAsia"/>
          <w:color w:val="000000"/>
          <w:szCs w:val="21"/>
        </w:rPr>
        <w:t>乙方在运输到达之前应提前通知甲方，并提示货物运输装卸的注意事项，甲方配合乙方做好货物的接收工作。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szCs w:val="21"/>
        </w:rPr>
      </w:pPr>
      <w:r>
        <w:rPr>
          <w:rFonts w:ascii="宋体" w:eastAsia="宋体" w:hAnsi="宋体" w:cs="Times New Roman" w:hint="eastAsia"/>
          <w:color w:val="000000"/>
          <w:szCs w:val="21"/>
        </w:rPr>
        <w:t>7.6 如因包装、运输问题导致货物损毁、丢失或者品质下降，甲方有权要求降价、换货、拒收部分或整批货物，由此产生的费用和损失，均由乙方承担。</w:t>
      </w:r>
    </w:p>
    <w:p>
      <w:pPr>
        <w:adjustRightInd w:val="0"/>
        <w:snapToGrid w:val="0"/>
        <w:spacing w:line="400" w:lineRule="exact"/>
        <w:jc w:val="left"/>
        <w:rPr>
          <w:rFonts w:ascii="宋体" w:eastAsia="宋体" w:hAnsi="宋体" w:cs="Times New Roman"/>
          <w:b/>
          <w:sz w:val="24"/>
          <w:szCs w:val="24"/>
        </w:rPr>
      </w:pPr>
      <w:r>
        <w:rPr>
          <w:rFonts w:ascii="宋体" w:eastAsia="宋体" w:hAnsi="宋体" w:cs="Times New Roman" w:hint="eastAsia"/>
          <w:b/>
          <w:color w:val="000000"/>
          <w:sz w:val="24"/>
          <w:szCs w:val="24"/>
        </w:rPr>
        <w:t xml:space="preserve">8. </w:t>
      </w:r>
      <w:r>
        <w:rPr>
          <w:rFonts w:ascii="宋体" w:eastAsia="宋体" w:hAnsi="宋体" w:cs="Times New Roman" w:hint="eastAsia"/>
          <w:b/>
          <w:sz w:val="24"/>
          <w:szCs w:val="24"/>
        </w:rPr>
        <w:t>质量标准和保证</w:t>
      </w:r>
    </w:p>
    <w:p>
      <w:pPr>
        <w:adjustRightInd w:val="0"/>
        <w:snapToGrid w:val="0"/>
        <w:spacing w:line="400" w:lineRule="exact"/>
        <w:ind w:firstLine="420" w:firstLineChars="200"/>
        <w:jc w:val="left"/>
        <w:rPr>
          <w:rFonts w:ascii="宋体" w:eastAsia="宋体" w:hAnsi="宋体" w:cs="Courier New"/>
          <w:b/>
          <w:szCs w:val="21"/>
        </w:rPr>
      </w:pPr>
      <w:r>
        <w:rPr>
          <w:rFonts w:ascii="宋体" w:eastAsia="宋体" w:hAnsi="宋体" w:cs="Courier New" w:hint="eastAsia"/>
          <w:szCs w:val="21"/>
        </w:rPr>
        <w:t>8.1 质量标准</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（1）本合同下提供的货物应符合合同</w:t>
      </w:r>
      <w:r>
        <w:rPr>
          <w:rFonts w:ascii="宋体" w:eastAsia="宋体" w:hAnsi="宋体" w:cs="宋体" w:hint="eastAsia"/>
          <w:color w:val="000000"/>
          <w:szCs w:val="21"/>
        </w:rPr>
        <w:t>约定的</w:t>
      </w:r>
      <w:r>
        <w:rPr>
          <w:rFonts w:ascii="宋体" w:eastAsia="宋体" w:hAnsi="宋体" w:cs="宋体" w:hint="eastAsia"/>
          <w:szCs w:val="21"/>
        </w:rPr>
        <w:t>品牌、规格型号、技术性能、配置、质量、数量等要求。</w:t>
      </w:r>
      <w:r>
        <w:rPr>
          <w:rFonts w:ascii="宋体" w:eastAsia="宋体" w:hAnsi="宋体" w:cs="Times New Roman"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Pr>
        <w:adjustRightInd w:val="0"/>
        <w:snapToGrid w:val="0"/>
        <w:spacing w:line="400" w:lineRule="exact"/>
        <w:ind w:firstLine="420" w:firstLineChars="200"/>
        <w:jc w:val="left"/>
        <w:rPr>
          <w:rFonts w:ascii="宋体" w:eastAsia="宋体" w:hAnsi="宋体" w:cs="Courier New"/>
          <w:szCs w:val="21"/>
        </w:rPr>
      </w:pPr>
      <w:r>
        <w:rPr>
          <w:rFonts w:ascii="宋体" w:eastAsia="宋体" w:hAnsi="宋体" w:cs="Courier New" w:hint="eastAsia"/>
          <w:szCs w:val="21"/>
        </w:rPr>
        <w:t>（2）采用中华人民共和国法定计量单位。</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（3）乙方所提供的货物应符合国家有关安全、环保、卫生的规定。</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（4）乙方应向甲方提交所提供货物的技术文件，包括相应的中文技术文件，如：产品目录、图纸、操作手册、使用说明、维护手册或服务指南等。上述文件应包装好随货物一同发运。</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8.2 保证</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（1）乙方应保证提供的货物完全符合合同规定的质量、规格和性能要求。乙方应保证货物在正确安装、正常使用和保养条件下，</w:t>
      </w:r>
      <w:r>
        <w:rPr>
          <w:rFonts w:ascii="宋体" w:eastAsia="宋体" w:hAnsi="宋体" w:cs="宋体" w:hint="eastAsia"/>
          <w:szCs w:val="21"/>
        </w:rPr>
        <w:t>在其使用寿命期内具备合同约定的性能</w:t>
      </w:r>
      <w:r>
        <w:rPr>
          <w:rFonts w:ascii="宋体" w:eastAsia="宋体" w:hAnsi="宋体" w:cs="Times New Roman" w:hint="eastAsia"/>
          <w:szCs w:val="21"/>
        </w:rPr>
        <w:t>。存在质量保证期的，货物最终交付验收合格后在</w:t>
      </w:r>
      <w:r>
        <w:rPr>
          <w:rFonts w:ascii="宋体" w:eastAsia="宋体" w:hAnsi="宋体" w:cs="Times New Roman" w:hint="eastAsia"/>
          <w:b/>
          <w:szCs w:val="21"/>
        </w:rPr>
        <w:t>【政府采购合同专用条款】</w:t>
      </w:r>
      <w:r>
        <w:rPr>
          <w:rFonts w:ascii="宋体" w:eastAsia="宋体" w:hAnsi="宋体" w:cs="Times New Roman" w:hint="eastAsia"/>
          <w:szCs w:val="21"/>
        </w:rPr>
        <w:t>规定或乙方书面承诺（两者以较长的为准）的质量保证期内，本保证保持有效。</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（2）在质量保证期内所发现的缺陷，甲方应尽快以书面形式通知乙方。</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（3）乙方收到通知后，应在</w:t>
      </w:r>
      <w:r>
        <w:rPr>
          <w:rFonts w:ascii="宋体" w:eastAsia="宋体" w:hAnsi="宋体" w:cs="Times New Roman" w:hint="eastAsia"/>
          <w:b/>
          <w:szCs w:val="21"/>
        </w:rPr>
        <w:t>【政府采购合同专用条款】</w:t>
      </w:r>
      <w:r>
        <w:rPr>
          <w:rFonts w:ascii="宋体" w:eastAsia="宋体" w:hAnsi="宋体" w:cs="Times New Roman" w:hint="eastAsia"/>
          <w:szCs w:val="21"/>
        </w:rPr>
        <w:t>规定的响应时间内以合理的速度免费维修或更换有缺陷的货物或部件。</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（4）在质量保证期内，如果货物的质量或规格与合同不符，或证实货物是有缺陷的，包括潜在的缺陷或使用不符合要求的材料等，甲方可以根据本合同第1</w:t>
      </w:r>
      <w:r>
        <w:rPr>
          <w:rFonts w:ascii="宋体" w:eastAsia="宋体" w:hAnsi="宋体" w:cs="Times New Roman" w:hint="eastAsia"/>
          <w:color w:val="000000"/>
          <w:szCs w:val="21"/>
        </w:rPr>
        <w:t>5</w:t>
      </w:r>
      <w:r>
        <w:rPr>
          <w:rFonts w:ascii="宋体" w:eastAsia="宋体" w:hAnsi="宋体" w:cs="Times New Roman" w:hint="eastAsia"/>
          <w:szCs w:val="21"/>
        </w:rPr>
        <w:t>.1条规定以书面形式</w:t>
      </w:r>
      <w:r>
        <w:rPr>
          <w:rFonts w:ascii="宋体" w:eastAsia="宋体" w:hAnsi="宋体" w:cs="Times New Roman" w:hint="eastAsia"/>
          <w:color w:val="000000"/>
          <w:szCs w:val="21"/>
        </w:rPr>
        <w:t>追究</w:t>
      </w:r>
      <w:r>
        <w:rPr>
          <w:rFonts w:ascii="宋体" w:eastAsia="宋体" w:hAnsi="宋体" w:cs="Times New Roman" w:hint="eastAsia"/>
          <w:szCs w:val="21"/>
        </w:rPr>
        <w:t>乙方</w:t>
      </w:r>
      <w:r>
        <w:rPr>
          <w:rFonts w:ascii="宋体" w:eastAsia="宋体" w:hAnsi="宋体" w:cs="Times New Roman" w:hint="eastAsia"/>
          <w:color w:val="000000"/>
          <w:szCs w:val="21"/>
        </w:rPr>
        <w:t>的违约责任</w:t>
      </w:r>
      <w:r>
        <w:rPr>
          <w:rFonts w:ascii="宋体" w:eastAsia="宋体" w:hAnsi="宋体" w:cs="Times New Roman" w:hint="eastAsia"/>
          <w:szCs w:val="21"/>
        </w:rPr>
        <w:t>。</w:t>
      </w:r>
    </w:p>
    <w:p>
      <w:pPr>
        <w:adjustRightInd w:val="0"/>
        <w:snapToGrid w:val="0"/>
        <w:spacing w:line="400" w:lineRule="exact"/>
        <w:ind w:firstLine="420" w:firstLineChars="200"/>
        <w:jc w:val="left"/>
        <w:rPr>
          <w:rFonts w:ascii="Times New Roman" w:eastAsia="宋体" w:hAnsi="Times New Roman" w:cs="Times New Roman"/>
          <w:szCs w:val="24"/>
        </w:rPr>
      </w:pPr>
      <w:r>
        <w:rPr>
          <w:rFonts w:ascii="宋体" w:eastAsia="宋体" w:hAnsi="宋体" w:cs="Times New Roman" w:hint="eastAsia"/>
          <w:szCs w:val="21"/>
        </w:rPr>
        <w:t>（5）乙方在约定的时间内未能弥补缺陷，甲方可采取必要的补救措施，但其风险和费用将由乙方承担，甲方根据合同约定对乙方行使的其他权利不受影响。</w:t>
      </w:r>
    </w:p>
    <w:p>
      <w:pPr>
        <w:adjustRightInd w:val="0"/>
        <w:snapToGrid w:val="0"/>
        <w:spacing w:line="400" w:lineRule="exact"/>
        <w:jc w:val="left"/>
        <w:rPr>
          <w:rFonts w:ascii="宋体" w:eastAsia="宋体" w:hAnsi="宋体" w:cs="Times New Roman"/>
          <w:b/>
          <w:bCs/>
          <w:sz w:val="24"/>
          <w:szCs w:val="24"/>
        </w:rPr>
      </w:pPr>
      <w:r>
        <w:rPr>
          <w:rFonts w:ascii="宋体" w:eastAsia="宋体" w:hAnsi="宋体" w:cs="Times New Roman" w:hint="eastAsia"/>
          <w:b/>
          <w:bCs/>
          <w:color w:val="000000"/>
          <w:sz w:val="24"/>
          <w:szCs w:val="24"/>
        </w:rPr>
        <w:t>9</w:t>
      </w:r>
      <w:r>
        <w:rPr>
          <w:rFonts w:ascii="宋体" w:eastAsia="宋体" w:hAnsi="宋体" w:cs="Times New Roman" w:hint="eastAsia"/>
          <w:b/>
          <w:bCs/>
          <w:sz w:val="24"/>
          <w:szCs w:val="24"/>
        </w:rPr>
        <w:t>.</w:t>
      </w:r>
      <w:r>
        <w:rPr>
          <w:rFonts w:ascii="宋体" w:eastAsia="宋体" w:hAnsi="宋体" w:cs="Times New Roman" w:hint="eastAsia"/>
          <w:b/>
          <w:bCs/>
          <w:color w:val="000000"/>
          <w:sz w:val="24"/>
          <w:szCs w:val="24"/>
        </w:rPr>
        <w:t xml:space="preserve"> </w:t>
      </w:r>
      <w:r>
        <w:rPr>
          <w:rFonts w:ascii="宋体" w:eastAsia="宋体" w:hAnsi="宋体" w:cs="Times New Roman" w:hint="eastAsia"/>
          <w:b/>
          <w:bCs/>
          <w:sz w:val="24"/>
          <w:szCs w:val="24"/>
        </w:rPr>
        <w:t>权利瑕疵担保</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9.1 乙方保证对其出售的货物享有合法的权利。</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 xml:space="preserve">9.2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line="400" w:lineRule="exact"/>
        <w:ind w:firstLine="420" w:firstLineChars="200"/>
        <w:jc w:val="left"/>
        <w:rPr>
          <w:rFonts w:ascii="宋体" w:eastAsia="宋体" w:hAnsi="宋体" w:cs="Times New Roman"/>
          <w:color w:val="000000"/>
          <w:szCs w:val="21"/>
        </w:rPr>
      </w:pPr>
      <w:r>
        <w:rPr>
          <w:rFonts w:ascii="宋体" w:eastAsia="宋体" w:hAnsi="宋体" w:cs="Times New Roman" w:hint="eastAsia"/>
          <w:color w:val="000000"/>
          <w:szCs w:val="21"/>
        </w:rPr>
        <w:t>9.3 如甲方使用上述货物构成对第三人侵权的，则由乙方承担全部责任。</w:t>
      </w:r>
    </w:p>
    <w:p>
      <w:pPr>
        <w:autoSpaceDE w:val="0"/>
        <w:autoSpaceDN w:val="0"/>
        <w:adjustRightInd w:val="0"/>
        <w:snapToGrid w:val="0"/>
        <w:spacing w:line="400" w:lineRule="exact"/>
        <w:jc w:val="left"/>
        <w:rPr>
          <w:rFonts w:ascii="宋体" w:eastAsia="宋体" w:hAnsi="宋体" w:cs="Times New Roman"/>
          <w:b/>
          <w:bCs/>
          <w:color w:val="000000"/>
          <w:sz w:val="24"/>
          <w:szCs w:val="24"/>
        </w:rPr>
      </w:pPr>
      <w:r>
        <w:rPr>
          <w:rFonts w:ascii="宋体" w:eastAsia="宋体" w:hAnsi="宋体" w:cs="Times New Roman" w:hint="eastAsia"/>
          <w:b/>
          <w:bCs/>
          <w:color w:val="000000"/>
          <w:sz w:val="24"/>
          <w:szCs w:val="24"/>
        </w:rPr>
        <w:t>10. 知识产权保护</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color w:val="000000"/>
          <w:szCs w:val="21"/>
        </w:rPr>
        <w:t>10.1 乙方对其所销售的货物应当享有知识产权或经权利人合法授权，保证没有侵犯任</w:t>
      </w:r>
      <w:r>
        <w:rPr>
          <w:rFonts w:ascii="宋体" w:eastAsia="宋体" w:hAnsi="宋体" w:cs="Times New Roman" w:hint="eastAsia"/>
          <w:szCs w:val="21"/>
        </w:rPr>
        <w:t>何第三人的知识产权等权利。</w:t>
      </w:r>
      <w:bookmarkStart w:id="88"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88"/>
      <w:r>
        <w:rPr>
          <w:rFonts w:ascii="宋体" w:eastAsia="宋体" w:hAnsi="宋体" w:cs="Times New Roman" w:hint="eastAsia"/>
          <w:szCs w:val="21"/>
        </w:rPr>
        <w:t>。</w:t>
      </w:r>
    </w:p>
    <w:p>
      <w:pPr>
        <w:autoSpaceDE w:val="0"/>
        <w:autoSpaceDN w:val="0"/>
        <w:adjustRightInd w:val="0"/>
        <w:snapToGrid w:val="0"/>
        <w:spacing w:line="400" w:lineRule="exact"/>
        <w:jc w:val="left"/>
        <w:rPr>
          <w:rFonts w:ascii="宋体" w:eastAsia="宋体" w:hAnsi="宋体" w:cs="Times New Roman"/>
          <w:b/>
          <w:bCs/>
          <w:sz w:val="24"/>
          <w:szCs w:val="24"/>
        </w:rPr>
      </w:pPr>
      <w:r>
        <w:rPr>
          <w:rFonts w:ascii="宋体" w:eastAsia="宋体" w:hAnsi="宋体" w:cs="Times New Roman" w:hint="eastAsia"/>
          <w:b/>
          <w:bCs/>
          <w:sz w:val="24"/>
          <w:szCs w:val="24"/>
        </w:rPr>
        <w:t>11. 保密义务</w:t>
      </w:r>
    </w:p>
    <w:p>
      <w:pPr>
        <w:autoSpaceDE w:val="0"/>
        <w:autoSpaceDN w:val="0"/>
        <w:adjustRightInd w:val="0"/>
        <w:snapToGrid w:val="0"/>
        <w:spacing w:line="400" w:lineRule="exact"/>
        <w:ind w:firstLine="420" w:firstLineChars="200"/>
        <w:jc w:val="left"/>
        <w:rPr>
          <w:rFonts w:ascii="宋体" w:eastAsia="宋体" w:hAnsi="宋体" w:cs="宋体"/>
          <w:szCs w:val="15"/>
        </w:rPr>
      </w:pPr>
      <w:r>
        <w:rPr>
          <w:rFonts w:ascii="宋体" w:eastAsia="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line="400" w:lineRule="exact"/>
        <w:jc w:val="left"/>
        <w:rPr>
          <w:rFonts w:ascii="宋体" w:eastAsia="宋体" w:hAnsi="宋体" w:cs="Times New Roman"/>
          <w:b/>
          <w:bCs/>
          <w:sz w:val="24"/>
          <w:szCs w:val="24"/>
        </w:rPr>
      </w:pPr>
      <w:r>
        <w:rPr>
          <w:rFonts w:ascii="宋体" w:eastAsia="宋体" w:hAnsi="宋体" w:cs="Times New Roman" w:hint="eastAsia"/>
          <w:b/>
          <w:bCs/>
          <w:sz w:val="24"/>
          <w:szCs w:val="24"/>
        </w:rPr>
        <w:t>12. 合同价款支付</w:t>
      </w:r>
    </w:p>
    <w:p>
      <w:pPr>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12.1 合同价款支付按照国库集中支付制度及财政管理相关规定执行。</w:t>
      </w:r>
    </w:p>
    <w:p>
      <w:pPr>
        <w:keepNext/>
        <w:keepLines/>
        <w:spacing w:line="400" w:lineRule="exact"/>
        <w:ind w:firstLine="420" w:firstLineChars="200"/>
        <w:outlineLvl w:val="1"/>
        <w:rPr>
          <w:rFonts w:ascii="Arial" w:eastAsia="宋体" w:hAnsi="Arial" w:cs="Times New Roman"/>
          <w:b/>
          <w:bCs/>
          <w:sz w:val="24"/>
          <w:szCs w:val="32"/>
        </w:rPr>
      </w:pPr>
      <w:r>
        <w:rPr>
          <w:rFonts w:ascii="宋体" w:eastAsia="宋体" w:hAnsi="宋体" w:cs="Times New Roman"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szCs w:val="21"/>
        </w:rPr>
        <w:t>政府采购合同专用条款</w:t>
      </w:r>
      <w:r>
        <w:rPr>
          <w:rFonts w:ascii="宋体" w:eastAsia="宋体" w:hAnsi="宋体" w:cs="Times New Roman" w:hint="eastAsia"/>
          <w:szCs w:val="21"/>
        </w:rPr>
        <w:t>】中约定。</w:t>
      </w:r>
    </w:p>
    <w:p>
      <w:pPr>
        <w:spacing w:line="400" w:lineRule="exact"/>
        <w:rPr>
          <w:rFonts w:ascii="宋体" w:eastAsia="宋体" w:hAnsi="宋体" w:cs="Times New Roman"/>
          <w:b/>
          <w:bCs/>
          <w:sz w:val="24"/>
          <w:szCs w:val="24"/>
        </w:rPr>
      </w:pPr>
      <w:r>
        <w:rPr>
          <w:rFonts w:ascii="宋体" w:eastAsia="宋体" w:hAnsi="宋体" w:cs="Times New Roman" w:hint="eastAsia"/>
          <w:b/>
          <w:bCs/>
          <w:sz w:val="24"/>
          <w:szCs w:val="24"/>
        </w:rPr>
        <w:t>13. 履约保证金</w:t>
      </w:r>
    </w:p>
    <w:p>
      <w:pPr>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 xml:space="preserve">13.1 </w:t>
      </w:r>
      <w:r>
        <w:rPr>
          <w:rFonts w:ascii="宋体" w:eastAsia="宋体" w:hAnsi="宋体" w:cs="宋体" w:hint="eastAsia"/>
          <w:szCs w:val="15"/>
        </w:rPr>
        <w:t>乙方应当以支票、汇票、本票或者金融机构、担保机构出具的保函等非现金形式提交。</w:t>
      </w:r>
    </w:p>
    <w:p>
      <w:pPr>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13.2 如果乙方出现</w:t>
      </w:r>
      <w:r>
        <w:rPr>
          <w:rFonts w:ascii="宋体" w:eastAsia="宋体" w:hAnsi="宋体" w:cs="宋体" w:hint="eastAsia"/>
          <w:b/>
          <w:bCs/>
          <w:szCs w:val="15"/>
        </w:rPr>
        <w:t>【政府采购合同专用条款】</w:t>
      </w:r>
      <w:r>
        <w:rPr>
          <w:rFonts w:ascii="宋体" w:eastAsia="宋体" w:hAnsi="宋体" w:cs="宋体" w:hint="eastAsia"/>
          <w:szCs w:val="15"/>
        </w:rPr>
        <w:t>约定情形的</w:t>
      </w:r>
      <w:r>
        <w:rPr>
          <w:rFonts w:ascii="宋体" w:eastAsia="宋体" w:hAnsi="宋体" w:cs="Times New Roman" w:hint="eastAsia"/>
          <w:szCs w:val="21"/>
        </w:rPr>
        <w:t>，履约保证金不予退还；如果乙方未能按合同约定全面履行义务，甲方有权从履约保证金中取得补偿或赔偿，且不影响甲方要求乙方承担合同约定的超过履约保证金的违约责任的权利。</w:t>
      </w:r>
    </w:p>
    <w:p>
      <w:pPr>
        <w:spacing w:line="400" w:lineRule="exact"/>
        <w:ind w:firstLine="420"/>
        <w:rPr>
          <w:rFonts w:ascii="Times New Roman" w:eastAsia="宋体" w:hAnsi="Times New Roman" w:cs="Times New Roman"/>
          <w:szCs w:val="24"/>
        </w:rPr>
      </w:pPr>
      <w:r>
        <w:rPr>
          <w:rFonts w:ascii="宋体" w:eastAsia="宋体" w:hAnsi="宋体" w:cs="Times New Roman" w:hint="eastAsia"/>
          <w:szCs w:val="21"/>
        </w:rPr>
        <w:t>13.3 甲方在项目通过验收后按照</w:t>
      </w:r>
      <w:r>
        <w:rPr>
          <w:rFonts w:ascii="宋体" w:eastAsia="宋体" w:hAnsi="宋体" w:cs="Times New Roman" w:hint="eastAsia"/>
          <w:b/>
          <w:szCs w:val="21"/>
        </w:rPr>
        <w:t>【政府采购合同专用条款】</w:t>
      </w:r>
      <w:r>
        <w:rPr>
          <w:rFonts w:ascii="宋体" w:eastAsia="宋体" w:hAnsi="宋体" w:cs="Times New Roman" w:hint="eastAsia"/>
          <w:szCs w:val="21"/>
        </w:rPr>
        <w:t>规定的时间内将履约保证金退还乙方；逾期退还的，乙方可要求甲方支付违约金，违约金按照</w:t>
      </w:r>
      <w:r>
        <w:rPr>
          <w:rFonts w:ascii="宋体" w:eastAsia="宋体" w:hAnsi="宋体" w:cs="Times New Roman" w:hint="eastAsia"/>
          <w:b/>
          <w:szCs w:val="21"/>
        </w:rPr>
        <w:t>【政府采购合同专用条款】</w:t>
      </w:r>
      <w:r>
        <w:rPr>
          <w:rFonts w:ascii="宋体" w:eastAsia="宋体" w:hAnsi="宋体" w:cs="Times New Roman" w:hint="eastAsia"/>
          <w:szCs w:val="21"/>
        </w:rPr>
        <w:t>规定支付。</w:t>
      </w:r>
    </w:p>
    <w:p>
      <w:pPr>
        <w:autoSpaceDE w:val="0"/>
        <w:autoSpaceDN w:val="0"/>
        <w:adjustRightInd w:val="0"/>
        <w:snapToGrid w:val="0"/>
        <w:spacing w:line="400" w:lineRule="exact"/>
        <w:jc w:val="left"/>
        <w:rPr>
          <w:rFonts w:ascii="宋体" w:eastAsia="宋体" w:hAnsi="宋体" w:cs="Times New Roman"/>
          <w:b/>
          <w:sz w:val="24"/>
          <w:szCs w:val="24"/>
        </w:rPr>
      </w:pPr>
      <w:r>
        <w:rPr>
          <w:rFonts w:ascii="宋体" w:eastAsia="宋体" w:hAnsi="宋体" w:cs="Times New Roman" w:hint="eastAsia"/>
          <w:b/>
          <w:bCs/>
          <w:sz w:val="24"/>
          <w:szCs w:val="24"/>
        </w:rPr>
        <w:t xml:space="preserve">14. </w:t>
      </w:r>
      <w:r>
        <w:rPr>
          <w:rFonts w:ascii="Times New Roman" w:eastAsia="宋体" w:hAnsi="Times New Roman" w:cs="Times New Roman" w:hint="eastAsia"/>
          <w:b/>
          <w:sz w:val="24"/>
          <w:szCs w:val="24"/>
        </w:rPr>
        <w:t>售后</w:t>
      </w:r>
      <w:r>
        <w:rPr>
          <w:rFonts w:ascii="宋体" w:eastAsia="宋体" w:hAnsi="宋体" w:cs="Times New Roman" w:hint="eastAsia"/>
          <w:b/>
          <w:sz w:val="24"/>
          <w:szCs w:val="24"/>
        </w:rPr>
        <w:t>服务</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14.1 除项目不涉及或采购活动中明确约定无须承担外，乙方还应提供下列服务：</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（1）货物的现场移动、安装、调试、启动监督及技术支持；</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（2）提供货物组装和维修所需的专用工具和辅助材料；</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（3）在</w:t>
      </w:r>
      <w:r>
        <w:rPr>
          <w:rFonts w:ascii="宋体" w:eastAsia="宋体" w:hAnsi="宋体" w:cs="宋体" w:hint="eastAsia"/>
          <w:b/>
          <w:bCs/>
          <w:szCs w:val="15"/>
        </w:rPr>
        <w:t>【政府采购合同专用条款】</w:t>
      </w:r>
      <w:r>
        <w:rPr>
          <w:rFonts w:ascii="宋体" w:eastAsia="宋体" w:hAnsi="宋体" w:cs="Times New Roman" w:hint="eastAsia"/>
          <w:szCs w:val="21"/>
        </w:rPr>
        <w:t>约定的期限内对所有的货物实施运行监督、维修，但前提条件是该服务并不能免除乙方在质量保证期内所承担的义务；</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（4）在制造商所在地或指定现场就货物的安装、启动、运营、维护、废弃处置等对甲方操作人员进行培训</w:t>
      </w:r>
      <w:r>
        <w:rPr>
          <w:rFonts w:ascii="宋体" w:eastAsia="宋体" w:hAnsi="宋体" w:cs="宋体" w:hint="eastAsia"/>
          <w:szCs w:val="15"/>
        </w:rPr>
        <w:t>；</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（5）依照法律、行政法规的规定或者按照</w:t>
      </w:r>
      <w:r>
        <w:rPr>
          <w:rFonts w:ascii="宋体" w:eastAsia="宋体" w:hAnsi="宋体" w:cs="宋体" w:hint="eastAsia"/>
          <w:b/>
          <w:bCs/>
          <w:szCs w:val="21"/>
        </w:rPr>
        <w:t>【政府采购合同专用条款】</w:t>
      </w:r>
      <w:r>
        <w:rPr>
          <w:rFonts w:ascii="宋体" w:eastAsia="宋体" w:hAnsi="宋体" w:cs="宋体" w:hint="eastAsia"/>
          <w:szCs w:val="21"/>
        </w:rPr>
        <w:t>约定，货物在有效使用年限届满后应予回收的，乙方负有自行或者委托第三人对货物予以回收的义务；</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（6）</w:t>
      </w:r>
      <w:r>
        <w:rPr>
          <w:rFonts w:ascii="宋体" w:eastAsia="宋体" w:hAnsi="宋体" w:cs="Times New Roman" w:hint="eastAsia"/>
          <w:b/>
          <w:szCs w:val="21"/>
        </w:rPr>
        <w:t>【政府采购合同专用条款】</w:t>
      </w:r>
      <w:r>
        <w:rPr>
          <w:rFonts w:ascii="宋体" w:eastAsia="宋体" w:hAnsi="宋体" w:cs="Times New Roman" w:hint="eastAsia"/>
          <w:szCs w:val="21"/>
        </w:rPr>
        <w:t>规定由乙方提供的其他服务。</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14.2 乙方提供的售后服务的费用已包含在合同价款中，甲方不再另行支付。</w:t>
      </w:r>
    </w:p>
    <w:p>
      <w:pPr>
        <w:adjustRightInd w:val="0"/>
        <w:snapToGrid w:val="0"/>
        <w:spacing w:line="400" w:lineRule="exact"/>
        <w:jc w:val="left"/>
        <w:rPr>
          <w:rFonts w:ascii="宋体" w:eastAsia="宋体" w:hAnsi="宋体" w:cs="Times New Roman"/>
          <w:b/>
          <w:bCs/>
          <w:sz w:val="24"/>
          <w:szCs w:val="24"/>
        </w:rPr>
      </w:pPr>
      <w:r>
        <w:rPr>
          <w:rFonts w:ascii="宋体" w:eastAsia="宋体" w:hAnsi="宋体" w:cs="Times New Roman" w:hint="eastAsia"/>
          <w:b/>
          <w:bCs/>
          <w:sz w:val="24"/>
          <w:szCs w:val="24"/>
        </w:rPr>
        <w:t>15. 违约责任</w:t>
      </w:r>
    </w:p>
    <w:p>
      <w:pPr>
        <w:adjustRightInd w:val="0"/>
        <w:snapToGrid w:val="0"/>
        <w:spacing w:line="400" w:lineRule="exact"/>
        <w:ind w:firstLine="420" w:firstLineChars="200"/>
        <w:jc w:val="left"/>
        <w:rPr>
          <w:rFonts w:ascii="宋体" w:eastAsia="宋体" w:hAnsi="宋体" w:cs="Times New Roman"/>
          <w:bCs/>
          <w:szCs w:val="21"/>
        </w:rPr>
      </w:pPr>
      <w:r>
        <w:rPr>
          <w:rFonts w:ascii="宋体" w:eastAsia="宋体" w:hAnsi="宋体" w:cs="Times New Roman" w:hint="eastAsia"/>
          <w:bCs/>
          <w:szCs w:val="21"/>
        </w:rPr>
        <w:t>15.1质量瑕疵的违约责任</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乙方提供的产品不符合合同约定的质量标准或存在产品质量缺陷，甲方有权要求乙方根据</w:t>
      </w:r>
      <w:r>
        <w:rPr>
          <w:rFonts w:ascii="宋体" w:eastAsia="宋体" w:hAnsi="宋体" w:cs="Times New Roman" w:hint="eastAsia"/>
          <w:b/>
          <w:szCs w:val="21"/>
        </w:rPr>
        <w:t>【政府采购合同专用条款】</w:t>
      </w:r>
      <w:r>
        <w:rPr>
          <w:rFonts w:ascii="宋体" w:eastAsia="宋体" w:hAnsi="宋体" w:cs="Times New Roman" w:hint="eastAsia"/>
          <w:bCs/>
          <w:szCs w:val="21"/>
        </w:rPr>
        <w:t>要求</w:t>
      </w:r>
      <w:r>
        <w:rPr>
          <w:rFonts w:ascii="宋体" w:eastAsia="宋体" w:hAnsi="宋体" w:cs="Times New Roman" w:hint="eastAsia"/>
          <w:szCs w:val="21"/>
        </w:rPr>
        <w:t>及时修理、重作、更换，并承担由此给甲方造成的损失。</w:t>
      </w:r>
    </w:p>
    <w:p>
      <w:pPr>
        <w:autoSpaceDE w:val="0"/>
        <w:autoSpaceDN w:val="0"/>
        <w:adjustRightInd w:val="0"/>
        <w:snapToGrid w:val="0"/>
        <w:spacing w:line="400" w:lineRule="exact"/>
        <w:ind w:firstLine="420" w:firstLineChars="200"/>
        <w:jc w:val="left"/>
        <w:rPr>
          <w:rFonts w:ascii="宋体" w:eastAsia="宋体" w:hAnsi="宋体" w:cs="Times New Roman"/>
          <w:bCs/>
          <w:szCs w:val="21"/>
        </w:rPr>
      </w:pPr>
      <w:r>
        <w:rPr>
          <w:rFonts w:ascii="宋体" w:eastAsia="宋体" w:hAnsi="宋体" w:cs="Times New Roman" w:hint="eastAsia"/>
          <w:bCs/>
          <w:szCs w:val="21"/>
        </w:rPr>
        <w:t>15.2 迟延交货的违约责任</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（2）如果乙方没有按照合同规定的时间交货和提供相关服务，甲方有权从货款中扣除误期赔偿费而不影响合同项下的其他补救方法，赔偿费按</w:t>
      </w:r>
      <w:r>
        <w:rPr>
          <w:rFonts w:ascii="宋体" w:eastAsia="宋体" w:hAnsi="宋体" w:cs="Times New Roman" w:hint="eastAsia"/>
          <w:b/>
          <w:szCs w:val="21"/>
        </w:rPr>
        <w:t>【政府采购合同专用条款】</w:t>
      </w:r>
      <w:r>
        <w:rPr>
          <w:rFonts w:ascii="宋体" w:eastAsia="宋体" w:hAnsi="宋体" w:cs="Times New Roman" w:hint="eastAsia"/>
          <w:szCs w:val="21"/>
        </w:rPr>
        <w:t>规定执行。如果涉及公共利益，且赔偿金额无法弥补公共利益损失，甲方可要求继续履行或者采取其他补救措施。</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15.3 迟延支付的违约责任</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甲方存在迟延支付乙方合同款项的，应当承担</w:t>
      </w:r>
      <w:r>
        <w:rPr>
          <w:rFonts w:ascii="宋体" w:eastAsia="宋体" w:hAnsi="宋体" w:cs="Times New Roman" w:hint="eastAsia"/>
          <w:b/>
          <w:bCs/>
          <w:szCs w:val="21"/>
        </w:rPr>
        <w:t>【政府采购合同专用条款】</w:t>
      </w:r>
      <w:r>
        <w:rPr>
          <w:rFonts w:ascii="宋体" w:eastAsia="宋体" w:hAnsi="宋体" w:cs="Times New Roman" w:hint="eastAsia"/>
          <w:szCs w:val="21"/>
        </w:rPr>
        <w:t>规定的逾期付款利息。</w:t>
      </w:r>
    </w:p>
    <w:p>
      <w:pPr>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bCs/>
          <w:szCs w:val="21"/>
        </w:rPr>
        <w:t>15.4其他违约责任根据项目实际需要按</w:t>
      </w:r>
      <w:r>
        <w:rPr>
          <w:rFonts w:ascii="宋体" w:eastAsia="宋体" w:hAnsi="宋体" w:cs="Times New Roman" w:hint="eastAsia"/>
          <w:b/>
          <w:bCs/>
          <w:szCs w:val="21"/>
        </w:rPr>
        <w:t>【政府采购合同专用条款】</w:t>
      </w:r>
      <w:r>
        <w:rPr>
          <w:rFonts w:ascii="宋体" w:eastAsia="宋体" w:hAnsi="宋体" w:cs="Times New Roman" w:hint="eastAsia"/>
          <w:szCs w:val="21"/>
        </w:rPr>
        <w:t>规定执行。</w:t>
      </w:r>
    </w:p>
    <w:p>
      <w:pPr>
        <w:numPr>
          <w:ilvl w:val="0"/>
          <w:numId w:val="16"/>
        </w:numPr>
        <w:autoSpaceDE w:val="0"/>
        <w:autoSpaceDN w:val="0"/>
        <w:adjustRightInd w:val="0"/>
        <w:snapToGrid w:val="0"/>
        <w:spacing w:line="400" w:lineRule="exact"/>
        <w:jc w:val="left"/>
        <w:rPr>
          <w:rFonts w:ascii="宋体" w:eastAsia="宋体" w:hAnsi="宋体" w:cs="Times New Roman"/>
          <w:b/>
          <w:sz w:val="24"/>
          <w:szCs w:val="24"/>
        </w:rPr>
      </w:pPr>
      <w:r>
        <w:rPr>
          <w:rFonts w:ascii="宋体" w:eastAsia="宋体" w:hAnsi="宋体" w:cs="Times New Roman" w:hint="eastAsia"/>
          <w:b/>
          <w:sz w:val="24"/>
          <w:szCs w:val="24"/>
        </w:rPr>
        <w:t>合同变更、中止与终止</w:t>
      </w:r>
    </w:p>
    <w:p>
      <w:pPr>
        <w:adjustRightInd w:val="0"/>
        <w:snapToGrid w:val="0"/>
        <w:spacing w:line="400" w:lineRule="exact"/>
        <w:jc w:val="left"/>
        <w:rPr>
          <w:rFonts w:ascii="宋体" w:eastAsia="宋体" w:hAnsi="宋体" w:cs="Times New Roman"/>
          <w:szCs w:val="21"/>
        </w:rPr>
      </w:pPr>
      <w:r>
        <w:rPr>
          <w:rFonts w:ascii="宋体" w:eastAsia="宋体" w:hAnsi="宋体" w:cs="Times New Roman" w:hint="eastAsia"/>
          <w:szCs w:val="21"/>
        </w:rPr>
        <w:t xml:space="preserve">    16.1合同的变更</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政府采购合同履行中，在不改变合同其他条款的前提下，甲方可以在合同价款10%的范围内追加与合同标的相同的货物，并就此与乙方协商一致后签订补充协议。</w:t>
      </w:r>
    </w:p>
    <w:p>
      <w:pPr>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16.2合同的中止</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（1）合同履行过程中因供应商就采购文件、采购过程或结果提起投诉的，甲方认为有必要的，可以中止合同的履行。</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pPr>
        <w:autoSpaceDE w:val="0"/>
        <w:autoSpaceDN w:val="0"/>
        <w:adjustRightInd w:val="0"/>
        <w:spacing w:line="400" w:lineRule="exact"/>
        <w:ind w:firstLine="420" w:firstLineChars="200"/>
        <w:rPr>
          <w:rFonts w:ascii="华文楷体" w:eastAsia="华文楷体" w:hAnsi="华文楷体" w:cs="华文楷体"/>
          <w:szCs w:val="21"/>
        </w:rPr>
      </w:pPr>
      <w:r>
        <w:rPr>
          <w:rFonts w:ascii="宋体" w:eastAsia="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ascii="Times New Roman" w:eastAsia="宋体" w:hAnsi="Times New Roman" w:cs="Times New Roman"/>
          <w:szCs w:val="24"/>
        </w:rPr>
      </w:pPr>
      <w:r>
        <w:rPr>
          <w:rFonts w:ascii="宋体" w:eastAsia="宋体" w:hAnsi="宋体" w:cs="Times New Roman" w:hint="eastAsia"/>
          <w:szCs w:val="21"/>
        </w:rPr>
        <w:t>（4）甲方不得以行政区划调整、政府换届、机构或者职能调整以及相关责任人更替为由中止合同。</w:t>
      </w:r>
    </w:p>
    <w:p>
      <w:pPr>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16.3合同的终止</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（1）合同因有效期限届满而终止；</w:t>
      </w:r>
    </w:p>
    <w:p>
      <w:pPr>
        <w:snapToGrid w:val="0"/>
        <w:spacing w:line="400" w:lineRule="exact"/>
        <w:ind w:firstLine="420" w:firstLineChars="200"/>
        <w:rPr>
          <w:rFonts w:ascii="宋体" w:eastAsia="宋体" w:hAnsi="宋体" w:cs="宋体"/>
          <w:szCs w:val="21"/>
        </w:rPr>
      </w:pPr>
      <w:r>
        <w:rPr>
          <w:rFonts w:ascii="宋体" w:eastAsia="宋体" w:hAnsi="宋体" w:cs="Times New Roman" w:hint="eastAsia"/>
          <w:szCs w:val="21"/>
        </w:rPr>
        <w:t>（2）乙方未按合同约定履行，构成根本性违约的，甲方有权终止合同，</w:t>
      </w:r>
      <w:r>
        <w:rPr>
          <w:rFonts w:ascii="宋体" w:eastAsia="宋体" w:hAnsi="宋体" w:cs="宋体" w:hint="eastAsia"/>
          <w:szCs w:val="21"/>
        </w:rPr>
        <w:t>并追究乙方的违约责任</w:t>
      </w:r>
      <w:r>
        <w:rPr>
          <w:rFonts w:ascii="宋体" w:eastAsia="宋体" w:hAnsi="宋体" w:cs="Times New Roman" w:hint="eastAsia"/>
          <w:szCs w:val="21"/>
        </w:rPr>
        <w:t>。</w:t>
      </w:r>
    </w:p>
    <w:p>
      <w:pPr>
        <w:autoSpaceDE w:val="0"/>
        <w:autoSpaceDN w:val="0"/>
        <w:adjustRightInd w:val="0"/>
        <w:spacing w:line="400" w:lineRule="exact"/>
        <w:ind w:firstLine="420" w:firstLineChars="20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eastAsia="宋体" w:hAnsi="宋体" w:cs="Times New Roman" w:hint="eastAsia"/>
          <w:szCs w:val="21"/>
        </w:rPr>
        <w:t>涉及国家利益、社会公共利益的情形</w:t>
      </w:r>
    </w:p>
    <w:p>
      <w:pPr>
        <w:autoSpaceDE w:val="0"/>
        <w:autoSpaceDN w:val="0"/>
        <w:adjustRightInd w:val="0"/>
        <w:spacing w:line="400" w:lineRule="exact"/>
        <w:ind w:firstLine="420" w:firstLineChars="200"/>
        <w:rPr>
          <w:rFonts w:ascii="华文楷体" w:eastAsia="华文楷体" w:hAnsi="华文楷体" w:cs="华文楷体"/>
          <w:szCs w:val="21"/>
        </w:rPr>
      </w:pPr>
      <w:r>
        <w:rPr>
          <w:rFonts w:ascii="宋体" w:eastAsia="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pPr>
        <w:autoSpaceDE w:val="0"/>
        <w:autoSpaceDN w:val="0"/>
        <w:adjustRightInd w:val="0"/>
        <w:snapToGrid w:val="0"/>
        <w:spacing w:line="400" w:lineRule="exact"/>
        <w:jc w:val="left"/>
        <w:rPr>
          <w:rFonts w:ascii="宋体" w:eastAsia="宋体" w:hAnsi="宋体" w:cs="Times New Roman"/>
          <w:b/>
          <w:bCs/>
          <w:sz w:val="24"/>
          <w:szCs w:val="24"/>
        </w:rPr>
      </w:pPr>
      <w:r>
        <w:rPr>
          <w:rFonts w:ascii="宋体" w:eastAsia="宋体" w:hAnsi="宋体" w:cs="Times New Roman" w:hint="eastAsia"/>
          <w:b/>
          <w:bCs/>
          <w:sz w:val="24"/>
          <w:szCs w:val="24"/>
        </w:rPr>
        <w:t>17. 合同分包</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17.1 乙方不得将合同转包给其他供应商。涉及合同分包的，乙方应根据采购文件和投标（响应）文件规定进行合同分包。</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17.2 乙方执行政府采购政策向中小企业依法分包的，乙方应当按采购文件和投标（响应）文件签订分包意向协议，分包意向协议属于本合同组成部分。</w:t>
      </w:r>
    </w:p>
    <w:p>
      <w:pPr>
        <w:autoSpaceDE w:val="0"/>
        <w:autoSpaceDN w:val="0"/>
        <w:adjustRightInd w:val="0"/>
        <w:snapToGrid w:val="0"/>
        <w:spacing w:line="400" w:lineRule="exact"/>
        <w:jc w:val="left"/>
        <w:rPr>
          <w:rFonts w:ascii="宋体" w:eastAsia="宋体" w:hAnsi="宋体" w:cs="Times New Roman"/>
          <w:b/>
          <w:bCs/>
          <w:sz w:val="24"/>
          <w:szCs w:val="24"/>
        </w:rPr>
      </w:pPr>
      <w:r>
        <w:rPr>
          <w:rFonts w:ascii="宋体" w:eastAsia="宋体" w:hAnsi="宋体" w:cs="Times New Roman" w:hint="eastAsia"/>
          <w:b/>
          <w:bCs/>
          <w:sz w:val="24"/>
          <w:szCs w:val="24"/>
        </w:rPr>
        <w:t>18. 不可抗力</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18.1 不可抗力是指合同双方不能预见、不能避免且不能克服的客观情况。</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18.2 任何一方对由于不可抗力造成的部分或全部不能履行合同不承担违约责任。但迟延履行后发生不可抗力的，不能免除责任。</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pPr>
        <w:autoSpaceDE w:val="0"/>
        <w:autoSpaceDN w:val="0"/>
        <w:adjustRightInd w:val="0"/>
        <w:snapToGrid w:val="0"/>
        <w:spacing w:line="400" w:lineRule="exact"/>
        <w:jc w:val="left"/>
        <w:rPr>
          <w:rFonts w:ascii="宋体" w:eastAsia="宋体" w:hAnsi="宋体" w:cs="Times New Roman"/>
          <w:b/>
          <w:bCs/>
          <w:sz w:val="24"/>
          <w:szCs w:val="24"/>
        </w:rPr>
      </w:pPr>
      <w:r>
        <w:rPr>
          <w:rFonts w:ascii="宋体" w:eastAsia="宋体" w:hAnsi="宋体" w:cs="Times New Roman" w:hint="eastAsia"/>
          <w:b/>
          <w:bCs/>
          <w:sz w:val="24"/>
          <w:szCs w:val="24"/>
        </w:rPr>
        <w:t>19. 解决争议的方法</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19.2 选择仲裁的，应在</w:t>
      </w:r>
      <w:r>
        <w:rPr>
          <w:rFonts w:ascii="宋体" w:eastAsia="宋体" w:hAnsi="宋体" w:cs="宋体" w:hint="eastAsia"/>
          <w:b/>
          <w:bCs/>
          <w:szCs w:val="21"/>
        </w:rPr>
        <w:t>【政府采购合同专用条款】</w:t>
      </w:r>
      <w:r>
        <w:rPr>
          <w:rFonts w:ascii="宋体" w:eastAsia="宋体" w:hAnsi="宋体" w:cs="宋体" w:hint="eastAsia"/>
          <w:szCs w:val="21"/>
        </w:rPr>
        <w:t>中明确仲裁机构及仲裁地；通过诉讼方式解决的，可以在</w:t>
      </w:r>
      <w:r>
        <w:rPr>
          <w:rFonts w:ascii="宋体" w:eastAsia="宋体" w:hAnsi="宋体" w:cs="宋体" w:hint="eastAsia"/>
          <w:b/>
          <w:bCs/>
          <w:szCs w:val="21"/>
        </w:rPr>
        <w:t>【政府采购合同专用条款】</w:t>
      </w:r>
      <w:r>
        <w:rPr>
          <w:rFonts w:ascii="宋体" w:eastAsia="宋体" w:hAnsi="宋体" w:cs="宋体" w:hint="eastAsia"/>
          <w:szCs w:val="21"/>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19.3 如甲乙双方有争议的事项不影响合同其他部分的履行，在争议解决期间，合同其他部分应当继续履行。</w:t>
      </w:r>
    </w:p>
    <w:p>
      <w:pPr>
        <w:autoSpaceDE w:val="0"/>
        <w:autoSpaceDN w:val="0"/>
        <w:adjustRightInd w:val="0"/>
        <w:snapToGrid w:val="0"/>
        <w:spacing w:line="400" w:lineRule="exact"/>
        <w:jc w:val="left"/>
        <w:rPr>
          <w:rFonts w:ascii="宋体" w:eastAsia="宋体" w:hAnsi="宋体" w:cs="Times New Roman"/>
          <w:sz w:val="24"/>
          <w:szCs w:val="24"/>
        </w:rPr>
      </w:pPr>
      <w:r>
        <w:rPr>
          <w:rFonts w:ascii="宋体" w:eastAsia="宋体" w:hAnsi="宋体" w:cs="Times New Roman" w:hint="eastAsia"/>
          <w:b/>
          <w:sz w:val="24"/>
          <w:szCs w:val="24"/>
        </w:rPr>
        <w:t>20. 政府采购政策</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 xml:space="preserve">20.1 </w:t>
      </w:r>
      <w:r>
        <w:rPr>
          <w:rFonts w:ascii="宋体" w:eastAsia="宋体" w:hAnsi="宋体" w:cs="宋体" w:hint="eastAsia"/>
          <w:szCs w:val="24"/>
          <w:lang w:val="en-GB"/>
        </w:rPr>
        <w:t>本合同应当按照规定执行政府采购政策。</w:t>
      </w:r>
    </w:p>
    <w:p>
      <w:pPr>
        <w:autoSpaceDE w:val="0"/>
        <w:autoSpaceDN w:val="0"/>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hint="eastAsia"/>
          <w:szCs w:val="21"/>
        </w:rPr>
        <w:t>0.2 本合同依法执行政府采购政策的方式和内容，属于合同履约验收的范围。</w:t>
      </w:r>
      <w:r>
        <w:rPr>
          <w:rFonts w:ascii="宋体" w:eastAsia="宋体" w:hAnsi="宋体" w:cs="宋体" w:hint="eastAsia"/>
          <w:szCs w:val="24"/>
        </w:rPr>
        <w:t>甲乙双方</w:t>
      </w:r>
      <w:r>
        <w:rPr>
          <w:rFonts w:ascii="宋体" w:eastAsia="宋体" w:hAnsi="宋体" w:cs="宋体" w:hint="eastAsia"/>
          <w:szCs w:val="24"/>
          <w:lang w:val="en-GB"/>
        </w:rPr>
        <w:t>未按规定要求执行政府采购政策造成损失的</w:t>
      </w:r>
      <w:r>
        <w:rPr>
          <w:rFonts w:ascii="宋体" w:eastAsia="宋体" w:hAnsi="宋体" w:cs="Times New Roman" w:hint="eastAsia"/>
          <w:szCs w:val="21"/>
        </w:rPr>
        <w:t>，有过错的一方应当承担赔偿责任，双方都有过错的，各自承担相应的责任。</w:t>
      </w:r>
    </w:p>
    <w:p>
      <w:pPr>
        <w:spacing w:line="400" w:lineRule="exact"/>
        <w:ind w:firstLine="420" w:firstLineChars="200"/>
        <w:rPr>
          <w:rFonts w:ascii="Calibri" w:eastAsia="宋体" w:hAnsi="Calibri" w:cs="Times New Roman"/>
        </w:rPr>
      </w:pPr>
      <w:r>
        <w:rPr>
          <w:rFonts w:ascii="宋体" w:eastAsia="宋体" w:hAnsi="宋体" w:cs="Times New Roman"/>
          <w:szCs w:val="21"/>
        </w:rPr>
        <w:t>2</w:t>
      </w:r>
      <w:r>
        <w:rPr>
          <w:rFonts w:ascii="宋体" w:eastAsia="宋体" w:hAnsi="宋体" w:cs="Times New Roman"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line="400" w:lineRule="exact"/>
        <w:jc w:val="left"/>
        <w:rPr>
          <w:rFonts w:ascii="宋体" w:eastAsia="宋体" w:hAnsi="宋体" w:cs="Times New Roman"/>
          <w:b/>
          <w:sz w:val="24"/>
          <w:szCs w:val="24"/>
        </w:rPr>
      </w:pPr>
      <w:r>
        <w:rPr>
          <w:rFonts w:ascii="宋体" w:eastAsia="宋体" w:hAnsi="宋体" w:cs="Times New Roman" w:hint="eastAsia"/>
          <w:b/>
          <w:sz w:val="24"/>
          <w:szCs w:val="24"/>
        </w:rPr>
        <w:t>21. 法律适用</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21.1 本合同的订立、生效、解释、履行及与本合同有关的争议解决，均适用法律、行政法规。</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line="400" w:lineRule="exact"/>
        <w:jc w:val="left"/>
        <w:rPr>
          <w:rFonts w:ascii="宋体" w:eastAsia="宋体" w:hAnsi="宋体" w:cs="Times New Roman"/>
          <w:b/>
          <w:sz w:val="24"/>
          <w:szCs w:val="24"/>
        </w:rPr>
      </w:pPr>
      <w:r>
        <w:rPr>
          <w:rFonts w:ascii="宋体" w:eastAsia="宋体" w:hAnsi="宋体" w:cs="Times New Roman" w:hint="eastAsia"/>
          <w:b/>
          <w:sz w:val="24"/>
          <w:szCs w:val="24"/>
        </w:rPr>
        <w:t>22. 通知</w:t>
      </w:r>
    </w:p>
    <w:p>
      <w:pPr>
        <w:autoSpaceDE w:val="0"/>
        <w:autoSpaceDN w:val="0"/>
        <w:adjustRightInd w:val="0"/>
        <w:spacing w:line="400" w:lineRule="exact"/>
        <w:ind w:firstLine="420" w:firstLineChars="200"/>
        <w:rPr>
          <w:rFonts w:ascii="宋体" w:eastAsia="宋体" w:hAnsi="宋体" w:cs="宋体"/>
          <w:szCs w:val="21"/>
        </w:rPr>
      </w:pPr>
      <w:r>
        <w:rPr>
          <w:rFonts w:ascii="宋体" w:eastAsia="宋体" w:hAnsi="宋体" w:cs="宋体" w:hint="eastAsia"/>
          <w:szCs w:val="21"/>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rPr>
          <w:rFonts w:ascii="华文楷体" w:eastAsia="华文楷体" w:hAnsi="华文楷体" w:cs="华文楷体"/>
          <w:szCs w:val="21"/>
        </w:rPr>
      </w:pPr>
      <w:r>
        <w:rPr>
          <w:rFonts w:ascii="宋体" w:eastAsia="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22.3本合同一方给另一方的通知均应采用书面形式，传真或快递送到本合同中规定的对方的地址和办理签收手续。</w:t>
      </w:r>
    </w:p>
    <w:p>
      <w:pPr>
        <w:adjustRightInd w:val="0"/>
        <w:snapToGrid w:val="0"/>
        <w:spacing w:line="400" w:lineRule="exact"/>
        <w:ind w:firstLine="420" w:firstLineChars="200"/>
        <w:jc w:val="left"/>
        <w:rPr>
          <w:rFonts w:ascii="宋体" w:eastAsia="宋体" w:hAnsi="宋体" w:cs="Times New Roman"/>
          <w:szCs w:val="21"/>
        </w:rPr>
      </w:pPr>
      <w:r>
        <w:rPr>
          <w:rFonts w:ascii="宋体" w:eastAsia="宋体" w:hAnsi="宋体" w:cs="Times New Roman" w:hint="eastAsia"/>
          <w:szCs w:val="21"/>
        </w:rPr>
        <w:t>22.4通知以送达之日或通知书中规定的生效之日起生效，两者中以较迟之日为准。</w:t>
      </w:r>
    </w:p>
    <w:p>
      <w:pPr>
        <w:numPr>
          <w:ilvl w:val="0"/>
          <w:numId w:val="17"/>
        </w:numPr>
        <w:adjustRightInd w:val="0"/>
        <w:snapToGrid w:val="0"/>
        <w:spacing w:line="400" w:lineRule="exact"/>
        <w:jc w:val="left"/>
        <w:rPr>
          <w:rFonts w:ascii="宋体" w:eastAsia="宋体" w:hAnsi="宋体" w:cs="Times New Roman"/>
          <w:b/>
          <w:bCs/>
          <w:sz w:val="24"/>
          <w:szCs w:val="24"/>
        </w:rPr>
      </w:pPr>
      <w:r>
        <w:rPr>
          <w:rFonts w:ascii="宋体" w:eastAsia="宋体" w:hAnsi="宋体" w:cs="Times New Roman" w:hint="eastAsia"/>
          <w:b/>
          <w:bCs/>
          <w:sz w:val="24"/>
          <w:szCs w:val="24"/>
        </w:rPr>
        <w:t>合同未尽事项</w:t>
      </w:r>
    </w:p>
    <w:p>
      <w:pPr>
        <w:adjustRightInd w:val="0"/>
        <w:snapToGrid w:val="0"/>
        <w:spacing w:line="400" w:lineRule="exact"/>
        <w:ind w:firstLine="420" w:firstLineChars="200"/>
        <w:jc w:val="left"/>
        <w:rPr>
          <w:rFonts w:ascii="宋体" w:eastAsia="宋体" w:hAnsi="宋体" w:cs="Times New Roman"/>
          <w:bCs/>
          <w:szCs w:val="21"/>
        </w:rPr>
      </w:pPr>
      <w:r>
        <w:rPr>
          <w:rFonts w:ascii="宋体" w:eastAsia="宋体" w:hAnsi="宋体" w:cs="Times New Roman" w:hint="eastAsia"/>
          <w:bCs/>
          <w:szCs w:val="21"/>
        </w:rPr>
        <w:t>23.1合同未尽事项见</w:t>
      </w:r>
      <w:r>
        <w:rPr>
          <w:rFonts w:ascii="宋体" w:eastAsia="宋体" w:hAnsi="宋体" w:cs="Times New Roman" w:hint="eastAsia"/>
          <w:b/>
          <w:szCs w:val="21"/>
        </w:rPr>
        <w:t>【政府采购合同专用条款】</w:t>
      </w:r>
      <w:r>
        <w:rPr>
          <w:rFonts w:ascii="宋体" w:eastAsia="宋体" w:hAnsi="宋体" w:cs="Times New Roman" w:hint="eastAsia"/>
          <w:bCs/>
          <w:szCs w:val="21"/>
        </w:rPr>
        <w:t>。</w:t>
      </w:r>
    </w:p>
    <w:p>
      <w:pPr>
        <w:adjustRightInd w:val="0"/>
        <w:snapToGrid w:val="0"/>
        <w:spacing w:line="400" w:lineRule="exact"/>
        <w:jc w:val="left"/>
        <w:rPr>
          <w:rFonts w:ascii="黑体" w:eastAsia="黑体" w:hAnsi="华文中宋" w:cs="Times New Roman"/>
          <w:sz w:val="28"/>
          <w:szCs w:val="28"/>
        </w:rPr>
      </w:pPr>
      <w:r>
        <w:rPr>
          <w:rFonts w:ascii="宋体" w:eastAsia="宋体" w:hAnsi="宋体" w:cs="Times New Roman" w:hint="eastAsia"/>
          <w:bCs/>
          <w:szCs w:val="21"/>
        </w:rPr>
        <w:t xml:space="preserve">    23.2 合同附件与合同正文具有同等的法律效力。</w:t>
      </w:r>
      <w:bookmarkStart w:id="89" w:name="_Toc20313"/>
    </w:p>
    <w:p>
      <w:pPr>
        <w:adjustRightInd w:val="0"/>
        <w:snapToGrid w:val="0"/>
        <w:jc w:val="center"/>
        <w:rPr>
          <w:rFonts w:ascii="黑体" w:eastAsia="黑体" w:hAnsi="华文中宋" w:cs="Times New Roman"/>
          <w:sz w:val="28"/>
          <w:szCs w:val="28"/>
        </w:rPr>
      </w:pPr>
      <w:r>
        <w:rPr>
          <w:rFonts w:ascii="黑体" w:eastAsia="黑体" w:hAnsi="华文中宋" w:cs="Times New Roman" w:hint="eastAsia"/>
          <w:sz w:val="28"/>
          <w:szCs w:val="28"/>
        </w:rPr>
        <w:br w:type="page"/>
      </w:r>
    </w:p>
    <w:p>
      <w:pPr>
        <w:keepNext/>
        <w:keepLines/>
        <w:adjustRightInd w:val="0"/>
        <w:snapToGrid w:val="0"/>
        <w:spacing w:line="360" w:lineRule="auto"/>
        <w:jc w:val="center"/>
        <w:outlineLvl w:val="1"/>
        <w:rPr>
          <w:rFonts w:ascii="黑体" w:eastAsia="黑体" w:hAnsi="华文中宋" w:cs="Times New Roman"/>
          <w:sz w:val="28"/>
          <w:szCs w:val="28"/>
        </w:rPr>
      </w:pPr>
      <w:r>
        <w:rPr>
          <w:rFonts w:ascii="黑体" w:eastAsia="黑体" w:hAnsi="华文中宋" w:cs="Times New Roman" w:hint="eastAsia"/>
          <w:sz w:val="28"/>
          <w:szCs w:val="28"/>
        </w:rPr>
        <w:t>第三节 政府采购合同专用条款</w:t>
      </w:r>
      <w:bookmarkEnd w:id="89"/>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第1.2（6）项</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联合体具体要求</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第1.2（7）项</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其他术语解释</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第4.4款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履约验收中甲方提出异议或作出说明的期限</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第4.6款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约定甲方承担的其他义务和责任</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snapToGrid w:val="0"/>
              <w:jc w:val="center"/>
              <w:rPr>
                <w:rFonts w:ascii="Times New Roman" w:eastAsia="宋体" w:hAnsi="Times New Roman" w:cs="Times New Roman"/>
                <w:szCs w:val="24"/>
              </w:rPr>
            </w:pPr>
            <w:r>
              <w:rPr>
                <w:rFonts w:ascii="宋体" w:eastAsia="宋体" w:hAnsi="宋体" w:cs="Times New Roman" w:hint="eastAsia"/>
                <w:szCs w:val="21"/>
              </w:rPr>
              <w:t>第5.4款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约定乙方承担的其他义务和责任</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snapToGrid w:val="0"/>
              <w:jc w:val="center"/>
              <w:rPr>
                <w:rFonts w:ascii="宋体" w:eastAsia="宋体" w:hAnsi="宋体" w:cs="Times New Roman"/>
                <w:szCs w:val="21"/>
              </w:rPr>
            </w:pPr>
            <w:r>
              <w:rPr>
                <w:rFonts w:ascii="宋体" w:eastAsia="宋体" w:hAnsi="宋体" w:cs="Times New Roman" w:hint="eastAsia"/>
                <w:szCs w:val="21"/>
              </w:rPr>
              <w:t>第6.1款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履行合同义务的顺序</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第7.1款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包装特殊要求</w:t>
            </w:r>
          </w:p>
        </w:tc>
        <w:tc>
          <w:tcPr>
            <w:tcW w:w="5170" w:type="dxa"/>
            <w:vAlign w:val="center"/>
          </w:tcPr>
          <w:p>
            <w:pPr>
              <w:rPr>
                <w:rFonts w:ascii="Times New Roman" w:eastAsia="宋体" w:hAnsi="Times New Roman" w:cs="Times New Roman"/>
                <w:szCs w:val="24"/>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eastAsia="宋体" w:hAnsi="宋体" w:cs="Times New Roman"/>
                <w:szCs w:val="21"/>
              </w:rPr>
            </w:pP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指定现场</w:t>
            </w:r>
          </w:p>
        </w:tc>
        <w:tc>
          <w:tcPr>
            <w:tcW w:w="5170" w:type="dxa"/>
            <w:vAlign w:val="center"/>
          </w:tcPr>
          <w:p>
            <w:pPr>
              <w:rPr>
                <w:rFonts w:ascii="Times New Roman" w:eastAsia="宋体" w:hAnsi="Times New Roman" w:cs="Times New Roman"/>
                <w:szCs w:val="24"/>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第7.2款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运输特殊要求</w:t>
            </w:r>
          </w:p>
        </w:tc>
        <w:tc>
          <w:tcPr>
            <w:tcW w:w="5170" w:type="dxa"/>
            <w:vAlign w:val="center"/>
          </w:tcPr>
          <w:p>
            <w:pPr>
              <w:rPr>
                <w:rFonts w:ascii="Times New Roman" w:eastAsia="宋体" w:hAnsi="Times New Roman" w:cs="Times New Roman"/>
                <w:szCs w:val="24"/>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第7.3款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保险要求</w:t>
            </w:r>
          </w:p>
        </w:tc>
        <w:tc>
          <w:tcPr>
            <w:tcW w:w="5170" w:type="dxa"/>
            <w:vAlign w:val="center"/>
          </w:tcPr>
          <w:p>
            <w:pPr>
              <w:rPr>
                <w:rFonts w:ascii="Times New Roman" w:eastAsia="宋体" w:hAnsi="Times New Roman" w:cs="Times New Roman"/>
                <w:szCs w:val="24"/>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第8.2（1）项</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第8.2（3）项</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货物质量缺陷</w:t>
            </w:r>
          </w:p>
          <w:p>
            <w:pPr>
              <w:adjustRightInd w:val="0"/>
              <w:snapToGrid w:val="0"/>
              <w:jc w:val="left"/>
              <w:rPr>
                <w:rFonts w:ascii="宋体" w:eastAsia="宋体" w:hAnsi="宋体" w:cs="Times New Roman"/>
                <w:szCs w:val="21"/>
              </w:rPr>
            </w:pPr>
            <w:r>
              <w:rPr>
                <w:rFonts w:ascii="宋体" w:eastAsia="宋体" w:hAnsi="宋体" w:cs="Times New Roman" w:hint="eastAsia"/>
                <w:szCs w:val="21"/>
              </w:rPr>
              <w:t>响应时间</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eastAsia="宋体" w:hAnsi="宋体" w:cs="宋体"/>
                <w:szCs w:val="21"/>
              </w:rPr>
            </w:pPr>
            <w:r>
              <w:rPr>
                <w:rFonts w:ascii="宋体" w:eastAsia="宋体" w:hAnsi="宋体" w:cs="宋体" w:hint="eastAsia"/>
                <w:szCs w:val="21"/>
              </w:rPr>
              <w:t>第二节</w:t>
            </w:r>
          </w:p>
          <w:p>
            <w:pPr>
              <w:autoSpaceDE w:val="0"/>
              <w:autoSpaceDN w:val="0"/>
              <w:adjustRightInd w:val="0"/>
              <w:spacing w:line="400" w:lineRule="exact"/>
              <w:jc w:val="center"/>
              <w:rPr>
                <w:rFonts w:ascii="华文楷体" w:eastAsia="华文楷体" w:hAnsi="华文楷体" w:cs="华文楷体"/>
                <w:sz w:val="22"/>
                <w:szCs w:val="21"/>
              </w:rPr>
            </w:pPr>
            <w:r>
              <w:rPr>
                <w:rFonts w:ascii="宋体" w:eastAsia="宋体" w:hAnsi="宋体" w:cs="宋体" w:hint="eastAsia"/>
                <w:sz w:val="22"/>
                <w:szCs w:val="21"/>
              </w:rPr>
              <w:t>第11.1款</w:t>
            </w:r>
          </w:p>
        </w:tc>
        <w:tc>
          <w:tcPr>
            <w:tcW w:w="1742" w:type="dxa"/>
            <w:vAlign w:val="center"/>
          </w:tcPr>
          <w:p>
            <w:pPr>
              <w:adjustRightInd w:val="0"/>
              <w:snapToGrid w:val="0"/>
              <w:rPr>
                <w:rFonts w:ascii="宋体" w:eastAsia="宋体" w:hAnsi="宋体" w:cs="Times New Roman"/>
                <w:szCs w:val="21"/>
              </w:rPr>
            </w:pPr>
            <w:r>
              <w:rPr>
                <w:rFonts w:ascii="宋体" w:eastAsia="宋体" w:hAnsi="宋体" w:cs="Times New Roman" w:hint="eastAsia"/>
                <w:szCs w:val="21"/>
              </w:rPr>
              <w:t>其他应当保密的信息</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第12.2款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合同价款支付时间</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第13.2款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履约保证金不予退还的情形</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第13.3款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履约保证金退还时间及逾期退还的违约金</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第14.1（3）项</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运行监督、维修期限</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第14.1（5）项</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货物回收的约定</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第14.1（6）项</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乙方提供的其他服务</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第15.1款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修理、重作、更换相关具体规定</w:t>
            </w:r>
          </w:p>
        </w:tc>
        <w:tc>
          <w:tcPr>
            <w:tcW w:w="5170" w:type="dxa"/>
            <w:vAlign w:val="center"/>
          </w:tcPr>
          <w:p>
            <w:pPr>
              <w:adjustRightInd w:val="0"/>
              <w:snapToGrid w:val="0"/>
              <w:jc w:val="left"/>
              <w:rPr>
                <w:rFonts w:ascii="宋体" w:eastAsia="宋体" w:hAnsi="宋体" w:cs="Times New Roman"/>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第15.2（2）项</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迟延交货赔偿费</w:t>
            </w:r>
          </w:p>
        </w:tc>
        <w:tc>
          <w:tcPr>
            <w:tcW w:w="5170" w:type="dxa"/>
            <w:vAlign w:val="center"/>
          </w:tcPr>
          <w:p>
            <w:pPr>
              <w:adjustRightInd w:val="0"/>
              <w:snapToGrid w:val="0"/>
              <w:jc w:val="left"/>
              <w:rPr>
                <w:rFonts w:ascii="宋体" w:eastAsia="宋体" w:hAnsi="宋体" w:cs="Times New Roman"/>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第15.3款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逾期付款利息</w:t>
            </w:r>
          </w:p>
        </w:tc>
        <w:tc>
          <w:tcPr>
            <w:tcW w:w="5170" w:type="dxa"/>
            <w:vAlign w:val="center"/>
          </w:tcPr>
          <w:p>
            <w:pPr>
              <w:adjustRightInd w:val="0"/>
              <w:snapToGrid w:val="0"/>
              <w:jc w:val="left"/>
              <w:rPr>
                <w:rFonts w:ascii="宋体" w:eastAsia="宋体" w:hAnsi="宋体" w:cs="Times New Roman"/>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第15.4款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eastAsia="宋体" w:hAnsi="宋体" w:cs="Times New Roman"/>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第19.2款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eastAsia="宋体" w:hAnsi="宋体" w:cs="Times New Roman"/>
                <w:szCs w:val="21"/>
              </w:rPr>
            </w:pPr>
            <w:r>
              <w:rPr>
                <w:rFonts w:ascii="宋体" w:eastAsia="宋体" w:hAnsi="宋体" w:cs="Times New Roman" w:hint="eastAsia"/>
                <w:szCs w:val="21"/>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eastAsia="宋体" w:hAnsi="宋体" w:cs="宋体"/>
                <w:iCs/>
                <w:szCs w:val="21"/>
              </w:rPr>
            </w:pPr>
            <w:r>
              <w:rPr>
                <w:rFonts w:ascii="宋体" w:eastAsia="宋体" w:hAnsi="宋体" w:cs="宋体" w:hint="eastAsia"/>
                <w:iCs/>
                <w:szCs w:val="21"/>
              </w:rPr>
              <w:t>因本合同及合同有关事项发生的争议，按下列第</w:t>
            </w:r>
            <w:r>
              <w:rPr>
                <w:rFonts w:ascii="宋体" w:eastAsia="宋体" w:hAnsi="宋体" w:cs="宋体" w:hint="eastAsia"/>
                <w:iCs/>
                <w:szCs w:val="21"/>
                <w:u w:val="single"/>
              </w:rPr>
              <w:t xml:space="preserve">   </w:t>
            </w:r>
            <w:r>
              <w:rPr>
                <w:rFonts w:ascii="宋体" w:eastAsia="宋体" w:hAnsi="宋体" w:cs="宋体" w:hint="eastAsia"/>
                <w:iCs/>
                <w:szCs w:val="21"/>
              </w:rPr>
              <w:t>种方式解决：</w:t>
            </w:r>
          </w:p>
          <w:p>
            <w:pPr>
              <w:autoSpaceDE w:val="0"/>
              <w:autoSpaceDN w:val="0"/>
              <w:adjustRightInd w:val="0"/>
              <w:snapToGrid w:val="0"/>
              <w:spacing w:line="400" w:lineRule="exact"/>
              <w:jc w:val="left"/>
              <w:rPr>
                <w:rFonts w:ascii="宋体" w:eastAsia="宋体" w:hAnsi="宋体" w:cs="宋体"/>
                <w:iCs/>
                <w:szCs w:val="21"/>
              </w:rPr>
            </w:pPr>
            <w:r>
              <w:rPr>
                <w:rFonts w:ascii="宋体" w:eastAsia="宋体" w:hAnsi="宋体" w:cs="宋体" w:hint="eastAsia"/>
                <w:iCs/>
                <w:szCs w:val="21"/>
              </w:rPr>
              <w:t>（1）向</w:t>
            </w:r>
            <w:r>
              <w:rPr>
                <w:rFonts w:ascii="宋体" w:eastAsia="宋体" w:hAnsi="宋体" w:cs="宋体" w:hint="eastAsia"/>
                <w:iCs/>
                <w:szCs w:val="21"/>
                <w:u w:val="single"/>
              </w:rPr>
              <w:t xml:space="preserve">                    </w:t>
            </w:r>
            <w:r>
              <w:rPr>
                <w:rFonts w:ascii="宋体" w:eastAsia="宋体" w:hAnsi="宋体" w:cs="宋体" w:hint="eastAsia"/>
                <w:iCs/>
                <w:szCs w:val="21"/>
              </w:rPr>
              <w:t>仲裁委员会申请仲裁，仲裁地点为</w:t>
            </w:r>
            <w:r>
              <w:rPr>
                <w:rFonts w:ascii="宋体" w:eastAsia="宋体" w:hAnsi="宋体" w:cs="宋体" w:hint="eastAsia"/>
                <w:iCs/>
                <w:szCs w:val="21"/>
                <w:u w:val="single"/>
              </w:rPr>
              <w:t xml:space="preserve">           </w:t>
            </w:r>
            <w:r>
              <w:rPr>
                <w:rFonts w:ascii="宋体" w:eastAsia="宋体" w:hAnsi="宋体" w:cs="宋体" w:hint="eastAsia"/>
                <w:iCs/>
                <w:szCs w:val="21"/>
              </w:rPr>
              <w:t>；</w:t>
            </w:r>
          </w:p>
          <w:p>
            <w:pPr>
              <w:adjustRightInd w:val="0"/>
              <w:snapToGrid w:val="0"/>
              <w:jc w:val="left"/>
              <w:rPr>
                <w:rFonts w:ascii="宋体" w:eastAsia="宋体" w:hAnsi="宋体" w:cs="Times New Roman"/>
                <w:szCs w:val="21"/>
                <w:u w:val="single"/>
              </w:rPr>
            </w:pPr>
            <w:r>
              <w:rPr>
                <w:rFonts w:ascii="宋体" w:eastAsia="宋体" w:hAnsi="宋体" w:cs="宋体" w:hint="eastAsia"/>
                <w:iCs/>
                <w:szCs w:val="21"/>
              </w:rPr>
              <w:t>（2）向</w:t>
            </w:r>
            <w:r>
              <w:rPr>
                <w:rFonts w:ascii="宋体" w:eastAsia="宋体" w:hAnsi="宋体" w:cs="宋体" w:hint="eastAsia"/>
                <w:iCs/>
                <w:szCs w:val="21"/>
                <w:u w:val="single"/>
              </w:rPr>
              <w:t xml:space="preserve">                    </w:t>
            </w:r>
            <w:r>
              <w:rPr>
                <w:rFonts w:ascii="宋体" w:eastAsia="宋体" w:hAnsi="宋体" w:cs="宋体" w:hint="eastAsia"/>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eastAsia="宋体" w:hAnsi="宋体" w:cs="Times New Roman"/>
                <w:szCs w:val="21"/>
              </w:rPr>
            </w:pPr>
            <w:r>
              <w:rPr>
                <w:rFonts w:ascii="宋体" w:eastAsia="宋体" w:hAnsi="宋体" w:cs="Times New Roman" w:hint="eastAsia"/>
                <w:szCs w:val="21"/>
              </w:rPr>
              <w:t>第二节</w:t>
            </w:r>
          </w:p>
          <w:p>
            <w:pPr>
              <w:adjustRightInd w:val="0"/>
              <w:snapToGrid w:val="0"/>
              <w:jc w:val="center"/>
              <w:rPr>
                <w:rFonts w:ascii="宋体" w:eastAsia="宋体" w:hAnsi="宋体" w:cs="Times New Roman"/>
                <w:szCs w:val="21"/>
              </w:rPr>
            </w:pPr>
            <w:r>
              <w:rPr>
                <w:rFonts w:ascii="宋体" w:eastAsia="宋体" w:hAnsi="宋体" w:cs="Times New Roman" w:hint="eastAsia"/>
                <w:szCs w:val="21"/>
              </w:rPr>
              <w:t>第23.1款</w:t>
            </w:r>
          </w:p>
        </w:tc>
        <w:tc>
          <w:tcPr>
            <w:tcW w:w="1742" w:type="dxa"/>
            <w:vAlign w:val="center"/>
          </w:tcPr>
          <w:p>
            <w:pPr>
              <w:adjustRightInd w:val="0"/>
              <w:snapToGrid w:val="0"/>
              <w:jc w:val="left"/>
              <w:rPr>
                <w:rFonts w:ascii="宋体" w:eastAsia="宋体" w:hAnsi="宋体" w:cs="Times New Roman"/>
                <w:szCs w:val="21"/>
              </w:rPr>
            </w:pPr>
            <w:r>
              <w:rPr>
                <w:rFonts w:ascii="宋体" w:eastAsia="宋体" w:hAnsi="宋体" w:cs="Times New Roman" w:hint="eastAsia"/>
                <w:bCs/>
                <w:szCs w:val="21"/>
              </w:rPr>
              <w:t>其他专用条款</w:t>
            </w:r>
          </w:p>
        </w:tc>
        <w:tc>
          <w:tcPr>
            <w:tcW w:w="5170" w:type="dxa"/>
            <w:vAlign w:val="center"/>
          </w:tcPr>
          <w:p>
            <w:pPr>
              <w:adjustRightInd w:val="0"/>
              <w:snapToGrid w:val="0"/>
              <w:jc w:val="left"/>
              <w:rPr>
                <w:rFonts w:ascii="宋体" w:eastAsia="宋体" w:hAnsi="宋体" w:cs="Times New Roman"/>
                <w:szCs w:val="21"/>
              </w:rPr>
            </w:pPr>
          </w:p>
        </w:tc>
      </w:tr>
    </w:tbl>
    <w:p>
      <w:pPr>
        <w:rPr>
          <w:rFonts w:ascii="Times New Roman" w:eastAsia="宋体" w:hAnsi="Times New Roman" w:cs="Times New Roman"/>
          <w:szCs w:val="24"/>
        </w:rPr>
      </w:pPr>
    </w:p>
    <w:p>
      <w:pPr>
        <w:rPr>
          <w:rFonts w:ascii="Times New Roman" w:eastAsia="宋体" w:hAnsi="Times New Roman" w:cs="Times New Roman"/>
          <w:szCs w:val="24"/>
        </w:rPr>
      </w:pPr>
    </w:p>
    <w:p>
      <w:pPr>
        <w:widowControl/>
        <w:jc w:val="left"/>
        <w:rPr>
          <w:rFonts w:ascii="宋体" w:eastAsia="宋体" w:hAnsi="宋体" w:cs="Times New Roman"/>
          <w:szCs w:val="21"/>
        </w:rPr>
      </w:pPr>
      <w:r>
        <w:rPr>
          <w:rFonts w:ascii="宋体" w:eastAsia="宋体" w:hAnsi="宋体" w:cs="Times New Roman"/>
          <w:szCs w:val="21"/>
        </w:rPr>
        <w:br w:type="page"/>
      </w:r>
    </w:p>
    <w:p>
      <w:pPr>
        <w:widowControl/>
        <w:jc w:val="left"/>
        <w:rPr>
          <w:rFonts w:ascii="宋体" w:eastAsia="宋体" w:hAnsi="宋体" w:cs="Times New Roman"/>
          <w:szCs w:val="21"/>
        </w:rPr>
      </w:pPr>
    </w:p>
    <w:p>
      <w:pPr>
        <w:keepNext/>
        <w:keepLines/>
        <w:adjustRightInd w:val="0"/>
        <w:spacing w:before="120" w:beforeLines="50" w:after="120" w:afterLines="50"/>
        <w:ind w:left="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第二册  通用条款（公开招标）</w:t>
      </w:r>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bookmarkStart w:id="90" w:name="_Hlk72399513"/>
      <w:r>
        <w:rPr>
          <w:rFonts w:ascii="宋体" w:eastAsia="宋体" w:hAnsi="宋体" w:cs="Times New Roman" w:hint="eastAsia"/>
          <w:b/>
          <w:bCs/>
          <w:kern w:val="0"/>
          <w:sz w:val="28"/>
          <w:szCs w:val="28"/>
        </w:rPr>
        <w:t>总则</w:t>
      </w:r>
    </w:p>
    <w:p>
      <w:pPr>
        <w:rPr>
          <w:rFonts w:ascii="黑体" w:eastAsia="黑体" w:hAnsi="宋体" w:cs="Times New Roman"/>
          <w:sz w:val="24"/>
          <w:szCs w:val="24"/>
        </w:rPr>
      </w:pPr>
      <w:bookmarkEnd w:id="90"/>
      <w:r>
        <w:rPr>
          <w:rFonts w:ascii="黑体" w:eastAsia="黑体" w:hAnsi="宋体" w:cs="Times New Roman" w:hint="eastAsia"/>
          <w:sz w:val="24"/>
          <w:szCs w:val="24"/>
        </w:rPr>
        <w:t>1. 通用条款说明</w:t>
      </w:r>
    </w:p>
    <w:p>
      <w:pPr>
        <w:ind w:firstLine="412" w:firstLineChars="196"/>
        <w:rPr>
          <w:rFonts w:ascii="宋体" w:eastAsia="宋体" w:hAnsi="宋体" w:cs="Times New Roman"/>
          <w:szCs w:val="21"/>
        </w:rPr>
      </w:pPr>
      <w:r>
        <w:rPr>
          <w:rFonts w:ascii="宋体" w:eastAsia="宋体" w:hAnsi="宋体" w:cs="Times New Roman" w:hint="eastAsia"/>
          <w:szCs w:val="21"/>
        </w:rPr>
        <w:t>1.1政府集中采购机构发出招标文件通用条款版本，列出深圳市政府采购项目进行招标采购所适用的通用条款内容。</w:t>
      </w:r>
      <w:bookmarkStart w:id="91" w:name="_Hlk72399729"/>
      <w:r>
        <w:rPr>
          <w:rFonts w:ascii="宋体" w:eastAsia="宋体" w:hAnsi="宋体" w:cs="Times New Roman" w:hint="eastAsia"/>
          <w:szCs w:val="21"/>
        </w:rPr>
        <w:t>如有需要，政府集中采购机构可以对通用条款的内容进行补充。</w:t>
      </w:r>
      <w:bookmarkEnd w:id="91"/>
    </w:p>
    <w:p>
      <w:pPr>
        <w:ind w:firstLine="412" w:firstLineChars="196"/>
        <w:rPr>
          <w:rFonts w:ascii="宋体" w:eastAsia="宋体" w:hAnsi="宋体" w:cs="Times New Roman"/>
          <w:szCs w:val="21"/>
        </w:rPr>
      </w:pPr>
      <w:r>
        <w:rPr>
          <w:rFonts w:ascii="宋体" w:eastAsia="宋体" w:hAnsi="宋体" w:cs="Times New Roman" w:hint="eastAsia"/>
          <w:szCs w:val="21"/>
        </w:rPr>
        <w:t>1.2招标文件分为第一册“专用条款”和第二册“通用条款”。</w:t>
      </w:r>
    </w:p>
    <w:p>
      <w:pPr>
        <w:ind w:firstLine="412" w:firstLineChars="196"/>
        <w:rPr>
          <w:rFonts w:ascii="宋体" w:eastAsia="宋体" w:hAnsi="宋体" w:cs="Times New Roman"/>
          <w:szCs w:val="21"/>
        </w:rPr>
      </w:pPr>
      <w:r>
        <w:rPr>
          <w:rFonts w:ascii="宋体" w:eastAsia="宋体" w:hAnsi="宋体" w:cs="Times New Roman"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eastAsia="宋体" w:hAnsi="宋体" w:cs="Times New Roman"/>
          <w:szCs w:val="21"/>
        </w:rPr>
      </w:pPr>
      <w:r>
        <w:rPr>
          <w:rFonts w:ascii="宋体" w:eastAsia="宋体" w:hAnsi="宋体" w:cs="Times New Roman" w:hint="eastAsia"/>
          <w:szCs w:val="21"/>
        </w:rPr>
        <w:t>1.4“通用条款”是适用于政府采购公开招标项目的基础性条款，具有普遍性和通用性。</w:t>
      </w:r>
    </w:p>
    <w:p>
      <w:pPr>
        <w:ind w:firstLine="412" w:firstLineChars="196"/>
        <w:rPr>
          <w:rFonts w:ascii="宋体" w:eastAsia="宋体" w:hAnsi="宋体" w:cs="Times New Roman"/>
          <w:szCs w:val="21"/>
        </w:rPr>
      </w:pPr>
      <w:r>
        <w:rPr>
          <w:rFonts w:ascii="宋体" w:eastAsia="宋体" w:hAnsi="宋体" w:cs="Times New Roman" w:hint="eastAsia"/>
          <w:szCs w:val="21"/>
        </w:rPr>
        <w:t>1.5 “专用条款”和“通用条款”表述不一致或有冲突时，以“专用条款”为准。</w:t>
      </w:r>
    </w:p>
    <w:p>
      <w:pPr>
        <w:rPr>
          <w:rFonts w:ascii="黑体" w:eastAsia="黑体" w:hAnsi="宋体" w:cs="Times New Roman"/>
          <w:sz w:val="24"/>
          <w:szCs w:val="24"/>
        </w:rPr>
      </w:pPr>
      <w:r>
        <w:rPr>
          <w:rFonts w:ascii="黑体" w:eastAsia="黑体" w:hAnsi="宋体" w:cs="Times New Roman" w:hint="eastAsia"/>
          <w:sz w:val="24"/>
          <w:szCs w:val="24"/>
        </w:rPr>
        <w:t>2</w:t>
      </w:r>
      <w:r>
        <w:rPr>
          <w:rFonts w:ascii="黑体" w:eastAsia="黑体" w:hAnsi="宋体" w:cs="Times New Roman"/>
          <w:sz w:val="24"/>
          <w:szCs w:val="24"/>
        </w:rPr>
        <w:t>．</w:t>
      </w:r>
      <w:r>
        <w:rPr>
          <w:rFonts w:ascii="黑体" w:eastAsia="黑体" w:hAnsi="宋体" w:cs="Times New Roman" w:hint="eastAsia"/>
          <w:sz w:val="24"/>
          <w:szCs w:val="24"/>
        </w:rPr>
        <w:t>招标说明</w:t>
      </w:r>
    </w:p>
    <w:p>
      <w:pPr>
        <w:ind w:firstLine="412" w:firstLineChars="196"/>
        <w:rPr>
          <w:rFonts w:ascii="宋体" w:eastAsia="宋体" w:hAnsi="宋体" w:cs="Times New Roman"/>
          <w:szCs w:val="21"/>
        </w:rPr>
      </w:pPr>
      <w:r>
        <w:rPr>
          <w:rFonts w:ascii="宋体" w:eastAsia="宋体" w:hAnsi="宋体" w:cs="Times New Roman"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cs="Times New Roman"/>
          <w:sz w:val="24"/>
          <w:szCs w:val="24"/>
        </w:rPr>
      </w:pPr>
      <w:r>
        <w:rPr>
          <w:rFonts w:ascii="黑体" w:eastAsia="黑体" w:hAnsi="宋体" w:cs="Times New Roman" w:hint="eastAsia"/>
          <w:sz w:val="24"/>
          <w:szCs w:val="24"/>
        </w:rPr>
        <w:t>3．定义</w:t>
      </w:r>
    </w:p>
    <w:p>
      <w:pPr>
        <w:ind w:firstLine="420" w:firstLineChars="200"/>
        <w:rPr>
          <w:rFonts w:ascii="宋体" w:eastAsia="宋体" w:hAnsi="宋体" w:cs="Times New Roman"/>
          <w:szCs w:val="21"/>
        </w:rPr>
      </w:pPr>
      <w:r>
        <w:rPr>
          <w:rFonts w:ascii="宋体" w:eastAsia="宋体" w:hAnsi="宋体" w:cs="Times New Roman"/>
          <w:szCs w:val="21"/>
        </w:rPr>
        <w:t>招标文件中下列术语应解释为：</w:t>
      </w:r>
    </w:p>
    <w:p>
      <w:pPr>
        <w:ind w:firstLine="412" w:firstLineChars="196"/>
        <w:rPr>
          <w:rFonts w:ascii="宋体" w:eastAsia="宋体" w:hAnsi="宋体" w:cs="Times New Roman"/>
          <w:szCs w:val="21"/>
        </w:rPr>
      </w:pPr>
      <w:r>
        <w:rPr>
          <w:rFonts w:ascii="宋体" w:eastAsia="宋体" w:hAnsi="宋体" w:cs="Times New Roman" w:hint="eastAsia"/>
          <w:szCs w:val="21"/>
        </w:rPr>
        <w:t>3.</w:t>
      </w:r>
      <w:r>
        <w:rPr>
          <w:rFonts w:ascii="宋体" w:eastAsia="宋体" w:hAnsi="宋体" w:cs="Times New Roman"/>
          <w:szCs w:val="21"/>
        </w:rPr>
        <w:t>1</w:t>
      </w:r>
      <w:r>
        <w:rPr>
          <w:rFonts w:ascii="宋体" w:eastAsia="宋体" w:hAnsi="宋体" w:cs="Times New Roman" w:hint="eastAsia"/>
          <w:szCs w:val="21"/>
        </w:rPr>
        <w:t>“采购人”：指利用财政性资金依法进行政府采购的国家机关、事业单位、团体组织；</w:t>
      </w:r>
      <w:r>
        <w:rPr>
          <w:rFonts w:ascii="宋体" w:eastAsia="宋体" w:hAnsi="宋体" w:cs="Times New Roman"/>
          <w:szCs w:val="21"/>
        </w:rPr>
        <w:t xml:space="preserve"> </w:t>
      </w:r>
    </w:p>
    <w:p>
      <w:pPr>
        <w:ind w:firstLine="412" w:firstLineChars="196"/>
        <w:rPr>
          <w:rFonts w:ascii="宋体" w:eastAsia="宋体" w:hAnsi="宋体" w:cs="Times New Roman"/>
          <w:szCs w:val="21"/>
        </w:rPr>
      </w:pPr>
      <w:r>
        <w:rPr>
          <w:rFonts w:ascii="宋体" w:eastAsia="宋体" w:hAnsi="宋体" w:cs="Times New Roman" w:hint="eastAsia"/>
          <w:szCs w:val="21"/>
        </w:rPr>
        <w:t>3.2 “政府集中采购机构”</w:t>
      </w:r>
      <w:r>
        <w:rPr>
          <w:rFonts w:ascii="Arial" w:eastAsia="宋体" w:hAnsi="Arial" w:cs="Arial" w:hint="eastAsia"/>
          <w:szCs w:val="21"/>
          <w:shd w:val="clear" w:color="auto" w:fill="FFFFFF"/>
        </w:rPr>
        <w:t>是指市政府设立的，组织实施政府采购项目，并对政府采购活动提供服务的专门机构；</w:t>
      </w:r>
      <w:r>
        <w:rPr>
          <w:rFonts w:ascii="宋体" w:eastAsia="宋体" w:hAnsi="宋体" w:cs="Times New Roman" w:hint="eastAsia"/>
          <w:szCs w:val="21"/>
        </w:rPr>
        <w:t>本文件所述的“政府集中采购机构”</w:t>
      </w:r>
      <w:r>
        <w:rPr>
          <w:rFonts w:ascii="宋体" w:eastAsia="宋体" w:hAnsi="宋体" w:cs="Times New Roman"/>
          <w:szCs w:val="21"/>
        </w:rPr>
        <w:t>指</w:t>
      </w:r>
      <w:r>
        <w:rPr>
          <w:rFonts w:ascii="宋体" w:eastAsia="宋体" w:hAnsi="宋体" w:cs="Times New Roman" w:hint="eastAsia"/>
          <w:b/>
          <w:bCs/>
          <w:szCs w:val="21"/>
        </w:rPr>
        <w:t>深圳公共资源交易中心</w:t>
      </w:r>
      <w:r>
        <w:rPr>
          <w:rFonts w:ascii="宋体" w:eastAsia="宋体" w:hAnsi="宋体" w:cs="Times New Roman" w:hint="eastAsia"/>
          <w:szCs w:val="21"/>
        </w:rPr>
        <w:t>；</w:t>
      </w:r>
    </w:p>
    <w:p>
      <w:pPr>
        <w:ind w:firstLine="412" w:firstLineChars="196"/>
        <w:rPr>
          <w:rFonts w:ascii="宋体" w:eastAsia="宋体" w:hAnsi="宋体" w:cs="Times New Roman"/>
          <w:szCs w:val="21"/>
        </w:rPr>
      </w:pPr>
      <w:r>
        <w:rPr>
          <w:rFonts w:ascii="宋体" w:eastAsia="宋体" w:hAnsi="宋体" w:cs="Times New Roman"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eastAsia="宋体" w:hAnsi="宋体" w:cs="Times New Roman"/>
          <w:szCs w:val="21"/>
        </w:rPr>
      </w:pPr>
      <w:r>
        <w:rPr>
          <w:rFonts w:ascii="宋体" w:eastAsia="宋体" w:hAnsi="宋体" w:cs="Times New Roman"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eastAsia="宋体" w:hAnsi="宋体" w:cs="Times New Roman"/>
          <w:szCs w:val="21"/>
        </w:rPr>
      </w:pPr>
      <w:r>
        <w:rPr>
          <w:rFonts w:ascii="宋体" w:eastAsia="宋体" w:hAnsi="宋体" w:cs="Times New Roman" w:hint="eastAsia"/>
          <w:szCs w:val="21"/>
        </w:rPr>
        <w:t>3.5“日期”</w:t>
      </w:r>
      <w:r>
        <w:rPr>
          <w:rFonts w:ascii="宋体" w:eastAsia="宋体" w:hAnsi="宋体" w:cs="Times New Roman"/>
          <w:szCs w:val="21"/>
        </w:rPr>
        <w:t>指</w:t>
      </w:r>
      <w:r>
        <w:rPr>
          <w:rFonts w:ascii="宋体" w:eastAsia="宋体" w:hAnsi="宋体" w:cs="Times New Roman" w:hint="eastAsia"/>
          <w:szCs w:val="21"/>
        </w:rPr>
        <w:t>公历日；</w:t>
      </w:r>
    </w:p>
    <w:p>
      <w:pPr>
        <w:ind w:firstLine="412" w:firstLineChars="196"/>
        <w:rPr>
          <w:rFonts w:ascii="宋体" w:eastAsia="宋体" w:hAnsi="宋体" w:cs="Times New Roman"/>
          <w:szCs w:val="21"/>
        </w:rPr>
      </w:pPr>
      <w:r>
        <w:rPr>
          <w:rFonts w:ascii="宋体" w:eastAsia="宋体" w:hAnsi="宋体" w:cs="Times New Roman" w:hint="eastAsia"/>
          <w:szCs w:val="21"/>
        </w:rPr>
        <w:t>3.6“合同”指由本次招标所产生的合同或合约文件；</w:t>
      </w:r>
    </w:p>
    <w:p>
      <w:pPr>
        <w:ind w:firstLine="412" w:firstLineChars="196"/>
        <w:rPr>
          <w:rFonts w:ascii="宋体" w:eastAsia="宋体" w:hAnsi="宋体" w:cs="Times New Roman"/>
          <w:szCs w:val="21"/>
        </w:rPr>
      </w:pPr>
      <w:r>
        <w:rPr>
          <w:rFonts w:ascii="宋体" w:eastAsia="宋体" w:hAnsi="宋体" w:cs="Times New Roman" w:hint="eastAsia"/>
          <w:szCs w:val="21"/>
        </w:rPr>
        <w:t>3.7“电子投标文件”指利用</w:t>
      </w:r>
      <w:r>
        <w:rPr>
          <w:rFonts w:ascii="宋体" w:eastAsia="宋体" w:hAnsi="宋体" w:cs="Times New Roman" w:hint="eastAsia"/>
          <w:b/>
          <w:bCs/>
          <w:szCs w:val="21"/>
        </w:rPr>
        <w:t>深圳公共资源交易中心（深圳交易集团有限公司罗湖</w:t>
      </w:r>
      <w:r>
        <w:rPr>
          <w:rFonts w:ascii="宋体" w:eastAsia="宋体" w:hAnsi="宋体" w:cs="Times New Roman"/>
          <w:b/>
          <w:bCs/>
          <w:szCs w:val="21"/>
        </w:rPr>
        <w:t>*</w:t>
      </w:r>
      <w:r>
        <w:rPr>
          <w:rFonts w:ascii="宋体" w:eastAsia="宋体" w:hAnsi="宋体" w:cs="Times New Roman" w:hint="eastAsia"/>
          <w:b/>
          <w:bCs/>
          <w:szCs w:val="21"/>
        </w:rPr>
        <w:t>分公司）</w:t>
      </w:r>
      <w:r>
        <w:rPr>
          <w:rFonts w:ascii="宋体" w:eastAsia="宋体" w:hAnsi="宋体" w:cs="Times New Roman"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eastAsia="宋体" w:hAnsi="宋体" w:cs="Times New Roman"/>
          <w:szCs w:val="21"/>
        </w:rPr>
      </w:pPr>
      <w:r>
        <w:rPr>
          <w:rFonts w:ascii="宋体" w:eastAsia="宋体" w:hAnsi="宋体" w:cs="Times New Roman" w:hint="eastAsia"/>
          <w:szCs w:val="21"/>
        </w:rPr>
        <w:t>3.8“网上投标”指通过</w:t>
      </w:r>
      <w:r>
        <w:rPr>
          <w:rFonts w:ascii="宋体" w:eastAsia="宋体" w:hAnsi="宋体" w:cs="Times New Roman" w:hint="eastAsia"/>
          <w:b/>
          <w:bCs/>
          <w:szCs w:val="21"/>
        </w:rPr>
        <w:t>深圳公共资源交易中心（深圳交易集团有限公司罗湖分公司）</w:t>
      </w:r>
      <w:r>
        <w:rPr>
          <w:rFonts w:ascii="宋体" w:eastAsia="宋体" w:hAnsi="宋体" w:cs="Times New Roman" w:hint="eastAsia"/>
          <w:szCs w:val="21"/>
        </w:rPr>
        <w:t>网站上传电子投标文件；</w:t>
      </w:r>
    </w:p>
    <w:p>
      <w:pPr>
        <w:ind w:firstLine="412" w:firstLineChars="196"/>
        <w:rPr>
          <w:rFonts w:ascii="宋体" w:eastAsia="宋体" w:hAnsi="宋体" w:cs="Times New Roman"/>
          <w:szCs w:val="21"/>
        </w:rPr>
      </w:pPr>
      <w:r>
        <w:rPr>
          <w:rFonts w:ascii="宋体" w:eastAsia="宋体" w:hAnsi="宋体" w:cs="Times New Roman" w:hint="eastAsia"/>
          <w:szCs w:val="21"/>
        </w:rPr>
        <w:t>3.9招标文件中的标题或题名仅起引导作用，而不应视为对招标文件内容的理解和解释。</w:t>
      </w:r>
    </w:p>
    <w:p>
      <w:pPr>
        <w:rPr>
          <w:rFonts w:ascii="黑体" w:eastAsia="黑体" w:hAnsi="宋体" w:cs="Times New Roman"/>
          <w:sz w:val="24"/>
          <w:szCs w:val="24"/>
        </w:rPr>
      </w:pPr>
      <w:r>
        <w:rPr>
          <w:rFonts w:ascii="黑体" w:eastAsia="黑体" w:hAnsi="宋体" w:cs="Times New Roman" w:hint="eastAsia"/>
          <w:sz w:val="24"/>
          <w:szCs w:val="24"/>
        </w:rPr>
        <w:t xml:space="preserve">4. </w:t>
      </w:r>
      <w:bookmarkStart w:id="92" w:name="_Hlk72398643"/>
      <w:r>
        <w:rPr>
          <w:rFonts w:ascii="黑体" w:eastAsia="黑体" w:hAnsi="宋体" w:cs="Times New Roman" w:hint="eastAsia"/>
          <w:sz w:val="24"/>
          <w:szCs w:val="24"/>
        </w:rPr>
        <w:t>政府采购供应商责任</w:t>
      </w:r>
    </w:p>
    <w:p>
      <w:pPr>
        <w:ind w:firstLine="412" w:firstLineChars="196"/>
        <w:rPr>
          <w:rFonts w:ascii="宋体" w:eastAsia="宋体" w:hAnsi="宋体" w:cs="Times New Roman"/>
          <w:szCs w:val="21"/>
        </w:rPr>
      </w:pPr>
      <w:r>
        <w:rPr>
          <w:rFonts w:ascii="宋体" w:eastAsia="宋体" w:hAnsi="宋体" w:cs="Times New Roman" w:hint="eastAsia"/>
          <w:szCs w:val="21"/>
        </w:rPr>
        <w:t>4.1欢迎诚信、有实力和有社会责任心的供应商参与政府采购事业。</w:t>
      </w:r>
    </w:p>
    <w:p>
      <w:pPr>
        <w:ind w:firstLine="412" w:firstLineChars="196"/>
        <w:rPr>
          <w:rFonts w:ascii="宋体" w:eastAsia="宋体" w:hAnsi="宋体" w:cs="Times New Roman"/>
          <w:szCs w:val="21"/>
        </w:rPr>
      </w:pPr>
      <w:r>
        <w:rPr>
          <w:rFonts w:ascii="宋体" w:eastAsia="宋体" w:hAnsi="宋体" w:cs="Times New Roman"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cs="Times New Roman"/>
          <w:sz w:val="24"/>
          <w:szCs w:val="24"/>
        </w:rPr>
      </w:pPr>
      <w:r>
        <w:rPr>
          <w:rFonts w:ascii="黑体" w:eastAsia="黑体" w:hAnsi="宋体" w:cs="Times New Roman" w:hint="eastAsia"/>
          <w:sz w:val="24"/>
          <w:szCs w:val="24"/>
        </w:rPr>
        <w:t>5．投标人参加政府采购的条件</w:t>
      </w:r>
    </w:p>
    <w:p>
      <w:pPr>
        <w:ind w:firstLine="412" w:firstLineChars="196"/>
        <w:jc w:val="left"/>
        <w:rPr>
          <w:rFonts w:ascii="宋体" w:eastAsia="宋体" w:hAnsi="宋体" w:cs="Times New Roman"/>
          <w:szCs w:val="21"/>
        </w:rPr>
      </w:pPr>
      <w:r>
        <w:rPr>
          <w:rFonts w:ascii="宋体" w:eastAsia="宋体" w:hAnsi="宋体" w:cs="Times New Roman" w:hint="eastAsia"/>
          <w:szCs w:val="21"/>
        </w:rPr>
        <w:t>5.1投标人应在投标前到</w:t>
      </w:r>
      <w:r>
        <w:rPr>
          <w:rFonts w:ascii="宋体" w:eastAsia="宋体" w:hAnsi="宋体" w:cs="Times New Roman" w:hint="eastAsia"/>
          <w:b/>
          <w:bCs/>
          <w:szCs w:val="21"/>
        </w:rPr>
        <w:t>深圳公共资源交易中心（具体在深圳交易集团有限公司政府采购业务分公司进行办理）</w:t>
      </w:r>
      <w:r>
        <w:rPr>
          <w:rFonts w:ascii="宋体" w:eastAsia="宋体" w:hAnsi="宋体" w:cs="Times New Roman" w:hint="eastAsia"/>
          <w:szCs w:val="21"/>
        </w:rPr>
        <w:t>进行注册并办理电子密钥。《供应商注册及信息变更指引》详见www.szggzy.com网站“交易服务指南-政府采购”。。</w:t>
      </w:r>
    </w:p>
    <w:p>
      <w:pPr>
        <w:ind w:firstLine="412" w:firstLineChars="196"/>
        <w:rPr>
          <w:rFonts w:ascii="宋体" w:eastAsia="宋体" w:hAnsi="宋体" w:cs="Times New Roman"/>
          <w:szCs w:val="21"/>
        </w:rPr>
      </w:pPr>
      <w:r>
        <w:rPr>
          <w:rFonts w:ascii="宋体" w:eastAsia="宋体" w:hAnsi="宋体" w:cs="Times New Roman" w:hint="eastAsia"/>
          <w:szCs w:val="21"/>
        </w:rPr>
        <w:t>5.2投标人资格要求</w:t>
      </w:r>
    </w:p>
    <w:p>
      <w:pPr>
        <w:ind w:firstLine="412" w:firstLineChars="196"/>
        <w:rPr>
          <w:rFonts w:ascii="宋体" w:eastAsia="宋体" w:hAnsi="宋体" w:cs="Times New Roman"/>
          <w:szCs w:val="21"/>
        </w:rPr>
      </w:pPr>
      <w:r>
        <w:rPr>
          <w:rFonts w:ascii="宋体" w:eastAsia="宋体" w:hAnsi="宋体" w:cs="Times New Roman" w:hint="eastAsia"/>
          <w:szCs w:val="21"/>
        </w:rPr>
        <w:t>参加本项目的投标人应具备的资格条件详见本项目招标公告中“投标人资格要求”（即申请人的资格要求）的内容。</w:t>
      </w:r>
    </w:p>
    <w:p>
      <w:pPr>
        <w:ind w:firstLine="412" w:firstLineChars="196"/>
        <w:rPr>
          <w:rFonts w:ascii="宋体" w:eastAsia="宋体" w:hAnsi="宋体" w:cs="Times New Roman"/>
          <w:szCs w:val="21"/>
        </w:rPr>
      </w:pPr>
      <w:r>
        <w:rPr>
          <w:rFonts w:ascii="宋体" w:eastAsia="宋体" w:hAnsi="宋体" w:cs="Times New Roman" w:hint="eastAsia"/>
          <w:szCs w:val="21"/>
        </w:rPr>
        <w:t>5.3联合体投标</w:t>
      </w:r>
    </w:p>
    <w:p>
      <w:pPr>
        <w:ind w:firstLine="412" w:firstLineChars="196"/>
        <w:rPr>
          <w:rFonts w:ascii="宋体" w:eastAsia="宋体" w:hAnsi="宋体" w:cs="Times New Roman"/>
          <w:szCs w:val="21"/>
        </w:rPr>
      </w:pPr>
      <w:r>
        <w:rPr>
          <w:rFonts w:ascii="宋体" w:eastAsia="宋体" w:hAnsi="宋体" w:cs="Times New Roman" w:hint="eastAsia"/>
          <w:szCs w:val="21"/>
        </w:rPr>
        <w:t>5.3.1　以下有关联合体投标的条款仅适用于允许投标人组成联合体投标的项目。</w:t>
      </w:r>
    </w:p>
    <w:p>
      <w:pPr>
        <w:ind w:firstLine="412" w:firstLineChars="196"/>
        <w:rPr>
          <w:rFonts w:ascii="宋体" w:eastAsia="宋体" w:hAnsi="宋体" w:cs="Times New Roman"/>
          <w:szCs w:val="21"/>
        </w:rPr>
      </w:pPr>
      <w:r>
        <w:rPr>
          <w:rFonts w:ascii="宋体" w:eastAsia="宋体" w:hAnsi="宋体" w:cs="Times New Roman" w:hint="eastAsia"/>
          <w:szCs w:val="21"/>
        </w:rPr>
        <w:t>5.3.2  由两个或两个以上的自然人、法人或者其他组织可以组成一个联合体，以一个供应商的身份共同投标时，应符合以下原则：</w:t>
      </w:r>
    </w:p>
    <w:p>
      <w:pPr>
        <w:ind w:firstLine="412" w:firstLineChars="196"/>
        <w:rPr>
          <w:rFonts w:ascii="宋体" w:eastAsia="宋体" w:hAnsi="宋体" w:cs="Times New Roman"/>
          <w:szCs w:val="24"/>
        </w:rPr>
      </w:pPr>
      <w:r>
        <w:rPr>
          <w:rFonts w:ascii="宋体" w:eastAsia="宋体" w:hAnsi="宋体" w:cs="Times New Roman" w:hint="eastAsia"/>
          <w:szCs w:val="24"/>
        </w:rPr>
        <w:t>（1）投标联合体各方参加政府采购活动应当具备下列条件：</w:t>
      </w:r>
      <w:r>
        <w:rPr>
          <w:rFonts w:ascii="宋体" w:eastAsia="宋体" w:hAnsi="宋体" w:cs="Times New Roman"/>
          <w:szCs w:val="24"/>
        </w:rPr>
        <w:t xml:space="preserve"> </w:t>
      </w:r>
    </w:p>
    <w:p>
      <w:pPr>
        <w:ind w:left="420" w:firstLine="412" w:leftChars="200" w:firstLineChars="196"/>
        <w:rPr>
          <w:rFonts w:ascii="宋体" w:eastAsia="宋体" w:hAnsi="宋体" w:cs="Times New Roman"/>
          <w:szCs w:val="24"/>
        </w:rPr>
      </w:pPr>
      <w:r>
        <w:rPr>
          <w:rFonts w:ascii="宋体" w:eastAsia="宋体" w:hAnsi="宋体" w:cs="Times New Roman" w:hint="eastAsia"/>
          <w:szCs w:val="24"/>
        </w:rPr>
        <w:t>1、具有独立承担民事责任的能力；</w:t>
      </w:r>
      <w:r>
        <w:rPr>
          <w:rFonts w:ascii="宋体" w:eastAsia="宋体" w:hAnsi="宋体" w:cs="Times New Roman"/>
          <w:szCs w:val="24"/>
        </w:rPr>
        <w:t xml:space="preserve"> </w:t>
      </w:r>
    </w:p>
    <w:p>
      <w:pPr>
        <w:ind w:left="420" w:firstLine="412" w:firstLineChars="196"/>
        <w:rPr>
          <w:rFonts w:ascii="宋体" w:eastAsia="宋体" w:hAnsi="宋体" w:cs="Times New Roman"/>
          <w:szCs w:val="24"/>
        </w:rPr>
      </w:pPr>
      <w:r>
        <w:rPr>
          <w:rFonts w:ascii="宋体" w:eastAsia="宋体" w:hAnsi="宋体" w:cs="Times New Roman" w:hint="eastAsia"/>
          <w:szCs w:val="24"/>
        </w:rPr>
        <w:t>2、有良好的商业信誉和健全的财务会计制度；</w:t>
      </w:r>
      <w:r>
        <w:rPr>
          <w:rFonts w:ascii="宋体" w:eastAsia="宋体" w:hAnsi="宋体" w:cs="Times New Roman"/>
          <w:szCs w:val="24"/>
        </w:rPr>
        <w:t xml:space="preserve"> </w:t>
      </w:r>
    </w:p>
    <w:p>
      <w:pPr>
        <w:ind w:left="420" w:firstLine="412" w:leftChars="200" w:firstLineChars="196"/>
        <w:rPr>
          <w:rFonts w:ascii="宋体" w:eastAsia="宋体" w:hAnsi="宋体" w:cs="Times New Roman"/>
          <w:szCs w:val="24"/>
        </w:rPr>
      </w:pPr>
      <w:r>
        <w:rPr>
          <w:rFonts w:ascii="宋体" w:eastAsia="宋体" w:hAnsi="宋体" w:cs="Times New Roman" w:hint="eastAsia"/>
          <w:szCs w:val="24"/>
        </w:rPr>
        <w:t>3、具有履行合同所必需的设备和专业技术能力；</w:t>
      </w:r>
      <w:r>
        <w:rPr>
          <w:rFonts w:ascii="宋体" w:eastAsia="宋体" w:hAnsi="宋体" w:cs="Times New Roman"/>
          <w:szCs w:val="24"/>
        </w:rPr>
        <w:t xml:space="preserve"> </w:t>
      </w:r>
    </w:p>
    <w:p>
      <w:pPr>
        <w:ind w:left="420" w:firstLine="412" w:leftChars="200" w:firstLineChars="196"/>
        <w:rPr>
          <w:rFonts w:ascii="宋体" w:eastAsia="宋体" w:hAnsi="宋体" w:cs="Times New Roman"/>
          <w:szCs w:val="24"/>
        </w:rPr>
      </w:pPr>
      <w:r>
        <w:rPr>
          <w:rFonts w:ascii="宋体" w:eastAsia="宋体" w:hAnsi="宋体" w:cs="Times New Roman" w:hint="eastAsia"/>
          <w:szCs w:val="24"/>
        </w:rPr>
        <w:t>4、有依法缴纳税收和社会保障资金的良好记录；</w:t>
      </w:r>
      <w:r>
        <w:rPr>
          <w:rFonts w:ascii="宋体" w:eastAsia="宋体" w:hAnsi="宋体" w:cs="Times New Roman"/>
          <w:szCs w:val="24"/>
        </w:rPr>
        <w:t xml:space="preserve"> </w:t>
      </w:r>
    </w:p>
    <w:p>
      <w:pPr>
        <w:ind w:left="420" w:firstLine="412" w:leftChars="200" w:firstLineChars="196"/>
        <w:rPr>
          <w:rFonts w:ascii="宋体" w:eastAsia="宋体" w:hAnsi="宋体" w:cs="Times New Roman"/>
          <w:szCs w:val="24"/>
        </w:rPr>
      </w:pPr>
      <w:r>
        <w:rPr>
          <w:rFonts w:ascii="宋体" w:eastAsia="宋体" w:hAnsi="宋体" w:cs="Times New Roman" w:hint="eastAsia"/>
          <w:szCs w:val="24"/>
        </w:rPr>
        <w:t>5、参加政府采购活动前三年内，在经营活动中没有重大违法记录；</w:t>
      </w:r>
      <w:r>
        <w:rPr>
          <w:rFonts w:ascii="宋体" w:eastAsia="宋体" w:hAnsi="宋体" w:cs="Times New Roman"/>
          <w:szCs w:val="24"/>
        </w:rPr>
        <w:t xml:space="preserve"> </w:t>
      </w:r>
    </w:p>
    <w:p>
      <w:pPr>
        <w:ind w:left="420" w:firstLine="412" w:leftChars="200" w:firstLineChars="196"/>
        <w:rPr>
          <w:rFonts w:ascii="宋体" w:eastAsia="宋体" w:hAnsi="宋体" w:cs="Times New Roman"/>
          <w:szCs w:val="24"/>
        </w:rPr>
      </w:pPr>
      <w:r>
        <w:rPr>
          <w:rFonts w:ascii="宋体" w:eastAsia="宋体" w:hAnsi="宋体" w:cs="Times New Roman" w:hint="eastAsia"/>
          <w:szCs w:val="24"/>
        </w:rPr>
        <w:t>6、法律、行政法规规定的其他条件。</w:t>
      </w:r>
      <w:r>
        <w:rPr>
          <w:rFonts w:ascii="宋体" w:eastAsia="宋体" w:hAnsi="宋体" w:cs="Times New Roman"/>
          <w:szCs w:val="24"/>
        </w:rPr>
        <w:t xml:space="preserve"> </w:t>
      </w:r>
    </w:p>
    <w:p>
      <w:pPr>
        <w:ind w:firstLine="412" w:firstLineChars="196"/>
        <w:rPr>
          <w:rFonts w:ascii="宋体" w:eastAsia="宋体" w:hAnsi="宋体" w:cs="Times New Roman"/>
          <w:szCs w:val="24"/>
        </w:rPr>
      </w:pPr>
      <w:r>
        <w:rPr>
          <w:rFonts w:ascii="宋体" w:eastAsia="宋体" w:hAnsi="宋体" w:cs="Times New Roman" w:hint="eastAsia"/>
          <w:szCs w:val="24"/>
        </w:rPr>
        <w:t>（2）在投标截止前，投标联合体各方均应注册成政府集中采购机构供应商；</w:t>
      </w:r>
    </w:p>
    <w:p>
      <w:pPr>
        <w:ind w:firstLine="412" w:firstLineChars="196"/>
        <w:rPr>
          <w:rFonts w:ascii="宋体" w:eastAsia="宋体" w:hAnsi="宋体" w:cs="Times New Roman"/>
          <w:szCs w:val="24"/>
        </w:rPr>
      </w:pPr>
      <w:r>
        <w:rPr>
          <w:rFonts w:ascii="宋体" w:eastAsia="宋体" w:hAnsi="宋体" w:cs="Times New Roman" w:hint="eastAsia"/>
          <w:szCs w:val="24"/>
        </w:rPr>
        <w:t>（3）联合体中有同类资质的供应商按照联合体分工承担相同工作的，应当按照资质等级较低的供应商确定资质等级；</w:t>
      </w:r>
    </w:p>
    <w:p>
      <w:pPr>
        <w:ind w:firstLine="412" w:firstLineChars="196"/>
        <w:rPr>
          <w:rFonts w:ascii="Times New Roman" w:eastAsia="宋体" w:hAnsi="Times New Roman" w:cs="Times New Roman"/>
          <w:szCs w:val="24"/>
        </w:rPr>
      </w:pPr>
      <w:r>
        <w:rPr>
          <w:rFonts w:ascii="Times New Roman" w:eastAsia="宋体" w:hAnsi="Times New Roman" w:cs="Times New Roman" w:hint="eastAsia"/>
          <w:szCs w:val="24"/>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eastAsia="宋体" w:hAnsi="宋体" w:cs="Times New Roman"/>
          <w:szCs w:val="24"/>
        </w:rPr>
      </w:pPr>
      <w:r>
        <w:rPr>
          <w:rFonts w:ascii="宋体" w:eastAsia="宋体" w:hAnsi="宋体" w:cs="Times New Roman" w:hint="eastAsia"/>
          <w:szCs w:val="24"/>
        </w:rPr>
        <w:t>（5）投标人的投标文件及中标后签署的合同协议对联合体各方均具法律约束力；</w:t>
      </w:r>
    </w:p>
    <w:p>
      <w:pPr>
        <w:ind w:firstLine="412" w:firstLineChars="196"/>
        <w:rPr>
          <w:rFonts w:ascii="宋体" w:eastAsia="宋体" w:hAnsi="宋体" w:cs="Times New Roman"/>
          <w:szCs w:val="24"/>
        </w:rPr>
      </w:pPr>
      <w:r>
        <w:rPr>
          <w:rFonts w:ascii="宋体" w:eastAsia="宋体" w:hAnsi="宋体" w:cs="Times New Roman" w:hint="eastAsia"/>
          <w:szCs w:val="24"/>
        </w:rPr>
        <w:t>（6）联合体各方应当签订联合体投标协议，明确约定各方拟承担的工作和责任，并将该协议随投标文件一并递交给政府集中采购机构；</w:t>
      </w:r>
    </w:p>
    <w:p>
      <w:pPr>
        <w:ind w:firstLine="412" w:firstLineChars="196"/>
        <w:rPr>
          <w:rFonts w:ascii="宋体" w:eastAsia="宋体" w:hAnsi="宋体" w:cs="Times New Roman"/>
          <w:szCs w:val="24"/>
        </w:rPr>
      </w:pPr>
      <w:r>
        <w:rPr>
          <w:rFonts w:ascii="宋体" w:eastAsia="宋体" w:hAnsi="宋体" w:cs="Times New Roman" w:hint="eastAsia"/>
          <w:szCs w:val="24"/>
        </w:rPr>
        <w:t>（7）联合体中标后，联合体各方应当共同与采购人签订合同，就中标项目向采购人承担连带责任；</w:t>
      </w:r>
    </w:p>
    <w:p>
      <w:pPr>
        <w:ind w:firstLine="412" w:firstLineChars="196"/>
        <w:rPr>
          <w:rFonts w:ascii="宋体" w:eastAsia="宋体" w:hAnsi="宋体" w:cs="Times New Roman"/>
          <w:szCs w:val="24"/>
        </w:rPr>
      </w:pPr>
      <w:r>
        <w:rPr>
          <w:rFonts w:ascii="宋体" w:eastAsia="宋体" w:hAnsi="宋体" w:cs="Times New Roman" w:hint="eastAsia"/>
          <w:szCs w:val="24"/>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eastAsia="宋体" w:hAnsi="宋体" w:cs="Times New Roman"/>
          <w:szCs w:val="21"/>
        </w:rPr>
      </w:pPr>
      <w:r>
        <w:rPr>
          <w:rFonts w:ascii="宋体" w:eastAsia="宋体" w:hAnsi="宋体" w:cs="Times New Roman" w:hint="eastAsia"/>
          <w:szCs w:val="24"/>
        </w:rPr>
        <w:t>（9）本通用条款中“投标人”一词亦指联合体各方，专用条款另有规定或说明的除外。</w:t>
      </w:r>
    </w:p>
    <w:p>
      <w:pPr>
        <w:rPr>
          <w:rFonts w:ascii="黑体" w:eastAsia="黑体" w:hAnsi="宋体" w:cs="Times New Roman"/>
          <w:sz w:val="24"/>
          <w:szCs w:val="24"/>
        </w:rPr>
      </w:pPr>
      <w:r>
        <w:rPr>
          <w:rFonts w:ascii="黑体" w:eastAsia="黑体" w:hAnsi="宋体" w:cs="Times New Roman" w:hint="eastAsia"/>
          <w:sz w:val="24"/>
          <w:szCs w:val="24"/>
        </w:rPr>
        <w:t>6．政策导向</w:t>
      </w:r>
    </w:p>
    <w:p>
      <w:pPr>
        <w:ind w:firstLine="412" w:firstLineChars="196"/>
        <w:rPr>
          <w:rFonts w:ascii="宋体" w:eastAsia="宋体" w:hAnsi="宋体" w:cs="Times New Roman"/>
          <w:szCs w:val="24"/>
        </w:rPr>
      </w:pPr>
      <w:r>
        <w:rPr>
          <w:rFonts w:ascii="宋体" w:eastAsia="宋体" w:hAnsi="宋体" w:cs="Times New Roman" w:hint="eastAsia"/>
          <w:szCs w:val="24"/>
        </w:rPr>
        <w:t>6.1</w:t>
      </w:r>
      <w:r>
        <w:rPr>
          <w:rFonts w:ascii="宋体" w:eastAsia="宋体" w:hAnsi="宋体" w:cs="Times New Roman"/>
          <w:szCs w:val="24"/>
        </w:rPr>
        <w:t xml:space="preserve">  </w:t>
      </w:r>
      <w:r>
        <w:rPr>
          <w:rFonts w:ascii="宋体" w:eastAsia="宋体" w:hAnsi="宋体" w:cs="Times New Roman" w:hint="eastAsia"/>
          <w:szCs w:val="24"/>
        </w:rPr>
        <w:t>政府采购支持本国产品、支持中小企业、监狱企业和残疾人福利性单位发展，支持乡村产业振兴，支持创新、节能减排、绿色环保等。</w:t>
      </w:r>
    </w:p>
    <w:p>
      <w:pPr>
        <w:ind w:firstLine="405"/>
        <w:rPr>
          <w:rFonts w:ascii="宋体" w:eastAsia="宋体" w:hAnsi="宋体" w:cs="Times New Roman"/>
          <w:szCs w:val="24"/>
        </w:rPr>
      </w:pPr>
      <w:r>
        <w:rPr>
          <w:rFonts w:ascii="宋体" w:eastAsia="宋体" w:hAnsi="宋体" w:cs="Times New Roman" w:hint="eastAsia"/>
          <w:szCs w:val="24"/>
        </w:rPr>
        <w:t>6.2</w:t>
      </w:r>
      <w:r>
        <w:rPr>
          <w:rFonts w:ascii="宋体" w:eastAsia="宋体" w:hAnsi="宋体" w:cs="Times New Roman"/>
          <w:szCs w:val="24"/>
        </w:rPr>
        <w:t xml:space="preserve">  </w:t>
      </w:r>
      <w:r>
        <w:rPr>
          <w:rFonts w:ascii="宋体" w:eastAsia="宋体" w:hAnsi="宋体" w:cs="Times New Roman" w:hint="eastAsia"/>
          <w:szCs w:val="24"/>
        </w:rPr>
        <w:t>本项目落实深圳市政府采购供应商诚信管理政策要求。</w:t>
      </w:r>
    </w:p>
    <w:p>
      <w:pPr>
        <w:ind w:firstLine="405"/>
        <w:rPr>
          <w:rFonts w:ascii="Times New Roman" w:eastAsia="宋体" w:hAnsi="Times New Roman" w:cs="Times New Roman"/>
          <w:szCs w:val="24"/>
        </w:rPr>
      </w:pPr>
      <w:r>
        <w:rPr>
          <w:rFonts w:ascii="宋体" w:eastAsia="宋体" w:hAnsi="宋体" w:cs="Times New Roman" w:hint="eastAsia"/>
          <w:szCs w:val="24"/>
        </w:rPr>
        <w:t>6.3  本项目支持投标人性别平等的相关政策。</w:t>
      </w:r>
    </w:p>
    <w:p>
      <w:pPr>
        <w:rPr>
          <w:rFonts w:ascii="黑体" w:eastAsia="黑体" w:hAnsi="宋体" w:cs="Times New Roman"/>
          <w:sz w:val="24"/>
          <w:szCs w:val="24"/>
        </w:rPr>
      </w:pPr>
      <w:r>
        <w:rPr>
          <w:rFonts w:ascii="黑体" w:eastAsia="黑体" w:hAnsi="宋体" w:cs="Times New Roman" w:hint="eastAsia"/>
          <w:sz w:val="24"/>
          <w:szCs w:val="24"/>
        </w:rPr>
        <w:t>7. 本项目若涉及采购货物，则合格的货物及相应服务应满足以下要求：</w:t>
      </w:r>
    </w:p>
    <w:p>
      <w:pPr>
        <w:ind w:firstLine="412" w:firstLineChars="196"/>
        <w:rPr>
          <w:rFonts w:ascii="宋体" w:eastAsia="宋体" w:hAnsi="宋体" w:cs="Times New Roman"/>
          <w:szCs w:val="24"/>
        </w:rPr>
      </w:pPr>
      <w:r>
        <w:rPr>
          <w:rFonts w:ascii="宋体" w:eastAsia="宋体" w:hAnsi="宋体" w:cs="Times New Roman" w:hint="eastAsia"/>
          <w:szCs w:val="24"/>
        </w:rPr>
        <w:t>7</w:t>
      </w:r>
      <w:r>
        <w:rPr>
          <w:rFonts w:ascii="宋体" w:eastAsia="宋体" w:hAnsi="宋体" w:cs="Times New Roman"/>
          <w:szCs w:val="24"/>
        </w:rPr>
        <w:t xml:space="preserve">.1  </w:t>
      </w:r>
      <w:r>
        <w:rPr>
          <w:rFonts w:ascii="宋体" w:eastAsia="宋体" w:hAnsi="宋体" w:cs="Times New Roman" w:hint="eastAsia"/>
          <w:szCs w:val="24"/>
        </w:rPr>
        <w:t>必须是全新、未使用过的原装合格正品（包括零部件），如安装或配置了软件的，须为正版软件。</w:t>
      </w:r>
    </w:p>
    <w:p>
      <w:pPr>
        <w:ind w:firstLine="412" w:firstLineChars="196"/>
        <w:rPr>
          <w:rFonts w:ascii="宋体" w:eastAsia="宋体" w:hAnsi="宋体" w:cs="Times New Roman"/>
          <w:szCs w:val="24"/>
        </w:rPr>
      </w:pPr>
      <w:r>
        <w:rPr>
          <w:rFonts w:ascii="宋体" w:eastAsia="宋体" w:hAnsi="宋体" w:cs="Times New Roman" w:hint="eastAsia"/>
          <w:szCs w:val="24"/>
        </w:rPr>
        <w:t>7.2  国产的货物及其有关服务必须符合中华人民共和国的设计、制造生产标准及行业标准。招标公告有其他要求的，亦应符合其要求。</w:t>
      </w:r>
    </w:p>
    <w:p>
      <w:pPr>
        <w:ind w:firstLine="412" w:firstLineChars="196"/>
        <w:rPr>
          <w:rFonts w:ascii="宋体" w:eastAsia="宋体" w:hAnsi="宋体" w:cs="Times New Roman"/>
          <w:szCs w:val="24"/>
        </w:rPr>
      </w:pPr>
      <w:r>
        <w:rPr>
          <w:rFonts w:ascii="宋体" w:eastAsia="宋体" w:hAnsi="宋体" w:cs="Times New Roman" w:hint="eastAsia"/>
          <w:szCs w:val="24"/>
        </w:rPr>
        <w:t>7</w:t>
      </w:r>
      <w:r>
        <w:rPr>
          <w:rFonts w:ascii="宋体" w:eastAsia="宋体" w:hAnsi="宋体" w:cs="Times New Roman"/>
          <w:szCs w:val="24"/>
        </w:rPr>
        <w:t>.</w:t>
      </w:r>
      <w:r>
        <w:rPr>
          <w:rFonts w:ascii="宋体" w:eastAsia="宋体" w:hAnsi="宋体" w:cs="Times New Roman" w:hint="eastAsia"/>
          <w:szCs w:val="24"/>
        </w:rPr>
        <w:t>3</w:t>
      </w:r>
      <w:r>
        <w:rPr>
          <w:rFonts w:ascii="宋体" w:eastAsia="宋体" w:hAnsi="宋体" w:cs="Times New Roman"/>
          <w:szCs w:val="24"/>
        </w:rPr>
        <w:t xml:space="preserve">  </w:t>
      </w:r>
      <w:r>
        <w:rPr>
          <w:rFonts w:ascii="宋体" w:eastAsia="宋体" w:hAnsi="宋体" w:cs="Times New Roman" w:hint="eastAsia"/>
          <w:szCs w:val="24"/>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eastAsia="宋体" w:hAnsi="宋体" w:cs="Times New Roman"/>
          <w:szCs w:val="24"/>
        </w:rPr>
      </w:pPr>
      <w:r>
        <w:rPr>
          <w:rFonts w:ascii="宋体" w:eastAsia="宋体" w:hAnsi="宋体" w:cs="Times New Roman" w:hint="eastAsia"/>
          <w:szCs w:val="24"/>
        </w:rPr>
        <w:t>7</w:t>
      </w:r>
      <w:r>
        <w:rPr>
          <w:rFonts w:ascii="宋体" w:eastAsia="宋体" w:hAnsi="宋体" w:cs="Times New Roman"/>
          <w:szCs w:val="24"/>
        </w:rPr>
        <w:t>.</w:t>
      </w:r>
      <w:r>
        <w:rPr>
          <w:rFonts w:ascii="宋体" w:eastAsia="宋体" w:hAnsi="宋体" w:cs="Times New Roman" w:hint="eastAsia"/>
          <w:szCs w:val="24"/>
        </w:rPr>
        <w:t>4</w:t>
      </w:r>
      <w:r>
        <w:rPr>
          <w:rFonts w:ascii="宋体" w:eastAsia="宋体" w:hAnsi="宋体" w:cs="Times New Roman"/>
          <w:szCs w:val="24"/>
        </w:rPr>
        <w:t xml:space="preserve">  </w:t>
      </w:r>
      <w:r>
        <w:rPr>
          <w:rFonts w:ascii="宋体" w:eastAsia="宋体" w:hAnsi="宋体" w:cs="Times New Roman" w:hint="eastAsia"/>
          <w:szCs w:val="24"/>
        </w:rPr>
        <w:t>投标人</w:t>
      </w:r>
      <w:bookmarkStart w:id="93" w:name="_Hlk72152753"/>
      <w:r>
        <w:rPr>
          <w:rFonts w:ascii="宋体" w:eastAsia="宋体" w:hAnsi="宋体" w:cs="Times New Roman" w:hint="eastAsia"/>
          <w:szCs w:val="24"/>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3"/>
    </w:p>
    <w:p>
      <w:pPr>
        <w:ind w:firstLine="412" w:firstLineChars="196"/>
        <w:rPr>
          <w:rFonts w:ascii="宋体" w:eastAsia="宋体" w:hAnsi="宋体" w:cs="Times New Roman"/>
          <w:szCs w:val="24"/>
        </w:rPr>
      </w:pPr>
      <w:r>
        <w:rPr>
          <w:rFonts w:ascii="宋体" w:eastAsia="宋体" w:hAnsi="宋体" w:cs="Times New Roman" w:hint="eastAsia"/>
          <w:szCs w:val="24"/>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eastAsia="宋体" w:hAnsi="宋体" w:cs="Times New Roman"/>
          <w:szCs w:val="24"/>
        </w:rPr>
      </w:pPr>
      <w:r>
        <w:rPr>
          <w:rFonts w:ascii="宋体" w:eastAsia="宋体" w:hAnsi="宋体" w:cs="Times New Roman" w:hint="eastAsia"/>
          <w:szCs w:val="24"/>
        </w:rPr>
        <w:t>7.6  工期要求：投标人在投标时对其所投项目应提交交货进度、交货计划等，在合同规定的时间内完成项目实施工作。</w:t>
      </w:r>
    </w:p>
    <w:p>
      <w:pPr>
        <w:ind w:firstLine="412" w:firstLineChars="196"/>
        <w:rPr>
          <w:rFonts w:ascii="宋体" w:eastAsia="宋体" w:hAnsi="宋体" w:cs="Times New Roman"/>
          <w:szCs w:val="24"/>
        </w:rPr>
      </w:pPr>
      <w:r>
        <w:rPr>
          <w:rFonts w:ascii="宋体" w:eastAsia="宋体" w:hAnsi="宋体" w:cs="Times New Roman" w:hint="eastAsia"/>
          <w:szCs w:val="24"/>
        </w:rPr>
        <w:t>7.7  投标人必须承担的设备运输、安装调试、验收检测和提供设备操作说明书、图纸等其他相关及类似的义务。</w:t>
      </w:r>
    </w:p>
    <w:p>
      <w:pPr>
        <w:rPr>
          <w:rFonts w:ascii="黑体" w:eastAsia="黑体" w:hAnsi="宋体" w:cs="Times New Roman"/>
          <w:sz w:val="24"/>
          <w:szCs w:val="24"/>
        </w:rPr>
      </w:pPr>
      <w:r>
        <w:rPr>
          <w:rFonts w:ascii="黑体" w:eastAsia="黑体" w:hAnsi="宋体" w:cs="Times New Roman" w:hint="eastAsia"/>
          <w:sz w:val="24"/>
          <w:szCs w:val="24"/>
        </w:rPr>
        <w:t>8．投标费用</w:t>
      </w:r>
    </w:p>
    <w:p>
      <w:pPr>
        <w:ind w:firstLine="412" w:firstLineChars="196"/>
        <w:rPr>
          <w:rFonts w:ascii="宋体" w:eastAsia="宋体" w:hAnsi="宋体" w:cs="Times New Roman"/>
          <w:szCs w:val="21"/>
        </w:rPr>
      </w:pPr>
      <w:r>
        <w:rPr>
          <w:rFonts w:ascii="宋体" w:eastAsia="宋体" w:hAnsi="宋体" w:cs="Times New Roman" w:hint="eastAsia"/>
          <w:szCs w:val="21"/>
        </w:rPr>
        <w:t>不论投标结果如何，投标人应承担其编制投标文件与递交投标文件所涉及的一切费用。</w:t>
      </w:r>
    </w:p>
    <w:p>
      <w:pPr>
        <w:rPr>
          <w:rFonts w:ascii="黑体" w:eastAsia="黑体" w:hAnsi="宋体" w:cs="Times New Roman"/>
          <w:sz w:val="24"/>
          <w:szCs w:val="24"/>
        </w:rPr>
      </w:pPr>
      <w:r>
        <w:rPr>
          <w:rFonts w:ascii="黑体" w:eastAsia="黑体" w:hAnsi="宋体" w:cs="Times New Roman" w:hint="eastAsia"/>
          <w:sz w:val="24"/>
          <w:szCs w:val="24"/>
        </w:rPr>
        <w:t>9．踏勘现场</w:t>
      </w:r>
    </w:p>
    <w:p>
      <w:pPr>
        <w:ind w:firstLine="412" w:firstLineChars="196"/>
        <w:rPr>
          <w:rFonts w:ascii="宋体" w:eastAsia="宋体" w:hAnsi="宋体" w:cs="Times New Roman"/>
          <w:szCs w:val="21"/>
        </w:rPr>
      </w:pPr>
      <w:r>
        <w:rPr>
          <w:rFonts w:ascii="宋体" w:eastAsia="宋体" w:hAnsi="宋体" w:cs="Times New Roman"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eastAsia="宋体" w:hAnsi="宋体" w:cs="Times New Roman"/>
          <w:szCs w:val="24"/>
        </w:rPr>
      </w:pPr>
      <w:r>
        <w:rPr>
          <w:rFonts w:ascii="宋体" w:eastAsia="宋体" w:hAnsi="宋体" w:cs="Times New Roman" w:hint="eastAsia"/>
          <w:szCs w:val="24"/>
        </w:rPr>
        <w:t>9.2投标人及其人员经过采购人的允许，可以进入采购人的项目现场踏勘。若招标文件要求投标人于统一时间地点踏勘现场的，投标人应当按时前往。</w:t>
      </w:r>
    </w:p>
    <w:p>
      <w:pPr>
        <w:ind w:firstLine="412" w:firstLineChars="196"/>
        <w:rPr>
          <w:rFonts w:ascii="宋体" w:eastAsia="宋体" w:hAnsi="宋体" w:cs="Times New Roman"/>
          <w:szCs w:val="24"/>
        </w:rPr>
      </w:pPr>
      <w:r>
        <w:rPr>
          <w:rFonts w:ascii="宋体" w:eastAsia="宋体" w:hAnsi="宋体" w:cs="Times New Roman" w:hint="eastAsia"/>
          <w:szCs w:val="24"/>
        </w:rPr>
        <w:t>9.3采购人应当通过政府集中采购机构向投标人提供有关现场的书面资料和数据。</w:t>
      </w:r>
    </w:p>
    <w:p>
      <w:pPr>
        <w:ind w:firstLine="412" w:firstLineChars="196"/>
        <w:rPr>
          <w:rFonts w:ascii="宋体" w:eastAsia="宋体" w:hAnsi="宋体" w:cs="Times New Roman"/>
          <w:szCs w:val="24"/>
        </w:rPr>
      </w:pPr>
      <w:r>
        <w:rPr>
          <w:rFonts w:ascii="宋体" w:eastAsia="宋体" w:hAnsi="宋体" w:cs="Times New Roman" w:hint="eastAsia"/>
          <w:szCs w:val="24"/>
        </w:rPr>
        <w:t>9.4任何人或任何组织在踏勘现场时向投标人提供的任何书面资料或口头承诺，未经政府集中采购机构在网上发布或书面通知，均作无效处理。</w:t>
      </w:r>
    </w:p>
    <w:p>
      <w:pPr>
        <w:ind w:firstLine="412" w:firstLineChars="196"/>
        <w:rPr>
          <w:rFonts w:ascii="宋体" w:eastAsia="宋体" w:hAnsi="宋体" w:cs="Times New Roman"/>
          <w:szCs w:val="24"/>
        </w:rPr>
      </w:pPr>
      <w:r>
        <w:rPr>
          <w:rFonts w:ascii="宋体" w:eastAsia="宋体" w:hAnsi="宋体" w:cs="Times New Roman"/>
          <w:szCs w:val="21"/>
        </w:rPr>
        <w:t>9</w:t>
      </w:r>
      <w:r>
        <w:rPr>
          <w:rFonts w:ascii="宋体" w:eastAsia="宋体" w:hAnsi="宋体" w:cs="Times New Roman" w:hint="eastAsia"/>
          <w:szCs w:val="21"/>
        </w:rPr>
        <w:t>.</w:t>
      </w:r>
      <w:r>
        <w:rPr>
          <w:rFonts w:ascii="宋体" w:eastAsia="宋体" w:hAnsi="宋体" w:cs="Times New Roman"/>
          <w:szCs w:val="21"/>
        </w:rPr>
        <w:t>5</w:t>
      </w:r>
      <w:r>
        <w:rPr>
          <w:rFonts w:ascii="宋体" w:eastAsia="宋体" w:hAnsi="宋体" w:cs="Times New Roman" w:hint="eastAsia"/>
          <w:szCs w:val="21"/>
        </w:rPr>
        <w:t>未参与踏勘现场不作为否定投标人资格的理由。</w:t>
      </w:r>
    </w:p>
    <w:p>
      <w:pPr>
        <w:rPr>
          <w:rFonts w:ascii="宋体" w:eastAsia="宋体" w:hAnsi="宋体" w:cs="Times New Roman"/>
          <w:szCs w:val="21"/>
        </w:rPr>
      </w:pPr>
      <w:r>
        <w:rPr>
          <w:rFonts w:ascii="黑体" w:eastAsia="黑体" w:hAnsi="宋体" w:cs="Times New Roman" w:hint="eastAsia"/>
          <w:sz w:val="24"/>
          <w:szCs w:val="24"/>
        </w:rPr>
        <w:t>1</w:t>
      </w:r>
      <w:r>
        <w:rPr>
          <w:rFonts w:ascii="黑体" w:eastAsia="黑体" w:hAnsi="宋体" w:cs="Times New Roman"/>
          <w:sz w:val="24"/>
          <w:szCs w:val="24"/>
        </w:rPr>
        <w:t>0</w:t>
      </w:r>
      <w:r>
        <w:rPr>
          <w:rFonts w:ascii="黑体" w:eastAsia="黑体" w:hAnsi="宋体" w:cs="Times New Roman" w:hint="eastAsia"/>
          <w:sz w:val="24"/>
          <w:szCs w:val="24"/>
        </w:rPr>
        <w:t>．标前会议</w:t>
      </w:r>
    </w:p>
    <w:p>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0</w:t>
      </w:r>
      <w:r>
        <w:rPr>
          <w:rFonts w:ascii="宋体" w:eastAsia="宋体" w:hAnsi="宋体" w:cs="Times New Roman" w:hint="eastAsia"/>
          <w:szCs w:val="21"/>
        </w:rPr>
        <w:t>.</w:t>
      </w:r>
      <w:r>
        <w:rPr>
          <w:rFonts w:ascii="宋体" w:eastAsia="宋体" w:hAnsi="宋体" w:cs="Times New Roman"/>
          <w:szCs w:val="21"/>
        </w:rPr>
        <w:t>1</w:t>
      </w:r>
      <w:r>
        <w:rPr>
          <w:rFonts w:ascii="宋体" w:eastAsia="宋体" w:hAnsi="宋体" w:cs="Times New Roman"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eastAsia="宋体" w:hAnsi="宋体" w:cs="Times New Roman"/>
          <w:szCs w:val="21"/>
        </w:rPr>
      </w:pPr>
      <w:r>
        <w:rPr>
          <w:rFonts w:ascii="宋体" w:eastAsia="宋体" w:hAnsi="宋体" w:cs="Times New Roman"/>
          <w:szCs w:val="24"/>
        </w:rPr>
        <w:t>10</w:t>
      </w:r>
      <w:r>
        <w:rPr>
          <w:rFonts w:ascii="宋体" w:eastAsia="宋体" w:hAnsi="宋体" w:cs="Times New Roman" w:hint="eastAsia"/>
          <w:szCs w:val="24"/>
        </w:rPr>
        <w:t>.</w:t>
      </w:r>
      <w:r>
        <w:rPr>
          <w:rFonts w:ascii="宋体" w:eastAsia="宋体" w:hAnsi="宋体" w:cs="Times New Roman"/>
          <w:szCs w:val="24"/>
        </w:rPr>
        <w:t>2</w:t>
      </w:r>
      <w:r>
        <w:rPr>
          <w:rFonts w:ascii="宋体" w:eastAsia="宋体" w:hAnsi="宋体" w:cs="Times New Roman" w:hint="eastAsia"/>
          <w:szCs w:val="24"/>
        </w:rPr>
        <w:t>任何人或任何组织在标前会议时向投标人提供的任何书面资料或口头承诺，未经政府集中采购机构在网上发布或书面通知，均作无效处理。</w:t>
      </w:r>
    </w:p>
    <w:p>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0</w:t>
      </w:r>
      <w:r>
        <w:rPr>
          <w:rFonts w:ascii="宋体" w:eastAsia="宋体" w:hAnsi="宋体" w:cs="Times New Roman" w:hint="eastAsia"/>
          <w:szCs w:val="21"/>
        </w:rPr>
        <w:t>.</w:t>
      </w:r>
      <w:r>
        <w:rPr>
          <w:rFonts w:ascii="宋体" w:eastAsia="宋体" w:hAnsi="宋体" w:cs="Times New Roman"/>
          <w:szCs w:val="21"/>
        </w:rPr>
        <w:t>3</w:t>
      </w:r>
      <w:r>
        <w:rPr>
          <w:rFonts w:ascii="宋体" w:eastAsia="宋体" w:hAnsi="宋体" w:cs="Times New Roman" w:hint="eastAsia"/>
          <w:szCs w:val="21"/>
        </w:rPr>
        <w:t>未参与标前会议不作为否定投标人资格的理由。</w:t>
      </w:r>
    </w:p>
    <w:p>
      <w:pPr>
        <w:ind w:firstLine="412" w:firstLineChars="196"/>
        <w:rPr>
          <w:rFonts w:ascii="宋体" w:eastAsia="宋体" w:hAnsi="宋体" w:cs="Times New Roman"/>
          <w:szCs w:val="24"/>
        </w:rPr>
      </w:pPr>
      <w:bookmarkEnd w:id="92"/>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招标文件</w:t>
      </w:r>
    </w:p>
    <w:p>
      <w:pPr>
        <w:rPr>
          <w:rFonts w:ascii="黑体" w:eastAsia="黑体" w:hAnsi="宋体" w:cs="Times New Roman"/>
          <w:sz w:val="24"/>
          <w:szCs w:val="24"/>
        </w:rPr>
      </w:pPr>
      <w:r>
        <w:rPr>
          <w:rFonts w:ascii="黑体" w:eastAsia="黑体" w:hAnsi="宋体" w:cs="Times New Roman" w:hint="eastAsia"/>
          <w:sz w:val="24"/>
          <w:szCs w:val="24"/>
        </w:rPr>
        <w:t>1</w:t>
      </w:r>
      <w:r>
        <w:rPr>
          <w:rFonts w:ascii="黑体" w:eastAsia="黑体" w:hAnsi="宋体" w:cs="Times New Roman"/>
          <w:sz w:val="24"/>
          <w:szCs w:val="24"/>
        </w:rPr>
        <w:t>1</w:t>
      </w:r>
      <w:r>
        <w:rPr>
          <w:rFonts w:ascii="黑体" w:eastAsia="黑体" w:hAnsi="宋体" w:cs="Times New Roman" w:hint="eastAsia"/>
          <w:sz w:val="24"/>
          <w:szCs w:val="24"/>
        </w:rPr>
        <w:t>．</w:t>
      </w:r>
      <w:bookmarkStart w:id="94" w:name="_Hlk72399819"/>
      <w:r>
        <w:rPr>
          <w:rFonts w:ascii="黑体" w:eastAsia="黑体" w:hAnsi="宋体" w:cs="Times New Roman" w:hint="eastAsia"/>
          <w:sz w:val="24"/>
          <w:szCs w:val="24"/>
        </w:rPr>
        <w:t>招标文件的编制与组成</w:t>
      </w:r>
    </w:p>
    <w:p>
      <w:pPr>
        <w:snapToGrid w:val="0"/>
        <w:ind w:firstLine="420" w:firstLineChars="200"/>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1</w:t>
      </w:r>
      <w:r>
        <w:rPr>
          <w:rFonts w:ascii="宋体" w:eastAsia="宋体" w:hAnsi="宋体" w:cs="Times New Roman"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eastAsia="宋体" w:hAnsi="宋体" w:cs="Times New Roman"/>
          <w:szCs w:val="21"/>
        </w:rPr>
      </w:pPr>
      <w:r>
        <w:rPr>
          <w:rFonts w:ascii="宋体" w:eastAsia="宋体" w:hAnsi="宋体" w:cs="Times New Roman" w:hint="eastAsia"/>
          <w:szCs w:val="21"/>
        </w:rPr>
        <w:t>招标文件包括下列内容：</w:t>
      </w:r>
    </w:p>
    <w:p>
      <w:pPr>
        <w:ind w:left="420" w:firstLine="412" w:leftChars="200" w:firstLineChars="196"/>
        <w:rPr>
          <w:rFonts w:ascii="宋体" w:eastAsia="宋体" w:hAnsi="宋体" w:cs="Times New Roman"/>
          <w:b/>
          <w:szCs w:val="21"/>
        </w:rPr>
      </w:pPr>
      <w:r>
        <w:rPr>
          <w:rFonts w:ascii="宋体" w:eastAsia="宋体" w:hAnsi="宋体" w:cs="Times New Roman" w:hint="eastAsia"/>
          <w:b/>
          <w:szCs w:val="21"/>
        </w:rPr>
        <w:t>第一册  专用条款</w:t>
      </w:r>
    </w:p>
    <w:p>
      <w:pPr>
        <w:ind w:left="1079" w:leftChars="514"/>
        <w:rPr>
          <w:rFonts w:ascii="宋体" w:eastAsia="宋体" w:hAnsi="宋体" w:cs="Times New Roman"/>
          <w:b/>
          <w:szCs w:val="21"/>
        </w:rPr>
      </w:pPr>
      <w:r>
        <w:rPr>
          <w:rFonts w:ascii="宋体" w:eastAsia="宋体" w:hAnsi="宋体" w:cs="Times New Roman" w:hint="eastAsia"/>
          <w:b/>
          <w:szCs w:val="21"/>
        </w:rPr>
        <w:t>关键信息</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第一章  招标公告</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第二章  对通用条款的补充内容及其他关键信息</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第三章  用户需求书</w:t>
      </w:r>
    </w:p>
    <w:p>
      <w:pPr>
        <w:ind w:left="630" w:firstLine="412" w:leftChars="300" w:firstLineChars="196"/>
        <w:rPr>
          <w:rFonts w:ascii="宋体" w:eastAsia="宋体" w:hAnsi="宋体" w:cs="Times New Roman"/>
          <w:szCs w:val="21"/>
        </w:rPr>
      </w:pPr>
      <w:r>
        <w:rPr>
          <w:rFonts w:ascii="Times New Roman" w:eastAsia="宋体" w:hAnsi="Times New Roman" w:cs="Times New Roman" w:hint="eastAsia"/>
          <w:szCs w:val="24"/>
        </w:rPr>
        <w:t xml:space="preserve">第四章 </w:t>
      </w:r>
      <w:r>
        <w:rPr>
          <w:rFonts w:ascii="Times New Roman" w:eastAsia="宋体" w:hAnsi="Times New Roman" w:cs="Times New Roman"/>
          <w:szCs w:val="24"/>
        </w:rPr>
        <w:t xml:space="preserve"> </w:t>
      </w:r>
      <w:r>
        <w:rPr>
          <w:rFonts w:ascii="Times New Roman" w:eastAsia="宋体" w:hAnsi="Times New Roman" w:cs="Times New Roman" w:hint="eastAsia"/>
          <w:szCs w:val="24"/>
        </w:rPr>
        <w:t>投标文件格式及附件</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第五章  合同条款及格式</w:t>
      </w:r>
    </w:p>
    <w:p>
      <w:pPr>
        <w:ind w:left="420" w:firstLine="412" w:leftChars="200" w:firstLineChars="196"/>
        <w:rPr>
          <w:rFonts w:ascii="宋体" w:eastAsia="宋体" w:hAnsi="宋体" w:cs="Times New Roman"/>
          <w:b/>
          <w:szCs w:val="21"/>
        </w:rPr>
      </w:pPr>
      <w:r>
        <w:rPr>
          <w:rFonts w:ascii="宋体" w:eastAsia="宋体" w:hAnsi="宋体" w:cs="Times New Roman" w:hint="eastAsia"/>
          <w:b/>
          <w:szCs w:val="21"/>
        </w:rPr>
        <w:t>第二册  通用条款</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第一章  总则</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第二章  招标文件</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第三章  投标文件的编制</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第四章  投标文件的递交</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第五章  开标</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第六章  评审要求</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第七章  评审程序及评审方法</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第八章  定标及公示</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第九章  公开招标失败的后续处理</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第十章  合同的授予与备案</w:t>
      </w:r>
    </w:p>
    <w:p>
      <w:pPr>
        <w:ind w:left="630" w:firstLine="412" w:leftChars="300" w:firstLineChars="196"/>
        <w:rPr>
          <w:rFonts w:ascii="宋体" w:eastAsia="宋体" w:hAnsi="宋体" w:cs="Times New Roman"/>
          <w:szCs w:val="21"/>
        </w:rPr>
      </w:pPr>
      <w:r>
        <w:rPr>
          <w:rFonts w:ascii="宋体" w:eastAsia="宋体" w:hAnsi="宋体" w:cs="Times New Roman" w:hint="eastAsia"/>
          <w:szCs w:val="21"/>
        </w:rPr>
        <w:t>第十一章  质疑处理</w:t>
      </w:r>
    </w:p>
    <w:p>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1</w:t>
      </w:r>
      <w:r>
        <w:rPr>
          <w:rFonts w:ascii="宋体" w:eastAsia="宋体" w:hAnsi="宋体" w:cs="Times New Roman"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1</w:t>
      </w:r>
      <w:r>
        <w:rPr>
          <w:rFonts w:ascii="宋体" w:eastAsia="宋体" w:hAnsi="宋体" w:cs="Times New Roman" w:hint="eastAsia"/>
          <w:szCs w:val="21"/>
        </w:rPr>
        <w:t>.3</w:t>
      </w:r>
      <w:r>
        <w:rPr>
          <w:rFonts w:ascii="宋体" w:eastAsia="宋体" w:hAnsi="宋体" w:cs="Times New Roman" w:hint="eastAsia"/>
          <w:szCs w:val="24"/>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cs="Times New Roman"/>
          <w:sz w:val="24"/>
          <w:szCs w:val="24"/>
        </w:rPr>
      </w:pPr>
      <w:r>
        <w:rPr>
          <w:rFonts w:ascii="黑体" w:eastAsia="黑体" w:hAnsi="宋体" w:cs="Times New Roman" w:hint="eastAsia"/>
          <w:sz w:val="24"/>
          <w:szCs w:val="24"/>
        </w:rPr>
        <w:t>1</w:t>
      </w:r>
      <w:r>
        <w:rPr>
          <w:rFonts w:ascii="黑体" w:eastAsia="黑体" w:hAnsi="宋体" w:cs="Times New Roman"/>
          <w:sz w:val="24"/>
          <w:szCs w:val="24"/>
        </w:rPr>
        <w:t>2</w:t>
      </w:r>
      <w:r>
        <w:rPr>
          <w:rFonts w:ascii="黑体" w:eastAsia="黑体" w:hAnsi="宋体" w:cs="Times New Roman" w:hint="eastAsia"/>
          <w:sz w:val="24"/>
          <w:szCs w:val="24"/>
        </w:rPr>
        <w:t>．招标文件的澄清</w:t>
      </w:r>
    </w:p>
    <w:p>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2</w:t>
      </w:r>
      <w:r>
        <w:rPr>
          <w:rFonts w:ascii="宋体" w:eastAsia="宋体" w:hAnsi="宋体" w:cs="Times New Roman" w:hint="eastAsia"/>
          <w:szCs w:val="21"/>
        </w:rPr>
        <w:t>.1招标文件澄清的目的是澄清、解答投标人在查阅招标文件后或现场踏勘中可能提出的与投标有关的疑问或询问。</w:t>
      </w:r>
    </w:p>
    <w:p>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2</w:t>
      </w:r>
      <w:r>
        <w:rPr>
          <w:rFonts w:ascii="宋体" w:eastAsia="宋体" w:hAnsi="宋体" w:cs="Times New Roman"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2</w:t>
      </w:r>
      <w:r>
        <w:rPr>
          <w:rFonts w:ascii="宋体" w:eastAsia="宋体" w:hAnsi="宋体" w:cs="Times New Roman"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eastAsia="宋体" w:hAnsi="宋体" w:cs="Times New Roman"/>
          <w:szCs w:val="21"/>
        </w:rPr>
        <w:t>3.3</w:t>
      </w:r>
      <w:r>
        <w:rPr>
          <w:rFonts w:ascii="宋体" w:eastAsia="宋体" w:hAnsi="宋体" w:cs="Times New Roman" w:hint="eastAsia"/>
          <w:szCs w:val="21"/>
        </w:rPr>
        <w:t>、1</w:t>
      </w:r>
      <w:r>
        <w:rPr>
          <w:rFonts w:ascii="宋体" w:eastAsia="宋体" w:hAnsi="宋体" w:cs="Times New Roman"/>
          <w:szCs w:val="21"/>
        </w:rPr>
        <w:t>3.4</w:t>
      </w:r>
      <w:r>
        <w:rPr>
          <w:rFonts w:ascii="宋体" w:eastAsia="宋体" w:hAnsi="宋体" w:cs="Times New Roman" w:hint="eastAsia"/>
          <w:szCs w:val="21"/>
        </w:rPr>
        <w:t>款规定执行。</w:t>
      </w:r>
    </w:p>
    <w:p>
      <w:pPr>
        <w:ind w:firstLine="412" w:firstLineChars="196"/>
        <w:rPr>
          <w:rFonts w:ascii="宋体" w:eastAsia="宋体" w:hAnsi="宋体" w:cs="Times New Roman"/>
          <w:szCs w:val="21"/>
        </w:rPr>
      </w:pPr>
      <w:r>
        <w:rPr>
          <w:rFonts w:ascii="宋体" w:eastAsia="宋体" w:hAnsi="宋体" w:cs="Times New Roman" w:hint="eastAsia"/>
          <w:b/>
          <w:color w:val="FF0000"/>
          <w:szCs w:val="21"/>
        </w:rPr>
        <w:t>12.4对于没有提出澄清又参与了该项目投标的供应商将被视为完全认同该招标文件（含澄清纪要），投标截止期后不再受理针对招标文件的相关质疑或投诉。</w:t>
      </w:r>
    </w:p>
    <w:p>
      <w:pPr>
        <w:rPr>
          <w:rFonts w:ascii="黑体" w:eastAsia="黑体" w:hAnsi="宋体" w:cs="Times New Roman"/>
          <w:sz w:val="24"/>
          <w:szCs w:val="24"/>
        </w:rPr>
      </w:pPr>
      <w:r>
        <w:rPr>
          <w:rFonts w:ascii="黑体" w:eastAsia="黑体" w:hAnsi="宋体" w:cs="Times New Roman"/>
          <w:sz w:val="24"/>
          <w:szCs w:val="24"/>
        </w:rPr>
        <w:t>1</w:t>
      </w:r>
      <w:r>
        <w:rPr>
          <w:rFonts w:ascii="黑体" w:eastAsia="黑体" w:hAnsi="宋体" w:cs="Times New Roman" w:hint="eastAsia"/>
          <w:sz w:val="24"/>
          <w:szCs w:val="24"/>
        </w:rPr>
        <w:t>3．招标文件的修改</w:t>
      </w:r>
    </w:p>
    <w:p>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4"/>
    </w:p>
    <w:p>
      <w:pPr>
        <w:rPr>
          <w:rFonts w:ascii="宋体" w:eastAsia="宋体" w:hAnsi="宋体" w:cs="Times New Roman"/>
          <w:szCs w:val="21"/>
        </w:rPr>
      </w:pPr>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投标文件的编制</w:t>
      </w:r>
    </w:p>
    <w:p>
      <w:pPr>
        <w:rPr>
          <w:rFonts w:ascii="黑体" w:eastAsia="黑体" w:hAnsi="宋体" w:cs="Times New Roman"/>
          <w:sz w:val="24"/>
          <w:szCs w:val="24"/>
        </w:rPr>
      </w:pPr>
      <w:r>
        <w:rPr>
          <w:rFonts w:ascii="黑体" w:eastAsia="黑体" w:hAnsi="宋体" w:cs="Times New Roman" w:hint="eastAsia"/>
          <w:sz w:val="24"/>
          <w:szCs w:val="24"/>
        </w:rPr>
        <w:t>14．</w:t>
      </w:r>
      <w:bookmarkStart w:id="95" w:name="_Hlk72400236"/>
      <w:r>
        <w:rPr>
          <w:rFonts w:ascii="黑体" w:eastAsia="黑体" w:hAnsi="宋体" w:cs="Times New Roman" w:hint="eastAsia"/>
          <w:sz w:val="24"/>
          <w:szCs w:val="24"/>
        </w:rPr>
        <w:t>投标文件的语言及度量单位</w:t>
      </w:r>
    </w:p>
    <w:p>
      <w:pPr>
        <w:ind w:firstLine="412" w:firstLineChars="196"/>
        <w:rPr>
          <w:rFonts w:ascii="宋体" w:eastAsia="宋体" w:hAnsi="宋体" w:cs="Times New Roman"/>
          <w:szCs w:val="21"/>
        </w:rPr>
      </w:pPr>
      <w:r>
        <w:rPr>
          <w:rFonts w:ascii="宋体" w:eastAsia="宋体" w:hAnsi="宋体" w:cs="Times New Roman"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eastAsia="宋体" w:hAnsi="宋体" w:cs="Times New Roman"/>
          <w:szCs w:val="21"/>
        </w:rPr>
      </w:pPr>
      <w:r>
        <w:rPr>
          <w:rFonts w:ascii="宋体" w:eastAsia="宋体" w:hAnsi="宋体" w:cs="Times New Roman" w:hint="eastAsia"/>
          <w:szCs w:val="21"/>
        </w:rPr>
        <w:t>14.2 除技术规范另有规定外，投标文件使用的度量单位，均采用中华人民共和国法定计量单位。</w:t>
      </w:r>
    </w:p>
    <w:p>
      <w:pPr>
        <w:rPr>
          <w:rFonts w:ascii="黑体" w:eastAsia="黑体" w:hAnsi="宋体" w:cs="Times New Roman"/>
          <w:sz w:val="24"/>
          <w:szCs w:val="24"/>
        </w:rPr>
      </w:pPr>
      <w:bookmarkEnd w:id="95"/>
      <w:r>
        <w:rPr>
          <w:rFonts w:ascii="黑体" w:eastAsia="黑体" w:hAnsi="宋体" w:cs="Times New Roman" w:hint="eastAsia"/>
          <w:sz w:val="24"/>
          <w:szCs w:val="24"/>
        </w:rPr>
        <w:t>15．</w:t>
      </w:r>
      <w:bookmarkStart w:id="96" w:name="_Hlk72401567"/>
      <w:r>
        <w:rPr>
          <w:rFonts w:ascii="黑体" w:eastAsia="黑体" w:hAnsi="宋体" w:cs="Times New Roman" w:hint="eastAsia"/>
          <w:sz w:val="24"/>
          <w:szCs w:val="24"/>
        </w:rPr>
        <w:t>投标文件的组成</w:t>
      </w:r>
    </w:p>
    <w:p>
      <w:pPr>
        <w:ind w:firstLine="412" w:firstLineChars="196"/>
        <w:rPr>
          <w:rFonts w:ascii="宋体" w:eastAsia="宋体" w:hAnsi="宋体" w:cs="Times New Roman"/>
          <w:szCs w:val="21"/>
        </w:rPr>
      </w:pPr>
      <w:r>
        <w:rPr>
          <w:rFonts w:ascii="宋体" w:eastAsia="宋体" w:hAnsi="宋体" w:cs="Times New Roman" w:hint="eastAsia"/>
          <w:szCs w:val="21"/>
        </w:rPr>
        <w:t>具体内容在招标文件专用条款中进行规定。</w:t>
      </w:r>
    </w:p>
    <w:p>
      <w:pPr>
        <w:rPr>
          <w:rFonts w:ascii="黑体" w:eastAsia="黑体" w:hAnsi="宋体" w:cs="Times New Roman"/>
          <w:sz w:val="24"/>
          <w:szCs w:val="24"/>
        </w:rPr>
      </w:pPr>
      <w:r>
        <w:rPr>
          <w:rFonts w:ascii="黑体" w:eastAsia="黑体" w:hAnsi="宋体" w:cs="Times New Roman"/>
          <w:sz w:val="24"/>
          <w:szCs w:val="24"/>
        </w:rPr>
        <w:t>16．投标文件格式</w:t>
      </w:r>
    </w:p>
    <w:p>
      <w:pPr>
        <w:ind w:firstLine="412" w:firstLineChars="196"/>
        <w:rPr>
          <w:rFonts w:ascii="宋体" w:eastAsia="宋体" w:hAnsi="宋体" w:cs="Times New Roman"/>
          <w:szCs w:val="21"/>
        </w:rPr>
      </w:pPr>
      <w:r>
        <w:rPr>
          <w:rFonts w:ascii="宋体" w:eastAsia="宋体" w:hAnsi="宋体" w:cs="Times New Roman" w:hint="eastAsia"/>
          <w:szCs w:val="21"/>
        </w:rPr>
        <w:t>投标文件包括本通用条款第</w:t>
      </w:r>
      <w:r>
        <w:rPr>
          <w:rFonts w:ascii="宋体" w:eastAsia="宋体" w:hAnsi="宋体" w:cs="Times New Roman"/>
          <w:szCs w:val="21"/>
        </w:rPr>
        <w:t>15条中规定的内容。如招标文件提供了投标文件格式，则</w:t>
      </w:r>
      <w:r>
        <w:rPr>
          <w:rFonts w:ascii="宋体" w:eastAsia="宋体" w:hAnsi="宋体" w:cs="Times New Roman" w:hint="eastAsia"/>
          <w:b/>
          <w:bCs/>
          <w:szCs w:val="21"/>
        </w:rPr>
        <w:t>投标人提交的投标文件应毫无例外地使用招标文件所提供的相应格式</w:t>
      </w:r>
      <w:r>
        <w:rPr>
          <w:rFonts w:ascii="宋体" w:eastAsia="宋体" w:hAnsi="宋体" w:cs="Times New Roman" w:hint="eastAsia"/>
          <w:szCs w:val="21"/>
        </w:rPr>
        <w:t>（表格均可按同样格式扩展）。</w:t>
      </w:r>
    </w:p>
    <w:p>
      <w:pPr>
        <w:rPr>
          <w:rFonts w:ascii="黑体" w:eastAsia="黑体" w:hAnsi="宋体" w:cs="Times New Roman"/>
          <w:sz w:val="24"/>
          <w:szCs w:val="24"/>
        </w:rPr>
      </w:pPr>
      <w:r>
        <w:rPr>
          <w:rFonts w:ascii="黑体" w:eastAsia="黑体" w:hAnsi="宋体" w:cs="Times New Roman" w:hint="eastAsia"/>
          <w:sz w:val="24"/>
          <w:szCs w:val="24"/>
        </w:rPr>
        <w:t>17．投标货币</w:t>
      </w:r>
    </w:p>
    <w:p>
      <w:pPr>
        <w:ind w:firstLine="412" w:firstLineChars="196"/>
        <w:rPr>
          <w:rFonts w:ascii="宋体" w:eastAsia="宋体" w:hAnsi="宋体" w:cs="Times New Roman"/>
          <w:szCs w:val="21"/>
        </w:rPr>
      </w:pPr>
      <w:r>
        <w:rPr>
          <w:rFonts w:ascii="宋体" w:eastAsia="宋体" w:hAnsi="宋体" w:cs="Times New Roman" w:hint="eastAsia"/>
          <w:szCs w:val="21"/>
        </w:rPr>
        <w:t>本项目的投标报价应以人民币计。</w:t>
      </w:r>
    </w:p>
    <w:p>
      <w:pPr>
        <w:rPr>
          <w:rFonts w:ascii="黑体" w:eastAsia="黑体" w:hAnsi="宋体" w:cs="Times New Roman"/>
          <w:sz w:val="24"/>
          <w:szCs w:val="24"/>
        </w:rPr>
      </w:pPr>
      <w:bookmarkEnd w:id="96"/>
      <w:r>
        <w:rPr>
          <w:rFonts w:ascii="黑体" w:eastAsia="黑体" w:hAnsi="宋体" w:cs="Times New Roman" w:hint="eastAsia"/>
          <w:sz w:val="24"/>
          <w:szCs w:val="24"/>
        </w:rPr>
        <w:t>18．</w:t>
      </w:r>
      <w:bookmarkStart w:id="97" w:name="_Hlk72401735"/>
      <w:r>
        <w:rPr>
          <w:rFonts w:ascii="黑体" w:eastAsia="黑体" w:hAnsi="宋体" w:cs="Times New Roman" w:hint="eastAsia"/>
          <w:sz w:val="24"/>
          <w:szCs w:val="24"/>
        </w:rPr>
        <w:t>证明投标文件投标技术方案的合格性和符合招标文件规定的文件要求</w:t>
      </w:r>
    </w:p>
    <w:p>
      <w:pPr>
        <w:ind w:firstLine="412" w:firstLineChars="196"/>
        <w:rPr>
          <w:rFonts w:ascii="宋体" w:eastAsia="宋体" w:hAnsi="宋体" w:cs="Times New Roman"/>
          <w:szCs w:val="21"/>
        </w:rPr>
      </w:pPr>
      <w:r>
        <w:rPr>
          <w:rFonts w:ascii="宋体" w:eastAsia="宋体" w:hAnsi="宋体" w:cs="Times New Roman" w:hint="eastAsia"/>
          <w:szCs w:val="21"/>
        </w:rPr>
        <w:t>18</w:t>
      </w:r>
      <w:r>
        <w:rPr>
          <w:rFonts w:ascii="宋体" w:eastAsia="宋体" w:hAnsi="宋体" w:cs="Times New Roman"/>
          <w:szCs w:val="21"/>
        </w:rPr>
        <w:t xml:space="preserve">.1 </w:t>
      </w:r>
      <w:r>
        <w:rPr>
          <w:rFonts w:ascii="宋体" w:eastAsia="宋体" w:hAnsi="宋体" w:cs="Times New Roman"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8</w:t>
      </w:r>
      <w:r>
        <w:rPr>
          <w:rFonts w:ascii="宋体" w:eastAsia="宋体" w:hAnsi="宋体" w:cs="Times New Roman"/>
          <w:szCs w:val="21"/>
        </w:rPr>
        <w:t xml:space="preserve">.2 </w:t>
      </w:r>
      <w:r>
        <w:rPr>
          <w:rFonts w:ascii="宋体" w:eastAsia="宋体" w:hAnsi="宋体" w:cs="Times New Roman"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eastAsia="宋体" w:hAnsi="宋体" w:cs="Times New Roman"/>
          <w:szCs w:val="21"/>
        </w:rPr>
      </w:pPr>
      <w:r>
        <w:rPr>
          <w:rFonts w:ascii="宋体" w:eastAsia="宋体" w:hAnsi="宋体" w:cs="Times New Roman" w:hint="eastAsia"/>
          <w:szCs w:val="21"/>
        </w:rPr>
        <w:t>18.2.1主要技术指标和性能的详细说明。</w:t>
      </w:r>
    </w:p>
    <w:p>
      <w:pPr>
        <w:ind w:firstLine="412" w:firstLineChars="196"/>
        <w:rPr>
          <w:rFonts w:ascii="宋体" w:eastAsia="宋体" w:hAnsi="宋体" w:cs="Times New Roman"/>
          <w:szCs w:val="21"/>
        </w:rPr>
      </w:pPr>
      <w:r>
        <w:rPr>
          <w:rFonts w:ascii="宋体" w:eastAsia="宋体" w:hAnsi="宋体" w:cs="Times New Roman" w:hint="eastAsia"/>
          <w:szCs w:val="21"/>
        </w:rPr>
        <w:t>18.2.</w:t>
      </w:r>
      <w:r>
        <w:rPr>
          <w:rFonts w:ascii="宋体" w:eastAsia="宋体" w:hAnsi="宋体" w:cs="Times New Roman"/>
          <w:szCs w:val="21"/>
        </w:rPr>
        <w:t>2</w:t>
      </w:r>
      <w:r>
        <w:rPr>
          <w:rFonts w:ascii="宋体" w:eastAsia="宋体" w:hAnsi="宋体" w:cs="Times New Roman"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eastAsia="宋体" w:hAnsi="宋体" w:cs="Times New Roman"/>
          <w:szCs w:val="21"/>
        </w:rPr>
      </w:pPr>
      <w:r>
        <w:rPr>
          <w:rFonts w:ascii="宋体" w:eastAsia="宋体" w:hAnsi="宋体" w:cs="Times New Roman" w:hint="eastAsia"/>
          <w:szCs w:val="21"/>
        </w:rPr>
        <w:t>18.2.</w:t>
      </w:r>
      <w:r>
        <w:rPr>
          <w:rFonts w:ascii="宋体" w:eastAsia="宋体" w:hAnsi="宋体" w:cs="Times New Roman"/>
          <w:szCs w:val="21"/>
        </w:rPr>
        <w:t>3</w:t>
      </w:r>
      <w:r>
        <w:rPr>
          <w:rFonts w:ascii="宋体" w:eastAsia="宋体" w:hAnsi="宋体" w:cs="Times New Roman"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eastAsia="宋体" w:hAnsi="宋体" w:cs="Times New Roman"/>
          <w:szCs w:val="21"/>
        </w:rPr>
      </w:pPr>
      <w:r>
        <w:rPr>
          <w:rFonts w:ascii="宋体" w:eastAsia="宋体" w:hAnsi="宋体" w:cs="Times New Roman"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ascii="Times New Roman" w:eastAsia="宋体" w:hAnsi="Times New Roman" w:cs="Times New Roman" w:hint="eastAsia"/>
          <w:szCs w:val="24"/>
        </w:rPr>
        <w:t>清晰度要求能够使用电脑阅读、识别和判断</w:t>
      </w:r>
      <w:r>
        <w:rPr>
          <w:rFonts w:ascii="宋体" w:eastAsia="宋体" w:hAnsi="宋体" w:cs="Times New Roman" w:hint="eastAsia"/>
          <w:szCs w:val="21"/>
        </w:rPr>
        <w:t>；</w:t>
      </w:r>
    </w:p>
    <w:p>
      <w:pPr>
        <w:ind w:firstLine="412" w:firstLineChars="196"/>
        <w:rPr>
          <w:rFonts w:ascii="宋体" w:eastAsia="宋体" w:hAnsi="宋体" w:cs="Times New Roman"/>
          <w:szCs w:val="21"/>
        </w:rPr>
      </w:pPr>
      <w:r>
        <w:rPr>
          <w:rFonts w:ascii="宋体" w:eastAsia="宋体" w:hAnsi="宋体" w:cs="Times New Roman"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eastAsia="宋体" w:hAnsi="宋体" w:cs="Times New Roman"/>
          <w:szCs w:val="21"/>
        </w:rPr>
      </w:pPr>
      <w:r>
        <w:rPr>
          <w:rFonts w:ascii="宋体" w:eastAsia="宋体" w:hAnsi="宋体" w:cs="Times New Roman" w:hint="eastAsia"/>
          <w:szCs w:val="21"/>
        </w:rPr>
        <w:t>18.3相关资料不符合18.2款要求的，评审委员会有权认定为投标技术方案不合格响应，其相关分数予以扣减或作投标无效处理。</w:t>
      </w:r>
    </w:p>
    <w:p>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8</w:t>
      </w:r>
      <w:r>
        <w:rPr>
          <w:rFonts w:ascii="宋体" w:eastAsia="宋体" w:hAnsi="宋体" w:cs="Times New Roman"/>
          <w:szCs w:val="21"/>
        </w:rPr>
        <w:t>.</w:t>
      </w:r>
      <w:r>
        <w:rPr>
          <w:rFonts w:ascii="宋体" w:eastAsia="宋体" w:hAnsi="宋体" w:cs="Times New Roman"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ascii="Times New Roman" w:eastAsia="宋体" w:hAnsi="Times New Roman" w:cs="Times New Roman" w:hint="eastAsia"/>
          <w:szCs w:val="24"/>
        </w:rPr>
        <w:t>满足要求</w:t>
      </w:r>
      <w:r>
        <w:rPr>
          <w:rFonts w:ascii="宋体" w:eastAsia="宋体" w:hAnsi="宋体" w:cs="Times New Roman" w:hint="eastAsia"/>
          <w:szCs w:val="21"/>
        </w:rPr>
        <w:t>，由评审委员会来评判。</w:t>
      </w:r>
    </w:p>
    <w:p>
      <w:pPr>
        <w:ind w:firstLine="412" w:firstLineChars="196"/>
        <w:rPr>
          <w:rFonts w:ascii="宋体" w:eastAsia="宋体" w:hAnsi="宋体" w:cs="Times New Roman"/>
          <w:szCs w:val="21"/>
        </w:rPr>
      </w:pPr>
      <w:r>
        <w:rPr>
          <w:rFonts w:ascii="宋体" w:eastAsia="宋体" w:hAnsi="宋体" w:cs="Times New Roman" w:hint="eastAsia"/>
          <w:szCs w:val="21"/>
        </w:rPr>
        <w:t>18.5除非另有规定或说明，投标人对同一项目投标时，不得同时提供两套或两套以上的投标方案。</w:t>
      </w:r>
    </w:p>
    <w:p>
      <w:pPr>
        <w:rPr>
          <w:rFonts w:ascii="黑体" w:eastAsia="黑体" w:hAnsi="宋体" w:cs="Times New Roman"/>
          <w:sz w:val="24"/>
          <w:szCs w:val="24"/>
        </w:rPr>
      </w:pPr>
      <w:bookmarkEnd w:id="97"/>
      <w:r>
        <w:rPr>
          <w:rFonts w:ascii="黑体" w:eastAsia="黑体" w:hAnsi="宋体" w:cs="Times New Roman" w:hint="eastAsia"/>
          <w:sz w:val="24"/>
          <w:szCs w:val="24"/>
        </w:rPr>
        <w:t>19．</w:t>
      </w:r>
      <w:bookmarkStart w:id="98" w:name="_Hlk72402034"/>
      <w:r>
        <w:rPr>
          <w:rFonts w:ascii="黑体" w:eastAsia="黑体" w:hAnsi="宋体" w:cs="Times New Roman" w:hint="eastAsia"/>
          <w:sz w:val="24"/>
          <w:szCs w:val="24"/>
        </w:rPr>
        <w:t>投标文件其他证明文件的要求</w:t>
      </w:r>
    </w:p>
    <w:p>
      <w:pPr>
        <w:rPr>
          <w:rFonts w:ascii="宋体" w:eastAsia="宋体" w:hAnsi="宋体" w:cs="Times New Roman"/>
          <w:color w:val="FF0000"/>
          <w:szCs w:val="21"/>
        </w:rPr>
      </w:pPr>
      <w:r>
        <w:rPr>
          <w:rFonts w:ascii="黑体" w:eastAsia="黑体" w:hAnsi="宋体" w:cs="Times New Roman" w:hint="eastAsia"/>
          <w:sz w:val="24"/>
          <w:szCs w:val="24"/>
        </w:rPr>
        <w:t xml:space="preserve">    </w:t>
      </w:r>
      <w:r>
        <w:rPr>
          <w:rFonts w:ascii="宋体" w:eastAsia="宋体" w:hAnsi="宋体" w:cs="Times New Roman"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9" w:name="_Hlk71407299"/>
      <w:r>
        <w:rPr>
          <w:rFonts w:ascii="宋体" w:eastAsia="宋体" w:hAnsi="宋体" w:cs="Times New Roman"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eastAsia="宋体" w:hAnsi="宋体" w:cs="Times New Roman"/>
          <w:szCs w:val="21"/>
        </w:rPr>
      </w:pPr>
      <w:bookmarkEnd w:id="99"/>
      <w:r>
        <w:rPr>
          <w:rFonts w:ascii="宋体" w:eastAsia="宋体" w:hAnsi="宋体" w:cs="Times New Roman"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cs="Times New Roman"/>
          <w:sz w:val="24"/>
          <w:szCs w:val="24"/>
        </w:rPr>
      </w:pPr>
      <w:r>
        <w:rPr>
          <w:rFonts w:ascii="黑体" w:eastAsia="黑体" w:hAnsi="宋体" w:cs="Times New Roman" w:hint="eastAsia"/>
          <w:sz w:val="24"/>
          <w:szCs w:val="24"/>
        </w:rPr>
        <w:t>20．投标有效期</w:t>
      </w:r>
    </w:p>
    <w:p>
      <w:pPr>
        <w:ind w:firstLine="412" w:firstLineChars="196"/>
        <w:rPr>
          <w:rFonts w:ascii="宋体" w:eastAsia="宋体" w:hAnsi="宋体" w:cs="Times New Roman"/>
          <w:szCs w:val="21"/>
        </w:rPr>
      </w:pPr>
      <w:bookmarkEnd w:id="98"/>
      <w:bookmarkStart w:id="100" w:name="_Hlk72402214"/>
      <w:r>
        <w:rPr>
          <w:rFonts w:ascii="宋体" w:eastAsia="宋体" w:hAnsi="宋体" w:cs="Times New Roman" w:hint="eastAsia"/>
          <w:szCs w:val="21"/>
        </w:rPr>
        <w:t>20.1 投标有效期为</w:t>
      </w:r>
      <w:r>
        <w:rPr>
          <w:rFonts w:ascii="Arial" w:eastAsia="宋体" w:hAnsi="Arial" w:cs="Arial" w:hint="eastAsia"/>
          <w:szCs w:val="21"/>
        </w:rPr>
        <w:t>从投标截止之日算起的日历天数。</w:t>
      </w:r>
      <w:r>
        <w:rPr>
          <w:rFonts w:ascii="宋体" w:eastAsia="宋体" w:hAnsi="宋体" w:cs="Times New Roman" w:hint="eastAsia"/>
          <w:szCs w:val="21"/>
        </w:rPr>
        <w:t>在此期限内，所有投标文件均保持有效。</w:t>
      </w:r>
    </w:p>
    <w:p>
      <w:pPr>
        <w:ind w:firstLine="412" w:firstLineChars="196"/>
        <w:rPr>
          <w:rFonts w:ascii="宋体" w:eastAsia="宋体" w:hAnsi="宋体" w:cs="Times New Roman"/>
          <w:szCs w:val="21"/>
        </w:rPr>
      </w:pPr>
      <w:r>
        <w:rPr>
          <w:rFonts w:ascii="宋体" w:eastAsia="宋体" w:hAnsi="宋体" w:cs="Times New Roman"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eastAsia="宋体" w:hAnsi="宋体" w:cs="Times New Roman"/>
          <w:szCs w:val="21"/>
        </w:rPr>
      </w:pPr>
      <w:r>
        <w:rPr>
          <w:rFonts w:ascii="宋体" w:eastAsia="宋体" w:hAnsi="宋体" w:cs="Times New Roman" w:hint="eastAsia"/>
          <w:szCs w:val="21"/>
        </w:rPr>
        <w:t>20</w:t>
      </w:r>
      <w:r>
        <w:rPr>
          <w:rFonts w:ascii="宋体" w:eastAsia="宋体" w:hAnsi="宋体" w:cs="Times New Roman"/>
          <w:szCs w:val="21"/>
        </w:rPr>
        <w:t>.3</w:t>
      </w:r>
      <w:r>
        <w:rPr>
          <w:rFonts w:ascii="宋体" w:eastAsia="宋体" w:hAnsi="宋体" w:cs="Times New Roman" w:hint="eastAsia"/>
          <w:szCs w:val="21"/>
        </w:rPr>
        <w:t xml:space="preserve"> 中标供应商的投标文件有效期，截止于完成本招标文件规定的全部项目内容，并通过竣工验收及保修期结束。</w:t>
      </w:r>
    </w:p>
    <w:p>
      <w:pPr>
        <w:rPr>
          <w:rFonts w:ascii="黑体" w:eastAsia="黑体" w:hAnsi="宋体" w:cs="Times New Roman"/>
          <w:sz w:val="24"/>
          <w:szCs w:val="24"/>
        </w:rPr>
      </w:pPr>
      <w:bookmarkEnd w:id="100"/>
      <w:r>
        <w:rPr>
          <w:rFonts w:ascii="黑体" w:eastAsia="黑体" w:hAnsi="宋体" w:cs="Times New Roman" w:hint="eastAsia"/>
          <w:sz w:val="24"/>
          <w:szCs w:val="24"/>
        </w:rPr>
        <w:t>21．</w:t>
      </w:r>
      <w:bookmarkStart w:id="101" w:name="_Hlk72402325"/>
      <w:r>
        <w:rPr>
          <w:rFonts w:ascii="黑体" w:eastAsia="黑体" w:hAnsi="宋体" w:cs="Times New Roman" w:hint="eastAsia"/>
          <w:sz w:val="24"/>
          <w:szCs w:val="24"/>
        </w:rPr>
        <w:t xml:space="preserve">关于投标保证金 </w:t>
      </w:r>
    </w:p>
    <w:p>
      <w:pPr>
        <w:rPr>
          <w:rFonts w:ascii="宋体" w:eastAsia="宋体" w:hAnsi="宋体" w:cs="Times New Roman"/>
          <w:szCs w:val="21"/>
        </w:rPr>
      </w:pPr>
      <w:r>
        <w:rPr>
          <w:rFonts w:ascii="宋体" w:eastAsia="宋体" w:hAnsi="宋体" w:cs="Times New Roman" w:hint="eastAsia"/>
          <w:szCs w:val="21"/>
        </w:rPr>
        <w:t xml:space="preserve">    21.1</w:t>
      </w:r>
      <w:r>
        <w:rPr>
          <w:rFonts w:ascii="Times New Roman" w:eastAsia="宋体" w:hAnsi="Times New Roman" w:cs="Times New Roman" w:hint="eastAsia"/>
          <w:szCs w:val="24"/>
        </w:rPr>
        <w:t>根据《深圳市财政局关于调整政府采购投标（响应）保证金管理政策的通知》（深财购〔2021〕51号）文的规定，本项目不收取投标保证金。</w:t>
      </w:r>
    </w:p>
    <w:p>
      <w:pPr>
        <w:rPr>
          <w:rFonts w:ascii="黑体" w:eastAsia="黑体" w:hAnsi="宋体" w:cs="Times New Roman"/>
          <w:sz w:val="24"/>
          <w:szCs w:val="24"/>
        </w:rPr>
      </w:pPr>
      <w:r>
        <w:rPr>
          <w:rFonts w:ascii="黑体" w:eastAsia="黑体" w:hAnsi="宋体" w:cs="Times New Roman" w:hint="eastAsia"/>
          <w:sz w:val="24"/>
          <w:szCs w:val="24"/>
        </w:rPr>
        <w:t>22．投标人的替代方案</w:t>
      </w:r>
    </w:p>
    <w:p>
      <w:pPr>
        <w:ind w:firstLine="412" w:firstLineChars="196"/>
        <w:rPr>
          <w:rFonts w:ascii="宋体" w:eastAsia="宋体" w:hAnsi="宋体" w:cs="Times New Roman"/>
          <w:szCs w:val="21"/>
        </w:rPr>
      </w:pPr>
      <w:r>
        <w:rPr>
          <w:rFonts w:ascii="宋体" w:eastAsia="宋体" w:hAnsi="宋体" w:cs="Times New Roman"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eastAsia="宋体" w:hAnsi="宋体" w:cs="Times New Roman"/>
          <w:szCs w:val="21"/>
        </w:rPr>
      </w:pPr>
      <w:r>
        <w:rPr>
          <w:rFonts w:ascii="宋体" w:eastAsia="宋体" w:hAnsi="宋体" w:cs="Times New Roman"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cs="Times New Roman"/>
          <w:sz w:val="24"/>
          <w:szCs w:val="24"/>
        </w:rPr>
      </w:pPr>
      <w:bookmarkEnd w:id="101"/>
      <w:r>
        <w:rPr>
          <w:rFonts w:ascii="黑体" w:eastAsia="黑体" w:hAnsi="宋体" w:cs="Times New Roman" w:hint="eastAsia"/>
          <w:sz w:val="24"/>
          <w:szCs w:val="24"/>
        </w:rPr>
        <w:t>23．</w:t>
      </w:r>
      <w:bookmarkStart w:id="102" w:name="_Hlk72402860"/>
      <w:r>
        <w:rPr>
          <w:rFonts w:ascii="黑体" w:eastAsia="黑体" w:hAnsi="宋体" w:cs="Times New Roman"/>
          <w:sz w:val="24"/>
          <w:szCs w:val="24"/>
        </w:rPr>
        <w:t>投标文件的</w:t>
      </w:r>
      <w:r>
        <w:rPr>
          <w:rFonts w:ascii="黑体" w:eastAsia="黑体" w:hAnsi="宋体" w:cs="Times New Roman" w:hint="eastAsia"/>
          <w:sz w:val="24"/>
          <w:szCs w:val="24"/>
        </w:rPr>
        <w:t>制作</w:t>
      </w:r>
      <w:r>
        <w:rPr>
          <w:rFonts w:ascii="黑体" w:eastAsia="黑体" w:hAnsi="宋体" w:cs="Times New Roman"/>
          <w:sz w:val="24"/>
          <w:szCs w:val="24"/>
        </w:rPr>
        <w:t>要求</w:t>
      </w:r>
    </w:p>
    <w:p>
      <w:pPr>
        <w:ind w:firstLine="412" w:firstLineChars="196"/>
        <w:rPr>
          <w:rFonts w:ascii="宋体" w:eastAsia="宋体" w:hAnsi="宋体" w:cs="Times New Roman"/>
          <w:szCs w:val="24"/>
        </w:rPr>
      </w:pPr>
      <w:r>
        <w:rPr>
          <w:rFonts w:ascii="宋体" w:eastAsia="宋体" w:hAnsi="宋体" w:cs="Times New Roman" w:hint="eastAsia"/>
          <w:szCs w:val="24"/>
        </w:rPr>
        <w:t>23.1投标人应准备所投项目的电子投标文件一份。此电子投标文件须由投标人根据政府集中采购机构提供的后缀名为.</w:t>
      </w:r>
      <w:r>
        <w:rPr>
          <w:rFonts w:ascii="Times New Roman" w:eastAsia="宋体" w:hAnsi="Times New Roman" w:cs="Times New Roman"/>
          <w:szCs w:val="24"/>
        </w:rPr>
        <w:t xml:space="preserve"> </w:t>
      </w:r>
      <w:r>
        <w:rPr>
          <w:rFonts w:ascii="宋体" w:eastAsia="宋体" w:hAnsi="宋体" w:cs="Times New Roman"/>
          <w:szCs w:val="24"/>
        </w:rPr>
        <w:t>szczf</w:t>
      </w:r>
      <w:r>
        <w:rPr>
          <w:rFonts w:ascii="宋体" w:eastAsia="宋体" w:hAnsi="宋体" w:cs="Times New Roman" w:hint="eastAsia"/>
          <w:szCs w:val="24"/>
        </w:rPr>
        <w:t>的电子招标文件，下载并使用相应的深圳智慧采购平台投标文件制作专用软件打开招标文件（.szczf格式）【下载地址：</w:t>
      </w:r>
      <w:r>
        <w:rPr>
          <w:rFonts w:ascii="宋体" w:eastAsia="宋体" w:hAnsi="宋体" w:cs="Times New Roman"/>
          <w:szCs w:val="24"/>
        </w:rPr>
        <w:t>http://zfcg.szggzy.com:8081/cgxy/013002/list.html</w:t>
      </w:r>
      <w:r>
        <w:rPr>
          <w:rFonts w:ascii="宋体" w:eastAsia="宋体" w:hAnsi="宋体" w:cs="Times New Roman" w:hint="eastAsia"/>
          <w:szCs w:val="24"/>
        </w:rPr>
        <w:t>】。</w:t>
      </w:r>
    </w:p>
    <w:p>
      <w:pPr>
        <w:ind w:firstLine="412" w:firstLineChars="196"/>
        <w:rPr>
          <w:rFonts w:ascii="宋体" w:eastAsia="宋体" w:hAnsi="宋体" w:cs="Times New Roman"/>
          <w:szCs w:val="24"/>
        </w:rPr>
      </w:pPr>
      <w:r>
        <w:rPr>
          <w:rFonts w:ascii="宋体" w:eastAsia="宋体" w:hAnsi="宋体" w:cs="Times New Roman" w:hint="eastAsia"/>
          <w:szCs w:val="24"/>
        </w:rPr>
        <w:t>23.2投标人在使用《投标书编制软件》编制投标书时须注意：</w:t>
      </w:r>
    </w:p>
    <w:p>
      <w:pPr>
        <w:ind w:firstLine="412" w:firstLineChars="196"/>
        <w:rPr>
          <w:rFonts w:ascii="宋体" w:eastAsia="宋体" w:hAnsi="宋体" w:cs="Times New Roman"/>
          <w:szCs w:val="24"/>
        </w:rPr>
      </w:pPr>
      <w:r>
        <w:rPr>
          <w:rFonts w:ascii="宋体" w:eastAsia="宋体" w:hAnsi="宋体" w:cs="Times New Roman" w:hint="eastAsia"/>
          <w:szCs w:val="24"/>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eastAsia="宋体" w:hAnsi="宋体" w:cs="Times New Roman"/>
          <w:szCs w:val="24"/>
        </w:rPr>
      </w:pPr>
      <w:r>
        <w:rPr>
          <w:rFonts w:ascii="宋体" w:eastAsia="宋体" w:hAnsi="宋体" w:cs="Times New Roman" w:hint="eastAsia"/>
          <w:szCs w:val="24"/>
        </w:rPr>
        <w:t>23.2.2不能用非本公司的电子密钥加密本公司的投标文件，或者用其它公司的登录用户上传本公司的投标文件。</w:t>
      </w:r>
    </w:p>
    <w:p>
      <w:pPr>
        <w:ind w:firstLine="412" w:firstLineChars="196"/>
        <w:rPr>
          <w:rFonts w:ascii="宋体" w:eastAsia="宋体" w:hAnsi="宋体" w:cs="Times New Roman"/>
          <w:szCs w:val="24"/>
        </w:rPr>
      </w:pPr>
      <w:r>
        <w:rPr>
          <w:rFonts w:ascii="宋体" w:eastAsia="宋体" w:hAnsi="宋体" w:cs="Times New Roman" w:hint="eastAsia"/>
          <w:szCs w:val="24"/>
        </w:rPr>
        <w:t>23.2.3要求用《投标书编制软件》编制投标书的包，不能用其它方式编制投标书。编制投标文件时，电脑须连通互联网。</w:t>
      </w:r>
    </w:p>
    <w:p>
      <w:pPr>
        <w:ind w:firstLine="412" w:firstLineChars="196"/>
        <w:rPr>
          <w:rFonts w:ascii="宋体" w:eastAsia="宋体" w:hAnsi="宋体" w:cs="Times New Roman"/>
          <w:szCs w:val="24"/>
        </w:rPr>
      </w:pPr>
      <w:r>
        <w:rPr>
          <w:rFonts w:ascii="宋体" w:eastAsia="宋体" w:hAnsi="宋体" w:cs="Times New Roman" w:hint="eastAsia"/>
          <w:szCs w:val="24"/>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eastAsia="宋体" w:hAnsi="宋体" w:cs="Times New Roman"/>
          <w:szCs w:val="24"/>
        </w:rPr>
      </w:pPr>
      <w:r>
        <w:rPr>
          <w:rFonts w:ascii="宋体" w:eastAsia="宋体" w:hAnsi="宋体" w:cs="Times New Roman" w:hint="eastAsia"/>
          <w:szCs w:val="24"/>
        </w:rPr>
        <w:t>23.2.5完整填写“投标关键信息”，如下图所示：</w:t>
      </w:r>
    </w:p>
    <w:p>
      <w:pPr>
        <w:ind w:firstLine="412" w:firstLineChars="196"/>
        <w:rPr>
          <w:rFonts w:ascii="宋体" w:eastAsia="宋体" w:hAnsi="宋体" w:cs="Times New Roman"/>
          <w:szCs w:val="24"/>
        </w:rPr>
      </w:pPr>
      <w:r>
        <w:rPr>
          <w:rFonts w:ascii="宋体" w:eastAsia="宋体" w:hAnsi="宋体" w:cs="Times New Roman"/>
          <w:szCs w:val="24"/>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eastAsia="宋体" w:hAnsi="宋体" w:cs="Times New Roman"/>
          <w:b/>
          <w:szCs w:val="24"/>
        </w:rPr>
      </w:pPr>
    </w:p>
    <w:p>
      <w:pPr>
        <w:ind w:firstLine="412" w:firstLineChars="196"/>
        <w:rPr>
          <w:rFonts w:ascii="宋体" w:eastAsia="宋体" w:hAnsi="宋体" w:cs="Times New Roman"/>
          <w:szCs w:val="24"/>
        </w:rPr>
      </w:pPr>
    </w:p>
    <w:p>
      <w:pPr>
        <w:rPr>
          <w:rFonts w:ascii="宋体" w:eastAsia="宋体" w:hAnsi="宋体" w:cs="Times New Roman"/>
          <w:szCs w:val="24"/>
        </w:rPr>
      </w:pPr>
    </w:p>
    <w:p>
      <w:pPr>
        <w:widowControl/>
        <w:jc w:val="left"/>
        <w:rPr>
          <w:rFonts w:ascii="宋体" w:eastAsia="宋体" w:hAnsi="宋体" w:cs="宋体"/>
          <w:kern w:val="0"/>
          <w:sz w:val="24"/>
          <w:szCs w:val="24"/>
        </w:rPr>
      </w:pPr>
    </w:p>
    <w:p>
      <w:pPr>
        <w:ind w:firstLine="412" w:firstLineChars="196"/>
        <w:rPr>
          <w:rFonts w:ascii="宋体" w:eastAsia="宋体" w:hAnsi="宋体" w:cs="Times New Roman"/>
          <w:b/>
          <w:szCs w:val="24"/>
        </w:rPr>
      </w:pPr>
      <w:r>
        <w:rPr>
          <w:rFonts w:ascii="宋体" w:eastAsia="宋体" w:hAnsi="宋体" w:cs="Times New Roman" w:hint="eastAsia"/>
          <w:b/>
          <w:szCs w:val="24"/>
        </w:rPr>
        <w:t>备注：上述“开标一览表”中的“投标报价”将作为价格分计算依据；其它信息仅是对投标文件相关内容的概括性表述，不作为评审依据。</w:t>
      </w:r>
    </w:p>
    <w:p>
      <w:pPr>
        <w:ind w:firstLine="412" w:firstLineChars="196"/>
        <w:rPr>
          <w:rFonts w:ascii="宋体" w:eastAsia="宋体" w:hAnsi="宋体" w:cs="Times New Roman"/>
          <w:szCs w:val="24"/>
        </w:rPr>
      </w:pPr>
      <w:r>
        <w:rPr>
          <w:rFonts w:ascii="宋体" w:eastAsia="宋体" w:hAnsi="宋体" w:cs="Times New Roman" w:hint="eastAsia"/>
          <w:szCs w:val="24"/>
        </w:rPr>
        <w:t>23.2.6投标人在编辑投标文件时，</w:t>
      </w:r>
      <w:r>
        <w:rPr>
          <w:rFonts w:ascii="宋体" w:eastAsia="宋体" w:hAnsi="宋体" w:cs="Times New Roman" w:hint="eastAsia"/>
          <w:b/>
          <w:szCs w:val="24"/>
        </w:rPr>
        <w:t>在投标文件目录中属于本节点内容的必须在本节点中填写，填写到其他节点或附件，</w:t>
      </w:r>
      <w:r>
        <w:rPr>
          <w:rFonts w:ascii="宋体" w:eastAsia="宋体" w:hAnsi="宋体" w:cs="Times New Roman" w:hint="eastAsia"/>
          <w:szCs w:val="24"/>
        </w:rPr>
        <w:t>一切后果由供应商自行承担。</w:t>
      </w:r>
    </w:p>
    <w:p>
      <w:pPr>
        <w:ind w:firstLine="412" w:firstLineChars="196"/>
        <w:rPr>
          <w:rFonts w:ascii="宋体" w:eastAsia="宋体" w:hAnsi="宋体" w:cs="Times New Roman"/>
          <w:szCs w:val="24"/>
        </w:rPr>
      </w:pPr>
      <w:r>
        <w:rPr>
          <w:rFonts w:ascii="宋体" w:eastAsia="宋体" w:hAnsi="宋体" w:cs="Times New Roman" w:hint="eastAsia"/>
          <w:szCs w:val="24"/>
        </w:rPr>
        <w:t>23.2.7投标文件编写完成后，</w:t>
      </w:r>
      <w:r>
        <w:rPr>
          <w:rFonts w:ascii="宋体" w:eastAsia="宋体" w:hAnsi="宋体" w:cs="Times New Roman" w:hint="eastAsia"/>
          <w:b/>
          <w:szCs w:val="24"/>
        </w:rPr>
        <w:t>必须用属于投标人的电子密钥或电子营业执照进行加密，否则视同未盖公章，将导致投标文件无效。</w:t>
      </w:r>
    </w:p>
    <w:p>
      <w:pPr>
        <w:ind w:firstLine="412" w:firstLineChars="196"/>
        <w:rPr>
          <w:rFonts w:ascii="宋体" w:eastAsia="宋体" w:hAnsi="宋体" w:cs="Times New Roman"/>
          <w:szCs w:val="24"/>
        </w:rPr>
      </w:pPr>
      <w:r>
        <w:rPr>
          <w:rFonts w:ascii="宋体" w:eastAsia="宋体" w:hAnsi="宋体" w:cs="Times New Roman" w:hint="eastAsia"/>
          <w:szCs w:val="24"/>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eastAsia="宋体" w:hAnsi="宋体" w:cs="Times New Roman"/>
          <w:szCs w:val="24"/>
        </w:rPr>
      </w:pPr>
      <w:r>
        <w:rPr>
          <w:rFonts w:ascii="宋体" w:eastAsia="宋体" w:hAnsi="宋体" w:cs="Times New Roman" w:hint="eastAsia"/>
          <w:szCs w:val="24"/>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eastAsia="宋体" w:hAnsi="宋体" w:cs="Times New Roman"/>
          <w:szCs w:val="24"/>
        </w:rPr>
      </w:pPr>
      <w:r>
        <w:rPr>
          <w:rFonts w:ascii="宋体" w:eastAsia="宋体" w:hAnsi="宋体" w:cs="Times New Roman" w:hint="eastAsia"/>
          <w:szCs w:val="24"/>
        </w:rPr>
        <w:t>23.3电报、电话、传真形式的投标概不接受。</w:t>
      </w:r>
    </w:p>
    <w:p>
      <w:pPr>
        <w:ind w:firstLine="412" w:firstLineChars="196"/>
        <w:rPr>
          <w:rFonts w:ascii="宋体" w:eastAsia="宋体" w:hAnsi="宋体" w:cs="Times New Roman"/>
          <w:b/>
          <w:color w:val="FF0000"/>
          <w:szCs w:val="24"/>
        </w:rPr>
      </w:pPr>
      <w:r>
        <w:rPr>
          <w:rFonts w:ascii="宋体" w:eastAsia="宋体" w:hAnsi="宋体" w:cs="Times New Roman" w:hint="eastAsia"/>
          <w:b/>
          <w:color w:val="FF0000"/>
          <w:szCs w:val="24"/>
        </w:rPr>
        <w:t>23.4经投标人电子密钥或电子营业执照加密的投标文件无须盖章或签字，</w:t>
      </w:r>
      <w:r>
        <w:rPr>
          <w:rFonts w:ascii="宋体" w:eastAsia="宋体" w:hAnsi="宋体" w:cs="Times New Roman" w:hint="eastAsia"/>
          <w:color w:val="FF0000"/>
          <w:szCs w:val="24"/>
        </w:rPr>
        <w:t>专用条款另有要求的除外。</w:t>
      </w:r>
    </w:p>
    <w:p>
      <w:pPr>
        <w:ind w:firstLine="412" w:firstLineChars="196"/>
        <w:rPr>
          <w:rFonts w:ascii="宋体" w:eastAsia="宋体" w:hAnsi="宋体" w:cs="Times New Roman"/>
          <w:szCs w:val="24"/>
        </w:rPr>
      </w:pPr>
      <w:r>
        <w:rPr>
          <w:rFonts w:ascii="宋体" w:eastAsia="宋体" w:hAnsi="宋体" w:cs="Times New Roman" w:hint="eastAsia"/>
          <w:b/>
          <w:szCs w:val="24"/>
        </w:rPr>
        <w:t>23.5</w:t>
      </w:r>
      <w:r>
        <w:rPr>
          <w:rFonts w:ascii="宋体" w:eastAsia="宋体" w:hAnsi="宋体" w:cs="Times New Roman" w:hint="eastAsia"/>
          <w:szCs w:val="24"/>
        </w:rPr>
        <w:t xml:space="preserve"> 各类资格（资质）文件提供扫描件，专用条款另有要求的除外。</w:t>
      </w:r>
      <w:bookmarkEnd w:id="102"/>
    </w:p>
    <w:p>
      <w:pPr>
        <w:ind w:firstLine="412" w:firstLineChars="196"/>
        <w:rPr>
          <w:rFonts w:ascii="宋体" w:eastAsia="宋体" w:hAnsi="宋体" w:cs="Times New Roman"/>
          <w:szCs w:val="21"/>
        </w:rPr>
      </w:pPr>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投标文件的递交</w:t>
      </w:r>
    </w:p>
    <w:p>
      <w:pPr>
        <w:rPr>
          <w:rFonts w:ascii="黑体" w:eastAsia="黑体" w:hAnsi="宋体" w:cs="Times New Roman"/>
          <w:sz w:val="24"/>
          <w:szCs w:val="24"/>
        </w:rPr>
      </w:pPr>
      <w:bookmarkStart w:id="103" w:name="_Hlk72405459"/>
      <w:r>
        <w:rPr>
          <w:rFonts w:ascii="黑体" w:eastAsia="黑体" w:hAnsi="宋体" w:cs="Times New Roman" w:hint="eastAsia"/>
          <w:sz w:val="24"/>
          <w:szCs w:val="24"/>
        </w:rPr>
        <w:t>24．投标文件的保密</w:t>
      </w:r>
    </w:p>
    <w:p>
      <w:pPr>
        <w:ind w:firstLine="412" w:firstLineChars="196"/>
        <w:rPr>
          <w:rFonts w:ascii="宋体" w:eastAsia="宋体" w:hAnsi="宋体" w:cs="Times New Roman"/>
          <w:szCs w:val="24"/>
        </w:rPr>
      </w:pPr>
      <w:r>
        <w:rPr>
          <w:rFonts w:ascii="宋体" w:eastAsia="宋体" w:hAnsi="宋体" w:cs="Times New Roman" w:hint="eastAsia"/>
          <w:szCs w:val="24"/>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widowControl/>
        <w:jc w:val="left"/>
        <w:rPr>
          <w:rFonts w:ascii="宋体" w:eastAsia="宋体" w:hAnsi="宋体" w:cs="宋体"/>
          <w:kern w:val="0"/>
          <w:sz w:val="24"/>
          <w:szCs w:val="24"/>
        </w:rPr>
      </w:pPr>
      <w:r>
        <w:rPr>
          <w:rFonts w:ascii="宋体" w:eastAsia="宋体" w:hAnsi="宋体" w:cs="Times New Roman"/>
          <w:szCs w:val="24"/>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rFonts w:ascii="Times New Roman" w:eastAsia="宋体" w:hAnsi="Times New Roman" w:cs="Times New Roman"/>
          <w:sz w:val="24"/>
          <w:szCs w:val="24"/>
        </w:rPr>
      </w:pPr>
    </w:p>
    <w:p>
      <w:pPr>
        <w:rPr>
          <w:rFonts w:ascii="Times New Roman" w:eastAsia="宋体" w:hAnsi="Times New Roman" w:cs="Times New Roman"/>
          <w:sz w:val="24"/>
          <w:szCs w:val="24"/>
        </w:rPr>
      </w:pPr>
      <w:r>
        <w:rPr>
          <w:rFonts w:ascii="宋体" w:eastAsia="宋体" w:hAnsi="宋体" w:cs="Times New Roman"/>
          <w:szCs w:val="24"/>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eastAsia="宋体" w:hAnsi="宋体" w:cs="Times New Roman"/>
          <w:szCs w:val="24"/>
        </w:rPr>
      </w:pPr>
    </w:p>
    <w:p>
      <w:pPr>
        <w:rPr>
          <w:rFonts w:ascii="宋体" w:eastAsia="宋体" w:hAnsi="宋体" w:cs="Times New Roman"/>
          <w:b/>
          <w:szCs w:val="24"/>
        </w:rPr>
      </w:pPr>
      <w:r>
        <w:rPr>
          <w:rFonts w:ascii="宋体" w:eastAsia="宋体" w:hAnsi="宋体" w:cs="Times New Roman" w:hint="eastAsia"/>
          <w:b/>
          <w:szCs w:val="24"/>
        </w:rPr>
        <w:t>24.2若采购项目出现延期情况：</w:t>
      </w:r>
    </w:p>
    <w:p>
      <w:pPr>
        <w:ind w:firstLine="420" w:firstLineChars="200"/>
        <w:rPr>
          <w:rFonts w:ascii="黑体" w:eastAsia="黑体" w:hAnsi="宋体" w:cs="Times New Roman"/>
          <w:b/>
          <w:sz w:val="24"/>
          <w:szCs w:val="24"/>
        </w:rPr>
      </w:pPr>
      <w:r>
        <w:rPr>
          <w:rFonts w:ascii="宋体" w:eastAsia="宋体" w:hAnsi="宋体" w:cs="Times New Roman" w:hint="eastAsia"/>
          <w:b/>
          <w:szCs w:val="24"/>
        </w:rPr>
        <w:t>如果供下载的招标文件（后缀名为.</w:t>
      </w:r>
      <w:r>
        <w:rPr>
          <w:rFonts w:ascii="Times New Roman" w:eastAsia="宋体" w:hAnsi="Times New Roman" w:cs="Times New Roman"/>
          <w:szCs w:val="24"/>
        </w:rPr>
        <w:t xml:space="preserve"> </w:t>
      </w:r>
      <w:r>
        <w:rPr>
          <w:rFonts w:ascii="宋体" w:eastAsia="宋体" w:hAnsi="宋体" w:cs="Times New Roman"/>
          <w:b/>
          <w:szCs w:val="24"/>
        </w:rPr>
        <w:t>szczf</w:t>
      </w:r>
      <w:r>
        <w:rPr>
          <w:rFonts w:ascii="宋体" w:eastAsia="宋体" w:hAnsi="宋体" w:cs="Times New Roman" w:hint="eastAsia"/>
          <w:b/>
          <w:szCs w:val="24"/>
        </w:rPr>
        <w:t>）有更新，投标人必须重新下载招标文件、重新制作投标文件、重新加密投标文件、重新上传投标文件；如果供下载的招标文件（后缀名为.</w:t>
      </w:r>
      <w:r>
        <w:rPr>
          <w:rFonts w:ascii="Times New Roman" w:eastAsia="宋体" w:hAnsi="Times New Roman" w:cs="Times New Roman"/>
          <w:szCs w:val="24"/>
        </w:rPr>
        <w:t xml:space="preserve"> </w:t>
      </w:r>
      <w:r>
        <w:rPr>
          <w:rFonts w:ascii="宋体" w:eastAsia="宋体" w:hAnsi="宋体" w:cs="Times New Roman"/>
          <w:b/>
          <w:szCs w:val="24"/>
        </w:rPr>
        <w:t>szczf</w:t>
      </w:r>
      <w:r>
        <w:rPr>
          <w:rFonts w:ascii="宋体" w:eastAsia="宋体" w:hAnsi="宋体" w:cs="Times New Roman" w:hint="eastAsia"/>
          <w:b/>
          <w:szCs w:val="24"/>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cs="Times New Roman"/>
          <w:sz w:val="24"/>
          <w:szCs w:val="24"/>
        </w:rPr>
      </w:pPr>
      <w:r>
        <w:rPr>
          <w:rFonts w:ascii="黑体" w:eastAsia="黑体" w:hAnsi="宋体" w:cs="Times New Roman" w:hint="eastAsia"/>
          <w:sz w:val="24"/>
          <w:szCs w:val="24"/>
        </w:rPr>
        <w:t>25．上传投标文件及投标截止日期</w:t>
      </w:r>
    </w:p>
    <w:p>
      <w:pPr>
        <w:ind w:firstLine="412" w:firstLineChars="196"/>
        <w:rPr>
          <w:rFonts w:ascii="宋体" w:eastAsia="宋体" w:hAnsi="宋体" w:cs="Times New Roman"/>
          <w:szCs w:val="24"/>
        </w:rPr>
      </w:pPr>
      <w:r>
        <w:rPr>
          <w:rFonts w:ascii="宋体" w:eastAsia="宋体" w:hAnsi="宋体" w:cs="Times New Roman" w:hint="eastAsia"/>
          <w:szCs w:val="24"/>
        </w:rPr>
        <w:t>25</w:t>
      </w:r>
      <w:r>
        <w:rPr>
          <w:rFonts w:ascii="宋体" w:eastAsia="宋体" w:hAnsi="宋体" w:cs="Times New Roman"/>
          <w:szCs w:val="24"/>
        </w:rPr>
        <w:t>.</w:t>
      </w:r>
      <w:r>
        <w:rPr>
          <w:rFonts w:ascii="宋体" w:eastAsia="宋体" w:hAnsi="宋体" w:cs="Times New Roman" w:hint="eastAsia"/>
          <w:szCs w:val="24"/>
        </w:rPr>
        <w:t>1实行网上投标，</w:t>
      </w:r>
      <w:r>
        <w:rPr>
          <w:rFonts w:ascii="宋体" w:eastAsia="宋体" w:hAnsi="宋体" w:cs="Times New Roman"/>
          <w:szCs w:val="24"/>
        </w:rPr>
        <w:t>投标人必须</w:t>
      </w:r>
      <w:r>
        <w:rPr>
          <w:rFonts w:ascii="宋体" w:eastAsia="宋体" w:hAnsi="宋体" w:cs="Times New Roman" w:hint="eastAsia"/>
          <w:szCs w:val="24"/>
        </w:rPr>
        <w:t>在招标</w:t>
      </w:r>
      <w:r>
        <w:rPr>
          <w:rFonts w:ascii="宋体" w:eastAsia="宋体" w:hAnsi="宋体" w:cs="Times New Roman"/>
          <w:szCs w:val="24"/>
        </w:rPr>
        <w:t>文件规定的投标截止时间前</w:t>
      </w:r>
      <w:r>
        <w:rPr>
          <w:rFonts w:ascii="宋体" w:eastAsia="宋体" w:hAnsi="宋体" w:cs="Times New Roman" w:hint="eastAsia"/>
          <w:szCs w:val="24"/>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eastAsia="宋体" w:hAnsi="宋体" w:cs="Times New Roman" w:hint="eastAsia"/>
          <w:b/>
          <w:bCs/>
          <w:szCs w:val="21"/>
        </w:rPr>
        <w:t>深圳公共资源交易中心（深圳交易集团有限公司罗湖分公司）</w:t>
      </w:r>
      <w:r>
        <w:rPr>
          <w:rFonts w:ascii="宋体" w:eastAsia="宋体" w:hAnsi="宋体" w:cs="Times New Roman" w:hint="eastAsia"/>
          <w:b/>
          <w:bCs/>
          <w:szCs w:val="24"/>
        </w:rPr>
        <w:t>（地址：深圳市罗湖区黄贝街道凤凰社区深南东路1076号罗湖区党群服务中心4层）</w:t>
      </w:r>
      <w:r>
        <w:rPr>
          <w:rFonts w:ascii="宋体" w:eastAsia="宋体" w:hAnsi="宋体" w:cs="Times New Roman"/>
          <w:b/>
          <w:bCs/>
          <w:szCs w:val="24"/>
        </w:rPr>
        <w:t>协助上传</w:t>
      </w:r>
      <w:r>
        <w:rPr>
          <w:rFonts w:ascii="宋体" w:eastAsia="宋体" w:hAnsi="宋体" w:cs="Times New Roman" w:hint="eastAsia"/>
          <w:b/>
          <w:bCs/>
          <w:szCs w:val="24"/>
        </w:rPr>
        <w:t>，</w:t>
      </w:r>
      <w:r>
        <w:rPr>
          <w:rFonts w:ascii="宋体" w:eastAsia="宋体" w:hAnsi="宋体" w:cs="Times New Roman"/>
          <w:b/>
          <w:bCs/>
          <w:szCs w:val="24"/>
        </w:rPr>
        <w:t>但上传过程</w:t>
      </w:r>
      <w:r>
        <w:rPr>
          <w:rFonts w:ascii="宋体" w:eastAsia="宋体" w:hAnsi="宋体" w:cs="Times New Roman" w:hint="eastAsia"/>
          <w:b/>
          <w:bCs/>
          <w:szCs w:val="24"/>
        </w:rPr>
        <w:t>中</w:t>
      </w:r>
      <w:r>
        <w:rPr>
          <w:rFonts w:ascii="宋体" w:eastAsia="宋体" w:hAnsi="宋体" w:cs="Times New Roman"/>
          <w:b/>
          <w:bCs/>
          <w:szCs w:val="24"/>
        </w:rPr>
        <w:t>投标截止时间到达仍无法上传成功的，由投标人自行负责</w:t>
      </w:r>
      <w:r>
        <w:rPr>
          <w:rFonts w:ascii="宋体" w:eastAsia="宋体" w:hAnsi="宋体" w:cs="Times New Roman" w:hint="eastAsia"/>
          <w:szCs w:val="24"/>
        </w:rPr>
        <w:t>。</w:t>
      </w:r>
    </w:p>
    <w:p>
      <w:pPr>
        <w:ind w:firstLine="412" w:firstLineChars="196"/>
        <w:rPr>
          <w:rFonts w:ascii="宋体" w:eastAsia="宋体" w:hAnsi="宋体" w:cs="Times New Roman"/>
          <w:szCs w:val="24"/>
        </w:rPr>
      </w:pPr>
      <w:r>
        <w:rPr>
          <w:rFonts w:ascii="宋体" w:eastAsia="宋体" w:hAnsi="宋体" w:cs="Times New Roman" w:hint="eastAsia"/>
          <w:szCs w:val="24"/>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eastAsia="宋体" w:hAnsi="宋体" w:cs="Times New Roman"/>
          <w:szCs w:val="24"/>
        </w:rPr>
      </w:pPr>
      <w:r>
        <w:rPr>
          <w:rFonts w:ascii="宋体" w:eastAsia="宋体" w:hAnsi="宋体" w:cs="Times New Roman" w:hint="eastAsia"/>
          <w:szCs w:val="24"/>
        </w:rPr>
        <w:t>25</w:t>
      </w:r>
      <w:r>
        <w:rPr>
          <w:rFonts w:ascii="宋体" w:eastAsia="宋体" w:hAnsi="宋体" w:cs="Times New Roman"/>
          <w:szCs w:val="24"/>
        </w:rPr>
        <w:t>.</w:t>
      </w:r>
      <w:r>
        <w:rPr>
          <w:rFonts w:ascii="宋体" w:eastAsia="宋体" w:hAnsi="宋体" w:cs="Times New Roman" w:hint="eastAsia"/>
          <w:szCs w:val="24"/>
        </w:rPr>
        <w:t>3投标截止时间以后不得上传投标文件。</w:t>
      </w:r>
    </w:p>
    <w:p>
      <w:pPr>
        <w:ind w:firstLine="412" w:firstLineChars="196"/>
        <w:rPr>
          <w:rFonts w:ascii="宋体" w:eastAsia="宋体" w:hAnsi="宋体" w:cs="Times New Roman"/>
          <w:szCs w:val="24"/>
        </w:rPr>
      </w:pPr>
    </w:p>
    <w:p>
      <w:pPr>
        <w:ind w:firstLine="412" w:firstLineChars="196"/>
        <w:rPr>
          <w:rFonts w:ascii="宋体" w:eastAsia="宋体" w:hAnsi="宋体" w:cs="Times New Roman"/>
          <w:szCs w:val="24"/>
        </w:rPr>
      </w:pPr>
    </w:p>
    <w:p>
      <w:pPr>
        <w:rPr>
          <w:rFonts w:ascii="黑体" w:eastAsia="黑体" w:hAnsi="宋体" w:cs="Times New Roman"/>
          <w:sz w:val="24"/>
          <w:szCs w:val="24"/>
        </w:rPr>
      </w:pPr>
      <w:bookmarkEnd w:id="103"/>
      <w:r>
        <w:rPr>
          <w:rFonts w:ascii="黑体" w:eastAsia="黑体" w:hAnsi="宋体" w:cs="Times New Roman" w:hint="eastAsia"/>
          <w:sz w:val="24"/>
          <w:szCs w:val="24"/>
        </w:rPr>
        <w:t>26. 样品、现场演示、方案讲解</w:t>
      </w:r>
    </w:p>
    <w:p>
      <w:pPr>
        <w:ind w:firstLine="412" w:firstLineChars="196"/>
        <w:rPr>
          <w:rFonts w:ascii="宋体" w:eastAsia="宋体" w:hAnsi="宋体" w:cs="Times New Roman"/>
          <w:szCs w:val="21"/>
        </w:rPr>
      </w:pPr>
      <w:r>
        <w:rPr>
          <w:rFonts w:ascii="宋体" w:eastAsia="宋体" w:hAnsi="宋体" w:cs="Times New Roman" w:hint="eastAsia"/>
          <w:szCs w:val="21"/>
        </w:rPr>
        <w:t>26.1 样品、现场演示、方案讲解等事项在招标文件专用条款中进行规定。</w:t>
      </w:r>
    </w:p>
    <w:p>
      <w:pPr>
        <w:rPr>
          <w:rFonts w:ascii="黑体" w:eastAsia="黑体" w:hAnsi="宋体" w:cs="Times New Roman"/>
          <w:sz w:val="24"/>
          <w:szCs w:val="24"/>
        </w:rPr>
      </w:pPr>
      <w:bookmarkStart w:id="104" w:name="_Hlk72428346"/>
      <w:r>
        <w:rPr>
          <w:rFonts w:ascii="黑体" w:eastAsia="黑体" w:hAnsi="宋体" w:cs="Times New Roman"/>
          <w:sz w:val="24"/>
          <w:szCs w:val="24"/>
        </w:rPr>
        <w:t>2</w:t>
      </w:r>
      <w:r>
        <w:rPr>
          <w:rFonts w:ascii="黑体" w:eastAsia="黑体" w:hAnsi="宋体" w:cs="Times New Roman" w:hint="eastAsia"/>
          <w:sz w:val="24"/>
          <w:szCs w:val="24"/>
        </w:rPr>
        <w:t>7．</w:t>
      </w:r>
      <w:r>
        <w:rPr>
          <w:rFonts w:ascii="黑体" w:eastAsia="黑体" w:hAnsi="宋体" w:cs="Times New Roman"/>
          <w:sz w:val="24"/>
          <w:szCs w:val="24"/>
        </w:rPr>
        <w:t>投标文件的修改和撤销</w:t>
      </w:r>
    </w:p>
    <w:p>
      <w:pPr>
        <w:ind w:firstLine="412" w:firstLineChars="196"/>
        <w:rPr>
          <w:rFonts w:ascii="宋体" w:eastAsia="宋体" w:hAnsi="宋体" w:cs="Times New Roman"/>
          <w:szCs w:val="24"/>
        </w:rPr>
      </w:pPr>
      <w:r>
        <w:rPr>
          <w:rFonts w:ascii="宋体" w:eastAsia="宋体" w:hAnsi="宋体" w:cs="Times New Roman"/>
          <w:szCs w:val="24"/>
        </w:rPr>
        <w:t>2</w:t>
      </w:r>
      <w:r>
        <w:rPr>
          <w:rFonts w:ascii="宋体" w:eastAsia="宋体" w:hAnsi="宋体" w:cs="Times New Roman" w:hint="eastAsia"/>
          <w:szCs w:val="24"/>
        </w:rPr>
        <w:t>7</w:t>
      </w:r>
      <w:r>
        <w:rPr>
          <w:rFonts w:ascii="宋体" w:eastAsia="宋体" w:hAnsi="宋体" w:cs="Times New Roman"/>
          <w:szCs w:val="24"/>
        </w:rPr>
        <w:t>.</w:t>
      </w:r>
      <w:r>
        <w:rPr>
          <w:rFonts w:ascii="宋体" w:eastAsia="宋体" w:hAnsi="宋体" w:cs="Times New Roman" w:hint="eastAsia"/>
          <w:szCs w:val="24"/>
        </w:rPr>
        <w:t>1</w:t>
      </w:r>
      <w:r>
        <w:rPr>
          <w:rFonts w:ascii="宋体" w:eastAsia="宋体" w:hAnsi="宋体" w:cs="Times New Roman"/>
          <w:szCs w:val="24"/>
        </w:rPr>
        <w:t>投标方在提交投标文件后可对其投标文件进行修改</w:t>
      </w:r>
      <w:r>
        <w:rPr>
          <w:rFonts w:ascii="宋体" w:eastAsia="宋体" w:hAnsi="宋体" w:cs="Times New Roman" w:hint="eastAsia"/>
          <w:szCs w:val="24"/>
        </w:rPr>
        <w:t>并重新上传投标文件</w:t>
      </w:r>
      <w:r>
        <w:rPr>
          <w:rFonts w:ascii="宋体" w:eastAsia="宋体" w:hAnsi="宋体" w:cs="Times New Roman"/>
          <w:szCs w:val="24"/>
        </w:rPr>
        <w:t>或</w:t>
      </w:r>
      <w:r>
        <w:rPr>
          <w:rFonts w:ascii="宋体" w:eastAsia="宋体" w:hAnsi="宋体" w:cs="Times New Roman" w:hint="eastAsia"/>
          <w:szCs w:val="24"/>
        </w:rPr>
        <w:t>在网上进行</w:t>
      </w:r>
      <w:r>
        <w:rPr>
          <w:rFonts w:ascii="宋体" w:eastAsia="宋体" w:hAnsi="宋体" w:cs="Times New Roman"/>
          <w:szCs w:val="24"/>
        </w:rPr>
        <w:t>撤销</w:t>
      </w:r>
      <w:r>
        <w:rPr>
          <w:rFonts w:ascii="宋体" w:eastAsia="宋体" w:hAnsi="宋体" w:cs="Times New Roman" w:hint="eastAsia"/>
          <w:szCs w:val="24"/>
        </w:rPr>
        <w:t>投标的操作</w:t>
      </w:r>
      <w:r>
        <w:rPr>
          <w:rFonts w:ascii="宋体" w:eastAsia="宋体" w:hAnsi="宋体" w:cs="Times New Roman"/>
          <w:szCs w:val="24"/>
        </w:rPr>
        <w:t>。</w:t>
      </w:r>
    </w:p>
    <w:p>
      <w:pPr>
        <w:ind w:firstLine="412" w:firstLineChars="196"/>
        <w:rPr>
          <w:rFonts w:ascii="宋体" w:eastAsia="宋体" w:hAnsi="宋体" w:cs="Times New Roman"/>
          <w:szCs w:val="24"/>
        </w:rPr>
      </w:pPr>
      <w:r>
        <w:rPr>
          <w:rFonts w:ascii="宋体" w:eastAsia="宋体" w:hAnsi="宋体" w:cs="Times New Roman"/>
          <w:szCs w:val="24"/>
        </w:rPr>
        <w:t>2</w:t>
      </w:r>
      <w:r>
        <w:rPr>
          <w:rFonts w:ascii="宋体" w:eastAsia="宋体" w:hAnsi="宋体" w:cs="Times New Roman" w:hint="eastAsia"/>
          <w:szCs w:val="24"/>
        </w:rPr>
        <w:t>7</w:t>
      </w:r>
      <w:r>
        <w:rPr>
          <w:rFonts w:ascii="宋体" w:eastAsia="宋体" w:hAnsi="宋体" w:cs="Times New Roman"/>
          <w:szCs w:val="24"/>
        </w:rPr>
        <w:t>.</w:t>
      </w:r>
      <w:r>
        <w:rPr>
          <w:rFonts w:ascii="宋体" w:eastAsia="宋体" w:hAnsi="宋体" w:cs="Times New Roman" w:hint="eastAsia"/>
          <w:szCs w:val="24"/>
        </w:rPr>
        <w:t>2</w:t>
      </w:r>
      <w:r>
        <w:rPr>
          <w:rFonts w:ascii="宋体" w:eastAsia="宋体" w:hAnsi="宋体" w:cs="Times New Roman"/>
          <w:szCs w:val="24"/>
        </w:rPr>
        <w:t>投标截止时间以后不得修改投标文件。</w:t>
      </w:r>
    </w:p>
    <w:p>
      <w:pPr>
        <w:ind w:firstLine="412" w:firstLineChars="196"/>
        <w:rPr>
          <w:rFonts w:ascii="宋体" w:eastAsia="宋体" w:hAnsi="宋体" w:cs="Times New Roman"/>
          <w:szCs w:val="24"/>
        </w:rPr>
      </w:pPr>
      <w:r>
        <w:rPr>
          <w:rFonts w:ascii="宋体" w:eastAsia="宋体" w:hAnsi="宋体" w:cs="Times New Roman"/>
          <w:szCs w:val="24"/>
        </w:rPr>
        <w:t>2</w:t>
      </w:r>
      <w:r>
        <w:rPr>
          <w:rFonts w:ascii="宋体" w:eastAsia="宋体" w:hAnsi="宋体" w:cs="Times New Roman" w:hint="eastAsia"/>
          <w:szCs w:val="24"/>
        </w:rPr>
        <w:t>7</w:t>
      </w:r>
      <w:r>
        <w:rPr>
          <w:rFonts w:ascii="宋体" w:eastAsia="宋体" w:hAnsi="宋体" w:cs="Times New Roman"/>
          <w:szCs w:val="24"/>
        </w:rPr>
        <w:t>.</w:t>
      </w:r>
      <w:r>
        <w:rPr>
          <w:rFonts w:ascii="宋体" w:eastAsia="宋体" w:hAnsi="宋体" w:cs="Times New Roman" w:hint="eastAsia"/>
          <w:szCs w:val="24"/>
        </w:rPr>
        <w:t>3从投标截止期至投标人在投标文件中确定的投标有效期之间的这段时间内，投标人不得撤回其投标。</w:t>
      </w:r>
    </w:p>
    <w:p>
      <w:pPr>
        <w:ind w:firstLine="412" w:firstLineChars="196"/>
        <w:rPr>
          <w:rFonts w:ascii="宋体" w:eastAsia="宋体" w:hAnsi="宋体" w:cs="Times New Roman"/>
          <w:szCs w:val="21"/>
        </w:rPr>
      </w:pPr>
      <w:r>
        <w:rPr>
          <w:rFonts w:ascii="宋体" w:eastAsia="宋体" w:hAnsi="宋体" w:cs="Times New Roman" w:hint="eastAsia"/>
          <w:szCs w:val="21"/>
        </w:rPr>
        <w:t>27.4政府集中采购机构不退还投标文件，专用条款另有规定的除外。</w:t>
      </w:r>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bookmarkEnd w:id="104"/>
      <w:r>
        <w:rPr>
          <w:rFonts w:ascii="宋体" w:eastAsia="宋体" w:hAnsi="宋体" w:cs="Times New Roman" w:hint="eastAsia"/>
          <w:b/>
          <w:bCs/>
          <w:kern w:val="0"/>
          <w:sz w:val="28"/>
          <w:szCs w:val="28"/>
        </w:rPr>
        <w:t>开标</w:t>
      </w:r>
    </w:p>
    <w:p>
      <w:pPr>
        <w:rPr>
          <w:rFonts w:ascii="黑体" w:eastAsia="黑体" w:hAnsi="宋体" w:cs="Times New Roman"/>
          <w:sz w:val="24"/>
          <w:szCs w:val="24"/>
        </w:rPr>
      </w:pPr>
      <w:r>
        <w:rPr>
          <w:rFonts w:ascii="黑体" w:eastAsia="黑体" w:hAnsi="宋体" w:cs="Times New Roman" w:hint="eastAsia"/>
          <w:sz w:val="24"/>
          <w:szCs w:val="24"/>
        </w:rPr>
        <w:t>28．开标</w:t>
      </w:r>
    </w:p>
    <w:p>
      <w:pPr>
        <w:ind w:firstLine="359" w:firstLineChars="171"/>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hint="eastAsia"/>
          <w:szCs w:val="21"/>
        </w:rPr>
        <w:t>8</w:t>
      </w:r>
      <w:r>
        <w:rPr>
          <w:rFonts w:ascii="宋体" w:eastAsia="宋体" w:hAnsi="宋体" w:cs="Times New Roman"/>
          <w:szCs w:val="21"/>
        </w:rPr>
        <w:t>.</w:t>
      </w:r>
      <w:r>
        <w:rPr>
          <w:rFonts w:ascii="宋体" w:eastAsia="宋体" w:hAnsi="宋体" w:cs="Times New Roman"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eastAsia="宋体" w:hAnsi="宋体" w:cs="Times New Roman"/>
          <w:szCs w:val="21"/>
        </w:rPr>
      </w:pPr>
      <w:r>
        <w:rPr>
          <w:rFonts w:ascii="宋体" w:eastAsia="宋体" w:hAnsi="宋体" w:cs="Times New Roman"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eastAsia="宋体" w:hAnsi="宋体" w:cs="Times New Roman"/>
          <w:szCs w:val="21"/>
        </w:rPr>
      </w:pPr>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评审要求</w:t>
      </w:r>
    </w:p>
    <w:p>
      <w:pPr>
        <w:rPr>
          <w:rFonts w:ascii="黑体" w:eastAsia="黑体" w:hAnsi="宋体" w:cs="Times New Roman"/>
          <w:sz w:val="24"/>
          <w:szCs w:val="24"/>
        </w:rPr>
      </w:pPr>
      <w:r>
        <w:rPr>
          <w:rFonts w:ascii="黑体" w:eastAsia="黑体" w:hAnsi="宋体" w:cs="Times New Roman" w:hint="eastAsia"/>
          <w:sz w:val="24"/>
          <w:szCs w:val="24"/>
        </w:rPr>
        <w:t>29．评审委员会组成</w:t>
      </w:r>
    </w:p>
    <w:p>
      <w:pPr>
        <w:ind w:firstLine="412" w:firstLineChars="196"/>
        <w:rPr>
          <w:rFonts w:ascii="宋体" w:eastAsia="宋体" w:hAnsi="宋体" w:cs="Times New Roman"/>
          <w:szCs w:val="24"/>
        </w:rPr>
      </w:pPr>
      <w:r>
        <w:rPr>
          <w:rFonts w:ascii="宋体" w:eastAsia="宋体" w:hAnsi="宋体" w:cs="Times New Roman" w:hint="eastAsia"/>
          <w:szCs w:val="24"/>
        </w:rPr>
        <w:t>29.1网上开标结束后召开评审会议，</w:t>
      </w:r>
      <w:r>
        <w:rPr>
          <w:rFonts w:ascii="宋体" w:eastAsia="宋体" w:hAnsi="宋体" w:cs="Times New Roman" w:hint="eastAsia"/>
          <w:szCs w:val="21"/>
        </w:rPr>
        <w:t>评审委员会</w:t>
      </w:r>
      <w:r>
        <w:rPr>
          <w:rFonts w:ascii="宋体" w:eastAsia="宋体" w:hAnsi="宋体" w:cs="Times New Roman" w:hint="eastAsia"/>
          <w:szCs w:val="24"/>
        </w:rPr>
        <w:t>由政府集中采购机构依法组建，负责评审活动。</w:t>
      </w:r>
    </w:p>
    <w:p>
      <w:pPr>
        <w:ind w:firstLine="412" w:firstLineChars="196"/>
        <w:rPr>
          <w:rFonts w:ascii="宋体" w:eastAsia="宋体" w:hAnsi="宋体" w:cs="Times New Roman"/>
          <w:szCs w:val="24"/>
        </w:rPr>
      </w:pPr>
      <w:bookmarkStart w:id="105" w:name="_Hlk72436580"/>
      <w:r>
        <w:rPr>
          <w:rFonts w:ascii="宋体" w:eastAsia="宋体" w:hAnsi="宋体" w:cs="Times New Roman" w:hint="eastAsia"/>
          <w:szCs w:val="24"/>
        </w:rPr>
        <w:t>评审委员会由采购人代表和评审专家组成，成员人数应当为5人以上单数（部分条件下为7人以上单数），其中评审专家不得少于成员总数的三分之二。</w:t>
      </w:r>
      <w:bookmarkEnd w:id="105"/>
      <w:r>
        <w:rPr>
          <w:rFonts w:ascii="宋体" w:eastAsia="宋体" w:hAnsi="宋体" w:cs="Times New Roman" w:hint="eastAsia"/>
          <w:szCs w:val="24"/>
        </w:rPr>
        <w:t>评定</w:t>
      </w:r>
      <w:r>
        <w:rPr>
          <w:rFonts w:ascii="Times New Roman" w:eastAsia="宋体" w:hAnsi="Times New Roman" w:cs="Times New Roman" w:hint="eastAsia"/>
          <w:szCs w:val="24"/>
        </w:rPr>
        <w:t>分离项目</w:t>
      </w:r>
      <w:r>
        <w:rPr>
          <w:rFonts w:ascii="Times New Roman" w:eastAsia="宋体" w:hAnsi="Times New Roman" w:cs="Times New Roman"/>
          <w:szCs w:val="24"/>
        </w:rPr>
        <w:t>评审专家</w:t>
      </w:r>
      <w:r>
        <w:rPr>
          <w:rFonts w:ascii="Times New Roman" w:eastAsia="宋体" w:hAnsi="Times New Roman" w:cs="Times New Roman" w:hint="eastAsia"/>
          <w:szCs w:val="24"/>
        </w:rPr>
        <w:t>均</w:t>
      </w:r>
      <w:r>
        <w:rPr>
          <w:rFonts w:ascii="Times New Roman" w:eastAsia="宋体" w:hAnsi="Times New Roman" w:cs="Times New Roman"/>
          <w:szCs w:val="24"/>
        </w:rPr>
        <w:t>由</w:t>
      </w:r>
      <w:r>
        <w:rPr>
          <w:rFonts w:ascii="Times New Roman" w:eastAsia="宋体" w:hAnsi="Times New Roman" w:cs="Times New Roman" w:hint="eastAsia"/>
          <w:szCs w:val="24"/>
        </w:rPr>
        <w:t>评审专家组成。</w:t>
      </w:r>
      <w:r>
        <w:rPr>
          <w:rFonts w:ascii="宋体" w:eastAsia="宋体" w:hAnsi="宋体" w:cs="Times New Roman" w:hint="eastAsia"/>
          <w:szCs w:val="21"/>
        </w:rPr>
        <w:t>评审专家一般是</w:t>
      </w:r>
      <w:r>
        <w:rPr>
          <w:rFonts w:ascii="宋体" w:eastAsia="宋体" w:hAnsi="宋体" w:cs="Times New Roman" w:hint="eastAsia"/>
          <w:szCs w:val="24"/>
        </w:rPr>
        <w:t>从深圳市政府采购评审专家库中随机抽取。采购人代表须持本单位签发的《评审授权书》参加评审。</w:t>
      </w:r>
    </w:p>
    <w:p>
      <w:pPr>
        <w:ind w:firstLine="412" w:firstLineChars="196"/>
        <w:rPr>
          <w:rFonts w:ascii="宋体" w:eastAsia="宋体" w:hAnsi="宋体" w:cs="Times New Roman"/>
          <w:szCs w:val="24"/>
        </w:rPr>
      </w:pPr>
      <w:r>
        <w:rPr>
          <w:rFonts w:ascii="宋体" w:eastAsia="宋体" w:hAnsi="宋体" w:cs="Times New Roman" w:hint="eastAsia"/>
          <w:szCs w:val="24"/>
        </w:rPr>
        <w:t>29.2评审定标应当遵循公平、公正、科学、择优的原则。</w:t>
      </w:r>
    </w:p>
    <w:p>
      <w:pPr>
        <w:ind w:firstLine="412" w:firstLineChars="196"/>
        <w:rPr>
          <w:rFonts w:ascii="宋体" w:eastAsia="宋体" w:hAnsi="宋体" w:cs="Times New Roman"/>
          <w:szCs w:val="24"/>
        </w:rPr>
      </w:pPr>
      <w:r>
        <w:rPr>
          <w:rFonts w:ascii="宋体" w:eastAsia="宋体" w:hAnsi="宋体" w:cs="Times New Roman" w:hint="eastAsia"/>
          <w:szCs w:val="24"/>
        </w:rPr>
        <w:t>29.3评审活动依法进行，任何单位和个人不得非法干预评标过程和结果。</w:t>
      </w:r>
    </w:p>
    <w:p>
      <w:pPr>
        <w:ind w:firstLine="412" w:firstLineChars="196"/>
        <w:rPr>
          <w:rFonts w:ascii="宋体" w:eastAsia="宋体" w:hAnsi="宋体" w:cs="Times New Roman"/>
          <w:szCs w:val="24"/>
        </w:rPr>
      </w:pPr>
      <w:r>
        <w:rPr>
          <w:rFonts w:ascii="宋体" w:eastAsia="宋体" w:hAnsi="宋体" w:cs="Times New Roman" w:hint="eastAsia"/>
          <w:szCs w:val="24"/>
        </w:rPr>
        <w:t>29.4评审过程中不允许违背评标程序或采用招标文件未载明的评标方法或评标因素进行评标。</w:t>
      </w:r>
    </w:p>
    <w:p>
      <w:pPr>
        <w:ind w:firstLine="412" w:firstLineChars="196"/>
        <w:rPr>
          <w:rFonts w:ascii="宋体" w:eastAsia="宋体" w:hAnsi="宋体" w:cs="Times New Roman"/>
          <w:bCs/>
          <w:szCs w:val="24"/>
        </w:rPr>
      </w:pPr>
      <w:r>
        <w:rPr>
          <w:rFonts w:ascii="宋体" w:eastAsia="宋体" w:hAnsi="宋体" w:cs="Times New Roman" w:hint="eastAsia"/>
          <w:bCs/>
          <w:szCs w:val="24"/>
        </w:rPr>
        <w:t>29.5 开标后，直到签订合同为止，凡属于对投标文件的审查、澄清、评价和比较的有关资料以及中标候选人的推荐情况、与评审有关的其他任何情况均严格保密（</w:t>
      </w:r>
      <w:r>
        <w:rPr>
          <w:rFonts w:ascii="Times New Roman" w:eastAsia="宋体" w:hAnsi="Times New Roman" w:cs="Times New Roman" w:hint="eastAsia"/>
          <w:szCs w:val="24"/>
        </w:rPr>
        <w:t>信息公开的内容除外</w:t>
      </w:r>
      <w:r>
        <w:rPr>
          <w:rFonts w:ascii="宋体" w:eastAsia="宋体" w:hAnsi="宋体" w:cs="Times New Roman" w:hint="eastAsia"/>
          <w:bCs/>
          <w:szCs w:val="24"/>
        </w:rPr>
        <w:t>）。</w:t>
      </w:r>
    </w:p>
    <w:p>
      <w:pPr>
        <w:rPr>
          <w:rFonts w:ascii="黑体" w:eastAsia="黑体" w:hAnsi="宋体" w:cs="Times New Roman"/>
          <w:sz w:val="24"/>
          <w:szCs w:val="24"/>
        </w:rPr>
      </w:pPr>
      <w:r>
        <w:rPr>
          <w:rFonts w:ascii="黑体" w:eastAsia="黑体" w:hAnsi="宋体" w:cs="Times New Roman" w:hint="eastAsia"/>
          <w:sz w:val="24"/>
          <w:szCs w:val="24"/>
        </w:rPr>
        <w:t>30．向评审委员会提供的资料</w:t>
      </w:r>
    </w:p>
    <w:p>
      <w:pPr>
        <w:ind w:firstLine="412" w:firstLineChars="196"/>
        <w:rPr>
          <w:rFonts w:ascii="宋体" w:eastAsia="宋体" w:hAnsi="宋体" w:cs="Times New Roman"/>
          <w:szCs w:val="24"/>
        </w:rPr>
      </w:pPr>
      <w:r>
        <w:rPr>
          <w:rFonts w:ascii="宋体" w:eastAsia="宋体" w:hAnsi="宋体" w:cs="Times New Roman" w:hint="eastAsia"/>
          <w:szCs w:val="24"/>
        </w:rPr>
        <w:t>30.1公开发布的招标文件，包括图纸、服务清单、答疑文件等；</w:t>
      </w:r>
    </w:p>
    <w:p>
      <w:pPr>
        <w:ind w:firstLine="412" w:firstLineChars="196"/>
        <w:rPr>
          <w:rFonts w:ascii="宋体" w:eastAsia="宋体" w:hAnsi="宋体" w:cs="Times New Roman"/>
          <w:szCs w:val="24"/>
        </w:rPr>
      </w:pPr>
      <w:r>
        <w:rPr>
          <w:rFonts w:ascii="宋体" w:eastAsia="宋体" w:hAnsi="宋体" w:cs="Times New Roman" w:hint="eastAsia"/>
          <w:szCs w:val="24"/>
        </w:rPr>
        <w:t>30.2其他评标必须的资料。</w:t>
      </w:r>
    </w:p>
    <w:p>
      <w:pPr>
        <w:ind w:firstLine="412" w:firstLineChars="196"/>
        <w:rPr>
          <w:rFonts w:ascii="宋体" w:eastAsia="宋体" w:hAnsi="宋体" w:cs="Times New Roman"/>
          <w:szCs w:val="24"/>
        </w:rPr>
      </w:pPr>
      <w:r>
        <w:rPr>
          <w:rFonts w:ascii="宋体" w:eastAsia="宋体" w:hAnsi="宋体" w:cs="Times New Roman" w:hint="eastAsia"/>
          <w:szCs w:val="24"/>
        </w:rPr>
        <w:t>30.3</w:t>
      </w:r>
      <w:r>
        <w:rPr>
          <w:rFonts w:ascii="宋体" w:eastAsia="宋体" w:hAnsi="宋体" w:cs="Times New Roman" w:hint="eastAsia"/>
          <w:szCs w:val="21"/>
        </w:rPr>
        <w:t>评审委员会</w:t>
      </w:r>
      <w:r>
        <w:rPr>
          <w:rFonts w:ascii="宋体" w:eastAsia="宋体" w:hAnsi="宋体" w:cs="Times New Roman" w:hint="eastAsia"/>
          <w:szCs w:val="24"/>
        </w:rPr>
        <w:t>应当认真研究招标文件，至少应了解熟悉以下内容：</w:t>
      </w:r>
    </w:p>
    <w:p>
      <w:pPr>
        <w:ind w:firstLine="412" w:firstLineChars="196"/>
        <w:rPr>
          <w:rFonts w:ascii="宋体" w:eastAsia="宋体" w:hAnsi="宋体" w:cs="Times New Roman"/>
          <w:szCs w:val="24"/>
        </w:rPr>
      </w:pPr>
      <w:r>
        <w:rPr>
          <w:rFonts w:ascii="宋体" w:eastAsia="宋体" w:hAnsi="宋体" w:cs="Times New Roman" w:hint="eastAsia"/>
          <w:szCs w:val="24"/>
        </w:rPr>
        <w:t>（1）招标的目的；</w:t>
      </w:r>
    </w:p>
    <w:p>
      <w:pPr>
        <w:ind w:firstLine="412" w:firstLineChars="196"/>
        <w:rPr>
          <w:rFonts w:ascii="宋体" w:eastAsia="宋体" w:hAnsi="宋体" w:cs="Times New Roman"/>
          <w:szCs w:val="24"/>
        </w:rPr>
      </w:pPr>
      <w:r>
        <w:rPr>
          <w:rFonts w:ascii="宋体" w:eastAsia="宋体" w:hAnsi="宋体" w:cs="Times New Roman" w:hint="eastAsia"/>
          <w:szCs w:val="24"/>
        </w:rPr>
        <w:t>（2）招标项目需求的范围和性质；</w:t>
      </w:r>
    </w:p>
    <w:p>
      <w:pPr>
        <w:ind w:firstLine="412" w:firstLineChars="196"/>
        <w:rPr>
          <w:rFonts w:ascii="宋体" w:eastAsia="宋体" w:hAnsi="宋体" w:cs="Times New Roman"/>
          <w:szCs w:val="24"/>
        </w:rPr>
      </w:pPr>
      <w:r>
        <w:rPr>
          <w:rFonts w:ascii="宋体" w:eastAsia="宋体" w:hAnsi="宋体" w:cs="Times New Roman" w:hint="eastAsia"/>
          <w:szCs w:val="24"/>
        </w:rPr>
        <w:t>（3）招标文件规定的投标人的资格、财政预算限额、商务条款；</w:t>
      </w:r>
    </w:p>
    <w:p>
      <w:pPr>
        <w:ind w:firstLine="412" w:firstLineChars="196"/>
        <w:rPr>
          <w:rFonts w:ascii="宋体" w:eastAsia="宋体" w:hAnsi="宋体" w:cs="Times New Roman"/>
          <w:szCs w:val="24"/>
        </w:rPr>
      </w:pPr>
      <w:r>
        <w:rPr>
          <w:rFonts w:ascii="宋体" w:eastAsia="宋体" w:hAnsi="宋体" w:cs="Times New Roman" w:hint="eastAsia"/>
          <w:szCs w:val="24"/>
        </w:rPr>
        <w:t>（4）招标文件规定的评标程序、评标方法和评标因素；</w:t>
      </w:r>
    </w:p>
    <w:p>
      <w:pPr>
        <w:ind w:firstLine="412" w:firstLineChars="196"/>
        <w:rPr>
          <w:rFonts w:ascii="宋体" w:eastAsia="宋体" w:hAnsi="宋体" w:cs="Times New Roman"/>
          <w:szCs w:val="24"/>
        </w:rPr>
      </w:pPr>
      <w:r>
        <w:rPr>
          <w:rFonts w:ascii="宋体" w:eastAsia="宋体" w:hAnsi="宋体" w:cs="Times New Roman" w:hint="eastAsia"/>
          <w:szCs w:val="24"/>
        </w:rPr>
        <w:t>（5）招标文件所列示的资格性审查表及符合性审查表。</w:t>
      </w:r>
    </w:p>
    <w:p>
      <w:pPr>
        <w:rPr>
          <w:rFonts w:ascii="黑体" w:eastAsia="黑体" w:hAnsi="宋体" w:cs="Times New Roman"/>
          <w:sz w:val="24"/>
          <w:szCs w:val="24"/>
        </w:rPr>
      </w:pPr>
      <w:r>
        <w:rPr>
          <w:rFonts w:ascii="黑体" w:eastAsia="黑体" w:hAnsi="宋体" w:cs="Times New Roman" w:hint="eastAsia"/>
          <w:sz w:val="24"/>
          <w:szCs w:val="24"/>
        </w:rPr>
        <w:t>31．独立评审</w:t>
      </w:r>
    </w:p>
    <w:p>
      <w:pPr>
        <w:ind w:firstLine="412" w:firstLineChars="196"/>
        <w:rPr>
          <w:rFonts w:ascii="宋体" w:eastAsia="宋体" w:hAnsi="宋体" w:cs="Times New Roman"/>
          <w:bCs/>
          <w:szCs w:val="24"/>
        </w:rPr>
      </w:pPr>
      <w:r>
        <w:rPr>
          <w:rFonts w:ascii="宋体" w:eastAsia="宋体" w:hAnsi="宋体" w:cs="Times New Roman" w:hint="eastAsia"/>
          <w:bCs/>
          <w:szCs w:val="24"/>
        </w:rPr>
        <w:t>3</w:t>
      </w:r>
      <w:r>
        <w:rPr>
          <w:rFonts w:ascii="宋体" w:eastAsia="宋体" w:hAnsi="宋体" w:cs="Times New Roman"/>
          <w:bCs/>
          <w:szCs w:val="24"/>
        </w:rPr>
        <w:t>1</w:t>
      </w:r>
      <w:r>
        <w:rPr>
          <w:rFonts w:ascii="宋体" w:eastAsia="宋体" w:hAnsi="宋体" w:cs="Times New Roman" w:hint="eastAsia"/>
          <w:bCs/>
          <w:szCs w:val="24"/>
        </w:rPr>
        <w:t>.1</w:t>
      </w:r>
      <w:r>
        <w:rPr>
          <w:rFonts w:ascii="宋体" w:eastAsia="宋体" w:hAnsi="宋体" w:cs="Times New Roman" w:hint="eastAsia"/>
          <w:szCs w:val="21"/>
        </w:rPr>
        <w:t>评审委员会</w:t>
      </w:r>
      <w:r>
        <w:rPr>
          <w:rFonts w:ascii="宋体" w:eastAsia="宋体" w:hAnsi="宋体" w:cs="Times New Roman" w:hint="eastAsia"/>
          <w:bCs/>
          <w:szCs w:val="24"/>
        </w:rPr>
        <w:t>成员的评标活动应当独立进行，并应遵循投标文件初审、澄清有关问题、比较与评价、确定中标供应商、编写评审报告的工作程序。</w:t>
      </w:r>
    </w:p>
    <w:p>
      <w:pPr>
        <w:ind w:firstLine="412" w:firstLineChars="196"/>
        <w:rPr>
          <w:rFonts w:ascii="宋体" w:eastAsia="宋体" w:hAnsi="宋体" w:cs="Times New Roman"/>
          <w:bCs/>
          <w:szCs w:val="21"/>
        </w:rPr>
      </w:pPr>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评审程序及评审方法</w:t>
      </w:r>
    </w:p>
    <w:p>
      <w:pPr>
        <w:rPr>
          <w:rFonts w:ascii="黑体" w:eastAsia="黑体" w:hAnsi="宋体" w:cs="Times New Roman"/>
          <w:sz w:val="24"/>
          <w:szCs w:val="24"/>
        </w:rPr>
      </w:pPr>
      <w:r>
        <w:rPr>
          <w:rFonts w:ascii="黑体" w:eastAsia="黑体" w:hAnsi="宋体" w:cs="Times New Roman" w:hint="eastAsia"/>
          <w:sz w:val="24"/>
          <w:szCs w:val="24"/>
        </w:rPr>
        <w:t>32．投标文件初审</w:t>
      </w:r>
    </w:p>
    <w:p>
      <w:pPr>
        <w:ind w:firstLine="412" w:firstLineChars="196"/>
        <w:rPr>
          <w:rFonts w:ascii="宋体" w:eastAsia="宋体" w:hAnsi="宋体" w:cs="Times New Roman"/>
          <w:szCs w:val="24"/>
        </w:rPr>
      </w:pPr>
      <w:r>
        <w:rPr>
          <w:rFonts w:ascii="宋体" w:eastAsia="宋体" w:hAnsi="宋体" w:cs="Times New Roman" w:hint="eastAsia"/>
          <w:szCs w:val="24"/>
        </w:rPr>
        <w:t>32.1投标文件初审包括资格性审查和符合性审查。</w:t>
      </w:r>
    </w:p>
    <w:p>
      <w:pPr>
        <w:ind w:firstLine="412" w:firstLineChars="196"/>
        <w:rPr>
          <w:rFonts w:ascii="宋体" w:eastAsia="宋体" w:hAnsi="宋体" w:cs="Times New Roman"/>
          <w:szCs w:val="24"/>
        </w:rPr>
      </w:pPr>
      <w:r>
        <w:rPr>
          <w:rFonts w:ascii="宋体" w:eastAsia="宋体" w:hAnsi="宋体" w:cs="Times New Roman" w:hint="eastAsia"/>
          <w:szCs w:val="24"/>
        </w:rPr>
        <w:t>资格性审查：依据法律法规和招标文件的规定，对投标文件中的资格证明等进行审查，以确定投标供应商是否具备投标资格。</w:t>
      </w:r>
    </w:p>
    <w:p>
      <w:pPr>
        <w:ind w:firstLine="412" w:firstLineChars="196"/>
        <w:rPr>
          <w:rFonts w:ascii="宋体" w:eastAsia="宋体" w:hAnsi="宋体" w:cs="Times New Roman"/>
          <w:szCs w:val="24"/>
        </w:rPr>
      </w:pPr>
      <w:r>
        <w:rPr>
          <w:rFonts w:ascii="宋体" w:eastAsia="宋体" w:hAnsi="宋体" w:cs="Times New Roman" w:hint="eastAsia"/>
          <w:szCs w:val="24"/>
        </w:rPr>
        <w:t>符合性审查：依据招标文件的规定，对投标文件的有效性、完整性和对招标文件的响应程度进行审查，以确定是否满足符合性审查的要求。</w:t>
      </w:r>
    </w:p>
    <w:p>
      <w:pPr>
        <w:ind w:firstLine="412" w:firstLineChars="196"/>
        <w:rPr>
          <w:rFonts w:ascii="宋体" w:eastAsia="宋体" w:hAnsi="宋体" w:cs="Times New Roman"/>
          <w:szCs w:val="24"/>
        </w:rPr>
      </w:pPr>
      <w:r>
        <w:rPr>
          <w:rFonts w:ascii="宋体" w:eastAsia="宋体" w:hAnsi="宋体" w:cs="Times New Roman" w:hint="eastAsia"/>
          <w:szCs w:val="24"/>
        </w:rPr>
        <w:t>32.2 投标文件初审内容请详见《资格性审查表》和《符合性审查表》部分。投标人若有一条审查不通过则按投标无效处理。</w:t>
      </w:r>
    </w:p>
    <w:p>
      <w:pPr>
        <w:ind w:firstLine="412" w:firstLineChars="196"/>
        <w:rPr>
          <w:rFonts w:ascii="宋体" w:eastAsia="宋体" w:hAnsi="宋体" w:cs="Times New Roman"/>
          <w:bCs/>
          <w:szCs w:val="24"/>
        </w:rPr>
      </w:pPr>
      <w:r>
        <w:rPr>
          <w:rFonts w:ascii="宋体" w:eastAsia="宋体" w:hAnsi="宋体" w:cs="Times New Roman" w:hint="eastAsia"/>
          <w:bCs/>
          <w:szCs w:val="24"/>
        </w:rPr>
        <w:t>32.3 投标文件初审中关于供应商家数的计算:</w:t>
      </w:r>
    </w:p>
    <w:p>
      <w:pPr>
        <w:ind w:firstLine="412" w:firstLineChars="196"/>
        <w:rPr>
          <w:rFonts w:ascii="宋体" w:eastAsia="宋体" w:hAnsi="宋体" w:cs="Times New Roman"/>
          <w:bCs/>
          <w:szCs w:val="24"/>
        </w:rPr>
      </w:pPr>
      <w:r>
        <w:rPr>
          <w:rFonts w:ascii="宋体" w:eastAsia="宋体" w:hAnsi="宋体" w:cs="Times New Roman" w:hint="eastAsia"/>
          <w:bCs/>
          <w:szCs w:val="24"/>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eastAsia="宋体" w:hAnsi="宋体" w:cs="Times New Roman"/>
          <w:bCs/>
          <w:szCs w:val="24"/>
        </w:rPr>
      </w:pPr>
      <w:r>
        <w:rPr>
          <w:rFonts w:ascii="宋体" w:eastAsia="宋体" w:hAnsi="宋体" w:cs="Times New Roman" w:hint="eastAsia"/>
          <w:bCs/>
          <w:szCs w:val="24"/>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eastAsia="宋体" w:hAnsi="宋体" w:cs="Times New Roman" w:hint="eastAsia"/>
          <w:bCs/>
          <w:szCs w:val="21"/>
        </w:rPr>
        <w:t>评审委员会</w:t>
      </w:r>
      <w:r>
        <w:rPr>
          <w:rFonts w:ascii="宋体" w:eastAsia="宋体" w:hAnsi="宋体" w:cs="Times New Roman" w:hint="eastAsia"/>
          <w:bCs/>
          <w:szCs w:val="24"/>
        </w:rPr>
        <w:t>按照招标文件规定的方式确定一个投标人获得中标人推荐资格，招标文件未规定的采取随机抽取方式确定，其他同品牌投标人不作为中标候选人。</w:t>
      </w:r>
    </w:p>
    <w:p>
      <w:pPr>
        <w:ind w:firstLine="412" w:firstLineChars="196"/>
        <w:rPr>
          <w:rFonts w:ascii="宋体" w:eastAsia="宋体" w:hAnsi="宋体" w:cs="Times New Roman"/>
          <w:bCs/>
          <w:szCs w:val="24"/>
        </w:rPr>
      </w:pPr>
      <w:r>
        <w:rPr>
          <w:rFonts w:ascii="宋体" w:eastAsia="宋体" w:hAnsi="宋体" w:cs="Times New Roman" w:hint="eastAsia"/>
          <w:bCs/>
          <w:szCs w:val="24"/>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eastAsia="宋体" w:hAnsi="宋体" w:cs="Times New Roman"/>
          <w:szCs w:val="24"/>
        </w:rPr>
      </w:pPr>
      <w:r>
        <w:rPr>
          <w:rFonts w:ascii="宋体" w:eastAsia="宋体" w:hAnsi="宋体" w:cs="Times New Roman" w:hint="eastAsia"/>
          <w:szCs w:val="24"/>
        </w:rPr>
        <w:t>32.4投标人投标文件作无效处理的情形，具体包括但不限于以下：</w:t>
      </w:r>
    </w:p>
    <w:p>
      <w:pPr>
        <w:ind w:firstLine="412" w:firstLineChars="196"/>
        <w:rPr>
          <w:rFonts w:ascii="Times New Roman" w:eastAsia="宋体" w:hAnsi="Times New Roman" w:cs="Times New Roman"/>
          <w:szCs w:val="24"/>
        </w:rPr>
      </w:pPr>
      <w:r>
        <w:rPr>
          <w:rFonts w:ascii="宋体" w:eastAsia="宋体" w:hAnsi="宋体" w:cs="Times New Roman" w:hint="eastAsia"/>
          <w:szCs w:val="24"/>
        </w:rPr>
        <w:t>32.4.1</w:t>
      </w:r>
      <w:r>
        <w:rPr>
          <w:rFonts w:ascii="Times New Roman" w:eastAsia="宋体" w:hAnsi="Times New Roman" w:cs="Times New Roman" w:hint="eastAsia"/>
          <w:szCs w:val="24"/>
        </w:rPr>
        <w:t>不同投标人的投标文件由同一单位或者同一个人编制，或者由同一个人分阶段参与编制；</w:t>
      </w:r>
    </w:p>
    <w:p>
      <w:pPr>
        <w:ind w:firstLine="412" w:firstLineChars="196"/>
        <w:rPr>
          <w:rFonts w:ascii="Times New Roman" w:eastAsia="宋体" w:hAnsi="Times New Roman" w:cs="Times New Roman"/>
          <w:szCs w:val="24"/>
        </w:rPr>
      </w:pPr>
      <w:r>
        <w:rPr>
          <w:rFonts w:ascii="宋体" w:eastAsia="宋体" w:hAnsi="宋体" w:cs="Times New Roman"/>
          <w:szCs w:val="24"/>
        </w:rPr>
        <w:t>32.4.</w:t>
      </w:r>
      <w:r>
        <w:rPr>
          <w:rFonts w:ascii="宋体" w:eastAsia="宋体" w:hAnsi="宋体" w:cs="Times New Roman" w:hint="eastAsia"/>
          <w:szCs w:val="24"/>
        </w:rPr>
        <w:t>2</w:t>
      </w:r>
      <w:r>
        <w:rPr>
          <w:rFonts w:ascii="Times New Roman" w:eastAsia="宋体" w:hAnsi="Times New Roman" w:cs="Times New Roman" w:hint="eastAsia"/>
          <w:szCs w:val="24"/>
        </w:rPr>
        <w:t>不同投标人委托同一单位或者个人办理投标事宜；</w:t>
      </w:r>
    </w:p>
    <w:p>
      <w:pPr>
        <w:ind w:firstLine="412" w:firstLineChars="196"/>
        <w:rPr>
          <w:rFonts w:ascii="宋体" w:eastAsia="宋体" w:hAnsi="宋体" w:cs="Times New Roman"/>
          <w:szCs w:val="24"/>
        </w:rPr>
      </w:pPr>
      <w:r>
        <w:rPr>
          <w:rFonts w:ascii="宋体" w:eastAsia="宋体" w:hAnsi="宋体" w:cs="Times New Roman" w:hint="eastAsia"/>
          <w:szCs w:val="24"/>
        </w:rPr>
        <w:t>32.4.3不同投标人的投标文件载明的项目管理成员或者联系人员为同一人；</w:t>
      </w:r>
    </w:p>
    <w:p>
      <w:pPr>
        <w:ind w:firstLine="412" w:firstLineChars="196"/>
        <w:rPr>
          <w:rFonts w:ascii="宋体" w:eastAsia="宋体" w:hAnsi="宋体" w:cs="Times New Roman"/>
          <w:szCs w:val="24"/>
        </w:rPr>
      </w:pPr>
      <w:r>
        <w:rPr>
          <w:rFonts w:ascii="宋体" w:eastAsia="宋体" w:hAnsi="宋体" w:cs="Times New Roman" w:hint="eastAsia"/>
          <w:szCs w:val="24"/>
        </w:rPr>
        <w:t>32.4.4不同投标人的投标文件异常一致或者投标报价呈规律性差异；</w:t>
      </w:r>
    </w:p>
    <w:p>
      <w:pPr>
        <w:ind w:firstLine="412" w:firstLineChars="196"/>
        <w:rPr>
          <w:rFonts w:ascii="宋体" w:eastAsia="宋体" w:hAnsi="宋体" w:cs="Times New Roman"/>
          <w:szCs w:val="24"/>
        </w:rPr>
      </w:pPr>
      <w:r>
        <w:rPr>
          <w:rFonts w:ascii="宋体" w:eastAsia="宋体" w:hAnsi="宋体" w:cs="Times New Roman" w:hint="eastAsia"/>
          <w:szCs w:val="24"/>
        </w:rPr>
        <w:t>32.4.5</w:t>
      </w:r>
      <w:r>
        <w:rPr>
          <w:rFonts w:ascii="宋体" w:eastAsia="宋体" w:hAnsi="宋体" w:cs="Times New Roman"/>
          <w:szCs w:val="24"/>
        </w:rPr>
        <w:t>不同投标供应商的投标文件或部分投标文件相互混装</w:t>
      </w:r>
      <w:r>
        <w:rPr>
          <w:rFonts w:ascii="宋体" w:eastAsia="宋体" w:hAnsi="宋体" w:cs="Times New Roman" w:hint="eastAsia"/>
          <w:szCs w:val="24"/>
        </w:rPr>
        <w:t>；</w:t>
      </w:r>
    </w:p>
    <w:p>
      <w:pPr>
        <w:ind w:firstLine="412" w:firstLineChars="196"/>
        <w:rPr>
          <w:rFonts w:ascii="宋体" w:eastAsia="宋体" w:hAnsi="宋体" w:cs="Times New Roman"/>
          <w:szCs w:val="24"/>
        </w:rPr>
      </w:pPr>
      <w:r>
        <w:rPr>
          <w:rFonts w:ascii="宋体" w:eastAsia="宋体" w:hAnsi="宋体" w:cs="Times New Roman" w:hint="eastAsia"/>
          <w:szCs w:val="24"/>
        </w:rPr>
        <w:t>32.4.6投标供应商之间相互约定给予未中标的供应商利益补偿；</w:t>
      </w:r>
    </w:p>
    <w:p>
      <w:pPr>
        <w:ind w:firstLine="412" w:firstLineChars="196"/>
        <w:rPr>
          <w:rFonts w:ascii="宋体" w:eastAsia="宋体" w:hAnsi="宋体" w:cs="Times New Roman"/>
          <w:szCs w:val="24"/>
        </w:rPr>
      </w:pPr>
      <w:r>
        <w:rPr>
          <w:rFonts w:ascii="宋体" w:eastAsia="宋体" w:hAnsi="宋体" w:cs="Times New Roman" w:hint="eastAsia"/>
          <w:szCs w:val="24"/>
        </w:rPr>
        <w:t>32.4.7不同投标供应商的法定代表人、主要经营负责人、项目投标授权代表人、项目负责人、主要技术人员为同一人、属同一单位或者同一单位缴纳社会保险；</w:t>
      </w:r>
    </w:p>
    <w:p>
      <w:pPr>
        <w:ind w:firstLine="412" w:firstLineChars="196"/>
        <w:rPr>
          <w:rFonts w:ascii="宋体" w:eastAsia="宋体" w:hAnsi="宋体" w:cs="Times New Roman"/>
          <w:szCs w:val="24"/>
        </w:rPr>
      </w:pPr>
      <w:r>
        <w:rPr>
          <w:rFonts w:ascii="宋体" w:eastAsia="宋体" w:hAnsi="宋体" w:cs="Times New Roman" w:hint="eastAsia"/>
          <w:szCs w:val="24"/>
        </w:rPr>
        <w:t>32.4.8不同投标供应商的投标文件内容存在非正常一致；</w:t>
      </w:r>
    </w:p>
    <w:p>
      <w:pPr>
        <w:ind w:firstLine="412" w:firstLineChars="196"/>
        <w:rPr>
          <w:rFonts w:ascii="宋体" w:eastAsia="宋体" w:hAnsi="宋体" w:cs="Times New Roman"/>
          <w:szCs w:val="24"/>
        </w:rPr>
      </w:pPr>
      <w:r>
        <w:rPr>
          <w:rFonts w:ascii="宋体" w:eastAsia="宋体" w:hAnsi="宋体" w:cs="Times New Roman" w:hint="eastAsia"/>
          <w:szCs w:val="24"/>
        </w:rPr>
        <w:t>32.4.9在同一单位工作人员为两家以上（含两家）供应商进行同一项投标活动；</w:t>
      </w:r>
    </w:p>
    <w:p>
      <w:pPr>
        <w:ind w:firstLine="412" w:firstLineChars="196"/>
        <w:rPr>
          <w:rFonts w:ascii="宋体" w:eastAsia="宋体" w:hAnsi="宋体" w:cs="Times New Roman"/>
          <w:szCs w:val="24"/>
        </w:rPr>
      </w:pPr>
      <w:r>
        <w:rPr>
          <w:rFonts w:ascii="宋体" w:eastAsia="宋体" w:hAnsi="宋体" w:cs="Times New Roman" w:hint="eastAsia"/>
          <w:szCs w:val="24"/>
        </w:rPr>
        <w:t>32.4.10主管部门依照法律、法规认定的其他情形。</w:t>
      </w:r>
    </w:p>
    <w:p>
      <w:pPr>
        <w:rPr>
          <w:rFonts w:ascii="宋体" w:eastAsia="宋体" w:hAnsi="宋体" w:cs="Times New Roman"/>
          <w:szCs w:val="24"/>
        </w:rPr>
      </w:pPr>
      <w:r>
        <w:rPr>
          <w:rFonts w:ascii="宋体" w:eastAsia="宋体" w:hAnsi="宋体" w:cs="Times New Roman" w:hint="eastAsia"/>
          <w:szCs w:val="24"/>
        </w:rPr>
        <w:t>32.5对不属于《资格性审查表》和《符合性审查表》所列的其他情形，除专用条款另有规定和32.4条款所列情形外，不得作为投标无效的理由。</w:t>
      </w:r>
    </w:p>
    <w:p>
      <w:pPr>
        <w:rPr>
          <w:rFonts w:ascii="黑体" w:eastAsia="黑体" w:hAnsi="宋体" w:cs="Times New Roman"/>
          <w:sz w:val="24"/>
          <w:szCs w:val="24"/>
        </w:rPr>
      </w:pPr>
      <w:r>
        <w:rPr>
          <w:rFonts w:ascii="黑体" w:eastAsia="黑体" w:hAnsi="宋体" w:cs="Times New Roman" w:hint="eastAsia"/>
          <w:sz w:val="24"/>
          <w:szCs w:val="24"/>
        </w:rPr>
        <w:t>33．澄清有关问题</w:t>
      </w:r>
    </w:p>
    <w:p>
      <w:pPr>
        <w:ind w:firstLine="412" w:firstLineChars="196"/>
        <w:rPr>
          <w:rFonts w:ascii="宋体" w:eastAsia="宋体" w:hAnsi="宋体" w:cs="Times New Roman"/>
          <w:szCs w:val="24"/>
        </w:rPr>
      </w:pPr>
      <w:bookmarkStart w:id="106" w:name="_Hlk71407321"/>
      <w:r>
        <w:rPr>
          <w:rFonts w:ascii="宋体" w:eastAsia="宋体" w:hAnsi="宋体" w:cs="Times New Roman" w:hint="eastAsia"/>
          <w:szCs w:val="24"/>
        </w:rPr>
        <w:t>3</w:t>
      </w:r>
      <w:r>
        <w:rPr>
          <w:rFonts w:ascii="宋体" w:eastAsia="宋体" w:hAnsi="宋体" w:cs="Times New Roman"/>
          <w:szCs w:val="24"/>
        </w:rPr>
        <w:t>3.1</w:t>
      </w:r>
      <w:r>
        <w:rPr>
          <w:rFonts w:ascii="宋体" w:eastAsia="宋体" w:hAnsi="宋体" w:cs="Times New Roman" w:hint="eastAsia"/>
          <w:szCs w:val="24"/>
        </w:rPr>
        <w:t>对招标文件中描述有歧义或前后不一致的地方（不含</w:t>
      </w:r>
      <w:r>
        <w:rPr>
          <w:rFonts w:ascii="Times New Roman" w:eastAsia="宋体" w:hAnsi="Times New Roman" w:cs="Times New Roman"/>
          <w:szCs w:val="21"/>
        </w:rPr>
        <w:t>招标文件存在歧义、重大缺陷导致评</w:t>
      </w:r>
      <w:r>
        <w:rPr>
          <w:rFonts w:ascii="Times New Roman" w:eastAsia="宋体" w:hAnsi="Times New Roman" w:cs="Times New Roman" w:hint="eastAsia"/>
          <w:szCs w:val="21"/>
        </w:rPr>
        <w:t>审</w:t>
      </w:r>
      <w:r>
        <w:rPr>
          <w:rFonts w:ascii="Times New Roman" w:eastAsia="宋体" w:hAnsi="Times New Roman" w:cs="Times New Roman"/>
          <w:szCs w:val="21"/>
        </w:rPr>
        <w:t>工作无法进行</w:t>
      </w:r>
      <w:r>
        <w:rPr>
          <w:rFonts w:ascii="Times New Roman" w:eastAsia="宋体" w:hAnsi="Times New Roman" w:cs="Times New Roman" w:hint="eastAsia"/>
          <w:szCs w:val="21"/>
        </w:rPr>
        <w:t>的情况）</w:t>
      </w:r>
      <w:r>
        <w:rPr>
          <w:rFonts w:ascii="宋体" w:eastAsia="宋体" w:hAnsi="宋体" w:cs="Times New Roman" w:hint="eastAsia"/>
          <w:szCs w:val="24"/>
        </w:rPr>
        <w:t>，评审委员会有权进行评判，但对同一条款的评判应适用于每个投标人。</w:t>
      </w:r>
      <w:bookmarkEnd w:id="106"/>
    </w:p>
    <w:p>
      <w:pPr>
        <w:ind w:firstLine="412" w:firstLineChars="196"/>
        <w:rPr>
          <w:rFonts w:ascii="宋体" w:eastAsia="宋体" w:hAnsi="宋体" w:cs="Times New Roman"/>
          <w:szCs w:val="24"/>
        </w:rPr>
      </w:pPr>
      <w:r>
        <w:rPr>
          <w:rFonts w:ascii="宋体" w:eastAsia="宋体" w:hAnsi="宋体" w:cs="Times New Roman" w:hint="eastAsia"/>
          <w:szCs w:val="24"/>
        </w:rPr>
        <w:t>3</w:t>
      </w:r>
      <w:r>
        <w:rPr>
          <w:rFonts w:ascii="宋体" w:eastAsia="宋体" w:hAnsi="宋体" w:cs="Times New Roman"/>
          <w:szCs w:val="24"/>
        </w:rPr>
        <w:t>3.2</w:t>
      </w:r>
      <w:r>
        <w:rPr>
          <w:rFonts w:ascii="Times New Roman" w:eastAsia="宋体" w:hAnsi="Times New Roman" w:cs="Times New Roman"/>
          <w:szCs w:val="21"/>
        </w:rPr>
        <w:t>评</w:t>
      </w:r>
      <w:r>
        <w:rPr>
          <w:rFonts w:ascii="Times New Roman" w:eastAsia="宋体" w:hAnsi="Times New Roman" w:cs="Times New Roman" w:hint="eastAsia"/>
          <w:szCs w:val="21"/>
        </w:rPr>
        <w:t>审</w:t>
      </w:r>
      <w:r>
        <w:rPr>
          <w:rFonts w:ascii="Times New Roman" w:eastAsia="宋体" w:hAnsi="Times New Roman" w:cs="Times New Roman"/>
          <w:szCs w:val="21"/>
        </w:rPr>
        <w:t>委员会发现招标文件存在歧义、重大缺陷导致评</w:t>
      </w:r>
      <w:r>
        <w:rPr>
          <w:rFonts w:ascii="Times New Roman" w:eastAsia="宋体" w:hAnsi="Times New Roman" w:cs="Times New Roman" w:hint="eastAsia"/>
          <w:szCs w:val="21"/>
        </w:rPr>
        <w:t>审</w:t>
      </w:r>
      <w:r>
        <w:rPr>
          <w:rFonts w:ascii="Times New Roman" w:eastAsia="宋体" w:hAnsi="Times New Roman" w:cs="Times New Roman"/>
          <w:szCs w:val="21"/>
        </w:rPr>
        <w:t>工作无法进行，或者招标文件内容违反国家有关强制性规定的，应当停止评</w:t>
      </w:r>
      <w:r>
        <w:rPr>
          <w:rFonts w:ascii="Times New Roman" w:eastAsia="宋体" w:hAnsi="Times New Roman" w:cs="Times New Roman" w:hint="eastAsia"/>
          <w:szCs w:val="21"/>
        </w:rPr>
        <w:t>审</w:t>
      </w:r>
      <w:r>
        <w:rPr>
          <w:rFonts w:ascii="Times New Roman" w:eastAsia="宋体" w:hAnsi="Times New Roman" w:cs="Times New Roman"/>
          <w:szCs w:val="21"/>
        </w:rPr>
        <w:t>工作，与</w:t>
      </w:r>
      <w:r>
        <w:rPr>
          <w:rFonts w:ascii="Times New Roman" w:eastAsia="宋体" w:hAnsi="Times New Roman" w:cs="Times New Roman" w:hint="eastAsia"/>
          <w:szCs w:val="21"/>
        </w:rPr>
        <w:t>政府集中采购机构</w:t>
      </w:r>
      <w:r>
        <w:rPr>
          <w:rFonts w:ascii="Times New Roman" w:eastAsia="宋体" w:hAnsi="Times New Roman" w:cs="Times New Roman"/>
          <w:szCs w:val="21"/>
        </w:rPr>
        <w:t>沟通并作书面记录。</w:t>
      </w:r>
      <w:r>
        <w:rPr>
          <w:rFonts w:ascii="Times New Roman" w:eastAsia="宋体" w:hAnsi="Times New Roman" w:cs="Times New Roman" w:hint="eastAsia"/>
          <w:szCs w:val="21"/>
        </w:rPr>
        <w:t>经</w:t>
      </w:r>
      <w:r>
        <w:rPr>
          <w:rFonts w:ascii="Times New Roman" w:eastAsia="宋体" w:hAnsi="Times New Roman" w:cs="Times New Roman"/>
          <w:szCs w:val="21"/>
        </w:rPr>
        <w:t>确认后，</w:t>
      </w:r>
      <w:r>
        <w:rPr>
          <w:rFonts w:ascii="Times New Roman" w:eastAsia="宋体" w:hAnsi="Times New Roman" w:cs="Times New Roman" w:hint="eastAsia"/>
          <w:szCs w:val="21"/>
        </w:rPr>
        <w:t>项目</w:t>
      </w:r>
      <w:r>
        <w:rPr>
          <w:rFonts w:ascii="Times New Roman" w:eastAsia="宋体" w:hAnsi="Times New Roman" w:cs="Times New Roman"/>
          <w:szCs w:val="21"/>
        </w:rPr>
        <w:t>应当修改招标文件，重新组织采购活动。</w:t>
      </w:r>
    </w:p>
    <w:p>
      <w:pPr>
        <w:ind w:firstLine="412" w:firstLineChars="196"/>
        <w:rPr>
          <w:rFonts w:ascii="宋体" w:eastAsia="宋体" w:hAnsi="宋体" w:cs="Times New Roman"/>
          <w:color w:val="FF0000"/>
          <w:szCs w:val="24"/>
          <w:highlight w:val="yellow"/>
        </w:rPr>
      </w:pPr>
      <w:r>
        <w:rPr>
          <w:rFonts w:ascii="宋体" w:eastAsia="宋体" w:hAnsi="宋体" w:cs="Times New Roman"/>
          <w:color w:val="FF0000"/>
          <w:szCs w:val="24"/>
          <w:highlight w:val="yellow"/>
        </w:rPr>
        <w:t>33.3</w:t>
      </w:r>
      <w:r>
        <w:rPr>
          <w:rFonts w:ascii="宋体" w:eastAsia="宋体" w:hAnsi="宋体" w:cs="Times New Roman" w:hint="eastAsia"/>
          <w:color w:val="FF0000"/>
          <w:szCs w:val="24"/>
          <w:highlight w:val="yellow"/>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eastAsia="宋体" w:hAnsi="宋体" w:cs="Times New Roman"/>
          <w:szCs w:val="24"/>
        </w:rPr>
      </w:pPr>
      <w:r>
        <w:rPr>
          <w:rFonts w:ascii="宋体" w:eastAsia="宋体" w:hAnsi="宋体" w:cs="Times New Roman" w:hint="eastAsia"/>
          <w:szCs w:val="24"/>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eastAsia="宋体" w:hAnsi="宋体" w:cs="Times New Roman"/>
          <w:szCs w:val="21"/>
        </w:rPr>
      </w:pPr>
      <w:r>
        <w:rPr>
          <w:rFonts w:ascii="宋体" w:eastAsia="宋体" w:hAnsi="宋体" w:cs="Times New Roman" w:hint="eastAsia"/>
          <w:szCs w:val="21"/>
        </w:rPr>
        <w:t>根据本通用条款第34条，凡属于评审委员会在评审中发现的算术错误进行核实的修改不在此列。</w:t>
      </w:r>
    </w:p>
    <w:p>
      <w:pPr>
        <w:rPr>
          <w:rFonts w:ascii="黑体" w:eastAsia="黑体" w:hAnsi="宋体" w:cs="Times New Roman"/>
          <w:sz w:val="24"/>
          <w:szCs w:val="24"/>
        </w:rPr>
      </w:pPr>
      <w:bookmarkStart w:id="107" w:name="_Toc73518151"/>
      <w:bookmarkStart w:id="108" w:name="_Toc73517673"/>
      <w:bookmarkStart w:id="109" w:name="_Toc73521581"/>
      <w:bookmarkStart w:id="110" w:name="_Toc73521669"/>
      <w:bookmarkStart w:id="111" w:name="_Toc100052400"/>
      <w:r>
        <w:rPr>
          <w:rFonts w:ascii="黑体" w:eastAsia="黑体" w:hAnsi="宋体" w:cs="Times New Roman" w:hint="eastAsia"/>
          <w:sz w:val="24"/>
          <w:szCs w:val="24"/>
        </w:rPr>
        <w:t>34．错误的修正</w:t>
      </w:r>
      <w:bookmarkEnd w:id="107"/>
      <w:bookmarkEnd w:id="108"/>
      <w:bookmarkEnd w:id="109"/>
      <w:bookmarkEnd w:id="110"/>
      <w:bookmarkEnd w:id="111"/>
    </w:p>
    <w:p>
      <w:pPr>
        <w:ind w:firstLine="412" w:firstLineChars="196"/>
        <w:rPr>
          <w:rFonts w:ascii="宋体" w:eastAsia="宋体" w:hAnsi="宋体" w:cs="Times New Roman"/>
          <w:szCs w:val="21"/>
        </w:rPr>
      </w:pPr>
      <w:r>
        <w:rPr>
          <w:rFonts w:ascii="宋体" w:eastAsia="宋体" w:hAnsi="宋体" w:cs="Times New Roman" w:hint="eastAsia"/>
          <w:szCs w:val="21"/>
        </w:rPr>
        <w:t>投标文件报价出现前后不一致的，除专用条款另有规定外，按照下列规定修正：</w:t>
      </w:r>
    </w:p>
    <w:p>
      <w:pPr>
        <w:ind w:firstLine="412" w:firstLineChars="196"/>
        <w:rPr>
          <w:rFonts w:ascii="宋体" w:eastAsia="宋体" w:hAnsi="宋体" w:cs="Times New Roman"/>
          <w:szCs w:val="21"/>
        </w:rPr>
      </w:pPr>
      <w:r>
        <w:rPr>
          <w:rFonts w:ascii="宋体" w:eastAsia="宋体" w:hAnsi="宋体" w:cs="Times New Roman" w:hint="eastAsia"/>
          <w:szCs w:val="21"/>
        </w:rPr>
        <w:t>34.1投标文件中开标一览表投标报价内容与投标文件中投标报价相应内容不一致的，以开标一览表为准；</w:t>
      </w:r>
    </w:p>
    <w:p>
      <w:pPr>
        <w:ind w:firstLine="412" w:firstLineChars="196"/>
        <w:rPr>
          <w:rFonts w:ascii="宋体" w:eastAsia="宋体" w:hAnsi="宋体" w:cs="Times New Roman"/>
          <w:szCs w:val="21"/>
        </w:rPr>
      </w:pPr>
      <w:r>
        <w:rPr>
          <w:rFonts w:ascii="宋体" w:eastAsia="宋体" w:hAnsi="宋体" w:cs="Times New Roman" w:hint="eastAsia"/>
          <w:szCs w:val="21"/>
        </w:rPr>
        <w:t>34.2大写金额和小写金额不一致的，以大写金额为准；</w:t>
      </w:r>
    </w:p>
    <w:p>
      <w:pPr>
        <w:ind w:firstLine="412" w:firstLineChars="196"/>
        <w:rPr>
          <w:rFonts w:ascii="宋体" w:eastAsia="宋体" w:hAnsi="宋体" w:cs="Times New Roman"/>
          <w:szCs w:val="21"/>
        </w:rPr>
      </w:pPr>
      <w:r>
        <w:rPr>
          <w:rFonts w:ascii="宋体" w:eastAsia="宋体" w:hAnsi="宋体" w:cs="Times New Roman" w:hint="eastAsia"/>
          <w:szCs w:val="21"/>
        </w:rPr>
        <w:t>34.3单价金额小数点或者百分比有明显错位，以开标一览表的总价为准，并修改单价；</w:t>
      </w:r>
    </w:p>
    <w:p>
      <w:pPr>
        <w:ind w:firstLine="412" w:firstLineChars="196"/>
        <w:rPr>
          <w:rFonts w:ascii="宋体" w:eastAsia="宋体" w:hAnsi="宋体" w:cs="Times New Roman"/>
          <w:szCs w:val="21"/>
        </w:rPr>
      </w:pPr>
      <w:r>
        <w:rPr>
          <w:rFonts w:ascii="宋体" w:eastAsia="宋体" w:hAnsi="宋体" w:cs="Times New Roman" w:hint="eastAsia"/>
          <w:szCs w:val="21"/>
        </w:rPr>
        <w:t>34.4总价金额与按单价汇总金额不一致的，以单价金额计算结果为准。</w:t>
      </w:r>
    </w:p>
    <w:p>
      <w:pPr>
        <w:ind w:firstLine="412" w:firstLineChars="196"/>
        <w:rPr>
          <w:rFonts w:ascii="宋体" w:eastAsia="宋体" w:hAnsi="宋体" w:cs="Times New Roman"/>
          <w:szCs w:val="21"/>
        </w:rPr>
      </w:pPr>
      <w:r>
        <w:rPr>
          <w:rFonts w:ascii="宋体" w:eastAsia="宋体" w:hAnsi="宋体" w:cs="Times New Roman"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cs="Times New Roman"/>
          <w:sz w:val="24"/>
          <w:szCs w:val="24"/>
        </w:rPr>
      </w:pPr>
      <w:r>
        <w:rPr>
          <w:rFonts w:ascii="黑体" w:eastAsia="黑体" w:hAnsi="宋体" w:cs="Times New Roman" w:hint="eastAsia"/>
          <w:sz w:val="24"/>
          <w:szCs w:val="24"/>
        </w:rPr>
        <w:t>35．投标文件的比较与评价</w:t>
      </w:r>
    </w:p>
    <w:p>
      <w:pPr>
        <w:ind w:firstLine="412" w:firstLineChars="196"/>
        <w:rPr>
          <w:rFonts w:ascii="宋体" w:eastAsia="宋体" w:hAnsi="宋体" w:cs="Times New Roman"/>
          <w:szCs w:val="21"/>
        </w:rPr>
      </w:pPr>
      <w:r>
        <w:rPr>
          <w:rFonts w:ascii="宋体" w:eastAsia="宋体" w:hAnsi="宋体" w:cs="Times New Roman"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eastAsia="宋体" w:hAnsi="宋体" w:cs="Times New Roman"/>
          <w:b/>
          <w:bCs/>
          <w:szCs w:val="21"/>
        </w:rPr>
      </w:pPr>
      <w:r>
        <w:rPr>
          <w:rFonts w:ascii="宋体" w:eastAsia="宋体" w:hAnsi="宋体" w:cs="Times New Roman" w:hint="eastAsia"/>
          <w:b/>
          <w:bCs/>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cs="Times New Roman"/>
          <w:sz w:val="24"/>
          <w:szCs w:val="24"/>
        </w:rPr>
      </w:pPr>
      <w:r>
        <w:rPr>
          <w:rFonts w:ascii="黑体" w:eastAsia="黑体" w:hAnsi="宋体" w:cs="Times New Roman" w:hint="eastAsia"/>
          <w:sz w:val="24"/>
          <w:szCs w:val="24"/>
        </w:rPr>
        <w:t>36. 实地考察或资料查验</w:t>
      </w:r>
    </w:p>
    <w:p>
      <w:pPr>
        <w:ind w:firstLine="412" w:firstLineChars="196"/>
        <w:rPr>
          <w:rFonts w:ascii="宋体" w:eastAsia="宋体" w:hAnsi="宋体" w:cs="Times New Roman"/>
          <w:szCs w:val="21"/>
        </w:rPr>
      </w:pPr>
      <w:r>
        <w:rPr>
          <w:rFonts w:ascii="宋体" w:eastAsia="宋体" w:hAnsi="宋体" w:cs="Times New Roman"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cs="Times New Roman"/>
          <w:sz w:val="24"/>
          <w:szCs w:val="24"/>
        </w:rPr>
      </w:pPr>
      <w:r>
        <w:rPr>
          <w:rFonts w:ascii="黑体" w:eastAsia="黑体" w:hAnsi="宋体" w:cs="Times New Roman" w:hint="eastAsia"/>
          <w:sz w:val="24"/>
          <w:szCs w:val="24"/>
        </w:rPr>
        <w:t>37．评审方法</w:t>
      </w:r>
    </w:p>
    <w:p>
      <w:pPr>
        <w:ind w:firstLine="412" w:firstLineChars="196"/>
        <w:rPr>
          <w:rFonts w:ascii="宋体" w:eastAsia="宋体" w:hAnsi="宋体" w:cs="Times New Roman"/>
          <w:b/>
          <w:bCs/>
          <w:szCs w:val="21"/>
        </w:rPr>
      </w:pPr>
      <w:r>
        <w:rPr>
          <w:rFonts w:ascii="宋体" w:eastAsia="宋体" w:hAnsi="宋体" w:cs="Times New Roman" w:hint="eastAsia"/>
          <w:b/>
          <w:bCs/>
          <w:szCs w:val="21"/>
        </w:rPr>
        <w:t>37.1.1最低价法</w:t>
      </w:r>
    </w:p>
    <w:p>
      <w:pPr>
        <w:ind w:firstLine="412" w:firstLineChars="196"/>
        <w:rPr>
          <w:rFonts w:ascii="ˎ̥" w:eastAsia="宋体" w:hAnsi="ˎ̥" w:cs="Times New Roman"/>
          <w:szCs w:val="24"/>
        </w:rPr>
      </w:pPr>
      <w:bookmarkStart w:id="112" w:name="_Hlk72438142"/>
      <w:r>
        <w:rPr>
          <w:rFonts w:ascii="ˎ̥" w:eastAsia="宋体" w:hAnsi="ˎ̥" w:cs="Times New Roman"/>
          <w:szCs w:val="24"/>
        </w:rPr>
        <w:t>最低价法，</w:t>
      </w:r>
      <w:r>
        <w:rPr>
          <w:rFonts w:ascii="ˎ̥" w:eastAsia="宋体" w:hAnsi="ˎ̥" w:cs="Times New Roman" w:hint="eastAsia"/>
          <w:szCs w:val="24"/>
        </w:rPr>
        <w:t>是指投标文件满足招标文件全部实质性要求，且投标报价最低的投标人为中标候选人的评标方法。</w:t>
      </w:r>
    </w:p>
    <w:p>
      <w:pPr>
        <w:ind w:firstLine="412" w:firstLineChars="196"/>
        <w:rPr>
          <w:rFonts w:ascii="ˎ̥" w:eastAsia="宋体" w:hAnsi="ˎ̥" w:cs="Times New Roman"/>
          <w:szCs w:val="24"/>
        </w:rPr>
      </w:pPr>
      <w:r>
        <w:rPr>
          <w:rFonts w:ascii="ˎ̥" w:eastAsia="宋体" w:hAnsi="ˎ̥" w:cs="Times New Roman" w:hint="eastAsia"/>
          <w:szCs w:val="24"/>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eastAsia="宋体" w:hAnsi="宋体" w:cs="Times New Roman"/>
          <w:b/>
          <w:bCs/>
          <w:szCs w:val="21"/>
        </w:rPr>
      </w:pPr>
      <w:r>
        <w:rPr>
          <w:rFonts w:ascii="宋体" w:eastAsia="宋体" w:hAnsi="宋体" w:cs="Times New Roman" w:hint="eastAsia"/>
          <w:b/>
          <w:bCs/>
          <w:szCs w:val="21"/>
        </w:rPr>
        <w:t>37.1.2综合评分法</w:t>
      </w:r>
    </w:p>
    <w:p>
      <w:pPr>
        <w:ind w:firstLine="412" w:firstLineChars="196"/>
        <w:rPr>
          <w:rFonts w:ascii="ˎ̥" w:eastAsia="宋体" w:hAnsi="ˎ̥" w:cs="Times New Roman"/>
          <w:szCs w:val="24"/>
        </w:rPr>
      </w:pPr>
      <w:r>
        <w:rPr>
          <w:rFonts w:ascii="ˎ̥" w:eastAsia="宋体" w:hAnsi="ˎ̥" w:cs="Times New Roman"/>
          <w:szCs w:val="24"/>
        </w:rPr>
        <w:t>综合评分法，是指</w:t>
      </w:r>
      <w:r>
        <w:rPr>
          <w:rFonts w:ascii="ˎ̥" w:eastAsia="宋体" w:hAnsi="ˎ̥" w:cs="Times New Roman" w:hint="eastAsia"/>
          <w:szCs w:val="24"/>
        </w:rPr>
        <w:t>在</w:t>
      </w:r>
      <w:r>
        <w:rPr>
          <w:rFonts w:ascii="ˎ̥" w:eastAsia="宋体" w:hAnsi="ˎ̥" w:cs="Times New Roman"/>
          <w:szCs w:val="24"/>
        </w:rPr>
        <w:t>满足招标文件全部实质性要求</w:t>
      </w:r>
      <w:r>
        <w:rPr>
          <w:rFonts w:ascii="ˎ̥" w:eastAsia="宋体" w:hAnsi="ˎ̥" w:cs="Times New Roman" w:hint="eastAsia"/>
          <w:szCs w:val="24"/>
        </w:rPr>
        <w:t>的前提下</w:t>
      </w:r>
      <w:r>
        <w:rPr>
          <w:rFonts w:ascii="ˎ̥" w:eastAsia="宋体" w:hAnsi="ˎ̥" w:cs="Times New Roman"/>
          <w:szCs w:val="24"/>
        </w:rPr>
        <w:t>，</w:t>
      </w:r>
      <w:r>
        <w:rPr>
          <w:rFonts w:ascii="ˎ̥" w:eastAsia="宋体" w:hAnsi="ˎ̥" w:cs="Times New Roman" w:hint="eastAsia"/>
          <w:szCs w:val="24"/>
        </w:rPr>
        <w:t>按照招标文件中规定的各项因素进行综合评审，评审总得分排名前列的投标人，作为推荐的候选中标供应商</w:t>
      </w:r>
      <w:bookmarkEnd w:id="112"/>
      <w:r>
        <w:rPr>
          <w:rFonts w:ascii="ˎ̥" w:eastAsia="宋体" w:hAnsi="ˎ̥" w:cs="Times New Roman" w:hint="eastAsia"/>
          <w:szCs w:val="24"/>
        </w:rPr>
        <w:t>。</w:t>
      </w:r>
    </w:p>
    <w:p>
      <w:pPr>
        <w:ind w:firstLine="412" w:firstLineChars="196"/>
        <w:rPr>
          <w:rFonts w:ascii="ˎ̥" w:eastAsia="宋体" w:hAnsi="ˎ̥" w:cs="Times New Roman"/>
          <w:szCs w:val="24"/>
        </w:rPr>
      </w:pPr>
      <w:r>
        <w:rPr>
          <w:rFonts w:ascii="ˎ̥" w:eastAsia="宋体" w:hAnsi="ˎ̥" w:cs="Times New Roman" w:hint="eastAsia"/>
          <w:szCs w:val="24"/>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eastAsia="宋体" w:hAnsi="宋体" w:cs="Times New Roman"/>
          <w:b/>
          <w:bCs/>
          <w:szCs w:val="21"/>
        </w:rPr>
      </w:pPr>
      <w:r>
        <w:rPr>
          <w:rFonts w:ascii="宋体" w:eastAsia="宋体" w:hAnsi="宋体" w:cs="Times New Roman" w:hint="eastAsia"/>
          <w:b/>
          <w:bCs/>
          <w:szCs w:val="21"/>
        </w:rPr>
        <w:t>37.2本项目采用的评审方法见本项目招标文件第一册“专用条款”的相关内容。</w:t>
      </w:r>
    </w:p>
    <w:p>
      <w:pPr>
        <w:ind w:firstLine="412" w:firstLineChars="196"/>
        <w:rPr>
          <w:rFonts w:ascii="宋体" w:eastAsia="宋体" w:hAnsi="宋体" w:cs="Times New Roman"/>
          <w:b/>
          <w:bCs/>
          <w:szCs w:val="21"/>
        </w:rPr>
      </w:pPr>
      <w:r>
        <w:rPr>
          <w:rFonts w:ascii="宋体" w:eastAsia="宋体" w:hAnsi="宋体" w:cs="Times New Roman" w:hint="eastAsia"/>
          <w:b/>
          <w:bCs/>
          <w:szCs w:val="21"/>
        </w:rPr>
        <w:t>37.3重新评审的情形</w:t>
      </w:r>
    </w:p>
    <w:p>
      <w:pPr>
        <w:ind w:firstLine="412" w:firstLineChars="196"/>
        <w:rPr>
          <w:rFonts w:ascii="宋体" w:eastAsia="宋体" w:hAnsi="宋体" w:cs="Times New Roman"/>
          <w:b/>
          <w:bCs/>
          <w:szCs w:val="21"/>
        </w:rPr>
      </w:pPr>
      <w:r>
        <w:rPr>
          <w:rFonts w:ascii="宋体" w:eastAsia="宋体" w:hAnsi="宋体" w:cs="宋体" w:hint="eastAsia"/>
          <w:kern w:val="0"/>
          <w:szCs w:val="21"/>
        </w:rPr>
        <w:t>评审结果汇总完成后，除下列情形外，任何人不得修改评审结果：</w:t>
      </w:r>
    </w:p>
    <w:p>
      <w:pPr>
        <w:ind w:firstLine="412" w:firstLineChars="196"/>
        <w:rPr>
          <w:rFonts w:ascii="宋体" w:eastAsia="宋体" w:hAnsi="宋体" w:cs="宋体"/>
          <w:kern w:val="0"/>
          <w:szCs w:val="21"/>
        </w:rPr>
      </w:pPr>
      <w:r>
        <w:rPr>
          <w:rFonts w:ascii="宋体" w:eastAsia="宋体" w:hAnsi="宋体" w:cs="宋体" w:hint="eastAsia"/>
          <w:kern w:val="0"/>
          <w:szCs w:val="21"/>
        </w:rPr>
        <w:t>37.3.1分值汇总计算错误的；</w:t>
      </w:r>
    </w:p>
    <w:p>
      <w:pPr>
        <w:ind w:firstLine="412" w:firstLineChars="196"/>
        <w:rPr>
          <w:rFonts w:ascii="宋体" w:eastAsia="宋体" w:hAnsi="宋体" w:cs="宋体"/>
          <w:kern w:val="0"/>
          <w:szCs w:val="21"/>
        </w:rPr>
      </w:pPr>
      <w:r>
        <w:rPr>
          <w:rFonts w:ascii="宋体" w:eastAsia="宋体" w:hAnsi="宋体" w:cs="宋体" w:hint="eastAsia"/>
          <w:kern w:val="0"/>
          <w:szCs w:val="21"/>
        </w:rPr>
        <w:t>37.3.2分项评分超出评分标准范围的；</w:t>
      </w:r>
    </w:p>
    <w:p>
      <w:pPr>
        <w:ind w:firstLine="412" w:firstLineChars="196"/>
        <w:rPr>
          <w:rFonts w:ascii="宋体" w:eastAsia="宋体" w:hAnsi="宋体" w:cs="宋体"/>
          <w:kern w:val="0"/>
          <w:szCs w:val="21"/>
        </w:rPr>
      </w:pPr>
      <w:r>
        <w:rPr>
          <w:rFonts w:ascii="宋体" w:eastAsia="宋体" w:hAnsi="宋体" w:cs="宋体" w:hint="eastAsia"/>
          <w:kern w:val="0"/>
          <w:szCs w:val="21"/>
        </w:rPr>
        <w:t>37.3.3评审委员会成员对客观评审因素评分不一致的；</w:t>
      </w:r>
    </w:p>
    <w:p>
      <w:pPr>
        <w:ind w:firstLine="412" w:firstLineChars="196"/>
        <w:rPr>
          <w:rFonts w:ascii="宋体" w:eastAsia="宋体" w:hAnsi="宋体" w:cs="宋体"/>
          <w:kern w:val="0"/>
          <w:szCs w:val="21"/>
        </w:rPr>
      </w:pPr>
      <w:r>
        <w:rPr>
          <w:rFonts w:ascii="宋体" w:eastAsia="宋体" w:hAnsi="宋体" w:cs="宋体" w:hint="eastAsia"/>
          <w:kern w:val="0"/>
          <w:szCs w:val="21"/>
        </w:rPr>
        <w:t>37.3.4经评审委员会认定评分畸高、畸低的。</w:t>
      </w:r>
    </w:p>
    <w:p>
      <w:pPr>
        <w:ind w:firstLine="412" w:firstLineChars="196"/>
        <w:rPr>
          <w:rFonts w:ascii="宋体" w:eastAsia="宋体" w:hAnsi="宋体" w:cs="宋体"/>
          <w:kern w:val="0"/>
          <w:szCs w:val="21"/>
        </w:rPr>
      </w:pPr>
      <w:r>
        <w:rPr>
          <w:rFonts w:ascii="宋体" w:eastAsia="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eastAsia="宋体" w:hAnsi="宋体" w:cs="宋体"/>
          <w:kern w:val="0"/>
          <w:szCs w:val="21"/>
        </w:rPr>
      </w:pPr>
      <w:r>
        <w:rPr>
          <w:rFonts w:ascii="宋体" w:eastAsia="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eastAsia="宋体" w:hAnsi="宋体" w:cs="Times New Roman"/>
          <w:b/>
          <w:bCs/>
          <w:szCs w:val="21"/>
        </w:rPr>
      </w:pPr>
      <w:r>
        <w:rPr>
          <w:rFonts w:ascii="宋体" w:eastAsia="宋体" w:hAnsi="宋体" w:cs="Times New Roman" w:hint="eastAsia"/>
          <w:b/>
          <w:bCs/>
          <w:szCs w:val="21"/>
        </w:rPr>
        <w:t>37.4重新组建评审委员会的情形</w:t>
      </w:r>
    </w:p>
    <w:p>
      <w:pPr>
        <w:ind w:firstLine="412" w:firstLineChars="196"/>
        <w:rPr>
          <w:rFonts w:ascii="宋体" w:eastAsia="宋体" w:hAnsi="宋体" w:cs="宋体"/>
          <w:kern w:val="0"/>
          <w:szCs w:val="21"/>
        </w:rPr>
      </w:pPr>
      <w:r>
        <w:rPr>
          <w:rFonts w:ascii="宋体" w:eastAsia="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eastAsia="宋体" w:hAnsi="宋体" w:cs="宋体"/>
          <w:kern w:val="0"/>
          <w:szCs w:val="21"/>
        </w:rPr>
      </w:pPr>
      <w:r>
        <w:rPr>
          <w:rFonts w:ascii="宋体" w:eastAsia="宋体" w:hAnsi="宋体" w:cs="宋体" w:hint="eastAsia"/>
          <w:kern w:val="0"/>
          <w:szCs w:val="21"/>
        </w:rPr>
        <w:t>37.4.1评审委员会组成不符合《政府采购货物和服务招标投标管理办法》规定的；</w:t>
      </w:r>
    </w:p>
    <w:p>
      <w:pPr>
        <w:ind w:firstLine="412" w:firstLineChars="196"/>
        <w:rPr>
          <w:rFonts w:ascii="宋体" w:eastAsia="宋体" w:hAnsi="宋体" w:cs="宋体"/>
          <w:kern w:val="0"/>
          <w:szCs w:val="21"/>
        </w:rPr>
      </w:pPr>
      <w:r>
        <w:rPr>
          <w:rFonts w:ascii="宋体" w:eastAsia="宋体" w:hAnsi="宋体" w:cs="宋体" w:hint="eastAsia"/>
          <w:kern w:val="0"/>
          <w:szCs w:val="21"/>
        </w:rPr>
        <w:t>37.4.2有《政府采购货物和服务招标投标管理办法》第六十二条第一至五项情形的；</w:t>
      </w:r>
    </w:p>
    <w:p>
      <w:pPr>
        <w:ind w:firstLine="412" w:firstLineChars="196"/>
        <w:rPr>
          <w:rFonts w:ascii="宋体" w:eastAsia="宋体" w:hAnsi="宋体" w:cs="宋体"/>
          <w:kern w:val="0"/>
          <w:szCs w:val="21"/>
        </w:rPr>
      </w:pPr>
      <w:r>
        <w:rPr>
          <w:rFonts w:ascii="宋体" w:eastAsia="宋体" w:hAnsi="宋体" w:cs="宋体" w:hint="eastAsia"/>
          <w:kern w:val="0"/>
          <w:szCs w:val="21"/>
        </w:rPr>
        <w:t>37.4.3评审委员会及其成员独立评标受到非法干预的；</w:t>
      </w:r>
    </w:p>
    <w:p>
      <w:pPr>
        <w:ind w:firstLine="412" w:firstLineChars="196"/>
        <w:rPr>
          <w:rFonts w:ascii="宋体" w:eastAsia="宋体" w:hAnsi="宋体" w:cs="宋体"/>
          <w:kern w:val="0"/>
          <w:szCs w:val="21"/>
        </w:rPr>
      </w:pPr>
      <w:r>
        <w:rPr>
          <w:rFonts w:ascii="宋体" w:eastAsia="宋体" w:hAnsi="宋体" w:cs="宋体" w:hint="eastAsia"/>
          <w:kern w:val="0"/>
          <w:szCs w:val="21"/>
        </w:rPr>
        <w:t>37.4.4有政府采购法实施条例第七十五条规定的违法行为的。</w:t>
      </w:r>
    </w:p>
    <w:p>
      <w:pPr>
        <w:ind w:firstLine="412" w:firstLineChars="196"/>
        <w:rPr>
          <w:rFonts w:ascii="宋体" w:eastAsia="宋体" w:hAnsi="宋体" w:cs="宋体"/>
          <w:kern w:val="0"/>
          <w:szCs w:val="21"/>
        </w:rPr>
      </w:pPr>
      <w:r>
        <w:rPr>
          <w:rFonts w:ascii="宋体" w:eastAsia="宋体" w:hAnsi="宋体" w:cs="宋体" w:hint="eastAsia"/>
          <w:kern w:val="0"/>
          <w:szCs w:val="21"/>
        </w:rPr>
        <w:t>有违法违规行为的原评审委员会成员不得参加重新组建的评审委员会。</w:t>
      </w:r>
    </w:p>
    <w:p>
      <w:pPr>
        <w:ind w:firstLine="412" w:firstLineChars="196"/>
        <w:rPr>
          <w:rFonts w:ascii="宋体" w:eastAsia="宋体" w:hAnsi="宋体" w:cs="Times New Roman"/>
          <w:szCs w:val="21"/>
        </w:rPr>
      </w:pPr>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定标及公示</w:t>
      </w:r>
    </w:p>
    <w:p>
      <w:pPr>
        <w:rPr>
          <w:rFonts w:ascii="黑体" w:eastAsia="黑体" w:hAnsi="宋体" w:cs="Times New Roman"/>
          <w:sz w:val="24"/>
          <w:szCs w:val="24"/>
        </w:rPr>
      </w:pPr>
      <w:r>
        <w:rPr>
          <w:rFonts w:ascii="黑体" w:eastAsia="黑体" w:hAnsi="宋体" w:cs="Times New Roman" w:hint="eastAsia"/>
          <w:sz w:val="24"/>
          <w:szCs w:val="24"/>
        </w:rPr>
        <w:t>38．定标方法</w:t>
      </w:r>
    </w:p>
    <w:p>
      <w:pPr>
        <w:ind w:firstLine="412" w:firstLineChars="196"/>
        <w:rPr>
          <w:rFonts w:ascii="宋体" w:eastAsia="宋体" w:hAnsi="宋体" w:cs="Times New Roman"/>
          <w:b/>
          <w:bCs/>
          <w:szCs w:val="21"/>
        </w:rPr>
      </w:pPr>
      <w:bookmarkStart w:id="113" w:name="_Hlk73782795"/>
      <w:r>
        <w:rPr>
          <w:rFonts w:ascii="宋体" w:eastAsia="宋体" w:hAnsi="宋体" w:cs="Times New Roman" w:hint="eastAsia"/>
          <w:b/>
          <w:bCs/>
          <w:szCs w:val="21"/>
        </w:rPr>
        <w:t>38.1非评定分离项目定标方法</w:t>
      </w:r>
    </w:p>
    <w:p>
      <w:pPr>
        <w:ind w:firstLine="412" w:firstLineChars="196"/>
        <w:rPr>
          <w:rFonts w:ascii="宋体" w:eastAsia="宋体" w:hAnsi="宋体" w:cs="Times New Roman"/>
          <w:szCs w:val="21"/>
        </w:rPr>
      </w:pPr>
      <w:r>
        <w:rPr>
          <w:rFonts w:ascii="宋体" w:eastAsia="宋体" w:hAnsi="宋体" w:cs="Times New Roman" w:hint="eastAsia"/>
          <w:szCs w:val="21"/>
        </w:rPr>
        <w:t>38</w:t>
      </w:r>
      <w:r>
        <w:rPr>
          <w:rFonts w:ascii="宋体" w:eastAsia="宋体" w:hAnsi="宋体" w:cs="Times New Roman"/>
          <w:szCs w:val="21"/>
        </w:rPr>
        <w:t>.</w:t>
      </w:r>
      <w:r>
        <w:rPr>
          <w:rFonts w:ascii="宋体" w:eastAsia="宋体" w:hAnsi="宋体" w:cs="Times New Roman"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eastAsia="宋体" w:hAnsi="ˎ̥" w:cs="Times New Roman"/>
          <w:szCs w:val="24"/>
        </w:rPr>
      </w:pPr>
      <w:r>
        <w:rPr>
          <w:rFonts w:ascii="宋体" w:eastAsia="宋体" w:hAnsi="宋体" w:cs="Times New Roman" w:hint="eastAsia"/>
          <w:szCs w:val="21"/>
        </w:rPr>
        <w:t>38</w:t>
      </w:r>
      <w:r>
        <w:rPr>
          <w:rFonts w:ascii="宋体" w:eastAsia="宋体" w:hAnsi="宋体" w:cs="Times New Roman"/>
          <w:szCs w:val="21"/>
        </w:rPr>
        <w:t>.</w:t>
      </w:r>
      <w:r>
        <w:rPr>
          <w:rFonts w:ascii="宋体" w:eastAsia="宋体" w:hAnsi="宋体" w:cs="Times New Roman" w:hint="eastAsia"/>
          <w:szCs w:val="21"/>
        </w:rPr>
        <w:t>1.2</w:t>
      </w:r>
      <w:r>
        <w:rPr>
          <w:rFonts w:ascii="ˎ̥" w:eastAsia="宋体" w:hAnsi="ˎ̥" w:cs="Times New Roman"/>
          <w:szCs w:val="24"/>
        </w:rPr>
        <w:t>采用最低价法的，评</w:t>
      </w:r>
      <w:r>
        <w:rPr>
          <w:rFonts w:ascii="ˎ̥" w:eastAsia="宋体" w:hAnsi="ˎ̥" w:cs="Times New Roman" w:hint="eastAsia"/>
          <w:szCs w:val="24"/>
        </w:rPr>
        <w:t>审</w:t>
      </w:r>
      <w:r>
        <w:rPr>
          <w:rFonts w:ascii="ˎ̥" w:eastAsia="宋体" w:hAnsi="ˎ̥" w:cs="Times New Roman"/>
          <w:szCs w:val="24"/>
        </w:rPr>
        <w:t>结果按投标报价由低到高顺序排列。投标报价相同的并列。投标文件满足招标文件全部实质性要求且投标报价最低的</w:t>
      </w:r>
      <w:r>
        <w:rPr>
          <w:rFonts w:ascii="ˎ̥" w:eastAsia="宋体" w:hAnsi="ˎ̥" w:cs="Times New Roman" w:hint="eastAsia"/>
          <w:szCs w:val="24"/>
        </w:rPr>
        <w:t>投标人为</w:t>
      </w:r>
      <w:bookmarkStart w:id="114" w:name="_Hlk73821177"/>
      <w:r>
        <w:rPr>
          <w:rFonts w:ascii="ˎ̥" w:eastAsia="宋体" w:hAnsi="ˎ̥" w:cs="Times New Roman" w:hint="eastAsia"/>
          <w:szCs w:val="24"/>
        </w:rPr>
        <w:t>中标供应商</w:t>
      </w:r>
      <w:r>
        <w:rPr>
          <w:rFonts w:ascii="ˎ̥" w:eastAsia="宋体" w:hAnsi="ˎ̥" w:cs="Times New Roman"/>
          <w:szCs w:val="24"/>
        </w:rPr>
        <w:t>（</w:t>
      </w:r>
      <w:r>
        <w:rPr>
          <w:rFonts w:ascii="ˎ̥" w:eastAsia="宋体" w:hAnsi="ˎ̥" w:cs="Times New Roman" w:hint="eastAsia"/>
          <w:szCs w:val="24"/>
        </w:rPr>
        <w:t>排名</w:t>
      </w:r>
      <w:r>
        <w:rPr>
          <w:rFonts w:ascii="ˎ̥" w:eastAsia="宋体" w:hAnsi="ˎ̥" w:cs="Times New Roman"/>
          <w:szCs w:val="24"/>
        </w:rPr>
        <w:t>第二</w:t>
      </w:r>
      <w:r>
        <w:rPr>
          <w:rFonts w:ascii="ˎ̥" w:eastAsia="宋体" w:hAnsi="ˎ̥" w:cs="Times New Roman" w:hint="eastAsia"/>
          <w:szCs w:val="24"/>
        </w:rPr>
        <w:t>的投标人为第一替补中标候选人、排名</w:t>
      </w:r>
      <w:r>
        <w:rPr>
          <w:rFonts w:ascii="ˎ̥" w:eastAsia="宋体" w:hAnsi="ˎ̥" w:cs="Times New Roman"/>
          <w:szCs w:val="24"/>
        </w:rPr>
        <w:t>第</w:t>
      </w:r>
      <w:r>
        <w:rPr>
          <w:rFonts w:ascii="ˎ̥" w:eastAsia="宋体" w:hAnsi="ˎ̥" w:cs="Times New Roman" w:hint="eastAsia"/>
          <w:szCs w:val="24"/>
        </w:rPr>
        <w:t>三的投标人为第二替补中标候选人</w:t>
      </w:r>
      <w:bookmarkEnd w:id="114"/>
      <w:r>
        <w:rPr>
          <w:rFonts w:ascii="ˎ̥" w:eastAsia="宋体" w:hAnsi="ˎ̥" w:cs="Times New Roman"/>
          <w:szCs w:val="24"/>
        </w:rPr>
        <w:t>）。</w:t>
      </w:r>
    </w:p>
    <w:p>
      <w:pPr>
        <w:ind w:firstLine="210" w:firstLineChars="100"/>
        <w:rPr>
          <w:rFonts w:ascii="ˎ̥" w:eastAsia="宋体" w:hAnsi="ˎ̥" w:cs="Times New Roman"/>
          <w:szCs w:val="24"/>
        </w:rPr>
      </w:pPr>
      <w:r>
        <w:rPr>
          <w:rFonts w:ascii="宋体" w:eastAsia="宋体" w:hAnsi="宋体" w:cs="Times New Roman" w:hint="eastAsia"/>
          <w:szCs w:val="21"/>
        </w:rPr>
        <w:t>38</w:t>
      </w:r>
      <w:r>
        <w:rPr>
          <w:rFonts w:ascii="宋体" w:eastAsia="宋体" w:hAnsi="宋体" w:cs="Times New Roman"/>
          <w:szCs w:val="21"/>
        </w:rPr>
        <w:t>.</w:t>
      </w:r>
      <w:r>
        <w:rPr>
          <w:rFonts w:ascii="宋体" w:eastAsia="宋体" w:hAnsi="宋体" w:cs="Times New Roman" w:hint="eastAsia"/>
          <w:szCs w:val="21"/>
        </w:rPr>
        <w:t>1.3</w:t>
      </w:r>
      <w:r>
        <w:rPr>
          <w:rFonts w:ascii="宋体" w:eastAsia="宋体" w:hAnsi="宋体" w:cs="Times New Roman"/>
          <w:szCs w:val="21"/>
        </w:rPr>
        <w:t>采</w:t>
      </w:r>
      <w:r>
        <w:rPr>
          <w:rFonts w:ascii="ˎ̥" w:eastAsia="宋体" w:hAnsi="ˎ̥" w:cs="Times New Roman"/>
          <w:szCs w:val="24"/>
        </w:rPr>
        <w:t>用综合评分法的，评标结果按评审后得分由高到低顺序排列。得分相同的，按投标报价由低到高顺序排列。得分且投标报价相同的并列。</w:t>
      </w:r>
    </w:p>
    <w:p>
      <w:pPr>
        <w:ind w:firstLine="210" w:firstLineChars="100"/>
        <w:rPr>
          <w:rFonts w:ascii="ˎ̥" w:eastAsia="宋体" w:hAnsi="ˎ̥" w:cs="Times New Roman"/>
          <w:szCs w:val="24"/>
        </w:rPr>
      </w:pPr>
      <w:r>
        <w:rPr>
          <w:rFonts w:ascii="Wingdings" w:eastAsia="宋体" w:hAnsi="Wingdings" w:cs="Times New Roman" w:hint="eastAsia"/>
          <w:sz w:val="32"/>
          <w:szCs w:val="40"/>
        </w:rPr>
        <w:t>¨</w:t>
      </w:r>
      <w:r>
        <w:rPr>
          <w:rFonts w:ascii="ˎ̥" w:eastAsia="宋体" w:hAnsi="ˎ̥" w:cs="Times New Roman"/>
          <w:szCs w:val="24"/>
        </w:rPr>
        <w:t>投标文件满足招标文件全部实质性要求，且按照评审因素的量化指标评审得分最高的投标人</w:t>
      </w:r>
      <w:r>
        <w:rPr>
          <w:rFonts w:ascii="ˎ̥" w:eastAsia="宋体" w:hAnsi="ˎ̥" w:cs="Times New Roman" w:hint="eastAsia"/>
          <w:szCs w:val="24"/>
        </w:rPr>
        <w:t>为中标供应商</w:t>
      </w:r>
      <w:r>
        <w:rPr>
          <w:rFonts w:ascii="ˎ̥" w:eastAsia="宋体" w:hAnsi="ˎ̥" w:cs="Times New Roman"/>
          <w:szCs w:val="24"/>
        </w:rPr>
        <w:t>（</w:t>
      </w:r>
      <w:r>
        <w:rPr>
          <w:rFonts w:ascii="ˎ̥" w:eastAsia="宋体" w:hAnsi="ˎ̥" w:cs="Times New Roman" w:hint="eastAsia"/>
          <w:szCs w:val="24"/>
        </w:rPr>
        <w:t>排名</w:t>
      </w:r>
      <w:r>
        <w:rPr>
          <w:rFonts w:ascii="ˎ̥" w:eastAsia="宋体" w:hAnsi="ˎ̥" w:cs="Times New Roman"/>
          <w:szCs w:val="24"/>
        </w:rPr>
        <w:t>第二</w:t>
      </w:r>
      <w:r>
        <w:rPr>
          <w:rFonts w:ascii="ˎ̥" w:eastAsia="宋体" w:hAnsi="ˎ̥" w:cs="Times New Roman" w:hint="eastAsia"/>
          <w:szCs w:val="24"/>
        </w:rPr>
        <w:t>的投标人为第一替补中标候选人、排名</w:t>
      </w:r>
      <w:r>
        <w:rPr>
          <w:rFonts w:ascii="ˎ̥" w:eastAsia="宋体" w:hAnsi="ˎ̥" w:cs="Times New Roman"/>
          <w:szCs w:val="24"/>
        </w:rPr>
        <w:t>第</w:t>
      </w:r>
      <w:r>
        <w:rPr>
          <w:rFonts w:ascii="ˎ̥" w:eastAsia="宋体" w:hAnsi="ˎ̥" w:cs="Times New Roman" w:hint="eastAsia"/>
          <w:szCs w:val="24"/>
        </w:rPr>
        <w:t>三的投标人为第二替补中标候选人</w:t>
      </w:r>
      <w:r>
        <w:rPr>
          <w:rFonts w:ascii="ˎ̥" w:eastAsia="宋体" w:hAnsi="ˎ̥" w:cs="Times New Roman"/>
          <w:szCs w:val="24"/>
        </w:rPr>
        <w:t>）。</w:t>
      </w:r>
      <w:r>
        <w:rPr>
          <w:rFonts w:ascii="ˎ̥" w:eastAsia="宋体" w:hAnsi="ˎ̥" w:cs="Times New Roman" w:hint="eastAsia"/>
          <w:szCs w:val="24"/>
        </w:rPr>
        <w:t>出现</w:t>
      </w:r>
      <w:r>
        <w:rPr>
          <w:rFonts w:ascii="ˎ̥" w:eastAsia="宋体" w:hAnsi="ˎ̥" w:cs="Times New Roman"/>
          <w:szCs w:val="24"/>
        </w:rPr>
        <w:t>得分且投标报价相同的并列</w:t>
      </w:r>
      <w:r>
        <w:rPr>
          <w:rFonts w:ascii="ˎ̥" w:eastAsia="宋体" w:hAnsi="ˎ̥" w:cs="Times New Roman" w:hint="eastAsia"/>
          <w:szCs w:val="24"/>
        </w:rPr>
        <w:t>情况时，采取随机抽取的方式确定，具体操作办法及流程由评审委员会确定。</w:t>
      </w:r>
      <w:r>
        <w:rPr>
          <w:rFonts w:ascii="Times New Roman" w:eastAsia="宋体" w:hAnsi="Times New Roman" w:cs="Times New Roman" w:hint="eastAsia"/>
          <w:b/>
          <w:bCs/>
          <w:szCs w:val="24"/>
        </w:rPr>
        <w:t>如排名第一的中标候选人被认定投标或中标无效，符合法定情形时，依法顺次替补；合格供应商不符合法定数量时，应当重新开展采购活动。</w:t>
      </w:r>
    </w:p>
    <w:p>
      <w:pPr>
        <w:ind w:firstLine="210" w:firstLineChars="100"/>
        <w:rPr>
          <w:rFonts w:ascii="ˎ̥" w:eastAsia="宋体" w:hAnsi="ˎ̥" w:cs="Times New Roman"/>
          <w:szCs w:val="24"/>
        </w:rPr>
      </w:pPr>
      <w:r>
        <w:rPr>
          <w:rFonts w:ascii="Wingdings" w:eastAsia="宋体" w:hAnsi="Wingdings" w:cs="Times New Roman"/>
          <w:sz w:val="32"/>
          <w:szCs w:val="40"/>
        </w:rPr>
        <w:sym w:font="Wingdings" w:char="F0FE"/>
      </w:r>
      <w:r>
        <w:rPr>
          <w:rFonts w:ascii="Times New Roman" w:eastAsia="宋体" w:hAnsi="Times New Roman" w:cs="Times New Roman" w:hint="eastAsia"/>
          <w:szCs w:val="24"/>
        </w:rPr>
        <w:t>投标文件满足招标文件全部实质性要求，且按照评审因素的量化指标评审得分最高的投标人为唯一中标候选人。中标候选人并列的，采取随机抽取的方式确定，具体操作办法及流程由评标委员会确定。</w:t>
      </w:r>
      <w:r>
        <w:rPr>
          <w:rFonts w:ascii="Times New Roman" w:eastAsia="宋体" w:hAnsi="Times New Roman" w:cs="Times New Roman" w:hint="eastAsia"/>
          <w:b/>
          <w:bCs/>
          <w:szCs w:val="24"/>
        </w:rPr>
        <w:t>如唯一候选中标供应商被认定投标或中标无效，采购人应当重新开展采购活动。</w:t>
      </w:r>
    </w:p>
    <w:p>
      <w:pPr>
        <w:ind w:firstLine="412" w:firstLineChars="196"/>
        <w:rPr>
          <w:rFonts w:ascii="宋体" w:eastAsia="宋体" w:hAnsi="宋体" w:cs="Times New Roman"/>
          <w:b/>
          <w:bCs/>
          <w:szCs w:val="21"/>
        </w:rPr>
      </w:pPr>
      <w:r>
        <w:rPr>
          <w:rFonts w:ascii="宋体" w:eastAsia="宋体" w:hAnsi="宋体" w:cs="Times New Roman" w:hint="eastAsia"/>
          <w:b/>
          <w:bCs/>
          <w:szCs w:val="21"/>
        </w:rPr>
        <w:t>38.2评定分离项目定标方法</w:t>
      </w:r>
    </w:p>
    <w:p>
      <w:pPr>
        <w:ind w:firstLine="412" w:firstLineChars="196"/>
        <w:rPr>
          <w:rFonts w:ascii="宋体" w:eastAsia="宋体" w:hAnsi="宋体" w:cs="Times New Roman"/>
          <w:szCs w:val="21"/>
        </w:rPr>
      </w:pPr>
      <w:r>
        <w:rPr>
          <w:rFonts w:ascii="宋体" w:eastAsia="宋体" w:hAnsi="宋体" w:cs="Times New Roman"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rPr>
          <w:rFonts w:ascii="Times New Roman" w:eastAsia="宋体" w:hAnsi="Times New Roman" w:cs="Times New Roman"/>
          <w:szCs w:val="24"/>
        </w:rPr>
      </w:pPr>
      <w:r>
        <w:rPr>
          <w:rFonts w:ascii="宋体" w:eastAsia="宋体" w:hAnsi="宋体" w:cs="Times New Roman"/>
          <w:szCs w:val="21"/>
        </w:rPr>
        <w:t xml:space="preserve">38.2.2 </w:t>
      </w:r>
      <w:bookmarkStart w:id="115" w:name="_Hlk71469733"/>
      <w:r>
        <w:rPr>
          <w:rFonts w:ascii="Times New Roman" w:eastAsia="宋体" w:hAnsi="Times New Roman" w:cs="Times New Roman"/>
          <w:szCs w:val="24"/>
        </w:rPr>
        <w:t>适用评定分离的政府采购项目，采用综合评分法评</w:t>
      </w:r>
      <w:r>
        <w:rPr>
          <w:rFonts w:ascii="Times New Roman" w:eastAsia="宋体" w:hAnsi="Times New Roman" w:cs="Times New Roman" w:hint="eastAsia"/>
          <w:szCs w:val="24"/>
        </w:rPr>
        <w:t>审。</w:t>
      </w:r>
      <w:r>
        <w:rPr>
          <w:rFonts w:ascii="宋体" w:eastAsia="宋体" w:hAnsi="宋体" w:cs="Times New Roman" w:hint="eastAsia"/>
          <w:szCs w:val="21"/>
        </w:rPr>
        <w:t>评审委员会按照评审结果，推荐</w:t>
      </w:r>
      <w:r>
        <w:rPr>
          <w:rFonts w:ascii="Times New Roman" w:eastAsia="宋体" w:hAnsi="Times New Roman" w:cs="Times New Roman"/>
          <w:szCs w:val="24"/>
        </w:rPr>
        <w:t>三个合格的候选中标供应商。</w:t>
      </w:r>
    </w:p>
    <w:p>
      <w:pPr>
        <w:ind w:firstLine="412" w:firstLineChars="196"/>
        <w:rPr>
          <w:rFonts w:ascii="宋体" w:eastAsia="宋体" w:hAnsi="宋体" w:cs="Times New Roman"/>
          <w:szCs w:val="21"/>
        </w:rPr>
      </w:pPr>
      <w:r>
        <w:rPr>
          <w:rFonts w:ascii="宋体" w:eastAsia="宋体" w:hAnsi="宋体" w:cs="Times New Roman" w:hint="eastAsia"/>
          <w:szCs w:val="21"/>
        </w:rPr>
        <w:t>38.2.3</w:t>
      </w:r>
      <w:bookmarkStart w:id="116" w:name="_Hlk71469688"/>
      <w:r>
        <w:rPr>
          <w:rFonts w:ascii="Times New Roman" w:eastAsia="宋体" w:hAnsi="Times New Roman" w:cs="Times New Roman"/>
          <w:szCs w:val="24"/>
        </w:rPr>
        <w:t>适用评定分离的政府采购项目，</w:t>
      </w:r>
      <w:r>
        <w:rPr>
          <w:rFonts w:ascii="宋体" w:eastAsia="宋体" w:hAnsi="宋体" w:cs="Times New Roman" w:hint="eastAsia"/>
          <w:szCs w:val="21"/>
        </w:rPr>
        <w:t>按照自定法确定中标供应商：自定法是指采购人组织定标委员会，由定标委员会在三家候选中标供应商中确定中标供应商。</w:t>
      </w:r>
      <w:bookmarkEnd w:id="115"/>
      <w:bookmarkEnd w:id="116"/>
    </w:p>
    <w:p>
      <w:pPr>
        <w:ind w:firstLine="412" w:firstLineChars="196"/>
        <w:rPr>
          <w:rFonts w:ascii="宋体" w:eastAsia="宋体" w:hAnsi="宋体" w:cs="Times New Roman"/>
          <w:szCs w:val="21"/>
        </w:rPr>
      </w:pPr>
      <w:r>
        <w:rPr>
          <w:rFonts w:ascii="宋体" w:eastAsia="宋体" w:hAnsi="宋体" w:cs="Times New Roman"/>
          <w:szCs w:val="21"/>
        </w:rPr>
        <w:t>38.2.4</w:t>
      </w:r>
      <w:r>
        <w:rPr>
          <w:rFonts w:ascii="宋体" w:eastAsia="宋体" w:hAnsi="宋体" w:cs="Times New Roman" w:hint="eastAsia"/>
          <w:szCs w:val="21"/>
        </w:rPr>
        <w:t>政府集中采购机构</w:t>
      </w:r>
      <w:r>
        <w:rPr>
          <w:rFonts w:ascii="Times New Roman" w:eastAsia="宋体" w:hAnsi="Times New Roman" w:cs="Times New Roman"/>
          <w:szCs w:val="24"/>
        </w:rPr>
        <w:t>应当自评审结束之日起两个工作日内将候选中标供应商名单及其投标文件、评审报告送交采购人</w:t>
      </w:r>
      <w:r>
        <w:rPr>
          <w:rFonts w:ascii="宋体" w:eastAsia="宋体" w:hAnsi="宋体" w:cs="Times New Roman" w:hint="eastAsia"/>
          <w:szCs w:val="21"/>
        </w:rPr>
        <w:t>。</w:t>
      </w:r>
      <w:r>
        <w:rPr>
          <w:rFonts w:ascii="Times New Roman" w:eastAsia="宋体" w:hAnsi="Times New Roman" w:cs="Times New Roman"/>
          <w:szCs w:val="24"/>
        </w:rPr>
        <w:t>采购人应当安排专人对定标过程进行书面记录，形成定标报告，作为采购文件的组成部分存档，并及时将定标结果反馈</w:t>
      </w:r>
      <w:r>
        <w:rPr>
          <w:rFonts w:ascii="Times New Roman" w:eastAsia="宋体" w:hAnsi="Times New Roman" w:cs="Times New Roman" w:hint="eastAsia"/>
          <w:szCs w:val="24"/>
        </w:rPr>
        <w:t>政府集中采购机构。具体定标程序及相关要求以按照《深圳市财政局关于&lt;深圳市政府采购评标定标分离管理办法&gt;续期的通知》（深财规〔2023〕1号）执行。</w:t>
      </w:r>
    </w:p>
    <w:p>
      <w:pPr>
        <w:ind w:firstLine="412" w:firstLineChars="196"/>
        <w:rPr>
          <w:rFonts w:ascii="宋体" w:eastAsia="宋体" w:hAnsi="宋体" w:cs="Times New Roman"/>
          <w:szCs w:val="21"/>
        </w:rPr>
      </w:pPr>
      <w:r>
        <w:rPr>
          <w:rFonts w:ascii="宋体" w:eastAsia="宋体" w:hAnsi="宋体" w:cs="Times New Roman" w:hint="eastAsia"/>
          <w:szCs w:val="21"/>
        </w:rPr>
        <w:t>说明：采购人及投标供应商应按照上述方法提前做好相关准备。</w:t>
      </w:r>
    </w:p>
    <w:p>
      <w:pPr>
        <w:ind w:firstLine="412" w:firstLineChars="196"/>
        <w:rPr>
          <w:rFonts w:ascii="宋体" w:eastAsia="宋体" w:hAnsi="宋体" w:cs="Times New Roman"/>
          <w:szCs w:val="21"/>
        </w:rPr>
      </w:pPr>
      <w:r>
        <w:rPr>
          <w:rFonts w:ascii="宋体" w:eastAsia="宋体" w:hAnsi="宋体" w:cs="Times New Roman" w:hint="eastAsia"/>
          <w:szCs w:val="21"/>
        </w:rPr>
        <w:t>38.3专用条款另有规定的，按专用条款相关要求定标。</w:t>
      </w:r>
      <w:bookmarkEnd w:id="113"/>
    </w:p>
    <w:p>
      <w:pPr>
        <w:rPr>
          <w:rFonts w:ascii="黑体" w:eastAsia="黑体" w:hAnsi="宋体" w:cs="Times New Roman"/>
          <w:sz w:val="24"/>
          <w:szCs w:val="24"/>
        </w:rPr>
      </w:pPr>
      <w:r>
        <w:rPr>
          <w:rFonts w:ascii="黑体" w:eastAsia="黑体" w:hAnsi="宋体" w:cs="Times New Roman" w:hint="eastAsia"/>
          <w:sz w:val="24"/>
          <w:szCs w:val="24"/>
        </w:rPr>
        <w:t>39．编写评审报告</w:t>
      </w:r>
    </w:p>
    <w:p>
      <w:pPr>
        <w:ind w:firstLine="412" w:firstLineChars="196"/>
        <w:rPr>
          <w:rFonts w:ascii="宋体" w:eastAsia="宋体" w:hAnsi="宋体" w:cs="Times New Roman"/>
          <w:szCs w:val="21"/>
        </w:rPr>
      </w:pPr>
      <w:r>
        <w:rPr>
          <w:rFonts w:ascii="宋体" w:eastAsia="宋体" w:hAnsi="宋体" w:cs="Times New Roman"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cs="Times New Roman"/>
          <w:sz w:val="24"/>
          <w:szCs w:val="24"/>
        </w:rPr>
      </w:pPr>
      <w:r>
        <w:rPr>
          <w:rFonts w:ascii="黑体" w:eastAsia="黑体" w:hAnsi="宋体" w:cs="Times New Roman" w:hint="eastAsia"/>
          <w:sz w:val="24"/>
          <w:szCs w:val="24"/>
        </w:rPr>
        <w:t>40．中标公告</w:t>
      </w:r>
    </w:p>
    <w:p>
      <w:pPr>
        <w:ind w:firstLine="412" w:firstLineChars="196"/>
        <w:rPr>
          <w:rFonts w:ascii="宋体" w:eastAsia="宋体" w:hAnsi="宋体" w:cs="Times New Roman"/>
          <w:szCs w:val="21"/>
        </w:rPr>
      </w:pPr>
      <w:r>
        <w:rPr>
          <w:rFonts w:ascii="宋体" w:eastAsia="宋体" w:hAnsi="宋体" w:cs="Times New Roman" w:hint="eastAsia"/>
          <w:szCs w:val="21"/>
        </w:rPr>
        <w:t>40.1</w:t>
      </w:r>
      <w:bookmarkStart w:id="117" w:name="_Hlk72438709"/>
      <w:r>
        <w:rPr>
          <w:rFonts w:ascii="宋体" w:eastAsia="宋体" w:hAnsi="宋体" w:cs="Times New Roman" w:hint="eastAsia"/>
          <w:szCs w:val="21"/>
        </w:rPr>
        <w:t>为体现“公开、公平、公正”的原则，评审结束后经采购人确认（确定）评审结果，政府集中采购机构将在</w:t>
      </w:r>
      <w:r>
        <w:rPr>
          <w:rFonts w:ascii="宋体" w:eastAsia="宋体" w:hAnsi="宋体" w:cs="Times New Roman" w:hint="eastAsia"/>
          <w:b/>
          <w:bCs/>
          <w:szCs w:val="21"/>
        </w:rPr>
        <w:t>深圳公共资源交易网（https://szggzy.com/）</w:t>
      </w:r>
      <w:r>
        <w:rPr>
          <w:rFonts w:ascii="宋体" w:eastAsia="宋体" w:hAnsi="宋体" w:cs="Times New Roman" w:hint="eastAsia"/>
          <w:szCs w:val="21"/>
        </w:rPr>
        <w:t>上发布中标结果公告。</w:t>
      </w:r>
      <w:bookmarkEnd w:id="117"/>
      <w:bookmarkStart w:id="118" w:name="_Hlk72438751"/>
      <w:r>
        <w:rPr>
          <w:rFonts w:ascii="宋体" w:eastAsia="宋体" w:hAnsi="宋体" w:cs="Times New Roman" w:hint="eastAsia"/>
          <w:szCs w:val="21"/>
        </w:rPr>
        <w:t>供应商如对评审结果有异议，</w:t>
      </w:r>
      <w:r>
        <w:rPr>
          <w:rFonts w:ascii="宋体" w:eastAsia="宋体" w:hAnsi="宋体" w:cs="Times New Roman"/>
          <w:szCs w:val="21"/>
        </w:rPr>
        <w:t>可在发布公示日期起</w:t>
      </w:r>
      <w:r>
        <w:rPr>
          <w:rFonts w:ascii="宋体" w:eastAsia="宋体" w:hAnsi="宋体" w:cs="Times New Roman" w:hint="eastAsia"/>
          <w:szCs w:val="21"/>
        </w:rPr>
        <w:t>七</w:t>
      </w:r>
      <w:r>
        <w:rPr>
          <w:rFonts w:ascii="宋体" w:eastAsia="宋体" w:hAnsi="宋体" w:cs="Times New Roman"/>
          <w:szCs w:val="21"/>
        </w:rPr>
        <w:t>个工作日内向</w:t>
      </w:r>
      <w:r>
        <w:rPr>
          <w:rFonts w:ascii="宋体" w:eastAsia="宋体" w:hAnsi="宋体" w:cs="Times New Roman" w:hint="eastAsia"/>
          <w:szCs w:val="21"/>
        </w:rPr>
        <w:t>政府集中采购机构</w:t>
      </w:r>
      <w:r>
        <w:rPr>
          <w:rFonts w:ascii="宋体" w:eastAsia="宋体" w:hAnsi="宋体" w:cs="Times New Roman"/>
          <w:szCs w:val="21"/>
        </w:rPr>
        <w:t>提出。</w:t>
      </w:r>
      <w:r>
        <w:rPr>
          <w:rFonts w:ascii="宋体" w:eastAsia="宋体" w:hAnsi="宋体" w:cs="Times New Roman" w:hint="eastAsia"/>
          <w:szCs w:val="21"/>
        </w:rPr>
        <w:t>若在公示期内未提出质疑，则视为认同该评审结果。</w:t>
      </w:r>
    </w:p>
    <w:p>
      <w:pPr>
        <w:ind w:firstLine="412" w:firstLineChars="196"/>
        <w:rPr>
          <w:rFonts w:ascii="宋体" w:eastAsia="宋体" w:hAnsi="宋体" w:cs="Times New Roman"/>
          <w:szCs w:val="21"/>
        </w:rPr>
      </w:pPr>
      <w:bookmarkEnd w:id="118"/>
      <w:r>
        <w:rPr>
          <w:rFonts w:ascii="宋体" w:eastAsia="宋体" w:hAnsi="宋体" w:cs="Times New Roman" w:hint="eastAsia"/>
          <w:szCs w:val="21"/>
        </w:rPr>
        <w:t>40.2质疑、投诉供应商应保证质疑、投诉内容的真实性和可靠性，并承担相应的法律责任。</w:t>
      </w:r>
    </w:p>
    <w:p>
      <w:pPr>
        <w:rPr>
          <w:rFonts w:ascii="黑体" w:eastAsia="黑体" w:hAnsi="宋体" w:cs="Times New Roman"/>
          <w:sz w:val="24"/>
          <w:szCs w:val="24"/>
        </w:rPr>
      </w:pPr>
      <w:r>
        <w:rPr>
          <w:rFonts w:ascii="黑体" w:eastAsia="黑体" w:hAnsi="宋体" w:cs="Times New Roman" w:hint="eastAsia"/>
          <w:sz w:val="24"/>
          <w:szCs w:val="24"/>
        </w:rPr>
        <w:t>41．中标通知书</w:t>
      </w:r>
    </w:p>
    <w:p>
      <w:pPr>
        <w:ind w:firstLine="412" w:firstLineChars="196"/>
        <w:rPr>
          <w:rFonts w:ascii="宋体" w:eastAsia="宋体" w:hAnsi="宋体" w:cs="Times New Roman"/>
          <w:szCs w:val="21"/>
        </w:rPr>
      </w:pPr>
      <w:r>
        <w:rPr>
          <w:rFonts w:ascii="宋体" w:eastAsia="宋体" w:hAnsi="宋体" w:cs="Times New Roman" w:hint="eastAsia"/>
          <w:szCs w:val="21"/>
        </w:rPr>
        <w:t>41</w:t>
      </w:r>
      <w:r>
        <w:rPr>
          <w:rFonts w:ascii="宋体" w:eastAsia="宋体" w:hAnsi="宋体" w:cs="Times New Roman"/>
          <w:szCs w:val="21"/>
        </w:rPr>
        <w:t>.</w:t>
      </w:r>
      <w:r>
        <w:rPr>
          <w:rFonts w:ascii="宋体" w:eastAsia="宋体" w:hAnsi="宋体" w:cs="Times New Roman" w:hint="eastAsia"/>
          <w:szCs w:val="21"/>
        </w:rPr>
        <w:t>1</w:t>
      </w:r>
      <w:bookmarkStart w:id="119" w:name="_Hlk72438863"/>
      <w:r>
        <w:rPr>
          <w:rFonts w:ascii="宋体" w:eastAsia="宋体" w:hAnsi="宋体" w:cs="Times New Roman" w:hint="eastAsia"/>
          <w:szCs w:val="21"/>
        </w:rPr>
        <w:t>中标公告公布以后无异常的情况下,中标供应商和采购人可自行在</w:t>
      </w:r>
      <w:r>
        <w:rPr>
          <w:rFonts w:ascii="宋体" w:eastAsia="宋体" w:hAnsi="宋体" w:cs="Times New Roman" w:hint="eastAsia"/>
          <w:b/>
          <w:bCs/>
          <w:szCs w:val="21"/>
        </w:rPr>
        <w:t>“深圳政府采购智慧平台（http://zfcg.szggzy.com/）”</w:t>
      </w:r>
      <w:r>
        <w:rPr>
          <w:rFonts w:ascii="宋体" w:eastAsia="宋体" w:hAnsi="宋体" w:cs="Times New Roman" w:hint="eastAsia"/>
          <w:szCs w:val="21"/>
        </w:rPr>
        <w:t>上打印</w:t>
      </w:r>
      <w:r>
        <w:rPr>
          <w:rFonts w:ascii="宋体" w:eastAsia="宋体" w:hAnsi="宋体" w:cs="Times New Roman" w:hint="eastAsia"/>
          <w:b/>
          <w:szCs w:val="21"/>
        </w:rPr>
        <w:t>《数字中标通知书》</w:t>
      </w:r>
      <w:r>
        <w:rPr>
          <w:rFonts w:ascii="宋体" w:eastAsia="宋体" w:hAnsi="宋体" w:cs="Times New Roman" w:hint="eastAsia"/>
          <w:szCs w:val="21"/>
        </w:rPr>
        <w:t>。</w:t>
      </w:r>
      <w:bookmarkEnd w:id="119"/>
    </w:p>
    <w:p>
      <w:pPr>
        <w:ind w:firstLine="412" w:firstLineChars="196"/>
        <w:rPr>
          <w:rFonts w:ascii="宋体" w:eastAsia="宋体" w:hAnsi="宋体" w:cs="Times New Roman"/>
          <w:szCs w:val="21"/>
        </w:rPr>
      </w:pPr>
      <w:r>
        <w:rPr>
          <w:rFonts w:ascii="宋体" w:eastAsia="宋体" w:hAnsi="宋体" w:cs="Times New Roman" w:hint="eastAsia"/>
          <w:szCs w:val="21"/>
        </w:rPr>
        <w:t>41</w:t>
      </w:r>
      <w:r>
        <w:rPr>
          <w:rFonts w:ascii="宋体" w:eastAsia="宋体" w:hAnsi="宋体" w:cs="Times New Roman"/>
          <w:szCs w:val="21"/>
        </w:rPr>
        <w:t>.2</w:t>
      </w:r>
      <w:r>
        <w:rPr>
          <w:rFonts w:ascii="宋体" w:eastAsia="宋体" w:hAnsi="宋体" w:cs="Times New Roman" w:hint="eastAsia"/>
          <w:szCs w:val="21"/>
        </w:rPr>
        <w:t>中标通知书是合同的重要组成部分。</w:t>
      </w:r>
    </w:p>
    <w:p>
      <w:pPr>
        <w:ind w:firstLine="412" w:firstLineChars="196"/>
        <w:rPr>
          <w:rFonts w:ascii="宋体" w:eastAsia="宋体" w:hAnsi="宋体" w:cs="Times New Roman"/>
          <w:szCs w:val="21"/>
        </w:rPr>
      </w:pPr>
      <w:bookmarkStart w:id="120" w:name="_Hlk71407340"/>
      <w:r>
        <w:rPr>
          <w:rFonts w:ascii="宋体" w:eastAsia="宋体" w:hAnsi="宋体" w:cs="Times New Roman" w:hint="eastAsia"/>
          <w:szCs w:val="21"/>
        </w:rPr>
        <w:t>41.3因质疑投诉或其它原因导致项目结果变更或采购终止的，政府集中采购机构有权吊销中标通知书。</w:t>
      </w:r>
    </w:p>
    <w:p>
      <w:pPr>
        <w:ind w:firstLine="412" w:firstLineChars="196"/>
        <w:rPr>
          <w:rFonts w:ascii="宋体" w:eastAsia="宋体" w:hAnsi="宋体" w:cs="Times New Roman"/>
          <w:szCs w:val="21"/>
        </w:rPr>
      </w:pPr>
      <w:bookmarkEnd w:id="120"/>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公开招标失败的后续处理</w:t>
      </w:r>
    </w:p>
    <w:p>
      <w:pPr>
        <w:rPr>
          <w:rFonts w:ascii="黑体" w:eastAsia="黑体" w:hAnsi="宋体" w:cs="Times New Roman"/>
          <w:sz w:val="24"/>
          <w:szCs w:val="24"/>
        </w:rPr>
      </w:pPr>
      <w:r>
        <w:rPr>
          <w:rFonts w:ascii="黑体" w:eastAsia="黑体" w:hAnsi="宋体" w:cs="Times New Roman" w:hint="eastAsia"/>
          <w:sz w:val="24"/>
          <w:szCs w:val="24"/>
        </w:rPr>
        <w:t>42．公开招标失败的处理</w:t>
      </w:r>
    </w:p>
    <w:p>
      <w:pPr>
        <w:ind w:firstLine="412" w:firstLineChars="196"/>
        <w:rPr>
          <w:rFonts w:ascii="宋体" w:eastAsia="宋体" w:hAnsi="宋体" w:cs="Times New Roman"/>
          <w:szCs w:val="24"/>
        </w:rPr>
      </w:pPr>
      <w:r>
        <w:rPr>
          <w:rFonts w:ascii="宋体" w:eastAsia="宋体" w:hAnsi="宋体" w:cs="Times New Roman" w:hint="eastAsia"/>
          <w:szCs w:val="21"/>
        </w:rPr>
        <w:t>42.1本项目公开招标过程中若由于投标截止后</w:t>
      </w:r>
      <w:r>
        <w:rPr>
          <w:rFonts w:ascii="宋体" w:eastAsia="宋体" w:hAnsi="宋体" w:cs="Times New Roman" w:hint="eastAsia"/>
          <w:szCs w:val="24"/>
        </w:rPr>
        <w:t>实际递交</w:t>
      </w:r>
      <w:r>
        <w:rPr>
          <w:rFonts w:ascii="宋体" w:eastAsia="宋体" w:hAnsi="宋体" w:cs="Times New Roman"/>
          <w:szCs w:val="24"/>
        </w:rPr>
        <w:t>投标</w:t>
      </w:r>
      <w:r>
        <w:rPr>
          <w:rFonts w:ascii="宋体" w:eastAsia="宋体" w:hAnsi="宋体" w:cs="Times New Roman" w:hint="eastAsia"/>
          <w:szCs w:val="24"/>
        </w:rPr>
        <w:t>文件的供应商数量不足、经</w:t>
      </w:r>
      <w:r>
        <w:rPr>
          <w:rFonts w:ascii="宋体" w:eastAsia="宋体" w:hAnsi="宋体" w:cs="Times New Roman" w:hint="eastAsia"/>
          <w:szCs w:val="21"/>
        </w:rPr>
        <w:t>评审委员会</w:t>
      </w:r>
      <w:r>
        <w:rPr>
          <w:rFonts w:ascii="宋体" w:eastAsia="宋体" w:hAnsi="宋体" w:cs="Times New Roman" w:hint="eastAsia"/>
          <w:szCs w:val="24"/>
        </w:rPr>
        <w:t>评审对招标文件作实质响应的供应商不足等原因造成公开招标失败，可由</w:t>
      </w:r>
      <w:r>
        <w:rPr>
          <w:rFonts w:ascii="宋体" w:eastAsia="宋体" w:hAnsi="宋体" w:cs="宋体" w:hint="eastAsia"/>
          <w:szCs w:val="24"/>
        </w:rPr>
        <w:t>政府集中采购机构</w:t>
      </w:r>
      <w:r>
        <w:rPr>
          <w:rFonts w:ascii="宋体" w:eastAsia="宋体" w:hAnsi="宋体" w:cs="Times New Roman" w:hint="eastAsia"/>
          <w:szCs w:val="24"/>
        </w:rPr>
        <w:t>重新组织采购。</w:t>
      </w:r>
    </w:p>
    <w:p>
      <w:pPr>
        <w:ind w:firstLine="412" w:firstLineChars="196"/>
        <w:rPr>
          <w:rFonts w:ascii="宋体" w:eastAsia="宋体" w:hAnsi="宋体" w:cs="Times New Roman"/>
          <w:szCs w:val="21"/>
        </w:rPr>
      </w:pPr>
      <w:r>
        <w:rPr>
          <w:rFonts w:ascii="宋体" w:eastAsia="宋体" w:hAnsi="宋体" w:cs="Times New Roman"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eastAsia="宋体" w:hAnsi="宋体" w:cs="Times New Roman"/>
          <w:szCs w:val="21"/>
        </w:rPr>
      </w:pPr>
      <w:r>
        <w:rPr>
          <w:rFonts w:ascii="宋体" w:eastAsia="宋体" w:hAnsi="宋体" w:cs="Times New Roman" w:hint="eastAsia"/>
          <w:szCs w:val="21"/>
        </w:rPr>
        <w:t>42.3重新组织采购有以下两种组织形式：</w:t>
      </w:r>
    </w:p>
    <w:p>
      <w:pPr>
        <w:ind w:firstLine="412" w:firstLineChars="196"/>
        <w:rPr>
          <w:rFonts w:ascii="宋体" w:eastAsia="宋体" w:hAnsi="宋体" w:cs="Times New Roman"/>
          <w:szCs w:val="24"/>
        </w:rPr>
      </w:pPr>
      <w:r>
        <w:rPr>
          <w:rFonts w:ascii="宋体" w:eastAsia="宋体" w:hAnsi="宋体" w:cs="Times New Roman" w:hint="eastAsia"/>
          <w:szCs w:val="24"/>
        </w:rPr>
        <w:t>（1）由政府集中采购机构重新组织公开招标；</w:t>
      </w:r>
    </w:p>
    <w:p>
      <w:pPr>
        <w:ind w:firstLine="412" w:firstLineChars="196"/>
        <w:rPr>
          <w:rFonts w:ascii="宋体" w:eastAsia="宋体" w:hAnsi="宋体" w:cs="Times New Roman"/>
          <w:szCs w:val="24"/>
        </w:rPr>
      </w:pPr>
      <w:r>
        <w:rPr>
          <w:rFonts w:ascii="宋体" w:eastAsia="宋体" w:hAnsi="宋体" w:cs="Times New Roman" w:hint="eastAsia"/>
          <w:szCs w:val="24"/>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eastAsia="宋体" w:hAnsi="宋体" w:cs="Times New Roman"/>
          <w:szCs w:val="24"/>
        </w:rPr>
      </w:pPr>
      <w:r>
        <w:rPr>
          <w:rFonts w:ascii="宋体" w:eastAsia="宋体" w:hAnsi="宋体" w:cs="Times New Roman" w:hint="eastAsia"/>
          <w:szCs w:val="24"/>
        </w:rPr>
        <w:t>42.4公开招标失败的采购项目重新组织公开招标，由政府集中采购机构重新按公开招标流程组织采购活动。</w:t>
      </w:r>
    </w:p>
    <w:p>
      <w:pPr>
        <w:rPr>
          <w:rFonts w:ascii="宋体" w:eastAsia="宋体" w:hAnsi="宋体" w:cs="Times New Roman"/>
          <w:szCs w:val="24"/>
        </w:rPr>
      </w:pPr>
      <w:r>
        <w:rPr>
          <w:rFonts w:ascii="黑体" w:eastAsia="黑体" w:hAnsi="宋体" w:cs="Times New Roman" w:hint="eastAsia"/>
          <w:sz w:val="24"/>
          <w:szCs w:val="24"/>
        </w:rPr>
        <w:t xml:space="preserve">    </w:t>
      </w:r>
      <w:r>
        <w:rPr>
          <w:rFonts w:ascii="宋体" w:eastAsia="宋体" w:hAnsi="宋体" w:cs="Times New Roman" w:hint="eastAsia"/>
          <w:szCs w:val="24"/>
        </w:rPr>
        <w:t>42.5公开招标失败的采购项目经同级财政部门批准转为竞争性谈判或单一来源谈判方式采购的，按规定要求组织政府采购工作。</w:t>
      </w:r>
    </w:p>
    <w:p>
      <w:pPr>
        <w:rPr>
          <w:rFonts w:ascii="黑体" w:eastAsia="黑体" w:hAnsi="宋体" w:cs="Times New Roman"/>
          <w:sz w:val="24"/>
          <w:szCs w:val="24"/>
        </w:rPr>
      </w:pPr>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bookmarkStart w:id="121" w:name="_Hlk72439043"/>
      <w:r>
        <w:rPr>
          <w:rFonts w:ascii="宋体" w:eastAsia="宋体" w:hAnsi="宋体" w:cs="Times New Roman" w:hint="eastAsia"/>
          <w:b/>
          <w:bCs/>
          <w:kern w:val="0"/>
          <w:sz w:val="28"/>
          <w:szCs w:val="28"/>
        </w:rPr>
        <w:t>合同的授予与备案</w:t>
      </w:r>
      <w:bookmarkEnd w:id="121"/>
    </w:p>
    <w:p>
      <w:pPr>
        <w:rPr>
          <w:rFonts w:ascii="黑体" w:eastAsia="黑体" w:hAnsi="宋体" w:cs="Times New Roman"/>
          <w:sz w:val="24"/>
          <w:szCs w:val="24"/>
        </w:rPr>
      </w:pPr>
      <w:bookmarkStart w:id="122" w:name="_Toc73517679"/>
      <w:bookmarkStart w:id="123" w:name="_Toc100052408"/>
      <w:bookmarkStart w:id="124" w:name="_Toc73521674"/>
      <w:bookmarkStart w:id="125" w:name="_Toc73521586"/>
      <w:bookmarkStart w:id="126" w:name="_Toc73518157"/>
      <w:bookmarkStart w:id="127" w:name="_Hlk72439088"/>
      <w:r>
        <w:rPr>
          <w:rFonts w:ascii="黑体" w:eastAsia="黑体" w:hAnsi="宋体" w:cs="Times New Roman" w:hint="eastAsia"/>
          <w:sz w:val="24"/>
          <w:szCs w:val="24"/>
        </w:rPr>
        <w:t>43．合同授予标准</w:t>
      </w:r>
      <w:bookmarkEnd w:id="122"/>
      <w:bookmarkEnd w:id="123"/>
      <w:bookmarkEnd w:id="124"/>
      <w:bookmarkEnd w:id="125"/>
      <w:bookmarkEnd w:id="126"/>
    </w:p>
    <w:p>
      <w:pPr>
        <w:ind w:firstLine="412" w:firstLineChars="196"/>
        <w:rPr>
          <w:rFonts w:ascii="宋体" w:eastAsia="宋体" w:hAnsi="宋体" w:cs="Times New Roman"/>
          <w:szCs w:val="21"/>
        </w:rPr>
      </w:pPr>
      <w:r>
        <w:rPr>
          <w:rFonts w:ascii="宋体" w:eastAsia="宋体" w:hAnsi="宋体" w:cs="Times New Roman" w:hint="eastAsia"/>
          <w:szCs w:val="21"/>
        </w:rPr>
        <w:t>本项目的合同将授予经本招标文件规定评审确定的中标供应商。</w:t>
      </w:r>
    </w:p>
    <w:p>
      <w:pPr>
        <w:rPr>
          <w:rFonts w:ascii="黑体" w:eastAsia="黑体" w:hAnsi="宋体" w:cs="Times New Roman"/>
          <w:sz w:val="24"/>
          <w:szCs w:val="24"/>
        </w:rPr>
      </w:pPr>
      <w:bookmarkStart w:id="128" w:name="_Toc100052409"/>
      <w:bookmarkStart w:id="129" w:name="_Toc73518158"/>
      <w:bookmarkStart w:id="130" w:name="_Toc73517680"/>
      <w:bookmarkStart w:id="131" w:name="_Toc73521675"/>
      <w:bookmarkStart w:id="132" w:name="_Toc73521587"/>
      <w:r>
        <w:rPr>
          <w:rFonts w:ascii="黑体" w:eastAsia="黑体" w:hAnsi="宋体" w:cs="Times New Roman" w:hint="eastAsia"/>
          <w:sz w:val="24"/>
          <w:szCs w:val="24"/>
        </w:rPr>
        <w:t>44．</w:t>
      </w:r>
      <w:bookmarkEnd w:id="128"/>
      <w:bookmarkEnd w:id="129"/>
      <w:bookmarkEnd w:id="130"/>
      <w:bookmarkEnd w:id="131"/>
      <w:bookmarkEnd w:id="132"/>
      <w:r>
        <w:rPr>
          <w:rFonts w:ascii="黑体" w:eastAsia="黑体" w:hAnsi="宋体" w:cs="Times New Roman" w:hint="eastAsia"/>
          <w:sz w:val="24"/>
          <w:szCs w:val="24"/>
        </w:rPr>
        <w:t>接受和拒绝任何或所有投标的权力</w:t>
      </w:r>
    </w:p>
    <w:p>
      <w:pPr>
        <w:ind w:firstLine="412" w:firstLineChars="196"/>
        <w:rPr>
          <w:rFonts w:ascii="宋体" w:eastAsia="宋体" w:hAnsi="宋体" w:cs="Times New Roman"/>
          <w:szCs w:val="21"/>
        </w:rPr>
      </w:pPr>
      <w:r>
        <w:rPr>
          <w:rFonts w:ascii="宋体" w:eastAsia="宋体" w:hAnsi="宋体" w:cs="Times New Roman"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cs="Times New Roman"/>
          <w:sz w:val="24"/>
          <w:szCs w:val="24"/>
        </w:rPr>
      </w:pPr>
      <w:bookmarkStart w:id="133" w:name="_Toc100052410"/>
      <w:bookmarkStart w:id="134" w:name="_Toc73517682"/>
      <w:bookmarkStart w:id="135" w:name="_Toc73521677"/>
      <w:bookmarkStart w:id="136" w:name="_Toc73518160"/>
      <w:bookmarkStart w:id="137" w:name="_Toc73521589"/>
      <w:r>
        <w:rPr>
          <w:rFonts w:ascii="黑体" w:eastAsia="黑体" w:hAnsi="宋体" w:cs="Times New Roman" w:hint="eastAsia"/>
          <w:sz w:val="24"/>
          <w:szCs w:val="24"/>
        </w:rPr>
        <w:t>45．合同的签订</w:t>
      </w:r>
      <w:bookmarkEnd w:id="133"/>
      <w:bookmarkEnd w:id="134"/>
      <w:bookmarkEnd w:id="135"/>
      <w:bookmarkEnd w:id="136"/>
      <w:bookmarkEnd w:id="137"/>
    </w:p>
    <w:p>
      <w:pPr>
        <w:ind w:firstLine="412" w:firstLineChars="196"/>
        <w:rPr>
          <w:rFonts w:ascii="宋体" w:eastAsia="宋体" w:hAnsi="宋体" w:cs="Times New Roman"/>
          <w:szCs w:val="21"/>
        </w:rPr>
      </w:pPr>
      <w:r>
        <w:rPr>
          <w:rFonts w:ascii="宋体" w:eastAsia="宋体" w:hAnsi="宋体" w:cs="Times New Roman"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eastAsia="宋体" w:hAnsi="宋体" w:cs="Times New Roman"/>
          <w:szCs w:val="21"/>
        </w:rPr>
      </w:pPr>
      <w:r>
        <w:rPr>
          <w:rFonts w:ascii="宋体" w:eastAsia="宋体" w:hAnsi="宋体" w:cs="Times New Roman" w:hint="eastAsia"/>
          <w:szCs w:val="21"/>
        </w:rPr>
        <w:t>45.2中标人如不按本通用条款第45</w:t>
      </w:r>
      <w:r>
        <w:rPr>
          <w:rFonts w:ascii="宋体" w:eastAsia="宋体" w:hAnsi="宋体" w:cs="Times New Roman"/>
          <w:szCs w:val="21"/>
        </w:rPr>
        <w:t>.1</w:t>
      </w:r>
      <w:r>
        <w:rPr>
          <w:rFonts w:ascii="宋体" w:eastAsia="宋体" w:hAnsi="宋体" w:cs="Times New Roman" w:hint="eastAsia"/>
          <w:szCs w:val="21"/>
        </w:rPr>
        <w:t>款的规定与采购人签订合同，</w:t>
      </w:r>
      <w:r>
        <w:rPr>
          <w:rFonts w:ascii="宋体" w:eastAsia="宋体" w:hAnsi="宋体" w:cs="宋体"/>
          <w:kern w:val="0"/>
          <w:szCs w:val="21"/>
        </w:rPr>
        <w:t>情节严重的，由</w:t>
      </w:r>
      <w:r>
        <w:rPr>
          <w:rFonts w:ascii="宋体" w:eastAsia="宋体" w:hAnsi="宋体" w:cs="宋体" w:hint="eastAsia"/>
          <w:kern w:val="0"/>
          <w:szCs w:val="21"/>
        </w:rPr>
        <w:t>同级财政</w:t>
      </w:r>
      <w:r>
        <w:rPr>
          <w:rFonts w:ascii="宋体" w:eastAsia="宋体" w:hAnsi="宋体" w:cs="宋体"/>
          <w:kern w:val="0"/>
          <w:szCs w:val="21"/>
        </w:rPr>
        <w:t>部门记入供应商诚信档案，予以通报</w:t>
      </w:r>
      <w:r>
        <w:rPr>
          <w:rFonts w:ascii="宋体" w:eastAsia="宋体" w:hAnsi="宋体" w:cs="Times New Roman" w:hint="eastAsia"/>
          <w:szCs w:val="21"/>
        </w:rPr>
        <w:t>；</w:t>
      </w:r>
    </w:p>
    <w:p>
      <w:pPr>
        <w:ind w:firstLine="412" w:firstLineChars="196"/>
        <w:rPr>
          <w:rFonts w:ascii="宋体" w:eastAsia="宋体" w:hAnsi="宋体" w:cs="Times New Roman"/>
          <w:szCs w:val="21"/>
        </w:rPr>
      </w:pPr>
      <w:r>
        <w:rPr>
          <w:rFonts w:ascii="宋体" w:eastAsia="宋体" w:hAnsi="宋体" w:cs="Times New Roman" w:hint="eastAsia"/>
          <w:szCs w:val="21"/>
        </w:rPr>
        <w:t>45.3中标人应当按照合同约定履行义务，完成中标项目，不得将中标项目转让（转包）给他人。</w:t>
      </w:r>
    </w:p>
    <w:p>
      <w:pPr>
        <w:rPr>
          <w:rFonts w:ascii="黑体" w:eastAsia="黑体" w:hAnsi="宋体" w:cs="Times New Roman"/>
          <w:sz w:val="24"/>
          <w:szCs w:val="24"/>
        </w:rPr>
      </w:pPr>
      <w:bookmarkStart w:id="138" w:name="_Toc73518161"/>
      <w:bookmarkStart w:id="139" w:name="_Toc73517683"/>
      <w:bookmarkStart w:id="140" w:name="_Toc73521678"/>
      <w:bookmarkStart w:id="141" w:name="_Toc100052411"/>
      <w:bookmarkStart w:id="142" w:name="_Toc73521590"/>
      <w:r>
        <w:rPr>
          <w:rFonts w:ascii="黑体" w:eastAsia="黑体" w:hAnsi="宋体" w:cs="Times New Roman" w:hint="eastAsia"/>
          <w:sz w:val="24"/>
          <w:szCs w:val="24"/>
        </w:rPr>
        <w:t>46．履约担保</w:t>
      </w:r>
      <w:bookmarkEnd w:id="138"/>
      <w:bookmarkEnd w:id="139"/>
      <w:bookmarkEnd w:id="140"/>
      <w:bookmarkEnd w:id="141"/>
      <w:bookmarkEnd w:id="142"/>
    </w:p>
    <w:p>
      <w:pPr>
        <w:ind w:firstLine="412" w:firstLineChars="196"/>
        <w:rPr>
          <w:rFonts w:ascii="宋体" w:eastAsia="宋体" w:hAnsi="宋体" w:cs="Times New Roman"/>
          <w:szCs w:val="21"/>
        </w:rPr>
      </w:pPr>
      <w:r>
        <w:rPr>
          <w:rFonts w:ascii="宋体" w:eastAsia="宋体" w:hAnsi="宋体" w:cs="Times New Roman" w:hint="eastAsia"/>
          <w:szCs w:val="21"/>
        </w:rPr>
        <w:t>46.1在签订项目合同的同时，中标人应按“对通用条款的补充内容”中规定的金额向采购人提交履约担保；</w:t>
      </w:r>
    </w:p>
    <w:p>
      <w:pPr>
        <w:ind w:firstLine="412" w:firstLineChars="196"/>
        <w:rPr>
          <w:rFonts w:ascii="宋体" w:eastAsia="宋体" w:hAnsi="宋体" w:cs="Times New Roman"/>
          <w:szCs w:val="21"/>
        </w:rPr>
      </w:pPr>
      <w:r>
        <w:rPr>
          <w:rFonts w:ascii="宋体" w:eastAsia="宋体" w:hAnsi="宋体" w:cs="Times New Roman" w:hint="eastAsia"/>
          <w:szCs w:val="21"/>
        </w:rPr>
        <w:t>46.2，允许供应商自主选择以支票、汇票、本票、保函等非现金方式提交履约担保；</w:t>
      </w:r>
      <w:r>
        <w:rPr>
          <w:rFonts w:ascii="Times New Roman" w:eastAsia="宋体" w:hAnsi="Times New Roman" w:cs="Times New Roman"/>
          <w:szCs w:val="24"/>
        </w:rPr>
        <w:t>中标</w:t>
      </w:r>
      <w:r>
        <w:rPr>
          <w:rFonts w:ascii="Times New Roman" w:eastAsia="宋体" w:hAnsi="Times New Roman" w:cs="Times New Roman" w:hint="eastAsia"/>
          <w:szCs w:val="24"/>
        </w:rPr>
        <w:t>人</w:t>
      </w:r>
      <w:r>
        <w:rPr>
          <w:rFonts w:ascii="Times New Roman" w:eastAsia="宋体" w:hAnsi="Times New Roman" w:cs="Times New Roman"/>
          <w:szCs w:val="24"/>
        </w:rPr>
        <w:t>提交履约</w:t>
      </w:r>
      <w:r>
        <w:rPr>
          <w:rFonts w:ascii="Times New Roman" w:eastAsia="宋体" w:hAnsi="Times New Roman" w:cs="Times New Roman" w:hint="eastAsia"/>
          <w:szCs w:val="24"/>
        </w:rPr>
        <w:t>担保不是</w:t>
      </w:r>
      <w:r>
        <w:rPr>
          <w:rFonts w:ascii="Times New Roman" w:eastAsia="宋体" w:hAnsi="Times New Roman" w:cs="Times New Roman"/>
          <w:szCs w:val="24"/>
        </w:rPr>
        <w:t>合同签订的</w:t>
      </w:r>
      <w:r>
        <w:rPr>
          <w:rFonts w:ascii="Times New Roman" w:eastAsia="宋体" w:hAnsi="Times New Roman" w:cs="Times New Roman" w:hint="eastAsia"/>
          <w:szCs w:val="24"/>
        </w:rPr>
        <w:t>前提</w:t>
      </w:r>
      <w:r>
        <w:rPr>
          <w:rFonts w:ascii="Times New Roman" w:eastAsia="宋体" w:hAnsi="Times New Roman" w:cs="Times New Roman"/>
          <w:szCs w:val="24"/>
        </w:rPr>
        <w:t>条件，不要求中标</w:t>
      </w:r>
      <w:r>
        <w:rPr>
          <w:rFonts w:ascii="Times New Roman" w:eastAsia="宋体" w:hAnsi="Times New Roman" w:cs="Times New Roman" w:hint="eastAsia"/>
          <w:szCs w:val="24"/>
        </w:rPr>
        <w:t>人</w:t>
      </w:r>
      <w:r>
        <w:rPr>
          <w:rFonts w:ascii="Times New Roman" w:eastAsia="宋体" w:hAnsi="Times New Roman" w:cs="Times New Roman"/>
          <w:szCs w:val="24"/>
        </w:rPr>
        <w:t>提供除法律、法规明确规定外的其他担保</w:t>
      </w:r>
      <w:r>
        <w:rPr>
          <w:rFonts w:ascii="Times New Roman" w:eastAsia="宋体" w:hAnsi="Times New Roman" w:cs="Times New Roman" w:hint="eastAsia"/>
          <w:szCs w:val="24"/>
        </w:rPr>
        <w:t>。</w:t>
      </w:r>
    </w:p>
    <w:p>
      <w:pPr>
        <w:rPr>
          <w:rFonts w:ascii="黑体" w:eastAsia="黑体" w:hAnsi="宋体" w:cs="Times New Roman"/>
          <w:sz w:val="24"/>
          <w:szCs w:val="24"/>
        </w:rPr>
      </w:pPr>
      <w:r>
        <w:rPr>
          <w:rFonts w:ascii="黑体" w:eastAsia="黑体" w:hAnsi="宋体" w:cs="Times New Roman" w:hint="eastAsia"/>
          <w:sz w:val="24"/>
          <w:szCs w:val="24"/>
        </w:rPr>
        <w:t>47. 合同备案</w:t>
      </w:r>
    </w:p>
    <w:p>
      <w:pPr>
        <w:ind w:firstLine="420" w:firstLineChars="200"/>
        <w:rPr>
          <w:rFonts w:ascii="宋体" w:eastAsia="宋体" w:hAnsi="宋体" w:cs="Times New Roman"/>
          <w:szCs w:val="21"/>
        </w:rPr>
      </w:pPr>
      <w:r>
        <w:rPr>
          <w:rFonts w:ascii="宋体" w:eastAsia="宋体" w:hAnsi="宋体" w:cs="Times New Roman" w:hint="eastAsia"/>
          <w:szCs w:val="21"/>
        </w:rPr>
        <w:t>采购人与中标供应商自中标通知书发出之日起10个工作日内签订政府采购合同，</w:t>
      </w:r>
      <w:r>
        <w:rPr>
          <w:rFonts w:ascii="宋体" w:eastAsia="宋体" w:hAnsi="宋体" w:cs="Times New Roman" w:hint="eastAsia"/>
          <w:szCs w:val="21"/>
        </w:rPr>
        <w:t>并按财政部门规定提交备案。</w:t>
      </w:r>
    </w:p>
    <w:p>
      <w:pPr>
        <w:rPr>
          <w:rFonts w:ascii="黑体" w:eastAsia="黑体" w:hAnsi="宋体" w:cs="Times New Roman"/>
          <w:sz w:val="24"/>
          <w:szCs w:val="24"/>
        </w:rPr>
      </w:pPr>
      <w:r>
        <w:rPr>
          <w:rFonts w:ascii="黑体" w:eastAsia="黑体" w:hAnsi="宋体" w:cs="Times New Roman" w:hint="eastAsia"/>
          <w:sz w:val="24"/>
          <w:szCs w:val="24"/>
        </w:rPr>
        <w:t>48. 合同变更</w:t>
      </w:r>
    </w:p>
    <w:p>
      <w:pPr>
        <w:ind w:firstLine="412" w:firstLineChars="196"/>
        <w:rPr>
          <w:rFonts w:ascii="宋体" w:eastAsia="宋体" w:hAnsi="宋体" w:cs="Times New Roman"/>
          <w:szCs w:val="21"/>
        </w:rPr>
      </w:pPr>
      <w:r>
        <w:rPr>
          <w:rFonts w:ascii="宋体" w:eastAsia="宋体" w:hAnsi="宋体" w:cs="Times New Roman" w:hint="eastAsia"/>
          <w:szCs w:val="21"/>
        </w:rPr>
        <w:t>合同变更事宜按《深圳市财政局关于优化政府采购合同备案的通知》（深财发保〔2022〕2号）相关规定执行。</w:t>
      </w:r>
    </w:p>
    <w:p>
      <w:pPr>
        <w:rPr>
          <w:rFonts w:ascii="黑体" w:eastAsia="黑体" w:hAnsi="宋体" w:cs="Times New Roman"/>
          <w:sz w:val="24"/>
          <w:szCs w:val="24"/>
        </w:rPr>
      </w:pPr>
      <w:r>
        <w:rPr>
          <w:rFonts w:ascii="黑体" w:eastAsia="黑体" w:hAnsi="宋体" w:cs="Times New Roman" w:hint="eastAsia"/>
          <w:sz w:val="24"/>
          <w:szCs w:val="24"/>
        </w:rPr>
        <w:t>49. 项目验收</w:t>
      </w:r>
    </w:p>
    <w:p>
      <w:pPr>
        <w:widowControl/>
        <w:ind w:right="176" w:firstLine="420"/>
        <w:jc w:val="left"/>
        <w:rPr>
          <w:rFonts w:ascii="宋体" w:eastAsia="宋体" w:hAnsi="宋体" w:cs="Times New Roman"/>
          <w:szCs w:val="24"/>
        </w:rPr>
      </w:pPr>
      <w:r>
        <w:rPr>
          <w:rFonts w:ascii="宋体" w:eastAsia="宋体" w:hAnsi="宋体" w:cs="Times New Roman" w:hint="eastAsia"/>
          <w:szCs w:val="24"/>
        </w:rPr>
        <w:t>49.1采购人应当按照招标文件和合同规定的标准和方法，及时组织验收。</w:t>
      </w:r>
      <w:r>
        <w:rPr>
          <w:rFonts w:ascii="宋体" w:eastAsia="宋体" w:hAnsi="宋体" w:cs="Times New Roman"/>
          <w:szCs w:val="24"/>
        </w:rPr>
        <w:t xml:space="preserve"> </w:t>
      </w:r>
    </w:p>
    <w:p>
      <w:pPr>
        <w:rPr>
          <w:rFonts w:ascii="黑体" w:eastAsia="黑体" w:hAnsi="宋体" w:cs="Times New Roman"/>
          <w:sz w:val="24"/>
          <w:szCs w:val="24"/>
        </w:rPr>
      </w:pPr>
      <w:r>
        <w:rPr>
          <w:rFonts w:ascii="黑体" w:eastAsia="黑体" w:hAnsi="宋体" w:cs="Times New Roman" w:hint="eastAsia"/>
          <w:sz w:val="24"/>
          <w:szCs w:val="24"/>
        </w:rPr>
        <w:t>50. 宣传</w:t>
      </w:r>
    </w:p>
    <w:p>
      <w:pPr>
        <w:ind w:left="210" w:firstLine="412" w:leftChars="100" w:firstLineChars="196"/>
        <w:rPr>
          <w:rFonts w:ascii="宋体" w:eastAsia="宋体" w:hAnsi="宋体" w:cs="Times New Roman"/>
          <w:szCs w:val="24"/>
        </w:rPr>
      </w:pPr>
      <w:r>
        <w:rPr>
          <w:rFonts w:ascii="宋体" w:eastAsia="宋体" w:hAnsi="宋体" w:cs="Times New Roman" w:hint="eastAsia"/>
          <w:szCs w:val="24"/>
        </w:rPr>
        <w:t>凡与政府采购活动有关的宣传或广告，若当中提及政府采购，</w:t>
      </w:r>
      <w:r>
        <w:rPr>
          <w:rFonts w:ascii="宋体" w:eastAsia="宋体" w:hAnsi="宋体" w:cs="Times New Roman"/>
          <w:szCs w:val="24"/>
        </w:rPr>
        <w:t>必须事先将具体对外宣传方案报</w:t>
      </w:r>
      <w:r>
        <w:rPr>
          <w:rFonts w:ascii="宋体" w:eastAsia="宋体" w:hAnsi="宋体" w:cs="Times New Roman" w:hint="eastAsia"/>
          <w:szCs w:val="24"/>
        </w:rPr>
        <w:t>同级财政部门</w:t>
      </w:r>
      <w:r>
        <w:rPr>
          <w:rFonts w:ascii="宋体" w:eastAsia="宋体" w:hAnsi="宋体" w:cs="Times New Roman"/>
          <w:szCs w:val="24"/>
        </w:rPr>
        <w:t>和</w:t>
      </w:r>
      <w:r>
        <w:rPr>
          <w:rFonts w:ascii="宋体" w:eastAsia="宋体" w:hAnsi="宋体" w:cs="Times New Roman" w:hint="eastAsia"/>
          <w:szCs w:val="24"/>
        </w:rPr>
        <w:t>政府集中采购机构</w:t>
      </w:r>
      <w:r>
        <w:rPr>
          <w:rFonts w:ascii="宋体" w:eastAsia="宋体" w:hAnsi="宋体" w:cs="Times New Roman"/>
          <w:szCs w:val="24"/>
        </w:rPr>
        <w:t>，并征得其同意。对外市场宣传包括但不限于以下形式：</w:t>
      </w:r>
    </w:p>
    <w:p>
      <w:pPr>
        <w:ind w:left="210" w:firstLine="412" w:leftChars="100" w:firstLineChars="196"/>
        <w:rPr>
          <w:rFonts w:ascii="宋体" w:eastAsia="宋体" w:hAnsi="宋体" w:cs="Times New Roman"/>
          <w:szCs w:val="24"/>
        </w:rPr>
      </w:pPr>
      <w:r>
        <w:rPr>
          <w:rFonts w:ascii="宋体" w:eastAsia="宋体" w:hAnsi="宋体" w:cs="Times New Roman"/>
          <w:szCs w:val="24"/>
        </w:rPr>
        <w:t>a.名片、宣传册、广告标语等；</w:t>
      </w:r>
    </w:p>
    <w:p>
      <w:pPr>
        <w:ind w:left="210" w:firstLine="412" w:leftChars="100" w:firstLineChars="196"/>
        <w:rPr>
          <w:rFonts w:ascii="宋体" w:eastAsia="宋体" w:hAnsi="宋体" w:cs="Times New Roman"/>
          <w:szCs w:val="24"/>
        </w:rPr>
      </w:pPr>
      <w:r>
        <w:rPr>
          <w:rFonts w:ascii="宋体" w:eastAsia="宋体" w:hAnsi="宋体" w:cs="Times New Roman"/>
          <w:szCs w:val="24"/>
        </w:rPr>
        <w:t>b.案例介绍、推广等；</w:t>
      </w:r>
    </w:p>
    <w:p>
      <w:pPr>
        <w:ind w:left="210" w:firstLine="412" w:leftChars="100" w:firstLineChars="196"/>
        <w:rPr>
          <w:rFonts w:ascii="宋体" w:eastAsia="宋体" w:hAnsi="宋体" w:cs="Times New Roman"/>
          <w:szCs w:val="24"/>
        </w:rPr>
      </w:pPr>
      <w:r>
        <w:rPr>
          <w:rFonts w:ascii="宋体" w:eastAsia="宋体" w:hAnsi="宋体" w:cs="Times New Roman" w:hint="eastAsia"/>
          <w:szCs w:val="24"/>
        </w:rPr>
        <w:t>c.工作</w:t>
      </w:r>
      <w:r>
        <w:rPr>
          <w:rFonts w:ascii="宋体" w:eastAsia="宋体" w:hAnsi="宋体" w:cs="Times New Roman"/>
          <w:szCs w:val="24"/>
        </w:rPr>
        <w:t>人员向其他消费群体宣传。</w:t>
      </w:r>
    </w:p>
    <w:p>
      <w:pPr>
        <w:rPr>
          <w:rFonts w:ascii="黑体" w:eastAsia="黑体" w:hAnsi="宋体" w:cs="Times New Roman"/>
          <w:sz w:val="24"/>
          <w:szCs w:val="24"/>
        </w:rPr>
      </w:pPr>
      <w:r>
        <w:rPr>
          <w:rFonts w:ascii="黑体" w:eastAsia="黑体" w:hAnsi="宋体" w:cs="Times New Roman" w:hint="eastAsia"/>
          <w:sz w:val="24"/>
          <w:szCs w:val="24"/>
        </w:rPr>
        <w:t>51. 供应商违法责任</w:t>
      </w:r>
    </w:p>
    <w:p>
      <w:pPr>
        <w:ind w:firstLine="412" w:firstLineChars="196"/>
        <w:rPr>
          <w:rFonts w:ascii="宋体" w:eastAsia="宋体" w:hAnsi="宋体" w:cs="Times New Roman"/>
          <w:szCs w:val="21"/>
        </w:rPr>
      </w:pPr>
      <w:r>
        <w:rPr>
          <w:rFonts w:ascii="宋体" w:eastAsia="宋体" w:hAnsi="宋体" w:cs="Times New Roman" w:hint="eastAsia"/>
          <w:szCs w:val="21"/>
        </w:rPr>
        <w:t>5</w:t>
      </w:r>
      <w:r>
        <w:rPr>
          <w:rFonts w:ascii="宋体" w:eastAsia="宋体" w:hAnsi="宋体" w:cs="Times New Roman"/>
          <w:szCs w:val="21"/>
        </w:rPr>
        <w:t>1.1</w:t>
      </w:r>
      <w:r>
        <w:rPr>
          <w:rFonts w:ascii="宋体" w:eastAsia="宋体" w:hAnsi="宋体" w:cs="Times New Roman"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eastAsia="宋体" w:hAnsi="宋体" w:cs="Times New Roman"/>
          <w:szCs w:val="21"/>
        </w:rPr>
      </w:pPr>
      <w:r>
        <w:rPr>
          <w:rFonts w:ascii="宋体" w:eastAsia="宋体" w:hAnsi="宋体" w:cs="Times New Roman" w:hint="eastAsia"/>
          <w:szCs w:val="21"/>
        </w:rPr>
        <w:t>（1）在采购活动中应当回避而未回避的；</w:t>
      </w:r>
    </w:p>
    <w:p>
      <w:pPr>
        <w:ind w:firstLine="412" w:firstLineChars="196"/>
        <w:rPr>
          <w:rFonts w:ascii="宋体" w:eastAsia="宋体" w:hAnsi="宋体" w:cs="Times New Roman"/>
          <w:szCs w:val="21"/>
        </w:rPr>
      </w:pPr>
      <w:r>
        <w:rPr>
          <w:rFonts w:ascii="宋体" w:eastAsia="宋体" w:hAnsi="宋体" w:cs="Times New Roman" w:hint="eastAsia"/>
          <w:szCs w:val="21"/>
        </w:rPr>
        <w:t>（2）未按本条例规定签订、履行采购合同，造成严重后果的；</w:t>
      </w:r>
    </w:p>
    <w:p>
      <w:pPr>
        <w:ind w:firstLine="412" w:firstLineChars="196"/>
        <w:rPr>
          <w:rFonts w:ascii="宋体" w:eastAsia="宋体" w:hAnsi="宋体" w:cs="Times New Roman"/>
          <w:szCs w:val="21"/>
        </w:rPr>
      </w:pPr>
      <w:r>
        <w:rPr>
          <w:rFonts w:ascii="宋体" w:eastAsia="宋体" w:hAnsi="宋体" w:cs="Times New Roman" w:hint="eastAsia"/>
          <w:szCs w:val="21"/>
        </w:rPr>
        <w:t>（3）隐瞒真实情况，提供虚假资料的；</w:t>
      </w:r>
    </w:p>
    <w:p>
      <w:pPr>
        <w:ind w:firstLine="412" w:firstLineChars="196"/>
        <w:rPr>
          <w:rFonts w:ascii="宋体" w:eastAsia="宋体" w:hAnsi="宋体" w:cs="Times New Roman"/>
          <w:szCs w:val="21"/>
        </w:rPr>
      </w:pPr>
      <w:r>
        <w:rPr>
          <w:rFonts w:ascii="宋体" w:eastAsia="宋体" w:hAnsi="宋体" w:cs="Times New Roman" w:hint="eastAsia"/>
          <w:szCs w:val="21"/>
        </w:rPr>
        <w:t>（4）以非法手段排斥其他供应商参与竞争的；</w:t>
      </w:r>
    </w:p>
    <w:p>
      <w:pPr>
        <w:ind w:firstLine="412" w:firstLineChars="196"/>
        <w:rPr>
          <w:rFonts w:ascii="宋体" w:eastAsia="宋体" w:hAnsi="宋体" w:cs="Times New Roman"/>
          <w:szCs w:val="21"/>
        </w:rPr>
      </w:pPr>
      <w:r>
        <w:rPr>
          <w:rFonts w:ascii="宋体" w:eastAsia="宋体" w:hAnsi="宋体" w:cs="Times New Roman" w:hint="eastAsia"/>
          <w:szCs w:val="21"/>
        </w:rPr>
        <w:t>（5）与其他采购参加人串通投标的；</w:t>
      </w:r>
    </w:p>
    <w:p>
      <w:pPr>
        <w:ind w:firstLine="412" w:firstLineChars="196"/>
        <w:rPr>
          <w:rFonts w:ascii="宋体" w:eastAsia="宋体" w:hAnsi="宋体" w:cs="Times New Roman"/>
          <w:szCs w:val="21"/>
        </w:rPr>
      </w:pPr>
      <w:r>
        <w:rPr>
          <w:rFonts w:ascii="宋体" w:eastAsia="宋体" w:hAnsi="宋体" w:cs="Times New Roman" w:hint="eastAsia"/>
          <w:szCs w:val="21"/>
        </w:rPr>
        <w:t>（6）恶意投诉的；</w:t>
      </w:r>
    </w:p>
    <w:p>
      <w:pPr>
        <w:ind w:firstLine="412" w:firstLineChars="196"/>
        <w:rPr>
          <w:rFonts w:ascii="宋体" w:eastAsia="宋体" w:hAnsi="宋体" w:cs="Times New Roman"/>
          <w:szCs w:val="21"/>
        </w:rPr>
      </w:pPr>
      <w:r>
        <w:rPr>
          <w:rFonts w:ascii="宋体" w:eastAsia="宋体" w:hAnsi="宋体" w:cs="Times New Roman" w:hint="eastAsia"/>
          <w:szCs w:val="21"/>
        </w:rPr>
        <w:t>（7）向采购项目相关人行贿或者提供其他不当利益的；</w:t>
      </w:r>
    </w:p>
    <w:p>
      <w:pPr>
        <w:ind w:firstLine="412" w:firstLineChars="196"/>
        <w:rPr>
          <w:rFonts w:ascii="宋体" w:eastAsia="宋体" w:hAnsi="宋体" w:cs="Times New Roman"/>
          <w:szCs w:val="21"/>
        </w:rPr>
      </w:pPr>
      <w:r>
        <w:rPr>
          <w:rFonts w:ascii="宋体" w:eastAsia="宋体" w:hAnsi="宋体" w:cs="Times New Roman" w:hint="eastAsia"/>
          <w:szCs w:val="21"/>
        </w:rPr>
        <w:t>（8）阻碍、抗拒主管部门监督检查的；</w:t>
      </w:r>
    </w:p>
    <w:p>
      <w:pPr>
        <w:ind w:firstLine="412" w:firstLineChars="196"/>
        <w:rPr>
          <w:rFonts w:ascii="宋体" w:eastAsia="宋体" w:hAnsi="宋体" w:cs="Times New Roman"/>
          <w:szCs w:val="21"/>
        </w:rPr>
      </w:pPr>
      <w:r>
        <w:rPr>
          <w:rFonts w:ascii="宋体" w:eastAsia="宋体" w:hAnsi="宋体" w:cs="Times New Roman" w:hint="eastAsia"/>
          <w:szCs w:val="21"/>
        </w:rPr>
        <w:t>（9）其他违反本条例规定的行为。</w:t>
      </w:r>
    </w:p>
    <w:p>
      <w:pPr>
        <w:ind w:firstLine="412" w:firstLineChars="196"/>
        <w:rPr>
          <w:rFonts w:ascii="宋体" w:eastAsia="宋体" w:hAnsi="宋体" w:cs="Times New Roman"/>
          <w:szCs w:val="21"/>
        </w:rPr>
      </w:pPr>
      <w:r>
        <w:rPr>
          <w:rFonts w:ascii="宋体" w:eastAsia="宋体" w:hAnsi="宋体" w:cs="Times New Roman" w:hint="eastAsia"/>
          <w:szCs w:val="21"/>
        </w:rPr>
        <w:t>5</w:t>
      </w:r>
      <w:r>
        <w:rPr>
          <w:rFonts w:ascii="宋体" w:eastAsia="宋体" w:hAnsi="宋体" w:cs="Times New Roman"/>
          <w:szCs w:val="21"/>
        </w:rPr>
        <w:t xml:space="preserve">1.2 </w:t>
      </w:r>
      <w:r>
        <w:rPr>
          <w:rFonts w:ascii="宋体" w:eastAsia="宋体" w:hAnsi="宋体" w:cs="Times New Roman"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3" w:name="_Hlk72440769"/>
      <w:r>
        <w:rPr>
          <w:rFonts w:ascii="宋体" w:eastAsia="宋体" w:hAnsi="宋体" w:cs="Times New Roman" w:hint="eastAsia"/>
          <w:szCs w:val="21"/>
        </w:rPr>
        <w:t>政府集中采购机构或采购人不予退还其交纳的谈判保证金，情节严重的，并由主管部门</w:t>
      </w:r>
      <w:bookmarkEnd w:id="143"/>
      <w:r>
        <w:rPr>
          <w:rFonts w:ascii="宋体" w:eastAsia="宋体" w:hAnsi="宋体" w:cs="Times New Roman" w:hint="eastAsia"/>
          <w:szCs w:val="21"/>
        </w:rPr>
        <w:t>记入供应商诚信档案，予以通报：</w:t>
      </w:r>
    </w:p>
    <w:p>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）投标截止后，撤销投标的；</w:t>
      </w:r>
    </w:p>
    <w:p>
      <w:pPr>
        <w:ind w:firstLine="412" w:firstLineChars="196"/>
        <w:rPr>
          <w:rFonts w:ascii="宋体" w:eastAsia="宋体" w:hAnsi="宋体" w:cs="Times New Roman"/>
          <w:szCs w:val="21"/>
        </w:rPr>
      </w:pPr>
      <w:r>
        <w:rPr>
          <w:rFonts w:ascii="宋体" w:eastAsia="宋体" w:hAnsi="宋体" w:cs="Times New Roman"/>
          <w:szCs w:val="21"/>
        </w:rPr>
        <w:t>（</w:t>
      </w:r>
      <w:r>
        <w:rPr>
          <w:rFonts w:ascii="宋体" w:eastAsia="宋体" w:hAnsi="宋体" w:cs="Times New Roman" w:hint="eastAsia"/>
          <w:szCs w:val="21"/>
        </w:rPr>
        <w:t>2</w:t>
      </w:r>
      <w:r>
        <w:rPr>
          <w:rFonts w:ascii="宋体" w:eastAsia="宋体" w:hAnsi="宋体" w:cs="Times New Roman"/>
          <w:szCs w:val="21"/>
        </w:rPr>
        <w:t>）中标后无正当理由未在规定期限内签订合同的；</w:t>
      </w:r>
    </w:p>
    <w:p>
      <w:pPr>
        <w:ind w:firstLine="412" w:firstLineChars="196"/>
        <w:rPr>
          <w:rFonts w:ascii="宋体" w:eastAsia="宋体" w:hAnsi="宋体" w:cs="Times New Roman"/>
          <w:szCs w:val="21"/>
        </w:rPr>
      </w:pPr>
      <w:r>
        <w:rPr>
          <w:rFonts w:ascii="宋体" w:eastAsia="宋体" w:hAnsi="宋体" w:cs="Times New Roman"/>
          <w:szCs w:val="21"/>
        </w:rPr>
        <w:t>（</w:t>
      </w:r>
      <w:r>
        <w:rPr>
          <w:rFonts w:ascii="宋体" w:eastAsia="宋体" w:hAnsi="宋体" w:cs="Times New Roman" w:hint="eastAsia"/>
          <w:szCs w:val="21"/>
        </w:rPr>
        <w:t>3</w:t>
      </w:r>
      <w:r>
        <w:rPr>
          <w:rFonts w:ascii="宋体" w:eastAsia="宋体" w:hAnsi="宋体" w:cs="Times New Roman"/>
          <w:szCs w:val="21"/>
        </w:rPr>
        <w:t>）将中标项目转让给他人、或者在投标文件中未说明且未经采购人、采购招标机构同意，将中标项目分包给他人的；</w:t>
      </w:r>
    </w:p>
    <w:p>
      <w:pPr>
        <w:ind w:firstLine="412" w:firstLineChars="196"/>
        <w:rPr>
          <w:rFonts w:ascii="宋体" w:eastAsia="宋体" w:hAnsi="宋体" w:cs="Times New Roman"/>
          <w:szCs w:val="21"/>
        </w:rPr>
      </w:pPr>
      <w:r>
        <w:rPr>
          <w:rFonts w:ascii="宋体" w:eastAsia="宋体" w:hAnsi="宋体" w:cs="Times New Roman"/>
          <w:szCs w:val="21"/>
        </w:rPr>
        <w:t>（</w:t>
      </w:r>
      <w:r>
        <w:rPr>
          <w:rFonts w:ascii="宋体" w:eastAsia="宋体" w:hAnsi="宋体" w:cs="Times New Roman" w:hint="eastAsia"/>
          <w:szCs w:val="21"/>
        </w:rPr>
        <w:t>4</w:t>
      </w:r>
      <w:r>
        <w:rPr>
          <w:rFonts w:ascii="宋体" w:eastAsia="宋体" w:hAnsi="宋体" w:cs="Times New Roman"/>
          <w:szCs w:val="21"/>
        </w:rPr>
        <w:t>）拒绝履行合同义务的</w:t>
      </w:r>
      <w:r>
        <w:rPr>
          <w:rFonts w:ascii="宋体" w:eastAsia="宋体" w:hAnsi="宋体" w:cs="Times New Roman" w:hint="eastAsia"/>
          <w:szCs w:val="21"/>
        </w:rPr>
        <w:t>。</w:t>
      </w:r>
    </w:p>
    <w:p>
      <w:pPr>
        <w:keepNext/>
        <w:keepLines/>
        <w:numPr>
          <w:ilvl w:val="0"/>
          <w:numId w:val="18"/>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bookmarkEnd w:id="127"/>
      <w:r>
        <w:rPr>
          <w:rFonts w:ascii="宋体" w:eastAsia="宋体" w:hAnsi="宋体" w:cs="Times New Roman" w:hint="eastAsia"/>
          <w:b/>
          <w:bCs/>
          <w:kern w:val="0"/>
          <w:sz w:val="28"/>
          <w:szCs w:val="28"/>
        </w:rPr>
        <w:t>质疑处理</w:t>
      </w:r>
    </w:p>
    <w:p>
      <w:pPr>
        <w:rPr>
          <w:rFonts w:ascii="黑体" w:eastAsia="黑体" w:hAnsi="宋体" w:cs="Times New Roman"/>
          <w:sz w:val="24"/>
          <w:szCs w:val="24"/>
        </w:rPr>
      </w:pPr>
      <w:bookmarkStart w:id="144" w:name="_Hlk72439706"/>
      <w:r>
        <w:rPr>
          <w:rFonts w:ascii="黑体" w:eastAsia="黑体" w:hAnsi="宋体" w:cs="Times New Roman" w:hint="eastAsia"/>
          <w:sz w:val="24"/>
          <w:szCs w:val="24"/>
        </w:rPr>
        <w:t>52.质疑提出与答复</w:t>
      </w:r>
    </w:p>
    <w:p>
      <w:pPr>
        <w:rPr>
          <w:rFonts w:ascii="宋体" w:eastAsia="宋体" w:hAnsi="宋体" w:cs="Times New Roman"/>
          <w:szCs w:val="21"/>
        </w:rPr>
      </w:pPr>
      <w:r>
        <w:rPr>
          <w:rFonts w:ascii="宋体" w:eastAsia="宋体" w:hAnsi="宋体" w:cs="Times New Roman" w:hint="eastAsia"/>
          <w:szCs w:val="21"/>
        </w:rPr>
        <w:t xml:space="preserve">    52.1提出质疑</w:t>
      </w:r>
    </w:p>
    <w:p>
      <w:pPr>
        <w:rPr>
          <w:rFonts w:ascii="宋体" w:eastAsia="宋体" w:hAnsi="宋体" w:cs="Times New Roman"/>
          <w:szCs w:val="21"/>
        </w:rPr>
      </w:pPr>
      <w:r>
        <w:rPr>
          <w:rFonts w:ascii="宋体" w:eastAsia="宋体" w:hAnsi="宋体" w:cs="Times New Roman"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eastAsia="宋体" w:hAnsi="宋体" w:cs="Times New Roman"/>
          <w:szCs w:val="21"/>
        </w:rPr>
      </w:pPr>
      <w:r>
        <w:rPr>
          <w:rFonts w:ascii="宋体" w:eastAsia="宋体" w:hAnsi="宋体" w:cs="Times New Roman" w:hint="eastAsia"/>
          <w:szCs w:val="21"/>
        </w:rPr>
        <w:t xml:space="preserve">    52.2</w:t>
      </w:r>
      <w:r>
        <w:rPr>
          <w:rFonts w:ascii="宋体" w:eastAsia="宋体" w:hAnsi="宋体" w:cs="Times New Roman"/>
          <w:szCs w:val="21"/>
        </w:rPr>
        <w:t>法律依据</w:t>
      </w:r>
    </w:p>
    <w:p>
      <w:pPr>
        <w:rPr>
          <w:rFonts w:ascii="宋体" w:eastAsia="宋体" w:hAnsi="宋体" w:cs="Times New Roman"/>
          <w:szCs w:val="21"/>
        </w:rPr>
      </w:pPr>
      <w:r>
        <w:rPr>
          <w:rFonts w:ascii="宋体" w:eastAsia="宋体" w:hAnsi="宋体" w:cs="Times New Roman" w:hint="eastAsia"/>
          <w:szCs w:val="21"/>
        </w:rPr>
        <w:t xml:space="preserve">    《中华人民共和国政府采购法》、《中华人民共和国政府采购法实施条例》、</w:t>
      </w:r>
      <w:r>
        <w:rPr>
          <w:rFonts w:ascii="宋体" w:eastAsia="宋体" w:hAnsi="宋体" w:cs="Times New Roman"/>
          <w:szCs w:val="21"/>
        </w:rPr>
        <w:t>《</w:t>
      </w:r>
      <w:r>
        <w:rPr>
          <w:rFonts w:ascii="宋体" w:eastAsia="宋体" w:hAnsi="宋体" w:cs="Times New Roman" w:hint="eastAsia"/>
          <w:szCs w:val="21"/>
        </w:rPr>
        <w:t>深圳经济特区政府采购</w:t>
      </w:r>
      <w:r>
        <w:rPr>
          <w:rFonts w:ascii="宋体" w:eastAsia="宋体" w:hAnsi="宋体" w:cs="Times New Roman"/>
          <w:szCs w:val="21"/>
        </w:rPr>
        <w:t>条例</w:t>
      </w:r>
      <w:r>
        <w:rPr>
          <w:rFonts w:ascii="宋体" w:eastAsia="宋体" w:hAnsi="宋体" w:cs="Times New Roman" w:hint="eastAsia"/>
          <w:szCs w:val="21"/>
        </w:rPr>
        <w:t>》、《深圳经济特区政府采购条例实施细则》、《政府采购质疑和投诉办法》（财政部令第94号）和其他有关法律法规规定。</w:t>
      </w:r>
    </w:p>
    <w:p>
      <w:pPr>
        <w:rPr>
          <w:rFonts w:ascii="宋体" w:eastAsia="宋体" w:hAnsi="宋体" w:cs="Times New Roman"/>
          <w:szCs w:val="21"/>
        </w:rPr>
      </w:pPr>
      <w:r>
        <w:rPr>
          <w:rFonts w:ascii="宋体" w:eastAsia="宋体" w:hAnsi="宋体" w:cs="Times New Roman" w:hint="eastAsia"/>
          <w:szCs w:val="21"/>
        </w:rPr>
        <w:t xml:space="preserve">  </w:t>
      </w:r>
      <w:r>
        <w:rPr>
          <w:rFonts w:ascii="宋体" w:eastAsia="宋体" w:hAnsi="宋体" w:cs="Times New Roman" w:hint="eastAsia"/>
          <w:color w:val="FF0000"/>
          <w:szCs w:val="21"/>
        </w:rPr>
        <w:t xml:space="preserve">  </w:t>
      </w:r>
      <w:r>
        <w:rPr>
          <w:rFonts w:ascii="宋体" w:eastAsia="宋体" w:hAnsi="宋体" w:cs="Times New Roman" w:hint="eastAsia"/>
          <w:szCs w:val="21"/>
        </w:rPr>
        <w:t>52.3质疑条件</w:t>
      </w:r>
    </w:p>
    <w:p>
      <w:pPr>
        <w:rPr>
          <w:rFonts w:ascii="宋体" w:eastAsia="宋体" w:hAnsi="宋体" w:cs="Times New Roman"/>
          <w:szCs w:val="21"/>
        </w:rPr>
      </w:pPr>
      <w:r>
        <w:rPr>
          <w:rFonts w:ascii="宋体" w:eastAsia="宋体" w:hAnsi="宋体" w:cs="Times New Roman" w:hint="eastAsia"/>
          <w:szCs w:val="21"/>
        </w:rPr>
        <w:t xml:space="preserve">    52.3.1提出质疑的供应商应当是参与所质疑项目采购活动的供应商；</w:t>
      </w:r>
      <w:bookmarkStart w:id="145" w:name="_Hlk75374941"/>
      <w:r>
        <w:rPr>
          <w:rFonts w:ascii="宋体" w:eastAsia="宋体" w:hAnsi="宋体" w:cs="Times New Roman" w:hint="eastAsia"/>
          <w:szCs w:val="21"/>
        </w:rPr>
        <w:t>以联合体形式参与的，质疑应当由组成联合体的所有成员共同提出</w:t>
      </w:r>
      <w:bookmarkEnd w:id="145"/>
      <w:r>
        <w:rPr>
          <w:rFonts w:ascii="宋体" w:eastAsia="宋体" w:hAnsi="宋体" w:cs="Times New Roman" w:hint="eastAsia"/>
          <w:szCs w:val="21"/>
        </w:rPr>
        <w:t>；</w:t>
      </w:r>
    </w:p>
    <w:p>
      <w:pPr>
        <w:rPr>
          <w:rFonts w:ascii="宋体" w:eastAsia="宋体" w:hAnsi="宋体" w:cs="Times New Roman"/>
          <w:szCs w:val="21"/>
        </w:rPr>
      </w:pPr>
      <w:r>
        <w:rPr>
          <w:rFonts w:ascii="宋体" w:eastAsia="宋体" w:hAnsi="宋体" w:cs="Times New Roman"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eastAsia="宋体" w:hAnsi="宋体" w:cs="Times New Roman"/>
          <w:szCs w:val="21"/>
        </w:rPr>
      </w:pPr>
      <w:r>
        <w:rPr>
          <w:rFonts w:ascii="宋体" w:eastAsia="宋体" w:hAnsi="宋体" w:cs="Times New Roman" w:hint="eastAsia"/>
          <w:szCs w:val="21"/>
        </w:rPr>
        <w:t>52.3.3应提交书面质疑函，质疑函应当包括以下内容：</w:t>
      </w:r>
      <w:r>
        <w:rPr>
          <w:rFonts w:ascii="宋体" w:eastAsia="宋体" w:hAnsi="宋体" w:cs="Times New Roman"/>
          <w:szCs w:val="21"/>
        </w:rPr>
        <w:t xml:space="preserve"> </w:t>
      </w:r>
    </w:p>
    <w:p>
      <w:pPr>
        <w:ind w:firstLine="420"/>
        <w:rPr>
          <w:rFonts w:ascii="宋体" w:eastAsia="宋体" w:hAnsi="宋体" w:cs="Times New Roman"/>
          <w:szCs w:val="21"/>
        </w:rPr>
      </w:pPr>
      <w:r>
        <w:rPr>
          <w:rFonts w:ascii="宋体" w:eastAsia="宋体" w:hAnsi="宋体" w:cs="Times New Roman" w:hint="eastAsia"/>
          <w:szCs w:val="21"/>
        </w:rPr>
        <w:t>（1）供应商的名称（或者姓名）、地址、邮编、邮箱、联系人及联系电话；</w:t>
      </w:r>
    </w:p>
    <w:p>
      <w:pPr>
        <w:ind w:firstLine="420" w:firstLineChars="200"/>
        <w:rPr>
          <w:rFonts w:ascii="宋体" w:eastAsia="宋体" w:hAnsi="宋体" w:cs="Times New Roman"/>
          <w:szCs w:val="21"/>
        </w:rPr>
      </w:pPr>
      <w:r>
        <w:rPr>
          <w:rFonts w:ascii="宋体" w:eastAsia="宋体" w:hAnsi="宋体" w:cs="Times New Roman" w:hint="eastAsia"/>
          <w:szCs w:val="21"/>
        </w:rPr>
        <w:t>（2）质疑项目的名称、编号；</w:t>
      </w:r>
    </w:p>
    <w:p>
      <w:pPr>
        <w:ind w:firstLine="420" w:firstLineChars="200"/>
        <w:rPr>
          <w:rFonts w:ascii="宋体" w:eastAsia="宋体" w:hAnsi="宋体" w:cs="Times New Roman"/>
          <w:szCs w:val="21"/>
        </w:rPr>
      </w:pPr>
      <w:r>
        <w:rPr>
          <w:rFonts w:ascii="宋体" w:eastAsia="宋体" w:hAnsi="宋体" w:cs="Times New Roman" w:hint="eastAsia"/>
          <w:szCs w:val="21"/>
        </w:rPr>
        <w:t>（3）具体、明确的质疑对象、质疑事项和质疑请求；</w:t>
      </w:r>
    </w:p>
    <w:p>
      <w:pPr>
        <w:ind w:firstLine="420" w:firstLineChars="200"/>
        <w:rPr>
          <w:rFonts w:ascii="宋体" w:eastAsia="宋体" w:hAnsi="宋体" w:cs="Times New Roman"/>
          <w:szCs w:val="21"/>
        </w:rPr>
      </w:pPr>
      <w:r>
        <w:rPr>
          <w:rFonts w:ascii="宋体" w:eastAsia="宋体" w:hAnsi="宋体" w:cs="Times New Roman" w:hint="eastAsia"/>
          <w:szCs w:val="21"/>
        </w:rPr>
        <w:t>（4）因质疑事项而受损害的权益；</w:t>
      </w:r>
    </w:p>
    <w:p>
      <w:pPr>
        <w:ind w:firstLine="420" w:firstLineChars="200"/>
        <w:rPr>
          <w:rFonts w:ascii="宋体" w:eastAsia="宋体" w:hAnsi="宋体" w:cs="Times New Roman"/>
          <w:szCs w:val="21"/>
        </w:rPr>
      </w:pPr>
      <w:r>
        <w:rPr>
          <w:rFonts w:ascii="宋体" w:eastAsia="宋体" w:hAnsi="宋体" w:cs="Times New Roman" w:hint="eastAsia"/>
          <w:szCs w:val="21"/>
        </w:rPr>
        <w:t>（5）事实依据；</w:t>
      </w:r>
    </w:p>
    <w:p>
      <w:pPr>
        <w:ind w:firstLine="420" w:firstLineChars="200"/>
        <w:rPr>
          <w:rFonts w:ascii="宋体" w:eastAsia="宋体" w:hAnsi="宋体" w:cs="Times New Roman"/>
          <w:szCs w:val="21"/>
        </w:rPr>
      </w:pPr>
      <w:r>
        <w:rPr>
          <w:rFonts w:ascii="宋体" w:eastAsia="宋体" w:hAnsi="宋体" w:cs="Times New Roman" w:hint="eastAsia"/>
          <w:szCs w:val="21"/>
        </w:rPr>
        <w:t>（6）必要的法律依据；</w:t>
      </w:r>
    </w:p>
    <w:p>
      <w:pPr>
        <w:ind w:firstLine="420" w:firstLineChars="200"/>
        <w:rPr>
          <w:rFonts w:ascii="宋体" w:eastAsia="宋体" w:hAnsi="宋体" w:cs="Times New Roman"/>
          <w:szCs w:val="21"/>
        </w:rPr>
      </w:pPr>
      <w:r>
        <w:rPr>
          <w:rFonts w:ascii="宋体" w:eastAsia="宋体" w:hAnsi="宋体" w:cs="Times New Roman" w:hint="eastAsia"/>
          <w:szCs w:val="21"/>
        </w:rPr>
        <w:t>（7）提出质疑的日期。</w:t>
      </w:r>
    </w:p>
    <w:p>
      <w:pPr>
        <w:ind w:firstLine="420" w:firstLineChars="200"/>
        <w:rPr>
          <w:rFonts w:ascii="宋体" w:eastAsia="宋体" w:hAnsi="宋体" w:cs="Times New Roman"/>
          <w:szCs w:val="21"/>
        </w:rPr>
      </w:pPr>
      <w:r>
        <w:rPr>
          <w:rFonts w:ascii="宋体" w:eastAsia="宋体" w:hAnsi="宋体" w:cs="Times New Roman"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eastAsia="宋体" w:hAnsi="宋体" w:cs="Times New Roman"/>
          <w:szCs w:val="21"/>
        </w:rPr>
      </w:pPr>
      <w:r>
        <w:rPr>
          <w:rFonts w:ascii="宋体" w:eastAsia="宋体" w:hAnsi="宋体" w:cs="Times New Roman" w:hint="eastAsia"/>
          <w:szCs w:val="21"/>
        </w:rPr>
        <w:t>52.4提交</w:t>
      </w:r>
      <w:r>
        <w:rPr>
          <w:rFonts w:ascii="宋体" w:eastAsia="宋体" w:hAnsi="宋体" w:cs="Times New Roman"/>
          <w:szCs w:val="21"/>
        </w:rPr>
        <w:t>材料</w:t>
      </w:r>
    </w:p>
    <w:p>
      <w:pPr>
        <w:ind w:firstLine="420" w:firstLineChars="200"/>
        <w:rPr>
          <w:rFonts w:ascii="宋体" w:eastAsia="宋体" w:hAnsi="宋体" w:cs="Times New Roman"/>
          <w:szCs w:val="21"/>
        </w:rPr>
      </w:pPr>
      <w:r>
        <w:rPr>
          <w:rFonts w:ascii="宋体" w:eastAsia="宋体" w:hAnsi="宋体" w:cs="Times New Roman"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eastAsia="宋体" w:hAnsi="宋体" w:cs="Times New Roman"/>
          <w:szCs w:val="21"/>
        </w:rPr>
      </w:pPr>
      <w:r>
        <w:rPr>
          <w:rFonts w:ascii="宋体" w:eastAsia="宋体" w:hAnsi="宋体" w:cs="Times New Roman" w:hint="eastAsia"/>
          <w:szCs w:val="21"/>
        </w:rPr>
        <w:t>供应商可以委托代理人进行质疑。</w:t>
      </w:r>
      <w:r>
        <w:rPr>
          <w:rFonts w:ascii="宋体" w:eastAsia="宋体" w:hAnsi="宋体" w:cs="Times New Roman"/>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eastAsia="宋体" w:hAnsi="宋体" w:cs="Times New Roman"/>
          <w:color w:val="FF0000"/>
          <w:szCs w:val="21"/>
        </w:rPr>
      </w:pPr>
      <w:r>
        <w:rPr>
          <w:rFonts w:ascii="宋体" w:eastAsia="宋体" w:hAnsi="宋体" w:cs="Times New Roman" w:hint="eastAsia"/>
          <w:color w:val="FF0000"/>
          <w:szCs w:val="21"/>
        </w:rPr>
        <w:t>52.5提交方式</w:t>
      </w:r>
    </w:p>
    <w:p>
      <w:pPr>
        <w:ind w:firstLine="420" w:firstLineChars="200"/>
        <w:rPr>
          <w:rFonts w:ascii="宋体" w:eastAsia="宋体" w:hAnsi="宋体" w:cs="Times New Roman"/>
          <w:color w:val="FF0000"/>
          <w:szCs w:val="21"/>
        </w:rPr>
      </w:pPr>
      <w:r>
        <w:rPr>
          <w:rFonts w:ascii="宋体" w:eastAsia="宋体" w:hAnsi="宋体" w:cs="Times New Roman" w:hint="eastAsia"/>
          <w:color w:val="FF0000"/>
          <w:szCs w:val="21"/>
        </w:rPr>
        <w:t>5</w:t>
      </w:r>
      <w:r>
        <w:rPr>
          <w:rFonts w:ascii="宋体" w:eastAsia="宋体" w:hAnsi="宋体" w:cs="Times New Roman"/>
          <w:color w:val="FF0000"/>
          <w:szCs w:val="21"/>
        </w:rPr>
        <w:t>2.5.</w:t>
      </w:r>
      <w:r>
        <w:rPr>
          <w:rFonts w:ascii="宋体" w:eastAsia="宋体" w:hAnsi="宋体" w:cs="Times New Roman" w:hint="eastAsia"/>
          <w:color w:val="FF0000"/>
          <w:szCs w:val="21"/>
        </w:rPr>
        <w:t>1请质疑供应商根据深圳公共资源交易中心网页</w:t>
      </w:r>
      <w:r>
        <w:rPr>
          <w:rFonts w:ascii="宋体" w:eastAsia="宋体" w:hAnsi="宋体" w:cs="Times New Roman" w:hint="eastAsia"/>
          <w:color w:val="0000FF"/>
          <w:szCs w:val="21"/>
        </w:rPr>
        <w:t>（https://www.szggzy.com/globalSearch/details.html?contentId=1211037）</w:t>
      </w:r>
      <w:r>
        <w:rPr>
          <w:rFonts w:ascii="宋体" w:eastAsia="宋体" w:hAnsi="宋体" w:cs="Times New Roman" w:hint="eastAsia"/>
          <w:color w:val="FF0000"/>
          <w:szCs w:val="21"/>
        </w:rPr>
        <w:t>所发布的质疑指引、质疑函模板填写质疑函并提交质疑材料。</w:t>
      </w:r>
    </w:p>
    <w:p>
      <w:pPr>
        <w:ind w:firstLine="420" w:firstLineChars="200"/>
        <w:rPr>
          <w:rFonts w:ascii="宋体" w:eastAsia="宋体" w:hAnsi="宋体" w:cs="Times New Roman"/>
          <w:b/>
          <w:bCs/>
          <w:szCs w:val="21"/>
        </w:rPr>
      </w:pPr>
      <w:r>
        <w:rPr>
          <w:rFonts w:ascii="宋体" w:eastAsia="宋体" w:hAnsi="宋体" w:cs="Times New Roman" w:hint="eastAsia"/>
          <w:b/>
          <w:bCs/>
          <w:szCs w:val="24"/>
        </w:rPr>
        <w:t>收文地点：深圳公共资源交易中心（深圳交易集团有限公司罗湖分公司）深圳市罗湖区黄贝街道凤凰社区深南东路1076号罗湖区党群服务中心4、5 层。质疑咨询电话：0755-822399</w:t>
      </w:r>
      <w:r>
        <w:rPr>
          <w:rFonts w:ascii="宋体" w:eastAsia="宋体" w:hAnsi="宋体" w:cs="Times New Roman"/>
          <w:b/>
          <w:bCs/>
          <w:szCs w:val="24"/>
        </w:rPr>
        <w:t>81</w:t>
      </w:r>
      <w:r>
        <w:rPr>
          <w:rFonts w:ascii="宋体" w:eastAsia="宋体" w:hAnsi="宋体" w:cs="Times New Roman" w:hint="eastAsia"/>
          <w:b/>
          <w:bCs/>
          <w:szCs w:val="21"/>
        </w:rPr>
        <w:t>。</w:t>
      </w:r>
    </w:p>
    <w:p>
      <w:pPr>
        <w:ind w:firstLine="420" w:firstLineChars="200"/>
        <w:rPr>
          <w:rFonts w:ascii="宋体" w:eastAsia="宋体" w:hAnsi="宋体" w:cs="Times New Roman"/>
          <w:szCs w:val="21"/>
        </w:rPr>
      </w:pPr>
      <w:r>
        <w:rPr>
          <w:rFonts w:ascii="宋体" w:eastAsia="宋体" w:hAnsi="宋体" w:cs="Times New Roman" w:hint="eastAsia"/>
          <w:szCs w:val="21"/>
        </w:rPr>
        <w:t>52.6收文办理</w:t>
      </w:r>
      <w:r>
        <w:rPr>
          <w:rFonts w:ascii="宋体" w:eastAsia="宋体" w:hAnsi="宋体" w:cs="Times New Roman"/>
          <w:szCs w:val="21"/>
        </w:rPr>
        <w:t>程序</w:t>
      </w:r>
    </w:p>
    <w:p>
      <w:pPr>
        <w:ind w:firstLine="420" w:firstLineChars="200"/>
        <w:rPr>
          <w:rFonts w:ascii="宋体" w:eastAsia="宋体" w:hAnsi="宋体" w:cs="Times New Roman"/>
          <w:szCs w:val="21"/>
        </w:rPr>
      </w:pPr>
      <w:r>
        <w:rPr>
          <w:rFonts w:ascii="宋体" w:eastAsia="宋体" w:hAnsi="宋体" w:cs="Times New Roman"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cs="Times New Roman"/>
          <w:sz w:val="28"/>
          <w:szCs w:val="28"/>
        </w:rPr>
      </w:pPr>
      <w:r>
        <w:rPr>
          <w:rFonts w:ascii="宋体" w:eastAsia="宋体" w:hAnsi="宋体" w:cs="Times New Roman" w:hint="eastAsia"/>
          <w:szCs w:val="21"/>
        </w:rPr>
        <w:t>52.6.2供应商提交的质疑材料不符合质疑条件的，视情况处理：</w:t>
      </w:r>
    </w:p>
    <w:p>
      <w:pPr>
        <w:ind w:firstLine="420" w:firstLineChars="200"/>
        <w:rPr>
          <w:rFonts w:ascii="宋体" w:eastAsia="宋体" w:hAnsi="宋体" w:cs="Times New Roman"/>
          <w:szCs w:val="21"/>
        </w:rPr>
      </w:pPr>
      <w:r>
        <w:rPr>
          <w:rFonts w:ascii="宋体" w:eastAsia="宋体" w:hAnsi="宋体" w:cs="Times New Roman" w:hint="eastAsia"/>
          <w:szCs w:val="21"/>
        </w:rPr>
        <w:t>供应商提交的质疑材料不全或者未按要求签字或者盖章的，政府集中采购机构应当一次性告知供应商需补正的内容和补正期限。</w:t>
      </w:r>
    </w:p>
    <w:p>
      <w:pPr>
        <w:ind w:firstLine="420" w:firstLineChars="200"/>
        <w:rPr>
          <w:rFonts w:ascii="宋体" w:eastAsia="宋体" w:hAnsi="宋体" w:cs="Times New Roman"/>
          <w:szCs w:val="21"/>
        </w:rPr>
      </w:pPr>
      <w:r>
        <w:rPr>
          <w:rFonts w:ascii="宋体" w:eastAsia="宋体" w:hAnsi="宋体" w:cs="Times New Roman" w:hint="eastAsia"/>
          <w:szCs w:val="21"/>
        </w:rPr>
        <w:t>供应商提交的质疑存在下列情形之一的，不予受理：</w:t>
      </w:r>
    </w:p>
    <w:p>
      <w:pPr>
        <w:ind w:firstLine="420" w:firstLineChars="200"/>
        <w:rPr>
          <w:rFonts w:ascii="宋体" w:eastAsia="宋体" w:hAnsi="宋体" w:cs="Times New Roman"/>
          <w:szCs w:val="21"/>
        </w:rPr>
      </w:pPr>
      <w:r>
        <w:rPr>
          <w:rFonts w:ascii="宋体" w:eastAsia="宋体" w:hAnsi="宋体" w:cs="Times New Roman" w:hint="eastAsia"/>
          <w:szCs w:val="21"/>
        </w:rPr>
        <w:t>（1）质疑主体不满足要求的；</w:t>
      </w:r>
    </w:p>
    <w:p>
      <w:pPr>
        <w:ind w:firstLine="420" w:firstLineChars="200"/>
        <w:rPr>
          <w:rFonts w:ascii="宋体" w:eastAsia="宋体" w:hAnsi="宋体" w:cs="Times New Roman"/>
          <w:szCs w:val="21"/>
        </w:rPr>
      </w:pPr>
      <w:r>
        <w:rPr>
          <w:rFonts w:ascii="宋体" w:eastAsia="宋体" w:hAnsi="宋体" w:cs="Times New Roman" w:hint="eastAsia"/>
          <w:szCs w:val="21"/>
        </w:rPr>
        <w:t>（2）供应商自身权益未受到损害的；</w:t>
      </w:r>
    </w:p>
    <w:p>
      <w:pPr>
        <w:ind w:firstLine="420" w:firstLineChars="200"/>
        <w:rPr>
          <w:rFonts w:ascii="宋体" w:eastAsia="宋体" w:hAnsi="宋体" w:cs="Times New Roman"/>
          <w:szCs w:val="21"/>
        </w:rPr>
      </w:pPr>
      <w:r>
        <w:rPr>
          <w:rFonts w:ascii="宋体" w:eastAsia="宋体" w:hAnsi="宋体" w:cs="Times New Roman" w:hint="eastAsia"/>
          <w:szCs w:val="21"/>
        </w:rPr>
        <w:t>（3）供应商未在法定质疑期限内提出质疑的；</w:t>
      </w:r>
    </w:p>
    <w:p>
      <w:pPr>
        <w:ind w:firstLine="420" w:firstLineChars="200"/>
        <w:rPr>
          <w:rFonts w:ascii="宋体" w:eastAsia="宋体" w:hAnsi="宋体" w:cs="Times New Roman"/>
          <w:szCs w:val="21"/>
        </w:rPr>
      </w:pPr>
      <w:r>
        <w:rPr>
          <w:rFonts w:ascii="宋体" w:eastAsia="宋体" w:hAnsi="宋体" w:cs="Times New Roman" w:hint="eastAsia"/>
          <w:szCs w:val="21"/>
        </w:rPr>
        <w:t>（4）质疑材料不全或者未按要求签字或者盖章的情况下，要求补正后，逾期未补正或者补正后仍不符合规定的；</w:t>
      </w:r>
    </w:p>
    <w:p>
      <w:pPr>
        <w:ind w:firstLine="420" w:firstLineChars="200"/>
        <w:rPr>
          <w:rFonts w:ascii="宋体" w:eastAsia="宋体" w:hAnsi="宋体" w:cs="Times New Roman"/>
          <w:szCs w:val="21"/>
        </w:rPr>
      </w:pPr>
      <w:r>
        <w:rPr>
          <w:rFonts w:ascii="宋体" w:eastAsia="宋体" w:hAnsi="宋体" w:cs="Times New Roman" w:hint="eastAsia"/>
          <w:szCs w:val="21"/>
        </w:rPr>
        <w:t>（5）其他不符合受理条件情形的。</w:t>
      </w:r>
    </w:p>
    <w:p>
      <w:pPr>
        <w:ind w:firstLine="420" w:firstLineChars="200"/>
        <w:rPr>
          <w:rFonts w:ascii="宋体" w:eastAsia="宋体" w:hAnsi="宋体" w:cs="Times New Roman"/>
          <w:szCs w:val="21"/>
        </w:rPr>
      </w:pPr>
      <w:r>
        <w:rPr>
          <w:rFonts w:ascii="宋体" w:eastAsia="宋体" w:hAnsi="宋体" w:cs="Times New Roman" w:hint="eastAsia"/>
          <w:szCs w:val="21"/>
        </w:rPr>
        <w:t>质疑事项不予受理的，政府集中采购机构应当向供应商出具不符合质疑条件告知书。</w:t>
      </w:r>
    </w:p>
    <w:p>
      <w:pPr>
        <w:rPr>
          <w:rFonts w:ascii="宋体" w:eastAsia="宋体" w:hAnsi="宋体" w:cs="Times New Roman"/>
          <w:szCs w:val="21"/>
        </w:rPr>
      </w:pPr>
      <w:r>
        <w:rPr>
          <w:rFonts w:ascii="宋体" w:eastAsia="宋体" w:hAnsi="宋体" w:cs="Times New Roman" w:hint="eastAsia"/>
          <w:color w:val="FF0000"/>
          <w:szCs w:val="21"/>
        </w:rPr>
        <w:t xml:space="preserve">  </w:t>
      </w:r>
      <w:r>
        <w:rPr>
          <w:rFonts w:ascii="宋体" w:eastAsia="宋体" w:hAnsi="宋体" w:cs="Times New Roman" w:hint="eastAsia"/>
          <w:szCs w:val="21"/>
        </w:rPr>
        <w:t xml:space="preserve">  52.7质疑答复时限</w:t>
      </w:r>
    </w:p>
    <w:p>
      <w:pPr>
        <w:rPr>
          <w:rFonts w:ascii="宋体" w:eastAsia="宋体" w:hAnsi="宋体" w:cs="Times New Roman"/>
          <w:szCs w:val="21"/>
        </w:rPr>
      </w:pPr>
      <w:r>
        <w:rPr>
          <w:rFonts w:ascii="宋体" w:eastAsia="宋体" w:hAnsi="宋体" w:cs="Times New Roman" w:hint="eastAsia"/>
          <w:szCs w:val="21"/>
        </w:rPr>
        <w:t xml:space="preserve">    自收文之日起七个工作日内。</w:t>
      </w:r>
    </w:p>
    <w:p>
      <w:pPr>
        <w:rPr>
          <w:rFonts w:ascii="宋体" w:eastAsia="宋体" w:hAnsi="宋体" w:cs="Times New Roman"/>
          <w:szCs w:val="21"/>
        </w:rPr>
      </w:pPr>
      <w:r>
        <w:rPr>
          <w:rFonts w:ascii="宋体" w:eastAsia="宋体" w:hAnsi="宋体" w:cs="Times New Roman" w:hint="eastAsia"/>
          <w:szCs w:val="21"/>
        </w:rPr>
        <w:t xml:space="preserve">    52.8投诉</w:t>
      </w:r>
    </w:p>
    <w:p>
      <w:pPr>
        <w:rPr>
          <w:rFonts w:ascii="宋体" w:eastAsia="宋体" w:hAnsi="宋体" w:cs="Times New Roman"/>
          <w:szCs w:val="21"/>
        </w:rPr>
      </w:pPr>
      <w:r>
        <w:rPr>
          <w:rFonts w:ascii="宋体" w:eastAsia="宋体" w:hAnsi="宋体" w:cs="Times New Roman" w:hint="eastAsia"/>
          <w:szCs w:val="21"/>
        </w:rPr>
        <w:t xml:space="preserve">    对质疑答复不满意或者未在规定时间内答复的，提出质疑的供应商可以在答复期满后15个工作日内向同级财政部门投诉。</w:t>
      </w:r>
    </w:p>
    <w:p>
      <w:pPr>
        <w:rPr>
          <w:rFonts w:ascii="黑体" w:eastAsia="黑体" w:hAnsi="宋体" w:cs="Times New Roman"/>
          <w:sz w:val="24"/>
          <w:szCs w:val="24"/>
        </w:rPr>
      </w:pPr>
      <w:r>
        <w:rPr>
          <w:rFonts w:ascii="黑体" w:eastAsia="黑体" w:hAnsi="宋体" w:cs="Times New Roman" w:hint="eastAsia"/>
          <w:sz w:val="24"/>
          <w:szCs w:val="24"/>
        </w:rPr>
        <w:t>53. 质疑后续处理</w:t>
      </w:r>
    </w:p>
    <w:p>
      <w:pPr>
        <w:rPr>
          <w:rFonts w:ascii="宋体" w:eastAsia="宋体" w:hAnsi="宋体" w:cs="Times New Roman"/>
          <w:szCs w:val="21"/>
        </w:rPr>
      </w:pPr>
      <w:r>
        <w:rPr>
          <w:rFonts w:ascii="宋体" w:eastAsia="宋体" w:hAnsi="宋体" w:cs="Times New Roman" w:hint="eastAsia"/>
          <w:szCs w:val="21"/>
        </w:rPr>
        <w:t xml:space="preserve">    53.1供应商质疑不成立，或者成立但未对中标、成交结果构成影响的，继续开展采购活动。</w:t>
      </w:r>
    </w:p>
    <w:p>
      <w:pPr>
        <w:ind w:firstLine="432"/>
        <w:rPr>
          <w:rFonts w:ascii="宋体" w:eastAsia="宋体" w:hAnsi="宋体" w:cs="Times New Roman"/>
          <w:szCs w:val="21"/>
        </w:rPr>
      </w:pPr>
      <w:r>
        <w:rPr>
          <w:rFonts w:ascii="宋体" w:eastAsia="宋体" w:hAnsi="宋体" w:cs="Times New Roman"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应当重新开展采购活动。</w:t>
      </w:r>
    </w:p>
    <w:p>
      <w:pPr>
        <w:ind w:firstLine="420"/>
        <w:rPr>
          <w:rFonts w:ascii="宋体" w:eastAsia="宋体" w:hAnsi="宋体" w:cs="Times New Roman"/>
          <w:szCs w:val="21"/>
        </w:rPr>
      </w:pPr>
    </w:p>
    <w:p>
      <w:pPr>
        <w:jc w:val="center"/>
        <w:rPr>
          <w:rFonts w:ascii="Times New Roman" w:eastAsia="宋体" w:hAnsi="Times New Roman" w:cs="Times New Roman"/>
          <w:szCs w:val="24"/>
        </w:rPr>
      </w:pPr>
      <w:r>
        <w:rPr>
          <w:rFonts w:ascii="Times New Roman" w:eastAsia="宋体" w:hAnsi="Times New Roman" w:cs="Times New Roman"/>
          <w:szCs w:val="24"/>
        </w:rPr>
        <w:t>---- END ----</w:t>
      </w:r>
      <w:bookmarkEnd w:id="144"/>
    </w:p>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panose1 w:val="020B0604020202020204"/>
    <w:charset w:val="86"/>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5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仿宋">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39</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19"/>
      <w:lvlText w:val=""/>
      <w:lvlJc w:val="left"/>
      <w:pPr>
        <w:tabs>
          <w:tab w:val="left" w:pos="420"/>
        </w:tabs>
        <w:ind w:left="420" w:hanging="420"/>
      </w:pPr>
      <w:rPr>
        <w:rFonts w:ascii="Wingdings" w:hAnsi="Wingdings" w:hint="default"/>
      </w:rPr>
    </w:lvl>
    <w:lvl w:ilvl="1">
      <w:start w:val="1"/>
      <w:numFmt w:val="bullet"/>
      <w:pStyle w:val="a18"/>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17"/>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3436036C"/>
    <w:multiLevelType w:val="singleLevel"/>
    <w:tmpl w:val="3436036C"/>
    <w:lvl w:ilvl="0">
      <w:start w:val="1"/>
      <w:numFmt w:val="decimal"/>
      <w:suff w:val="nothing"/>
      <w:lvlText w:val="%1、"/>
      <w:lvlJc w:val="left"/>
    </w:lvl>
  </w:abstractNum>
  <w:abstractNum w:abstractNumId="15">
    <w:nsid w:val="7A0F6431"/>
    <w:multiLevelType w:val="singleLevel"/>
    <w:tmpl w:val="7A0F6431"/>
    <w:lvl w:ilvl="0">
      <w:start w:val="1"/>
      <w:numFmt w:val="decimal"/>
      <w:suff w:val="space"/>
      <w:lvlText w:val="%1."/>
      <w:lvlJc w:val="left"/>
    </w:lvl>
  </w:abstractNum>
  <w:abstractNum w:abstractNumId="16">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nsid w:val="7E5070A4"/>
    <w:multiLevelType w:val="singleLevel"/>
    <w:tmpl w:val="7E5070A4"/>
    <w:lvl w:ilvl="0">
      <w:start w:val="2"/>
      <w:numFmt w:val="decimal"/>
      <w:suff w:val="nothing"/>
      <w:lvlText w:val="%1、"/>
      <w:lvlJc w:val="left"/>
    </w:lvl>
  </w:abstractNum>
  <w:num w:numId="1">
    <w:abstractNumId w:val="9"/>
  </w:num>
  <w:num w:numId="2">
    <w:abstractNumId w:val="8"/>
  </w:num>
  <w:num w:numId="3">
    <w:abstractNumId w:val="12"/>
  </w:num>
  <w:num w:numId="4">
    <w:abstractNumId w:val="11"/>
  </w:num>
  <w:num w:numId="5">
    <w:abstractNumId w:val="16"/>
  </w:num>
  <w:num w:numId="6">
    <w:abstractNumId w:val="13"/>
  </w:num>
  <w:num w:numId="7">
    <w:abstractNumId w:val="14"/>
  </w:num>
  <w:num w:numId="8">
    <w:abstractNumId w:val="17"/>
  </w:num>
  <w:num w:numId="9">
    <w:abstractNumId w:val="0"/>
  </w:num>
  <w:num w:numId="10">
    <w:abstractNumId w:val="1"/>
  </w:num>
  <w:num w:numId="11">
    <w:abstractNumId w:val="15"/>
  </w:num>
  <w:num w:numId="12">
    <w:abstractNumId w:val="3"/>
  </w:num>
  <w:num w:numId="13">
    <w:abstractNumId w:val="7"/>
  </w:num>
  <w:num w:numId="14">
    <w:abstractNumId w:val="5"/>
  </w:num>
  <w:num w:numId="15">
    <w:abstractNumId w:val="4"/>
  </w:num>
  <w:num w:numId="16">
    <w:abstractNumId w:val="2"/>
  </w:num>
  <w:num w:numId="17">
    <w:abstractNumId w:val="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4NThkZTA4N2ZiNjgxMTNlMjc3MGRhOWMxOTVhYW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lsdException w:name="index 3"/>
    <w:lsdException w:name="index 4"/>
    <w:lsdException w:name="index 5"/>
    <w:lsdException w:name="index 6"/>
    <w:lsdException w:name="index 7"/>
    <w:lsdException w:name="index 8"/>
    <w:lsdException w:name="index 9"/>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lsdException w:name="annotation text" w:unhideWhenUsed="0" w:qFormat="1"/>
    <w:lsdException w:name="header" w:semiHidden="0" w:qFormat="1"/>
    <w:lsdException w:name="footer" w:semiHidden="0" w:uiPriority="0" w:qFormat="1"/>
    <w:lsdException w:name="index heading"/>
    <w:lsdException w:name="caption" w:semiHidden="0" w:uiPriority="0" w:unhideWhenUsed="0" w:qFormat="1"/>
    <w:lsdException w:name="table of figures"/>
    <w:lsdException w:name="envelope address"/>
    <w:lsdException w:name="envelope return"/>
    <w:lsdException w:name="footnote reference"/>
    <w:lsdException w:name="annotation reference" w:semiHidden="0" w:unhideWhenUsed="0" w:qFormat="1"/>
    <w:lsdException w:name="line number"/>
    <w:lsdException w:name="page number" w:semiHidden="0" w:uiPriority="0" w:unhideWhenUsed="0" w:qFormat="1"/>
    <w:lsdException w:name="endnote reference"/>
    <w:lsdException w:name="endnote text"/>
    <w:lsdException w:name="table of authorities"/>
    <w:lsdException w:name="macro"/>
    <w:lsdException w:name="toa heading"/>
    <w:lsdException w:name="List"/>
    <w:lsdException w:name="List Bullet" w:semiHidden="0" w:uiPriority="0" w:unhideWhenUsed="0" w:qFormat="1"/>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0" w:unhideWhenUsed="0" w:qFormat="1"/>
    <w:lsdException w:name="Closing"/>
    <w:lsdException w:name="Signature"/>
    <w:lsdException w:name="Default Paragraph Font" w:uiPriority="1" w:qFormat="1"/>
    <w:lsdException w:name="Body Text" w:semiHidden="0" w:uiPriority="0" w:unhideWhenUsed="0" w:qFormat="1"/>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0" w:unhideWhenUsed="0" w:qFormat="1"/>
    <w:lsdException w:name="Salutation"/>
    <w:lsdException w:name="Date" w:semiHidden="0" w:uiPriority="0" w:unhideWhenUsed="0" w:qFormat="1"/>
    <w:lsdException w:name="Body Text First Indent" w:semiHidden="0" w:uiPriority="0" w:unhideWhenUsed="0" w:qFormat="1"/>
    <w:lsdException w:name="Body Text First Indent 2"/>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lsdException w:name="Normal (Web)" w:semiHidden="0" w:unhideWhenUsed="0" w:qFormat="1"/>
    <w:lsdException w:name="HTML Acronym" w:qFormat="1"/>
    <w:lsdException w:name="HTML Address"/>
    <w:lsdException w:name="HTML Cite" w:qFormat="1"/>
    <w:lsdException w:name="HTML Code" w:qFormat="1"/>
    <w:lsdException w:name="HTML Definition" w:qFormat="1"/>
    <w:lsdException w:name="HTML Keyboard" w:qFormat="1"/>
    <w:lsdException w:name="HTML Preformatted" w:semiHidden="0" w:uiPriority="0" w:unhideWhenUsed="0" w:qFormat="1"/>
    <w:lsdException w:name="HTML Sample" w:qFormat="1"/>
    <w:lsdException w:name="HTML Typewriter" w:qFormat="1"/>
    <w:lsdException w:name="HTML Variable" w:qFormat="1"/>
    <w:lsdException w:name="Normal Table" w:qFormat="1"/>
    <w:lsdException w:name="annotation subject" w:semiHidden="0" w:unhideWhenUsed="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semiHidden="0" w:uiPriority="0" w:unhideWhenUsed="0" w:qFormat="1"/>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Heading3"/>
    <w:next w:val="Normal"/>
    <w:link w:val="1"/>
    <w:autoRedefine/>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qFormat/>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autoRedefine/>
    <w:uiPriority w:val="9"/>
    <w:qFormat/>
    <w:pPr>
      <w:keepNext/>
      <w:keepLines/>
      <w:spacing w:before="280" w:after="290" w:line="376" w:lineRule="auto"/>
      <w:outlineLvl w:val="3"/>
    </w:pPr>
    <w:rPr>
      <w:rFonts w:ascii="Arial" w:eastAsia="黑体" w:hAnsi="Arial" w:cs="Times New Roman"/>
      <w:b/>
      <w:bCs/>
      <w:sz w:val="28"/>
      <w:szCs w:val="28"/>
    </w:rPr>
  </w:style>
  <w:style w:type="paragraph" w:styleId="Heading5">
    <w:name w:val="heading 5"/>
    <w:basedOn w:val="Normal"/>
    <w:next w:val="NormalIndent"/>
    <w:link w:val="5"/>
    <w:qFormat/>
    <w:pPr>
      <w:keepNext/>
      <w:keepLines/>
      <w:spacing w:before="280" w:after="290" w:line="376" w:lineRule="auto"/>
      <w:outlineLvl w:val="4"/>
    </w:pPr>
    <w:rPr>
      <w:rFonts w:ascii="Times New Roman" w:eastAsia="宋体" w:hAnsi="Times New Roman" w:cs="Times New Roman"/>
      <w:b/>
      <w:sz w:val="28"/>
      <w:szCs w:val="20"/>
    </w:rPr>
  </w:style>
  <w:style w:type="paragraph" w:styleId="Heading6">
    <w:name w:val="heading 6"/>
    <w:basedOn w:val="Normal"/>
    <w:next w:val="NormalIndent"/>
    <w:link w:val="6"/>
    <w:autoRedefine/>
    <w:qFormat/>
    <w:pPr>
      <w:keepNext/>
      <w:keepLines/>
      <w:spacing w:before="240" w:after="64" w:line="320" w:lineRule="auto"/>
      <w:outlineLvl w:val="5"/>
    </w:pPr>
    <w:rPr>
      <w:rFonts w:ascii="Arial" w:eastAsia="黑体" w:hAnsi="Arial" w:cs="Times New Roman"/>
      <w:b/>
      <w:sz w:val="24"/>
      <w:szCs w:val="20"/>
    </w:rPr>
  </w:style>
  <w:style w:type="paragraph" w:styleId="Heading7">
    <w:name w:val="heading 7"/>
    <w:basedOn w:val="Normal"/>
    <w:next w:val="NormalIndent"/>
    <w:link w:val="7"/>
    <w:qFormat/>
    <w:pPr>
      <w:keepNext/>
      <w:keepLines/>
      <w:spacing w:before="240" w:after="64" w:line="320" w:lineRule="auto"/>
      <w:outlineLvl w:val="6"/>
    </w:pPr>
    <w:rPr>
      <w:rFonts w:ascii="Times New Roman" w:eastAsia="宋体" w:hAnsi="Times New Roman" w:cs="Times New Roman"/>
      <w:b/>
      <w:sz w:val="24"/>
      <w:szCs w:val="20"/>
    </w:rPr>
  </w:style>
  <w:style w:type="paragraph" w:styleId="Heading8">
    <w:name w:val="heading 8"/>
    <w:basedOn w:val="Normal"/>
    <w:next w:val="NormalIndent"/>
    <w:link w:val="8"/>
    <w:autoRedefine/>
    <w:qFormat/>
    <w:pPr>
      <w:keepNext/>
      <w:keepLines/>
      <w:spacing w:before="240" w:after="64" w:line="320" w:lineRule="auto"/>
      <w:outlineLvl w:val="7"/>
    </w:pPr>
    <w:rPr>
      <w:rFonts w:ascii="Arial" w:eastAsia="黑体" w:hAnsi="Arial" w:cs="Times New Roman"/>
      <w:sz w:val="24"/>
      <w:szCs w:val="20"/>
    </w:rPr>
  </w:style>
  <w:style w:type="paragraph" w:styleId="Heading9">
    <w:name w:val="heading 9"/>
    <w:basedOn w:val="Normal"/>
    <w:next w:val="NormalIndent"/>
    <w:link w:val="9"/>
    <w:autoRedefine/>
    <w:qFormat/>
    <w:pPr>
      <w:keepNext/>
      <w:keepLines/>
      <w:spacing w:before="240" w:after="64" w:line="320" w:lineRule="auto"/>
      <w:outlineLvl w:val="8"/>
    </w:pPr>
    <w:rPr>
      <w:rFonts w:ascii="Arial" w:eastAsia="黑体" w:hAnsi="Arial" w:cs="Times New Roman"/>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link w:val="a12"/>
    <w:qFormat/>
    <w:pPr>
      <w:ind w:firstLine="420"/>
    </w:pPr>
    <w:rPr>
      <w:rFonts w:ascii="Times New Roman" w:eastAsia="宋体" w:hAnsi="Times New Roman" w:cs="Times New Roman"/>
      <w:szCs w:val="20"/>
    </w:rPr>
  </w:style>
  <w:style w:type="paragraph" w:styleId="TOC7">
    <w:name w:val="toc 7"/>
    <w:basedOn w:val="Normal"/>
    <w:next w:val="Normal"/>
    <w:autoRedefine/>
    <w:semiHidden/>
    <w:qFormat/>
    <w:pPr>
      <w:ind w:left="1260"/>
      <w:jc w:val="left"/>
    </w:pPr>
    <w:rPr>
      <w:rFonts w:ascii="Times New Roman" w:eastAsia="宋体" w:hAnsi="Times New Roman" w:cs="Times New Roman"/>
      <w:szCs w:val="21"/>
    </w:rPr>
  </w:style>
  <w:style w:type="paragraph" w:styleId="Caption">
    <w:name w:val="caption"/>
    <w:basedOn w:val="Normal"/>
    <w:next w:val="Normal"/>
    <w:autoRedefine/>
    <w:qFormat/>
    <w:pPr>
      <w:widowControl/>
      <w:spacing w:line="360" w:lineRule="auto"/>
      <w:ind w:firstLine="1940" w:firstLineChars="920"/>
      <w:jc w:val="left"/>
    </w:pPr>
    <w:rPr>
      <w:rFonts w:ascii="宋体" w:eastAsia="宋体" w:hAnsi="宋体" w:cs="Times New Roman"/>
      <w:b/>
      <w:bCs/>
      <w:kern w:val="0"/>
      <w:sz w:val="20"/>
      <w:szCs w:val="20"/>
    </w:rPr>
  </w:style>
  <w:style w:type="paragraph" w:styleId="ListBullet">
    <w:name w:val="List Bullet"/>
    <w:basedOn w:val="Normal"/>
    <w:autoRedefine/>
    <w:qFormat/>
    <w:pPr>
      <w:numPr>
        <w:ilvl w:val="0"/>
        <w:numId w:val="1"/>
      </w:numPr>
    </w:pPr>
    <w:rPr>
      <w:rFonts w:ascii="Times New Roman" w:eastAsia="宋体" w:hAnsi="Times New Roman" w:cs="Times New Roman"/>
      <w:szCs w:val="20"/>
    </w:rPr>
  </w:style>
  <w:style w:type="paragraph" w:styleId="DocumentMap">
    <w:name w:val="Document Map"/>
    <w:basedOn w:val="Normal"/>
    <w:link w:val="a1"/>
    <w:autoRedefine/>
    <w:semiHidden/>
    <w:qFormat/>
    <w:pPr>
      <w:shd w:val="clear" w:color="auto" w:fill="000080"/>
    </w:pPr>
    <w:rPr>
      <w:rFonts w:ascii="Times New Roman" w:eastAsia="宋体" w:hAnsi="Times New Roman" w:cs="Times New Roman"/>
      <w:szCs w:val="24"/>
    </w:rPr>
  </w:style>
  <w:style w:type="paragraph" w:styleId="CommentText">
    <w:name w:val="annotation text"/>
    <w:basedOn w:val="Normal"/>
    <w:link w:val="a2"/>
    <w:uiPriority w:val="99"/>
    <w:semiHidden/>
    <w:qFormat/>
    <w:pPr>
      <w:autoSpaceDE w:val="0"/>
      <w:autoSpaceDN w:val="0"/>
      <w:adjustRightInd w:val="0"/>
      <w:jc w:val="left"/>
      <w:textAlignment w:val="baseline"/>
    </w:pPr>
    <w:rPr>
      <w:rFonts w:ascii="宋体" w:eastAsia="宋体" w:hAnsi="Times New Roman" w:cs="Times New Roman"/>
      <w:kern w:val="0"/>
      <w:sz w:val="34"/>
      <w:szCs w:val="20"/>
    </w:rPr>
  </w:style>
  <w:style w:type="paragraph" w:styleId="BodyText3">
    <w:name w:val="Body Text 3"/>
    <w:basedOn w:val="Normal"/>
    <w:link w:val="30"/>
    <w:autoRedefine/>
    <w:qFormat/>
    <w:pPr>
      <w:spacing w:after="120"/>
    </w:pPr>
    <w:rPr>
      <w:rFonts w:ascii="Times New Roman" w:eastAsia="宋体" w:hAnsi="Times New Roman" w:cs="Times New Roman"/>
      <w:sz w:val="16"/>
      <w:szCs w:val="16"/>
    </w:rPr>
  </w:style>
  <w:style w:type="paragraph" w:styleId="BodyText">
    <w:name w:val="Body Text"/>
    <w:basedOn w:val="Normal"/>
    <w:next w:val="BodyText2"/>
    <w:link w:val="a3"/>
    <w:qFormat/>
    <w:pPr>
      <w:spacing w:line="360" w:lineRule="auto"/>
    </w:pPr>
    <w:rPr>
      <w:rFonts w:ascii="Times New Roman" w:eastAsia="宋体" w:hAnsi="Times New Roman" w:cs="Times New Roman"/>
      <w:b/>
      <w:bCs/>
      <w:sz w:val="24"/>
      <w:szCs w:val="24"/>
    </w:rPr>
  </w:style>
  <w:style w:type="paragraph" w:styleId="BodyText2">
    <w:name w:val="Body Text 2"/>
    <w:basedOn w:val="Normal"/>
    <w:link w:val="20"/>
    <w:qFormat/>
    <w:pPr>
      <w:spacing w:line="360" w:lineRule="auto"/>
    </w:pPr>
    <w:rPr>
      <w:rFonts w:ascii="Times New Roman" w:eastAsia="宋体" w:hAnsi="Times New Roman" w:cs="Times New Roman"/>
      <w:sz w:val="24"/>
      <w:szCs w:val="24"/>
    </w:rPr>
  </w:style>
  <w:style w:type="paragraph" w:styleId="BodyTextIndent">
    <w:name w:val="Body Text Indent"/>
    <w:basedOn w:val="Normal"/>
    <w:link w:val="a4"/>
    <w:autoRedefine/>
    <w:qFormat/>
    <w:pPr>
      <w:spacing w:line="360" w:lineRule="auto"/>
      <w:ind w:firstLine="420" w:firstLineChars="200"/>
    </w:pPr>
    <w:rPr>
      <w:rFonts w:ascii="Times New Roman" w:eastAsia="宋体" w:hAnsi="Times New Roman" w:cs="Times New Roman"/>
      <w:szCs w:val="24"/>
    </w:rPr>
  </w:style>
  <w:style w:type="paragraph" w:styleId="TOC5">
    <w:name w:val="toc 5"/>
    <w:basedOn w:val="Normal"/>
    <w:next w:val="Normal"/>
    <w:semiHidden/>
    <w:qFormat/>
    <w:pPr>
      <w:ind w:left="840"/>
      <w:jc w:val="left"/>
    </w:pPr>
    <w:rPr>
      <w:rFonts w:ascii="Times New Roman" w:eastAsia="宋体" w:hAnsi="Times New Roman" w:cs="Times New Roman"/>
      <w:szCs w:val="21"/>
    </w:rPr>
  </w:style>
  <w:style w:type="paragraph" w:styleId="TOC3">
    <w:name w:val="toc 3"/>
    <w:basedOn w:val="Normal"/>
    <w:next w:val="Normal"/>
    <w:semiHidden/>
    <w:qFormat/>
    <w:pPr>
      <w:ind w:left="420"/>
      <w:jc w:val="left"/>
    </w:pPr>
    <w:rPr>
      <w:rFonts w:ascii="Times New Roman" w:eastAsia="宋体" w:hAnsi="Times New Roman" w:cs="Times New Roman"/>
      <w:i/>
      <w:iCs/>
      <w:szCs w:val="24"/>
    </w:rPr>
  </w:style>
  <w:style w:type="paragraph" w:styleId="PlainText">
    <w:name w:val="Plain Text"/>
    <w:basedOn w:val="Normal"/>
    <w:link w:val="a5"/>
    <w:autoRedefine/>
    <w:qFormat/>
    <w:rPr>
      <w:rFonts w:ascii="宋体" w:eastAsia="宋体" w:hAnsi="Courier New" w:cs="Times New Roman"/>
      <w:szCs w:val="20"/>
    </w:rPr>
  </w:style>
  <w:style w:type="paragraph" w:styleId="TOC8">
    <w:name w:val="toc 8"/>
    <w:basedOn w:val="Normal"/>
    <w:next w:val="Normal"/>
    <w:autoRedefine/>
    <w:semiHidden/>
    <w:qFormat/>
    <w:pPr>
      <w:ind w:left="1470"/>
      <w:jc w:val="left"/>
    </w:pPr>
    <w:rPr>
      <w:rFonts w:ascii="Times New Roman" w:eastAsia="宋体" w:hAnsi="Times New Roman" w:cs="Times New Roman"/>
      <w:szCs w:val="21"/>
    </w:rPr>
  </w:style>
  <w:style w:type="paragraph" w:styleId="Date">
    <w:name w:val="Date"/>
    <w:basedOn w:val="Normal"/>
    <w:next w:val="Normal"/>
    <w:link w:val="a6"/>
    <w:qFormat/>
    <w:rPr>
      <w:rFonts w:ascii="宋体" w:eastAsia="宋体" w:hAnsi="Courier New" w:cs="Times New Roman"/>
      <w:sz w:val="32"/>
      <w:szCs w:val="20"/>
    </w:rPr>
  </w:style>
  <w:style w:type="paragraph" w:styleId="BodyTextIndent2">
    <w:name w:val="Body Text Indent 2"/>
    <w:basedOn w:val="Normal"/>
    <w:link w:val="21"/>
    <w:autoRedefine/>
    <w:qFormat/>
    <w:pPr>
      <w:spacing w:beforeLines="50" w:afterLines="50" w:line="120" w:lineRule="auto"/>
      <w:ind w:firstLine="840" w:firstLineChars="400"/>
      <w:jc w:val="left"/>
    </w:pPr>
    <w:rPr>
      <w:rFonts w:ascii="宋体" w:eastAsia="宋体" w:hAnsi="宋体" w:cs="Times New Roman"/>
      <w:szCs w:val="24"/>
    </w:rPr>
  </w:style>
  <w:style w:type="paragraph" w:styleId="BalloonText">
    <w:name w:val="Balloon Text"/>
    <w:basedOn w:val="Normal"/>
    <w:link w:val="a7"/>
    <w:autoRedefine/>
    <w:uiPriority w:val="99"/>
    <w:semiHidden/>
    <w:qFormat/>
    <w:rPr>
      <w:rFonts w:ascii="Times New Roman" w:eastAsia="宋体" w:hAnsi="Times New Roman" w:cs="Times New Roman"/>
      <w:sz w:val="18"/>
      <w:szCs w:val="18"/>
    </w:rPr>
  </w:style>
  <w:style w:type="paragraph" w:styleId="Footer">
    <w:name w:val="footer"/>
    <w:basedOn w:val="Normal"/>
    <w:link w:val="a0"/>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rFonts w:ascii="Times New Roman" w:eastAsia="宋体" w:hAnsi="Times New Roman" w:cs="Times New Roman"/>
      <w:b/>
      <w:bCs/>
      <w:caps/>
      <w:szCs w:val="24"/>
    </w:rPr>
  </w:style>
  <w:style w:type="paragraph" w:styleId="TOC4">
    <w:name w:val="toc 4"/>
    <w:basedOn w:val="Normal"/>
    <w:next w:val="Normal"/>
    <w:autoRedefine/>
    <w:semiHidden/>
    <w:qFormat/>
    <w:pPr>
      <w:ind w:left="630"/>
      <w:jc w:val="left"/>
    </w:pPr>
    <w:rPr>
      <w:rFonts w:ascii="Times New Roman" w:eastAsia="宋体" w:hAnsi="Times New Roman" w:cs="Times New Roman"/>
      <w:szCs w:val="21"/>
    </w:rPr>
  </w:style>
  <w:style w:type="paragraph" w:styleId="Subtitle">
    <w:name w:val="Subtitle"/>
    <w:next w:val="Normal"/>
    <w:link w:val="a8"/>
    <w:autoRedefine/>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autoRedefine/>
    <w:semiHidden/>
    <w:qFormat/>
    <w:pPr>
      <w:ind w:left="1050"/>
      <w:jc w:val="left"/>
    </w:pPr>
    <w:rPr>
      <w:rFonts w:ascii="Times New Roman" w:eastAsia="宋体" w:hAnsi="Times New Roman" w:cs="Times New Roman"/>
      <w:szCs w:val="21"/>
    </w:rPr>
  </w:style>
  <w:style w:type="paragraph" w:styleId="BodyTextIndent3">
    <w:name w:val="Body Text Indent 3"/>
    <w:basedOn w:val="Normal"/>
    <w:link w:val="31"/>
    <w:autoRedefine/>
    <w:qFormat/>
    <w:pPr>
      <w:spacing w:line="360" w:lineRule="auto"/>
      <w:ind w:firstLine="482" w:firstLineChars="200"/>
    </w:pPr>
    <w:rPr>
      <w:rFonts w:ascii="宋体" w:eastAsia="宋体" w:hAnsi="Times New Roman" w:cs="Times New Roman"/>
      <w:b/>
      <w:bCs/>
      <w:sz w:val="24"/>
      <w:szCs w:val="24"/>
    </w:rPr>
  </w:style>
  <w:style w:type="paragraph" w:styleId="TOC2">
    <w:name w:val="toc 2"/>
    <w:basedOn w:val="Normal"/>
    <w:next w:val="Normal"/>
    <w:semiHidden/>
    <w:qFormat/>
    <w:pPr>
      <w:tabs>
        <w:tab w:val="right" w:leader="dot" w:pos="8296"/>
      </w:tabs>
      <w:ind w:left="210"/>
      <w:jc w:val="left"/>
    </w:pPr>
    <w:rPr>
      <w:rFonts w:ascii="Times New Roman" w:eastAsia="宋体" w:hAnsi="Times New Roman" w:cs="Times New Roman"/>
      <w:smallCaps/>
      <w:szCs w:val="24"/>
    </w:rPr>
  </w:style>
  <w:style w:type="paragraph" w:styleId="TOC9">
    <w:name w:val="toc 9"/>
    <w:basedOn w:val="Normal"/>
    <w:next w:val="Normal"/>
    <w:autoRedefine/>
    <w:semiHidden/>
    <w:qFormat/>
    <w:pPr>
      <w:ind w:left="1680"/>
      <w:jc w:val="left"/>
    </w:pPr>
    <w:rPr>
      <w:rFonts w:ascii="Times New Roman" w:eastAsia="宋体" w:hAnsi="Times New Roman" w:cs="Times New Roman"/>
      <w:szCs w:val="21"/>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Times New Roman"/>
      <w:color w:val="000000"/>
      <w:kern w:val="0"/>
      <w:sz w:val="20"/>
      <w:szCs w:val="20"/>
    </w:rPr>
  </w:style>
  <w:style w:type="paragraph" w:styleId="NormalWeb">
    <w:name w:val="Normal (Web)"/>
    <w:basedOn w:val="Normal"/>
    <w:autoRedefine/>
    <w:uiPriority w:val="99"/>
    <w:qFormat/>
    <w:pPr>
      <w:spacing w:beforeAutospacing="1" w:afterAutospacing="1"/>
      <w:jc w:val="left"/>
    </w:pPr>
    <w:rPr>
      <w:rFonts w:ascii="Times New Roman" w:eastAsia="宋体" w:hAnsi="Times New Roman" w:cs="Times New Roman"/>
      <w:kern w:val="0"/>
      <w:sz w:val="24"/>
      <w:szCs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eastAsia="宋体" w:hAnsi="宋体" w:cs="Times New Roman"/>
      <w:sz w:val="24"/>
      <w:szCs w:val="24"/>
    </w:rPr>
  </w:style>
  <w:style w:type="paragraph" w:styleId="Title">
    <w:name w:val="Title"/>
    <w:basedOn w:val="Normal"/>
    <w:link w:val="a9"/>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10"/>
    <w:autoRedefine/>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11"/>
    <w:qFormat/>
    <w:pPr>
      <w:spacing w:after="120" w:line="240" w:lineRule="auto"/>
      <w:ind w:firstLine="420" w:firstLineChars="100"/>
    </w:pPr>
    <w:rPr>
      <w:sz w:val="21"/>
    </w:rPr>
  </w:style>
  <w:style w:type="table" w:styleId="TableGrid">
    <w:name w:val="Table Grid"/>
    <w:basedOn w:val="TableNormal"/>
    <w:autoRedefine/>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autoRedefine/>
    <w:qFormat/>
    <w:pPr>
      <w:widowControl w:val="0"/>
      <w:jc w:val="both"/>
    </w:pPr>
    <w:rPr>
      <w:rFonts w:ascii="Calibri" w:eastAsia="宋体" w:hAnsi="Calibri"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autoRedefine/>
    <w:qFormat/>
    <w:rPr>
      <w:b/>
      <w:bCs/>
    </w:rPr>
  </w:style>
  <w:style w:type="character" w:styleId="PageNumber">
    <w:name w:val="page number"/>
    <w:basedOn w:val="DefaultParagraphFont"/>
    <w:autoRedefine/>
    <w:qFormat/>
  </w:style>
  <w:style w:type="character" w:styleId="FollowedHyperlink">
    <w:name w:val="FollowedHyperlink"/>
    <w:autoRedefine/>
    <w:qFormat/>
    <w:rPr>
      <w:color w:val="800080"/>
      <w:u w:val="single"/>
    </w:rPr>
  </w:style>
  <w:style w:type="character" w:styleId="Emphasis">
    <w:name w:val="Emphasis"/>
    <w:basedOn w:val="DefaultParagraphFont"/>
    <w:autoRedefine/>
    <w:qFormat/>
    <w:rPr>
      <w:b/>
      <w:bCs/>
      <w:sz w:val="20"/>
    </w:rPr>
  </w:style>
  <w:style w:type="character" w:styleId="HTMLDefinition">
    <w:name w:val="HTML Definition"/>
    <w:basedOn w:val="DefaultParagraphFont"/>
    <w:uiPriority w:val="99"/>
    <w:semiHidden/>
    <w:unhideWhenUsed/>
    <w:qFormat/>
  </w:style>
  <w:style w:type="character" w:styleId="HTMLTypewriter">
    <w:name w:val="HTML Typewriter"/>
    <w:basedOn w:val="DefaultParagraphFont"/>
    <w:uiPriority w:val="99"/>
    <w:semiHidden/>
    <w:unhideWhenUsed/>
    <w:qFormat/>
    <w:rPr>
      <w:rFonts w:ascii="monospace" w:eastAsia="monospace" w:hAnsi="monospace" w:cs="monospace" w:hint="default"/>
      <w:sz w:val="20"/>
    </w:rPr>
  </w:style>
  <w:style w:type="character" w:styleId="HTMLAcronym">
    <w:name w:val="HTML Acronym"/>
    <w:basedOn w:val="DefaultParagraphFont"/>
    <w:uiPriority w:val="99"/>
    <w:semiHidden/>
    <w:unhideWhenUsed/>
    <w:qFormat/>
  </w:style>
  <w:style w:type="character" w:styleId="HTMLVariable">
    <w:name w:val="HTML Variable"/>
    <w:basedOn w:val="DefaultParagraphFont"/>
    <w:uiPriority w:val="99"/>
    <w:semiHidden/>
    <w:unhideWhenUsed/>
    <w:qFormat/>
  </w:style>
  <w:style w:type="character" w:styleId="Hyperlink">
    <w:name w:val="Hyperlink"/>
    <w:autoRedefine/>
    <w:qFormat/>
    <w:rPr>
      <w:color w:val="0000FF"/>
      <w:u w:val="single"/>
    </w:rPr>
  </w:style>
  <w:style w:type="character" w:styleId="HTMLCode">
    <w:name w:val="HTML Code"/>
    <w:basedOn w:val="DefaultParagraphFont"/>
    <w:uiPriority w:val="99"/>
    <w:semiHidden/>
    <w:unhideWhenUsed/>
    <w:qFormat/>
    <w:rPr>
      <w:rFonts w:ascii="monospace" w:eastAsia="monospace" w:hAnsi="monospace" w:cs="monospace" w:hint="default"/>
      <w:sz w:val="20"/>
    </w:rPr>
  </w:style>
  <w:style w:type="character" w:styleId="CommentReference">
    <w:name w:val="annotation reference"/>
    <w:basedOn w:val="DefaultParagraphFont"/>
    <w:autoRedefine/>
    <w:uiPriority w:val="99"/>
    <w:qFormat/>
    <w:rPr>
      <w:sz w:val="21"/>
      <w:szCs w:val="21"/>
    </w:rPr>
  </w:style>
  <w:style w:type="character" w:styleId="HTMLCite">
    <w:name w:val="HTML Cite"/>
    <w:basedOn w:val="DefaultParagraphFont"/>
    <w:uiPriority w:val="99"/>
    <w:semiHidden/>
    <w:unhideWhenUsed/>
    <w:qFormat/>
  </w:style>
  <w:style w:type="character" w:styleId="HTMLKeyboard">
    <w:name w:val="HTML Keyboard"/>
    <w:basedOn w:val="DefaultParagraphFont"/>
    <w:uiPriority w:val="99"/>
    <w:semiHidden/>
    <w:unhideWhenUsed/>
    <w:qFormat/>
    <w:rPr>
      <w:rFonts w:ascii="monospace" w:eastAsia="monospace" w:hAnsi="monospace" w:cs="monospace"/>
      <w:sz w:val="20"/>
    </w:rPr>
  </w:style>
  <w:style w:type="character" w:styleId="HTMLSample">
    <w:name w:val="HTML Sample"/>
    <w:basedOn w:val="DefaultParagraphFont"/>
    <w:uiPriority w:val="99"/>
    <w:semiHidden/>
    <w:unhideWhenUsed/>
    <w:qFormat/>
    <w:rPr>
      <w:rFonts w:ascii="monospace" w:eastAsia="monospace" w:hAnsi="monospace" w:cs="monospace" w:hint="default"/>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qFormat/>
    <w:rPr>
      <w:sz w:val="18"/>
      <w:szCs w:val="18"/>
    </w:rPr>
  </w:style>
  <w:style w:type="character" w:customStyle="1" w:styleId="1">
    <w:name w:val="标题 1 字符"/>
    <w:basedOn w:val="DefaultParagraphFont"/>
    <w:link w:val="Heading1"/>
    <w:qFormat/>
    <w:rPr>
      <w:rFonts w:ascii="宋体" w:eastAsia="黑体" w:hAnsi="宋体" w:cs="Times New Roman"/>
      <w:b/>
      <w:bCs/>
      <w:kern w:val="44"/>
      <w:sz w:val="28"/>
      <w:szCs w:val="44"/>
    </w:rPr>
  </w:style>
  <w:style w:type="character" w:customStyle="1" w:styleId="2">
    <w:name w:val="标题 2 字符"/>
    <w:basedOn w:val="DefaultParagraphFont"/>
    <w:link w:val="Heading2"/>
    <w:qFormat/>
    <w:rPr>
      <w:rFonts w:ascii="宋体" w:eastAsia="宋体" w:hAnsi="宋体" w:cs="Times New Roman"/>
      <w:b/>
      <w:bCs/>
      <w:kern w:val="0"/>
      <w:sz w:val="24"/>
      <w:szCs w:val="20"/>
    </w:rPr>
  </w:style>
  <w:style w:type="character" w:customStyle="1" w:styleId="3">
    <w:name w:val="标题 3 字符"/>
    <w:basedOn w:val="DefaultParagraphFont"/>
    <w:link w:val="Heading3"/>
    <w:uiPriority w:val="9"/>
    <w:qFormat/>
    <w:rPr>
      <w:rFonts w:ascii="宋体" w:eastAsia="宋体" w:hAnsi="宋体" w:cs="Times New Roman"/>
      <w:b/>
      <w:bCs/>
      <w:sz w:val="28"/>
      <w:szCs w:val="32"/>
    </w:rPr>
  </w:style>
  <w:style w:type="character" w:customStyle="1" w:styleId="4">
    <w:name w:val="标题 4 字符"/>
    <w:basedOn w:val="DefaultParagraphFont"/>
    <w:link w:val="Heading4"/>
    <w:uiPriority w:val="9"/>
    <w:qFormat/>
    <w:rPr>
      <w:rFonts w:ascii="Arial" w:eastAsia="黑体" w:hAnsi="Arial" w:cs="Times New Roman"/>
      <w:b/>
      <w:bCs/>
      <w:sz w:val="28"/>
      <w:szCs w:val="28"/>
    </w:rPr>
  </w:style>
  <w:style w:type="character" w:customStyle="1" w:styleId="5">
    <w:name w:val="标题 5 字符"/>
    <w:basedOn w:val="DefaultParagraphFont"/>
    <w:link w:val="Heading5"/>
    <w:qFormat/>
    <w:rPr>
      <w:rFonts w:ascii="Times New Roman" w:eastAsia="宋体" w:hAnsi="Times New Roman" w:cs="Times New Roman"/>
      <w:b/>
      <w:sz w:val="28"/>
      <w:szCs w:val="20"/>
    </w:rPr>
  </w:style>
  <w:style w:type="character" w:customStyle="1" w:styleId="6">
    <w:name w:val="标题 6 字符"/>
    <w:basedOn w:val="DefaultParagraphFont"/>
    <w:link w:val="Heading6"/>
    <w:qFormat/>
    <w:rPr>
      <w:rFonts w:ascii="Arial" w:eastAsia="黑体" w:hAnsi="Arial" w:cs="Times New Roman"/>
      <w:b/>
      <w:sz w:val="24"/>
      <w:szCs w:val="20"/>
    </w:rPr>
  </w:style>
  <w:style w:type="character" w:customStyle="1" w:styleId="7">
    <w:name w:val="标题 7 字符"/>
    <w:basedOn w:val="DefaultParagraphFont"/>
    <w:link w:val="Heading7"/>
    <w:qFormat/>
    <w:rPr>
      <w:rFonts w:ascii="Times New Roman" w:eastAsia="宋体" w:hAnsi="Times New Roman" w:cs="Times New Roman"/>
      <w:b/>
      <w:sz w:val="24"/>
      <w:szCs w:val="20"/>
    </w:rPr>
  </w:style>
  <w:style w:type="character" w:customStyle="1" w:styleId="8">
    <w:name w:val="标题 8 字符"/>
    <w:basedOn w:val="DefaultParagraphFont"/>
    <w:link w:val="Heading8"/>
    <w:qFormat/>
    <w:rPr>
      <w:rFonts w:ascii="Arial" w:eastAsia="黑体" w:hAnsi="Arial" w:cs="Times New Roman"/>
      <w:sz w:val="24"/>
      <w:szCs w:val="20"/>
    </w:rPr>
  </w:style>
  <w:style w:type="character" w:customStyle="1" w:styleId="9">
    <w:name w:val="标题 9 字符"/>
    <w:basedOn w:val="DefaultParagraphFont"/>
    <w:link w:val="Heading9"/>
    <w:qFormat/>
    <w:rPr>
      <w:rFonts w:ascii="Arial" w:eastAsia="黑体" w:hAnsi="Arial" w:cs="Times New Roman"/>
      <w:szCs w:val="20"/>
    </w:rPr>
  </w:style>
  <w:style w:type="character" w:customStyle="1" w:styleId="a1">
    <w:name w:val="文档结构图 字符"/>
    <w:basedOn w:val="DefaultParagraphFont"/>
    <w:link w:val="DocumentMap"/>
    <w:semiHidden/>
    <w:qFormat/>
    <w:rPr>
      <w:rFonts w:ascii="Times New Roman" w:eastAsia="宋体" w:hAnsi="Times New Roman" w:cs="Times New Roman"/>
      <w:szCs w:val="24"/>
      <w:shd w:val="clear" w:color="auto" w:fill="000080"/>
    </w:rPr>
  </w:style>
  <w:style w:type="character" w:customStyle="1" w:styleId="a2">
    <w:name w:val="批注文字 字符"/>
    <w:basedOn w:val="DefaultParagraphFont"/>
    <w:link w:val="CommentText"/>
    <w:uiPriority w:val="99"/>
    <w:semiHidden/>
    <w:qFormat/>
    <w:rPr>
      <w:rFonts w:ascii="宋体" w:eastAsia="宋体" w:hAnsi="Times New Roman" w:cs="Times New Roman"/>
      <w:kern w:val="0"/>
      <w:sz w:val="34"/>
      <w:szCs w:val="20"/>
    </w:rPr>
  </w:style>
  <w:style w:type="character" w:customStyle="1" w:styleId="30">
    <w:name w:val="正文文本 3 字符"/>
    <w:basedOn w:val="DefaultParagraphFont"/>
    <w:link w:val="BodyText3"/>
    <w:qFormat/>
    <w:rPr>
      <w:rFonts w:ascii="Times New Roman" w:eastAsia="宋体" w:hAnsi="Times New Roman" w:cs="Times New Roman"/>
      <w:sz w:val="16"/>
      <w:szCs w:val="16"/>
    </w:rPr>
  </w:style>
  <w:style w:type="character" w:customStyle="1" w:styleId="a3">
    <w:name w:val="正文文本 字符"/>
    <w:basedOn w:val="DefaultParagraphFont"/>
    <w:link w:val="BodyText"/>
    <w:qFormat/>
    <w:rPr>
      <w:rFonts w:ascii="Times New Roman" w:eastAsia="宋体" w:hAnsi="Times New Roman" w:cs="Times New Roman"/>
      <w:b/>
      <w:bCs/>
      <w:sz w:val="24"/>
      <w:szCs w:val="24"/>
    </w:rPr>
  </w:style>
  <w:style w:type="character" w:customStyle="1" w:styleId="20">
    <w:name w:val="正文文本 2 字符"/>
    <w:basedOn w:val="DefaultParagraphFont"/>
    <w:link w:val="BodyText2"/>
    <w:qFormat/>
    <w:rPr>
      <w:rFonts w:ascii="Times New Roman" w:eastAsia="宋体" w:hAnsi="Times New Roman" w:cs="Times New Roman"/>
      <w:sz w:val="24"/>
      <w:szCs w:val="24"/>
    </w:rPr>
  </w:style>
  <w:style w:type="character" w:customStyle="1" w:styleId="a4">
    <w:name w:val="正文文本缩进 字符"/>
    <w:basedOn w:val="DefaultParagraphFont"/>
    <w:link w:val="BodyTextIndent"/>
    <w:qFormat/>
    <w:rPr>
      <w:rFonts w:ascii="Times New Roman" w:eastAsia="宋体" w:hAnsi="Times New Roman" w:cs="Times New Roman"/>
      <w:szCs w:val="24"/>
    </w:rPr>
  </w:style>
  <w:style w:type="character" w:customStyle="1" w:styleId="a5">
    <w:name w:val="纯文本 字符"/>
    <w:basedOn w:val="DefaultParagraphFont"/>
    <w:link w:val="PlainText"/>
    <w:qFormat/>
    <w:rPr>
      <w:rFonts w:ascii="宋体" w:eastAsia="宋体" w:hAnsi="Courier New" w:cs="Times New Roman"/>
      <w:szCs w:val="20"/>
    </w:rPr>
  </w:style>
  <w:style w:type="character" w:customStyle="1" w:styleId="a6">
    <w:name w:val="日期 字符"/>
    <w:basedOn w:val="DefaultParagraphFont"/>
    <w:link w:val="Date"/>
    <w:qFormat/>
    <w:rPr>
      <w:rFonts w:ascii="宋体" w:eastAsia="宋体" w:hAnsi="Courier New" w:cs="Times New Roman"/>
      <w:sz w:val="32"/>
      <w:szCs w:val="20"/>
    </w:rPr>
  </w:style>
  <w:style w:type="character" w:customStyle="1" w:styleId="21">
    <w:name w:val="正文文本缩进 2 字符"/>
    <w:basedOn w:val="DefaultParagraphFont"/>
    <w:link w:val="BodyTextIndent2"/>
    <w:qFormat/>
    <w:rPr>
      <w:rFonts w:ascii="宋体" w:eastAsia="宋体" w:hAnsi="宋体" w:cs="Times New Roman"/>
      <w:szCs w:val="24"/>
    </w:rPr>
  </w:style>
  <w:style w:type="character" w:customStyle="1" w:styleId="a7">
    <w:name w:val="批注框文本 字符"/>
    <w:basedOn w:val="DefaultParagraphFont"/>
    <w:link w:val="BalloonText"/>
    <w:uiPriority w:val="99"/>
    <w:semiHidden/>
    <w:qFormat/>
    <w:rPr>
      <w:rFonts w:ascii="Times New Roman" w:eastAsia="宋体" w:hAnsi="Times New Roman" w:cs="Times New Roman"/>
      <w:sz w:val="18"/>
      <w:szCs w:val="18"/>
    </w:rPr>
  </w:style>
  <w:style w:type="character" w:customStyle="1" w:styleId="a8">
    <w:name w:val="副标题 字符"/>
    <w:basedOn w:val="DefaultParagraphFont"/>
    <w:link w:val="Subtitle"/>
    <w:qFormat/>
    <w:rPr>
      <w:rFonts w:ascii="Calibri" w:eastAsia="宋体" w:hAnsi="Calibri" w:cs="Times New Roman"/>
      <w:kern w:val="0"/>
      <w:sz w:val="24"/>
      <w:szCs w:val="20"/>
    </w:rPr>
  </w:style>
  <w:style w:type="character" w:customStyle="1" w:styleId="31">
    <w:name w:val="正文文本缩进 3 字符"/>
    <w:basedOn w:val="DefaultParagraphFont"/>
    <w:link w:val="BodyTextIndent3"/>
    <w:qFormat/>
    <w:rPr>
      <w:rFonts w:ascii="宋体" w:eastAsia="宋体" w:hAnsi="Times New Roman" w:cs="Times New Roman"/>
      <w:b/>
      <w:bCs/>
      <w:sz w:val="24"/>
      <w:szCs w:val="24"/>
    </w:rPr>
  </w:style>
  <w:style w:type="character" w:customStyle="1" w:styleId="HTML">
    <w:name w:val="HTML 预设格式 字符"/>
    <w:basedOn w:val="DefaultParagraphFont"/>
    <w:link w:val="HTMLPreformatted"/>
    <w:qFormat/>
    <w:rPr>
      <w:rFonts w:ascii="Arial Unicode MS" w:eastAsia="Arial Unicode MS" w:hAnsi="Arial Unicode MS" w:cs="Times New Roman"/>
      <w:color w:val="000000"/>
      <w:kern w:val="0"/>
      <w:sz w:val="20"/>
      <w:szCs w:val="20"/>
    </w:rPr>
  </w:style>
  <w:style w:type="character" w:customStyle="1" w:styleId="a9">
    <w:name w:val="标题 字符"/>
    <w:basedOn w:val="DefaultParagraphFont"/>
    <w:link w:val="Title"/>
    <w:qFormat/>
    <w:rPr>
      <w:rFonts w:ascii="Arial" w:eastAsia="隶书" w:hAnsi="Arial" w:cs="Arial"/>
      <w:b/>
      <w:bCs/>
      <w:sz w:val="32"/>
      <w:szCs w:val="32"/>
    </w:rPr>
  </w:style>
  <w:style w:type="character" w:customStyle="1" w:styleId="a10">
    <w:name w:val="批注主题 字符"/>
    <w:basedOn w:val="a2"/>
    <w:link w:val="CommentSubject"/>
    <w:uiPriority w:val="99"/>
    <w:qFormat/>
    <w:rPr>
      <w:rFonts w:ascii="Times New Roman" w:eastAsia="宋体" w:hAnsi="Times New Roman" w:cs="Times New Roman"/>
      <w:b/>
      <w:bCs/>
      <w:kern w:val="0"/>
      <w:sz w:val="34"/>
      <w:szCs w:val="24"/>
    </w:rPr>
  </w:style>
  <w:style w:type="character" w:customStyle="1" w:styleId="a11">
    <w:name w:val="正文文本首行缩进 字符"/>
    <w:basedOn w:val="a3"/>
    <w:link w:val="BodyTextFirstIndent"/>
    <w:qFormat/>
    <w:rPr>
      <w:rFonts w:ascii="Times New Roman" w:eastAsia="宋体" w:hAnsi="Times New Roman" w:cs="Times New Roman"/>
      <w:sz w:val="24"/>
      <w:szCs w:val="24"/>
    </w:rPr>
  </w:style>
  <w:style w:type="paragraph" w:customStyle="1" w:styleId="Char">
    <w:name w:val="Char"/>
    <w:basedOn w:val="Normal"/>
    <w:autoRedefine/>
    <w:qFormat/>
    <w:pPr>
      <w:widowControl/>
      <w:spacing w:after="160" w:line="240" w:lineRule="exact"/>
      <w:jc w:val="left"/>
    </w:pPr>
    <w:rPr>
      <w:rFonts w:ascii="Verdana" w:eastAsia="仿宋_GB2312" w:hAnsi="Verdana" w:cs="Times New Roman"/>
      <w:kern w:val="0"/>
      <w:sz w:val="24"/>
      <w:szCs w:val="20"/>
      <w:lang w:eastAsia="en-US"/>
    </w:rPr>
  </w:style>
  <w:style w:type="character" w:customStyle="1" w:styleId="a12">
    <w:name w:val="正文缩进 字符"/>
    <w:link w:val="NormalIndent"/>
    <w:autoRedefine/>
    <w:qFormat/>
    <w:rPr>
      <w:rFonts w:ascii="Times New Roman" w:eastAsia="宋体" w:hAnsi="Times New Roman" w:cs="Times New Roman"/>
      <w:szCs w:val="20"/>
    </w:rPr>
  </w:style>
  <w:style w:type="character" w:customStyle="1" w:styleId="3Char">
    <w:name w:val="标题 3 Char"/>
    <w:autoRedefine/>
    <w:qFormat/>
    <w:rPr>
      <w:rFonts w:ascii="黑体" w:eastAsia="黑体"/>
      <w:bCs/>
      <w:sz w:val="30"/>
    </w:rPr>
  </w:style>
  <w:style w:type="paragraph" w:customStyle="1" w:styleId="41">
    <w:name w:val="样式41"/>
    <w:basedOn w:val="Normal"/>
    <w:autoRedefine/>
    <w:qFormat/>
    <w:pPr>
      <w:numPr>
        <w:ilvl w:val="0"/>
        <w:numId w:val="2"/>
      </w:numPr>
      <w:tabs>
        <w:tab w:val="left" w:pos="945"/>
      </w:tabs>
      <w:spacing w:line="360" w:lineRule="auto"/>
    </w:pPr>
    <w:rPr>
      <w:rFonts w:ascii="Times New Roman" w:eastAsia="宋体" w:hAnsi="Times New Roman" w:cs="Times New Roman"/>
      <w:b/>
      <w:color w:val="000000"/>
      <w:sz w:val="24"/>
      <w:szCs w:val="20"/>
    </w:rPr>
  </w:style>
  <w:style w:type="paragraph" w:customStyle="1" w:styleId="a13">
    <w:name w:val="图"/>
    <w:basedOn w:val="Normal"/>
    <w:autoRedefine/>
    <w:qFormat/>
    <w:pPr>
      <w:keepNext/>
      <w:adjustRightInd w:val="0"/>
      <w:snapToGrid w:val="0"/>
      <w:spacing w:before="60" w:after="60" w:line="300" w:lineRule="auto"/>
      <w:jc w:val="center"/>
    </w:pPr>
    <w:rPr>
      <w:rFonts w:ascii="Times New Roman" w:eastAsia="宋体" w:hAnsi="Times New Roman" w:cs="Times New Roman"/>
      <w:spacing w:val="20"/>
      <w:kern w:val="0"/>
      <w:sz w:val="24"/>
      <w:szCs w:val="20"/>
    </w:rPr>
  </w:style>
  <w:style w:type="paragraph" w:customStyle="1" w:styleId="a14">
    <w:name w:val="文档正文"/>
    <w:basedOn w:val="Normal"/>
    <w:autoRedefine/>
    <w:qFormat/>
    <w:pPr>
      <w:adjustRightInd w:val="0"/>
      <w:spacing w:line="480" w:lineRule="atLeast"/>
      <w:ind w:firstLine="567" w:firstLineChars="200"/>
      <w:textAlignment w:val="baseline"/>
    </w:pPr>
    <w:rPr>
      <w:rFonts w:ascii="长城仿宋" w:eastAsia="宋体" w:hAnsi="Times New Roman" w:cs="Times New Roman"/>
      <w:kern w:val="0"/>
      <w:szCs w:val="20"/>
    </w:rPr>
  </w:style>
  <w:style w:type="paragraph" w:customStyle="1" w:styleId="CharCharCharChar">
    <w:name w:val="Char Char Char Char"/>
    <w:basedOn w:val="Normal"/>
    <w:autoRedefine/>
    <w:qFormat/>
    <w:pPr>
      <w:widowControl/>
      <w:spacing w:after="160" w:line="240" w:lineRule="exact"/>
      <w:jc w:val="left"/>
    </w:pPr>
    <w:rPr>
      <w:rFonts w:ascii="Verdana" w:eastAsia="仿宋_GB2312" w:hAnsi="Verdana" w:cs="Times New Roman"/>
      <w:kern w:val="0"/>
      <w:sz w:val="24"/>
      <w:szCs w:val="20"/>
      <w:lang w:eastAsia="en-US"/>
    </w:rPr>
  </w:style>
  <w:style w:type="paragraph" w:customStyle="1" w:styleId="Char11">
    <w:name w:val="Char11"/>
    <w:basedOn w:val="Normal"/>
    <w:autoRedefine/>
    <w:qFormat/>
    <w:pPr>
      <w:widowControl/>
      <w:spacing w:after="160" w:line="240" w:lineRule="exact"/>
      <w:jc w:val="left"/>
    </w:pPr>
    <w:rPr>
      <w:rFonts w:ascii="Verdana" w:eastAsia="仿宋_GB2312" w:hAnsi="Verdana" w:cs="Times New Roman"/>
      <w:kern w:val="0"/>
      <w:sz w:val="24"/>
      <w:szCs w:val="20"/>
      <w:lang w:eastAsia="en-US"/>
    </w:rPr>
  </w:style>
  <w:style w:type="paragraph" w:customStyle="1" w:styleId="CharCharCharChar11">
    <w:name w:val="Char Char Char Char11"/>
    <w:basedOn w:val="Normal"/>
    <w:autoRedefine/>
    <w:qFormat/>
    <w:pPr>
      <w:widowControl/>
      <w:spacing w:after="160" w:line="240" w:lineRule="exact"/>
      <w:jc w:val="left"/>
    </w:pPr>
    <w:rPr>
      <w:rFonts w:ascii="Verdana" w:eastAsia="仿宋_GB2312" w:hAnsi="Verdana" w:cs="Times New Roman"/>
      <w:kern w:val="0"/>
      <w:sz w:val="24"/>
      <w:szCs w:val="20"/>
      <w:lang w:eastAsia="en-US"/>
    </w:rPr>
  </w:style>
  <w:style w:type="paragraph" w:customStyle="1" w:styleId="TableContents">
    <w:name w:val="Table Contents"/>
    <w:basedOn w:val="Normal"/>
    <w:autoRedefine/>
    <w:qFormat/>
    <w:pPr>
      <w:suppressAutoHyphens/>
      <w:autoSpaceDE w:val="0"/>
      <w:spacing w:after="120"/>
      <w:jc w:val="left"/>
    </w:pPr>
    <w:rPr>
      <w:rFonts w:ascii="Helvetica" w:eastAsia="宋体" w:hAnsi="Helvetica" w:cs="Times New Roman"/>
      <w:kern w:val="1"/>
      <w:sz w:val="20"/>
      <w:szCs w:val="20"/>
    </w:rPr>
  </w:style>
  <w:style w:type="paragraph" w:customStyle="1" w:styleId="a15">
    <w:name w:val="自定义正文"/>
    <w:basedOn w:val="Normal"/>
    <w:autoRedefine/>
    <w:qFormat/>
    <w:pPr>
      <w:spacing w:afterLines="50"/>
      <w:ind w:left="600" w:leftChars="600"/>
    </w:pPr>
    <w:rPr>
      <w:rFonts w:ascii="Times New Roman" w:eastAsia="宋体" w:hAnsi="Times New Roman" w:cs="Times New Roman"/>
      <w:szCs w:val="24"/>
    </w:rPr>
  </w:style>
  <w:style w:type="paragraph" w:customStyle="1" w:styleId="CharCharCharCharChar">
    <w:name w:val="Char Char Char Char Char"/>
    <w:basedOn w:val="Normal"/>
    <w:autoRedefine/>
    <w:qFormat/>
    <w:rPr>
      <w:rFonts w:ascii="Tahoma" w:eastAsia="宋体" w:hAnsi="Tahoma" w:cs="Times New Roman"/>
      <w:sz w:val="24"/>
      <w:szCs w:val="20"/>
    </w:rPr>
  </w:style>
  <w:style w:type="paragraph" w:customStyle="1" w:styleId="10">
    <w:name w:val="小标题 1"/>
    <w:basedOn w:val="Normal"/>
    <w:autoRedefine/>
    <w:qFormat/>
    <w:pPr>
      <w:autoSpaceDE w:val="0"/>
      <w:autoSpaceDN w:val="0"/>
      <w:adjustRightInd w:val="0"/>
      <w:spacing w:line="360" w:lineRule="atLeast"/>
    </w:pPr>
    <w:rPr>
      <w:rFonts w:ascii="文鼎粗黑" w:eastAsia="文鼎粗黑" w:hAnsi="Times New Roman" w:cs="Times New Roman"/>
      <w:kern w:val="0"/>
      <w:sz w:val="22"/>
      <w:szCs w:val="20"/>
    </w:rPr>
  </w:style>
  <w:style w:type="paragraph" w:customStyle="1" w:styleId="CharChar">
    <w:name w:val="Char Char"/>
    <w:basedOn w:val="Normal"/>
    <w:autoRedefine/>
    <w:qFormat/>
    <w:rPr>
      <w:rFonts w:ascii="Tahoma" w:eastAsia="宋体" w:hAnsi="Tahoma" w:cs="Times New Roman"/>
      <w:sz w:val="24"/>
      <w:szCs w:val="20"/>
    </w:rPr>
  </w:style>
  <w:style w:type="paragraph" w:customStyle="1" w:styleId="a16">
    <w:name w:val="È±Ê¡ÎÄ±¾"/>
    <w:basedOn w:val="Normal"/>
    <w:autoRedefine/>
    <w:qFormat/>
    <w:pPr>
      <w:widowControl/>
      <w:overflowPunct w:val="0"/>
      <w:autoSpaceDE w:val="0"/>
      <w:autoSpaceDN w:val="0"/>
      <w:adjustRightInd w:val="0"/>
      <w:jc w:val="left"/>
      <w:textAlignment w:val="baseline"/>
    </w:pPr>
    <w:rPr>
      <w:rFonts w:ascii="Times New Roman" w:eastAsia="宋体" w:hAnsi="Times New Roman" w:cs="Times New Roman"/>
      <w:kern w:val="0"/>
      <w:sz w:val="24"/>
      <w:szCs w:val="20"/>
    </w:rPr>
  </w:style>
  <w:style w:type="paragraph" w:customStyle="1" w:styleId="CharCharCharCharCharChar1Char">
    <w:name w:val="Char Char Char Char Char Char1 Char"/>
    <w:basedOn w:val="Normal"/>
    <w:autoRedefine/>
    <w:qFormat/>
    <w:pPr>
      <w:widowControl/>
      <w:spacing w:after="160" w:line="240" w:lineRule="exact"/>
      <w:jc w:val="left"/>
    </w:pPr>
    <w:rPr>
      <w:rFonts w:ascii="Verdana" w:eastAsia="宋体" w:hAnsi="Verdana" w:cs="Times New Roman"/>
      <w:kern w:val="0"/>
      <w:szCs w:val="20"/>
      <w:lang w:eastAsia="en-US"/>
    </w:rPr>
  </w:style>
  <w:style w:type="paragraph" w:styleId="ListParagraph">
    <w:name w:val="List Paragraph"/>
    <w:basedOn w:val="Normal"/>
    <w:autoRedefine/>
    <w:qFormat/>
    <w:pPr>
      <w:ind w:firstLine="420" w:firstLineChars="200"/>
    </w:pPr>
    <w:rPr>
      <w:rFonts w:ascii="Calibri" w:eastAsia="宋体" w:hAnsi="Calibri" w:cs="Times New Roman"/>
    </w:rPr>
  </w:style>
  <w:style w:type="paragraph" w:customStyle="1" w:styleId="USE1">
    <w:name w:val="USE 1"/>
    <w:basedOn w:val="Normal"/>
    <w:autoRedefine/>
    <w:qFormat/>
    <w:pPr>
      <w:spacing w:line="200" w:lineRule="atLeast"/>
      <w:jc w:val="left"/>
    </w:pPr>
    <w:rPr>
      <w:rFonts w:ascii="宋体" w:eastAsia="宋体" w:hAnsi="宋体" w:cs="Times New Roman"/>
      <w:b/>
      <w:sz w:val="24"/>
      <w:szCs w:val="28"/>
    </w:rPr>
  </w:style>
  <w:style w:type="paragraph" w:customStyle="1" w:styleId="RFItextfrom3rdLevel">
    <w:name w:val="RFI text from 3rd Level"/>
    <w:basedOn w:val="Normal"/>
    <w:autoRedefine/>
    <w:qFormat/>
    <w:pPr>
      <w:widowControl/>
      <w:numPr>
        <w:ilvl w:val="0"/>
        <w:numId w:val="3"/>
      </w:numPr>
      <w:tabs>
        <w:tab w:val="clear" w:pos="840"/>
        <w:tab w:val="left" w:pos="1080"/>
      </w:tabs>
      <w:spacing w:beforeLines="50" w:line="360" w:lineRule="auto"/>
      <w:ind w:left="0" w:firstLine="0"/>
    </w:pPr>
    <w:rPr>
      <w:rFonts w:ascii="Arial (W1)" w:eastAsia="宋体" w:hAnsi="Arial (W1)" w:cs="Times New Roman"/>
      <w:bCs/>
      <w:kern w:val="0"/>
      <w:sz w:val="24"/>
      <w:szCs w:val="24"/>
      <w:lang w:val="en-GB"/>
    </w:rPr>
  </w:style>
  <w:style w:type="paragraph" w:customStyle="1" w:styleId="a17">
    <w:name w:val="正文文字缩进项目"/>
    <w:basedOn w:val="BodyTextIndent"/>
    <w:autoRedefine/>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autoRedefine/>
    <w:qFormat/>
    <w:pPr>
      <w:adjustRightInd/>
      <w:spacing w:before="0" w:after="0"/>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Char0">
    <w:name w:val="第*章 Char"/>
    <w:autoRedefine/>
    <w:qFormat/>
    <w:rPr>
      <w:rFonts w:ascii="Arial" w:eastAsia="黑体" w:hAnsi="Arial"/>
      <w:b/>
      <w:bCs/>
      <w:kern w:val="2"/>
      <w:sz w:val="32"/>
      <w:szCs w:val="32"/>
    </w:rPr>
  </w:style>
  <w:style w:type="character" w:customStyle="1" w:styleId="1Char">
    <w:name w:val="章标题1 Char"/>
    <w:autoRedefine/>
    <w:qFormat/>
    <w:rPr>
      <w:rFonts w:eastAsia="宋体"/>
      <w:b/>
      <w:bCs/>
      <w:kern w:val="2"/>
      <w:sz w:val="32"/>
      <w:szCs w:val="32"/>
      <w:lang w:val="en-US" w:eastAsia="zh-CN" w:bidi="ar-SA"/>
    </w:rPr>
  </w:style>
  <w:style w:type="character" w:customStyle="1" w:styleId="Char1">
    <w:name w:val="正文文字首行缩进 Char"/>
    <w:autoRedefine/>
    <w:qFormat/>
    <w:rPr>
      <w:kern w:val="2"/>
      <w:sz w:val="21"/>
      <w:szCs w:val="24"/>
    </w:rPr>
  </w:style>
  <w:style w:type="paragraph" w:customStyle="1" w:styleId="11">
    <w:name w:val="样式1"/>
    <w:basedOn w:val="Title"/>
    <w:autoRedefine/>
    <w:qFormat/>
    <w:pPr>
      <w:spacing w:before="120" w:after="120"/>
    </w:pPr>
    <w:rPr>
      <w:rFonts w:eastAsia="黑体"/>
      <w:b w:val="0"/>
      <w:sz w:val="30"/>
      <w:szCs w:val="21"/>
    </w:rPr>
  </w:style>
  <w:style w:type="paragraph" w:customStyle="1" w:styleId="22">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szCs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eastAsia="宋体" w:hAnsi="Arial" w:cs="Times New Roman"/>
      <w:kern w:val="0"/>
      <w:sz w:val="24"/>
      <w:szCs w:val="20"/>
    </w:rPr>
  </w:style>
  <w:style w:type="paragraph" w:customStyle="1" w:styleId="--">
    <w:name w:val="--规划正文"/>
    <w:basedOn w:val="Normal"/>
    <w:qFormat/>
    <w:pPr>
      <w:spacing w:line="360" w:lineRule="auto"/>
      <w:ind w:firstLine="200" w:firstLineChars="200"/>
    </w:pPr>
    <w:rPr>
      <w:rFonts w:ascii="Times New Roman" w:eastAsia="宋体" w:hAnsi="Times New Roman" w:cs="Times New Roman"/>
      <w:szCs w:val="20"/>
    </w:rPr>
  </w:style>
  <w:style w:type="paragraph" w:customStyle="1" w:styleId="a18">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9">
    <w:name w:val="方案要点"/>
    <w:basedOn w:val="Normal"/>
    <w:qFormat/>
    <w:pPr>
      <w:numPr>
        <w:ilvl w:val="0"/>
        <w:numId w:val="4"/>
      </w:numPr>
      <w:spacing w:line="360" w:lineRule="auto"/>
    </w:pPr>
    <w:rPr>
      <w:rFonts w:ascii="仿宋_GB2312" w:eastAsia="仿宋_GB2312" w:hAnsi="宋体" w:cs="Times New Roman"/>
      <w:color w:val="000000"/>
      <w:sz w:val="28"/>
      <w:szCs w:val="28"/>
    </w:rPr>
  </w:style>
  <w:style w:type="paragraph" w:customStyle="1" w:styleId="40">
    <w:name w:val="样式4"/>
    <w:basedOn w:val="Normal"/>
    <w:qFormat/>
    <w:pPr>
      <w:tabs>
        <w:tab w:val="left" w:pos="842"/>
      </w:tabs>
      <w:spacing w:line="360" w:lineRule="auto"/>
      <w:ind w:left="842" w:hanging="420"/>
    </w:pPr>
    <w:rPr>
      <w:rFonts w:ascii="Times New Roman" w:eastAsia="宋体" w:hAnsi="Times New Roman" w:cs="Times New Roman"/>
      <w:sz w:val="24"/>
      <w:szCs w:val="24"/>
    </w:rPr>
  </w:style>
  <w:style w:type="paragraph" w:customStyle="1" w:styleId="a20">
    <w:name w:val="文字"/>
    <w:basedOn w:val="Normal"/>
    <w:qFormat/>
    <w:pPr>
      <w:tabs>
        <w:tab w:val="left" w:pos="8520"/>
      </w:tabs>
      <w:spacing w:line="312" w:lineRule="auto"/>
      <w:ind w:right="-210" w:firstLine="556"/>
    </w:pPr>
    <w:rPr>
      <w:rFonts w:ascii="宋体" w:eastAsia="宋体" w:hAnsi="Times New Roman" w:cs="Times New Roman"/>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rFonts w:ascii="Times New Roman" w:eastAsia="宋体" w:hAnsi="Times New Roman" w:cs="Times New Roman"/>
      <w:szCs w:val="21"/>
    </w:rPr>
  </w:style>
  <w:style w:type="paragraph" w:customStyle="1" w:styleId="---">
    <w:name w:val="--规划-题注"/>
    <w:basedOn w:val="Normal"/>
    <w:next w:val="--"/>
    <w:qFormat/>
    <w:pPr>
      <w:spacing w:line="360" w:lineRule="auto"/>
      <w:jc w:val="center"/>
    </w:pPr>
    <w:rPr>
      <w:rFonts w:ascii="Times New Roman" w:eastAsia="黑体" w:hAnsi="Times New Roman" w:cs="Times New Roman"/>
      <w:szCs w:val="24"/>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ascii="Times New Roman" w:eastAsia="黑体" w:hAnsi="Times New Roman" w:cs="Times New Roman"/>
      <w:szCs w:val="24"/>
    </w:rPr>
  </w:style>
  <w:style w:type="paragraph" w:customStyle="1" w:styleId="--Char">
    <w:name w:val="--规划正文 Char"/>
    <w:basedOn w:val="Normal"/>
    <w:qFormat/>
    <w:pPr>
      <w:spacing w:line="360" w:lineRule="auto"/>
      <w:ind w:firstLine="200" w:firstLineChars="200"/>
    </w:pPr>
    <w:rPr>
      <w:rFonts w:ascii="Times New Roman" w:eastAsia="宋体" w:hAnsi="Times New Roman" w:cs="Times New Roman"/>
      <w:sz w:val="24"/>
      <w:szCs w:val="24"/>
    </w:rPr>
  </w:style>
  <w:style w:type="paragraph" w:customStyle="1" w:styleId="a21">
    <w:name w:val="缺省文本"/>
    <w:basedOn w:val="Normal"/>
    <w:qFormat/>
    <w:pPr>
      <w:autoSpaceDE w:val="0"/>
      <w:autoSpaceDN w:val="0"/>
      <w:adjustRightInd w:val="0"/>
      <w:jc w:val="left"/>
    </w:pPr>
    <w:rPr>
      <w:rFonts w:ascii="Times New Roman" w:eastAsia="宋体" w:hAnsi="Times New Roman" w:cs="Times New Roman"/>
      <w:kern w:val="0"/>
      <w:szCs w:val="24"/>
    </w:rPr>
  </w:style>
  <w:style w:type="paragraph" w:customStyle="1" w:styleId="a22">
    <w:name w:val="封面文档标题"/>
    <w:basedOn w:val="Normal"/>
    <w:qFormat/>
    <w:pPr>
      <w:autoSpaceDE w:val="0"/>
      <w:autoSpaceDN w:val="0"/>
      <w:adjustRightInd w:val="0"/>
      <w:spacing w:line="360" w:lineRule="auto"/>
      <w:jc w:val="center"/>
    </w:pPr>
    <w:rPr>
      <w:rFonts w:ascii="Arial" w:eastAsia="宋体" w:hAnsi="Arial" w:cs="Times New Roman"/>
      <w:b/>
      <w:kern w:val="0"/>
      <w:sz w:val="56"/>
      <w:szCs w:val="24"/>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eastAsia="宋体" w:hAnsi="ˎ̥" w:cs="Times New Roman"/>
      <w:color w:val="000000"/>
      <w:kern w:val="0"/>
      <w:sz w:val="20"/>
      <w:szCs w:val="20"/>
    </w:rPr>
  </w:style>
  <w:style w:type="paragraph" w:customStyle="1" w:styleId="a23">
    <w:name w:val="列表项目"/>
    <w:basedOn w:val="Normal"/>
    <w:qFormat/>
    <w:pPr>
      <w:tabs>
        <w:tab w:val="left" w:pos="420"/>
        <w:tab w:val="left" w:pos="1080"/>
      </w:tabs>
      <w:spacing w:line="288" w:lineRule="auto"/>
      <w:ind w:left="1080" w:hanging="360"/>
    </w:pPr>
    <w:rPr>
      <w:rFonts w:ascii="Times New Roman" w:eastAsia="宋体" w:hAnsi="Times New Roman" w:cs="Times New Roman"/>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24">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eastAsia="宋体" w:hAnsi="宋体" w:cs="Times New Roman"/>
      <w:b/>
      <w:bCs/>
      <w:kern w:val="0"/>
      <w:sz w:val="28"/>
      <w:szCs w:val="28"/>
    </w:rPr>
  </w:style>
  <w:style w:type="paragraph" w:customStyle="1" w:styleId="Char2">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autoRedefine/>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autoRedefine/>
    <w:qFormat/>
    <w:pPr>
      <w:autoSpaceDE w:val="0"/>
      <w:autoSpaceDN w:val="0"/>
      <w:adjustRightInd w:val="0"/>
      <w:spacing w:line="240" w:lineRule="atLeast"/>
    </w:pPr>
    <w:rPr>
      <w:rFonts w:ascii="汉仪细等线简" w:eastAsia="汉仪细等线简" w:hAnsi="Times New Roman" w:cs="Times New Roman"/>
      <w:b/>
      <w:bCs/>
      <w:kern w:val="0"/>
      <w:sz w:val="18"/>
      <w:szCs w:val="18"/>
    </w:rPr>
  </w:style>
  <w:style w:type="character" w:customStyle="1" w:styleId="mode">
    <w:name w:val="mode"/>
    <w:basedOn w:val="DefaultParagraphFont"/>
    <w:autoRedefine/>
    <w:qFormat/>
  </w:style>
  <w:style w:type="paragraph" w:customStyle="1" w:styleId="90">
    <w:name w:val="9"/>
    <w:basedOn w:val="Normal"/>
    <w:next w:val="NormalIndent"/>
    <w:autoRedefine/>
    <w:qFormat/>
    <w:pPr>
      <w:autoSpaceDE w:val="0"/>
      <w:autoSpaceDN w:val="0"/>
      <w:adjustRightInd w:val="0"/>
      <w:ind w:firstLine="420"/>
      <w:jc w:val="left"/>
      <w:textAlignment w:val="baseline"/>
    </w:pPr>
    <w:rPr>
      <w:rFonts w:ascii="宋体" w:eastAsia="宋体" w:hAnsi="Times New Roman" w:cs="Times New Roman"/>
      <w:kern w:val="0"/>
      <w:sz w:val="34"/>
      <w:szCs w:val="20"/>
    </w:rPr>
  </w:style>
  <w:style w:type="character" w:customStyle="1" w:styleId="unnamed3">
    <w:name w:val="unnamed3"/>
    <w:basedOn w:val="DefaultParagraphFont"/>
    <w:autoRedefine/>
    <w:qFormat/>
  </w:style>
  <w:style w:type="paragraph" w:customStyle="1" w:styleId="81">
    <w:name w:val="8"/>
    <w:basedOn w:val="Normal"/>
    <w:next w:val="BodyTextIndent"/>
    <w:autoRedefine/>
    <w:qFormat/>
    <w:pPr>
      <w:spacing w:after="120"/>
      <w:ind w:left="420" w:leftChars="200"/>
    </w:pPr>
    <w:rPr>
      <w:rFonts w:ascii="Times New Roman" w:eastAsia="宋体" w:hAnsi="Times New Roman" w:cs="Times New Roman"/>
      <w:szCs w:val="24"/>
    </w:rPr>
  </w:style>
  <w:style w:type="paragraph" w:customStyle="1" w:styleId="70">
    <w:name w:val="7"/>
    <w:basedOn w:val="Normal"/>
    <w:autoRedefine/>
    <w:qFormat/>
    <w:pPr>
      <w:autoSpaceDE w:val="0"/>
      <w:autoSpaceDN w:val="0"/>
      <w:adjustRightInd w:val="0"/>
      <w:spacing w:line="270" w:lineRule="atLeast"/>
      <w:jc w:val="left"/>
    </w:pPr>
    <w:rPr>
      <w:rFonts w:ascii="宋体" w:eastAsia="宋体" w:hAnsi="Times New Roman" w:cs="Times New Roman"/>
      <w:kern w:val="0"/>
      <w:sz w:val="18"/>
      <w:szCs w:val="18"/>
    </w:rPr>
  </w:style>
  <w:style w:type="paragraph" w:customStyle="1" w:styleId="00">
    <w:name w:val="00"/>
    <w:basedOn w:val="Normal"/>
    <w:autoRedefine/>
    <w:qFormat/>
    <w:pPr>
      <w:autoSpaceDE w:val="0"/>
      <w:autoSpaceDN w:val="0"/>
      <w:adjustRightInd w:val="0"/>
      <w:jc w:val="left"/>
    </w:pPr>
    <w:rPr>
      <w:rFonts w:ascii="黑体" w:eastAsia="黑体" w:hAnsi="Times New Roman" w:cs="Times New Roman"/>
      <w:b/>
      <w:bCs/>
      <w:kern w:val="0"/>
      <w:sz w:val="20"/>
      <w:szCs w:val="20"/>
    </w:rPr>
  </w:style>
  <w:style w:type="paragraph" w:customStyle="1" w:styleId="50">
    <w:name w:val="5"/>
    <w:basedOn w:val="Normal"/>
    <w:autoRedefine/>
    <w:qFormat/>
    <w:pPr>
      <w:autoSpaceDE w:val="0"/>
      <w:autoSpaceDN w:val="0"/>
      <w:adjustRightInd w:val="0"/>
      <w:jc w:val="left"/>
    </w:pPr>
    <w:rPr>
      <w:rFonts w:ascii="宋体" w:eastAsia="宋体" w:hAnsi="Times New Roman" w:cs="Times New Roman"/>
      <w:b/>
      <w:bCs/>
      <w:kern w:val="0"/>
      <w:sz w:val="18"/>
      <w:szCs w:val="18"/>
    </w:rPr>
  </w:style>
  <w:style w:type="paragraph" w:customStyle="1" w:styleId="60">
    <w:name w:val="6"/>
    <w:basedOn w:val="50"/>
    <w:autoRedefine/>
    <w:qFormat/>
    <w:pPr>
      <w:spacing w:line="270" w:lineRule="atLeast"/>
      <w:jc w:val="both"/>
    </w:pPr>
    <w:rPr>
      <w:b w:val="0"/>
      <w:bCs w:val="0"/>
    </w:rPr>
  </w:style>
  <w:style w:type="paragraph" w:customStyle="1" w:styleId="a25">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26">
    <w:name w:val="姜文清定义的正文"/>
    <w:basedOn w:val="Normal"/>
    <w:qFormat/>
    <w:pPr>
      <w:spacing w:line="240" w:lineRule="atLeast"/>
      <w:ind w:firstLine="567"/>
    </w:pPr>
    <w:rPr>
      <w:rFonts w:ascii="Times New Roman" w:eastAsia="宋体" w:hAnsi="Times New Roman" w:cs="Times New Roman"/>
      <w:szCs w:val="20"/>
    </w:rPr>
  </w:style>
  <w:style w:type="paragraph" w:customStyle="1" w:styleId="Default">
    <w:name w:val="Default"/>
    <w:autoRedefine/>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Normal"/>
    <w:autoRedefine/>
    <w:qFormat/>
    <w:pPr>
      <w:widowControl/>
      <w:spacing w:before="120" w:line="360" w:lineRule="auto"/>
      <w:ind w:firstLine="425"/>
    </w:pPr>
    <w:rPr>
      <w:rFonts w:ascii="Times New Roman" w:eastAsia="宋体" w:hAnsi="Times New Roman" w:cs="Times New Roman"/>
      <w:kern w:val="0"/>
      <w:sz w:val="24"/>
      <w:szCs w:val="24"/>
    </w:rPr>
  </w:style>
  <w:style w:type="character" w:customStyle="1" w:styleId="blue">
    <w:name w:val="blue"/>
    <w:basedOn w:val="DefaultParagraphFont"/>
    <w:autoRedefine/>
    <w:qFormat/>
  </w:style>
  <w:style w:type="paragraph" w:customStyle="1" w:styleId="blue1">
    <w:name w:val="blue1"/>
    <w:basedOn w:val="Normal"/>
    <w:qFormat/>
    <w:pPr>
      <w:widowControl/>
      <w:spacing w:before="100" w:beforeAutospacing="1" w:after="100" w:afterAutospacing="1"/>
      <w:jc w:val="left"/>
    </w:pPr>
    <w:rPr>
      <w:rFonts w:ascii="宋体" w:eastAsia="宋体" w:hAnsi="宋体" w:cs="宋体"/>
      <w:kern w:val="0"/>
      <w:sz w:val="24"/>
      <w:szCs w:val="24"/>
    </w:rPr>
  </w:style>
  <w:style w:type="character" w:customStyle="1" w:styleId="font">
    <w:name w:val="font"/>
    <w:basedOn w:val="DefaultParagraphFont"/>
    <w:autoRedefine/>
    <w:qFormat/>
  </w:style>
  <w:style w:type="character" w:customStyle="1" w:styleId="font11">
    <w:name w:val="font11"/>
    <w:qFormat/>
    <w:rPr>
      <w:rFonts w:ascii="ˎ̥" w:hAnsi="ˎ̥" w:hint="default"/>
    </w:rPr>
  </w:style>
  <w:style w:type="paragraph" w:customStyle="1" w:styleId="a140">
    <w:name w:val="a14"/>
    <w:basedOn w:val="Normal"/>
    <w:autoRedefine/>
    <w:qFormat/>
    <w:pPr>
      <w:widowControl/>
      <w:spacing w:before="100" w:beforeAutospacing="1" w:after="100" w:afterAutospacing="1" w:line="300" w:lineRule="atLeast"/>
      <w:ind w:firstLine="375"/>
      <w:jc w:val="left"/>
    </w:pPr>
    <w:rPr>
      <w:rFonts w:ascii="宋体" w:eastAsia="宋体" w:hAnsi="宋体" w:cs="宋体"/>
      <w:kern w:val="0"/>
      <w:szCs w:val="21"/>
    </w:rPr>
  </w:style>
  <w:style w:type="character" w:customStyle="1" w:styleId="proddescription">
    <w:name w:val="proddescription"/>
    <w:basedOn w:val="DefaultParagraphFont"/>
    <w:autoRedefine/>
    <w:qFormat/>
  </w:style>
  <w:style w:type="character" w:customStyle="1" w:styleId="prodheadlines">
    <w:name w:val="prodheadlines"/>
    <w:basedOn w:val="DefaultParagraphFont"/>
    <w:qFormat/>
  </w:style>
  <w:style w:type="character" w:customStyle="1" w:styleId="text">
    <w:name w:val="text"/>
    <w:basedOn w:val="DefaultParagraphFont"/>
    <w:autoRedefine/>
    <w:qFormat/>
  </w:style>
  <w:style w:type="paragraph" w:customStyle="1" w:styleId="text1">
    <w:name w:val="text1"/>
    <w:basedOn w:val="Normal"/>
    <w:autoRedefine/>
    <w:qFormat/>
    <w:pPr>
      <w:widowControl/>
      <w:spacing w:before="100" w:beforeAutospacing="1" w:after="100" w:afterAutospacing="1"/>
      <w:jc w:val="left"/>
    </w:pPr>
    <w:rPr>
      <w:rFonts w:ascii="宋体" w:eastAsia="宋体" w:hAnsi="宋体" w:cs="宋体"/>
      <w:kern w:val="0"/>
      <w:sz w:val="24"/>
      <w:szCs w:val="24"/>
    </w:rPr>
  </w:style>
  <w:style w:type="paragraph" w:customStyle="1" w:styleId="z-1">
    <w:name w:val="z-窗体顶端1"/>
    <w:basedOn w:val="Normal"/>
    <w:next w:val="Normal"/>
    <w:autoRedefine/>
    <w:hidden/>
    <w:qFormat/>
    <w:pPr>
      <w:widowControl/>
      <w:pBdr>
        <w:bottom w:val="single" w:sz="6" w:space="1" w:color="auto"/>
      </w:pBdr>
      <w:jc w:val="center"/>
    </w:pPr>
    <w:rPr>
      <w:rFonts w:ascii="Arial" w:eastAsia="宋体" w:hAnsi="Arial" w:cs="Arial"/>
      <w:vanish/>
      <w:kern w:val="0"/>
      <w:sz w:val="16"/>
      <w:szCs w:val="16"/>
    </w:rPr>
  </w:style>
  <w:style w:type="paragraph" w:customStyle="1" w:styleId="z-10">
    <w:name w:val="z-窗体底端1"/>
    <w:basedOn w:val="Normal"/>
    <w:next w:val="Normal"/>
    <w:autoRedefine/>
    <w:hidden/>
    <w:qFormat/>
    <w:pPr>
      <w:widowControl/>
      <w:pBdr>
        <w:top w:val="single" w:sz="6" w:space="1" w:color="auto"/>
      </w:pBdr>
      <w:jc w:val="center"/>
    </w:pPr>
    <w:rPr>
      <w:rFonts w:ascii="Arial" w:eastAsia="宋体" w:hAnsi="Arial" w:cs="Arial"/>
      <w:vanish/>
      <w:kern w:val="0"/>
      <w:sz w:val="16"/>
      <w:szCs w:val="16"/>
    </w:rPr>
  </w:style>
  <w:style w:type="paragraph" w:customStyle="1" w:styleId="a27">
    <w:name w:val="正文样式"/>
    <w:basedOn w:val="Normal"/>
    <w:autoRedefine/>
    <w:qFormat/>
    <w:pPr>
      <w:adjustRightInd w:val="0"/>
      <w:spacing w:line="400" w:lineRule="atLeast"/>
      <w:ind w:firstLine="570" w:firstLineChars="203"/>
      <w:textAlignment w:val="baseline"/>
    </w:pPr>
    <w:rPr>
      <w:rFonts w:ascii="Times New Roman" w:eastAsia="仿宋_GB2312" w:hAnsi="Times New Roman" w:cs="Times New Roman"/>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eastAsia="宋体" w:hAnsi="宋体" w:cs="Times New Roman"/>
      <w:kern w:val="0"/>
      <w:sz w:val="24"/>
      <w:szCs w:val="24"/>
    </w:rPr>
  </w:style>
  <w:style w:type="paragraph" w:customStyle="1" w:styleId="a28">
    <w:name w:val="段落正文"/>
    <w:basedOn w:val="PlainText"/>
    <w:autoRedefine/>
    <w:qFormat/>
    <w:pPr>
      <w:ind w:firstLine="560" w:firstLineChars="200"/>
    </w:pPr>
    <w:rPr>
      <w:sz w:val="28"/>
    </w:rPr>
  </w:style>
  <w:style w:type="character" w:customStyle="1" w:styleId="gray6">
    <w:name w:val="gray6"/>
    <w:basedOn w:val="DefaultParagraphFont"/>
    <w:autoRedefine/>
    <w:qFormat/>
  </w:style>
  <w:style w:type="character" w:customStyle="1" w:styleId="style9">
    <w:name w:val="style9"/>
    <w:basedOn w:val="DefaultParagraphFont"/>
    <w:autoRedefine/>
    <w:qFormat/>
  </w:style>
  <w:style w:type="paragraph" w:customStyle="1" w:styleId="24">
    <w:name w:val="2册标题4"/>
    <w:basedOn w:val="Normal"/>
    <w:next w:val="Normal"/>
    <w:autoRedefine/>
    <w:qFormat/>
    <w:pPr>
      <w:spacing w:beforeLines="50" w:afterLines="50" w:line="300" w:lineRule="auto"/>
      <w:ind w:left="420" w:leftChars="200"/>
      <w:outlineLvl w:val="3"/>
    </w:pPr>
    <w:rPr>
      <w:rFonts w:ascii="Arial" w:eastAsia="幼圆" w:hAnsi="Arial" w:cs="Arial"/>
      <w:b/>
      <w:sz w:val="24"/>
      <w:szCs w:val="24"/>
    </w:rPr>
  </w:style>
  <w:style w:type="character" w:customStyle="1" w:styleId="grame">
    <w:name w:val="grame"/>
    <w:basedOn w:val="DefaultParagraphFont"/>
    <w:autoRedefine/>
    <w:qFormat/>
  </w:style>
  <w:style w:type="paragraph" w:customStyle="1" w:styleId="style2">
    <w:name w:val="style2"/>
    <w:basedOn w:val="Normal"/>
    <w:autoRedefine/>
    <w:qFormat/>
    <w:pPr>
      <w:widowControl/>
      <w:spacing w:before="100" w:beforeAutospacing="1" w:after="100" w:afterAutospacing="1"/>
      <w:jc w:val="left"/>
    </w:pPr>
    <w:rPr>
      <w:rFonts w:ascii="宋体" w:eastAsia="宋体" w:hAnsi="宋体" w:cs="宋体"/>
      <w:kern w:val="0"/>
      <w:sz w:val="18"/>
      <w:szCs w:val="18"/>
    </w:rPr>
  </w:style>
  <w:style w:type="paragraph" w:customStyle="1" w:styleId="Char10">
    <w:name w:val="Char1"/>
    <w:basedOn w:val="Normal"/>
    <w:autoRedefine/>
    <w:qFormat/>
    <w:pPr>
      <w:jc w:val="left"/>
    </w:pPr>
    <w:rPr>
      <w:rFonts w:ascii="Tahoma" w:eastAsia="宋体" w:hAnsi="Tahoma" w:cs="Times New Roman"/>
      <w:sz w:val="24"/>
      <w:szCs w:val="20"/>
    </w:rPr>
  </w:style>
  <w:style w:type="paragraph" w:customStyle="1" w:styleId="12">
    <w:name w:val="编号1"/>
    <w:basedOn w:val="Normal"/>
    <w:autoRedefine/>
    <w:qFormat/>
    <w:pPr>
      <w:numPr>
        <w:ilvl w:val="0"/>
        <w:numId w:val="6"/>
      </w:numPr>
      <w:adjustRightInd w:val="0"/>
      <w:spacing w:line="300" w:lineRule="auto"/>
      <w:ind w:right="210"/>
      <w:textAlignment w:val="center"/>
    </w:pPr>
    <w:rPr>
      <w:rFonts w:ascii="宋体" w:eastAsia="宋体" w:hAnsi="宋体" w:cs="Times New Roman"/>
      <w:snapToGrid w:val="0"/>
      <w:spacing w:val="10"/>
      <w:kern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autoRedefine/>
    <w:qFormat/>
    <w:pPr>
      <w:widowControl/>
      <w:spacing w:line="400" w:lineRule="exact"/>
      <w:jc w:val="center"/>
    </w:pPr>
    <w:rPr>
      <w:rFonts w:ascii="Verdana" w:eastAsia="宋体" w:hAnsi="Verdana" w:cs="Times New Roman"/>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eastAsia="宋体" w:hAnsi="宋体" w:cs="Times New Roman" w:hint="eastAsia"/>
      <w:kern w:val="0"/>
      <w:sz w:val="24"/>
      <w:szCs w:val="24"/>
    </w:rPr>
  </w:style>
  <w:style w:type="paragraph" w:customStyle="1" w:styleId="font5">
    <w:name w:val="font5"/>
    <w:basedOn w:val="Normal"/>
    <w:autoRedefine/>
    <w:qFormat/>
    <w:pPr>
      <w:widowControl/>
      <w:spacing w:before="100" w:beforeAutospacing="1" w:after="100" w:afterAutospacing="1"/>
      <w:jc w:val="left"/>
    </w:pPr>
    <w:rPr>
      <w:rFonts w:ascii="宋体" w:eastAsia="宋体" w:hAnsi="宋体" w:cs="Times New Roman" w:hint="eastAsia"/>
      <w:kern w:val="0"/>
      <w:sz w:val="18"/>
      <w:szCs w:val="18"/>
    </w:rPr>
  </w:style>
  <w:style w:type="paragraph" w:customStyle="1" w:styleId="font6">
    <w:name w:val="font6"/>
    <w:basedOn w:val="Normal"/>
    <w:autoRedefine/>
    <w:qFormat/>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24">
    <w:name w:val="xl24"/>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Times New Roman"/>
      <w:kern w:val="0"/>
      <w:sz w:val="24"/>
      <w:szCs w:val="24"/>
    </w:rPr>
  </w:style>
  <w:style w:type="paragraph" w:customStyle="1" w:styleId="xl25">
    <w:name w:val="xl25"/>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kern w:val="0"/>
      <w:sz w:val="24"/>
      <w:szCs w:val="24"/>
    </w:rPr>
  </w:style>
  <w:style w:type="paragraph" w:customStyle="1" w:styleId="a29">
    <w:name w:val="表格字"/>
    <w:basedOn w:val="Normal"/>
    <w:autoRedefine/>
    <w:qFormat/>
    <w:pPr>
      <w:adjustRightInd w:val="0"/>
      <w:jc w:val="center"/>
    </w:pPr>
    <w:rPr>
      <w:rFonts w:ascii="宋体" w:eastAsia="宋体" w:hAnsi="Times New Roman" w:cs="Times New Roman"/>
      <w:sz w:val="24"/>
      <w:szCs w:val="20"/>
    </w:rPr>
  </w:style>
  <w:style w:type="character" w:customStyle="1" w:styleId="a30">
    <w:name w:val="样式 小三 加粗"/>
    <w:autoRedefine/>
    <w:qFormat/>
    <w:rPr>
      <w:rFonts w:eastAsia="宋体"/>
      <w:b/>
      <w:bCs/>
      <w:sz w:val="32"/>
    </w:rPr>
  </w:style>
  <w:style w:type="paragraph" w:customStyle="1" w:styleId="xl28">
    <w:name w:val="xl28"/>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qw">
    <w:name w:val="qw"/>
    <w:autoRedefine/>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autoRedefine/>
    <w:qFormat/>
    <w:rPr>
      <w:rFonts w:ascii="Tahoma" w:eastAsia="宋体" w:hAnsi="Tahoma" w:cs="Times New Roman"/>
      <w:sz w:val="24"/>
      <w:szCs w:val="20"/>
    </w:rPr>
  </w:style>
  <w:style w:type="paragraph" w:customStyle="1" w:styleId="Char20">
    <w:name w:val="Char2"/>
    <w:basedOn w:val="Normal"/>
    <w:qFormat/>
    <w:pPr>
      <w:widowControl/>
      <w:spacing w:after="160" w:line="240" w:lineRule="exact"/>
      <w:jc w:val="left"/>
    </w:pPr>
    <w:rPr>
      <w:rFonts w:ascii="Verdana" w:eastAsia="仿宋_GB2312" w:hAnsi="Verdana" w:cs="Times New Roman"/>
      <w:kern w:val="0"/>
      <w:sz w:val="24"/>
      <w:szCs w:val="20"/>
      <w:lang w:eastAsia="en-US"/>
    </w:rPr>
  </w:style>
  <w:style w:type="character" w:customStyle="1" w:styleId="info4">
    <w:name w:val="info4"/>
    <w:basedOn w:val="DefaultParagraphFont"/>
    <w:autoRedefine/>
    <w:qFormat/>
  </w:style>
  <w:style w:type="paragraph" w:customStyle="1" w:styleId="a31">
    <w:name w:val="缩进正文"/>
    <w:basedOn w:val="Normal"/>
    <w:link w:val="Char3"/>
    <w:autoRedefine/>
    <w:qFormat/>
    <w:pPr>
      <w:ind w:firstLine="560" w:firstLineChars="200"/>
    </w:pPr>
    <w:rPr>
      <w:rFonts w:ascii="Times New Roman" w:eastAsia="仿宋_GB2312" w:hAnsi="Times New Roman" w:cs="宋体"/>
      <w:sz w:val="28"/>
      <w:szCs w:val="20"/>
    </w:rPr>
  </w:style>
  <w:style w:type="character" w:customStyle="1" w:styleId="Char3">
    <w:name w:val="缩进正文 Char"/>
    <w:link w:val="a31"/>
    <w:qFormat/>
    <w:rPr>
      <w:rFonts w:ascii="Times New Roman" w:eastAsia="仿宋_GB2312" w:hAnsi="Times New Roman" w:cs="宋体"/>
      <w:sz w:val="28"/>
      <w:szCs w:val="20"/>
    </w:rPr>
  </w:style>
  <w:style w:type="paragraph" w:customStyle="1" w:styleId="13">
    <w:name w:val="列出段落1"/>
    <w:basedOn w:val="Normal"/>
    <w:autoRedefine/>
    <w:qFormat/>
    <w:pPr>
      <w:ind w:firstLine="420" w:firstLineChars="200"/>
    </w:pPr>
    <w:rPr>
      <w:rFonts w:ascii="Calibri" w:eastAsia="宋体" w:hAnsi="Calibri" w:cs="Calibri"/>
      <w:szCs w:val="21"/>
    </w:rPr>
  </w:style>
  <w:style w:type="paragraph" w:customStyle="1" w:styleId="a32">
    <w:name w:val="评价"/>
    <w:basedOn w:val="Normal"/>
    <w:autoRedefine/>
    <w:qFormat/>
    <w:pPr>
      <w:spacing w:afterLines="20"/>
      <w:ind w:firstLine="1446" w:firstLineChars="200"/>
    </w:pPr>
    <w:rPr>
      <w:rFonts w:ascii="Calibri" w:eastAsia="宋体" w:hAnsi="Calibri" w:cs="Times New Roman"/>
      <w:sz w:val="24"/>
      <w:szCs w:val="24"/>
    </w:rPr>
  </w:style>
  <w:style w:type="paragraph" w:customStyle="1" w:styleId="14">
    <w:name w:val="修订1"/>
    <w:autoRedefine/>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2">
    <w:name w:val="文档结构图 Char1"/>
    <w:autoRedefine/>
    <w:semiHidden/>
    <w:qFormat/>
    <w:rPr>
      <w:sz w:val="20"/>
    </w:rPr>
  </w:style>
  <w:style w:type="character" w:customStyle="1" w:styleId="Char4">
    <w:name w:val="文档结构图 Char"/>
    <w:autoRedefine/>
    <w:semiHidden/>
    <w:qFormat/>
    <w:rPr>
      <w:sz w:val="20"/>
    </w:rPr>
  </w:style>
  <w:style w:type="character" w:customStyle="1" w:styleId="shorttext">
    <w:name w:val="short_text"/>
    <w:basedOn w:val="DefaultParagraphFont"/>
    <w:qFormat/>
    <w:rPr>
      <w:sz w:val="20"/>
    </w:rPr>
  </w:style>
  <w:style w:type="character" w:customStyle="1" w:styleId="Char13">
    <w:name w:val="标题 Char1"/>
    <w:autoRedefine/>
    <w:qFormat/>
    <w:rPr>
      <w:b/>
      <w:sz w:val="20"/>
    </w:rPr>
  </w:style>
  <w:style w:type="character" w:customStyle="1" w:styleId="3Char1">
    <w:name w:val="正文文本缩进 3 Char1"/>
    <w:semiHidden/>
    <w:qFormat/>
    <w:rPr>
      <w:sz w:val="20"/>
    </w:rPr>
  </w:style>
  <w:style w:type="character" w:customStyle="1" w:styleId="font21">
    <w:name w:val="font21"/>
    <w:qFormat/>
    <w:rPr>
      <w:color w:val="FF0000"/>
      <w:sz w:val="20"/>
      <w:u w:val="none"/>
    </w:rPr>
  </w:style>
  <w:style w:type="character" w:customStyle="1" w:styleId="15">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0">
    <w:name w:val="正文文本 3 Char1"/>
    <w:semiHidden/>
    <w:qFormat/>
    <w:rPr>
      <w:sz w:val="20"/>
    </w:rPr>
  </w:style>
  <w:style w:type="character" w:customStyle="1" w:styleId="Char16">
    <w:name w:val="正文文本缩进 Char1"/>
    <w:semiHidden/>
    <w:qFormat/>
    <w:rPr>
      <w:sz w:val="20"/>
    </w:rPr>
  </w:style>
  <w:style w:type="character" w:customStyle="1" w:styleId="16">
    <w:name w:val="明显参考1"/>
    <w:qFormat/>
    <w:rPr>
      <w:b/>
      <w:sz w:val="20"/>
    </w:rPr>
  </w:style>
  <w:style w:type="character" w:customStyle="1" w:styleId="apple-converted-space">
    <w:name w:val="apple-converted-space"/>
    <w:qFormat/>
    <w:rPr>
      <w:sz w:val="20"/>
    </w:rPr>
  </w:style>
  <w:style w:type="character" w:customStyle="1" w:styleId="17">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8">
    <w:name w:val="明显强调1"/>
    <w:autoRedefine/>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0">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9">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0">
    <w:name w:val="页脚 Char1"/>
    <w:semiHidden/>
    <w:qFormat/>
    <w:rPr>
      <w:sz w:val="20"/>
    </w:rPr>
  </w:style>
  <w:style w:type="character" w:customStyle="1" w:styleId="Char111">
    <w:name w:val="批注框文本 Char1"/>
    <w:semiHidden/>
    <w:qFormat/>
    <w:rPr>
      <w:sz w:val="20"/>
    </w:rPr>
  </w:style>
  <w:style w:type="paragraph" w:customStyle="1" w:styleId="23">
    <w:name w:val="列出段落2"/>
    <w:basedOn w:val="Normal"/>
    <w:next w:val="toc814"/>
    <w:qFormat/>
    <w:pPr>
      <w:ind w:firstLine="420"/>
    </w:pPr>
    <w:rPr>
      <w:rFonts w:ascii="Times New Roman" w:eastAsia="宋体" w:hAnsi="Calibri" w:cs="Times New Roman"/>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autoRedefine/>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autoRedefine/>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515">
    <w:name w:val="toc 515"/>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autoRedefine/>
    <w:qFormat/>
    <w:pPr>
      <w:wordWrap w:val="0"/>
    </w:pPr>
    <w:rPr>
      <w:rFonts w:ascii="Calibri" w:eastAsia="宋体" w:hAnsi="Calibri" w:cs="Times New Roman"/>
      <w:sz w:val="32"/>
      <w:lang w:val="en-US" w:eastAsia="zh-CN" w:bidi="ar-SA"/>
    </w:rPr>
  </w:style>
  <w:style w:type="paragraph" w:customStyle="1" w:styleId="toc15">
    <w:name w:val="toc 15"/>
    <w:next w:val="Normal"/>
    <w:autoRedefine/>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autoRedefine/>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autoRedefine/>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eastAsia="宋体" w:hAnsi="Calibri" w:cs="Times New Roman"/>
      <w:kern w:val="0"/>
      <w:sz w:val="18"/>
      <w:szCs w:val="20"/>
    </w:rPr>
  </w:style>
  <w:style w:type="paragraph" w:customStyle="1" w:styleId="toc810">
    <w:name w:val="toc 810"/>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eastAsia="宋体" w:hAnsi="Calibri" w:cs="Times New Roman"/>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autoRedefine/>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eastAsia="宋体" w:hAnsi="Calibri" w:cs="Times New Roman"/>
      <w:b/>
      <w:kern w:val="0"/>
      <w:sz w:val="20"/>
      <w:szCs w:val="20"/>
    </w:rPr>
  </w:style>
  <w:style w:type="paragraph" w:customStyle="1" w:styleId="toc87">
    <w:name w:val="toc 87"/>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autoRedefine/>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autoRedefine/>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autoRedefine/>
    <w:qFormat/>
    <w:pPr>
      <w:widowControl/>
      <w:shd w:val="clear" w:color="000000" w:fill="FFFFFF"/>
      <w:spacing w:before="280" w:after="280"/>
      <w:jc w:val="center"/>
    </w:pPr>
    <w:rPr>
      <w:rFonts w:ascii="宋体" w:eastAsia="宋体" w:hAnsi="Calibri" w:cs="Times New Roman"/>
      <w:b/>
      <w:kern w:val="0"/>
      <w:sz w:val="20"/>
      <w:szCs w:val="20"/>
    </w:rPr>
  </w:style>
  <w:style w:type="paragraph" w:customStyle="1" w:styleId="toc514">
    <w:name w:val="toc 514"/>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autoRedefine/>
    <w:qFormat/>
    <w:pPr>
      <w:widowControl/>
      <w:shd w:val="clear" w:color="000000" w:fill="FFFFFF"/>
      <w:spacing w:before="280" w:after="280"/>
    </w:pPr>
    <w:rPr>
      <w:rFonts w:ascii="宋体" w:eastAsia="宋体" w:hAnsi="Calibri" w:cs="Times New Roman"/>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autoRedefine/>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autoRedefine/>
    <w:qFormat/>
    <w:pPr>
      <w:wordWrap w:val="0"/>
      <w:ind w:left="3400"/>
      <w:jc w:val="both"/>
    </w:pPr>
    <w:rPr>
      <w:rFonts w:ascii="Calibri" w:eastAsia="宋体" w:hAnsi="Calibri" w:cs="Times New Roman"/>
      <w:sz w:val="21"/>
      <w:lang w:val="en-US" w:eastAsia="zh-CN" w:bidi="ar-SA"/>
    </w:rPr>
  </w:style>
  <w:style w:type="paragraph" w:customStyle="1" w:styleId="51">
    <w:name w:val="列出段落5"/>
    <w:basedOn w:val="Normal"/>
    <w:next w:val="toc312"/>
    <w:qFormat/>
    <w:pPr>
      <w:ind w:firstLine="420"/>
    </w:pPr>
    <w:rPr>
      <w:rFonts w:ascii="Times New Roman" w:eastAsia="宋体" w:hAnsi="Calibri" w:cs="Times New Roman"/>
      <w:kern w:val="0"/>
      <w:szCs w:val="20"/>
    </w:rPr>
  </w:style>
  <w:style w:type="paragraph" w:customStyle="1" w:styleId="toc312">
    <w:name w:val="toc 312"/>
    <w:next w:val="Normal"/>
    <w:autoRedefine/>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autoRedefine/>
    <w:qFormat/>
    <w:pPr>
      <w:widowControl/>
      <w:shd w:val="clear" w:color="000000" w:fill="FFFFFF"/>
      <w:spacing w:before="280" w:after="280"/>
    </w:pPr>
    <w:rPr>
      <w:rFonts w:ascii="宋体" w:eastAsia="宋体" w:hAnsi="Calibri" w:cs="Times New Roman"/>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autoRedefine/>
    <w:qFormat/>
    <w:pPr>
      <w:wordWrap w:val="0"/>
    </w:pPr>
    <w:rPr>
      <w:rFonts w:ascii="Calibri" w:eastAsia="宋体" w:hAnsi="Calibri" w:cs="Times New Roman"/>
      <w:sz w:val="32"/>
      <w:lang w:val="en-US" w:eastAsia="zh-CN" w:bidi="ar-SA"/>
    </w:rPr>
  </w:style>
  <w:style w:type="paragraph" w:customStyle="1" w:styleId="toc65">
    <w:name w:val="toc 65"/>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autoRedefine/>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autoRedefine/>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autoRedefine/>
    <w:qFormat/>
    <w:pPr>
      <w:widowControl/>
      <w:shd w:val="clear" w:color="000000" w:fill="FFFFFF"/>
      <w:spacing w:before="280" w:after="280"/>
    </w:pPr>
    <w:rPr>
      <w:rFonts w:ascii="宋体" w:eastAsia="宋体" w:hAnsi="Calibri" w:cs="Times New Roman"/>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autoRedefine/>
    <w:qFormat/>
    <w:pPr>
      <w:wordWrap w:val="0"/>
    </w:pPr>
    <w:rPr>
      <w:rFonts w:ascii="Calibri" w:eastAsia="宋体" w:hAnsi="Calibri" w:cs="Times New Roman"/>
      <w:sz w:val="32"/>
      <w:lang w:val="en-US" w:eastAsia="zh-CN" w:bidi="ar-SA"/>
    </w:rPr>
  </w:style>
  <w:style w:type="paragraph" w:customStyle="1" w:styleId="toc711">
    <w:name w:val="toc 711"/>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autoRedefine/>
    <w:qFormat/>
    <w:pPr>
      <w:wordWrap w:val="0"/>
      <w:ind w:left="425"/>
      <w:jc w:val="both"/>
    </w:pPr>
    <w:rPr>
      <w:rFonts w:ascii="Calibri" w:eastAsia="宋体" w:hAnsi="Calibri" w:cs="Times New Roman"/>
      <w:sz w:val="21"/>
      <w:lang w:val="en-US" w:eastAsia="zh-CN" w:bidi="ar-SA"/>
    </w:rPr>
  </w:style>
  <w:style w:type="paragraph" w:customStyle="1" w:styleId="210">
    <w:name w:val="目录 21"/>
    <w:next w:val="Normal"/>
    <w:autoRedefine/>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eastAsia="宋体" w:hAnsi="Calibri" w:cs="Times New Roman"/>
      <w:kern w:val="0"/>
      <w:sz w:val="20"/>
      <w:szCs w:val="20"/>
    </w:rPr>
  </w:style>
  <w:style w:type="paragraph" w:customStyle="1" w:styleId="toc78">
    <w:name w:val="toc 78"/>
    <w:next w:val="Normal"/>
    <w:autoRedefine/>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eastAsia="宋体" w:hAnsi="Calibri" w:cs="Times New Roman"/>
      <w:kern w:val="0"/>
      <w:sz w:val="20"/>
      <w:szCs w:val="20"/>
    </w:rPr>
  </w:style>
  <w:style w:type="paragraph" w:customStyle="1" w:styleId="TOCHeading11">
    <w:name w:val="TOC Heading11"/>
    <w:next w:val="Normal"/>
    <w:autoRedefine/>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eastAsia="宋体" w:hAnsi="Calibri" w:cs="Times New Roman"/>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autoRedefine/>
    <w:qFormat/>
    <w:pPr>
      <w:wordWrap w:val="0"/>
      <w:ind w:left="3400"/>
      <w:jc w:val="both"/>
    </w:pPr>
    <w:rPr>
      <w:rFonts w:ascii="Calibri" w:eastAsia="宋体" w:hAnsi="Calibri" w:cs="Times New Roman"/>
      <w:sz w:val="21"/>
      <w:lang w:val="en-US" w:eastAsia="zh-CN" w:bidi="ar-SA"/>
    </w:rPr>
  </w:style>
  <w:style w:type="paragraph" w:customStyle="1" w:styleId="33">
    <w:name w:val="列出段落3"/>
    <w:basedOn w:val="Normal"/>
    <w:next w:val="toc213"/>
    <w:qFormat/>
    <w:pPr>
      <w:ind w:firstLine="420"/>
    </w:pPr>
    <w:rPr>
      <w:rFonts w:ascii="Times New Roman" w:eastAsia="宋体" w:hAnsi="Calibri" w:cs="Times New Roman"/>
      <w:kern w:val="0"/>
      <w:szCs w:val="20"/>
    </w:rPr>
  </w:style>
  <w:style w:type="paragraph" w:customStyle="1" w:styleId="toc213">
    <w:name w:val="toc 213"/>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autoRedefine/>
    <w:qFormat/>
    <w:pPr>
      <w:wordWrap w:val="0"/>
    </w:pPr>
    <w:rPr>
      <w:rFonts w:ascii="Calibri" w:eastAsia="宋体" w:hAnsi="Calibri" w:cs="Times New Roman"/>
      <w:sz w:val="32"/>
      <w:lang w:val="en-US" w:eastAsia="zh-CN" w:bidi="ar-SA"/>
    </w:rPr>
  </w:style>
  <w:style w:type="paragraph" w:customStyle="1" w:styleId="TOCHeading5">
    <w:name w:val="TOC Heading5"/>
    <w:next w:val="Normal"/>
    <w:autoRedefine/>
    <w:qFormat/>
    <w:pPr>
      <w:wordWrap w:val="0"/>
    </w:pPr>
    <w:rPr>
      <w:rFonts w:ascii="Calibri" w:eastAsia="宋体" w:hAnsi="Calibri" w:cs="Times New Roman"/>
      <w:sz w:val="32"/>
      <w:lang w:val="en-US" w:eastAsia="zh-CN" w:bidi="ar-SA"/>
    </w:rPr>
  </w:style>
  <w:style w:type="paragraph" w:customStyle="1" w:styleId="toc313">
    <w:name w:val="toc 313"/>
    <w:next w:val="Normal"/>
    <w:autoRedefine/>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autoRedefine/>
    <w:qFormat/>
    <w:pPr>
      <w:widowControl/>
      <w:shd w:val="clear" w:color="000000" w:fill="FFFFFF"/>
      <w:spacing w:before="280" w:after="280"/>
      <w:jc w:val="center"/>
    </w:pPr>
    <w:rPr>
      <w:rFonts w:ascii="宋体" w:eastAsia="宋体" w:hAnsi="Calibri" w:cs="Times New Roman"/>
      <w:b/>
      <w:kern w:val="0"/>
      <w:sz w:val="20"/>
      <w:szCs w:val="20"/>
    </w:rPr>
  </w:style>
  <w:style w:type="paragraph" w:customStyle="1" w:styleId="toc712">
    <w:name w:val="toc 712"/>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autoRedefine/>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autoRedefine/>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autoRedefine/>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112">
    <w:name w:val="toc 112"/>
    <w:next w:val="Normal"/>
    <w:autoRedefine/>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autoRedefine/>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xl106">
    <w:name w:val="xl106"/>
    <w:basedOn w:val="Normal"/>
    <w:next w:val="toc813"/>
    <w:autoRedefine/>
    <w:qFormat/>
    <w:pPr>
      <w:widowControl/>
      <w:shd w:val="clear" w:color="000000" w:fill="FFFFFF"/>
      <w:spacing w:before="280" w:after="280"/>
    </w:pPr>
    <w:rPr>
      <w:rFonts w:ascii="宋体" w:eastAsia="宋体" w:hAnsi="Calibri" w:cs="Times New Roman"/>
      <w:kern w:val="0"/>
      <w:sz w:val="20"/>
      <w:szCs w:val="20"/>
    </w:rPr>
  </w:style>
  <w:style w:type="paragraph" w:customStyle="1" w:styleId="toc35">
    <w:name w:val="toc 35"/>
    <w:next w:val="Normal"/>
    <w:autoRedefine/>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autoRedefine/>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autoRedefine/>
    <w:qFormat/>
    <w:pPr>
      <w:widowControl/>
      <w:spacing w:after="160" w:line="240" w:lineRule="exact"/>
    </w:pPr>
    <w:rPr>
      <w:rFonts w:ascii="Times New Roman" w:eastAsia="宋体" w:hAnsi="Calibri" w:cs="Times New Roman"/>
      <w:kern w:val="0"/>
      <w:szCs w:val="20"/>
    </w:rPr>
  </w:style>
  <w:style w:type="paragraph" w:customStyle="1" w:styleId="toc67">
    <w:name w:val="toc 67"/>
    <w:next w:val="Normal"/>
    <w:autoRedefine/>
    <w:qFormat/>
    <w:pPr>
      <w:wordWrap w:val="0"/>
      <w:ind w:left="2125"/>
      <w:jc w:val="both"/>
    </w:pPr>
    <w:rPr>
      <w:rFonts w:ascii="Calibri" w:eastAsia="宋体" w:hAnsi="Calibri" w:cs="Times New Roman"/>
      <w:sz w:val="21"/>
      <w:lang w:val="en-US" w:eastAsia="zh-CN" w:bidi="ar-SA"/>
    </w:rPr>
  </w:style>
  <w:style w:type="paragraph" w:customStyle="1" w:styleId="42">
    <w:name w:val="列出段落4"/>
    <w:basedOn w:val="Normal"/>
    <w:next w:val="TOCHeading9"/>
    <w:autoRedefine/>
    <w:qFormat/>
    <w:pPr>
      <w:ind w:firstLine="420"/>
    </w:pPr>
    <w:rPr>
      <w:rFonts w:ascii="Times New Roman" w:eastAsia="宋体" w:hAnsi="Calibri" w:cs="Times New Roman"/>
      <w:kern w:val="0"/>
      <w:szCs w:val="20"/>
    </w:rPr>
  </w:style>
  <w:style w:type="paragraph" w:customStyle="1" w:styleId="TOCHeading9">
    <w:name w:val="TOC Heading9"/>
    <w:next w:val="Normal"/>
    <w:autoRedefine/>
    <w:qFormat/>
    <w:pPr>
      <w:wordWrap w:val="0"/>
    </w:pPr>
    <w:rPr>
      <w:rFonts w:ascii="Calibri" w:eastAsia="宋体" w:hAnsi="Calibri" w:cs="Times New Roman"/>
      <w:sz w:val="32"/>
      <w:lang w:val="en-US" w:eastAsia="zh-CN" w:bidi="ar-SA"/>
    </w:rPr>
  </w:style>
  <w:style w:type="paragraph" w:customStyle="1" w:styleId="xl71">
    <w:name w:val="xl71"/>
    <w:basedOn w:val="Normal"/>
    <w:next w:val="toc115"/>
    <w:autoRedefine/>
    <w:qFormat/>
    <w:pPr>
      <w:widowControl/>
      <w:shd w:val="clear" w:color="000000" w:fill="FFFFFF"/>
      <w:spacing w:before="280" w:after="280"/>
    </w:pPr>
    <w:rPr>
      <w:rFonts w:ascii="宋体" w:eastAsia="宋体" w:hAnsi="Calibri" w:cs="Times New Roman"/>
      <w:kern w:val="0"/>
      <w:sz w:val="24"/>
      <w:szCs w:val="20"/>
    </w:rPr>
  </w:style>
  <w:style w:type="paragraph" w:customStyle="1" w:styleId="toc115">
    <w:name w:val="toc 115"/>
    <w:next w:val="Normal"/>
    <w:autoRedefine/>
    <w:qFormat/>
    <w:pPr>
      <w:wordWrap w:val="0"/>
      <w:jc w:val="both"/>
    </w:pPr>
    <w:rPr>
      <w:rFonts w:ascii="Calibri" w:eastAsia="宋体" w:hAnsi="Calibri" w:cs="Times New Roman"/>
      <w:sz w:val="21"/>
      <w:lang w:val="en-US" w:eastAsia="zh-CN" w:bidi="ar-SA"/>
    </w:rPr>
  </w:style>
  <w:style w:type="paragraph" w:customStyle="1" w:styleId="toc51">
    <w:name w:val="toc 51"/>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autoRedefine/>
    <w:qFormat/>
    <w:pPr>
      <w:widowControl/>
      <w:shd w:val="clear" w:color="000000" w:fill="FFFFFF"/>
      <w:spacing w:before="280" w:after="280"/>
    </w:pPr>
    <w:rPr>
      <w:rFonts w:ascii="宋体" w:eastAsia="宋体" w:hAnsi="Calibri" w:cs="Times New Roman"/>
      <w:kern w:val="0"/>
      <w:sz w:val="18"/>
      <w:szCs w:val="20"/>
    </w:rPr>
  </w:style>
  <w:style w:type="paragraph" w:customStyle="1" w:styleId="toc18">
    <w:name w:val="toc 18"/>
    <w:next w:val="Normal"/>
    <w:autoRedefine/>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autoRedefine/>
    <w:qFormat/>
    <w:pPr>
      <w:wordWrap w:val="0"/>
    </w:pPr>
    <w:rPr>
      <w:rFonts w:ascii="Calibri" w:eastAsia="宋体" w:hAnsi="Calibri" w:cs="Times New Roman"/>
      <w:sz w:val="32"/>
      <w:lang w:val="en-US" w:eastAsia="zh-CN" w:bidi="ar-SA"/>
    </w:rPr>
  </w:style>
  <w:style w:type="paragraph" w:customStyle="1" w:styleId="71">
    <w:name w:val="目录 71"/>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autoRedefine/>
    <w:qFormat/>
    <w:pPr>
      <w:wordWrap w:val="0"/>
      <w:ind w:left="2975"/>
      <w:jc w:val="both"/>
    </w:pPr>
    <w:rPr>
      <w:rFonts w:ascii="Calibri" w:eastAsia="宋体" w:hAnsi="Calibri" w:cs="Times New Roman"/>
      <w:sz w:val="21"/>
      <w:lang w:val="en-US" w:eastAsia="zh-CN" w:bidi="ar-SA"/>
    </w:rPr>
  </w:style>
  <w:style w:type="paragraph" w:customStyle="1" w:styleId="61">
    <w:name w:val="列出段落6"/>
    <w:basedOn w:val="Normal"/>
    <w:next w:val="toc86"/>
    <w:autoRedefine/>
    <w:qFormat/>
    <w:pPr>
      <w:ind w:firstLine="420"/>
    </w:pPr>
    <w:rPr>
      <w:rFonts w:ascii="Times New Roman" w:eastAsia="宋体" w:hAnsi="Calibri" w:cs="Times New Roman"/>
      <w:kern w:val="0"/>
      <w:szCs w:val="20"/>
    </w:rPr>
  </w:style>
  <w:style w:type="paragraph" w:customStyle="1" w:styleId="toc86">
    <w:name w:val="toc 86"/>
    <w:next w:val="Normal"/>
    <w:autoRedefine/>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autoRedefine/>
    <w:qFormat/>
    <w:pPr>
      <w:widowControl/>
      <w:shd w:val="clear" w:color="000000" w:fill="FFFFFF"/>
      <w:spacing w:before="280" w:after="280"/>
      <w:jc w:val="center"/>
    </w:pPr>
    <w:rPr>
      <w:rFonts w:ascii="宋体" w:eastAsia="宋体" w:hAnsi="Calibri" w:cs="Times New Roman"/>
      <w:b/>
      <w:kern w:val="0"/>
      <w:sz w:val="20"/>
      <w:szCs w:val="20"/>
    </w:rPr>
  </w:style>
  <w:style w:type="paragraph" w:customStyle="1" w:styleId="toc49">
    <w:name w:val="toc 49"/>
    <w:next w:val="Normal"/>
    <w:autoRedefine/>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autoRedefine/>
    <w:qFormat/>
    <w:pPr>
      <w:widowControl/>
      <w:spacing w:after="160" w:line="240" w:lineRule="exact"/>
    </w:pPr>
    <w:rPr>
      <w:rFonts w:ascii="Verdana" w:eastAsia="仿宋_GB2312" w:hAnsi="Calibri" w:cs="Times New Roman"/>
      <w:kern w:val="0"/>
      <w:sz w:val="24"/>
      <w:szCs w:val="20"/>
    </w:rPr>
  </w:style>
  <w:style w:type="paragraph" w:customStyle="1" w:styleId="toc713">
    <w:name w:val="toc 713"/>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autoRedefine/>
    <w:qFormat/>
    <w:pPr>
      <w:widowControl/>
      <w:shd w:val="clear" w:color="000000" w:fill="FFFFFF"/>
      <w:spacing w:before="280" w:after="280"/>
      <w:jc w:val="right"/>
    </w:pPr>
    <w:rPr>
      <w:rFonts w:ascii="宋体" w:eastAsia="宋体" w:hAnsi="Calibri" w:cs="Times New Roman"/>
      <w:kern w:val="0"/>
      <w:sz w:val="20"/>
      <w:szCs w:val="20"/>
    </w:rPr>
  </w:style>
  <w:style w:type="paragraph" w:customStyle="1" w:styleId="toc17">
    <w:name w:val="toc 17"/>
    <w:next w:val="Normal"/>
    <w:autoRedefine/>
    <w:qFormat/>
    <w:pPr>
      <w:wordWrap w:val="0"/>
      <w:jc w:val="both"/>
    </w:pPr>
    <w:rPr>
      <w:rFonts w:ascii="Calibri" w:eastAsia="宋体" w:hAnsi="Calibri" w:cs="Times New Roman"/>
      <w:sz w:val="21"/>
      <w:lang w:val="en-US" w:eastAsia="zh-CN" w:bidi="ar-SA"/>
    </w:rPr>
  </w:style>
  <w:style w:type="paragraph" w:customStyle="1" w:styleId="toc46">
    <w:name w:val="toc 46"/>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autoRedefine/>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autoRedefine/>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94">
    <w:name w:val="toc 94"/>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autoRedefine/>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autoRedefine/>
    <w:qFormat/>
    <w:pPr>
      <w:widowControl/>
      <w:shd w:val="clear" w:color="000000" w:fill="FFFFFF"/>
      <w:spacing w:before="280" w:after="280"/>
    </w:pPr>
    <w:rPr>
      <w:rFonts w:ascii="宋体" w:eastAsia="宋体" w:hAnsi="Calibri" w:cs="Times New Roman"/>
      <w:kern w:val="0"/>
      <w:sz w:val="20"/>
      <w:szCs w:val="20"/>
    </w:rPr>
  </w:style>
  <w:style w:type="paragraph" w:customStyle="1" w:styleId="toc914">
    <w:name w:val="toc 914"/>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autoRedefine/>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autoRedefine/>
    <w:qFormat/>
    <w:pPr>
      <w:wordWrap w:val="0"/>
    </w:pPr>
    <w:rPr>
      <w:rFonts w:ascii="Calibri" w:eastAsia="宋体" w:hAnsi="Calibri" w:cs="Times New Roman"/>
      <w:sz w:val="32"/>
      <w:lang w:val="en-US" w:eastAsia="zh-CN" w:bidi="ar-SA"/>
    </w:rPr>
  </w:style>
  <w:style w:type="paragraph" w:customStyle="1" w:styleId="toc52">
    <w:name w:val="toc 52"/>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autoRedefine/>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210">
    <w:name w:val="toc 210"/>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autoRedefine/>
    <w:qFormat/>
    <w:pPr>
      <w:wordWrap w:val="0"/>
      <w:jc w:val="both"/>
    </w:pPr>
    <w:rPr>
      <w:rFonts w:ascii="Calibri" w:eastAsia="宋体" w:hAnsi="Calibri" w:cs="Times New Roman"/>
      <w:sz w:val="21"/>
      <w:lang w:val="en-US" w:eastAsia="zh-CN" w:bidi="ar-SA"/>
    </w:rPr>
  </w:style>
  <w:style w:type="paragraph" w:customStyle="1" w:styleId="toc66">
    <w:name w:val="toc 66"/>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autoRedefine/>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autoRedefine/>
    <w:qFormat/>
    <w:pPr>
      <w:wordWrap w:val="0"/>
      <w:ind w:left="2125"/>
      <w:jc w:val="both"/>
    </w:pPr>
    <w:rPr>
      <w:rFonts w:ascii="Calibri" w:eastAsia="宋体" w:hAnsi="Calibri" w:cs="Times New Roman"/>
      <w:sz w:val="21"/>
      <w:lang w:val="en-US" w:eastAsia="zh-CN" w:bidi="ar-SA"/>
    </w:rPr>
  </w:style>
  <w:style w:type="paragraph" w:customStyle="1" w:styleId="111">
    <w:name w:val="无间隔1"/>
    <w:next w:val="toc110"/>
    <w:autoRedefine/>
    <w:qFormat/>
    <w:pPr>
      <w:widowControl w:val="0"/>
      <w:jc w:val="both"/>
    </w:pPr>
    <w:rPr>
      <w:rFonts w:ascii="Calibri" w:eastAsia="宋体" w:hAnsi="Calibri" w:cs="Times New Roman"/>
      <w:sz w:val="22"/>
      <w:lang w:val="en-US" w:eastAsia="zh-CN" w:bidi="ar-SA"/>
    </w:rPr>
  </w:style>
  <w:style w:type="paragraph" w:customStyle="1" w:styleId="410">
    <w:name w:val="目录 41"/>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autoRedefine/>
    <w:qFormat/>
    <w:pPr>
      <w:widowControl/>
      <w:shd w:val="clear" w:color="000000" w:fill="FFFFFF"/>
      <w:spacing w:before="280" w:after="280"/>
    </w:pPr>
    <w:rPr>
      <w:rFonts w:ascii="宋体" w:eastAsia="宋体" w:hAnsi="Calibri" w:cs="Times New Roman"/>
      <w:kern w:val="0"/>
      <w:sz w:val="18"/>
      <w:szCs w:val="20"/>
    </w:rPr>
  </w:style>
  <w:style w:type="paragraph" w:customStyle="1" w:styleId="toc615">
    <w:name w:val="toc 615"/>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autoRedefine/>
    <w:qFormat/>
    <w:pPr>
      <w:widowControl/>
      <w:shd w:val="clear" w:color="000000" w:fill="FFFFFF"/>
      <w:spacing w:before="280" w:after="280"/>
      <w:jc w:val="center"/>
    </w:pPr>
    <w:rPr>
      <w:rFonts w:ascii="宋体" w:eastAsia="宋体" w:hAnsi="Calibri" w:cs="Times New Roman"/>
      <w:b/>
      <w:kern w:val="0"/>
      <w:sz w:val="20"/>
      <w:szCs w:val="20"/>
    </w:rPr>
  </w:style>
  <w:style w:type="paragraph" w:customStyle="1" w:styleId="toc88">
    <w:name w:val="toc 88"/>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autoRedefine/>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eastAsia="宋体" w:hAnsi="Calibri" w:cs="Times New Roman"/>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2">
    <w:name w:val="列出段落11"/>
    <w:basedOn w:val="Normal"/>
    <w:next w:val="toc214"/>
    <w:qFormat/>
    <w:pPr>
      <w:widowControl/>
      <w:spacing w:line="360" w:lineRule="auto"/>
      <w:ind w:firstLine="420"/>
    </w:pPr>
    <w:rPr>
      <w:rFonts w:ascii="Times New Roman" w:eastAsia="微软雅黑" w:hAnsi="Calibri" w:cs="Times New Roman"/>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eastAsia="宋体" w:hAnsi="Calibri" w:cs="Times New Roman"/>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ascii="Times New Roman" w:eastAsia="宋体" w:hAnsi="Calibri" w:cs="Times New Roman"/>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cs="Times New Roman"/>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0">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eastAsia="宋体" w:hAnsi="Calibri" w:cs="Times New Roman"/>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eastAsia="宋体" w:hAnsi="Calibri" w:cs="Times New Roman"/>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eastAsia="宋体" w:hAnsi="Calibri" w:cs="Times New Roman"/>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eastAsia="宋体" w:hAnsi="Calibri" w:cs="Times New Roman"/>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eastAsia="宋体" w:hAnsi="Calibri" w:cs="Times New Roman"/>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0">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33">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eastAsia="宋体" w:hAnsi="Calibri" w:cs="Times New Roman"/>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eastAsia="宋体" w:hAnsi="Calibri" w:cs="Times New Roman"/>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eastAsia="宋体" w:hAnsi="Calibri" w:cs="Times New Roman"/>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34">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eastAsia="宋体" w:hAnsi="Calibri" w:cs="Times New Roman"/>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eastAsia="宋体" w:hAnsi="Calibri" w:cs="Times New Roman"/>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eastAsia="宋体" w:hAnsi="Calibri" w:cs="Times New Roman"/>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eastAsia="宋体" w:hAnsi="Calibri" w:cs="Times New Roman"/>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eastAsia="宋体" w:hAnsi="Calibri" w:cs="Times New Roman"/>
      <w:kern w:val="0"/>
      <w:sz w:val="24"/>
      <w:szCs w:val="20"/>
    </w:rPr>
  </w:style>
  <w:style w:type="paragraph" w:customStyle="1" w:styleId="p15">
    <w:name w:val="p15"/>
    <w:basedOn w:val="Normal"/>
    <w:next w:val="toc412"/>
    <w:qFormat/>
    <w:pPr>
      <w:widowControl/>
      <w:ind w:firstLine="420"/>
    </w:pPr>
    <w:rPr>
      <w:rFonts w:ascii="Times New Roman" w:eastAsia="宋体" w:hAnsi="Calibri" w:cs="Times New Roman"/>
      <w:kern w:val="0"/>
      <w:szCs w:val="20"/>
    </w:rPr>
  </w:style>
  <w:style w:type="paragraph" w:customStyle="1" w:styleId="xl87">
    <w:name w:val="xl87"/>
    <w:basedOn w:val="Normal"/>
    <w:next w:val="toc98"/>
    <w:qFormat/>
    <w:pPr>
      <w:widowControl/>
      <w:shd w:val="clear" w:color="000000" w:fill="FFFFFF"/>
      <w:spacing w:before="280" w:after="280"/>
    </w:pPr>
    <w:rPr>
      <w:rFonts w:ascii="Arial" w:eastAsia="宋体" w:hAnsi="Calibri" w:cs="Times New Roman"/>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2">
    <w:name w:val="列出段落7"/>
    <w:basedOn w:val="Normal"/>
    <w:next w:val="toc58"/>
    <w:qFormat/>
    <w:pPr>
      <w:ind w:firstLine="420"/>
    </w:pPr>
    <w:rPr>
      <w:rFonts w:ascii="Times New Roman" w:eastAsia="宋体" w:hAnsi="Calibri" w:cs="Times New Roman"/>
      <w:kern w:val="0"/>
      <w:szCs w:val="20"/>
    </w:rPr>
  </w:style>
  <w:style w:type="paragraph" w:customStyle="1" w:styleId="xl78">
    <w:name w:val="xl78"/>
    <w:basedOn w:val="Normal"/>
    <w:next w:val="toc710"/>
    <w:qFormat/>
    <w:pPr>
      <w:widowControl/>
      <w:shd w:val="clear" w:color="000000" w:fill="FFFFFF"/>
      <w:spacing w:before="280" w:after="280"/>
    </w:pPr>
    <w:rPr>
      <w:rFonts w:ascii="宋体" w:eastAsia="宋体" w:hAnsi="Calibri" w:cs="Times New Roman"/>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eastAsia="宋体" w:hAnsi="Calibri" w:cs="Times New Roman"/>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a35"/>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a35">
    <w:name w:val="引用 字符"/>
    <w:basedOn w:val="DefaultParagraphFont"/>
    <w:link w:val="Quote"/>
    <w:qFormat/>
    <w:rPr>
      <w:rFonts w:ascii="Calibri" w:eastAsia="宋体" w:hAnsi="Calibri" w:cs="Times New Roman"/>
      <w:i/>
      <w:kern w:val="0"/>
      <w:szCs w:val="20"/>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eastAsia="宋体" w:hAnsi="Calibri" w:cs="Times New Roman"/>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eastAsia="宋体" w:hAnsi="Calibri" w:cs="Times New Roman"/>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eastAsia="宋体" w:hAnsi="Calibri" w:cs="Times New Roman"/>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eastAsia="宋体" w:hAnsi="Calibri" w:cs="Times New Roman"/>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eastAsia="宋体" w:hAnsi="Calibri" w:cs="Times New Roman"/>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0">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eastAsia="宋体" w:hAnsi="Calibri" w:cs="Times New Roman"/>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a36"/>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a36">
    <w:name w:val="明显引用 字符"/>
    <w:basedOn w:val="DefaultParagraphFont"/>
    <w:link w:val="IntenseQuote"/>
    <w:qFormat/>
    <w:rPr>
      <w:rFonts w:ascii="Calibri" w:eastAsia="宋体" w:hAnsi="Calibri" w:cs="Times New Roman"/>
      <w:i/>
      <w:kern w:val="0"/>
      <w:szCs w:val="20"/>
    </w:rPr>
  </w:style>
  <w:style w:type="paragraph" w:customStyle="1" w:styleId="CharCharCharCharCharCharChar">
    <w:name w:val="Char Char Char Char Char Char Char"/>
    <w:basedOn w:val="Normal"/>
    <w:next w:val="toc215"/>
    <w:qFormat/>
    <w:pPr>
      <w:widowControl/>
      <w:spacing w:after="160" w:line="240" w:lineRule="exact"/>
    </w:pPr>
    <w:rPr>
      <w:rFonts w:ascii="Times New Roman" w:eastAsia="宋体" w:hAnsi="Calibri" w:cs="Times New Roman"/>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0">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eastAsia="宋体" w:hAnsi="Calibri" w:cs="Times New Roman"/>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eastAsia="宋体" w:hAnsi="Calibri" w:cs="Times New Roman"/>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eastAsia="宋体" w:hAnsi="Calibri" w:cs="Times New Roman"/>
      <w:kern w:val="0"/>
      <w:sz w:val="20"/>
      <w:szCs w:val="20"/>
    </w:rPr>
  </w:style>
  <w:style w:type="character" w:customStyle="1" w:styleId="Char112">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3">
    <w:name w:val="网格型1"/>
    <w:basedOn w:val="TableNormal"/>
    <w:uiPriority w:val="39"/>
    <w:qFormat/>
    <w:pPr>
      <w:widowControl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修订2"/>
    <w:hidden/>
    <w:uiPriority w:val="99"/>
    <w:semiHidden/>
    <w:qFormat/>
    <w:rPr>
      <w:rFonts w:ascii="Times New Roman" w:eastAsia="宋体" w:hAnsi="Times New Roman" w:cs="Times New Roman"/>
      <w:kern w:val="2"/>
      <w:sz w:val="21"/>
      <w:szCs w:val="24"/>
      <w:lang w:val="en-US" w:eastAsia="zh-CN" w:bidi="ar-SA"/>
    </w:rPr>
  </w:style>
  <w:style w:type="paragraph" w:customStyle="1" w:styleId="34">
    <w:name w:val="修订3"/>
    <w:hidden/>
    <w:uiPriority w:val="99"/>
    <w:unhideWhenUsed/>
    <w:qFormat/>
    <w:rPr>
      <w:rFonts w:ascii="Times New Roman" w:eastAsia="宋体" w:hAnsi="Times New Roman" w:cs="Times New Roman"/>
      <w:kern w:val="2"/>
      <w:sz w:val="21"/>
      <w:szCs w:val="24"/>
      <w:lang w:val="en-US" w:eastAsia="zh-CN" w:bidi="ar-SA"/>
    </w:rPr>
  </w:style>
  <w:style w:type="paragraph" w:customStyle="1" w:styleId="43">
    <w:name w:val="修订4"/>
    <w:hidden/>
    <w:uiPriority w:val="99"/>
    <w:unhideWhenUsed/>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2</TotalTime>
  <Pages>66</Pages>
  <Words>62449</Words>
  <Characters>67617</Characters>
  <Application>Microsoft Office Word</Application>
  <DocSecurity>0</DocSecurity>
  <Lines>522</Lines>
  <Paragraphs>147</Paragraphs>
  <ScaleCrop>false</ScaleCrop>
  <Company/>
  <LinksUpToDate>false</LinksUpToDate>
  <CharactersWithSpaces>71172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eason lau</dc:creator>
  <cp:lastModifiedBy>KML</cp:lastModifiedBy>
  <cp:revision>2</cp:revision>
  <dcterms:created xsi:type="dcterms:W3CDTF">2024-07-15T04:44:00Z</dcterms:created>
  <dcterms:modified xsi:type="dcterms:W3CDTF">2024-07-15T07:11:44Z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79356D685AC84EFCABB99F379B447A6A_13</vt:lpwstr>
  </property>
  <property fmtid="{D5CDD505-2E9C-101B-9397-08002B2CF9AE}" pid="3" name="KSOProductBuildVer">
    <vt:lpwstr>2052-12.1.0.16929</vt:lpwstr>
  </property>
</Properties>
</file>