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rPr>
      </w:pPr>
      <w:bookmarkStart w:id="0" w:name="_Hlk71456902"/>
      <w:r>
        <w:rPr>
          <w:rFonts w:ascii="黑体" w:eastAsia="黑体" w:hAnsi="宋体" w:cs="黑体" w:hint="eastAsia"/>
          <w:kern w:val="0"/>
          <w:sz w:val="40"/>
          <w:szCs w:val="40"/>
          <w:lang w:val="en-US" w:eastAsia="zh-CN"/>
        </w:rPr>
        <w:t>深圳市坪山区人民医院被服项目采购</w:t>
      </w:r>
    </w:p>
    <w:p>
      <w:pPr>
        <w:widowControl/>
        <w:spacing w:beforeAutospacing="1" w:afterAutospacing="1"/>
        <w:jc w:val="center"/>
        <w:outlineLvl w:val="1"/>
        <w:rPr>
          <w:rFonts w:ascii="黑体" w:eastAsia="黑体" w:hAnsi="宋体" w:cs="黑体"/>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CellMar>
          <w:top w:w="45" w:type="dxa"/>
          <w:left w:w="45" w:type="dxa"/>
          <w:bottom w:w="45" w:type="dxa"/>
          <w:right w:w="45" w:type="dxa"/>
        </w:tblCellMar>
      </w:tblPr>
      <w:tblGrid>
        <w:gridCol w:w="2723"/>
        <w:gridCol w:w="5220"/>
      </w:tblGrid>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sz w:val="30"/>
                <w:szCs w:val="30"/>
              </w:rPr>
            </w:pPr>
            <w:r>
              <w:rPr>
                <w:rFonts w:hint="default"/>
                <w:sz w:val="30"/>
                <w:szCs w:val="30"/>
                <w:lang w:val="en-US" w:eastAsia="zh-CN"/>
              </w:rPr>
              <w:t>PSCG2024000074</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rFonts w:eastAsia="宋体" w:hint="eastAsia"/>
                <w:sz w:val="30"/>
                <w:szCs w:val="30"/>
                <w:lang w:eastAsia="zh-CN"/>
              </w:rPr>
            </w:pPr>
            <w:r>
              <w:rPr>
                <w:rFonts w:ascii="宋体" w:hAnsi="宋体" w:cs="宋体" w:hint="eastAsia"/>
                <w:kern w:val="0"/>
                <w:sz w:val="30"/>
                <w:szCs w:val="30"/>
                <w:lang w:eastAsia="zh-CN"/>
              </w:rPr>
              <w:t>深圳市坪山区人民医院被服项目采购</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包 号：</w:t>
            </w:r>
          </w:p>
        </w:tc>
        <w:tc>
          <w:tcPr>
            <w:tcW w:w="5220" w:type="dxa"/>
            <w:vAlign w:val="center"/>
          </w:tcPr>
          <w:p>
            <w:pPr>
              <w:widowControl/>
              <w:jc w:val="left"/>
              <w:rPr>
                <w:rFonts w:eastAsia="宋体" w:hint="default"/>
                <w:sz w:val="30"/>
                <w:szCs w:val="30"/>
                <w:lang w:val="en-US" w:eastAsia="zh-CN"/>
              </w:rPr>
            </w:pPr>
            <w:r>
              <w:rPr>
                <w:rFonts w:hint="eastAsia"/>
                <w:sz w:val="30"/>
                <w:szCs w:val="30"/>
                <w:lang w:val="en-US" w:eastAsia="zh-CN"/>
              </w:rPr>
              <w:t>B</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综合评分法（新价格分算法）</w:t>
            </w:r>
          </w:p>
        </w:tc>
      </w:tr>
    </w:tbl>
    <w:p>
      <w:pPr>
        <w:pStyle w:val="NormalWeb"/>
        <w:widowControl/>
        <w:jc w:val="center"/>
        <w:outlineLvl w:val="1"/>
        <w:rPr>
          <w:rFonts w:ascii="黑体" w:eastAsia="黑体" w:hAnsi="宋体" w:cs="黑体" w:hint="eastAsia"/>
          <w:sz w:val="40"/>
          <w:szCs w:val="40"/>
        </w:r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4"/>
                <w:szCs w:val="24"/>
              </w:rPr>
            </w:pPr>
            <w:r>
              <w:rPr>
                <w:rFonts w:ascii="宋体" w:hAnsi="宋体" w:cs="宋体"/>
                <w:kern w:val="0"/>
                <w:sz w:val="24"/>
                <w:szCs w:val="24"/>
              </w:rPr>
              <w:t>内容</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sz w:val="24"/>
                <w:szCs w:val="24"/>
              </w:rPr>
            </w:pPr>
            <w:r>
              <w:rPr>
                <w:rFonts w:ascii="宋体" w:hAnsi="宋体" w:cs="宋体"/>
                <w:kern w:val="0"/>
                <w:sz w:val="24"/>
                <w:szCs w:val="24"/>
              </w:rPr>
              <w:t>1</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sz w:val="24"/>
                <w:szCs w:val="24"/>
              </w:rPr>
            </w:pPr>
            <w:r>
              <w:rPr>
                <w:rFonts w:ascii="宋体" w:hAnsi="宋体" w:cs="宋体"/>
                <w:kern w:val="0"/>
                <w:sz w:val="24"/>
                <w:szCs w:val="24"/>
              </w:rPr>
              <w:t>投标人不</w:t>
            </w:r>
            <w:r>
              <w:rPr>
                <w:rFonts w:ascii="宋体" w:hAnsi="宋体" w:cs="宋体" w:hint="eastAsia"/>
                <w:kern w:val="0"/>
                <w:sz w:val="24"/>
                <w:szCs w:val="24"/>
              </w:rPr>
              <w:t>符合</w:t>
            </w:r>
            <w:r>
              <w:rPr>
                <w:rFonts w:ascii="宋体" w:hAnsi="宋体" w:cs="宋体"/>
                <w:kern w:val="0"/>
                <w:sz w:val="24"/>
                <w:szCs w:val="24"/>
              </w:rPr>
              <w:t>资格要求，或未提交相应的资格证明资料（详见招标公告</w:t>
            </w:r>
            <w:r>
              <w:rPr>
                <w:rFonts w:ascii="宋体" w:hAnsi="宋体" w:hint="eastAsia"/>
                <w:sz w:val="24"/>
                <w:szCs w:val="24"/>
              </w:rPr>
              <w:t>投标人资格要求，即申请人的资格要求</w:t>
            </w:r>
            <w:r>
              <w:rPr>
                <w:rFonts w:ascii="宋体" w:hAnsi="宋体" w:cs="宋体"/>
                <w:kern w:val="0"/>
                <w:sz w:val="24"/>
                <w:szCs w:val="24"/>
              </w:rPr>
              <w:t>）</w:t>
            </w:r>
          </w:p>
        </w:tc>
      </w:tr>
    </w:tbl>
    <w:p>
      <w:pPr>
        <w:rPr>
          <w:rFonts w:ascii="黑体" w:eastAsia="黑体" w:hAnsi="宋体" w:cs="黑体" w:hint="eastAsia"/>
          <w:sz w:val="40"/>
          <w:szCs w:val="40"/>
        </w:rPr>
      </w:pPr>
      <w:r>
        <w:rPr>
          <w:rFonts w:ascii="黑体" w:eastAsia="黑体" w:hAnsi="宋体" w:cs="黑体" w:hint="eastAsia"/>
          <w:sz w:val="40"/>
          <w:szCs w:val="40"/>
        </w:rPr>
        <w:br w:type="page"/>
      </w:r>
    </w:p>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4"/>
                <w:szCs w:val="24"/>
              </w:rPr>
            </w:pPr>
            <w:r>
              <w:rPr>
                <w:rFonts w:ascii="宋体" w:eastAsia="宋体" w:hAnsi="宋体" w:cs="宋体" w:hint="eastAsia"/>
                <w:kern w:val="0"/>
                <w:sz w:val="24"/>
                <w:szCs w:val="24"/>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eastAsia="宋体" w:hAnsi="宋体" w:cs="宋体" w:hint="eastAsia"/>
                <w:sz w:val="24"/>
                <w:szCs w:val="24"/>
              </w:rPr>
            </w:pPr>
            <w:r>
              <w:rPr>
                <w:rFonts w:ascii="宋体" w:eastAsia="宋体" w:hAnsi="宋体" w:cs="宋体" w:hint="eastAsia"/>
                <w:kern w:val="0"/>
                <w:sz w:val="24"/>
                <w:szCs w:val="24"/>
              </w:rPr>
              <w:t>内容</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1</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不得将一个包的内容拆开投标；</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2</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对同一项目投标时，不得提供两套以上的投标方案（招标文件另有规定的除外）；</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3</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lang w:val="en-US" w:eastAsia="zh-CN"/>
              </w:rPr>
              <w:t>项目详细报价填写的“折扣率”不满足“0&lt;折扣率≤1”公式要求的；“折扣率”缺填、漏填或者填报了两个及以上“折扣率”；</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4</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5</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所投货物、服务在技术、商务等方面没有实质性满足招标文件要求的（是否实质性满足招标文件要求，由评审委员会根据实质性条款响应情况做出评判）；</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6</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未按招标文件所提供的样式填写《投标函》；未按招标文件所提供的《政府采购投标及履约承诺函》进行承诺；未按招标文件对投标文件组成的要求提供投标文件；</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7</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投标报价有缺漏项目,或者对招标文件规定的项目需求内容或者需求数量进行修改，评审委员会判定投标响应不满足采购需求；</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8</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投标文件存在列放位置错误，导致属于信息公开情形的没有被公开；</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9</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投标文件电子文档带病毒；</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10</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投标文件用不属于本公司的电子密钥或电子营业执照进行加密的；</w:t>
            </w:r>
          </w:p>
        </w:tc>
      </w:tr>
      <w:tr>
        <w:tblPrEx>
          <w:tblW w:w="9078" w:type="dxa"/>
          <w:jc w:val="center"/>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sz w:val="24"/>
                <w:szCs w:val="24"/>
              </w:rPr>
              <w:t>11</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不同投标供应商投标文件“文件制作机器码”一致；</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sz w:val="24"/>
                <w:szCs w:val="24"/>
              </w:rPr>
              <w:t>12</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不同投标供应商投标文件“文件创建标识码”一致；</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eastAsia"/>
                <w:sz w:val="24"/>
                <w:szCs w:val="24"/>
              </w:rPr>
            </w:pPr>
            <w:r>
              <w:rPr>
                <w:rFonts w:ascii="宋体" w:eastAsia="宋体" w:hAnsi="宋体" w:cs="宋体" w:hint="eastAsia"/>
                <w:kern w:val="0"/>
                <w:sz w:val="24"/>
                <w:szCs w:val="24"/>
              </w:rPr>
              <w:t>13</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rPr>
            </w:pPr>
            <w:r>
              <w:rPr>
                <w:rFonts w:ascii="宋体" w:eastAsia="宋体" w:hAnsi="宋体" w:cs="宋体" w:hint="eastAsia"/>
                <w:sz w:val="24"/>
                <w:szCs w:val="24"/>
              </w:rPr>
              <w:t>法律、法规、规章、规范性文件规定的其他情形。</w:t>
            </w:r>
          </w:p>
        </w:tc>
      </w:tr>
      <w:tr>
        <w:tblPrEx>
          <w:tblW w:w="9078" w:type="dxa"/>
          <w:jc w:val="center"/>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eastAsia="宋体" w:hAnsi="宋体" w:cs="宋体" w:hint="default"/>
                <w:kern w:val="0"/>
                <w:sz w:val="24"/>
                <w:szCs w:val="24"/>
                <w:highlight w:val="yellow"/>
                <w:lang w:val="en-US" w:eastAsia="zh-CN"/>
              </w:rPr>
            </w:pPr>
            <w:r>
              <w:rPr>
                <w:rFonts w:ascii="宋体" w:hAnsi="宋体" w:cs="宋体" w:hint="eastAsia"/>
                <w:kern w:val="0"/>
                <w:sz w:val="24"/>
                <w:szCs w:val="24"/>
                <w:highlight w:val="yellow"/>
                <w:lang w:val="en-US" w:eastAsia="zh-CN"/>
              </w:rPr>
              <w:t>14</w:t>
            </w:r>
          </w:p>
        </w:tc>
        <w:tc>
          <w:tcPr>
            <w:tcW w:w="0" w:type="auto"/>
            <w:tcBorders>
              <w:top w:val="single" w:sz="8" w:space="0" w:color="000000"/>
              <w:left w:val="single" w:sz="8" w:space="0" w:color="000000"/>
              <w:bottom w:val="single" w:sz="8" w:space="0" w:color="000000"/>
              <w:right w:val="single" w:sz="8" w:space="0" w:color="000000"/>
            </w:tcBorders>
          </w:tcPr>
          <w:p>
            <w:pPr>
              <w:widowControl/>
              <w:jc w:val="left"/>
              <w:textAlignment w:val="top"/>
              <w:rPr>
                <w:rFonts w:ascii="宋体" w:eastAsia="宋体" w:hAnsi="宋体" w:cs="宋体" w:hint="eastAsia"/>
                <w:sz w:val="24"/>
                <w:szCs w:val="24"/>
                <w:highlight w:val="yellow"/>
                <w:lang w:eastAsia="zh-CN"/>
              </w:rPr>
            </w:pPr>
            <w:r>
              <w:rPr>
                <w:rFonts w:ascii="宋体" w:eastAsia="宋体" w:hAnsi="宋体" w:cs="宋体" w:hint="eastAsia"/>
                <w:sz w:val="24"/>
                <w:szCs w:val="24"/>
                <w:highlight w:val="yellow"/>
              </w:rPr>
              <w:t>不符合招标文件第二章“</w:t>
            </w:r>
            <w:r>
              <w:rPr>
                <w:rFonts w:ascii="宋体" w:eastAsia="宋体" w:hAnsi="宋体" w:cs="宋体" w:hint="eastAsia"/>
                <w:sz w:val="24"/>
                <w:szCs w:val="24"/>
                <w:highlight w:val="yellow"/>
                <w:lang w:val="en-US" w:eastAsia="zh-CN"/>
              </w:rPr>
              <w:t>3、</w:t>
            </w:r>
            <w:r>
              <w:rPr>
                <w:rFonts w:ascii="宋体" w:eastAsia="宋体" w:hAnsi="宋体" w:cs="宋体" w:hint="eastAsia"/>
                <w:sz w:val="24"/>
                <w:szCs w:val="24"/>
                <w:highlight w:val="yellow"/>
              </w:rPr>
              <w:t>本项目特别事项说明”中规定的中标原则（兼投不兼中原则）</w:t>
            </w:r>
            <w:r>
              <w:rPr>
                <w:rFonts w:ascii="宋体" w:hAnsi="宋体" w:cs="宋体" w:hint="eastAsia"/>
                <w:sz w:val="24"/>
                <w:szCs w:val="24"/>
                <w:highlight w:val="yellow"/>
                <w:lang w:eastAsia="zh-CN"/>
              </w:rPr>
              <w:t>。</w:t>
            </w:r>
          </w:p>
        </w:tc>
      </w:tr>
    </w:tbl>
    <w:p>
      <w:pPr>
        <w:rPr>
          <w:rFonts w:ascii="黑体" w:eastAsia="黑体" w:hAnsi="宋体" w:cs="黑体" w:hint="eastAsia"/>
          <w:sz w:val="40"/>
          <w:szCs w:val="40"/>
        </w:rPr>
      </w:pPr>
      <w:r>
        <w:rPr>
          <w:rFonts w:ascii="黑体" w:eastAsia="黑体" w:hAnsi="宋体" w:cs="黑体" w:hint="eastAsia"/>
          <w:sz w:val="40"/>
          <w:szCs w:val="40"/>
        </w:rPr>
        <w:br w:type="page"/>
      </w: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Style w:val="TableNormal"/>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
      <w:tblGrid>
        <w:gridCol w:w="8856"/>
        <w:gridCol w:w="222"/>
      </w:tblGrid>
      <w:tr>
        <w:tblPrEx>
          <w:tblW w:w="9078" w:type="dxa"/>
          <w:jc w:val="center"/>
          <w:tblCellSpacing w:w="0" w:type="dxa"/>
          <w:tblBorders>
            <w:top w:val="nil"/>
            <w:left w:val="nil"/>
            <w:bottom w:val="nil"/>
            <w:right w:val="nil"/>
            <w:insideH w:val="nil"/>
            <w:insideV w:val="nil"/>
          </w:tblBorders>
          <w:tblCellMar>
            <w:top w:w="45" w:type="dxa"/>
            <w:left w:w="45" w:type="dxa"/>
            <w:bottom w:w="45" w:type="dxa"/>
            <w:right w:w="45" w:type="dxa"/>
          </w:tblCellMar>
        </w:tblPrEx>
        <w:trPr>
          <w:tblCellSpacing w:w="0" w:type="dxa"/>
          <w:jc w:val="center"/>
        </w:trPr>
        <w:tc>
          <w:tcPr>
            <w:tcW w:w="0" w:type="auto"/>
            <w:vAlign w:val="center"/>
          </w:tcPr>
          <w:p>
            <w:pPr>
              <w:widowControl/>
              <w:jc w:val="left"/>
              <w:rPr>
                <w:b/>
                <w:bCs/>
                <w:sz w:val="24"/>
                <w:szCs w:val="24"/>
              </w:rPr>
            </w:pPr>
            <w:r>
              <w:rPr>
                <w:b/>
                <w:bCs/>
                <w:sz w:val="24"/>
                <w:szCs w:val="24"/>
              </w:rPr>
              <w:t>评标方法：综合评分法（新价格分算法）</w:t>
            </w:r>
          </w:p>
        </w:tc>
        <w:tc>
          <w:tcPr>
            <w:tcW w:w="0" w:type="auto"/>
            <w:vAlign w:val="center"/>
          </w:tcPr>
          <w:p>
            <w:pPr>
              <w:jc w:val="right"/>
              <w:rPr>
                <w:rFonts w:ascii="宋体"/>
                <w:b/>
                <w:bCs/>
                <w:sz w:val="24"/>
                <w:szCs w:val="24"/>
              </w:rPr>
            </w:pPr>
          </w:p>
        </w:tc>
      </w:tr>
      <w:tr>
        <w:tblPrEx>
          <w:tblW w:w="9078" w:type="dxa"/>
          <w:jc w:val="center"/>
          <w:tblCellSpacing w:w="0" w:type="dxa"/>
          <w:tblCellMar>
            <w:top w:w="45" w:type="dxa"/>
            <w:left w:w="45" w:type="dxa"/>
            <w:bottom w:w="45" w:type="dxa"/>
            <w:right w:w="45" w:type="dxa"/>
          </w:tblCellMar>
        </w:tblPrEx>
        <w:trPr>
          <w:tblCellSpacing w:w="0" w:type="dxa"/>
          <w:jc w:val="center"/>
        </w:trPr>
        <w:tc>
          <w:tcPr>
            <w:tcW w:w="0" w:type="auto"/>
            <w:gridSpan w:val="2"/>
            <w:vAlign w:val="center"/>
          </w:tcPr>
          <w:p>
            <w:pPr>
              <w:spacing w:line="324" w:lineRule="auto"/>
              <w:ind w:firstLine="420"/>
              <w:rPr>
                <w:sz w:val="24"/>
                <w:szCs w:val="24"/>
              </w:rPr>
            </w:pPr>
            <w:r>
              <w:rPr>
                <w:rFonts w:hint="eastAsia"/>
                <w:sz w:val="24"/>
                <w:szCs w:val="24"/>
              </w:rPr>
              <w:t>综合评分法，是指投标文件满足招标文件全部实质性要求，且按照评审因素的量化指标评审得分最高的投标人为中标候选人的评标方法。</w:t>
            </w:r>
          </w:p>
          <w:p>
            <w:pPr>
              <w:ind w:firstLine="420"/>
              <w:rPr>
                <w:sz w:val="24"/>
                <w:szCs w:val="24"/>
              </w:rPr>
            </w:pPr>
            <w:r>
              <w:rPr>
                <w:sz w:val="24"/>
                <w:szCs w:val="24"/>
              </w:rPr>
              <w:t>价格分计算方法：</w:t>
            </w:r>
          </w:p>
          <w:p>
            <w:pPr>
              <w:pStyle w:val="NormalWeb"/>
              <w:widowControl/>
              <w:spacing w:line="324" w:lineRule="auto"/>
              <w:ind w:left="420"/>
              <w:rPr>
                <w:sz w:val="24"/>
                <w:szCs w:val="24"/>
              </w:rPr>
            </w:pPr>
            <w:r>
              <w:rPr>
                <w:kern w:val="2"/>
                <w:sz w:val="24"/>
                <w:szCs w:val="24"/>
              </w:rPr>
              <w:t xml:space="preserve">采用低价优先法计算，即满足招标文件要求且投标价格最低的投标报价为评标基准价，其价格分为满分。其他投标人的价格分统一按照下列公式计算： </w:t>
            </w:r>
            <w:r>
              <w:rPr>
                <w:kern w:val="2"/>
                <w:sz w:val="24"/>
                <w:szCs w:val="24"/>
              </w:rPr>
              <w:br/>
            </w:r>
            <w:r>
              <w:rPr>
                <w:kern w:val="2"/>
                <w:sz w:val="24"/>
                <w:szCs w:val="24"/>
              </w:rPr>
              <w:t xml:space="preserve">投标报价得分=(评标基准价／投标报价)×100 </w:t>
            </w:r>
            <w:r>
              <w:rPr>
                <w:kern w:val="2"/>
                <w:sz w:val="24"/>
                <w:szCs w:val="24"/>
              </w:rPr>
              <w:br/>
            </w:r>
            <w:r>
              <w:rPr>
                <w:kern w:val="2"/>
                <w:sz w:val="24"/>
                <w:szCs w:val="24"/>
              </w:rPr>
              <w:t xml:space="preserve">评标总得分＝F1×A1＋F2×A2＋……＋Fn×An </w:t>
            </w:r>
            <w:r>
              <w:rPr>
                <w:kern w:val="2"/>
                <w:sz w:val="24"/>
                <w:szCs w:val="24"/>
              </w:rPr>
              <w:br/>
            </w:r>
            <w:r>
              <w:rPr>
                <w:kern w:val="2"/>
                <w:sz w:val="24"/>
                <w:szCs w:val="24"/>
              </w:rPr>
              <w:t xml:space="preserve">F1、F2……Fn分别为各项评审因素的得分； </w:t>
            </w:r>
            <w:r>
              <w:rPr>
                <w:kern w:val="2"/>
                <w:sz w:val="24"/>
                <w:szCs w:val="24"/>
              </w:rPr>
              <w:br/>
            </w:r>
            <w:r>
              <w:rPr>
                <w:kern w:val="2"/>
                <w:sz w:val="24"/>
                <w:szCs w:val="24"/>
              </w:rPr>
              <w:t xml:space="preserve">A1、A2、……An 分别为各项评审因素所占的权重(A1＋A2＋……＋An＝1)。 </w:t>
            </w:r>
            <w:r>
              <w:rPr>
                <w:kern w:val="2"/>
                <w:sz w:val="24"/>
                <w:szCs w:val="24"/>
              </w:rPr>
              <w:br/>
            </w:r>
            <w:r>
              <w:rPr>
                <w:kern w:val="2"/>
                <w:sz w:val="24"/>
                <w:szCs w:val="24"/>
              </w:rPr>
              <w:t xml:space="preserve">评标过程中，不得去掉报价中的最高报价和最低报价。 </w:t>
            </w:r>
            <w:r>
              <w:rPr>
                <w:kern w:val="2"/>
                <w:sz w:val="24"/>
                <w:szCs w:val="24"/>
              </w:rPr>
              <w:br/>
            </w:r>
            <w:r>
              <w:rPr>
                <w:kern w:val="2"/>
                <w:sz w:val="24"/>
                <w:szCs w:val="24"/>
              </w:rPr>
              <w:t>此方法适用于货物类、服务类、工程类项目。</w:t>
            </w:r>
          </w:p>
        </w:tc>
      </w:tr>
    </w:tbl>
    <w:p>
      <w:pPr>
        <w:rPr>
          <w:vanish/>
          <w:sz w:val="24"/>
        </w:rPr>
      </w:pP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74"/>
        <w:gridCol w:w="673"/>
        <w:gridCol w:w="2020"/>
        <w:gridCol w:w="772"/>
        <w:gridCol w:w="4939"/>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67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color w:val="auto"/>
                <w:sz w:val="21"/>
                <w:szCs w:val="21"/>
                <w:highlight w:val="none"/>
              </w:rPr>
            </w:pPr>
            <w:r>
              <w:rPr>
                <w:rFonts w:ascii="宋体" w:hAnsi="宋体" w:cs="宋体"/>
                <w:b/>
                <w:bCs/>
                <w:color w:val="auto"/>
                <w:kern w:val="0"/>
                <w:sz w:val="21"/>
                <w:szCs w:val="21"/>
                <w:highlight w:val="none"/>
              </w:rPr>
              <w:t>序号</w:t>
            </w:r>
          </w:p>
        </w:tc>
        <w:tc>
          <w:tcPr>
            <w:tcW w:w="346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color w:val="auto"/>
                <w:sz w:val="21"/>
                <w:szCs w:val="21"/>
                <w:highlight w:val="none"/>
              </w:rPr>
            </w:pPr>
            <w:r>
              <w:rPr>
                <w:rFonts w:ascii="宋体" w:hAnsi="宋体" w:cs="宋体"/>
                <w:b/>
                <w:bCs/>
                <w:color w:val="auto"/>
                <w:kern w:val="0"/>
                <w:sz w:val="21"/>
                <w:szCs w:val="21"/>
                <w:highlight w:val="none"/>
              </w:rPr>
              <w:t>评分项</w:t>
            </w:r>
          </w:p>
        </w:tc>
        <w:tc>
          <w:tcPr>
            <w:tcW w:w="4939"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color w:val="auto"/>
                <w:sz w:val="21"/>
                <w:szCs w:val="21"/>
                <w:highlight w:val="none"/>
              </w:rPr>
            </w:pPr>
            <w:r>
              <w:rPr>
                <w:rFonts w:ascii="宋体" w:hAnsi="宋体" w:cs="宋体"/>
                <w:b/>
                <w:bCs/>
                <w:color w:val="auto"/>
                <w:kern w:val="0"/>
                <w:sz w:val="21"/>
                <w:szCs w:val="21"/>
                <w:highlight w:val="none"/>
              </w:rPr>
              <w:t>权重(%)</w:t>
            </w:r>
          </w:p>
        </w:tc>
      </w:tr>
      <w:tr>
        <w:tblPrEx>
          <w:tblW w:w="9078" w:type="dxa"/>
          <w:jc w:val="center"/>
          <w:tblCellMar>
            <w:top w:w="20" w:type="dxa"/>
            <w:left w:w="108" w:type="dxa"/>
            <w:bottom w:w="20" w:type="dxa"/>
            <w:right w:w="108" w:type="dxa"/>
          </w:tblCellMar>
        </w:tblPrEx>
        <w:trPr>
          <w:jc w:val="center"/>
        </w:trPr>
        <w:tc>
          <w:tcPr>
            <w:tcW w:w="674"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auto"/>
                <w:sz w:val="21"/>
                <w:szCs w:val="21"/>
                <w:highlight w:val="none"/>
              </w:rPr>
            </w:pPr>
            <w:r>
              <w:rPr>
                <w:rFonts w:ascii="宋体" w:hAnsi="宋体" w:cs="宋体"/>
                <w:b/>
                <w:bCs/>
                <w:color w:val="auto"/>
                <w:kern w:val="0"/>
                <w:sz w:val="21"/>
                <w:szCs w:val="21"/>
                <w:highlight w:val="none"/>
              </w:rPr>
              <w:t>1</w:t>
            </w:r>
          </w:p>
        </w:tc>
        <w:tc>
          <w:tcPr>
            <w:tcW w:w="346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价格</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30</w:t>
            </w:r>
          </w:p>
        </w:tc>
      </w:tr>
      <w:tr>
        <w:tblPrEx>
          <w:tblW w:w="9078" w:type="dxa"/>
          <w:jc w:val="center"/>
          <w:tblCellMar>
            <w:top w:w="20" w:type="dxa"/>
            <w:left w:w="108" w:type="dxa"/>
            <w:bottom w:w="20" w:type="dxa"/>
            <w:right w:w="108" w:type="dxa"/>
          </w:tblCellMar>
        </w:tblPrEx>
        <w:trPr>
          <w:jc w:val="center"/>
        </w:trPr>
        <w:tc>
          <w:tcPr>
            <w:tcW w:w="674" w:type="dxa"/>
            <w:vMerge w:val="restart"/>
            <w:tcBorders>
              <w:top w:val="single" w:sz="8" w:space="0" w:color="000000"/>
              <w:left w:val="single" w:sz="8" w:space="0" w:color="000000"/>
              <w:right w:val="single" w:sz="8" w:space="0" w:color="000000"/>
            </w:tcBorders>
            <w:vAlign w:val="center"/>
          </w:tcPr>
          <w:p>
            <w:pPr>
              <w:widowControl/>
              <w:wordWrap w:val="0"/>
              <w:jc w:val="center"/>
              <w:rPr>
                <w:b/>
                <w:bCs/>
                <w:color w:val="auto"/>
                <w:sz w:val="21"/>
                <w:szCs w:val="21"/>
                <w:highlight w:val="none"/>
              </w:rPr>
            </w:pPr>
            <w:r>
              <w:rPr>
                <w:rFonts w:ascii="宋体" w:hAnsi="宋体" w:cs="宋体"/>
                <w:b/>
                <w:bCs/>
                <w:color w:val="auto"/>
                <w:kern w:val="0"/>
                <w:sz w:val="21"/>
                <w:szCs w:val="21"/>
                <w:highlight w:val="none"/>
              </w:rPr>
              <w:t>2</w:t>
            </w:r>
          </w:p>
        </w:tc>
        <w:tc>
          <w:tcPr>
            <w:tcW w:w="346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技术部分</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Ansi="宋体" w:cs="宋体" w:hint="default"/>
                <w:b/>
                <w:bCs/>
                <w:color w:val="0000FF"/>
                <w:kern w:val="0"/>
                <w:sz w:val="21"/>
                <w:szCs w:val="21"/>
                <w:lang w:val="en-US" w:eastAsia="zh-CN"/>
              </w:rPr>
            </w:pPr>
            <w:r>
              <w:rPr>
                <w:rFonts w:ascii="宋体" w:hAnsi="宋体" w:cs="宋体" w:hint="eastAsia"/>
                <w:b/>
                <w:bCs/>
                <w:color w:val="0000FF"/>
                <w:kern w:val="0"/>
                <w:sz w:val="21"/>
                <w:szCs w:val="21"/>
                <w:lang w:val="en-US" w:eastAsia="zh-CN"/>
              </w:rPr>
              <w:t>54</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shd w:val="clear" w:color="auto" w:fill="E6EFFA"/>
            <w:vAlign w:val="center"/>
          </w:tcPr>
          <w:p>
            <w:pPr>
              <w:jc w:val="center"/>
              <w:rPr>
                <w:rFonts w:ascii="宋体"/>
                <w:b/>
                <w:bCs/>
                <w:color w:val="auto"/>
                <w:sz w:val="21"/>
                <w:szCs w:val="21"/>
                <w:highlight w:val="none"/>
              </w:rPr>
            </w:pPr>
          </w:p>
        </w:tc>
        <w:tc>
          <w:tcPr>
            <w:tcW w:w="67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序号</w:t>
            </w:r>
          </w:p>
        </w:tc>
        <w:tc>
          <w:tcPr>
            <w:tcW w:w="202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评分因素</w:t>
            </w:r>
          </w:p>
        </w:tc>
        <w:tc>
          <w:tcPr>
            <w:tcW w:w="77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权重(%)</w:t>
            </w:r>
          </w:p>
        </w:tc>
        <w:tc>
          <w:tcPr>
            <w:tcW w:w="493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评分准则</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color w:val="auto"/>
                <w:sz w:val="21"/>
                <w:szCs w:val="21"/>
                <w:highlight w:val="none"/>
              </w:rPr>
            </w:pPr>
            <w:r>
              <w:rPr>
                <w:rFonts w:ascii="宋体" w:hAnsi="宋体" w:cs="宋体"/>
                <w:color w:val="auto"/>
                <w:kern w:val="0"/>
                <w:sz w:val="21"/>
                <w:szCs w:val="21"/>
                <w:highlight w:val="none"/>
              </w:rPr>
              <w:t>1</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hint="eastAsia"/>
                <w:color w:val="auto"/>
                <w:sz w:val="21"/>
                <w:szCs w:val="21"/>
                <w:highlight w:val="none"/>
              </w:rPr>
            </w:pPr>
            <w:r>
              <w:rPr>
                <w:rFonts w:hint="eastAsia"/>
                <w:color w:val="auto"/>
                <w:sz w:val="21"/>
                <w:szCs w:val="21"/>
                <w:highlight w:val="none"/>
              </w:rPr>
              <w:t>所投产品▲参数响应情况评价</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default"/>
                <w:color w:val="auto"/>
                <w:sz w:val="21"/>
                <w:szCs w:val="21"/>
                <w:highlight w:val="none"/>
                <w:lang w:val="en-US" w:eastAsia="zh-CN"/>
              </w:rPr>
            </w:pPr>
            <w:r>
              <w:rPr>
                <w:rFonts w:hint="eastAsia"/>
                <w:color w:val="auto"/>
                <w:sz w:val="21"/>
                <w:szCs w:val="21"/>
                <w:highlight w:val="none"/>
                <w:lang w:val="en-US" w:eastAsia="zh-CN"/>
              </w:rPr>
              <w:t>35</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textAlignment w:val="top"/>
              <w:rPr>
                <w:rFonts w:hint="eastAsia"/>
                <w:b/>
                <w:bCs/>
                <w:color w:val="auto"/>
                <w:sz w:val="21"/>
                <w:szCs w:val="21"/>
                <w:highlight w:val="none"/>
              </w:rPr>
            </w:pPr>
            <w:r>
              <w:rPr>
                <w:rFonts w:hint="eastAsia"/>
                <w:b/>
                <w:bCs/>
                <w:color w:val="auto"/>
                <w:sz w:val="21"/>
                <w:szCs w:val="21"/>
                <w:highlight w:val="none"/>
              </w:rPr>
              <w:t>（一）评分内容：</w:t>
            </w:r>
          </w:p>
          <w:p>
            <w:pPr>
              <w:widowControl/>
              <w:wordWrap w:val="0"/>
              <w:jc w:val="left"/>
              <w:textAlignment w:val="top"/>
              <w:rPr>
                <w:rFonts w:hint="eastAsia"/>
                <w:color w:val="auto"/>
                <w:sz w:val="21"/>
                <w:szCs w:val="21"/>
                <w:highlight w:val="none"/>
              </w:rPr>
            </w:pPr>
            <w:r>
              <w:rPr>
                <w:rFonts w:hint="eastAsia"/>
                <w:color w:val="auto"/>
                <w:sz w:val="21"/>
                <w:szCs w:val="21"/>
                <w:highlight w:val="none"/>
              </w:rPr>
              <w:t>所投产品▲符号技术参数响应情况，全部满足得100分；有负偏离的，每负偏离一条扣</w:t>
            </w:r>
            <w:r>
              <w:rPr>
                <w:rFonts w:hint="eastAsia"/>
                <w:sz w:val="21"/>
                <w:szCs w:val="21"/>
                <w:lang w:val="en-US" w:eastAsia="zh-CN"/>
              </w:rPr>
              <w:t>9.1</w:t>
            </w:r>
            <w:r>
              <w:rPr>
                <w:rFonts w:hint="eastAsia"/>
                <w:color w:val="auto"/>
                <w:sz w:val="21"/>
                <w:szCs w:val="21"/>
                <w:highlight w:val="none"/>
              </w:rPr>
              <w:t>分，扣完为止。</w:t>
            </w:r>
          </w:p>
          <w:p>
            <w:pPr>
              <w:widowControl/>
              <w:wordWrap w:val="0"/>
              <w:jc w:val="left"/>
              <w:textAlignment w:val="top"/>
              <w:rPr>
                <w:rFonts w:hint="eastAsia"/>
                <w:b/>
                <w:bCs/>
                <w:color w:val="auto"/>
                <w:sz w:val="21"/>
                <w:szCs w:val="21"/>
                <w:highlight w:val="none"/>
              </w:rPr>
            </w:pPr>
            <w:r>
              <w:rPr>
                <w:rFonts w:hint="eastAsia"/>
                <w:b/>
                <w:bCs/>
                <w:color w:val="auto"/>
                <w:sz w:val="21"/>
                <w:szCs w:val="21"/>
                <w:highlight w:val="none"/>
              </w:rPr>
              <w:t>（二）评分依据：</w:t>
            </w:r>
          </w:p>
          <w:p>
            <w:pPr>
              <w:widowControl/>
              <w:wordWrap w:val="0"/>
              <w:jc w:val="left"/>
              <w:textAlignment w:val="top"/>
              <w:rPr>
                <w:rFonts w:hint="eastAsia"/>
                <w:color w:val="auto"/>
                <w:sz w:val="21"/>
                <w:szCs w:val="21"/>
                <w:highlight w:val="none"/>
              </w:rPr>
            </w:pPr>
            <w:r>
              <w:rPr>
                <w:rFonts w:hint="eastAsia"/>
                <w:color w:val="auto"/>
                <w:sz w:val="21"/>
                <w:szCs w:val="21"/>
                <w:highlight w:val="none"/>
              </w:rPr>
              <w:t>《技术要求偏离表》。</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color w:val="auto"/>
                <w:kern w:val="0"/>
                <w:sz w:val="21"/>
                <w:szCs w:val="21"/>
                <w:highlight w:val="none"/>
                <w:lang w:val="en-US" w:eastAsia="zh-CN"/>
              </w:rPr>
            </w:pPr>
            <w:r>
              <w:rPr>
                <w:rFonts w:ascii="宋体" w:hAnsi="宋体" w:cs="宋体" w:hint="eastAsia"/>
                <w:color w:val="auto"/>
                <w:kern w:val="0"/>
                <w:sz w:val="21"/>
                <w:szCs w:val="21"/>
                <w:highlight w:val="none"/>
                <w:lang w:val="en-US" w:eastAsia="zh-CN"/>
              </w:rPr>
              <w:t>2</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hint="eastAsia"/>
                <w:color w:val="auto"/>
                <w:sz w:val="21"/>
                <w:szCs w:val="21"/>
                <w:highlight w:val="none"/>
              </w:rPr>
            </w:pPr>
            <w:r>
              <w:rPr>
                <w:rFonts w:hint="eastAsia"/>
                <w:color w:val="auto"/>
                <w:sz w:val="21"/>
                <w:szCs w:val="21"/>
                <w:highlight w:val="none"/>
              </w:rPr>
              <w:t>所投产品一般技术参数（非▲参数）响应情况评价</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default"/>
                <w:color w:val="auto"/>
                <w:sz w:val="21"/>
                <w:szCs w:val="21"/>
                <w:highlight w:val="none"/>
                <w:lang w:val="en-US" w:eastAsia="zh-CN"/>
              </w:rPr>
            </w:pPr>
            <w:r>
              <w:rPr>
                <w:rFonts w:hint="eastAsia"/>
                <w:color w:val="auto"/>
                <w:sz w:val="21"/>
                <w:szCs w:val="21"/>
                <w:highlight w:val="none"/>
                <w:lang w:val="en-US" w:eastAsia="zh-CN"/>
              </w:rPr>
              <w:t>5</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both"/>
              <w:textAlignment w:val="top"/>
              <w:rPr>
                <w:rFonts w:hint="eastAsia"/>
                <w:b/>
                <w:bCs/>
                <w:color w:val="auto"/>
                <w:sz w:val="21"/>
                <w:szCs w:val="21"/>
                <w:highlight w:val="none"/>
              </w:rPr>
            </w:pPr>
            <w:r>
              <w:rPr>
                <w:rFonts w:hint="eastAsia"/>
                <w:b/>
                <w:bCs/>
                <w:color w:val="auto"/>
                <w:sz w:val="21"/>
                <w:szCs w:val="21"/>
                <w:highlight w:val="none"/>
              </w:rPr>
              <w:t>（一）评分内容：</w:t>
            </w:r>
          </w:p>
          <w:p>
            <w:pPr>
              <w:widowControl/>
              <w:wordWrap w:val="0"/>
              <w:jc w:val="both"/>
              <w:textAlignment w:val="top"/>
              <w:rPr>
                <w:rFonts w:hint="eastAsia"/>
                <w:color w:val="auto"/>
                <w:sz w:val="21"/>
                <w:szCs w:val="21"/>
                <w:highlight w:val="none"/>
              </w:rPr>
            </w:pPr>
            <w:r>
              <w:rPr>
                <w:rFonts w:hint="eastAsia"/>
                <w:color w:val="auto"/>
                <w:sz w:val="21"/>
                <w:szCs w:val="21"/>
                <w:highlight w:val="none"/>
              </w:rPr>
              <w:t>所投产品一般技术参数响应情况，全部满足得100分；有负偏离的，每负偏离一条扣</w:t>
            </w:r>
            <w:r>
              <w:rPr>
                <w:rFonts w:hint="eastAsia"/>
                <w:color w:val="auto"/>
                <w:sz w:val="21"/>
                <w:szCs w:val="21"/>
                <w:highlight w:val="none"/>
                <w:lang w:val="en-US" w:eastAsia="zh-CN"/>
              </w:rPr>
              <w:t>3</w:t>
            </w:r>
            <w:r>
              <w:rPr>
                <w:rFonts w:hint="eastAsia"/>
                <w:color w:val="auto"/>
                <w:sz w:val="21"/>
                <w:szCs w:val="21"/>
                <w:highlight w:val="none"/>
              </w:rPr>
              <w:t>分，扣完为止。</w:t>
            </w:r>
          </w:p>
          <w:p>
            <w:pPr>
              <w:widowControl/>
              <w:wordWrap w:val="0"/>
              <w:jc w:val="both"/>
              <w:textAlignment w:val="top"/>
              <w:rPr>
                <w:rFonts w:hint="eastAsia"/>
                <w:b/>
                <w:bCs/>
                <w:color w:val="auto"/>
                <w:sz w:val="21"/>
                <w:szCs w:val="21"/>
                <w:highlight w:val="none"/>
              </w:rPr>
            </w:pPr>
            <w:r>
              <w:rPr>
                <w:rFonts w:hint="eastAsia"/>
                <w:b/>
                <w:bCs/>
                <w:color w:val="auto"/>
                <w:sz w:val="21"/>
                <w:szCs w:val="21"/>
                <w:highlight w:val="none"/>
              </w:rPr>
              <w:t>（二）评分依据：</w:t>
            </w:r>
          </w:p>
          <w:p>
            <w:pPr>
              <w:widowControl/>
              <w:wordWrap w:val="0"/>
              <w:jc w:val="both"/>
              <w:textAlignment w:val="top"/>
              <w:rPr>
                <w:rFonts w:hint="eastAsia"/>
                <w:color w:val="auto"/>
                <w:sz w:val="21"/>
                <w:szCs w:val="21"/>
                <w:highlight w:val="none"/>
              </w:rPr>
            </w:pPr>
            <w:r>
              <w:rPr>
                <w:rFonts w:hint="eastAsia"/>
                <w:color w:val="auto"/>
                <w:sz w:val="21"/>
                <w:szCs w:val="21"/>
                <w:highlight w:val="none"/>
              </w:rPr>
              <w:t>《技术要求偏离表》。</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color w:val="auto"/>
                <w:kern w:val="0"/>
                <w:sz w:val="21"/>
                <w:szCs w:val="21"/>
                <w:highlight w:val="none"/>
                <w:lang w:val="en-US" w:eastAsia="zh-CN"/>
              </w:rPr>
            </w:pPr>
            <w:r>
              <w:rPr>
                <w:rFonts w:ascii="宋体" w:hAnsi="宋体" w:cs="宋体" w:hint="eastAsia"/>
                <w:color w:val="auto"/>
                <w:kern w:val="0"/>
                <w:sz w:val="21"/>
                <w:szCs w:val="21"/>
                <w:highlight w:val="none"/>
                <w:lang w:val="en-US" w:eastAsia="zh-CN"/>
              </w:rPr>
              <w:t>3</w:t>
            </w:r>
          </w:p>
        </w:tc>
        <w:tc>
          <w:tcPr>
            <w:tcW w:w="2020" w:type="dxa"/>
            <w:tcBorders>
              <w:top w:val="single" w:sz="8" w:space="0" w:color="000000"/>
              <w:left w:val="single" w:sz="8" w:space="0" w:color="000000"/>
              <w:bottom w:val="single" w:sz="8" w:space="0" w:color="000000"/>
              <w:right w:val="single" w:sz="8" w:space="0" w:color="000000"/>
            </w:tcBorders>
            <w:vAlign w:val="center"/>
          </w:tcPr>
          <w:p>
            <w:pPr>
              <w:spacing w:line="400" w:lineRule="exact"/>
              <w:jc w:val="center"/>
              <w:rPr>
                <w:rFonts w:eastAsia="宋体" w:hint="default"/>
                <w:color w:val="auto"/>
                <w:kern w:val="0"/>
                <w:sz w:val="21"/>
                <w:szCs w:val="21"/>
                <w:highlight w:val="none"/>
                <w:lang w:val="en-US" w:eastAsia="zh-CN"/>
              </w:rPr>
            </w:pPr>
            <w:r>
              <w:rPr>
                <w:rFonts w:hint="eastAsia"/>
                <w:color w:val="auto"/>
                <w:sz w:val="21"/>
                <w:szCs w:val="21"/>
                <w:highlight w:val="none"/>
              </w:rPr>
              <w:t>安全生产保障方案</w:t>
            </w:r>
          </w:p>
        </w:tc>
        <w:tc>
          <w:tcPr>
            <w:tcW w:w="772" w:type="dxa"/>
            <w:tcBorders>
              <w:top w:val="single" w:sz="8" w:space="0" w:color="000000"/>
              <w:left w:val="single" w:sz="8" w:space="0" w:color="000000"/>
              <w:bottom w:val="single" w:sz="8" w:space="0" w:color="000000"/>
              <w:right w:val="single" w:sz="8" w:space="0" w:color="000000"/>
            </w:tcBorders>
            <w:vAlign w:val="center"/>
          </w:tcPr>
          <w:p>
            <w:pPr>
              <w:spacing w:line="400" w:lineRule="exact"/>
              <w:jc w:val="center"/>
              <w:rPr>
                <w:rFonts w:eastAsia="宋体" w:hint="eastAsia"/>
                <w:color w:val="auto"/>
                <w:sz w:val="21"/>
                <w:szCs w:val="21"/>
                <w:highlight w:val="none"/>
                <w:lang w:val="en-US" w:eastAsia="zh-CN"/>
              </w:rPr>
            </w:pPr>
            <w:r>
              <w:rPr>
                <w:rFonts w:hint="eastAsia"/>
                <w:color w:val="auto"/>
                <w:sz w:val="21"/>
                <w:szCs w:val="21"/>
                <w:highlight w:val="none"/>
                <w:lang w:val="en-US" w:eastAsia="zh-CN"/>
              </w:rPr>
              <w:t>6</w:t>
            </w:r>
          </w:p>
        </w:tc>
        <w:tc>
          <w:tcPr>
            <w:tcW w:w="4939" w:type="dxa"/>
            <w:tcBorders>
              <w:top w:val="single" w:sz="8" w:space="0" w:color="000000"/>
              <w:left w:val="single" w:sz="8" w:space="0" w:color="000000"/>
              <w:bottom w:val="single" w:sz="8" w:space="0" w:color="000000"/>
              <w:right w:val="single" w:sz="8" w:space="0" w:color="000000"/>
            </w:tcBorders>
            <w:vAlign w:val="center"/>
          </w:tcPr>
          <w:p>
            <w:pPr>
              <w:pStyle w:val="CommentText"/>
              <w:spacing w:line="240" w:lineRule="auto"/>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（一）评分内容：</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lang w:val="en-US" w:eastAsia="zh-CN"/>
              </w:rPr>
              <w:t>1</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安全生产保障措施包括但不限于</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①</w:t>
            </w:r>
            <w:r>
              <w:rPr>
                <w:rFonts w:asciiTheme="minorEastAsia" w:eastAsiaTheme="minorEastAsia" w:hAnsiTheme="minorEastAsia" w:cstheme="minorEastAsia" w:hint="eastAsia"/>
                <w:color w:val="auto"/>
                <w:sz w:val="21"/>
                <w:szCs w:val="21"/>
                <w:highlight w:val="none"/>
              </w:rPr>
              <w:t>安全生产教育培训</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②</w:t>
            </w:r>
            <w:r>
              <w:rPr>
                <w:rFonts w:asciiTheme="minorEastAsia" w:eastAsiaTheme="minorEastAsia" w:hAnsiTheme="minorEastAsia" w:cstheme="minorEastAsia" w:hint="eastAsia"/>
                <w:color w:val="auto"/>
                <w:sz w:val="21"/>
                <w:szCs w:val="21"/>
                <w:highlight w:val="none"/>
              </w:rPr>
              <w:t>安全生产检查</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③</w:t>
            </w:r>
            <w:r>
              <w:rPr>
                <w:rFonts w:asciiTheme="minorEastAsia" w:eastAsiaTheme="minorEastAsia" w:hAnsiTheme="minorEastAsia" w:cstheme="minorEastAsia" w:hint="eastAsia"/>
                <w:color w:val="auto"/>
                <w:sz w:val="21"/>
                <w:szCs w:val="21"/>
                <w:highlight w:val="none"/>
              </w:rPr>
              <w:t>隐患排查</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④</w:t>
            </w:r>
            <w:r>
              <w:rPr>
                <w:rFonts w:asciiTheme="minorEastAsia" w:eastAsiaTheme="minorEastAsia" w:hAnsiTheme="minorEastAsia" w:cstheme="minorEastAsia" w:hint="eastAsia"/>
                <w:color w:val="auto"/>
                <w:sz w:val="21"/>
                <w:szCs w:val="21"/>
                <w:highlight w:val="none"/>
              </w:rPr>
              <w:t>安全设施配备</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⑤</w:t>
            </w:r>
            <w:r>
              <w:rPr>
                <w:rFonts w:asciiTheme="minorEastAsia" w:eastAsiaTheme="minorEastAsia" w:hAnsiTheme="minorEastAsia" w:cstheme="minorEastAsia" w:hint="eastAsia"/>
                <w:color w:val="auto"/>
                <w:sz w:val="21"/>
                <w:szCs w:val="21"/>
                <w:highlight w:val="none"/>
              </w:rPr>
              <w:t>应急预案制定</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⑥</w:t>
            </w:r>
            <w:r>
              <w:rPr>
                <w:rFonts w:asciiTheme="minorEastAsia" w:eastAsiaTheme="minorEastAsia" w:hAnsiTheme="minorEastAsia" w:cstheme="minorEastAsia" w:hint="eastAsia"/>
                <w:color w:val="auto"/>
                <w:sz w:val="21"/>
                <w:szCs w:val="21"/>
                <w:highlight w:val="none"/>
              </w:rPr>
              <w:t>安全生产责任制</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⑦</w:t>
            </w:r>
            <w:r>
              <w:rPr>
                <w:rFonts w:asciiTheme="minorEastAsia" w:eastAsiaTheme="minorEastAsia" w:hAnsiTheme="minorEastAsia" w:cstheme="minorEastAsia" w:hint="eastAsia"/>
                <w:color w:val="auto"/>
                <w:sz w:val="21"/>
                <w:szCs w:val="21"/>
                <w:highlight w:val="none"/>
              </w:rPr>
              <w:t>危险源管理</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⑧</w:t>
            </w:r>
            <w:r>
              <w:rPr>
                <w:rFonts w:asciiTheme="minorEastAsia" w:eastAsiaTheme="minorEastAsia" w:hAnsiTheme="minorEastAsia" w:cstheme="minorEastAsia" w:hint="eastAsia"/>
                <w:color w:val="auto"/>
                <w:sz w:val="21"/>
                <w:szCs w:val="21"/>
                <w:highlight w:val="none"/>
              </w:rPr>
              <w:t>职业健康管理</w:t>
            </w:r>
            <w:r>
              <w:rPr>
                <w:rFonts w:asciiTheme="minorEastAsia" w:eastAsiaTheme="minorEastAsia" w:hAnsiTheme="minorEastAsia" w:cstheme="minorEastAsia" w:hint="eastAsia"/>
                <w:color w:val="auto"/>
                <w:sz w:val="21"/>
                <w:szCs w:val="21"/>
                <w:highlight w:val="none"/>
                <w:lang w:eastAsia="zh-CN"/>
              </w:rPr>
              <w:t>；</w:t>
            </w:r>
          </w:p>
          <w:p>
            <w:pPr>
              <w:widowControl/>
              <w:numPr>
                <w:ilvl w:val="0"/>
                <w:numId w:val="0"/>
              </w:numPr>
              <w:wordWrap w:val="0"/>
              <w:spacing w:line="240" w:lineRule="auto"/>
              <w:jc w:val="both"/>
              <w:textAlignment w:val="top"/>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⑨</w:t>
            </w:r>
            <w:r>
              <w:rPr>
                <w:rFonts w:asciiTheme="minorEastAsia" w:eastAsiaTheme="minorEastAsia" w:hAnsiTheme="minorEastAsia" w:cstheme="minorEastAsia" w:hint="eastAsia"/>
                <w:color w:val="auto"/>
                <w:sz w:val="21"/>
                <w:szCs w:val="21"/>
                <w:highlight w:val="none"/>
              </w:rPr>
              <w:t>安全生产检测与评估</w:t>
            </w:r>
            <w:r>
              <w:rPr>
                <w:rFonts w:asciiTheme="minorEastAsia" w:eastAsiaTheme="minorEastAsia" w:hAnsiTheme="minorEastAsia" w:cstheme="minorEastAsia" w:hint="eastAsia"/>
                <w:color w:val="auto"/>
                <w:sz w:val="21"/>
                <w:szCs w:val="21"/>
                <w:highlight w:val="none"/>
                <w:lang w:val="en-US" w:eastAsia="zh-CN"/>
              </w:rPr>
              <w:t>。</w:t>
            </w:r>
            <w:r>
              <w:rPr>
                <w:rFonts w:asciiTheme="minorEastAsia" w:eastAsiaTheme="minorEastAsia" w:hAnsiTheme="minorEastAsia" w:cstheme="minorEastAsia" w:hint="eastAsia"/>
                <w:color w:val="auto"/>
                <w:sz w:val="21"/>
                <w:szCs w:val="21"/>
                <w:highlight w:val="none"/>
              </w:rPr>
              <w:t xml:space="preserve"> </w:t>
            </w:r>
          </w:p>
          <w:p>
            <w:pPr>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方案内容每满足以上一条得</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分，最高得</w:t>
            </w:r>
            <w:r>
              <w:rPr>
                <w:rFonts w:asciiTheme="minorEastAsia" w:eastAsiaTheme="minorEastAsia" w:hAnsiTheme="minorEastAsia" w:cstheme="minorEastAsia" w:hint="eastAsia"/>
                <w:sz w:val="21"/>
                <w:szCs w:val="21"/>
                <w:lang w:val="en-US" w:eastAsia="zh-CN"/>
              </w:rPr>
              <w:t>27</w:t>
            </w:r>
            <w:r>
              <w:rPr>
                <w:rFonts w:asciiTheme="minorEastAsia" w:eastAsiaTheme="minorEastAsia" w:hAnsiTheme="minorEastAsia" w:cstheme="minorEastAsia" w:hint="eastAsia"/>
                <w:sz w:val="21"/>
                <w:szCs w:val="21"/>
              </w:rPr>
              <w:t>分；</w:t>
            </w:r>
          </w:p>
          <w:p>
            <w:pPr>
              <w:pStyle w:val="BodyText"/>
              <w:numPr>
                <w:ilvl w:val="0"/>
                <w:numId w:val="1"/>
              </w:numPr>
              <w:spacing w:line="240" w:lineRule="auto"/>
              <w:rPr>
                <w:rFonts w:asciiTheme="minorEastAsia" w:eastAsiaTheme="minorEastAsia" w:hAnsiTheme="minorEastAsia" w:cstheme="minorEastAsia" w:hint="eastAsia"/>
                <w:b w:val="0"/>
                <w:bCs w:val="0"/>
                <w:color w:val="auto"/>
                <w:sz w:val="21"/>
                <w:szCs w:val="21"/>
                <w:highlight w:val="none"/>
                <w:lang w:val="en-US" w:eastAsia="zh-CN"/>
              </w:rPr>
            </w:pPr>
            <w:r>
              <w:rPr>
                <w:rFonts w:asciiTheme="minorEastAsia" w:eastAsiaTheme="minorEastAsia" w:hAnsiTheme="minorEastAsia" w:cstheme="minorEastAsia" w:hint="eastAsia"/>
                <w:b w:val="0"/>
                <w:bCs w:val="0"/>
                <w:color w:val="auto"/>
                <w:sz w:val="21"/>
                <w:szCs w:val="21"/>
                <w:highlight w:val="none"/>
              </w:rPr>
              <w:t>主要负责人及安全管理生产管理人员（安全总监）</w:t>
            </w:r>
            <w:r>
              <w:rPr>
                <w:rFonts w:asciiTheme="minorEastAsia" w:eastAsiaTheme="minorEastAsia" w:hAnsiTheme="minorEastAsia" w:cstheme="minorEastAsia" w:hint="eastAsia"/>
                <w:b w:val="0"/>
                <w:bCs w:val="0"/>
                <w:color w:val="auto"/>
                <w:sz w:val="21"/>
                <w:szCs w:val="21"/>
                <w:highlight w:val="none"/>
                <w:lang w:val="en-US" w:eastAsia="zh-CN"/>
              </w:rPr>
              <w:t>需为自有员工，在此基础上：</w:t>
            </w:r>
          </w:p>
          <w:p>
            <w:pPr>
              <w:pStyle w:val="BodyText"/>
              <w:numPr>
                <w:ilvl w:val="0"/>
                <w:numId w:val="0"/>
              </w:numPr>
              <w:spacing w:line="240" w:lineRule="auto"/>
              <w:rPr>
                <w:rFonts w:asciiTheme="minorEastAsia" w:eastAsiaTheme="minorEastAsia" w:hAnsiTheme="minorEastAsia" w:cstheme="minorEastAsia" w:hint="eastAsia"/>
                <w:b w:val="0"/>
                <w:bCs w:val="0"/>
                <w:color w:val="auto"/>
                <w:sz w:val="21"/>
                <w:szCs w:val="21"/>
                <w:highlight w:val="none"/>
                <w:lang w:eastAsia="zh-CN"/>
              </w:rPr>
            </w:pPr>
            <w:r>
              <w:rPr>
                <w:rFonts w:asciiTheme="minorEastAsia" w:eastAsiaTheme="minorEastAsia" w:hAnsiTheme="minorEastAsia" w:cstheme="minorEastAsia" w:hint="eastAsia"/>
                <w:b w:val="0"/>
                <w:bCs w:val="0"/>
                <w:color w:val="auto"/>
                <w:sz w:val="21"/>
                <w:szCs w:val="21"/>
                <w:highlight w:val="none"/>
                <w:lang w:val="en-US" w:eastAsia="zh-CN"/>
              </w:rPr>
              <w:t>①</w:t>
            </w:r>
            <w:r>
              <w:rPr>
                <w:rFonts w:asciiTheme="minorEastAsia" w:eastAsiaTheme="minorEastAsia" w:hAnsiTheme="minorEastAsia" w:cstheme="minorEastAsia" w:hint="eastAsia"/>
                <w:b w:val="0"/>
                <w:bCs w:val="0"/>
                <w:color w:val="auto"/>
                <w:sz w:val="21"/>
                <w:szCs w:val="21"/>
                <w:highlight w:val="none"/>
              </w:rPr>
              <w:t>具有应急管理局颁发的安全生产知识和管理能力考核合格证</w:t>
            </w:r>
            <w:r>
              <w:rPr>
                <w:rFonts w:asciiTheme="minorEastAsia" w:eastAsiaTheme="minorEastAsia" w:hAnsiTheme="minorEastAsia" w:cstheme="minorEastAsia" w:hint="eastAsia"/>
                <w:b w:val="0"/>
                <w:bCs w:val="0"/>
                <w:color w:val="auto"/>
                <w:sz w:val="21"/>
                <w:szCs w:val="21"/>
                <w:highlight w:val="none"/>
                <w:lang w:eastAsia="zh-CN"/>
              </w:rPr>
              <w:t>；</w:t>
            </w:r>
          </w:p>
          <w:p>
            <w:pPr>
              <w:pStyle w:val="BodyText"/>
              <w:numPr>
                <w:ilvl w:val="0"/>
                <w:numId w:val="0"/>
              </w:numPr>
              <w:spacing w:line="240" w:lineRule="auto"/>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②具有</w:t>
            </w:r>
            <w:r>
              <w:rPr>
                <w:rFonts w:asciiTheme="minorEastAsia" w:eastAsiaTheme="minorEastAsia" w:hAnsiTheme="minorEastAsia" w:cstheme="minorEastAsia" w:hint="eastAsia"/>
                <w:b w:val="0"/>
                <w:bCs w:val="0"/>
                <w:color w:val="auto"/>
                <w:sz w:val="21"/>
                <w:szCs w:val="21"/>
                <w:highlight w:val="none"/>
              </w:rPr>
              <w:t>纺织行业主要负责人及安全生产管理人员考试合格证；</w:t>
            </w:r>
          </w:p>
          <w:p>
            <w:pPr>
              <w:pStyle w:val="BodyText2"/>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具有以上证书的，每提供1个证书得18分，同一人具备多个证书的可累计得分，最高得35分；</w:t>
            </w:r>
          </w:p>
          <w:p>
            <w:pPr>
              <w:pStyle w:val="BodyText2"/>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（3）具有</w:t>
            </w:r>
            <w:r>
              <w:rPr>
                <w:rFonts w:asciiTheme="minorEastAsia" w:eastAsiaTheme="minorEastAsia" w:hAnsiTheme="minorEastAsia" w:cstheme="minorEastAsia" w:hint="eastAsia"/>
                <w:color w:val="auto"/>
                <w:sz w:val="21"/>
                <w:szCs w:val="21"/>
                <w:highlight w:val="none"/>
              </w:rPr>
              <w:t>应急管理部门颁发的安全生产标准化证书（纺织）</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lang w:val="en-US" w:eastAsia="zh-CN"/>
              </w:rPr>
              <w:t>得38分</w:t>
            </w:r>
          </w:p>
          <w:p>
            <w:pPr>
              <w:pStyle w:val="CommentText"/>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以上（1）-（3）累加，最高得100分。</w:t>
            </w:r>
          </w:p>
          <w:p>
            <w:pPr>
              <w:pStyle w:val="CommentText"/>
              <w:numPr>
                <w:ilvl w:val="0"/>
                <w:numId w:val="2"/>
              </w:numPr>
              <w:spacing w:line="240" w:lineRule="auto"/>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评分依据：</w:t>
            </w:r>
          </w:p>
          <w:p>
            <w:pPr>
              <w:pStyle w:val="CommentText"/>
              <w:numPr>
                <w:ilvl w:val="0"/>
                <w:numId w:val="0"/>
              </w:numPr>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1.社保：要求提供通过投标人缴纳近三个月中的任意一个月的社保证明，如投标人为新成立企业且成立时间不足三个月可提供情况说明或者证明材料亦视为符合。</w:t>
            </w:r>
          </w:p>
          <w:p>
            <w:pPr>
              <w:autoSpaceDE w:val="0"/>
              <w:autoSpaceDN w:val="0"/>
              <w:spacing w:line="240" w:lineRule="auto"/>
              <w:jc w:val="both"/>
              <w:rPr>
                <w:rFonts w:asciiTheme="minorEastAsia" w:eastAsiaTheme="minorEastAsia" w:hAnsiTheme="minorEastAsia" w:cstheme="minorEastAsia" w:hint="eastAsia"/>
                <w:color w:val="auto"/>
                <w:sz w:val="21"/>
                <w:szCs w:val="21"/>
                <w:highlight w:val="none"/>
                <w:lang w:val="zh-CN"/>
              </w:rPr>
            </w:pPr>
            <w:r>
              <w:rPr>
                <w:rFonts w:asciiTheme="minorEastAsia" w:eastAsiaTheme="minorEastAsia" w:hAnsiTheme="minorEastAsia" w:cstheme="minorEastAsia" w:hint="eastAsia"/>
                <w:color w:val="auto"/>
                <w:sz w:val="21"/>
                <w:szCs w:val="21"/>
                <w:highlight w:val="none"/>
                <w:lang w:val="zh-CN"/>
              </w:rPr>
              <w:t>2.</w:t>
            </w:r>
            <w:r>
              <w:rPr>
                <w:rFonts w:asciiTheme="minorEastAsia" w:eastAsiaTheme="minorEastAsia" w:hAnsiTheme="minorEastAsia" w:cstheme="minorEastAsia" w:hint="eastAsia"/>
                <w:color w:val="auto"/>
                <w:sz w:val="21"/>
                <w:szCs w:val="21"/>
                <w:highlight w:val="none"/>
                <w:lang w:val="zh-CN" w:eastAsia="zh-CN"/>
              </w:rPr>
              <w:t>证书：</w:t>
            </w:r>
            <w:r>
              <w:rPr>
                <w:rFonts w:asciiTheme="minorEastAsia" w:eastAsiaTheme="minorEastAsia" w:hAnsiTheme="minorEastAsia" w:cstheme="minorEastAsia" w:hint="eastAsia"/>
                <w:color w:val="auto"/>
                <w:sz w:val="21"/>
                <w:szCs w:val="21"/>
                <w:highlight w:val="none"/>
                <w:lang w:val="en-US" w:eastAsia="zh-CN"/>
              </w:rPr>
              <w:t>①</w:t>
            </w:r>
            <w:r>
              <w:rPr>
                <w:rFonts w:asciiTheme="minorEastAsia" w:eastAsiaTheme="minorEastAsia" w:hAnsiTheme="minorEastAsia" w:cstheme="minorEastAsia" w:hint="eastAsia"/>
                <w:color w:val="auto"/>
                <w:sz w:val="21"/>
                <w:szCs w:val="21"/>
                <w:highlight w:val="none"/>
                <w:lang w:val="zh-CN"/>
              </w:rPr>
              <w:t>提供投标人相关</w:t>
            </w:r>
            <w:r>
              <w:rPr>
                <w:rFonts w:asciiTheme="minorEastAsia" w:eastAsiaTheme="minorEastAsia" w:hAnsiTheme="minorEastAsia" w:cstheme="minorEastAsia" w:hint="eastAsia"/>
                <w:color w:val="auto"/>
                <w:sz w:val="21"/>
                <w:szCs w:val="21"/>
                <w:highlight w:val="none"/>
                <w:lang w:val="zh-CN" w:eastAsia="zh-CN"/>
              </w:rPr>
              <w:t>证书</w:t>
            </w:r>
            <w:r>
              <w:rPr>
                <w:rFonts w:asciiTheme="minorEastAsia" w:eastAsiaTheme="minorEastAsia" w:hAnsiTheme="minorEastAsia" w:cstheme="minorEastAsia" w:hint="eastAsia"/>
                <w:color w:val="auto"/>
                <w:sz w:val="21"/>
                <w:szCs w:val="21"/>
                <w:highlight w:val="none"/>
                <w:lang w:val="zh-CN"/>
              </w:rPr>
              <w:t>扫描件，</w:t>
            </w:r>
            <w:r>
              <w:rPr>
                <w:rFonts w:asciiTheme="minorEastAsia" w:eastAsiaTheme="minorEastAsia" w:hAnsiTheme="minorEastAsia" w:cstheme="minorEastAsia" w:hint="eastAsia"/>
                <w:color w:val="auto"/>
                <w:sz w:val="21"/>
                <w:szCs w:val="21"/>
                <w:highlight w:val="none"/>
                <w:lang w:val="en-US" w:eastAsia="zh-CN"/>
              </w:rPr>
              <w:t>②同时</w:t>
            </w:r>
            <w:r>
              <w:rPr>
                <w:rFonts w:asciiTheme="minorEastAsia" w:eastAsiaTheme="minorEastAsia" w:hAnsiTheme="minorEastAsia" w:cstheme="minorEastAsia" w:hint="eastAsia"/>
                <w:color w:val="auto"/>
                <w:sz w:val="21"/>
                <w:szCs w:val="21"/>
                <w:highlight w:val="none"/>
                <w:lang w:val="zh-CN"/>
              </w:rPr>
              <w:t>提供证书官网或权威机构等合法查询渠道的查询截图。相关证书在公开渠道无法查询的，需提供颁发部门或者监管机构的证明材料作为得分依据。</w:t>
            </w:r>
          </w:p>
          <w:p>
            <w:pPr>
              <w:pStyle w:val="CommentText"/>
              <w:numPr>
                <w:ilvl w:val="0"/>
                <w:numId w:val="0"/>
              </w:numPr>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.以上文件原件备查。未提供或提供不清晰导致无法识别的不得分。</w:t>
            </w:r>
          </w:p>
          <w:p>
            <w:pPr>
              <w:widowControl/>
              <w:wordWrap w:val="0"/>
              <w:jc w:val="both"/>
              <w:textAlignment w:val="top"/>
              <w:rPr>
                <w:color w:val="auto"/>
                <w:sz w:val="21"/>
                <w:szCs w:val="21"/>
                <w:highlight w:val="none"/>
              </w:rPr>
            </w:pP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color w:val="auto"/>
                <w:kern w:val="0"/>
                <w:sz w:val="21"/>
                <w:szCs w:val="21"/>
                <w:highlight w:val="none"/>
              </w:rPr>
            </w:pPr>
            <w:r>
              <w:rPr>
                <w:rFonts w:ascii="宋体" w:hAnsi="宋体" w:cs="宋体" w:hint="eastAsia"/>
                <w:color w:val="auto"/>
                <w:kern w:val="0"/>
                <w:sz w:val="21"/>
                <w:szCs w:val="21"/>
                <w:highlight w:val="none"/>
              </w:rPr>
              <w:t>4</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color w:val="auto"/>
                <w:kern w:val="0"/>
                <w:sz w:val="21"/>
                <w:szCs w:val="21"/>
                <w:highlight w:val="none"/>
              </w:rPr>
            </w:pPr>
            <w:r>
              <w:rPr>
                <w:rFonts w:ascii="宋体" w:hAnsi="宋体" w:cs="宋体" w:hint="eastAsia"/>
                <w:color w:val="auto"/>
                <w:kern w:val="0"/>
                <w:sz w:val="21"/>
                <w:szCs w:val="21"/>
                <w:highlight w:val="none"/>
              </w:rPr>
              <w:t>技术保障方案</w:t>
            </w:r>
          </w:p>
        </w:tc>
        <w:tc>
          <w:tcPr>
            <w:tcW w:w="772" w:type="dxa"/>
            <w:tcBorders>
              <w:top w:val="single" w:sz="8" w:space="0" w:color="000000"/>
              <w:left w:val="single" w:sz="8" w:space="0" w:color="000000"/>
              <w:bottom w:val="single" w:sz="8" w:space="0" w:color="000000"/>
              <w:right w:val="single" w:sz="8" w:space="0" w:color="000000"/>
            </w:tcBorders>
            <w:vAlign w:val="center"/>
          </w:tcPr>
          <w:p>
            <w:pPr>
              <w:spacing w:line="400" w:lineRule="exact"/>
              <w:jc w:val="center"/>
              <w:rPr>
                <w:rFonts w:ascii="Times New Roman" w:eastAsia="宋体" w:hAnsi="Times New Roman" w:cs="Times New Roman" w:hint="eastAsia"/>
                <w:b/>
                <w:bCs/>
                <w:color w:val="auto"/>
                <w:sz w:val="21"/>
                <w:szCs w:val="21"/>
                <w:highlight w:val="none"/>
                <w:lang w:val="en-US" w:eastAsia="zh-CN"/>
              </w:rPr>
            </w:pPr>
            <w:r>
              <w:rPr>
                <w:rFonts w:cs="Times New Roman" w:hint="eastAsia"/>
                <w:b w:val="0"/>
                <w:bCs w:val="0"/>
                <w:color w:val="auto"/>
                <w:sz w:val="21"/>
                <w:szCs w:val="21"/>
                <w:highlight w:val="none"/>
                <w:lang w:val="en-US" w:eastAsia="zh-CN"/>
              </w:rPr>
              <w:t>5</w:t>
            </w:r>
          </w:p>
        </w:tc>
        <w:tc>
          <w:tcPr>
            <w:tcW w:w="4939" w:type="dxa"/>
            <w:tcBorders>
              <w:top w:val="single" w:sz="8" w:space="0" w:color="000000"/>
              <w:left w:val="single" w:sz="8" w:space="0" w:color="000000"/>
              <w:bottom w:val="single" w:sz="8" w:space="0" w:color="000000"/>
              <w:right w:val="single" w:sz="8" w:space="0" w:color="000000"/>
            </w:tcBorders>
          </w:tcPr>
          <w:p>
            <w:pPr>
              <w:widowControl/>
              <w:wordWrap w:val="0"/>
              <w:jc w:val="both"/>
              <w:textAlignment w:val="top"/>
              <w:rPr>
                <w:rFonts w:hint="eastAsia"/>
                <w:b/>
                <w:bCs/>
                <w:color w:val="auto"/>
                <w:sz w:val="21"/>
                <w:szCs w:val="21"/>
                <w:highlight w:val="none"/>
              </w:rPr>
            </w:pPr>
            <w:r>
              <w:rPr>
                <w:rFonts w:hint="eastAsia"/>
                <w:b/>
                <w:bCs/>
                <w:color w:val="auto"/>
                <w:sz w:val="21"/>
                <w:szCs w:val="21"/>
                <w:highlight w:val="none"/>
              </w:rPr>
              <w:t>（一）评</w:t>
            </w:r>
            <w:r>
              <w:rPr>
                <w:rFonts w:hint="eastAsia"/>
                <w:b/>
                <w:bCs/>
                <w:color w:val="auto"/>
                <w:sz w:val="21"/>
                <w:szCs w:val="21"/>
                <w:highlight w:val="none"/>
                <w:lang w:val="en-US" w:eastAsia="zh-CN"/>
              </w:rPr>
              <w:t>分内容</w:t>
            </w:r>
            <w:r>
              <w:rPr>
                <w:rFonts w:hint="eastAsia"/>
                <w:b/>
                <w:bCs/>
                <w:color w:val="auto"/>
                <w:sz w:val="21"/>
                <w:szCs w:val="21"/>
                <w:highlight w:val="none"/>
              </w:rPr>
              <w:t>：</w:t>
            </w:r>
          </w:p>
          <w:p>
            <w:pPr>
              <w:widowControl/>
              <w:wordWrap w:val="0"/>
              <w:jc w:val="both"/>
              <w:textAlignment w:val="top"/>
              <w:rPr>
                <w:rFonts w:hint="eastAsia"/>
                <w:color w:val="auto"/>
                <w:sz w:val="21"/>
                <w:szCs w:val="21"/>
                <w:highlight w:val="none"/>
              </w:rPr>
            </w:pPr>
            <w:r>
              <w:rPr>
                <w:rFonts w:hint="eastAsia"/>
                <w:color w:val="auto"/>
                <w:sz w:val="21"/>
                <w:szCs w:val="21"/>
                <w:highlight w:val="none"/>
              </w:rPr>
              <w:t>投标人提供的技术保障方案需包括：</w:t>
            </w:r>
          </w:p>
          <w:p>
            <w:pPr>
              <w:widowControl/>
              <w:wordWrap w:val="0"/>
              <w:jc w:val="both"/>
              <w:textAlignment w:val="top"/>
              <w:rPr>
                <w:rFonts w:hint="eastAsia"/>
                <w:color w:val="auto"/>
                <w:sz w:val="21"/>
                <w:szCs w:val="21"/>
                <w:highlight w:val="none"/>
              </w:rPr>
            </w:pPr>
            <w:r>
              <w:rPr>
                <w:rFonts w:hint="eastAsia"/>
                <w:color w:val="auto"/>
                <w:sz w:val="21"/>
                <w:szCs w:val="21"/>
                <w:highlight w:val="none"/>
              </w:rPr>
              <w:t>（1）提供技术保障措施（包括但不限于人员保障、生产保障、工作进度计划安排、送货计划、疑点难点分析及解决方案等内容）；</w:t>
            </w:r>
          </w:p>
          <w:p>
            <w:pPr>
              <w:widowControl/>
              <w:wordWrap w:val="0"/>
              <w:jc w:val="both"/>
              <w:textAlignment w:val="top"/>
              <w:rPr>
                <w:rFonts w:eastAsia="宋体" w:hint="eastAsia"/>
                <w:color w:val="auto"/>
                <w:sz w:val="21"/>
                <w:szCs w:val="21"/>
                <w:highlight w:val="none"/>
                <w:lang w:eastAsia="zh-CN"/>
              </w:rPr>
            </w:pPr>
            <w:r>
              <w:rPr>
                <w:rFonts w:hint="eastAsia"/>
                <w:color w:val="auto"/>
                <w:sz w:val="21"/>
                <w:szCs w:val="21"/>
                <w:highlight w:val="none"/>
              </w:rPr>
              <w:t>（2）产品质量管控措施（包括但不限于质量管控方案、质量管控专员、质量管控测试设备（设备基本功能包括但不限于成分、克重、面料断裂强力测试、致癌物质等），需提供测试设备在场地的实物图片、设备的功能介绍、投标人或生产厂家购买或租赁设备的发票）</w:t>
            </w:r>
            <w:r>
              <w:rPr>
                <w:rFonts w:hint="eastAsia"/>
                <w:color w:val="auto"/>
                <w:sz w:val="21"/>
                <w:szCs w:val="21"/>
                <w:highlight w:val="none"/>
                <w:lang w:eastAsia="zh-CN"/>
              </w:rPr>
              <w:t>。</w:t>
            </w:r>
          </w:p>
          <w:p>
            <w:pPr>
              <w:widowControl/>
              <w:wordWrap w:val="0"/>
              <w:jc w:val="both"/>
              <w:textAlignment w:val="top"/>
              <w:rPr>
                <w:rFonts w:hint="eastAsia"/>
                <w:b/>
                <w:bCs/>
                <w:color w:val="auto"/>
                <w:sz w:val="21"/>
                <w:szCs w:val="21"/>
                <w:highlight w:val="none"/>
              </w:rPr>
            </w:pPr>
            <w:r>
              <w:rPr>
                <w:rFonts w:hint="eastAsia"/>
                <w:b/>
                <w:bCs/>
                <w:color w:val="auto"/>
                <w:sz w:val="21"/>
                <w:szCs w:val="21"/>
                <w:highlight w:val="none"/>
              </w:rPr>
              <w:t>（二）评分依据：</w:t>
            </w:r>
          </w:p>
          <w:p>
            <w:pPr>
              <w:rPr>
                <w:rFonts w:ascii="宋体" w:hAnsi="宋体" w:cs="宋体"/>
                <w:sz w:val="21"/>
                <w:szCs w:val="21"/>
              </w:rPr>
            </w:pPr>
            <w:r>
              <w:rPr>
                <w:rFonts w:ascii="宋体" w:hAnsi="宋体" w:cs="宋体" w:hint="eastAsia"/>
                <w:sz w:val="21"/>
                <w:szCs w:val="21"/>
              </w:rPr>
              <w:t>方案内容每满足以上一条得</w:t>
            </w:r>
            <w:r>
              <w:rPr>
                <w:rFonts w:ascii="宋体" w:hAnsi="宋体" w:cs="宋体" w:hint="eastAsia"/>
                <w:sz w:val="21"/>
                <w:szCs w:val="21"/>
                <w:lang w:val="en-US" w:eastAsia="zh-CN"/>
              </w:rPr>
              <w:t>30</w:t>
            </w:r>
            <w:r>
              <w:rPr>
                <w:rFonts w:ascii="宋体" w:hAnsi="宋体" w:cs="宋体" w:hint="eastAsia"/>
                <w:sz w:val="21"/>
                <w:szCs w:val="21"/>
              </w:rPr>
              <w:t>分，最高得</w:t>
            </w:r>
            <w:r>
              <w:rPr>
                <w:rFonts w:ascii="宋体" w:hAnsi="宋体" w:cs="宋体" w:hint="eastAsia"/>
                <w:sz w:val="21"/>
                <w:szCs w:val="21"/>
                <w:lang w:val="en-US" w:eastAsia="zh-CN"/>
              </w:rPr>
              <w:t>60</w:t>
            </w:r>
            <w:r>
              <w:rPr>
                <w:rFonts w:ascii="宋体" w:hAnsi="宋体" w:cs="宋体" w:hint="eastAsia"/>
                <w:sz w:val="21"/>
                <w:szCs w:val="21"/>
              </w:rPr>
              <w:t>分；</w:t>
            </w:r>
          </w:p>
          <w:p>
            <w:pPr>
              <w:rPr>
                <w:rFonts w:ascii="宋体" w:hAnsi="宋体" w:cs="宋体"/>
                <w:sz w:val="21"/>
                <w:szCs w:val="21"/>
              </w:rPr>
            </w:pPr>
            <w:r>
              <w:rPr>
                <w:rFonts w:ascii="宋体" w:hAnsi="宋体" w:cs="宋体" w:hint="eastAsia"/>
                <w:sz w:val="21"/>
                <w:szCs w:val="21"/>
              </w:rPr>
              <w:t>在此基础上，由评审委员进行评价：</w:t>
            </w:r>
          </w:p>
          <w:p>
            <w:pPr>
              <w:rPr>
                <w:rFonts w:ascii="宋体" w:hAnsi="宋体" w:cs="宋体"/>
                <w:sz w:val="21"/>
                <w:szCs w:val="21"/>
              </w:rPr>
            </w:pPr>
            <w:r>
              <w:rPr>
                <w:rFonts w:ascii="宋体" w:hAnsi="宋体" w:cs="宋体" w:hint="eastAsia"/>
                <w:sz w:val="21"/>
                <w:szCs w:val="21"/>
              </w:rPr>
              <w:t>1.</w:t>
            </w:r>
            <w:r>
              <w:rPr>
                <w:rFonts w:ascii="宋体" w:hAnsi="宋体" w:cs="宋体" w:hint="eastAsia"/>
                <w:sz w:val="21"/>
                <w:szCs w:val="21"/>
                <w:lang w:val="en-US" w:eastAsia="zh-CN"/>
              </w:rPr>
              <w:t>内容</w:t>
            </w:r>
            <w:r>
              <w:rPr>
                <w:rFonts w:ascii="宋体" w:hAnsi="宋体" w:cs="宋体" w:hint="eastAsia"/>
                <w:sz w:val="21"/>
                <w:szCs w:val="21"/>
              </w:rPr>
              <w:t>完整详细，符合项目实际，可行性强，评价为优，加</w:t>
            </w:r>
            <w:r>
              <w:rPr>
                <w:rFonts w:ascii="宋体" w:hAnsi="宋体" w:cs="宋体" w:hint="eastAsia"/>
                <w:sz w:val="21"/>
                <w:szCs w:val="21"/>
                <w:lang w:val="en-US" w:eastAsia="zh-CN"/>
              </w:rPr>
              <w:t>40</w:t>
            </w:r>
            <w:r>
              <w:rPr>
                <w:rFonts w:ascii="宋体" w:hAnsi="宋体" w:cs="宋体" w:hint="eastAsia"/>
                <w:sz w:val="21"/>
                <w:szCs w:val="21"/>
              </w:rPr>
              <w:t>分；</w:t>
            </w:r>
          </w:p>
          <w:p>
            <w:pPr>
              <w:rPr>
                <w:rFonts w:ascii="宋体" w:hAnsi="宋体" w:cs="宋体"/>
                <w:sz w:val="21"/>
                <w:szCs w:val="21"/>
              </w:rPr>
            </w:pPr>
            <w:r>
              <w:rPr>
                <w:rFonts w:ascii="宋体" w:hAnsi="宋体" w:cs="宋体" w:hint="eastAsia"/>
                <w:sz w:val="21"/>
                <w:szCs w:val="21"/>
              </w:rPr>
              <w:t>2.</w:t>
            </w:r>
            <w:r>
              <w:rPr>
                <w:rFonts w:ascii="宋体" w:hAnsi="宋体" w:cs="宋体" w:hint="eastAsia"/>
                <w:sz w:val="21"/>
                <w:szCs w:val="21"/>
                <w:lang w:val="en-US" w:eastAsia="zh-CN"/>
              </w:rPr>
              <w:t>内容</w:t>
            </w:r>
            <w:r>
              <w:rPr>
                <w:rFonts w:ascii="宋体" w:hAnsi="宋体" w:cs="宋体" w:hint="eastAsia"/>
                <w:sz w:val="21"/>
                <w:szCs w:val="21"/>
              </w:rPr>
              <w:t>完整，较贴近项目实际，可行性较好，评价为良，加</w:t>
            </w:r>
            <w:r>
              <w:rPr>
                <w:rFonts w:ascii="宋体" w:hAnsi="宋体" w:cs="宋体" w:hint="eastAsia"/>
                <w:sz w:val="21"/>
                <w:szCs w:val="21"/>
                <w:lang w:val="en-US" w:eastAsia="zh-CN"/>
              </w:rPr>
              <w:t>20</w:t>
            </w:r>
            <w:r>
              <w:rPr>
                <w:rFonts w:ascii="宋体" w:hAnsi="宋体" w:cs="宋体" w:hint="eastAsia"/>
                <w:sz w:val="21"/>
                <w:szCs w:val="21"/>
              </w:rPr>
              <w:t>分；</w:t>
            </w:r>
          </w:p>
          <w:p>
            <w:pPr>
              <w:rPr>
                <w:rFonts w:ascii="宋体" w:hAnsi="宋体" w:cs="宋体"/>
                <w:sz w:val="21"/>
                <w:szCs w:val="21"/>
              </w:rPr>
            </w:pPr>
            <w:r>
              <w:rPr>
                <w:rFonts w:ascii="宋体" w:hAnsi="宋体" w:cs="宋体" w:hint="eastAsia"/>
                <w:sz w:val="21"/>
                <w:szCs w:val="21"/>
              </w:rPr>
              <w:t>3.</w:t>
            </w:r>
            <w:r>
              <w:rPr>
                <w:rFonts w:ascii="宋体" w:hAnsi="宋体" w:cs="宋体" w:hint="eastAsia"/>
                <w:sz w:val="21"/>
                <w:szCs w:val="21"/>
                <w:lang w:val="en-US" w:eastAsia="zh-CN"/>
              </w:rPr>
              <w:t>内容</w:t>
            </w:r>
            <w:r>
              <w:rPr>
                <w:rFonts w:ascii="宋体" w:hAnsi="宋体" w:cs="宋体" w:hint="eastAsia"/>
                <w:sz w:val="21"/>
                <w:szCs w:val="21"/>
              </w:rPr>
              <w:t>较为完整，可行性一般，评价为中，加</w:t>
            </w:r>
            <w:r>
              <w:rPr>
                <w:rFonts w:ascii="宋体" w:hAnsi="宋体" w:cs="宋体" w:hint="eastAsia"/>
                <w:sz w:val="21"/>
                <w:szCs w:val="21"/>
                <w:lang w:val="en-US" w:eastAsia="zh-CN"/>
              </w:rPr>
              <w:t>10</w:t>
            </w:r>
            <w:r>
              <w:rPr>
                <w:rFonts w:ascii="宋体" w:hAnsi="宋体" w:cs="宋体" w:hint="eastAsia"/>
                <w:sz w:val="21"/>
                <w:szCs w:val="21"/>
              </w:rPr>
              <w:t>分；</w:t>
            </w:r>
          </w:p>
          <w:p>
            <w:pPr>
              <w:pStyle w:val="CommentText"/>
              <w:rPr>
                <w:color w:val="auto"/>
                <w:sz w:val="21"/>
                <w:szCs w:val="21"/>
                <w:highlight w:val="none"/>
              </w:rPr>
            </w:pPr>
            <w:r>
              <w:rPr>
                <w:rFonts w:ascii="宋体" w:hAnsi="宋体" w:cs="宋体" w:hint="eastAsia"/>
                <w:sz w:val="21"/>
                <w:szCs w:val="21"/>
              </w:rPr>
              <w:t>4.</w:t>
            </w:r>
            <w:r>
              <w:rPr>
                <w:rFonts w:ascii="宋体" w:hAnsi="宋体" w:cs="宋体" w:hint="eastAsia"/>
                <w:sz w:val="21"/>
                <w:szCs w:val="21"/>
                <w:lang w:val="en-US" w:eastAsia="zh-CN"/>
              </w:rPr>
              <w:t>内容</w:t>
            </w:r>
            <w:r>
              <w:rPr>
                <w:rFonts w:ascii="宋体" w:hAnsi="宋体" w:cs="宋体" w:hint="eastAsia"/>
                <w:sz w:val="21"/>
                <w:szCs w:val="21"/>
              </w:rPr>
              <w:t>不完整，或与项目实际不符，评价为差，</w:t>
            </w:r>
            <w:r>
              <w:rPr>
                <w:rFonts w:hAnsi="宋体" w:cs="宋体" w:hint="eastAsia"/>
                <w:sz w:val="21"/>
                <w:szCs w:val="21"/>
                <w:lang w:val="en-US" w:eastAsia="zh-CN"/>
              </w:rPr>
              <w:t>不u</w:t>
            </w:r>
            <w:r>
              <w:rPr>
                <w:rFonts w:ascii="宋体" w:hAnsi="宋体" w:cs="宋体" w:hint="eastAsia"/>
                <w:sz w:val="21"/>
                <w:szCs w:val="21"/>
              </w:rPr>
              <w:t>加分</w:t>
            </w:r>
            <w:r>
              <w:rPr>
                <w:rFonts w:hAnsi="宋体" w:cs="宋体" w:hint="eastAsia"/>
                <w:sz w:val="21"/>
                <w:szCs w:val="21"/>
                <w:lang w:eastAsia="zh-CN"/>
              </w:rPr>
              <w:t>。</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color w:val="auto"/>
                <w:kern w:val="0"/>
                <w:sz w:val="21"/>
                <w:szCs w:val="21"/>
                <w:highlight w:val="none"/>
                <w:lang w:val="en-US" w:eastAsia="zh-CN"/>
              </w:rPr>
            </w:pPr>
            <w:r>
              <w:rPr>
                <w:rFonts w:ascii="宋体" w:hAnsi="宋体" w:cs="宋体" w:hint="eastAsia"/>
                <w:color w:val="auto"/>
                <w:kern w:val="0"/>
                <w:sz w:val="21"/>
                <w:szCs w:val="21"/>
                <w:highlight w:val="none"/>
                <w:lang w:val="en-US" w:eastAsia="zh-CN"/>
              </w:rPr>
              <w:t>5</w:t>
            </w:r>
          </w:p>
        </w:tc>
        <w:tc>
          <w:tcPr>
            <w:tcW w:w="2020"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color w:val="auto"/>
                <w:sz w:val="21"/>
                <w:szCs w:val="21"/>
                <w:highlight w:val="none"/>
              </w:rPr>
            </w:pPr>
          </w:p>
          <w:p>
            <w:pPr>
              <w:snapToGrid w:val="0"/>
              <w:jc w:val="center"/>
              <w:rPr>
                <w:rFonts w:ascii="宋体" w:hAnsi="宋体" w:cs="宋体" w:hint="eastAsia"/>
                <w:color w:val="auto"/>
                <w:sz w:val="21"/>
                <w:szCs w:val="21"/>
                <w:highlight w:val="none"/>
              </w:rPr>
            </w:pPr>
          </w:p>
          <w:p>
            <w:pPr>
              <w:snapToGrid w:val="0"/>
              <w:jc w:val="center"/>
              <w:rPr>
                <w:rFonts w:ascii="宋体" w:hAnsi="宋体" w:cs="宋体" w:hint="eastAsia"/>
                <w:color w:val="auto"/>
                <w:sz w:val="21"/>
                <w:szCs w:val="21"/>
                <w:highlight w:val="none"/>
              </w:rPr>
            </w:pPr>
            <w:r>
              <w:rPr>
                <w:rFonts w:ascii="宋体" w:hAnsi="宋体" w:cs="宋体" w:hint="eastAsia"/>
                <w:color w:val="auto"/>
                <w:sz w:val="21"/>
                <w:szCs w:val="21"/>
                <w:highlight w:val="none"/>
              </w:rPr>
              <w:t>售后服务保障</w:t>
            </w:r>
          </w:p>
          <w:p>
            <w:pPr>
              <w:widowControl/>
              <w:wordWrap w:val="0"/>
              <w:jc w:val="center"/>
              <w:textAlignment w:val="top"/>
              <w:rPr>
                <w:rFonts w:ascii="宋体" w:hAnsi="宋体" w:cs="宋体" w:hint="eastAsia"/>
                <w:color w:val="auto"/>
                <w:kern w:val="0"/>
                <w:sz w:val="21"/>
                <w:szCs w:val="21"/>
                <w:highlight w:val="none"/>
              </w:rPr>
            </w:pP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cs="Times New Roman" w:hint="eastAsia"/>
                <w:b w:val="0"/>
                <w:bCs w:val="0"/>
                <w:color w:val="auto"/>
                <w:sz w:val="21"/>
                <w:szCs w:val="21"/>
                <w:highlight w:val="none"/>
                <w:lang w:val="en-US" w:eastAsia="zh-CN"/>
              </w:rPr>
            </w:pPr>
          </w:p>
          <w:p>
            <w:pPr>
              <w:widowControl/>
              <w:wordWrap w:val="0"/>
              <w:jc w:val="center"/>
              <w:textAlignment w:val="top"/>
              <w:rPr>
                <w:rFonts w:cs="Times New Roman" w:hint="eastAsia"/>
                <w:b/>
                <w:bCs/>
                <w:color w:val="auto"/>
                <w:sz w:val="21"/>
                <w:szCs w:val="21"/>
                <w:highlight w:val="none"/>
                <w:lang w:val="en-US" w:eastAsia="zh-CN"/>
              </w:rPr>
            </w:pPr>
            <w:r>
              <w:rPr>
                <w:rFonts w:cs="Times New Roman" w:hint="eastAsia"/>
                <w:b w:val="0"/>
                <w:bCs w:val="0"/>
                <w:color w:val="auto"/>
                <w:sz w:val="21"/>
                <w:szCs w:val="21"/>
                <w:highlight w:val="none"/>
                <w:lang w:val="en-US" w:eastAsia="zh-CN"/>
              </w:rPr>
              <w:t>3</w:t>
            </w:r>
          </w:p>
        </w:tc>
        <w:tc>
          <w:tcPr>
            <w:tcW w:w="4939" w:type="dxa"/>
            <w:tcBorders>
              <w:top w:val="single" w:sz="8" w:space="0" w:color="000000"/>
              <w:left w:val="single" w:sz="8" w:space="0" w:color="000000"/>
              <w:bottom w:val="single" w:sz="8" w:space="0" w:color="000000"/>
              <w:right w:val="single" w:sz="8" w:space="0" w:color="000000"/>
            </w:tcBorders>
            <w:vAlign w:val="top"/>
          </w:tcPr>
          <w:p>
            <w:pPr>
              <w:pStyle w:val="CommentText"/>
              <w:rPr>
                <w:rFonts w:hint="default"/>
                <w:b/>
                <w:bCs/>
                <w:sz w:val="21"/>
                <w:szCs w:val="21"/>
                <w:lang w:val="en-US" w:eastAsia="zh-CN"/>
              </w:rPr>
            </w:pPr>
            <w:r>
              <w:rPr>
                <w:rFonts w:hint="eastAsia"/>
                <w:b/>
                <w:bCs/>
                <w:sz w:val="21"/>
                <w:szCs w:val="21"/>
                <w:lang w:val="en-US" w:eastAsia="zh-CN"/>
              </w:rPr>
              <w:t>（一）评分内容：</w:t>
            </w:r>
          </w:p>
          <w:p>
            <w:pPr>
              <w:pStyle w:val="CommentText"/>
              <w:rPr>
                <w:rFonts w:hint="eastAsia"/>
                <w:sz w:val="21"/>
                <w:szCs w:val="21"/>
                <w:lang w:val="en-US" w:eastAsia="zh-CN"/>
              </w:rPr>
            </w:pPr>
            <w:r>
              <w:rPr>
                <w:rFonts w:hint="eastAsia"/>
                <w:sz w:val="21"/>
                <w:szCs w:val="21"/>
                <w:lang w:val="en-US" w:eastAsia="zh-CN"/>
              </w:rPr>
              <w:t>投标人提供的售后服务保障需包括：</w:t>
            </w:r>
          </w:p>
          <w:p>
            <w:pPr>
              <w:pStyle w:val="CommentText"/>
              <w:numPr>
                <w:ilvl w:val="0"/>
                <w:numId w:val="0"/>
              </w:numPr>
              <w:rPr>
                <w:rFonts w:hint="eastAsia"/>
                <w:sz w:val="21"/>
                <w:szCs w:val="21"/>
                <w:lang w:val="en-US" w:eastAsia="zh-CN"/>
              </w:rPr>
            </w:pPr>
            <w:r>
              <w:rPr>
                <w:rFonts w:hint="eastAsia"/>
                <w:sz w:val="21"/>
                <w:szCs w:val="21"/>
                <w:lang w:val="en-US" w:eastAsia="zh-CN"/>
              </w:rPr>
              <w:t>（1）售后服务方案实用性介绍；</w:t>
            </w:r>
          </w:p>
          <w:p>
            <w:pPr>
              <w:pStyle w:val="CommentText"/>
              <w:numPr>
                <w:ilvl w:val="0"/>
                <w:numId w:val="0"/>
              </w:numPr>
              <w:rPr>
                <w:rFonts w:hint="default"/>
                <w:sz w:val="21"/>
                <w:szCs w:val="21"/>
                <w:lang w:val="en-US" w:eastAsia="zh-CN"/>
              </w:rPr>
            </w:pPr>
            <w:r>
              <w:rPr>
                <w:rFonts w:hint="eastAsia"/>
                <w:sz w:val="21"/>
                <w:szCs w:val="21"/>
                <w:lang w:val="en-US" w:eastAsia="zh-CN"/>
              </w:rPr>
              <w:t>（2）售后服务团队人员水平（需为自有员工，以社保为准）；</w:t>
            </w:r>
          </w:p>
          <w:p>
            <w:pPr>
              <w:pStyle w:val="CommentText"/>
              <w:numPr>
                <w:ilvl w:val="0"/>
                <w:numId w:val="0"/>
              </w:numPr>
              <w:rPr>
                <w:rFonts w:hint="default"/>
                <w:sz w:val="21"/>
                <w:szCs w:val="21"/>
                <w:lang w:val="en-US" w:eastAsia="zh-CN"/>
              </w:rPr>
            </w:pPr>
            <w:r>
              <w:rPr>
                <w:rFonts w:hint="eastAsia"/>
                <w:sz w:val="21"/>
                <w:szCs w:val="21"/>
                <w:lang w:val="en-US" w:eastAsia="zh-CN"/>
              </w:rPr>
              <w:t>（3）售后保障能力。</w:t>
            </w:r>
          </w:p>
          <w:p>
            <w:pPr>
              <w:pStyle w:val="CommentText"/>
              <w:numPr>
                <w:ilvl w:val="0"/>
                <w:numId w:val="0"/>
              </w:numPr>
              <w:rPr>
                <w:rFonts w:hint="default"/>
                <w:sz w:val="21"/>
                <w:szCs w:val="21"/>
                <w:lang w:val="en-US" w:eastAsia="zh-CN"/>
              </w:rPr>
            </w:pPr>
            <w:r>
              <w:rPr>
                <w:rFonts w:ascii="宋体" w:hAnsi="宋体" w:cs="宋体" w:hint="eastAsia"/>
                <w:b/>
                <w:bCs/>
                <w:sz w:val="21"/>
                <w:szCs w:val="21"/>
                <w:lang w:eastAsia="zh-CN"/>
              </w:rPr>
              <w:t>（</w:t>
            </w:r>
            <w:r>
              <w:rPr>
                <w:rFonts w:ascii="宋体" w:hAnsi="宋体" w:cs="宋体" w:hint="eastAsia"/>
                <w:b/>
                <w:bCs/>
                <w:sz w:val="21"/>
                <w:szCs w:val="21"/>
                <w:lang w:val="en-US" w:eastAsia="zh-CN"/>
              </w:rPr>
              <w:t>二</w:t>
            </w:r>
            <w:r>
              <w:rPr>
                <w:rFonts w:ascii="宋体" w:hAnsi="宋体" w:cs="宋体" w:hint="eastAsia"/>
                <w:b/>
                <w:bCs/>
                <w:sz w:val="21"/>
                <w:szCs w:val="21"/>
                <w:lang w:eastAsia="zh-CN"/>
              </w:rPr>
              <w:t>）</w:t>
            </w:r>
            <w:r>
              <w:rPr>
                <w:rFonts w:ascii="宋体" w:hAnsi="宋体" w:cs="宋体" w:hint="eastAsia"/>
                <w:b/>
                <w:bCs/>
                <w:sz w:val="21"/>
                <w:szCs w:val="21"/>
                <w:lang w:val="en-US" w:eastAsia="zh-CN"/>
              </w:rPr>
              <w:t>评分依据：</w:t>
            </w:r>
          </w:p>
          <w:p>
            <w:pPr>
              <w:pStyle w:val="CommentText"/>
              <w:numPr>
                <w:ilvl w:val="0"/>
                <w:numId w:val="0"/>
              </w:numPr>
              <w:rPr>
                <w:rFonts w:ascii="宋体" w:hAnsi="宋体" w:cs="宋体"/>
                <w:sz w:val="21"/>
                <w:szCs w:val="21"/>
              </w:rPr>
            </w:pPr>
            <w:r>
              <w:rPr>
                <w:rFonts w:ascii="宋体" w:hAnsi="宋体" w:cs="宋体" w:hint="eastAsia"/>
                <w:sz w:val="21"/>
                <w:szCs w:val="21"/>
              </w:rPr>
              <w:t>方案内容每满足以上一条得</w:t>
            </w:r>
            <w:r>
              <w:rPr>
                <w:rFonts w:ascii="宋体" w:hAnsi="宋体" w:cs="宋体" w:hint="eastAsia"/>
                <w:sz w:val="21"/>
                <w:szCs w:val="21"/>
                <w:lang w:val="en-US" w:eastAsia="zh-CN"/>
              </w:rPr>
              <w:t>2</w:t>
            </w:r>
            <w:r>
              <w:rPr>
                <w:rFonts w:ascii="宋体" w:hAnsi="宋体" w:cs="宋体" w:hint="eastAsia"/>
                <w:sz w:val="21"/>
                <w:szCs w:val="21"/>
              </w:rPr>
              <w:t>0分，最高得60分；</w:t>
            </w:r>
          </w:p>
          <w:p>
            <w:pPr>
              <w:pStyle w:val="CommentText"/>
              <w:numPr>
                <w:ilvl w:val="0"/>
                <w:numId w:val="0"/>
              </w:numPr>
              <w:rPr>
                <w:rFonts w:ascii="宋体" w:hAnsi="宋体" w:cs="宋体" w:hint="eastAsia"/>
                <w:sz w:val="21"/>
                <w:szCs w:val="21"/>
              </w:rPr>
            </w:pPr>
            <w:r>
              <w:rPr>
                <w:rFonts w:ascii="宋体" w:hAnsi="宋体" w:cs="宋体" w:hint="eastAsia"/>
                <w:sz w:val="21"/>
                <w:szCs w:val="21"/>
              </w:rPr>
              <w:t>在此基础上，由评审委员进行评价：</w:t>
            </w:r>
          </w:p>
          <w:p>
            <w:pPr>
              <w:pStyle w:val="CommentText"/>
              <w:numPr>
                <w:ilvl w:val="0"/>
                <w:numId w:val="0"/>
              </w:numPr>
              <w:rPr>
                <w:rFonts w:hint="eastAsia"/>
                <w:sz w:val="21"/>
                <w:szCs w:val="21"/>
              </w:rPr>
            </w:pPr>
            <w:r>
              <w:rPr>
                <w:rFonts w:hint="eastAsia"/>
                <w:sz w:val="21"/>
                <w:szCs w:val="21"/>
              </w:rPr>
              <w:t>1、售后服务方案实用性高，售后人员具有服务管理师证书，经验丰富，技术支持保障能力优秀，能非常好保障售后服务的，</w:t>
            </w:r>
            <w:r>
              <w:rPr>
                <w:rFonts w:hint="eastAsia"/>
                <w:sz w:val="21"/>
                <w:szCs w:val="21"/>
                <w:lang w:val="en-US" w:eastAsia="zh-CN"/>
              </w:rPr>
              <w:t>评价为优，加40</w:t>
            </w:r>
            <w:r>
              <w:rPr>
                <w:rFonts w:hint="eastAsia"/>
                <w:sz w:val="21"/>
                <w:szCs w:val="21"/>
              </w:rPr>
              <w:t xml:space="preserve">分； </w:t>
            </w:r>
          </w:p>
          <w:p>
            <w:pPr>
              <w:pStyle w:val="CommentText"/>
              <w:numPr>
                <w:ilvl w:val="0"/>
                <w:numId w:val="0"/>
              </w:numPr>
              <w:rPr>
                <w:rFonts w:hint="eastAsia"/>
                <w:sz w:val="21"/>
                <w:szCs w:val="21"/>
              </w:rPr>
            </w:pPr>
            <w:r>
              <w:rPr>
                <w:rFonts w:hint="eastAsia"/>
                <w:sz w:val="21"/>
                <w:szCs w:val="21"/>
              </w:rPr>
              <w:t>2、售后服务方案实用性较高，售后人员具有服务管理师证书，经验较丰富，技术支持保障能力较优秀，能较好保障售后服务的，</w:t>
            </w:r>
            <w:r>
              <w:rPr>
                <w:rFonts w:hint="eastAsia"/>
                <w:sz w:val="21"/>
                <w:szCs w:val="21"/>
                <w:lang w:val="en-US" w:eastAsia="zh-CN"/>
              </w:rPr>
              <w:t>评价为中，加20</w:t>
            </w:r>
            <w:r>
              <w:rPr>
                <w:rFonts w:hint="eastAsia"/>
                <w:sz w:val="21"/>
                <w:szCs w:val="21"/>
              </w:rPr>
              <w:t>分；</w:t>
            </w:r>
          </w:p>
          <w:p>
            <w:pPr>
              <w:pStyle w:val="CommentText"/>
              <w:numPr>
                <w:ilvl w:val="0"/>
                <w:numId w:val="0"/>
              </w:numPr>
              <w:rPr>
                <w:rFonts w:hint="eastAsia"/>
                <w:sz w:val="21"/>
                <w:szCs w:val="21"/>
              </w:rPr>
            </w:pPr>
            <w:r>
              <w:rPr>
                <w:rFonts w:hint="eastAsia"/>
                <w:sz w:val="21"/>
                <w:szCs w:val="21"/>
              </w:rPr>
              <w:t>3、售后服务方案实用性</w:t>
            </w:r>
            <w:r>
              <w:rPr>
                <w:rFonts w:hint="eastAsia"/>
                <w:sz w:val="21"/>
                <w:szCs w:val="21"/>
                <w:lang w:val="en-US" w:eastAsia="zh-CN"/>
              </w:rPr>
              <w:t>一搬</w:t>
            </w:r>
            <w:r>
              <w:rPr>
                <w:rFonts w:hint="eastAsia"/>
                <w:sz w:val="21"/>
                <w:szCs w:val="21"/>
              </w:rPr>
              <w:t>，服务团队一般，经验较少，技术支持保障能力</w:t>
            </w:r>
            <w:r>
              <w:rPr>
                <w:rFonts w:hint="eastAsia"/>
                <w:sz w:val="21"/>
                <w:szCs w:val="21"/>
                <w:lang w:val="en-US" w:eastAsia="zh-CN"/>
              </w:rPr>
              <w:t>一般</w:t>
            </w:r>
            <w:r>
              <w:rPr>
                <w:rFonts w:hint="eastAsia"/>
                <w:sz w:val="21"/>
                <w:szCs w:val="21"/>
              </w:rPr>
              <w:t>，未能较好保障售后服务的，</w:t>
            </w:r>
            <w:r>
              <w:rPr>
                <w:rFonts w:hint="eastAsia"/>
                <w:sz w:val="21"/>
                <w:szCs w:val="21"/>
                <w:lang w:val="en-US" w:eastAsia="zh-CN"/>
              </w:rPr>
              <w:t>加10</w:t>
            </w:r>
            <w:r>
              <w:rPr>
                <w:rFonts w:hint="eastAsia"/>
                <w:sz w:val="21"/>
                <w:szCs w:val="21"/>
              </w:rPr>
              <w:t xml:space="preserve">分。 </w:t>
            </w:r>
          </w:p>
          <w:p>
            <w:pPr>
              <w:pStyle w:val="CommentText"/>
              <w:numPr>
                <w:ilvl w:val="0"/>
                <w:numId w:val="0"/>
              </w:numPr>
              <w:rPr>
                <w:rFonts w:hint="eastAsia"/>
                <w:sz w:val="21"/>
                <w:szCs w:val="21"/>
              </w:rPr>
            </w:pPr>
            <w:r>
              <w:rPr>
                <w:rFonts w:hint="eastAsia"/>
                <w:sz w:val="21"/>
                <w:szCs w:val="21"/>
                <w:lang w:val="en-US" w:eastAsia="zh-CN"/>
              </w:rPr>
              <w:t>4</w:t>
            </w:r>
            <w:r>
              <w:rPr>
                <w:rFonts w:hint="eastAsia"/>
                <w:sz w:val="21"/>
                <w:szCs w:val="21"/>
              </w:rPr>
              <w:t>、售后服务方案实用性</w:t>
            </w:r>
            <w:r>
              <w:rPr>
                <w:rFonts w:hint="eastAsia"/>
                <w:sz w:val="21"/>
                <w:szCs w:val="21"/>
                <w:lang w:val="en-US" w:eastAsia="zh-CN"/>
              </w:rPr>
              <w:t>较差</w:t>
            </w:r>
            <w:r>
              <w:rPr>
                <w:rFonts w:hint="eastAsia"/>
                <w:sz w:val="21"/>
                <w:szCs w:val="21"/>
              </w:rPr>
              <w:t>，服务团队</w:t>
            </w:r>
            <w:r>
              <w:rPr>
                <w:rFonts w:hint="eastAsia"/>
                <w:sz w:val="21"/>
                <w:szCs w:val="21"/>
                <w:lang w:val="en-US" w:eastAsia="zh-CN"/>
              </w:rPr>
              <w:t>差</w:t>
            </w:r>
            <w:r>
              <w:rPr>
                <w:rFonts w:hint="eastAsia"/>
                <w:sz w:val="21"/>
                <w:szCs w:val="21"/>
              </w:rPr>
              <w:t>，经验少，技术支持保障能力</w:t>
            </w:r>
            <w:r>
              <w:rPr>
                <w:rFonts w:hint="eastAsia"/>
                <w:sz w:val="21"/>
                <w:szCs w:val="21"/>
                <w:lang w:val="en-US" w:eastAsia="zh-CN"/>
              </w:rPr>
              <w:t>差</w:t>
            </w:r>
            <w:r>
              <w:rPr>
                <w:rFonts w:hint="eastAsia"/>
                <w:sz w:val="21"/>
                <w:szCs w:val="21"/>
              </w:rPr>
              <w:t>，未能较好保障售后服务的，</w:t>
            </w:r>
            <w:r>
              <w:rPr>
                <w:rFonts w:hint="eastAsia"/>
                <w:sz w:val="21"/>
                <w:szCs w:val="21"/>
                <w:lang w:val="en-US" w:eastAsia="zh-CN"/>
              </w:rPr>
              <w:t>不加</w:t>
            </w:r>
            <w:r>
              <w:rPr>
                <w:rFonts w:hint="eastAsia"/>
                <w:sz w:val="21"/>
                <w:szCs w:val="21"/>
              </w:rPr>
              <w:t xml:space="preserve">分。 </w:t>
            </w:r>
          </w:p>
          <w:p>
            <w:pPr>
              <w:pStyle w:val="CommentText"/>
              <w:numPr>
                <w:ilvl w:val="0"/>
                <w:numId w:val="0"/>
              </w:numPr>
              <w:spacing w:line="240" w:lineRule="auto"/>
              <w:rPr>
                <w:color w:val="auto"/>
                <w:sz w:val="21"/>
                <w:szCs w:val="21"/>
                <w:highlight w:val="none"/>
              </w:rPr>
            </w:pPr>
            <w:r>
              <w:rPr>
                <w:rFonts w:hint="eastAsia"/>
                <w:sz w:val="21"/>
                <w:szCs w:val="21"/>
                <w:lang w:val="en-US" w:eastAsia="zh-CN"/>
              </w:rPr>
              <w:t>5.社保：要求提供通过投标人缴纳</w:t>
            </w:r>
            <w:r>
              <w:rPr>
                <w:rFonts w:asciiTheme="minorEastAsia" w:eastAsiaTheme="minorEastAsia" w:hAnsiTheme="minorEastAsia" w:cstheme="minorEastAsia" w:hint="eastAsia"/>
                <w:sz w:val="21"/>
                <w:szCs w:val="21"/>
                <w:lang w:val="en-US" w:eastAsia="zh-CN"/>
              </w:rPr>
              <w:t>近三个月中的任意一个月</w:t>
            </w:r>
            <w:r>
              <w:rPr>
                <w:rFonts w:hint="eastAsia"/>
                <w:sz w:val="21"/>
                <w:szCs w:val="21"/>
                <w:lang w:val="en-US" w:eastAsia="zh-CN"/>
              </w:rPr>
              <w:t>的社保证明，如投标人为新成立企业且成立时间不足三个月可提供情况说明或者证明材料亦视为符合。</w:t>
            </w:r>
          </w:p>
        </w:tc>
      </w:tr>
      <w:tr>
        <w:tblPrEx>
          <w:tblW w:w="9078" w:type="dxa"/>
          <w:jc w:val="center"/>
          <w:tblCellMar>
            <w:top w:w="20" w:type="dxa"/>
            <w:left w:w="108" w:type="dxa"/>
            <w:bottom w:w="20" w:type="dxa"/>
            <w:right w:w="108" w:type="dxa"/>
          </w:tblCellMar>
        </w:tblPrEx>
        <w:trPr>
          <w:jc w:val="center"/>
        </w:trPr>
        <w:tc>
          <w:tcPr>
            <w:tcW w:w="674" w:type="dxa"/>
            <w:vMerge w:val="restart"/>
            <w:tcBorders>
              <w:top w:val="single" w:sz="8" w:space="0" w:color="000000"/>
              <w:left w:val="single" w:sz="8" w:space="0" w:color="000000"/>
              <w:right w:val="single" w:sz="8" w:space="0" w:color="000000"/>
            </w:tcBorders>
            <w:vAlign w:val="center"/>
          </w:tcPr>
          <w:p>
            <w:pPr>
              <w:widowControl/>
              <w:wordWrap w:val="0"/>
              <w:jc w:val="center"/>
              <w:rPr>
                <w:rFonts w:eastAsia="宋体" w:hint="eastAsia"/>
                <w:b/>
                <w:bCs/>
                <w:color w:val="auto"/>
                <w:sz w:val="21"/>
                <w:szCs w:val="21"/>
                <w:highlight w:val="none"/>
                <w:lang w:val="en-US" w:eastAsia="zh-CN"/>
              </w:rPr>
            </w:pPr>
            <w:r>
              <w:rPr>
                <w:rFonts w:hint="eastAsia"/>
                <w:b/>
                <w:bCs/>
                <w:color w:val="auto"/>
                <w:sz w:val="21"/>
                <w:szCs w:val="21"/>
                <w:highlight w:val="none"/>
                <w:lang w:val="en-US" w:eastAsia="zh-CN"/>
              </w:rPr>
              <w:t>3</w:t>
            </w:r>
          </w:p>
        </w:tc>
        <w:tc>
          <w:tcPr>
            <w:tcW w:w="346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综合实力</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Ansi="宋体" w:cs="宋体" w:hint="default"/>
                <w:b/>
                <w:bCs/>
                <w:color w:val="0000FF"/>
                <w:kern w:val="0"/>
                <w:sz w:val="21"/>
                <w:szCs w:val="21"/>
                <w:lang w:val="en-US" w:eastAsia="zh-CN"/>
              </w:rPr>
            </w:pPr>
            <w:r>
              <w:rPr>
                <w:rFonts w:ascii="宋体" w:hAnsi="宋体" w:cs="宋体" w:hint="eastAsia"/>
                <w:b/>
                <w:bCs/>
                <w:color w:val="0000FF"/>
                <w:kern w:val="0"/>
                <w:sz w:val="21"/>
                <w:szCs w:val="21"/>
                <w:lang w:val="en-US" w:eastAsia="zh-CN"/>
              </w:rPr>
              <w:t>11</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shd w:val="clear" w:color="auto" w:fill="E6EFFA"/>
            <w:vAlign w:val="center"/>
          </w:tcPr>
          <w:p>
            <w:pPr>
              <w:jc w:val="center"/>
              <w:rPr>
                <w:rFonts w:ascii="宋体"/>
                <w:b/>
                <w:bCs/>
                <w:color w:val="auto"/>
                <w:sz w:val="21"/>
                <w:szCs w:val="21"/>
                <w:highlight w:val="none"/>
              </w:rPr>
            </w:pPr>
          </w:p>
        </w:tc>
        <w:tc>
          <w:tcPr>
            <w:tcW w:w="67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序号</w:t>
            </w:r>
          </w:p>
        </w:tc>
        <w:tc>
          <w:tcPr>
            <w:tcW w:w="202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评分因素</w:t>
            </w:r>
          </w:p>
        </w:tc>
        <w:tc>
          <w:tcPr>
            <w:tcW w:w="77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权重(%)</w:t>
            </w:r>
          </w:p>
        </w:tc>
        <w:tc>
          <w:tcPr>
            <w:tcW w:w="493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评分准则</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eastAsia"/>
                <w:color w:val="auto"/>
                <w:sz w:val="21"/>
                <w:szCs w:val="21"/>
                <w:highlight w:val="none"/>
                <w:lang w:eastAsia="zh-CN"/>
              </w:rPr>
            </w:pPr>
            <w:r>
              <w:rPr>
                <w:rFonts w:hint="eastAsia"/>
                <w:color w:val="auto"/>
                <w:sz w:val="21"/>
                <w:szCs w:val="21"/>
                <w:highlight w:val="none"/>
                <w:lang w:val="en-US" w:eastAsia="zh-CN"/>
              </w:rPr>
              <w:t>1</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hint="eastAsia"/>
                <w:color w:val="auto"/>
                <w:sz w:val="21"/>
                <w:szCs w:val="21"/>
                <w:highlight w:val="none"/>
              </w:rPr>
            </w:pPr>
            <w:r>
              <w:rPr>
                <w:rFonts w:hint="eastAsia"/>
                <w:color w:val="auto"/>
                <w:sz w:val="21"/>
                <w:szCs w:val="21"/>
                <w:highlight w:val="none"/>
                <w:lang w:val="en-US" w:eastAsia="zh-CN"/>
              </w:rPr>
              <w:t>供应商认证情况</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eastAsia"/>
                <w:color w:val="auto"/>
                <w:sz w:val="21"/>
                <w:szCs w:val="21"/>
                <w:highlight w:val="none"/>
                <w:lang w:val="en-US" w:eastAsia="zh-CN"/>
              </w:rPr>
            </w:pPr>
            <w:r>
              <w:rPr>
                <w:rFonts w:hint="eastAsia"/>
                <w:color w:val="auto"/>
                <w:sz w:val="21"/>
                <w:szCs w:val="21"/>
                <w:highlight w:val="none"/>
                <w:lang w:val="en-US" w:eastAsia="zh-CN"/>
              </w:rPr>
              <w:t>3</w:t>
            </w:r>
          </w:p>
        </w:tc>
        <w:tc>
          <w:tcPr>
            <w:tcW w:w="4939" w:type="dxa"/>
            <w:tcBorders>
              <w:top w:val="single" w:sz="8" w:space="0" w:color="000000"/>
              <w:left w:val="single" w:sz="8" w:space="0" w:color="000000"/>
              <w:bottom w:val="single" w:sz="8" w:space="0" w:color="000000"/>
              <w:right w:val="single" w:sz="8" w:space="0" w:color="000000"/>
            </w:tcBorders>
          </w:tcPr>
          <w:p>
            <w:pPr>
              <w:pStyle w:val="CommentText"/>
              <w:numPr>
                <w:ilvl w:val="0"/>
                <w:numId w:val="3"/>
              </w:numPr>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评分内容：</w:t>
            </w:r>
          </w:p>
          <w:p>
            <w:pPr>
              <w:pStyle w:val="CommentText"/>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（1）具有质量管理体系认证证书，得35分；</w:t>
            </w:r>
          </w:p>
          <w:p>
            <w:pPr>
              <w:pStyle w:val="CommentText"/>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（2）具有环境管理体系认证证书，得35分；</w:t>
            </w:r>
          </w:p>
          <w:p>
            <w:pPr>
              <w:pStyle w:val="CommentText"/>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（3）具有职业健康安全管理体系认证证书得35分；</w:t>
            </w:r>
          </w:p>
          <w:p>
            <w:pPr>
              <w:pStyle w:val="CommentText"/>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以上证书认证范围须包含床上用品和医用服装的生产及销售。</w:t>
            </w:r>
          </w:p>
          <w:p>
            <w:pPr>
              <w:pStyle w:val="CommentText"/>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以上（1）-（3）项可累加，最高得100分。</w:t>
            </w:r>
          </w:p>
          <w:p>
            <w:pPr>
              <w:pStyle w:val="CommentText"/>
              <w:numPr>
                <w:ilvl w:val="0"/>
                <w:numId w:val="3"/>
              </w:numPr>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评分依据：</w:t>
            </w:r>
          </w:p>
          <w:p>
            <w:pPr>
              <w:keepNext w:val="0"/>
              <w:keepLines w:val="0"/>
              <w:pageBreakBefore w:val="0"/>
              <w:kinsoku/>
              <w:wordWrap w:val="0"/>
              <w:overflowPunct/>
              <w:topLinePunct w:val="0"/>
              <w:bidi w:val="0"/>
              <w:snapToGrid w:val="0"/>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1、提供相关认证机构颁发的认证证书扫描件及全国认证认可信息公共服务平台（认e云）（http://cx.cnca.cn/）的认证信息截图（截图需显示证书状态为有效）且编号一致，原件备查；</w:t>
            </w:r>
          </w:p>
          <w:p>
            <w:pPr>
              <w:keepNext w:val="0"/>
              <w:keepLines w:val="0"/>
              <w:pageBreakBefore w:val="0"/>
              <w:kinsoku/>
              <w:wordWrap w:val="0"/>
              <w:overflowPunct/>
              <w:topLinePunct w:val="0"/>
              <w:bidi w:val="0"/>
              <w:snapToGrid w:val="0"/>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2、证书与查询信息截图必须同时提供，缺一不可。</w:t>
            </w:r>
          </w:p>
          <w:p>
            <w:pPr>
              <w:widowControl/>
              <w:wordWrap w:val="0"/>
              <w:jc w:val="left"/>
              <w:textAlignment w:val="top"/>
              <w:rPr>
                <w:color w:val="auto"/>
                <w:sz w:val="21"/>
                <w:szCs w:val="21"/>
                <w:highlight w:val="none"/>
              </w:rPr>
            </w:pP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lang w:val="zh-CN"/>
              </w:rPr>
              <w:t>评分中出现无证明资料或专家无法凭所提供资料判断是否得分的情况，一律作不得分处理。</w:t>
            </w: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eastAsia"/>
                <w:color w:val="auto"/>
                <w:sz w:val="21"/>
                <w:szCs w:val="21"/>
                <w:highlight w:val="none"/>
                <w:lang w:eastAsia="zh-CN"/>
              </w:rPr>
            </w:pPr>
            <w:r>
              <w:rPr>
                <w:rFonts w:hint="eastAsia"/>
                <w:color w:val="auto"/>
                <w:sz w:val="21"/>
                <w:szCs w:val="21"/>
                <w:highlight w:val="none"/>
                <w:lang w:val="en-US" w:eastAsia="zh-CN"/>
              </w:rPr>
              <w:t>2</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color w:val="auto"/>
                <w:sz w:val="21"/>
                <w:szCs w:val="21"/>
                <w:highlight w:val="none"/>
              </w:rPr>
            </w:pPr>
            <w:r>
              <w:rPr>
                <w:rFonts w:hint="eastAsia"/>
                <w:color w:val="auto"/>
                <w:sz w:val="21"/>
                <w:szCs w:val="21"/>
                <w:highlight w:val="none"/>
              </w:rPr>
              <w:t>投标人同类业绩</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eastAsia"/>
                <w:color w:val="auto"/>
                <w:sz w:val="21"/>
                <w:szCs w:val="21"/>
                <w:highlight w:val="none"/>
                <w:lang w:val="en-US" w:eastAsia="zh-CN"/>
              </w:rPr>
            </w:pPr>
            <w:r>
              <w:rPr>
                <w:rFonts w:hint="eastAsia"/>
                <w:color w:val="auto"/>
                <w:sz w:val="21"/>
                <w:szCs w:val="21"/>
                <w:highlight w:val="none"/>
                <w:lang w:val="en-US" w:eastAsia="zh-CN"/>
              </w:rPr>
              <w:t>5</w:t>
            </w:r>
          </w:p>
        </w:tc>
        <w:tc>
          <w:tcPr>
            <w:tcW w:w="4939" w:type="dxa"/>
            <w:tcBorders>
              <w:top w:val="single" w:sz="8" w:space="0" w:color="000000"/>
              <w:left w:val="single" w:sz="8" w:space="0" w:color="000000"/>
              <w:bottom w:val="single" w:sz="8" w:space="0" w:color="000000"/>
              <w:right w:val="single" w:sz="8" w:space="0" w:color="000000"/>
            </w:tcBorders>
          </w:tcPr>
          <w:p>
            <w:pPr>
              <w:pStyle w:val="CommentText"/>
              <w:numPr>
                <w:ilvl w:val="0"/>
                <w:numId w:val="4"/>
              </w:numPr>
              <w:rPr>
                <w:rFonts w:hint="eastAsia"/>
                <w:b/>
                <w:bCs/>
                <w:sz w:val="21"/>
                <w:szCs w:val="21"/>
                <w:lang w:val="en-US" w:eastAsia="zh-CN"/>
              </w:rPr>
            </w:pPr>
            <w:r>
              <w:rPr>
                <w:rFonts w:hint="eastAsia"/>
                <w:b/>
                <w:bCs/>
                <w:sz w:val="21"/>
                <w:szCs w:val="21"/>
                <w:lang w:val="en-US" w:eastAsia="zh-CN"/>
              </w:rPr>
              <w:t>评分内容：</w:t>
            </w:r>
          </w:p>
          <w:p>
            <w:pPr>
              <w:pStyle w:val="CommentTex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自2020年1月1日至本项目投标截止日止（以合同签订日期为准），投标人每提供一个被服类</w:t>
            </w:r>
            <w:r>
              <w:rPr>
                <w:rFonts w:hAnsi="宋体" w:cs="宋体" w:hint="eastAsia"/>
                <w:kern w:val="2"/>
                <w:sz w:val="21"/>
                <w:szCs w:val="21"/>
                <w:lang w:val="en-US" w:eastAsia="zh-CN" w:bidi="ar-SA"/>
              </w:rPr>
              <w:t>（至少包含本项目核心产品）</w:t>
            </w:r>
            <w:r>
              <w:rPr>
                <w:rFonts w:ascii="宋体" w:eastAsia="宋体" w:hAnsi="宋体" w:cs="宋体" w:hint="eastAsia"/>
                <w:kern w:val="2"/>
                <w:sz w:val="21"/>
                <w:szCs w:val="21"/>
                <w:lang w:val="en-US" w:eastAsia="zh-CN" w:bidi="ar-SA"/>
              </w:rPr>
              <w:t>的业绩得50分，最高100分（同一项目续签合同只计算一个业绩）。</w:t>
            </w:r>
          </w:p>
          <w:p>
            <w:pPr>
              <w:pStyle w:val="CommentText"/>
              <w:numPr>
                <w:ilvl w:val="0"/>
                <w:numId w:val="4"/>
              </w:numPr>
              <w:rPr>
                <w:rFonts w:hint="default"/>
                <w:b/>
                <w:bCs/>
                <w:sz w:val="21"/>
                <w:szCs w:val="21"/>
                <w:lang w:val="en-US" w:eastAsia="zh-CN"/>
              </w:rPr>
            </w:pPr>
            <w:r>
              <w:rPr>
                <w:rFonts w:hint="eastAsia"/>
                <w:b/>
                <w:bCs/>
                <w:sz w:val="21"/>
                <w:szCs w:val="21"/>
                <w:lang w:val="en-US" w:eastAsia="zh-CN"/>
              </w:rPr>
              <w:t>评分依据：</w:t>
            </w:r>
          </w:p>
          <w:p>
            <w:pPr>
              <w:keepNext w:val="0"/>
              <w:keepLines w:val="0"/>
              <w:pageBreakBefore w:val="0"/>
              <w:numPr>
                <w:ilvl w:val="0"/>
                <w:numId w:val="5"/>
              </w:numPr>
              <w:kinsoku/>
              <w:wordWrap w:val="0"/>
              <w:overflowPunct/>
              <w:topLinePunct w:val="0"/>
              <w:bidi w:val="0"/>
              <w:snapToGrid w:val="0"/>
              <w:spacing w:line="240" w:lineRule="auto"/>
              <w:rPr>
                <w:rFonts w:ascii="宋体" w:eastAsia="宋体" w:hAnsi="宋体" w:cs="宋体" w:hint="eastAsia"/>
                <w:sz w:val="21"/>
                <w:szCs w:val="21"/>
              </w:rPr>
            </w:pPr>
            <w:r>
              <w:rPr>
                <w:rFonts w:ascii="宋体" w:eastAsia="宋体" w:hAnsi="宋体" w:cs="宋体" w:hint="eastAsia"/>
                <w:sz w:val="21"/>
                <w:szCs w:val="21"/>
              </w:rPr>
              <w:t>同时提供项目中标（成交）通知书和合同关键页</w:t>
            </w:r>
            <w:r>
              <w:rPr>
                <w:rFonts w:ascii="宋体" w:eastAsia="宋体" w:hAnsi="宋体" w:cs="宋体" w:hint="eastAsia"/>
                <w:kern w:val="0"/>
                <w:sz w:val="21"/>
                <w:szCs w:val="21"/>
              </w:rPr>
              <w:t>（应包含但不限于合同甲乙双方名称、服务项目名称、涉及业绩的服务内容、</w:t>
            </w:r>
            <w:r>
              <w:rPr>
                <w:rFonts w:ascii="宋体" w:eastAsia="宋体" w:hAnsi="宋体" w:cs="宋体" w:hint="eastAsia"/>
                <w:sz w:val="21"/>
                <w:szCs w:val="21"/>
              </w:rPr>
              <w:t>合同签订日期</w:t>
            </w:r>
            <w:r>
              <w:rPr>
                <w:rFonts w:ascii="宋体" w:eastAsia="宋体" w:hAnsi="宋体" w:cs="宋体" w:hint="eastAsia"/>
                <w:kern w:val="0"/>
                <w:sz w:val="21"/>
                <w:szCs w:val="21"/>
              </w:rPr>
              <w:t>、甲乙双方公章）</w:t>
            </w:r>
            <w:r>
              <w:rPr>
                <w:rFonts w:ascii="宋体" w:eastAsia="宋体" w:hAnsi="宋体" w:cs="宋体" w:hint="eastAsia"/>
                <w:sz w:val="21"/>
                <w:szCs w:val="21"/>
              </w:rPr>
              <w:t>；</w:t>
            </w:r>
          </w:p>
          <w:p>
            <w:pPr>
              <w:pStyle w:val="CommentText"/>
              <w:numPr>
                <w:ilvl w:val="0"/>
                <w:numId w:val="0"/>
              </w:numPr>
              <w:rPr>
                <w:rFonts w:hint="default"/>
                <w:b/>
                <w:bCs/>
                <w:sz w:val="21"/>
                <w:szCs w:val="21"/>
                <w:lang w:val="en-US" w:eastAsia="zh-CN"/>
              </w:rPr>
            </w:pPr>
            <w:r>
              <w:rPr>
                <w:rFonts w:hAnsi="宋体" w:cs="宋体" w:hint="eastAsia"/>
                <w:sz w:val="21"/>
                <w:szCs w:val="21"/>
                <w:lang w:val="en-US" w:eastAsia="zh-CN"/>
              </w:rPr>
              <w:t>2</w:t>
            </w:r>
            <w:r>
              <w:rPr>
                <w:rFonts w:ascii="宋体" w:eastAsia="宋体" w:hAnsi="宋体" w:cs="宋体" w:hint="eastAsia"/>
                <w:sz w:val="21"/>
                <w:szCs w:val="21"/>
                <w:lang w:val="en-US" w:eastAsia="zh-CN"/>
              </w:rPr>
              <w:t>、</w:t>
            </w:r>
            <w:r>
              <w:rPr>
                <w:rFonts w:ascii="宋体" w:eastAsia="宋体" w:hAnsi="宋体" w:cs="宋体" w:hint="eastAsia"/>
                <w:sz w:val="21"/>
                <w:szCs w:val="21"/>
              </w:rPr>
              <w:t>以上资料均要求原件备查；</w:t>
            </w:r>
            <w:r>
              <w:rPr>
                <w:rFonts w:ascii="宋体" w:eastAsia="宋体" w:hAnsi="宋体" w:cs="宋体" w:hint="eastAsia"/>
                <w:sz w:val="21"/>
                <w:szCs w:val="21"/>
                <w:lang w:val="zh-CN"/>
              </w:rPr>
              <w:t>评分中出现无证明资料或专家无法凭所提供资料判断是否得分的情况，一律作不得分处理。</w:t>
            </w:r>
          </w:p>
          <w:p>
            <w:pPr>
              <w:pStyle w:val="BodyText"/>
              <w:spacing w:line="240" w:lineRule="auto"/>
              <w:rPr>
                <w:rFonts w:hint="eastAsia"/>
                <w:color w:val="auto"/>
                <w:sz w:val="21"/>
                <w:szCs w:val="21"/>
                <w:highlight w:val="none"/>
              </w:rPr>
            </w:pPr>
          </w:p>
        </w:tc>
      </w:tr>
      <w:tr>
        <w:tblPrEx>
          <w:tblW w:w="9078" w:type="dxa"/>
          <w:jc w:val="center"/>
          <w:tblCellMar>
            <w:top w:w="20" w:type="dxa"/>
            <w:left w:w="108" w:type="dxa"/>
            <w:bottom w:w="20" w:type="dxa"/>
            <w:right w:w="108" w:type="dxa"/>
          </w:tblCellMar>
        </w:tblPrEx>
        <w:trPr>
          <w:jc w:val="center"/>
        </w:trPr>
        <w:tc>
          <w:tcPr>
            <w:tcW w:w="674" w:type="dxa"/>
            <w:vMerge/>
            <w:tcBorders>
              <w:left w:val="single" w:sz="8" w:space="0" w:color="000000"/>
              <w:bottom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eastAsia="宋体" w:hint="eastAsia"/>
                <w:color w:val="auto"/>
                <w:sz w:val="21"/>
                <w:szCs w:val="21"/>
                <w:highlight w:val="none"/>
                <w:lang w:val="en-US" w:eastAsia="zh-CN"/>
              </w:rPr>
            </w:pPr>
            <w:r>
              <w:rPr>
                <w:rFonts w:hint="eastAsia"/>
                <w:color w:val="auto"/>
                <w:sz w:val="21"/>
                <w:szCs w:val="21"/>
                <w:highlight w:val="none"/>
                <w:lang w:val="en-US" w:eastAsia="zh-CN"/>
              </w:rPr>
              <w:t>3</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hint="eastAsia"/>
                <w:color w:val="auto"/>
                <w:sz w:val="21"/>
                <w:szCs w:val="21"/>
                <w:highlight w:val="none"/>
              </w:rPr>
            </w:pPr>
            <w:r>
              <w:rPr>
                <w:rFonts w:ascii="Times New Roman" w:eastAsia="宋体" w:hint="eastAsia"/>
                <w:highlight w:val="none"/>
                <w:lang w:val="en-US" w:eastAsia="zh-CN"/>
              </w:rPr>
              <w:t>节能环保情况</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hint="eastAsia"/>
                <w:color w:val="auto"/>
                <w:sz w:val="21"/>
                <w:szCs w:val="21"/>
                <w:highlight w:val="none"/>
                <w:lang w:val="en-US" w:eastAsia="zh-CN"/>
              </w:rPr>
            </w:pPr>
            <w:r>
              <w:rPr>
                <w:rFonts w:ascii="Times New Roman" w:eastAsia="宋体" w:hAnsi="Times New Roman" w:cs="Times New Roman" w:hint="eastAsia"/>
                <w:highlight w:val="none"/>
                <w:lang w:val="en-US" w:eastAsia="zh-CN"/>
              </w:rPr>
              <w:t>3</w:t>
            </w:r>
          </w:p>
        </w:tc>
        <w:tc>
          <w:tcPr>
            <w:tcW w:w="4939" w:type="dxa"/>
            <w:tcBorders>
              <w:top w:val="single" w:sz="8" w:space="0" w:color="000000"/>
              <w:left w:val="single" w:sz="8" w:space="0" w:color="000000"/>
              <w:bottom w:val="single" w:sz="8" w:space="0" w:color="000000"/>
              <w:right w:val="single" w:sz="8" w:space="0" w:color="000000"/>
            </w:tcBorders>
          </w:tcPr>
          <w:p>
            <w:pPr>
              <w:autoSpaceDE w:val="0"/>
              <w:autoSpaceDN w:val="0"/>
              <w:adjustRightInd w:val="0"/>
              <w:spacing w:line="300" w:lineRule="exact"/>
              <w:jc w:val="left"/>
              <w:rPr>
                <w:rFonts w:ascii="宋体" w:eastAsia="宋体" w:hAnsi="宋体" w:cs="宋体" w:hint="eastAsia"/>
                <w:sz w:val="21"/>
                <w:szCs w:val="21"/>
                <w:highlight w:val="none"/>
              </w:rPr>
            </w:pPr>
            <w:r>
              <w:rPr>
                <w:rFonts w:ascii="宋体" w:eastAsia="宋体" w:hAnsi="宋体" w:cs="宋体" w:hint="eastAsia"/>
                <w:sz w:val="21"/>
                <w:szCs w:val="21"/>
                <w:highlight w:val="none"/>
              </w:rPr>
              <w:t>（一）评分内容：</w:t>
            </w:r>
          </w:p>
          <w:p>
            <w:pPr>
              <w:autoSpaceDE/>
              <w:autoSpaceDN/>
              <w:adjustRightInd/>
              <w:spacing w:line="240" w:lineRule="auto"/>
              <w:jc w:val="left"/>
              <w:rPr>
                <w:rFonts w:ascii="宋体" w:eastAsia="宋体" w:hAnsi="宋体" w:cs="宋体" w:hint="eastAsia"/>
                <w:sz w:val="21"/>
                <w:szCs w:val="21"/>
                <w:highlight w:val="none"/>
              </w:rPr>
            </w:pPr>
            <w:r>
              <w:rPr>
                <w:rFonts w:ascii="宋体" w:eastAsia="宋体" w:hAnsi="宋体" w:cs="宋体" w:hint="eastAsia"/>
                <w:sz w:val="21"/>
                <w:szCs w:val="21"/>
                <w:highlight w:val="none"/>
              </w:rPr>
              <w:t>1、投标人所投的任意产品获得国家确定的认证机构出具的处于有效期内的环境标志产品认证证书的，每提供一项得</w:t>
            </w:r>
            <w:r>
              <w:rPr>
                <w:rFonts w:ascii="宋体" w:hAnsi="宋体" w:cs="宋体" w:hint="eastAsia"/>
                <w:sz w:val="21"/>
                <w:szCs w:val="21"/>
                <w:highlight w:val="none"/>
                <w:lang w:val="en-US" w:eastAsia="zh-CN"/>
              </w:rPr>
              <w:t>50</w:t>
            </w:r>
            <w:r>
              <w:rPr>
                <w:rFonts w:ascii="宋体" w:eastAsia="宋体" w:hAnsi="宋体" w:cs="宋体" w:hint="eastAsia"/>
                <w:sz w:val="21"/>
                <w:szCs w:val="21"/>
                <w:highlight w:val="none"/>
                <w:lang w:eastAsia="zh-CN"/>
              </w:rPr>
              <w:t>分</w:t>
            </w:r>
            <w:r>
              <w:rPr>
                <w:rFonts w:ascii="宋体" w:eastAsia="宋体" w:hAnsi="宋体" w:cs="宋体" w:hint="eastAsia"/>
                <w:sz w:val="21"/>
                <w:szCs w:val="21"/>
                <w:highlight w:val="none"/>
              </w:rPr>
              <w:t>，最高得100</w:t>
            </w:r>
            <w:r>
              <w:rPr>
                <w:rFonts w:ascii="宋体" w:eastAsia="宋体" w:hAnsi="宋体" w:cs="宋体" w:hint="eastAsia"/>
                <w:sz w:val="21"/>
                <w:szCs w:val="21"/>
                <w:highlight w:val="none"/>
                <w:lang w:eastAsia="zh-CN"/>
              </w:rPr>
              <w:t>分</w:t>
            </w:r>
            <w:r>
              <w:rPr>
                <w:rFonts w:ascii="宋体" w:eastAsia="宋体" w:hAnsi="宋体" w:cs="宋体" w:hint="eastAsia"/>
                <w:sz w:val="21"/>
                <w:szCs w:val="21"/>
                <w:highlight w:val="none"/>
              </w:rPr>
              <w:t>。</w:t>
            </w:r>
          </w:p>
          <w:p>
            <w:pPr>
              <w:jc w:val="left"/>
              <w:rPr>
                <w:rFonts w:ascii="宋体" w:eastAsia="宋体" w:hAnsi="宋体" w:cs="宋体" w:hint="eastAsia"/>
                <w:kern w:val="0"/>
                <w:sz w:val="21"/>
                <w:szCs w:val="21"/>
                <w:highlight w:val="none"/>
              </w:rPr>
            </w:pPr>
            <w:r>
              <w:rPr>
                <w:rFonts w:ascii="宋体" w:eastAsia="宋体" w:hAnsi="宋体" w:cs="宋体" w:hint="eastAsia"/>
                <w:sz w:val="21"/>
                <w:szCs w:val="21"/>
                <w:highlight w:val="none"/>
              </w:rPr>
              <w:t>（二）评分依据：</w:t>
            </w:r>
            <w:r>
              <w:rPr>
                <w:rFonts w:ascii="宋体" w:eastAsia="宋体" w:hAnsi="宋体" w:cs="宋体" w:hint="eastAsia"/>
                <w:kern w:val="0"/>
                <w:sz w:val="21"/>
                <w:szCs w:val="21"/>
                <w:highlight w:val="none"/>
              </w:rPr>
              <w:t>须同时提供以下证明材料：</w:t>
            </w:r>
          </w:p>
          <w:p>
            <w:pPr>
              <w:jc w:val="left"/>
              <w:rPr>
                <w:rFonts w:ascii="宋体" w:eastAsia="宋体" w:hAnsi="宋体" w:cs="宋体" w:hint="eastAsia"/>
                <w:kern w:val="0"/>
                <w:sz w:val="21"/>
                <w:szCs w:val="21"/>
                <w:highlight w:val="none"/>
              </w:rPr>
            </w:pPr>
            <w:r>
              <w:rPr>
                <w:rFonts w:ascii="宋体" w:eastAsia="宋体" w:hAnsi="宋体" w:cs="宋体" w:hint="eastAsia"/>
                <w:kern w:val="0"/>
                <w:sz w:val="21"/>
                <w:szCs w:val="21"/>
                <w:highlight w:val="none"/>
              </w:rPr>
              <w:t>1、提供财库[2019]18号《环境标志产品政府采购品目清单》截图并对所投产品对应的品目作明显标识，未作明显标识不得分；</w:t>
            </w:r>
          </w:p>
          <w:p>
            <w:pPr>
              <w:widowControl/>
              <w:wordWrap w:val="0"/>
              <w:jc w:val="left"/>
              <w:textAlignment w:val="top"/>
              <w:rPr>
                <w:rFonts w:ascii="宋体" w:eastAsia="宋体" w:hAnsi="宋体" w:cs="宋体" w:hint="eastAsia"/>
                <w:kern w:val="0"/>
                <w:sz w:val="21"/>
                <w:szCs w:val="21"/>
                <w:highlight w:val="none"/>
              </w:rPr>
            </w:pPr>
            <w:r>
              <w:rPr>
                <w:rFonts w:ascii="宋体" w:eastAsia="宋体" w:hAnsi="宋体" w:cs="宋体" w:hint="eastAsia"/>
                <w:kern w:val="0"/>
                <w:sz w:val="21"/>
                <w:szCs w:val="21"/>
                <w:highlight w:val="none"/>
              </w:rPr>
              <w:t>2、提供所投产品依据国家确定的认证机构出具的、处于有效期之内的环境标志产品认证证书，认证证书上的品牌型号（如有）须与所投产品品牌型号一致。</w:t>
            </w:r>
          </w:p>
          <w:p>
            <w:pPr>
              <w:pStyle w:val="BodyText"/>
              <w:spacing w:line="240" w:lineRule="auto"/>
              <w:rPr>
                <w:rFonts w:hint="eastAsia"/>
                <w:color w:val="auto"/>
                <w:sz w:val="21"/>
                <w:szCs w:val="21"/>
                <w:highlight w:val="none"/>
              </w:rPr>
            </w:pPr>
            <w:r>
              <w:rPr>
                <w:rFonts w:ascii="宋体" w:eastAsia="宋体" w:hAnsi="宋体" w:cs="宋体" w:hint="eastAsia"/>
                <w:sz w:val="21"/>
                <w:szCs w:val="21"/>
                <w:highlight w:val="none"/>
              </w:rPr>
              <w:t>未按要求提供或扫描件不清晰导致无法识别的不得分，原件备查。</w:t>
            </w:r>
          </w:p>
        </w:tc>
      </w:tr>
      <w:tr>
        <w:tblPrEx>
          <w:tblW w:w="9078" w:type="dxa"/>
          <w:jc w:val="center"/>
          <w:tblCellMar>
            <w:top w:w="20" w:type="dxa"/>
            <w:left w:w="108" w:type="dxa"/>
            <w:bottom w:w="20" w:type="dxa"/>
            <w:right w:w="108" w:type="dxa"/>
          </w:tblCellMar>
        </w:tblPrEx>
        <w:trPr>
          <w:jc w:val="center"/>
        </w:trPr>
        <w:tc>
          <w:tcPr>
            <w:tcW w:w="674" w:type="dxa"/>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eastAsia="宋体" w:hint="eastAsia"/>
                <w:b/>
                <w:bCs/>
                <w:color w:val="auto"/>
                <w:sz w:val="21"/>
                <w:szCs w:val="21"/>
                <w:highlight w:val="none"/>
                <w:lang w:val="en-US" w:eastAsia="zh-CN"/>
              </w:rPr>
            </w:pPr>
            <w:r>
              <w:rPr>
                <w:rFonts w:hint="eastAsia"/>
                <w:b/>
                <w:bCs/>
                <w:color w:val="auto"/>
                <w:sz w:val="21"/>
                <w:szCs w:val="21"/>
                <w:highlight w:val="none"/>
                <w:lang w:val="en-US" w:eastAsia="zh-CN"/>
              </w:rPr>
              <w:t>4</w:t>
            </w:r>
          </w:p>
        </w:tc>
        <w:tc>
          <w:tcPr>
            <w:tcW w:w="346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诚信情况</w:t>
            </w:r>
          </w:p>
        </w:tc>
        <w:tc>
          <w:tcPr>
            <w:tcW w:w="4939"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Ansi="宋体" w:cs="宋体" w:hint="eastAsia"/>
                <w:b/>
                <w:bCs/>
                <w:color w:val="0000FF"/>
                <w:kern w:val="0"/>
                <w:sz w:val="21"/>
                <w:szCs w:val="21"/>
              </w:rPr>
            </w:pPr>
            <w:r>
              <w:rPr>
                <w:rFonts w:ascii="宋体" w:hAnsi="宋体" w:cs="宋体" w:hint="eastAsia"/>
                <w:b/>
                <w:bCs/>
                <w:color w:val="0000FF"/>
                <w:kern w:val="0"/>
                <w:sz w:val="21"/>
                <w:szCs w:val="21"/>
              </w:rPr>
              <w:t>5</w:t>
            </w:r>
          </w:p>
        </w:tc>
      </w:tr>
      <w:tr>
        <w:tblPrEx>
          <w:tblW w:w="9078" w:type="dxa"/>
          <w:jc w:val="center"/>
          <w:tblCellMar>
            <w:top w:w="20" w:type="dxa"/>
            <w:left w:w="108" w:type="dxa"/>
            <w:bottom w:w="20" w:type="dxa"/>
            <w:right w:w="108" w:type="dxa"/>
          </w:tblCellMar>
        </w:tblPrEx>
        <w:trPr>
          <w:jc w:val="center"/>
        </w:trPr>
        <w:tc>
          <w:tcPr>
            <w:tcW w:w="674"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auto"/>
                <w:sz w:val="21"/>
                <w:szCs w:val="21"/>
                <w:highlight w:val="none"/>
              </w:rPr>
            </w:pPr>
          </w:p>
        </w:tc>
        <w:tc>
          <w:tcPr>
            <w:tcW w:w="67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序号</w:t>
            </w:r>
          </w:p>
        </w:tc>
        <w:tc>
          <w:tcPr>
            <w:tcW w:w="202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评分因素</w:t>
            </w:r>
          </w:p>
        </w:tc>
        <w:tc>
          <w:tcPr>
            <w:tcW w:w="77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权重(%)</w:t>
            </w:r>
          </w:p>
        </w:tc>
        <w:tc>
          <w:tcPr>
            <w:tcW w:w="493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color w:val="auto"/>
                <w:sz w:val="21"/>
                <w:szCs w:val="21"/>
                <w:highlight w:val="none"/>
              </w:rPr>
            </w:pPr>
            <w:r>
              <w:rPr>
                <w:rFonts w:ascii="宋体" w:hAnsi="宋体" w:cs="宋体"/>
                <w:color w:val="auto"/>
                <w:kern w:val="0"/>
                <w:sz w:val="21"/>
                <w:szCs w:val="21"/>
                <w:highlight w:val="none"/>
              </w:rPr>
              <w:t>评分准则</w:t>
            </w:r>
          </w:p>
        </w:tc>
      </w:tr>
      <w:tr>
        <w:tblPrEx>
          <w:tblW w:w="9078" w:type="dxa"/>
          <w:jc w:val="center"/>
          <w:tblCellMar>
            <w:top w:w="20" w:type="dxa"/>
            <w:left w:w="108" w:type="dxa"/>
            <w:bottom w:w="20" w:type="dxa"/>
            <w:right w:w="108" w:type="dxa"/>
          </w:tblCellMar>
        </w:tblPrEx>
        <w:trPr>
          <w:jc w:val="center"/>
        </w:trPr>
        <w:tc>
          <w:tcPr>
            <w:tcW w:w="674"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auto"/>
                <w:sz w:val="21"/>
                <w:szCs w:val="21"/>
                <w:highlight w:val="none"/>
              </w:rPr>
            </w:pPr>
          </w:p>
        </w:tc>
        <w:tc>
          <w:tcPr>
            <w:tcW w:w="673"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color w:val="auto"/>
                <w:sz w:val="21"/>
                <w:szCs w:val="21"/>
                <w:highlight w:val="none"/>
              </w:rPr>
            </w:pPr>
            <w:r>
              <w:rPr>
                <w:rFonts w:hint="eastAsia"/>
                <w:color w:val="auto"/>
                <w:sz w:val="21"/>
                <w:szCs w:val="21"/>
                <w:highlight w:val="none"/>
              </w:rPr>
              <w:t>1</w:t>
            </w:r>
          </w:p>
        </w:tc>
        <w:tc>
          <w:tcPr>
            <w:tcW w:w="202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color w:val="auto"/>
                <w:sz w:val="21"/>
                <w:szCs w:val="21"/>
                <w:highlight w:val="none"/>
              </w:rPr>
            </w:pPr>
            <w:r>
              <w:rPr>
                <w:rFonts w:hint="eastAsia"/>
                <w:color w:val="auto"/>
                <w:sz w:val="21"/>
                <w:szCs w:val="21"/>
                <w:highlight w:val="none"/>
              </w:rPr>
              <w:t>诚信情况</w:t>
            </w:r>
          </w:p>
        </w:tc>
        <w:tc>
          <w:tcPr>
            <w:tcW w:w="77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color w:val="auto"/>
                <w:sz w:val="21"/>
                <w:szCs w:val="21"/>
                <w:highlight w:val="none"/>
              </w:rPr>
            </w:pPr>
            <w:r>
              <w:rPr>
                <w:rFonts w:hint="eastAsia"/>
                <w:color w:val="auto"/>
                <w:sz w:val="21"/>
                <w:szCs w:val="21"/>
                <w:highlight w:val="none"/>
              </w:rPr>
              <w:t>5</w:t>
            </w:r>
          </w:p>
        </w:tc>
        <w:tc>
          <w:tcPr>
            <w:tcW w:w="493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val="0"/>
              <w:numPr>
                <w:ilvl w:val="0"/>
                <w:numId w:val="6"/>
              </w:numPr>
              <w:kinsoku/>
              <w:wordWrap w:val="0"/>
              <w:overflowPunct/>
              <w:topLinePunct w:val="0"/>
              <w:bidi w:val="0"/>
              <w:spacing w:line="240" w:lineRule="auto"/>
              <w:rPr>
                <w:rFonts w:ascii="宋体" w:eastAsia="宋体" w:hAnsi="宋体" w:cs="宋体" w:hint="eastAsia"/>
                <w:sz w:val="21"/>
                <w:szCs w:val="21"/>
              </w:rPr>
            </w:pPr>
            <w:r>
              <w:rPr>
                <w:rFonts w:ascii="宋体" w:eastAsia="宋体" w:hAnsi="宋体" w:cs="宋体" w:hint="eastAsia"/>
                <w:b/>
                <w:bCs/>
                <w:sz w:val="21"/>
                <w:szCs w:val="21"/>
              </w:rPr>
              <w:t>评分内容：</w:t>
            </w:r>
            <w:r>
              <w:rPr>
                <w:rFonts w:ascii="宋体" w:eastAsia="宋体" w:hAnsi="宋体" w:cs="宋体" w:hint="eastAsia"/>
                <w:sz w:val="21"/>
                <w:szCs w:val="21"/>
              </w:rPr>
              <w:t xml:space="preserve"> </w:t>
            </w:r>
          </w:p>
          <w:p>
            <w:pPr>
              <w:keepNext w:val="0"/>
              <w:keepLines w:val="0"/>
              <w:pageBreakBefore w:val="0"/>
              <w:widowControl w:val="0"/>
              <w:numPr>
                <w:ilvl w:val="0"/>
                <w:numId w:val="0"/>
              </w:numPr>
              <w:kinsoku/>
              <w:wordWrap w:val="0"/>
              <w:overflowPunct/>
              <w:topLinePunct w:val="0"/>
              <w:bidi w:val="0"/>
              <w:spacing w:line="240" w:lineRule="auto"/>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w:t>
            </w:r>
            <w:r>
              <w:rPr>
                <w:rFonts w:ascii="宋体" w:hAnsi="宋体" w:cs="宋体" w:hint="eastAsia"/>
                <w:sz w:val="21"/>
                <w:szCs w:val="21"/>
                <w:lang w:val="en-US" w:eastAsia="zh-CN"/>
              </w:rPr>
              <w:t>100</w:t>
            </w:r>
            <w:r>
              <w:rPr>
                <w:rFonts w:ascii="宋体" w:eastAsia="宋体" w:hAnsi="宋体" w:cs="宋体" w:hint="eastAsia"/>
                <w:sz w:val="21"/>
                <w:szCs w:val="21"/>
              </w:rPr>
              <w:t xml:space="preserve">分。 </w:t>
            </w:r>
          </w:p>
          <w:p>
            <w:pPr>
              <w:keepNext w:val="0"/>
              <w:keepLines w:val="0"/>
              <w:pageBreakBefore w:val="0"/>
              <w:widowControl w:val="0"/>
              <w:numPr>
                <w:ilvl w:val="0"/>
                <w:numId w:val="6"/>
              </w:numPr>
              <w:kinsoku/>
              <w:wordWrap w:val="0"/>
              <w:overflowPunct/>
              <w:topLinePunct w:val="0"/>
              <w:bidi w:val="0"/>
              <w:spacing w:line="240" w:lineRule="auto"/>
              <w:rPr>
                <w:rFonts w:ascii="宋体" w:eastAsia="宋体" w:hAnsi="宋体" w:cs="宋体" w:hint="eastAsia"/>
                <w:color w:val="FF0000"/>
                <w:sz w:val="21"/>
                <w:szCs w:val="21"/>
              </w:rPr>
            </w:pPr>
            <w:r>
              <w:rPr>
                <w:rFonts w:ascii="宋体" w:eastAsia="宋体" w:hAnsi="宋体" w:cs="宋体" w:hint="eastAsia"/>
                <w:b/>
                <w:bCs/>
                <w:sz w:val="21"/>
                <w:szCs w:val="21"/>
              </w:rPr>
              <w:t>评分依据：</w:t>
            </w:r>
            <w:r>
              <w:rPr>
                <w:rFonts w:ascii="宋体" w:eastAsia="宋体" w:hAnsi="宋体" w:cs="宋体" w:hint="eastAsia"/>
                <w:sz w:val="21"/>
                <w:szCs w:val="21"/>
              </w:rPr>
              <w:t xml:space="preserve"> </w:t>
            </w:r>
          </w:p>
          <w:p>
            <w:pPr>
              <w:keepNext w:val="0"/>
              <w:keepLines w:val="0"/>
              <w:pageBreakBefore w:val="0"/>
              <w:widowControl w:val="0"/>
              <w:numPr>
                <w:ilvl w:val="0"/>
                <w:numId w:val="0"/>
              </w:numPr>
              <w:kinsoku/>
              <w:wordWrap w:val="0"/>
              <w:overflowPunct/>
              <w:topLinePunct w:val="0"/>
              <w:bidi w:val="0"/>
              <w:spacing w:line="240" w:lineRule="auto"/>
              <w:ind w:left="0" w:firstLine="0" w:leftChars="0" w:firstLineChars="0"/>
              <w:rPr>
                <w:rFonts w:ascii="宋体" w:eastAsia="宋体" w:hAnsi="宋体" w:cs="宋体" w:hint="eastAsia"/>
                <w:kern w:val="2"/>
                <w:sz w:val="21"/>
                <w:szCs w:val="21"/>
                <w:lang w:val="en-US" w:eastAsia="zh-CN" w:bidi="ar-SA"/>
              </w:rPr>
            </w:pPr>
            <w:r>
              <w:rPr>
                <w:rFonts w:ascii="宋体" w:eastAsia="宋体" w:hAnsi="宋体" w:cs="宋体" w:hint="eastAsia"/>
                <w:sz w:val="21"/>
                <w:szCs w:val="21"/>
              </w:rPr>
              <w:t>投标人无需提供任何证明材料，由工作人员向评审委员会提供相关信息。</w:t>
            </w:r>
          </w:p>
        </w:tc>
      </w:tr>
    </w:tbl>
    <w:p>
      <w:pPr>
        <w:pStyle w:val="NormalWeb"/>
        <w:widowControl/>
        <w:jc w:val="center"/>
        <w:outlineLvl w:val="1"/>
        <w:rPr>
          <w:rFonts w:ascii="黑体" w:eastAsia="黑体" w:hAnsi="宋体" w:cs="黑体" w:hint="eastAsia"/>
          <w:sz w:val="40"/>
          <w:szCs w:val="40"/>
        </w:rPr>
      </w:pPr>
    </w:p>
    <w:p>
      <w:pPr>
        <w:sectPr>
          <w:footerReference w:type="even" r:id="rId4"/>
          <w:footerReference w:type="default" r:id="rId5"/>
          <w:headerReference w:type="first" r:id="rId6"/>
          <w:pgSz w:w="11907" w:h="16840"/>
          <w:pgMar w:top="1440" w:right="1418" w:bottom="1440" w:left="1418" w:header="851" w:footer="992" w:gutter="0"/>
          <w:cols w:num="1" w:space="720"/>
          <w:titlePg/>
          <w:docGrid w:linePitch="462" w:charSpace="0"/>
        </w:sectPr>
      </w:pPr>
    </w:p>
    <w:p>
      <w:pPr>
        <w:jc w:val="both"/>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rFonts w:ascii="宋体" w:eastAsia="宋体" w:hAnsi="宋体" w:cs="宋体" w:hint="eastAsia"/>
          <w:b/>
          <w:sz w:val="44"/>
          <w:szCs w:val="44"/>
        </w:rPr>
      </w:pPr>
      <w:bookmarkStart w:id="1" w:name="_Hlk71465316"/>
      <w:r>
        <w:rPr>
          <w:rFonts w:ascii="宋体" w:eastAsia="宋体" w:hAnsi="宋体" w:cs="宋体" w:hint="eastAsia"/>
          <w:b/>
          <w:sz w:val="44"/>
          <w:szCs w:val="44"/>
        </w:rPr>
        <w:t>深圳公共资源交易中心</w:t>
      </w:r>
    </w:p>
    <w:p>
      <w:pPr>
        <w:jc w:val="center"/>
        <w:rPr>
          <w:rFonts w:ascii="宋体" w:eastAsia="宋体" w:hAnsi="宋体" w:cs="宋体" w:hint="eastAsia"/>
          <w:b/>
          <w:sz w:val="44"/>
          <w:szCs w:val="44"/>
        </w:rPr>
      </w:pPr>
      <w:r>
        <w:rPr>
          <w:rFonts w:ascii="宋体" w:eastAsia="宋体" w:hAnsi="宋体" w:cs="宋体" w:hint="eastAsia"/>
          <w:b/>
          <w:sz w:val="44"/>
          <w:szCs w:val="44"/>
        </w:rPr>
        <w:t>（2024）</w:t>
      </w:r>
    </w:p>
    <w:p>
      <w:pPr>
        <w:ind w:firstLine="435"/>
        <w:jc w:val="left"/>
        <w:rPr>
          <w:rFonts w:ascii="宋体" w:eastAsia="宋体" w:hAnsi="宋体" w:cs="宋体" w:hint="eastAsia"/>
          <w:sz w:val="44"/>
          <w:szCs w:val="44"/>
        </w:rPr>
      </w:pPr>
      <w:bookmarkEnd w:id="1"/>
    </w:p>
    <w:p>
      <w:pPr>
        <w:widowControl/>
        <w:jc w:val="left"/>
      </w:pPr>
      <w:r>
        <w:br w:type="page"/>
      </w:r>
    </w:p>
    <w:p>
      <w:pPr>
        <w:ind w:firstLine="2730" w:firstLineChars="130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一、</w:t>
      </w:r>
      <w:r>
        <w:rPr>
          <w:rFonts w:ascii="宋体" w:eastAsia="宋体" w:hAnsi="宋体" w:cs="宋体" w:hint="eastAsia"/>
          <w:b/>
          <w:bCs/>
          <w:color w:val="FF0000"/>
          <w:sz w:val="24"/>
          <w:szCs w:val="24"/>
        </w:rPr>
        <w:t>《深圳经济特区政府采购条例》第五十七条</w:t>
      </w:r>
      <w:r>
        <w:rPr>
          <w:rFonts w:ascii="宋体" w:eastAsia="宋体" w:hAnsi="宋体" w:cs="宋体" w:hint="eastAsia"/>
          <w:color w:val="FF0000"/>
          <w:sz w:val="24"/>
          <w:szCs w:val="24"/>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（一）在采购活动中应当回避而未回避的；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（三）隐瞒真实情况，提供虚假资料的；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（四）以非法手段排斥其他供应商参与竞争的；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（五）与其他采购参加人串通投标的；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（六）恶意投诉的；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（八）阻碍、抗拒主管部门监督检查的；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（九）其他违反本条例规定的行为。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b/>
          <w:bCs/>
          <w:color w:val="FF0000"/>
          <w:sz w:val="24"/>
          <w:szCs w:val="24"/>
        </w:rPr>
        <w:t>二、《深圳经济特区政府采购条例实施细则》第七十五条 </w:t>
      </w:r>
      <w:r>
        <w:rPr>
          <w:rFonts w:ascii="宋体" w:eastAsia="宋体" w:hAnsi="宋体" w:cs="宋体" w:hint="eastAsia"/>
          <w:color w:val="FF0000"/>
          <w:sz w:val="24"/>
          <w:szCs w:val="24"/>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b/>
          <w:bCs/>
          <w:color w:val="FF0000"/>
          <w:sz w:val="24"/>
          <w:szCs w:val="24"/>
        </w:rPr>
        <w:t>三、《深圳经济特区政府采购条例实施细则》第七十七条 </w:t>
      </w:r>
      <w:r>
        <w:rPr>
          <w:rFonts w:ascii="宋体" w:eastAsia="宋体" w:hAnsi="宋体" w:cs="宋体" w:hint="eastAsia"/>
          <w:color w:val="FF0000"/>
          <w:sz w:val="24"/>
          <w:szCs w:val="24"/>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投标供应商不能提供项目负责人或者主要技术人员的劳动合同、社会保险等劳动关系证明材料的，视为存在前款第（三）项规定的情形。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
          <w:color w:val="FF0000"/>
          <w:sz w:val="24"/>
          <w:szCs w:val="24"/>
        </w:rPr>
      </w:pPr>
      <w:bookmarkEnd w:id="2"/>
      <w:r>
        <w:rPr>
          <w:rFonts w:ascii="宋体" w:eastAsia="宋体" w:hAnsi="宋体" w:cs="宋体" w:hint="eastAsia"/>
          <w:b/>
          <w:color w:val="FF0000"/>
          <w:sz w:val="24"/>
          <w:szCs w:val="24"/>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color w:val="FF0000"/>
          <w:sz w:val="24"/>
          <w:szCs w:val="24"/>
        </w:rPr>
      </w:pPr>
      <w:r>
        <w:rPr>
          <w:rFonts w:ascii="宋体" w:eastAsia="宋体" w:hAnsi="宋体" w:cs="宋体" w:hint="eastAsia"/>
          <w:bCs/>
          <w:color w:val="FF0000"/>
          <w:sz w:val="24"/>
          <w:szCs w:val="24"/>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color w:val="FF0000"/>
          <w:sz w:val="24"/>
          <w:szCs w:val="24"/>
        </w:rPr>
      </w:pPr>
      <w:r>
        <w:rPr>
          <w:rFonts w:ascii="宋体" w:eastAsia="宋体" w:hAnsi="宋体" w:cs="宋体" w:hint="eastAsia"/>
          <w:bCs/>
          <w:color w:val="FF0000"/>
          <w:sz w:val="24"/>
          <w:szCs w:val="24"/>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Cs/>
          <w:color w:val="FF0000"/>
          <w:sz w:val="24"/>
          <w:szCs w:val="24"/>
        </w:rPr>
      </w:pPr>
      <w:r>
        <w:rPr>
          <w:rFonts w:ascii="宋体" w:eastAsia="宋体" w:hAnsi="宋体" w:cs="宋体" w:hint="eastAsia"/>
          <w:bCs/>
          <w:color w:val="FF0000"/>
          <w:sz w:val="24"/>
          <w:szCs w:val="24"/>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ind w:firstLine="420" w:firstLineChars="200"/>
        <w:rPr>
          <w:rFonts w:ascii="宋体" w:hAnsi="宋体"/>
          <w:color w:val="FF0000"/>
          <w:sz w:val="20"/>
          <w:szCs w:val="20"/>
        </w:rPr>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Quote"/>
      </w:pPr>
    </w:p>
    <w:p/>
    <w:p>
      <w:pPr>
        <w:pStyle w:val="BodyText"/>
      </w:pPr>
    </w:p>
    <w:p>
      <w:pPr>
        <w:pStyle w:val="Heading1"/>
      </w:pPr>
      <w:bookmarkStart w:id="3" w:name="_Hlk72218009"/>
      <w:r>
        <w:rPr>
          <w:rFonts w:hint="eastAsia"/>
        </w:rPr>
        <w:t>目   录</w:t>
      </w:r>
    </w:p>
    <w:p>
      <w:pPr>
        <w:outlineLvl w:val="0"/>
        <w:rPr>
          <w:b/>
          <w:sz w:val="24"/>
          <w:szCs w:val="24"/>
        </w:rPr>
      </w:pPr>
      <w:r>
        <w:rPr>
          <w:rFonts w:hint="eastAsia"/>
          <w:b/>
          <w:sz w:val="24"/>
          <w:szCs w:val="24"/>
        </w:rPr>
        <w:t>第一册  专用条款</w:t>
      </w:r>
    </w:p>
    <w:p>
      <w:pPr>
        <w:rPr>
          <w:sz w:val="24"/>
          <w:szCs w:val="24"/>
        </w:rPr>
      </w:pPr>
      <w:r>
        <w:rPr>
          <w:rFonts w:hint="eastAsia"/>
          <w:sz w:val="24"/>
          <w:szCs w:val="24"/>
        </w:rPr>
        <w:t xml:space="preserve">         关键信息</w:t>
      </w:r>
    </w:p>
    <w:p>
      <w:pPr>
        <w:ind w:left="630" w:firstLine="412" w:leftChars="300" w:firstLineChars="196"/>
        <w:rPr>
          <w:rFonts w:ascii="宋体" w:hAnsi="宋体" w:hint="eastAsia"/>
          <w:sz w:val="24"/>
          <w:szCs w:val="24"/>
        </w:rPr>
      </w:pPr>
      <w:r>
        <w:rPr>
          <w:rFonts w:ascii="宋体" w:hAnsi="宋体" w:hint="eastAsia"/>
          <w:sz w:val="24"/>
          <w:szCs w:val="24"/>
        </w:rPr>
        <w:t>第一章  招标公告</w:t>
      </w:r>
    </w:p>
    <w:p>
      <w:pPr>
        <w:ind w:left="630" w:firstLine="412" w:leftChars="300" w:firstLineChars="196"/>
        <w:rPr>
          <w:rFonts w:ascii="宋体" w:hAnsi="宋体" w:hint="eastAsia"/>
          <w:sz w:val="24"/>
          <w:szCs w:val="24"/>
        </w:rPr>
      </w:pPr>
      <w:r>
        <w:rPr>
          <w:rFonts w:ascii="宋体" w:hAnsi="宋体" w:hint="eastAsia"/>
          <w:sz w:val="24"/>
          <w:szCs w:val="24"/>
        </w:rPr>
        <w:t xml:space="preserve">第二章  </w:t>
      </w:r>
      <w:bookmarkStart w:id="4" w:name="_Hlk71994379"/>
      <w:r>
        <w:rPr>
          <w:rFonts w:ascii="宋体" w:hAnsi="宋体" w:hint="eastAsia"/>
          <w:sz w:val="24"/>
          <w:szCs w:val="24"/>
        </w:rPr>
        <w:t>对通用条款的补充内容及其他关键信息</w:t>
      </w:r>
      <w:bookmarkEnd w:id="4"/>
    </w:p>
    <w:p>
      <w:pPr>
        <w:ind w:left="630" w:firstLine="412" w:leftChars="300" w:firstLineChars="196"/>
        <w:rPr>
          <w:rFonts w:ascii="宋体" w:hAnsi="宋体" w:hint="eastAsia"/>
          <w:sz w:val="24"/>
          <w:szCs w:val="24"/>
        </w:rPr>
      </w:pPr>
      <w:r>
        <w:rPr>
          <w:rFonts w:ascii="宋体" w:hAnsi="宋体" w:hint="eastAsia"/>
          <w:sz w:val="24"/>
          <w:szCs w:val="24"/>
        </w:rPr>
        <w:t>第三章  用户需求书</w:t>
      </w:r>
    </w:p>
    <w:p>
      <w:pPr>
        <w:ind w:left="630" w:firstLine="412" w:leftChars="300" w:firstLineChars="196"/>
        <w:rPr>
          <w:rFonts w:ascii="宋体" w:hAnsi="宋体" w:hint="eastAsia"/>
          <w:sz w:val="24"/>
          <w:szCs w:val="24"/>
        </w:rPr>
      </w:pPr>
      <w:r>
        <w:rPr>
          <w:rFonts w:ascii="宋体" w:hAnsi="宋体" w:hint="eastAsia"/>
          <w:sz w:val="24"/>
          <w:szCs w:val="24"/>
        </w:rPr>
        <w:t>第四章  投标文件组成要求及格式</w:t>
      </w:r>
    </w:p>
    <w:p>
      <w:pPr>
        <w:ind w:left="630" w:firstLine="412" w:leftChars="300" w:firstLineChars="196"/>
        <w:rPr>
          <w:rFonts w:ascii="宋体" w:hAnsi="宋体" w:hint="eastAsia"/>
          <w:sz w:val="24"/>
          <w:szCs w:val="24"/>
        </w:rPr>
      </w:pPr>
      <w:r>
        <w:rPr>
          <w:rFonts w:ascii="宋体" w:hAnsi="宋体" w:hint="eastAsia"/>
          <w:sz w:val="24"/>
          <w:szCs w:val="24"/>
        </w:rPr>
        <w:t>第五章  合同条款及格式</w:t>
      </w:r>
    </w:p>
    <w:p>
      <w:pPr>
        <w:rPr>
          <w:b/>
          <w:sz w:val="24"/>
          <w:szCs w:val="24"/>
        </w:rPr>
      </w:pPr>
    </w:p>
    <w:p>
      <w:pPr>
        <w:outlineLvl w:val="0"/>
        <w:rPr>
          <w:b/>
          <w:sz w:val="24"/>
          <w:szCs w:val="24"/>
        </w:rPr>
      </w:pPr>
      <w:r>
        <w:rPr>
          <w:rFonts w:hint="eastAsia"/>
          <w:b/>
          <w:sz w:val="24"/>
          <w:szCs w:val="24"/>
        </w:rPr>
        <w:t>第二册  通用条款</w:t>
      </w:r>
    </w:p>
    <w:p>
      <w:pPr>
        <w:ind w:left="630" w:firstLine="412" w:leftChars="300" w:firstLineChars="196"/>
        <w:rPr>
          <w:rFonts w:ascii="宋体" w:hAnsi="宋体"/>
          <w:sz w:val="24"/>
          <w:szCs w:val="24"/>
        </w:rPr>
      </w:pPr>
      <w:r>
        <w:rPr>
          <w:rFonts w:ascii="宋体" w:hAnsi="宋体" w:hint="eastAsia"/>
          <w:sz w:val="24"/>
          <w:szCs w:val="24"/>
        </w:rPr>
        <w:t>第一章  总则</w:t>
      </w:r>
    </w:p>
    <w:p>
      <w:pPr>
        <w:ind w:left="630" w:firstLine="412" w:leftChars="300" w:firstLineChars="196"/>
        <w:rPr>
          <w:rFonts w:ascii="宋体" w:hAnsi="宋体"/>
          <w:sz w:val="24"/>
          <w:szCs w:val="24"/>
        </w:rPr>
      </w:pPr>
      <w:r>
        <w:rPr>
          <w:rFonts w:ascii="宋体" w:hAnsi="宋体" w:hint="eastAsia"/>
          <w:sz w:val="24"/>
          <w:szCs w:val="24"/>
        </w:rPr>
        <w:t>第二章  招标文件</w:t>
      </w:r>
    </w:p>
    <w:p>
      <w:pPr>
        <w:ind w:left="630" w:firstLine="412" w:leftChars="300" w:firstLineChars="196"/>
        <w:rPr>
          <w:rFonts w:ascii="宋体" w:hAnsi="宋体"/>
          <w:sz w:val="24"/>
          <w:szCs w:val="24"/>
        </w:rPr>
      </w:pPr>
      <w:r>
        <w:rPr>
          <w:rFonts w:ascii="宋体" w:hAnsi="宋体" w:hint="eastAsia"/>
          <w:sz w:val="24"/>
          <w:szCs w:val="24"/>
        </w:rPr>
        <w:t>第三章  投标文件的编制</w:t>
      </w:r>
    </w:p>
    <w:p>
      <w:pPr>
        <w:ind w:left="630" w:firstLine="412" w:leftChars="300" w:firstLineChars="196"/>
        <w:rPr>
          <w:rFonts w:ascii="宋体" w:hAnsi="宋体"/>
          <w:sz w:val="24"/>
          <w:szCs w:val="24"/>
        </w:rPr>
      </w:pPr>
      <w:r>
        <w:rPr>
          <w:rFonts w:ascii="宋体" w:hAnsi="宋体" w:hint="eastAsia"/>
          <w:sz w:val="24"/>
          <w:szCs w:val="24"/>
        </w:rPr>
        <w:t>第四章  投标文件的递交</w:t>
      </w:r>
    </w:p>
    <w:p>
      <w:pPr>
        <w:ind w:left="630" w:firstLine="412" w:leftChars="300" w:firstLineChars="196"/>
        <w:rPr>
          <w:rFonts w:ascii="宋体" w:hAnsi="宋体"/>
          <w:sz w:val="24"/>
          <w:szCs w:val="24"/>
        </w:rPr>
      </w:pPr>
      <w:r>
        <w:rPr>
          <w:rFonts w:ascii="宋体" w:hAnsi="宋体" w:hint="eastAsia"/>
          <w:sz w:val="24"/>
          <w:szCs w:val="24"/>
        </w:rPr>
        <w:t>第五章  开标</w:t>
      </w:r>
    </w:p>
    <w:p>
      <w:pPr>
        <w:ind w:left="630" w:firstLine="412" w:leftChars="300" w:firstLineChars="196"/>
        <w:rPr>
          <w:rFonts w:ascii="宋体" w:hAnsi="宋体"/>
          <w:sz w:val="24"/>
          <w:szCs w:val="24"/>
        </w:rPr>
      </w:pPr>
      <w:r>
        <w:rPr>
          <w:rFonts w:ascii="宋体" w:hAnsi="宋体" w:hint="eastAsia"/>
          <w:sz w:val="24"/>
          <w:szCs w:val="24"/>
        </w:rPr>
        <w:t>第六章  评审要求</w:t>
      </w:r>
    </w:p>
    <w:p>
      <w:pPr>
        <w:ind w:left="630" w:firstLine="412" w:leftChars="300" w:firstLineChars="196"/>
        <w:rPr>
          <w:rFonts w:ascii="宋体" w:hAnsi="宋体"/>
          <w:sz w:val="24"/>
          <w:szCs w:val="24"/>
        </w:rPr>
      </w:pPr>
      <w:r>
        <w:rPr>
          <w:rFonts w:ascii="宋体" w:hAnsi="宋体" w:hint="eastAsia"/>
          <w:sz w:val="24"/>
          <w:szCs w:val="24"/>
        </w:rPr>
        <w:t>第七章  评审程序及评审方法</w:t>
      </w:r>
    </w:p>
    <w:p>
      <w:pPr>
        <w:ind w:left="630" w:firstLine="412" w:leftChars="300" w:firstLineChars="196"/>
        <w:rPr>
          <w:rFonts w:ascii="宋体" w:hAnsi="宋体"/>
          <w:sz w:val="24"/>
          <w:szCs w:val="24"/>
        </w:rPr>
      </w:pPr>
      <w:r>
        <w:rPr>
          <w:rFonts w:ascii="宋体" w:hAnsi="宋体" w:hint="eastAsia"/>
          <w:sz w:val="24"/>
          <w:szCs w:val="24"/>
        </w:rPr>
        <w:t>第八章  定标及公示</w:t>
      </w:r>
    </w:p>
    <w:p>
      <w:pPr>
        <w:ind w:left="630" w:firstLine="412" w:leftChars="300" w:firstLineChars="196"/>
        <w:rPr>
          <w:rFonts w:ascii="宋体" w:hAnsi="宋体"/>
          <w:sz w:val="24"/>
          <w:szCs w:val="24"/>
        </w:rPr>
      </w:pPr>
      <w:r>
        <w:rPr>
          <w:rFonts w:ascii="宋体" w:hAnsi="宋体" w:hint="eastAsia"/>
          <w:sz w:val="24"/>
          <w:szCs w:val="24"/>
        </w:rPr>
        <w:t>第九章  公开招标失败的后续处理</w:t>
      </w:r>
    </w:p>
    <w:p>
      <w:pPr>
        <w:ind w:left="630" w:firstLine="412" w:leftChars="300" w:firstLineChars="196"/>
        <w:rPr>
          <w:rFonts w:ascii="宋体" w:hAnsi="宋体"/>
          <w:sz w:val="24"/>
          <w:szCs w:val="24"/>
        </w:rPr>
      </w:pPr>
      <w:r>
        <w:rPr>
          <w:rFonts w:ascii="宋体" w:hAnsi="宋体" w:hint="eastAsia"/>
          <w:sz w:val="24"/>
          <w:szCs w:val="24"/>
        </w:rPr>
        <w:t>第十章  合同的授予与备案</w:t>
      </w:r>
    </w:p>
    <w:p>
      <w:pPr>
        <w:ind w:firstLine="1050" w:firstLineChars="500"/>
        <w:rPr>
          <w:b/>
          <w:sz w:val="24"/>
          <w:szCs w:val="24"/>
        </w:rPr>
      </w:pPr>
      <w:r>
        <w:rPr>
          <w:rFonts w:hint="eastAsia"/>
          <w:sz w:val="24"/>
          <w:szCs w:val="24"/>
        </w:rPr>
        <w:t>第十一章  质疑处理</w:t>
      </w:r>
    </w:p>
    <w:p>
      <w:pPr>
        <w:rPr>
          <w:rFonts w:hint="eastAsia"/>
        </w:rPr>
      </w:pPr>
      <w:bookmarkEnd w:id="3"/>
      <w:bookmarkStart w:id="5" w:name="bt项目管理班子配备情况"/>
      <w:bookmarkEnd w:id="5"/>
      <w:bookmarkStart w:id="6" w:name="bt说明"/>
      <w:bookmarkEnd w:id="6"/>
      <w:bookmarkStart w:id="7" w:name="bt投标报价汇总表"/>
      <w:bookmarkEnd w:id="7"/>
      <w:bookmarkStart w:id="8" w:name="bt本工程承诺书"/>
      <w:bookmarkEnd w:id="8"/>
      <w:bookmarkStart w:id="9" w:name="bt商务标投标文件格式"/>
      <w:bookmarkEnd w:id="9"/>
      <w:bookmarkStart w:id="10" w:name="bt开标一览表"/>
      <w:bookmarkEnd w:id="10"/>
      <w:bookmarkStart w:id="11" w:name="bt投标函"/>
      <w:bookmarkEnd w:id="11"/>
      <w:bookmarkStart w:id="12" w:name="bt投标人须知"/>
      <w:bookmarkEnd w:id="12"/>
      <w:bookmarkStart w:id="13" w:name="bt合同条款及格式"/>
      <w:bookmarkEnd w:id="13"/>
      <w:bookmarkStart w:id="14" w:name="bt合同格式"/>
      <w:bookmarkEnd w:id="14"/>
      <w:bookmarkStart w:id="15" w:name="bt投标人情况介绍"/>
      <w:bookmarkEnd w:id="15"/>
      <w:bookmarkStart w:id="16" w:name="bt其他资料由投标人自定"/>
      <w:bookmarkEnd w:id="16"/>
      <w:bookmarkStart w:id="17" w:name="bt投标文件签署授权委托书"/>
      <w:bookmarkEnd w:id="17"/>
      <w:bookmarkStart w:id="18" w:name="bt合同条款"/>
      <w:bookmarkEnd w:id="18"/>
      <w:bookmarkStart w:id="19" w:name="bt技术标投标文件格式"/>
      <w:bookmarkEnd w:id="19"/>
      <w:bookmarkStart w:id="20" w:name="bt其他资料2"/>
      <w:bookmarkEnd w:id="20"/>
      <w:bookmarkStart w:id="21" w:name="合同格式"/>
      <w:bookmarkEnd w:id="21"/>
      <w:r>
        <w:rPr>
          <w:rFonts w:hint="eastAsia"/>
        </w:rPr>
        <w:br w:type="page"/>
      </w:r>
    </w:p>
    <w:p>
      <w:pPr>
        <w:pStyle w:val="Heading1"/>
        <w:rPr>
          <w:color w:val="FF0000"/>
          <w:sz w:val="24"/>
        </w:rPr>
      </w:pPr>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 w:val="24"/>
          <w:szCs w:val="24"/>
        </w:rPr>
      </w:pPr>
      <w:r>
        <w:rPr>
          <w:rFonts w:ascii="宋体" w:hAnsi="宋体" w:cs="宋体" w:hint="eastAsia"/>
          <w:b/>
          <w:bCs/>
          <w:kern w:val="0"/>
          <w:sz w:val="24"/>
          <w:szCs w:val="24"/>
        </w:rPr>
        <w:t>申请人的资格要求：</w:t>
      </w:r>
    </w:p>
    <w:p>
      <w:pPr>
        <w:ind w:firstLine="420" w:firstLineChars="200"/>
        <w:rPr>
          <w:rFonts w:ascii="宋体" w:hAnsi="宋体" w:cs="宋体"/>
          <w:kern w:val="0"/>
          <w:sz w:val="24"/>
          <w:szCs w:val="24"/>
        </w:rPr>
      </w:pPr>
      <w:r>
        <w:rPr>
          <w:rFonts w:ascii="宋体" w:hAnsi="宋体" w:cs="宋体" w:hint="eastAsia"/>
          <w:kern w:val="0"/>
          <w:sz w:val="24"/>
          <w:szCs w:val="24"/>
        </w:rPr>
        <w:t>1</w:t>
      </w:r>
      <w:r>
        <w:rPr>
          <w:rFonts w:ascii="宋体" w:hAnsi="宋体" w:cs="宋体"/>
          <w:kern w:val="0"/>
          <w:sz w:val="24"/>
          <w:szCs w:val="24"/>
        </w:rPr>
        <w:t>.</w:t>
      </w:r>
      <w:bookmarkStart w:id="22" w:name="_Hlk72162904"/>
      <w:r>
        <w:rPr>
          <w:rFonts w:ascii="宋体" w:hAnsi="宋体" w:cs="宋体" w:hint="eastAsia"/>
          <w:kern w:val="0"/>
          <w:sz w:val="24"/>
          <w:szCs w:val="24"/>
        </w:rPr>
        <w:t>具有独立法人资格或是具有独立承担民事责任能力的其它组织（提供营业执照或事业单位法人证书等证明资料扫描件，原件备查）；</w:t>
      </w:r>
      <w:bookmarkEnd w:id="22"/>
    </w:p>
    <w:p>
      <w:pPr>
        <w:ind w:firstLine="420" w:firstLineChars="200"/>
        <w:rPr>
          <w:rFonts w:ascii="宋体" w:hAnsi="宋体" w:cs="宋体"/>
          <w:kern w:val="0"/>
          <w:sz w:val="24"/>
          <w:szCs w:val="24"/>
        </w:rPr>
      </w:pPr>
      <w:r>
        <w:rPr>
          <w:rFonts w:ascii="宋体" w:hAnsi="宋体" w:cs="宋体" w:hint="eastAsia"/>
          <w:kern w:val="0"/>
          <w:sz w:val="24"/>
          <w:szCs w:val="24"/>
        </w:rPr>
        <w:t>2</w:t>
      </w:r>
      <w:r>
        <w:rPr>
          <w:rFonts w:ascii="宋体" w:hAnsi="宋体" w:cs="宋体"/>
          <w:kern w:val="0"/>
          <w:sz w:val="24"/>
          <w:szCs w:val="24"/>
        </w:rPr>
        <w:t>.</w:t>
      </w:r>
      <w:r>
        <w:rPr>
          <w:rFonts w:ascii="宋体" w:hAnsi="宋体" w:cs="宋体" w:hint="eastAsia"/>
          <w:color w:val="FF0000"/>
          <w:kern w:val="0"/>
          <w:sz w:val="24"/>
          <w:szCs w:val="24"/>
        </w:rPr>
        <w:t>本项目不接受联合体投标，不接受投标人选用进口产品参与投标</w:t>
      </w:r>
      <w:r>
        <w:rPr>
          <w:rFonts w:ascii="宋体" w:hAnsi="宋体" w:cs="宋体" w:hint="eastAsia"/>
          <w:color w:val="FF0000"/>
          <w:kern w:val="0"/>
          <w:sz w:val="24"/>
          <w:szCs w:val="24"/>
          <w:lang w:eastAsia="zh-CN"/>
        </w:rPr>
        <w:t>，</w:t>
      </w:r>
      <w:r>
        <w:rPr>
          <w:rFonts w:ascii="宋体" w:hAnsi="宋体" w:cs="宋体" w:hint="eastAsia"/>
          <w:color w:val="FF0000"/>
          <w:kern w:val="0"/>
          <w:sz w:val="24"/>
          <w:szCs w:val="24"/>
          <w:lang w:val="en-US" w:eastAsia="zh-CN"/>
        </w:rPr>
        <w:t>不接受分包</w:t>
      </w:r>
      <w:r>
        <w:rPr>
          <w:rFonts w:ascii="宋体" w:hAnsi="宋体" w:cs="宋体" w:hint="eastAsia"/>
          <w:color w:val="FF0000"/>
          <w:kern w:val="0"/>
          <w:sz w:val="24"/>
          <w:szCs w:val="24"/>
        </w:rPr>
        <w:t>；</w:t>
      </w:r>
    </w:p>
    <w:p>
      <w:pPr>
        <w:ind w:firstLine="420" w:firstLineChars="200"/>
        <w:rPr>
          <w:rFonts w:ascii="宋体" w:hAnsi="宋体" w:cs="宋体"/>
          <w:kern w:val="0"/>
          <w:sz w:val="24"/>
          <w:szCs w:val="24"/>
        </w:rPr>
      </w:pPr>
      <w:r>
        <w:rPr>
          <w:rFonts w:ascii="宋体" w:hAnsi="宋体" w:cs="宋体" w:hint="eastAsia"/>
          <w:kern w:val="0"/>
          <w:sz w:val="24"/>
          <w:szCs w:val="24"/>
        </w:rPr>
        <w:t>3</w:t>
      </w:r>
      <w:r>
        <w:rPr>
          <w:rFonts w:ascii="宋体" w:hAnsi="宋体" w:cs="宋体"/>
          <w:kern w:val="0"/>
          <w:sz w:val="24"/>
          <w:szCs w:val="24"/>
        </w:rPr>
        <w:t>.</w:t>
      </w:r>
      <w:r>
        <w:rPr>
          <w:rFonts w:ascii="宋体" w:hAnsi="宋体" w:cs="宋体" w:hint="eastAsia"/>
          <w:kern w:val="0"/>
          <w:sz w:val="24"/>
          <w:szCs w:val="24"/>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 w:val="24"/>
          <w:szCs w:val="24"/>
        </w:rPr>
      </w:pPr>
      <w:r>
        <w:rPr>
          <w:rFonts w:ascii="宋体" w:hAnsi="宋体" w:cs="宋体" w:hint="eastAsia"/>
          <w:kern w:val="0"/>
          <w:sz w:val="24"/>
          <w:szCs w:val="24"/>
        </w:rPr>
        <w:t>4</w:t>
      </w:r>
      <w:r>
        <w:rPr>
          <w:rFonts w:ascii="宋体" w:hAnsi="宋体" w:cs="宋体"/>
          <w:kern w:val="0"/>
          <w:sz w:val="24"/>
          <w:szCs w:val="24"/>
        </w:rPr>
        <w:t>.</w:t>
      </w:r>
      <w:r>
        <w:rPr>
          <w:rFonts w:ascii="宋体" w:hAnsi="宋体" w:cs="宋体" w:hint="eastAsia"/>
          <w:kern w:val="0"/>
          <w:sz w:val="24"/>
          <w:szCs w:val="24"/>
        </w:rPr>
        <w:t>具备《中华人民共和国政府采购法》第二十二条第一款的条件（由供应商在《政府采购投标及履约承诺函》中作出声明）；</w:t>
      </w:r>
    </w:p>
    <w:p>
      <w:pPr>
        <w:ind w:firstLine="420" w:firstLineChars="200"/>
        <w:rPr>
          <w:rFonts w:ascii="宋体" w:eastAsia="宋体" w:hAnsi="宋体" w:cs="宋体" w:hint="eastAsia"/>
          <w:kern w:val="0"/>
          <w:sz w:val="24"/>
          <w:szCs w:val="24"/>
          <w:lang w:eastAsia="zh-CN"/>
        </w:rPr>
      </w:pPr>
      <w:r>
        <w:rPr>
          <w:rFonts w:ascii="宋体" w:hAnsi="宋体" w:cs="宋体" w:hint="eastAsia"/>
          <w:kern w:val="0"/>
          <w:sz w:val="24"/>
          <w:szCs w:val="24"/>
        </w:rPr>
        <w:t>5</w:t>
      </w:r>
      <w:r>
        <w:rPr>
          <w:rFonts w:ascii="宋体" w:hAnsi="宋体" w:cs="宋体"/>
          <w:kern w:val="0"/>
          <w:sz w:val="24"/>
          <w:szCs w:val="24"/>
        </w:rPr>
        <w:t>.</w:t>
      </w:r>
      <w:r>
        <w:rPr>
          <w:rFonts w:ascii="宋体" w:hAnsi="宋体" w:cs="宋体" w:hint="eastAsia"/>
          <w:kern w:val="0"/>
          <w:sz w:val="24"/>
          <w:szCs w:val="24"/>
        </w:rPr>
        <w:t>未被列入失信被执行人、重大税收违法案件当事人名单、政府采购严重违法失信行为记录名单（由供应商在《政府采购投标及履约承诺函》中作出声明）</w:t>
      </w:r>
      <w:r>
        <w:rPr>
          <w:rFonts w:ascii="宋体" w:hAnsi="宋体" w:cs="宋体" w:hint="eastAsia"/>
          <w:kern w:val="0"/>
          <w:sz w:val="24"/>
          <w:szCs w:val="24"/>
          <w:lang w:eastAsia="zh-CN"/>
        </w:rPr>
        <w:t>；</w:t>
      </w:r>
    </w:p>
    <w:p>
      <w:pPr>
        <w:ind w:firstLine="420" w:firstLineChars="200"/>
        <w:rPr>
          <w:rFonts w:ascii="宋体" w:hAnsi="宋体" w:cs="宋体" w:hint="eastAsia"/>
          <w:kern w:val="0"/>
          <w:sz w:val="24"/>
          <w:szCs w:val="24"/>
          <w:lang w:eastAsia="zh-CN"/>
        </w:rPr>
      </w:pPr>
      <w:r>
        <w:rPr>
          <w:rFonts w:ascii="宋体" w:hAnsi="宋体" w:cs="宋体" w:hint="eastAsia"/>
          <w:kern w:val="0"/>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 w:val="24"/>
          <w:szCs w:val="24"/>
          <w:lang w:eastAsia="zh-CN"/>
        </w:rPr>
        <w:t>；</w:t>
      </w:r>
    </w:p>
    <w:p>
      <w:pPr>
        <w:ind w:firstLine="420" w:firstLineChars="200"/>
        <w:rPr>
          <w:rFonts w:ascii="宋体" w:eastAsia="宋体" w:hAnsi="宋体" w:cs="宋体" w:hint="eastAsia"/>
          <w:kern w:val="0"/>
          <w:sz w:val="24"/>
        </w:rPr>
      </w:pPr>
      <w:r>
        <w:rPr>
          <w:rFonts w:ascii="宋体" w:eastAsia="宋体" w:hAnsi="宋体" w:cs="宋体" w:hint="eastAsia"/>
          <w:kern w:val="0"/>
          <w:sz w:val="24"/>
          <w:lang w:val="en-US" w:eastAsia="zh-CN"/>
        </w:rPr>
        <w:t>7</w:t>
      </w:r>
      <w:r>
        <w:rPr>
          <w:rFonts w:ascii="宋体" w:eastAsia="宋体" w:hAnsi="宋体" w:cs="宋体" w:hint="eastAsia"/>
          <w:kern w:val="0"/>
          <w:sz w:val="24"/>
        </w:rPr>
        <w:t>.本项目是（否）专门面向中小企业采购：</w:t>
      </w:r>
      <w:r>
        <w:rPr>
          <w:rFonts w:ascii="宋体" w:eastAsia="宋体" w:hAnsi="宋体" w:cs="宋体" w:hint="eastAsia"/>
          <w:color w:val="FF0000"/>
          <w:kern w:val="0"/>
          <w:sz w:val="24"/>
          <w:lang w:val="en-US" w:eastAsia="zh-CN"/>
        </w:rPr>
        <w:t>否</w:t>
      </w:r>
      <w:r>
        <w:rPr>
          <w:rFonts w:ascii="宋体" w:eastAsia="宋体" w:hAnsi="宋体" w:cs="宋体" w:hint="eastAsia"/>
          <w:kern w:val="0"/>
          <w:sz w:val="24"/>
          <w:lang w:val="en-US" w:eastAsia="zh-CN"/>
        </w:rPr>
        <w:t>；</w:t>
      </w:r>
    </w:p>
    <w:p>
      <w:pPr>
        <w:ind w:firstLine="630" w:firstLineChars="300"/>
        <w:rPr>
          <w:rFonts w:ascii="宋体" w:hAnsi="宋体" w:cs="宋体"/>
          <w:kern w:val="0"/>
          <w:sz w:val="24"/>
          <w:szCs w:val="24"/>
        </w:rPr>
      </w:pPr>
      <w:r>
        <w:rPr>
          <w:rFonts w:ascii="宋体" w:hAnsi="宋体" w:cs="宋体" w:hint="eastAsia"/>
          <w:kern w:val="0"/>
          <w:sz w:val="24"/>
          <w:szCs w:val="24"/>
        </w:rPr>
        <w:t>注：（1）“信用中国”</w:t>
      </w:r>
      <w:r>
        <w:rPr>
          <w:rFonts w:ascii="宋体" w:hAnsi="宋体" w:cs="宋体"/>
          <w:sz w:val="24"/>
          <w:szCs w:val="24"/>
        </w:rPr>
        <w:t>中“信用服务”栏的“</w:t>
      </w:r>
      <w:r>
        <w:rPr>
          <w:rFonts w:ascii="宋体" w:hAnsi="宋体" w:cs="宋体" w:hint="eastAsia"/>
          <w:sz w:val="24"/>
          <w:szCs w:val="24"/>
        </w:rPr>
        <w:t>重大税收违法失信主体</w:t>
      </w:r>
      <w:r>
        <w:rPr>
          <w:rFonts w:ascii="宋体" w:hAnsi="宋体" w:cs="宋体"/>
          <w:sz w:val="24"/>
          <w:szCs w:val="24"/>
        </w:rPr>
        <w:t>”“失信被执行人”</w:t>
      </w:r>
      <w:r>
        <w:rPr>
          <w:rFonts w:ascii="宋体" w:hAnsi="宋体" w:cs="宋体" w:hint="eastAsia"/>
          <w:kern w:val="0"/>
          <w:sz w:val="24"/>
          <w:szCs w:val="24"/>
        </w:rPr>
        <w:t>，“中国政府采购网”</w:t>
      </w:r>
      <w:r>
        <w:rPr>
          <w:rFonts w:ascii="宋体" w:hAnsi="宋体" w:cs="宋体"/>
          <w:sz w:val="24"/>
          <w:szCs w:val="24"/>
        </w:rPr>
        <w:t>中的“政府采购严重违法失信行为记录名单”</w:t>
      </w:r>
      <w:r>
        <w:rPr>
          <w:rFonts w:ascii="宋体" w:hAnsi="宋体" w:cs="宋体" w:hint="eastAsia"/>
          <w:kern w:val="0"/>
          <w:sz w:val="24"/>
          <w:szCs w:val="24"/>
        </w:rPr>
        <w:t>，“深圳信用网”以及“深圳市政府采购监管网”为供应商信用信息的查询渠道，相关信息以开标当日的查询结果为准；</w:t>
      </w:r>
    </w:p>
    <w:p>
      <w:pPr>
        <w:ind w:firstLine="420" w:firstLineChars="200"/>
        <w:rPr>
          <w:rFonts w:ascii="宋体" w:hAnsi="宋体"/>
          <w:sz w:val="24"/>
          <w:szCs w:val="24"/>
        </w:rPr>
      </w:pPr>
      <w:r>
        <w:rPr>
          <w:rFonts w:ascii="宋体" w:hAnsi="宋体" w:hint="eastAsia"/>
          <w:sz w:val="24"/>
          <w:szCs w:val="24"/>
        </w:rPr>
        <w:t>（2）供应商投标（上传投标文件）必须先行办理注册手续，具体请按照本公告“六、其他补充事宜</w:t>
      </w:r>
      <w:r>
        <w:rPr>
          <w:rFonts w:ascii="宋体" w:hAnsi="宋体"/>
          <w:sz w:val="24"/>
          <w:szCs w:val="24"/>
        </w:rPr>
        <w:t>”</w:t>
      </w:r>
      <w:r>
        <w:rPr>
          <w:rFonts w:ascii="宋体" w:hAnsi="宋体" w:hint="eastAsia"/>
          <w:sz w:val="24"/>
          <w:szCs w:val="24"/>
        </w:rPr>
        <w:t>相关内容指引办理。</w:t>
      </w:r>
    </w:p>
    <w:p>
      <w:pPr>
        <w:ind w:firstLine="420" w:firstLineChars="200"/>
        <w:rPr>
          <w:rFonts w:ascii="宋体" w:hAnsi="宋体"/>
          <w:sz w:val="24"/>
          <w:szCs w:val="24"/>
        </w:rPr>
      </w:pPr>
    </w:p>
    <w:p>
      <w:pPr>
        <w:ind w:firstLine="420" w:firstLineChars="200"/>
        <w:rPr>
          <w:rFonts w:ascii="宋体" w:hAnsi="宋体"/>
        </w:rPr>
      </w:pPr>
    </w:p>
    <w:p>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pPr>
        <w:ind w:firstLine="420" w:firstLineChars="200"/>
        <w:rPr>
          <w:b/>
        </w:rPr>
      </w:pPr>
    </w:p>
    <w:p>
      <w:pPr>
        <w:rPr>
          <w:sz w:val="24"/>
        </w:rPr>
      </w:pPr>
    </w:p>
    <w:p>
      <w:pPr>
        <w:rPr>
          <w:rFonts w:hint="eastAsia"/>
          <w:sz w:val="28"/>
          <w:szCs w:val="28"/>
        </w:rPr>
      </w:pPr>
      <w:r>
        <w:rPr>
          <w:rFonts w:hint="eastAsia"/>
          <w:sz w:val="28"/>
          <w:szCs w:val="28"/>
        </w:rPr>
        <w:br w:type="page"/>
      </w:r>
    </w:p>
    <w:p>
      <w:pPr>
        <w:pStyle w:val="Heading2"/>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pPr>
        <w:pStyle w:val="Heading2"/>
        <w:spacing w:before="120" w:beforeLines="50" w:after="120" w:afterLines="50"/>
        <w:rPr>
          <w:szCs w:val="24"/>
        </w:rPr>
      </w:pPr>
      <w:bookmarkStart w:id="24" w:name="_Toc73518117"/>
      <w:bookmarkStart w:id="25" w:name="_Toc60560625"/>
      <w:bookmarkStart w:id="26" w:name="_Toc73521635"/>
      <w:bookmarkStart w:id="27" w:name="_Toc73517639"/>
      <w:bookmarkStart w:id="28" w:name="_Toc60631620"/>
      <w:bookmarkStart w:id="29" w:name="_Toc101074876"/>
      <w:bookmarkStart w:id="30" w:name="_Toc73521547"/>
      <w:bookmarkStart w:id="31" w:name="_Toc100052364"/>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b/>
                <w:bCs/>
                <w:sz w:val="24"/>
                <w:szCs w:val="24"/>
              </w:rPr>
            </w:pPr>
            <w:bookmarkEnd w:id="24"/>
            <w:bookmarkEnd w:id="25"/>
            <w:bookmarkEnd w:id="26"/>
            <w:bookmarkEnd w:id="27"/>
            <w:bookmarkEnd w:id="28"/>
            <w:bookmarkEnd w:id="29"/>
            <w:bookmarkEnd w:id="30"/>
            <w:bookmarkEnd w:id="31"/>
            <w:bookmarkStart w:id="32" w:name="_Hlk72218097"/>
            <w:r>
              <w:rPr>
                <w:rFonts w:ascii="宋体" w:eastAsia="宋体" w:hAnsi="宋体" w:cs="宋体" w:hint="eastAsia"/>
                <w:b/>
                <w:bCs/>
                <w:sz w:val="24"/>
                <w:szCs w:val="24"/>
              </w:rPr>
              <w:t>通用条款序号</w:t>
            </w:r>
          </w:p>
        </w:tc>
        <w:tc>
          <w:tcPr>
            <w:tcW w:w="2409" w:type="dxa"/>
            <w:vAlign w:val="center"/>
          </w:tcPr>
          <w:p>
            <w:pPr>
              <w:jc w:val="center"/>
              <w:rPr>
                <w:rFonts w:ascii="宋体" w:eastAsia="宋体" w:hAnsi="宋体" w:cs="宋体" w:hint="eastAsia"/>
                <w:b/>
                <w:bCs/>
                <w:sz w:val="24"/>
                <w:szCs w:val="24"/>
              </w:rPr>
            </w:pPr>
            <w:r>
              <w:rPr>
                <w:rFonts w:ascii="宋体" w:eastAsia="宋体" w:hAnsi="宋体" w:cs="宋体" w:hint="eastAsia"/>
                <w:b/>
                <w:bCs/>
                <w:sz w:val="24"/>
                <w:szCs w:val="24"/>
              </w:rPr>
              <w:t>涉及事项</w:t>
            </w:r>
          </w:p>
        </w:tc>
        <w:tc>
          <w:tcPr>
            <w:tcW w:w="4980" w:type="dxa"/>
            <w:vAlign w:val="center"/>
          </w:tcPr>
          <w:p>
            <w:pPr>
              <w:jc w:val="center"/>
              <w:rPr>
                <w:rFonts w:ascii="宋体" w:eastAsia="宋体" w:hAnsi="宋体" w:cs="宋体" w:hint="eastAsia"/>
                <w:b/>
                <w:bCs/>
                <w:sz w:val="24"/>
                <w:szCs w:val="24"/>
              </w:rPr>
            </w:pPr>
            <w:r>
              <w:rPr>
                <w:rFonts w:ascii="宋体" w:eastAsia="宋体" w:hAnsi="宋体" w:cs="宋体" w:hint="eastAsia"/>
                <w:b/>
                <w:bCs/>
                <w:sz w:val="24"/>
                <w:szCs w:val="24"/>
              </w:rPr>
              <w:t>具  体  补  充  内  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3.1</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采购人</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color w:val="FF0000"/>
                <w:sz w:val="24"/>
                <w:szCs w:val="24"/>
              </w:rPr>
              <w:t>深圳市坪山区人民医院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3.2</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政府集中采购机构</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深圳公共资源交易中心（深圳交易集团有限公司</w:t>
            </w:r>
            <w:r>
              <w:rPr>
                <w:rFonts w:ascii="宋体" w:hAnsi="宋体" w:cs="宋体" w:hint="eastAsia"/>
                <w:sz w:val="24"/>
                <w:szCs w:val="24"/>
                <w:lang w:val="en-US" w:eastAsia="zh-CN"/>
              </w:rPr>
              <w:t>坪山</w:t>
            </w:r>
            <w:r>
              <w:rPr>
                <w:rFonts w:ascii="宋体" w:eastAsia="宋体" w:hAnsi="宋体" w:cs="宋体" w:hint="eastAsia"/>
                <w:sz w:val="24"/>
                <w:szCs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5.3</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联合体投标</w:t>
            </w:r>
          </w:p>
        </w:tc>
        <w:tc>
          <w:tcPr>
            <w:tcW w:w="4980" w:type="dxa"/>
            <w:vAlign w:val="center"/>
          </w:tcPr>
          <w:p>
            <w:pPr>
              <w:jc w:val="center"/>
              <w:rPr>
                <w:rFonts w:ascii="宋体" w:eastAsia="宋体" w:hAnsi="宋体" w:cs="宋体" w:hint="eastAsia"/>
                <w:color w:val="FF0000"/>
                <w:sz w:val="24"/>
                <w:szCs w:val="24"/>
              </w:rPr>
            </w:pPr>
            <w:r>
              <w:rPr>
                <w:rFonts w:asciiTheme="minorEastAsia" w:eastAsiaTheme="minorEastAsia" w:hAnsiTheme="minorEastAsia" w:cstheme="minorEastAsia" w:hint="eastAsia"/>
                <w:color w:val="FF0000"/>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9</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踏勘现场</w:t>
            </w:r>
          </w:p>
        </w:tc>
        <w:tc>
          <w:tcPr>
            <w:tcW w:w="4980" w:type="dxa"/>
            <w:vAlign w:val="center"/>
          </w:tcPr>
          <w:p>
            <w:pPr>
              <w:jc w:val="center"/>
              <w:rPr>
                <w:rFonts w:ascii="宋体" w:eastAsia="宋体" w:hAnsi="宋体" w:cs="宋体" w:hint="eastAsia"/>
                <w:color w:val="FF0000"/>
                <w:sz w:val="24"/>
                <w:szCs w:val="24"/>
              </w:rPr>
            </w:pPr>
            <w:r>
              <w:rPr>
                <w:rFonts w:asciiTheme="minorEastAsia" w:eastAsiaTheme="minorEastAsia" w:hAnsiTheme="minorEastAsia" w:cstheme="minorEastAsia" w:hint="eastAsia"/>
                <w:color w:val="FF0000"/>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10</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标前会议</w:t>
            </w:r>
          </w:p>
        </w:tc>
        <w:tc>
          <w:tcPr>
            <w:tcW w:w="4980" w:type="dxa"/>
            <w:vAlign w:val="center"/>
          </w:tcPr>
          <w:p>
            <w:pPr>
              <w:jc w:val="center"/>
              <w:rPr>
                <w:rFonts w:ascii="宋体" w:eastAsia="宋体" w:hAnsi="宋体" w:cs="宋体" w:hint="eastAsia"/>
                <w:color w:val="FF0000"/>
                <w:sz w:val="24"/>
                <w:szCs w:val="24"/>
              </w:rPr>
            </w:pPr>
            <w:r>
              <w:rPr>
                <w:rFonts w:asciiTheme="minorEastAsia" w:eastAsiaTheme="minorEastAsia" w:hAnsiTheme="minorEastAsia" w:cstheme="minorEastAsia" w:hint="eastAsia"/>
                <w:color w:val="FF0000"/>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12/13</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招标文件的澄清和修改</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20</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投标有效期</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22</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投标人的替代方案</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25</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投标文件的大小</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26</w:t>
            </w:r>
          </w:p>
        </w:tc>
        <w:tc>
          <w:tcPr>
            <w:tcW w:w="2409" w:type="dxa"/>
            <w:vAlign w:val="center"/>
          </w:tcPr>
          <w:p>
            <w:pPr>
              <w:jc w:val="center"/>
              <w:rPr>
                <w:rFonts w:ascii="宋体" w:eastAsia="宋体" w:hAnsi="宋体" w:cs="宋体" w:hint="eastAsia"/>
                <w:sz w:val="24"/>
                <w:szCs w:val="24"/>
              </w:rPr>
            </w:pPr>
            <w:bookmarkStart w:id="33" w:name="_Hlk71664860"/>
            <w:r>
              <w:rPr>
                <w:rFonts w:ascii="宋体" w:eastAsia="宋体" w:hAnsi="宋体" w:cs="宋体" w:hint="eastAsia"/>
                <w:sz w:val="24"/>
                <w:szCs w:val="24"/>
              </w:rPr>
              <w:t>样品、现场演示、方案讲解</w:t>
            </w:r>
            <w:bookmarkEnd w:id="33"/>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37</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评审方法</w:t>
            </w:r>
          </w:p>
        </w:tc>
        <w:tc>
          <w:tcPr>
            <w:tcW w:w="4980"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38</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定标方法</w:t>
            </w:r>
          </w:p>
        </w:tc>
        <w:tc>
          <w:tcPr>
            <w:tcW w:w="4980" w:type="dxa"/>
            <w:vAlign w:val="center"/>
          </w:tcPr>
          <w:p>
            <w:pPr>
              <w:jc w:val="center"/>
              <w:rPr>
                <w:rFonts w:ascii="宋体" w:eastAsia="宋体" w:hAnsi="宋体" w:cs="宋体" w:hint="eastAsia"/>
                <w:sz w:val="24"/>
                <w:szCs w:val="24"/>
              </w:rPr>
            </w:pPr>
            <w:r>
              <w:rPr>
                <w:rFonts w:asciiTheme="minorEastAsia" w:eastAsiaTheme="minorEastAsia" w:hAnsiTheme="minorEastAsia" w:cstheme="minorEastAsia" w:hint="eastAsia"/>
                <w:color w:val="FF0000"/>
                <w:sz w:val="24"/>
                <w:szCs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46</w:t>
            </w:r>
          </w:p>
        </w:tc>
        <w:tc>
          <w:tcPr>
            <w:tcW w:w="2409" w:type="dxa"/>
            <w:vAlign w:val="center"/>
          </w:tcPr>
          <w:p>
            <w:pPr>
              <w:jc w:val="center"/>
              <w:rPr>
                <w:rFonts w:ascii="宋体" w:eastAsia="宋体" w:hAnsi="宋体" w:cs="宋体" w:hint="eastAsia"/>
                <w:sz w:val="24"/>
                <w:szCs w:val="24"/>
              </w:rPr>
            </w:pPr>
            <w:r>
              <w:rPr>
                <w:rFonts w:ascii="宋体" w:eastAsia="宋体" w:hAnsi="宋体" w:cs="宋体" w:hint="eastAsia"/>
                <w:sz w:val="24"/>
                <w:szCs w:val="24"/>
              </w:rPr>
              <w:t>履约担保</w:t>
            </w:r>
          </w:p>
        </w:tc>
        <w:tc>
          <w:tcPr>
            <w:tcW w:w="4980" w:type="dxa"/>
            <w:vAlign w:val="center"/>
          </w:tcPr>
          <w:p>
            <w:pPr>
              <w:pStyle w:val="CommentText"/>
              <w:jc w:val="center"/>
              <w:rPr>
                <w:rFonts w:ascii="宋体" w:eastAsia="宋体" w:hAnsi="宋体" w:cs="宋体" w:hint="eastAsia"/>
                <w:sz w:val="24"/>
                <w:szCs w:val="24"/>
              </w:rPr>
            </w:pPr>
            <w:r>
              <w:rPr>
                <w:rFonts w:asciiTheme="minorEastAsia" w:eastAsiaTheme="minorEastAsia" w:hAnsiTheme="minorEastAsia" w:cstheme="minorEastAsia" w:hint="eastAsia"/>
                <w:sz w:val="24"/>
              </w:rPr>
              <w:t>不需要</w:t>
            </w:r>
          </w:p>
        </w:tc>
      </w:tr>
    </w:tbl>
    <w:p>
      <w:pPr>
        <w:rPr>
          <w:rFonts w:ascii="宋体" w:eastAsia="宋体" w:hAnsi="宋体" w:cs="宋体" w:hint="eastAsia"/>
          <w:b/>
          <w:sz w:val="24"/>
          <w:szCs w:val="24"/>
        </w:rPr>
      </w:pPr>
      <w:r>
        <w:rPr>
          <w:rFonts w:ascii="宋体" w:eastAsia="宋体" w:hAnsi="宋体" w:cs="宋体" w:hint="eastAsia"/>
          <w:sz w:val="24"/>
          <w:szCs w:val="24"/>
        </w:rPr>
        <w:t>备注：本表是通用条款相关条款的补充和明确，如与通用条款内容相冲突的，以本表为准。</w:t>
      </w:r>
    </w:p>
    <w:p>
      <w:pPr>
        <w:pStyle w:val="Heading2"/>
        <w:spacing w:before="120" w:beforeLines="50" w:after="120" w:afterLines="50"/>
        <w:rPr>
          <w:rFonts w:ascii="宋体" w:eastAsia="宋体" w:hAnsi="宋体" w:cs="宋体" w:hint="eastAsia"/>
          <w:sz w:val="24"/>
          <w:szCs w:val="24"/>
        </w:rPr>
      </w:pPr>
      <w:bookmarkEnd w:id="32"/>
      <w:bookmarkStart w:id="34" w:name="_Hlk72218117"/>
    </w:p>
    <w:p>
      <w:pPr>
        <w:pStyle w:val="Heading2"/>
        <w:spacing w:before="120" w:beforeLines="50" w:after="120" w:afterLines="50"/>
        <w:rPr>
          <w:szCs w:val="24"/>
        </w:rPr>
      </w:pPr>
      <w:r>
        <w:rPr>
          <w:rFonts w:hint="eastAsia"/>
          <w:szCs w:val="24"/>
        </w:rPr>
        <w:t>二、其他关键信息</w:t>
      </w:r>
    </w:p>
    <w:p>
      <w:pPr>
        <w:ind w:firstLine="420" w:firstLineChars="200"/>
        <w:rPr>
          <w:rFonts w:ascii="宋体" w:eastAsia="宋体" w:hAnsi="宋体" w:cs="宋体" w:hint="eastAsia"/>
          <w:b/>
          <w:bCs/>
          <w:sz w:val="24"/>
          <w:szCs w:val="24"/>
        </w:rPr>
      </w:pPr>
      <w:bookmarkStart w:id="35" w:name="_Hlk72579427"/>
      <w:r>
        <w:rPr>
          <w:rFonts w:ascii="宋体" w:eastAsia="宋体" w:hAnsi="宋体" w:cs="宋体" w:hint="eastAsia"/>
          <w:b/>
          <w:bCs/>
          <w:sz w:val="24"/>
          <w:szCs w:val="24"/>
        </w:rPr>
        <w:t>（一）与“对通用条款的补充内容”章节相关的事项</w:t>
      </w:r>
    </w:p>
    <w:p>
      <w:pPr>
        <w:spacing w:line="276" w:lineRule="auto"/>
        <w:ind w:firstLine="420" w:firstLineChars="200"/>
        <w:jc w:val="left"/>
        <w:rPr>
          <w:rFonts w:ascii="宋体" w:eastAsia="宋体" w:hAnsi="宋体" w:cs="宋体" w:hint="eastAsia"/>
          <w:b/>
          <w:kern w:val="0"/>
          <w:sz w:val="24"/>
          <w:szCs w:val="24"/>
        </w:rPr>
      </w:pPr>
      <w:r>
        <w:rPr>
          <w:rFonts w:ascii="宋体" w:hAnsi="宋体" w:cs="宋体" w:hint="eastAsia"/>
          <w:b/>
          <w:kern w:val="0"/>
          <w:sz w:val="24"/>
          <w:szCs w:val="24"/>
          <w:lang w:val="en-US" w:eastAsia="zh-CN"/>
        </w:rPr>
        <w:t>2</w:t>
      </w:r>
      <w:r>
        <w:rPr>
          <w:rFonts w:ascii="宋体" w:eastAsia="宋体" w:hAnsi="宋体" w:cs="宋体" w:hint="eastAsia"/>
          <w:b/>
          <w:kern w:val="0"/>
          <w:sz w:val="24"/>
          <w:szCs w:val="24"/>
        </w:rPr>
        <w:t>、评标定标信息</w:t>
      </w:r>
    </w:p>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b/>
          <w:bCs/>
          <w:sz w:val="24"/>
          <w:szCs w:val="24"/>
        </w:rPr>
      </w:pPr>
      <w:r>
        <w:rPr>
          <w:rFonts w:ascii="宋体" w:eastAsia="宋体" w:hAnsi="宋体" w:cs="宋体" w:hint="eastAsia"/>
          <w:b/>
          <w:bCs/>
          <w:sz w:val="24"/>
          <w:szCs w:val="24"/>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bookmarkStart w:id="36" w:name="_Hlk74239733"/>
            <w:r>
              <w:rPr>
                <w:rFonts w:ascii="宋体" w:eastAsia="宋体" w:hAnsi="宋体" w:cs="宋体" w:hint="eastAsia"/>
                <w:sz w:val="24"/>
                <w:szCs w:val="24"/>
              </w:rPr>
              <w:t>评标方法</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候选中标供应商家数</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lang w:val="en-US" w:eastAsia="zh-CN"/>
              </w:rPr>
            </w:pPr>
            <w:r>
              <w:rPr>
                <w:rFonts w:ascii="宋体" w:hAnsi="宋体" w:cs="宋体" w:hint="eastAsia"/>
                <w:sz w:val="24"/>
                <w:szCs w:val="24"/>
                <w:lang w:val="en-US" w:eastAsia="zh-CN"/>
              </w:rPr>
              <w:t>1</w:t>
            </w:r>
          </w:p>
        </w:tc>
      </w:tr>
      <w:tr>
        <w:tblPrEx>
          <w:tblW w:w="8075" w:type="dxa"/>
          <w:tblInd w:w="340" w:type="dxa"/>
          <w:tblLayout w:type="fixed"/>
          <w:tblCellMar>
            <w:top w:w="0" w:type="dxa"/>
            <w:left w:w="108" w:type="dxa"/>
            <w:bottom w:w="0" w:type="dxa"/>
            <w:right w:w="108" w:type="dxa"/>
          </w:tblCellMar>
        </w:tblPrEx>
        <w:tc>
          <w:tcPr>
            <w:tcW w:w="3924"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中标供应商家数</w:t>
            </w:r>
          </w:p>
        </w:tc>
        <w:tc>
          <w:tcPr>
            <w:tcW w:w="4151" w:type="dxa"/>
          </w:tcPr>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r>
              <w:rPr>
                <w:rFonts w:ascii="宋体" w:eastAsia="宋体" w:hAnsi="宋体" w:cs="宋体" w:hint="eastAsia"/>
                <w:sz w:val="24"/>
                <w:szCs w:val="24"/>
              </w:rPr>
              <w:t>1</w:t>
            </w:r>
          </w:p>
        </w:tc>
      </w:tr>
    </w:tbl>
    <w:p>
      <w:pPr>
        <w:pageBreakBefore w:val="0"/>
        <w:kinsoku/>
        <w:wordWrap/>
        <w:overflowPunct/>
        <w:topLinePunct w:val="0"/>
        <w:autoSpaceDE/>
        <w:autoSpaceDN/>
        <w:bidi w:val="0"/>
        <w:snapToGrid/>
        <w:spacing w:line="240" w:lineRule="auto"/>
        <w:ind w:firstLine="420" w:firstLineChars="200"/>
        <w:jc w:val="center"/>
        <w:rPr>
          <w:rFonts w:ascii="宋体" w:eastAsia="宋体" w:hAnsi="宋体" w:cs="宋体" w:hint="eastAsia"/>
          <w:sz w:val="24"/>
          <w:szCs w:val="24"/>
        </w:rPr>
      </w:pPr>
      <w:bookmarkEnd w:id="36"/>
    </w:p>
    <w:p>
      <w:pPr>
        <w:spacing w:before="60" w:beforeLines="25" w:after="60" w:afterLines="25"/>
        <w:ind w:firstLine="420" w:firstLineChars="200"/>
        <w:rPr>
          <w:rFonts w:ascii="宋体" w:eastAsia="宋体" w:hAnsi="宋体" w:cs="宋体" w:hint="eastAsia"/>
          <w:b/>
          <w:color w:val="FF0000"/>
          <w:sz w:val="24"/>
          <w:szCs w:val="24"/>
        </w:rPr>
      </w:pPr>
      <w:r>
        <w:rPr>
          <w:rFonts w:ascii="宋体" w:hAnsi="宋体" w:cs="宋体" w:hint="eastAsia"/>
          <w:b/>
          <w:color w:val="FF0000"/>
          <w:sz w:val="24"/>
          <w:szCs w:val="24"/>
          <w:lang w:val="en-US" w:eastAsia="zh-CN"/>
        </w:rPr>
        <w:t>3、</w:t>
      </w:r>
      <w:r>
        <w:rPr>
          <w:rFonts w:ascii="宋体" w:eastAsia="宋体" w:hAnsi="宋体" w:cs="宋体" w:hint="eastAsia"/>
          <w:b/>
          <w:color w:val="FF0000"/>
          <w:sz w:val="24"/>
          <w:szCs w:val="24"/>
        </w:rPr>
        <w:t>本项目特别事项说明：</w:t>
      </w:r>
    </w:p>
    <w:p>
      <w:pPr>
        <w:ind w:firstLine="0" w:firstLineChars="0"/>
        <w:rPr>
          <w:rFonts w:ascii="宋体" w:eastAsia="宋体" w:hAnsi="宋体" w:cs="宋体" w:hint="eastAsia"/>
          <w:sz w:val="24"/>
          <w:szCs w:val="24"/>
        </w:rPr>
      </w:pPr>
      <w:r>
        <w:rPr>
          <w:rFonts w:ascii="宋体" w:eastAsia="宋体" w:hAnsi="宋体" w:cs="宋体" w:hint="eastAsia"/>
          <w:sz w:val="24"/>
          <w:szCs w:val="24"/>
          <w:lang w:val="en-US" w:eastAsia="zh-CN"/>
        </w:rPr>
        <w:t xml:space="preserve">    </w:t>
      </w:r>
      <w:r>
        <w:rPr>
          <w:rFonts w:ascii="宋体" w:eastAsia="宋体" w:hAnsi="宋体" w:cs="宋体" w:hint="eastAsia"/>
          <w:sz w:val="24"/>
          <w:szCs w:val="24"/>
        </w:rPr>
        <w:t>1、本项目共分为编号为A、B的</w:t>
      </w:r>
      <w:r>
        <w:rPr>
          <w:rFonts w:ascii="宋体" w:hAnsi="宋体" w:cs="宋体" w:hint="eastAsia"/>
          <w:sz w:val="24"/>
          <w:szCs w:val="24"/>
          <w:lang w:val="en-US" w:eastAsia="zh-CN"/>
        </w:rPr>
        <w:t>2</w:t>
      </w:r>
      <w:r>
        <w:rPr>
          <w:rFonts w:ascii="宋体" w:eastAsia="宋体" w:hAnsi="宋体" w:cs="宋体" w:hint="eastAsia"/>
          <w:sz w:val="24"/>
          <w:szCs w:val="24"/>
        </w:rPr>
        <w:t>个包，将采用综合评分法选择</w:t>
      </w:r>
      <w:r>
        <w:rPr>
          <w:rFonts w:ascii="宋体" w:hAnsi="宋体" w:cs="宋体" w:hint="eastAsia"/>
          <w:color w:val="FF0000"/>
          <w:sz w:val="24"/>
          <w:szCs w:val="24"/>
          <w:lang w:val="en-US" w:eastAsia="zh-CN"/>
        </w:rPr>
        <w:t>2</w:t>
      </w:r>
      <w:r>
        <w:rPr>
          <w:rFonts w:ascii="宋体" w:eastAsia="宋体" w:hAnsi="宋体" w:cs="宋体" w:hint="eastAsia"/>
          <w:color w:val="FF0000"/>
          <w:sz w:val="24"/>
          <w:szCs w:val="24"/>
        </w:rPr>
        <w:t>家</w:t>
      </w:r>
      <w:r>
        <w:rPr>
          <w:rFonts w:ascii="宋体" w:eastAsia="宋体" w:hAnsi="宋体" w:cs="宋体" w:hint="eastAsia"/>
          <w:sz w:val="24"/>
          <w:szCs w:val="24"/>
        </w:rPr>
        <w:t>中标单位分别承担A、B的</w:t>
      </w:r>
      <w:r>
        <w:rPr>
          <w:rFonts w:ascii="宋体" w:hAnsi="宋体" w:cs="宋体" w:hint="eastAsia"/>
          <w:sz w:val="24"/>
          <w:szCs w:val="24"/>
          <w:lang w:val="en-US" w:eastAsia="zh-CN"/>
        </w:rPr>
        <w:t>2</w:t>
      </w:r>
      <w:r>
        <w:rPr>
          <w:rFonts w:ascii="宋体" w:eastAsia="宋体" w:hAnsi="宋体" w:cs="宋体" w:hint="eastAsia"/>
          <w:sz w:val="24"/>
          <w:szCs w:val="24"/>
        </w:rPr>
        <w:t>个包相关任务。本包为</w:t>
      </w:r>
      <w:r>
        <w:rPr>
          <w:rFonts w:ascii="宋体" w:hAnsi="宋体" w:cs="宋体" w:hint="eastAsia"/>
          <w:color w:val="FF0000"/>
          <w:sz w:val="24"/>
          <w:szCs w:val="24"/>
          <w:lang w:val="en-US" w:eastAsia="zh-CN"/>
        </w:rPr>
        <w:t>B</w:t>
      </w:r>
      <w:r>
        <w:rPr>
          <w:rFonts w:ascii="宋体" w:eastAsia="宋体" w:hAnsi="宋体" w:cs="宋体" w:hint="eastAsia"/>
          <w:color w:val="FF0000"/>
          <w:sz w:val="24"/>
          <w:szCs w:val="24"/>
        </w:rPr>
        <w:t>包</w:t>
      </w:r>
      <w:r>
        <w:rPr>
          <w:rFonts w:ascii="宋体" w:eastAsia="宋体" w:hAnsi="宋体" w:cs="宋体" w:hint="eastAsia"/>
          <w:sz w:val="24"/>
          <w:szCs w:val="24"/>
        </w:rPr>
        <w:t>（标的内容详见本文件第三章）。</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2、投标原则：投标人可以选择投其中1个包或多个包，每个包需要独立制作1份投标文件，并按所投包号上传投标文件。</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3、中标原则：本项目按A-B的顺序对</w:t>
      </w:r>
      <w:r>
        <w:rPr>
          <w:rFonts w:ascii="宋体" w:hAnsi="宋体" w:cs="宋体" w:hint="eastAsia"/>
          <w:sz w:val="24"/>
          <w:szCs w:val="24"/>
          <w:lang w:val="en-US" w:eastAsia="zh-CN"/>
        </w:rPr>
        <w:t>2</w:t>
      </w:r>
      <w:r>
        <w:rPr>
          <w:rFonts w:ascii="宋体" w:eastAsia="宋体" w:hAnsi="宋体" w:cs="宋体" w:hint="eastAsia"/>
          <w:sz w:val="24"/>
          <w:szCs w:val="24"/>
        </w:rPr>
        <w:t>个分包进行评审。各投标人可同时对多个包进行投标，但最多只能中一个包（可兼投，不可兼中），当某一投标人已在前一个包中标时，则该投标人参与的后续包组评审时符合性审查不通过（详见符合性审查表第14条）。所有包有效投标人均必须达到法定数量（三家或以上）方可开标，有效投标人未达到法定数量的包组作废标处理。</w:t>
      </w:r>
    </w:p>
    <w:p>
      <w:pPr>
        <w:ind w:firstLine="0" w:firstLineChars="0"/>
        <w:rPr>
          <w:rFonts w:ascii="宋体" w:eastAsia="宋体" w:hAnsi="宋体" w:cs="宋体" w:hint="eastAsia"/>
          <w:sz w:val="24"/>
          <w:szCs w:val="24"/>
        </w:rPr>
      </w:pPr>
      <w:r>
        <w:rPr>
          <w:rFonts w:ascii="宋体" w:eastAsia="宋体" w:hAnsi="宋体" w:cs="宋体" w:hint="eastAsia"/>
          <w:sz w:val="24"/>
          <w:szCs w:val="24"/>
        </w:rPr>
        <w:t>举例：供应商甲同时投标</w:t>
      </w:r>
      <w:r>
        <w:rPr>
          <w:rFonts w:ascii="宋体" w:hAnsi="宋体" w:cs="宋体" w:hint="eastAsia"/>
          <w:sz w:val="24"/>
          <w:szCs w:val="24"/>
          <w:lang w:val="en-US" w:eastAsia="zh-CN"/>
        </w:rPr>
        <w:t>2</w:t>
      </w:r>
      <w:r>
        <w:rPr>
          <w:rFonts w:ascii="宋体" w:eastAsia="宋体" w:hAnsi="宋体" w:cs="宋体" w:hint="eastAsia"/>
          <w:sz w:val="24"/>
          <w:szCs w:val="24"/>
        </w:rPr>
        <w:t>个包（A、B），且通过综合评分，在A包评审中综合得分排名第一时，则在参与B包评审时</w:t>
      </w:r>
      <w:r>
        <w:rPr>
          <w:rFonts w:ascii="宋体" w:eastAsia="宋体" w:hAnsi="宋体" w:cs="宋体" w:hint="eastAsia"/>
          <w:color w:val="FF0000"/>
          <w:sz w:val="24"/>
          <w:szCs w:val="24"/>
        </w:rPr>
        <w:t>符合性审查不通过</w:t>
      </w:r>
      <w:r>
        <w:rPr>
          <w:rFonts w:ascii="宋体" w:eastAsia="宋体" w:hAnsi="宋体" w:cs="宋体" w:hint="eastAsia"/>
          <w:sz w:val="24"/>
          <w:szCs w:val="24"/>
        </w:rPr>
        <w:t>，作投标无效处理。</w:t>
      </w:r>
    </w:p>
    <w:p>
      <w:pPr>
        <w:ind w:firstLine="0" w:firstLineChars="0"/>
        <w:rPr>
          <w:rFonts w:ascii="宋体" w:eastAsia="宋体" w:hAnsi="宋体" w:cs="宋体" w:hint="eastAsia"/>
          <w:b/>
          <w:sz w:val="24"/>
          <w:szCs w:val="24"/>
        </w:rPr>
      </w:pPr>
      <w:r>
        <w:rPr>
          <w:rFonts w:ascii="宋体" w:eastAsia="宋体" w:hAnsi="宋体" w:cs="宋体" w:hint="eastAsia"/>
          <w:sz w:val="24"/>
          <w:szCs w:val="24"/>
        </w:rPr>
        <w:t>如其中某一个包因质疑投诉或其他原因导致出现中标结果发生变化的情况，中标结果不进行替补，该包重新招标，相关情况不影响其它包的招标投标程序及评标结果。</w:t>
      </w:r>
    </w:p>
    <w:p>
      <w:pPr>
        <w:ind w:firstLine="420" w:firstLineChars="200"/>
        <w:rPr>
          <w:rFonts w:ascii="宋体" w:eastAsia="宋体" w:hAnsi="宋体" w:cs="宋体" w:hint="eastAsia"/>
          <w:b/>
          <w:sz w:val="24"/>
          <w:szCs w:val="24"/>
        </w:rPr>
      </w:pPr>
      <w:r>
        <w:rPr>
          <w:rFonts w:ascii="宋体" w:eastAsia="宋体" w:hAnsi="宋体" w:cs="宋体" w:hint="eastAsia"/>
          <w:b/>
          <w:sz w:val="24"/>
          <w:szCs w:val="24"/>
        </w:rPr>
        <w:t>（二）其他事项</w:t>
      </w:r>
      <w:bookmarkEnd w:id="35"/>
    </w:p>
    <w:p>
      <w:pPr>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1、关于享受优惠政策的主体及价格扣除比例</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（1）投标人提供的货物（以招标文件用户需求书“货物清单明细”的“货物名称”一栏为准）全部均由优惠主体制造，则对其投标总价给予</w:t>
      </w:r>
      <w:r>
        <w:rPr>
          <w:rFonts w:ascii="宋体" w:eastAsia="宋体" w:hAnsi="宋体" w:cs="宋体" w:hint="eastAsia"/>
          <w:color w:val="FF0000"/>
          <w:sz w:val="24"/>
          <w:szCs w:val="24"/>
          <w:u w:val="single"/>
        </w:rPr>
        <w:t>10%</w:t>
      </w:r>
      <w:r>
        <w:rPr>
          <w:rFonts w:ascii="宋体" w:eastAsia="宋体" w:hAnsi="宋体" w:cs="宋体" w:hint="eastAsia"/>
          <w:sz w:val="24"/>
          <w:szCs w:val="24"/>
        </w:rPr>
        <w:t>的扣除，用扣除后的价格参与评审。满足多项优惠政策的企业，不重复享受多项价格扣除政策。</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（2）根据《工业和信息化部、国家统计局、国家发展和改革委员会、财政部关于印发中小企业划型标准规定的通知》（工信部联企业〔2011〕300 号）、《统计上大中小微型企业划分办法（2017）》（国统字〔2017〕213 号）、《金融业企业划型标准规定》（银发〔2015〕309号）或国务院批准的其他中小企业划分标准文件，</w:t>
      </w:r>
      <w:bookmarkStart w:id="37" w:name="_Hlk71970739"/>
      <w:r>
        <w:rPr>
          <w:rFonts w:ascii="宋体" w:eastAsia="宋体" w:hAnsi="宋体" w:cs="宋体" w:hint="eastAsia"/>
          <w:sz w:val="24"/>
          <w:szCs w:val="24"/>
        </w:rPr>
        <w:t>本项目</w:t>
      </w:r>
      <w:bookmarkStart w:id="38" w:name="_Hlk71924718"/>
      <w:r>
        <w:rPr>
          <w:rFonts w:ascii="宋体" w:eastAsia="宋体" w:hAnsi="宋体" w:cs="宋体" w:hint="eastAsia"/>
          <w:sz w:val="24"/>
          <w:szCs w:val="24"/>
        </w:rPr>
        <w:t>采购标的（货物）对应的中小企业划分标准所属行业</w:t>
      </w:r>
      <w:bookmarkEnd w:id="38"/>
      <w:r>
        <w:rPr>
          <w:rFonts w:ascii="宋体" w:eastAsia="宋体" w:hAnsi="宋体" w:cs="宋体" w:hint="eastAsia"/>
          <w:sz w:val="24"/>
          <w:szCs w:val="24"/>
        </w:rPr>
        <w:t>为</w:t>
      </w:r>
      <w:r>
        <w:rPr>
          <w:rFonts w:ascii="宋体" w:eastAsia="宋体" w:hAnsi="宋体" w:cs="宋体" w:hint="eastAsia"/>
          <w:color w:val="FF0000"/>
          <w:sz w:val="24"/>
          <w:szCs w:val="24"/>
          <w:u w:val="single"/>
        </w:rPr>
        <w:t xml:space="preserve"> </w:t>
      </w:r>
      <w:r>
        <w:rPr>
          <w:rFonts w:ascii="宋体" w:hAnsi="宋体" w:cs="宋体" w:hint="eastAsia"/>
          <w:color w:val="FF0000"/>
          <w:sz w:val="24"/>
          <w:szCs w:val="24"/>
          <w:u w:val="single"/>
          <w:lang w:val="en-US" w:eastAsia="zh-CN"/>
        </w:rPr>
        <w:t>工</w:t>
      </w:r>
      <w:r>
        <w:rPr>
          <w:rFonts w:ascii="宋体" w:eastAsia="宋体" w:hAnsi="宋体" w:cs="宋体" w:hint="eastAsia"/>
          <w:color w:val="FF0000"/>
          <w:sz w:val="24"/>
          <w:szCs w:val="24"/>
          <w:u w:val="single"/>
        </w:rPr>
        <w:t xml:space="preserve">业 </w:t>
      </w:r>
      <w:r>
        <w:rPr>
          <w:rFonts w:ascii="宋体" w:eastAsia="宋体" w:hAnsi="宋体" w:cs="宋体" w:hint="eastAsia"/>
          <w:sz w:val="24"/>
          <w:szCs w:val="24"/>
        </w:rPr>
        <w:t>。</w:t>
      </w:r>
      <w:bookmarkEnd w:id="37"/>
    </w:p>
    <w:p>
      <w:pPr>
        <w:ind w:firstLine="420" w:firstLineChars="200"/>
        <w:rPr>
          <w:rFonts w:ascii="宋体" w:eastAsia="宋体" w:hAnsi="宋体" w:cs="宋体" w:hint="eastAsia"/>
          <w:sz w:val="24"/>
          <w:szCs w:val="24"/>
        </w:rPr>
      </w:pPr>
      <w:r>
        <w:rPr>
          <w:rFonts w:ascii="宋体" w:eastAsia="宋体" w:hAnsi="宋体" w:cs="宋体" w:hint="eastAsia"/>
          <w:sz w:val="24"/>
          <w:szCs w:val="24"/>
        </w:rPr>
        <w:t>（3）小型企业、微型企业、残疾人福利性单位作 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（4）享受价格扣除获得政府采购合同的，小微企业不得将合同分包给大中型企业。</w:t>
      </w:r>
    </w:p>
    <w:p>
      <w:pPr>
        <w:ind w:firstLine="420" w:firstLineChars="200"/>
        <w:rPr>
          <w:rFonts w:ascii="宋体" w:eastAsia="宋体" w:hAnsi="宋体" w:cs="宋体" w:hint="eastAsia"/>
          <w:b/>
          <w:sz w:val="24"/>
          <w:szCs w:val="24"/>
        </w:rPr>
      </w:pPr>
    </w:p>
    <w:p>
      <w:pPr>
        <w:ind w:firstLine="420" w:firstLineChars="200"/>
        <w:rPr>
          <w:rFonts w:ascii="宋体" w:eastAsia="宋体" w:hAnsi="宋体" w:cs="宋体" w:hint="eastAsia"/>
          <w:b/>
          <w:sz w:val="24"/>
          <w:szCs w:val="24"/>
        </w:rPr>
      </w:pPr>
      <w:r>
        <w:rPr>
          <w:rFonts w:ascii="宋体" w:eastAsia="宋体" w:hAnsi="宋体" w:cs="宋体" w:hint="eastAsia"/>
          <w:b/>
          <w:sz w:val="24"/>
          <w:szCs w:val="24"/>
        </w:rPr>
        <w:t>2、关于政府采购订单融资政策</w:t>
      </w:r>
    </w:p>
    <w:p>
      <w:pPr>
        <w:ind w:firstLine="420" w:firstLineChars="200"/>
        <w:rPr>
          <w:rFonts w:ascii="宋体" w:eastAsia="宋体" w:hAnsi="宋体" w:cs="宋体" w:hint="eastAsia"/>
          <w:color w:val="FF0000"/>
          <w:sz w:val="24"/>
          <w:szCs w:val="24"/>
        </w:rPr>
      </w:pPr>
      <w:r>
        <w:rPr>
          <w:rFonts w:ascii="宋体" w:eastAsia="宋体" w:hAnsi="宋体" w:cs="宋体" w:hint="eastAsia"/>
          <w:color w:val="FF0000"/>
          <w:sz w:val="24"/>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w:t>
      </w:r>
      <w:r>
        <w:rPr>
          <w:rFonts w:ascii="宋体" w:hAnsi="宋体" w:cs="宋体" w:hint="eastAsia"/>
          <w:color w:val="FF0000"/>
          <w:sz w:val="24"/>
        </w:rPr>
        <w:t>深圳要素交易金融服务平台</w:t>
      </w:r>
      <w:r>
        <w:rPr>
          <w:rFonts w:ascii="宋体" w:hAnsi="宋体" w:cs="宋体" w:hint="eastAsia"/>
          <w:b/>
          <w:bCs/>
          <w:color w:val="FF0000"/>
          <w:sz w:val="21"/>
          <w:szCs w:val="21"/>
        </w:rPr>
        <w:t>（https://finance.szexgrp.com/gtm/web/guarantee/#/）</w:t>
      </w:r>
      <w:r>
        <w:rPr>
          <w:rFonts w:ascii="宋体" w:eastAsia="宋体" w:hAnsi="宋体" w:cs="宋体" w:hint="eastAsia"/>
          <w:color w:val="FF0000"/>
          <w:sz w:val="24"/>
          <w:szCs w:val="24"/>
        </w:rPr>
        <w:t>，相关政策法规参阅深圳市政府采购监管网（http://zfcg.sz.gov.cn/）信息公开栏目。</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color w:val="FF0000"/>
          <w:sz w:val="24"/>
          <w:szCs w:val="24"/>
        </w:rPr>
      </w:pPr>
      <w:r>
        <w:rPr>
          <w:rFonts w:ascii="宋体" w:eastAsia="宋体" w:hAnsi="宋体" w:cs="宋体" w:hint="eastAsia"/>
          <w:b/>
          <w:color w:val="FF0000"/>
          <w:sz w:val="24"/>
          <w:szCs w:val="24"/>
        </w:rPr>
        <w:t>3、</w:t>
      </w:r>
      <w:bookmarkStart w:id="39" w:name="_Hlk76855768"/>
      <w:bookmarkStart w:id="40" w:name="_Hlk72594729"/>
      <w:r>
        <w:rPr>
          <w:rFonts w:ascii="宋体" w:hAnsi="宋体" w:hint="eastAsia"/>
          <w:b/>
          <w:color w:val="FF0000"/>
          <w:sz w:val="24"/>
        </w:rPr>
        <w:t>本项目向中标供应商收取代理服务费</w:t>
      </w:r>
      <w:r>
        <w:rPr>
          <w:rFonts w:ascii="宋体" w:eastAsia="宋体" w:hAnsi="宋体" w:cs="宋体" w:hint="eastAsia"/>
          <w:b/>
          <w:bCs/>
          <w:color w:val="FF0000"/>
          <w:sz w:val="24"/>
          <w:szCs w:val="24"/>
        </w:rPr>
        <w:t>。</w:t>
      </w:r>
    </w:p>
    <w:p>
      <w:pPr>
        <w:ind w:firstLine="420" w:firstLineChars="200"/>
        <w:rPr>
          <w:rFonts w:ascii="宋体" w:eastAsia="宋体" w:hAnsi="宋体" w:cs="宋体" w:hint="eastAsia"/>
          <w:sz w:val="24"/>
          <w:szCs w:val="24"/>
        </w:rPr>
      </w:pPr>
      <w:bookmarkEnd w:id="39"/>
      <w:bookmarkEnd w:id="40"/>
      <w:r>
        <w:rPr>
          <w:rFonts w:ascii="宋体" w:eastAsia="宋体" w:hAnsi="宋体" w:cs="宋体" w:hint="eastAsia"/>
          <w:sz w:val="24"/>
          <w:szCs w:val="24"/>
        </w:rPr>
        <w:t>中标供应商在领取《中标通知书》之前须向深圳公共资源交易中心（深圳交易集团有限公司</w:t>
      </w:r>
      <w:r>
        <w:rPr>
          <w:rFonts w:ascii="宋体" w:hAnsi="宋体" w:cs="宋体" w:hint="eastAsia"/>
          <w:sz w:val="24"/>
          <w:szCs w:val="24"/>
          <w:lang w:val="en-US" w:eastAsia="zh-CN"/>
        </w:rPr>
        <w:t>坪山</w:t>
      </w:r>
      <w:r>
        <w:rPr>
          <w:rFonts w:ascii="宋体" w:eastAsia="宋体" w:hAnsi="宋体" w:cs="宋体" w:hint="eastAsia"/>
          <w:sz w:val="24"/>
          <w:szCs w:val="24"/>
        </w:rPr>
        <w:t>分公司）交纳代理服务费。若因中标供应商交纳代理服务费所产生的时间影响到合同签订的，由中标供应商自行承担责任。代理服务费标准参照下列标准收取。本项目类型为</w:t>
      </w:r>
      <w:r>
        <w:rPr>
          <w:rFonts w:ascii="宋体" w:eastAsia="宋体" w:hAnsi="宋体" w:cs="宋体" w:hint="eastAsia"/>
          <w:b/>
          <w:sz w:val="24"/>
          <w:szCs w:val="24"/>
        </w:rPr>
        <w:t>货物采购</w:t>
      </w:r>
      <w:r>
        <w:rPr>
          <w:rFonts w:ascii="宋体" w:eastAsia="宋体" w:hAnsi="宋体" w:cs="宋体" w:hint="eastAsia"/>
          <w:sz w:val="24"/>
          <w:szCs w:val="24"/>
        </w:rPr>
        <w:t>：</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（一）代理服务费以《中标通知书》确定的成交金额作为计算基数，按差额定率累进法计算。</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成交金额</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货物采购</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服务采购</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100万元以下</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100万元（含）-500万元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1.1%</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500万元（含）-1000万元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0.45%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1000万元（含）-5000万元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5000万元（含）-1亿元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0.1%</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1亿元（含）-5亿元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5亿元（含）-10亿元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10亿元（含）-50亿元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50亿元（含）-100亿元</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100亿元（含）以上</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widowControl/>
              <w:spacing w:line="360" w:lineRule="auto"/>
              <w:jc w:val="center"/>
              <w:rPr>
                <w:rFonts w:ascii="宋体" w:eastAsia="宋体" w:hAnsi="宋体" w:cs="宋体" w:hint="eastAsia"/>
                <w:sz w:val="24"/>
                <w:szCs w:val="24"/>
              </w:rPr>
            </w:pPr>
            <w:r>
              <w:rPr>
                <w:rFonts w:ascii="宋体" w:eastAsia="宋体" w:hAnsi="宋体" w:cs="宋体" w:hint="eastAsia"/>
                <w:sz w:val="24"/>
                <w:szCs w:val="24"/>
              </w:rPr>
              <w:t>0.004%</w:t>
            </w:r>
          </w:p>
        </w:tc>
      </w:tr>
    </w:tbl>
    <w:p>
      <w:pPr>
        <w:ind w:firstLine="420" w:firstLineChars="200"/>
        <w:rPr>
          <w:rFonts w:ascii="宋体" w:eastAsia="宋体" w:hAnsi="宋体" w:cs="宋体" w:hint="eastAsia"/>
          <w:sz w:val="24"/>
          <w:szCs w:val="24"/>
        </w:rPr>
      </w:pPr>
      <w:r>
        <w:rPr>
          <w:rFonts w:ascii="宋体" w:eastAsia="宋体" w:hAnsi="宋体" w:cs="宋体" w:hint="eastAsia"/>
          <w:sz w:val="24"/>
          <w:szCs w:val="24"/>
        </w:rPr>
        <w:t>备注：1.每宗交易代理服务费不低于 5000 元；</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2.对于报总价的采购类项目，成交价为成交金额；对于报单价或折扣或费率的采购类项目，成交价为预算上限金额或经委托方与代理方确定的支付上限金额。</w:t>
      </w:r>
    </w:p>
    <w:p>
      <w:pPr>
        <w:ind w:firstLine="420" w:firstLineChars="200"/>
        <w:rPr>
          <w:rFonts w:ascii="宋体" w:eastAsia="宋体" w:hAnsi="宋体" w:cs="宋体" w:hint="eastAsia"/>
          <w:sz w:val="24"/>
          <w:szCs w:val="24"/>
        </w:rPr>
      </w:pPr>
    </w:p>
    <w:p>
      <w:pPr>
        <w:ind w:firstLine="420" w:firstLineChars="200"/>
        <w:rPr>
          <w:rFonts w:ascii="宋体" w:eastAsia="宋体" w:hAnsi="宋体" w:cs="宋体" w:hint="eastAsia"/>
          <w:sz w:val="24"/>
          <w:szCs w:val="24"/>
        </w:rPr>
      </w:pPr>
      <w:r>
        <w:rPr>
          <w:rFonts w:ascii="宋体" w:eastAsia="宋体" w:hAnsi="宋体" w:cs="宋体" w:hint="eastAsia"/>
          <w:sz w:val="24"/>
          <w:szCs w:val="24"/>
        </w:rPr>
        <w:t>如某货物采购项目，成交金额为600万元，总共交纳的代理服务费的具体计算过程如下：</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（三）中标供应商成交后，必须按规定采用银行对公转账方式向深圳交易集团有限公司直接交纳代理服务费，交纳信息及要求按以下规定执行：</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经营性账户信息如下：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账户名称：深圳交易集团有限公司</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银行名称：中国民生银行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开户行：民生银行深圳五洲支行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银行账号：632766208</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备注：项目编号+项目名称+中标金额+中标供应商名称。</w:t>
      </w:r>
    </w:p>
    <w:p>
      <w:pPr>
        <w:ind w:firstLine="420" w:firstLineChars="200"/>
        <w:rPr>
          <w:rFonts w:hint="eastAsia"/>
        </w:rPr>
      </w:pPr>
    </w:p>
    <w:p>
      <w:pPr>
        <w:rPr>
          <w:rFonts w:hint="eastAsia"/>
          <w:sz w:val="28"/>
          <w:szCs w:val="28"/>
        </w:rPr>
      </w:pPr>
      <w:bookmarkEnd w:id="34"/>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color w:val="FF0000"/>
          <w:szCs w:val="21"/>
        </w:rPr>
      </w:pPr>
      <w:r>
        <w:rPr>
          <w:rFonts w:hint="eastAsia"/>
          <w:szCs w:val="24"/>
        </w:rPr>
        <w:t xml:space="preserve"> </w:t>
      </w:r>
      <w:r>
        <w:rPr>
          <w:szCs w:val="24"/>
        </w:rPr>
        <w:t xml:space="preserve"> </w:t>
      </w:r>
      <w:r>
        <w:rPr>
          <w:rFonts w:hint="eastAsia"/>
          <w:szCs w:val="24"/>
        </w:rPr>
        <w:t>一、项目基本信息</w:t>
      </w:r>
    </w:p>
    <w:tbl>
      <w:tblPr>
        <w:tblStyle w:val="TableNormal"/>
        <w:tblpPr w:leftFromText="180" w:rightFromText="180" w:vertAnchor="text" w:horzAnchor="margin" w:tblpY="173"/>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688"/>
        <w:gridCol w:w="3260"/>
        <w:gridCol w:w="2432"/>
      </w:tblGrid>
      <w:tr>
        <w:tblPrEx>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6" w:type="dxa"/>
            <w:vAlign w:val="center"/>
          </w:tcPr>
          <w:p>
            <w:pPr>
              <w:jc w:val="center"/>
              <w:rPr>
                <w:rFonts w:ascii="宋体" w:hAnsi="宋体" w:cs="宋体"/>
                <w:bCs/>
                <w:sz w:val="24"/>
              </w:rPr>
            </w:pPr>
            <w:r>
              <w:rPr>
                <w:rFonts w:ascii="宋体" w:hAnsi="宋体" w:cs="宋体" w:hint="eastAsia"/>
                <w:bCs/>
                <w:sz w:val="24"/>
              </w:rPr>
              <w:t>序号</w:t>
            </w:r>
          </w:p>
        </w:tc>
        <w:tc>
          <w:tcPr>
            <w:tcW w:w="2688" w:type="dxa"/>
            <w:vAlign w:val="center"/>
          </w:tcPr>
          <w:p>
            <w:pPr>
              <w:jc w:val="center"/>
              <w:rPr>
                <w:rFonts w:ascii="宋体" w:hAnsi="宋体" w:cs="宋体"/>
                <w:bCs/>
                <w:sz w:val="24"/>
              </w:rPr>
            </w:pPr>
            <w:r>
              <w:rPr>
                <w:rFonts w:ascii="宋体" w:hAnsi="宋体" w:cs="宋体" w:hint="eastAsia"/>
                <w:sz w:val="24"/>
              </w:rPr>
              <w:t>采购计划编号</w:t>
            </w:r>
          </w:p>
        </w:tc>
        <w:tc>
          <w:tcPr>
            <w:tcW w:w="3260" w:type="dxa"/>
            <w:vAlign w:val="center"/>
          </w:tcPr>
          <w:p>
            <w:pPr>
              <w:jc w:val="center"/>
              <w:rPr>
                <w:rFonts w:ascii="宋体" w:hAnsi="宋体" w:cs="宋体"/>
                <w:bCs/>
                <w:sz w:val="24"/>
              </w:rPr>
            </w:pPr>
            <w:r>
              <w:rPr>
                <w:rFonts w:ascii="宋体" w:hAnsi="宋体" w:cs="宋体" w:hint="eastAsia"/>
                <w:bCs/>
                <w:sz w:val="24"/>
              </w:rPr>
              <w:t>采购项目名称</w:t>
            </w:r>
          </w:p>
        </w:tc>
        <w:tc>
          <w:tcPr>
            <w:tcW w:w="2432" w:type="dxa"/>
            <w:vAlign w:val="center"/>
          </w:tcPr>
          <w:p>
            <w:pPr>
              <w:jc w:val="center"/>
              <w:rPr>
                <w:rFonts w:ascii="宋体" w:hAnsi="宋体" w:cs="宋体"/>
                <w:b/>
                <w:bCs/>
                <w:color w:val="FF0000"/>
                <w:sz w:val="24"/>
              </w:rPr>
            </w:pPr>
            <w:r>
              <w:rPr>
                <w:rFonts w:ascii="宋体" w:hAnsi="宋体" w:cs="宋体" w:hint="eastAsia"/>
                <w:b/>
                <w:bCs/>
                <w:color w:val="FF0000"/>
                <w:sz w:val="24"/>
              </w:rPr>
              <w:t>财政预算限额（元）</w:t>
            </w:r>
          </w:p>
        </w:tc>
      </w:tr>
      <w:tr>
        <w:tblPrEx>
          <w:tblW w:w="8806" w:type="dxa"/>
          <w:tblInd w:w="0" w:type="dxa"/>
          <w:tblLayout w:type="fixed"/>
          <w:tblCellMar>
            <w:top w:w="0" w:type="dxa"/>
            <w:left w:w="108" w:type="dxa"/>
            <w:bottom w:w="0" w:type="dxa"/>
            <w:right w:w="108" w:type="dxa"/>
          </w:tblCellMar>
        </w:tblPrEx>
        <w:trPr>
          <w:trHeight w:val="759"/>
        </w:trPr>
        <w:tc>
          <w:tcPr>
            <w:tcW w:w="426" w:type="dxa"/>
            <w:vAlign w:val="center"/>
          </w:tcPr>
          <w:p>
            <w:pPr>
              <w:jc w:val="center"/>
              <w:rPr>
                <w:rFonts w:ascii="宋体" w:hAnsi="宋体" w:cs="宋体"/>
                <w:bCs/>
                <w:sz w:val="24"/>
              </w:rPr>
            </w:pPr>
            <w:r>
              <w:rPr>
                <w:rFonts w:ascii="宋体" w:hAnsi="宋体" w:cs="宋体" w:hint="eastAsia"/>
                <w:bCs/>
                <w:sz w:val="24"/>
              </w:rPr>
              <w:t>1</w:t>
            </w:r>
          </w:p>
        </w:tc>
        <w:tc>
          <w:tcPr>
            <w:tcW w:w="2688" w:type="dxa"/>
            <w:vAlign w:val="center"/>
          </w:tcPr>
          <w:p>
            <w:pPr>
              <w:jc w:val="center"/>
              <w:rPr>
                <w:rFonts w:ascii="宋体" w:eastAsia="宋体" w:hAnsi="宋体" w:cs="宋体" w:hint="default"/>
                <w:sz w:val="24"/>
                <w:lang w:val="en-US" w:eastAsia="zh-CN"/>
              </w:rPr>
            </w:pPr>
            <w:r>
              <w:rPr>
                <w:rFonts w:ascii="宋体" w:eastAsia="宋体" w:hAnsi="宋体" w:cs="宋体" w:hint="default"/>
                <w:sz w:val="24"/>
                <w:lang w:val="en-US" w:eastAsia="zh-CN"/>
              </w:rPr>
              <w:t>ZXBZ20244403105245</w:t>
            </w:r>
          </w:p>
        </w:tc>
        <w:tc>
          <w:tcPr>
            <w:tcW w:w="3260" w:type="dxa"/>
            <w:vAlign w:val="center"/>
          </w:tcPr>
          <w:p>
            <w:pPr>
              <w:jc w:val="center"/>
              <w:rPr>
                <w:rFonts w:ascii="宋体" w:eastAsia="宋体" w:hAnsi="宋体" w:cs="宋体" w:hint="eastAsia"/>
                <w:bCs/>
                <w:sz w:val="24"/>
                <w:lang w:val="en-US" w:eastAsia="zh-CN"/>
              </w:rPr>
            </w:pPr>
            <w:r>
              <w:rPr>
                <w:rFonts w:ascii="宋体" w:hAnsi="宋体" w:cs="宋体" w:hint="eastAsia"/>
                <w:bCs/>
                <w:sz w:val="24"/>
                <w:lang w:val="en-US" w:eastAsia="zh-CN"/>
              </w:rPr>
              <w:t>深圳市坪山区人民医院被服项目采购</w:t>
            </w:r>
          </w:p>
        </w:tc>
        <w:tc>
          <w:tcPr>
            <w:tcW w:w="2432" w:type="dxa"/>
            <w:vAlign w:val="center"/>
          </w:tcPr>
          <w:p>
            <w:pPr>
              <w:jc w:val="center"/>
              <w:rPr>
                <w:rFonts w:ascii="宋体" w:hAnsi="宋体" w:cs="宋体" w:hint="default"/>
                <w:color w:val="FF0000"/>
                <w:sz w:val="28"/>
                <w:szCs w:val="28"/>
                <w:lang w:val="en-US"/>
              </w:rPr>
            </w:pPr>
            <w:r>
              <w:rPr>
                <w:rFonts w:ascii="宋体" w:hAnsi="宋体" w:cs="宋体" w:hint="eastAsia"/>
                <w:sz w:val="24"/>
                <w:lang w:val="en-US" w:eastAsia="zh-CN"/>
              </w:rPr>
              <w:t>500,000.00</w:t>
            </w:r>
          </w:p>
        </w:tc>
      </w:tr>
    </w:tbl>
    <w:p>
      <w:pPr>
        <w:rPr>
          <w:rFonts w:ascii="宋体" w:hAnsi="宋体"/>
          <w:b/>
          <w:color w:val="FF0000"/>
          <w:szCs w:val="21"/>
        </w:rPr>
      </w:pPr>
    </w:p>
    <w:p>
      <w:pPr>
        <w:rPr>
          <w:rFonts w:ascii="宋体" w:hAnsi="宋体"/>
          <w:b/>
          <w:color w:val="FF0000"/>
          <w:szCs w:val="21"/>
        </w:rPr>
      </w:pPr>
    </w:p>
    <w:p>
      <w:pPr>
        <w:pStyle w:val="BodyText"/>
      </w:pPr>
    </w:p>
    <w:p>
      <w:pPr>
        <w:pStyle w:val="Heading2"/>
        <w:spacing w:before="120" w:beforeLines="50" w:after="120" w:afterLines="50"/>
        <w:rPr>
          <w:rFonts w:hint="eastAsia"/>
          <w:szCs w:val="24"/>
        </w:rPr>
      </w:pPr>
      <w:bookmarkStart w:id="41" w:name="_Hlk72258617"/>
    </w:p>
    <w:p>
      <w:pPr>
        <w:pStyle w:val="Heading2"/>
        <w:numPr>
          <w:ilvl w:val="0"/>
          <w:numId w:val="0"/>
        </w:numPr>
        <w:spacing w:before="120" w:beforeLines="50" w:after="120" w:afterLines="50"/>
        <w:rPr>
          <w:rFonts w:hint="eastAsia"/>
          <w:szCs w:val="24"/>
        </w:rPr>
      </w:pPr>
      <w:bookmarkStart w:id="42" w:name="_Hlk72073432"/>
      <w:r>
        <w:rPr>
          <w:rFonts w:ascii="宋体" w:eastAsia="宋体" w:hAnsi="宋体" w:cs="Times New Roman" w:hint="eastAsia"/>
          <w:b/>
          <w:bCs/>
          <w:kern w:val="0"/>
          <w:sz w:val="24"/>
          <w:szCs w:val="24"/>
          <w:lang w:val="en-US" w:eastAsia="zh-CN" w:bidi="ar-SA"/>
        </w:rPr>
        <w:t>二、</w:t>
      </w:r>
      <w:r>
        <w:rPr>
          <w:rFonts w:hint="eastAsia"/>
          <w:szCs w:val="24"/>
        </w:rPr>
        <w:t>货物</w:t>
      </w:r>
      <w:r>
        <w:rPr>
          <w:rFonts w:hint="eastAsia"/>
          <w:szCs w:val="24"/>
          <w:lang w:val="en-US" w:eastAsia="zh-CN"/>
        </w:rPr>
        <w:t>清单</w:t>
      </w:r>
      <w:r>
        <w:rPr>
          <w:rFonts w:hint="eastAsia"/>
          <w:szCs w:val="24"/>
        </w:rPr>
        <w:t>明细</w:t>
      </w:r>
      <w:bookmarkEnd w:id="42"/>
    </w:p>
    <w:tbl>
      <w:tblPr>
        <w:tblStyle w:val="TableNormal"/>
        <w:tblW w:w="0" w:type="auto"/>
        <w:jc w:val="center"/>
        <w:tblBorders>
          <w:top w:val="nil"/>
          <w:left w:val="nil"/>
          <w:bottom w:val="nil"/>
          <w:right w:val="nil"/>
          <w:insideH w:val="nil"/>
          <w:insideV w:val="nil"/>
        </w:tblBorders>
        <w:tblLayout w:type="fixed"/>
        <w:tblCellMar>
          <w:top w:w="0" w:type="dxa"/>
          <w:left w:w="108" w:type="dxa"/>
          <w:bottom w:w="0" w:type="dxa"/>
          <w:right w:w="108" w:type="dxa"/>
        </w:tblCellMar>
      </w:tblPr>
      <w:tblGrid>
        <w:gridCol w:w="605"/>
        <w:gridCol w:w="963"/>
        <w:gridCol w:w="1575"/>
        <w:gridCol w:w="2307"/>
        <w:gridCol w:w="856"/>
        <w:gridCol w:w="1064"/>
        <w:gridCol w:w="1094"/>
      </w:tblGrid>
      <w:tr>
        <w:tblPrEx>
          <w:tblW w:w="0" w:type="auto"/>
          <w:jc w:val="center"/>
          <w:tblBorders>
            <w:top w:val="nil"/>
            <w:left w:val="nil"/>
            <w:bottom w:val="nil"/>
            <w:right w:val="nil"/>
            <w:insideH w:val="nil"/>
            <w:insideV w:val="nil"/>
          </w:tblBorders>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Style w:val="font21"/>
                <w:rFonts w:ascii="宋体" w:eastAsia="宋体" w:hAnsi="宋体" w:cs="宋体" w:hint="eastAsia"/>
                <w:sz w:val="21"/>
                <w:szCs w:val="21"/>
                <w:lang w:val="en-US" w:eastAsia="zh-CN"/>
              </w:rPr>
              <w:t>序号</w:t>
            </w:r>
          </w:p>
        </w:tc>
        <w:tc>
          <w:tcPr>
            <w:tcW w:w="2538" w:type="dxa"/>
            <w:gridSpan w:val="2"/>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货物名称</w:t>
            </w:r>
            <w:r>
              <w:rPr>
                <w:rFonts w:ascii="宋体" w:hAnsi="宋体" w:cs="宋体" w:hint="eastAsia"/>
                <w:i w:val="0"/>
                <w:iCs w:val="0"/>
                <w:color w:val="000000"/>
                <w:kern w:val="0"/>
                <w:sz w:val="21"/>
                <w:szCs w:val="21"/>
                <w:u w:val="none"/>
                <w:lang w:val="en-US" w:eastAsia="zh-CN"/>
              </w:rPr>
              <w:t>（标的名称）</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Fonts w:ascii="宋体" w:eastAsia="宋体" w:hAnsi="宋体" w:cs="宋体" w:hint="eastAsia"/>
                <w:b/>
                <w:bCs/>
                <w:i w:val="0"/>
                <w:iCs w:val="0"/>
                <w:color w:val="000000"/>
                <w:sz w:val="21"/>
                <w:szCs w:val="21"/>
                <w:u w:val="none"/>
                <w:lang w:val="en-US" w:eastAsia="zh-CN"/>
              </w:rPr>
              <w:t>规格</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Fonts w:ascii="宋体" w:eastAsia="宋体" w:hAnsi="宋体" w:cs="宋体" w:hint="eastAsia"/>
                <w:b/>
                <w:bCs/>
                <w:i w:val="0"/>
                <w:iCs w:val="0"/>
                <w:color w:val="000000"/>
                <w:kern w:val="0"/>
                <w:sz w:val="21"/>
                <w:szCs w:val="21"/>
                <w:u w:val="none"/>
                <w:lang w:val="en-US" w:eastAsia="zh-CN"/>
              </w:rPr>
              <w:t>单位</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color w:val="000000"/>
                <w:kern w:val="2"/>
                <w:sz w:val="21"/>
                <w:szCs w:val="21"/>
                <w:u w:val="none"/>
                <w:lang w:val="en-US" w:eastAsia="zh-CN" w:bidi="ar-SA"/>
              </w:rPr>
            </w:pPr>
            <w:r>
              <w:rPr>
                <w:rFonts w:ascii="宋体" w:eastAsia="宋体" w:hAnsi="宋体" w:cs="宋体" w:hint="eastAsia"/>
                <w:b/>
                <w:bCs/>
                <w:i w:val="0"/>
                <w:iCs w:val="0"/>
                <w:color w:val="000000"/>
                <w:kern w:val="0"/>
                <w:sz w:val="21"/>
                <w:szCs w:val="21"/>
                <w:u w:val="none"/>
                <w:lang w:val="en-US" w:eastAsia="zh-CN"/>
              </w:rPr>
              <w:t>单价限价</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bCs/>
                <w:i w:val="0"/>
                <w:iCs w:val="0"/>
                <w:color w:val="000000"/>
                <w:kern w:val="0"/>
                <w:sz w:val="21"/>
                <w:szCs w:val="21"/>
                <w:u w:val="none"/>
                <w:lang w:val="en-US" w:eastAsia="zh-CN"/>
              </w:rPr>
            </w:pPr>
            <w:r>
              <w:rPr>
                <w:rFonts w:ascii="宋体" w:hAnsi="宋体" w:cs="宋体" w:hint="eastAsia"/>
                <w:b/>
                <w:bCs/>
                <w:i w:val="0"/>
                <w:iCs w:val="0"/>
                <w:color w:val="000000"/>
                <w:kern w:val="0"/>
                <w:sz w:val="21"/>
                <w:szCs w:val="21"/>
                <w:u w:val="none"/>
                <w:lang w:val="en-US" w:eastAsia="zh-CN"/>
              </w:rPr>
              <w:t>备注</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1</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病人服</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病号上衣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L/XXXL/4XL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L/XXXL/4XL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95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开档病人裤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98</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4</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单开边病人上衣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118</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双开边病人上衣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单开边病人裤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108</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90"/>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hAnsi="宋体" w:cs="宋体" w:hint="eastAsia"/>
                <w:i w:val="0"/>
                <w:iCs w:val="0"/>
                <w:color w:val="000000"/>
                <w:kern w:val="0"/>
                <w:sz w:val="21"/>
                <w:szCs w:val="21"/>
                <w:u w:val="none"/>
                <w:lang w:val="en-US" w:eastAsia="zh-CN"/>
              </w:rPr>
              <w:t>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双开边病人裤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病号孕妇裙</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9</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床品</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病人被套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10</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病人床笠</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90cm*190cm*10cm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118</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病人枕套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60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值班被套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值班床笠</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90cm*190cm*10cm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14</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值班枕套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15</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洗手衣夏衣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洗手衣夏裤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0"/>
                <w:sz w:val="21"/>
                <w:szCs w:val="21"/>
                <w:u w:val="none"/>
                <w:lang w:val="en-US" w:eastAsia="zh-CN" w:bidi="ar-SA"/>
              </w:rPr>
            </w:pPr>
            <w:r>
              <w:rPr>
                <w:rFonts w:ascii="宋体" w:hAnsi="宋体" w:cs="宋体" w:hint="eastAsia"/>
                <w:i w:val="0"/>
                <w:iCs w:val="0"/>
                <w:color w:val="000000"/>
                <w:kern w:val="0"/>
                <w:sz w:val="21"/>
                <w:szCs w:val="21"/>
                <w:u w:val="none"/>
                <w:lang w:val="en-US" w:eastAsia="zh-CN" w:bidi="ar-SA"/>
              </w:rPr>
              <w:t>17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洗手衣冬衣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洗手衣冬裤</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19</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枕芯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枕头芯</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20</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被芯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棉被芯（空调被）</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棉被芯（厚）</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22</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军绿色棉被</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23</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毛毯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毛毯</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150cm*200cm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220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24</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婴儿用品</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婴儿包被</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90cm*90cm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婴儿车套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50cm*75cm*80cm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个</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265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婴儿帽</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直径15</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55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大婴儿帽</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直径28</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68</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新生儿衣服</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29</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手术衣</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手术衣</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255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30</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手术包布</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单层手术中单</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2.35m*1.15m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155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0.3m*0.3m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45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0.8m*1.6m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1.6m*1.6m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34</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单层手术切口巾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0.75m*0.55m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单层手术治疗巾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1.1m*0.7m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70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双层手术中孔巾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1.6m*1.1m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双层手术眼孔巾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1.85m*1.1m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120</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双层大台套</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0.85*1.35m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39</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治疗巾</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双层大孔巾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40</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双层双孔大孔巾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2.4m*3.4m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双层手术甲孔巾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2.35m*3.35m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双层截石位单孔巾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双层截石位双孔巾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0" w:type="auto"/>
          <w:jc w:val="center"/>
          <w:tblLayout w:type="fixed"/>
          <w:tblCellMar>
            <w:top w:w="0" w:type="dxa"/>
            <w:left w:w="108" w:type="dxa"/>
            <w:bottom w:w="0" w:type="dxa"/>
            <w:right w:w="108" w:type="dxa"/>
          </w:tblCellMar>
        </w:tblPrEx>
        <w:trPr>
          <w:trHeight w:val="23"/>
          <w:jc w:val="center"/>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44</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双层臀巾</w:t>
            </w:r>
          </w:p>
        </w:tc>
        <w:tc>
          <w:tcPr>
            <w:tcW w:w="230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0.8m*0.8m</w:t>
            </w:r>
          </w:p>
        </w:tc>
        <w:tc>
          <w:tcPr>
            <w:tcW w:w="8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109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bl>
    <w:p>
      <w:pPr>
        <w:ind w:firstLine="420" w:firstLineChars="200"/>
        <w:rPr>
          <w:rFonts w:ascii="宋体" w:eastAsia="宋体" w:hAnsi="宋体" w:cs="宋体" w:hint="eastAsia"/>
          <w:b/>
          <w:color w:val="FF0000"/>
          <w:sz w:val="24"/>
          <w:szCs w:val="24"/>
        </w:rPr>
      </w:pPr>
      <w:bookmarkEnd w:id="41"/>
      <w:r>
        <w:rPr>
          <w:rFonts w:ascii="宋体" w:eastAsia="宋体" w:hAnsi="宋体" w:cs="宋体" w:hint="eastAsia"/>
          <w:b/>
          <w:color w:val="FF0000"/>
          <w:sz w:val="24"/>
          <w:szCs w:val="24"/>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eastAsia="宋体" w:hAnsi="宋体" w:cs="宋体" w:hint="eastAsia"/>
          <w:b/>
          <w:color w:val="FF0000"/>
          <w:sz w:val="24"/>
          <w:szCs w:val="24"/>
        </w:rPr>
      </w:pPr>
      <w:r>
        <w:rPr>
          <w:rFonts w:ascii="宋体" w:eastAsia="宋体" w:hAnsi="宋体" w:cs="宋体" w:hint="eastAsia"/>
          <w:b/>
          <w:color w:val="FF0000"/>
          <w:sz w:val="24"/>
          <w:szCs w:val="24"/>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rPr>
          <w:rFonts w:ascii="宋体" w:hAnsi="宋体"/>
          <w:b/>
          <w:color w:val="FF0000"/>
          <w:szCs w:val="21"/>
        </w:rPr>
      </w:pPr>
      <w:r>
        <w:rPr>
          <w:rFonts w:ascii="宋体" w:eastAsia="宋体" w:hAnsi="宋体" w:cs="宋体" w:hint="eastAsia"/>
          <w:b/>
          <w:color w:val="FF0000"/>
          <w:sz w:val="24"/>
          <w:szCs w:val="24"/>
        </w:rPr>
        <w:t>3、本项目核心产品为：</w:t>
      </w:r>
      <w:r>
        <w:rPr>
          <w:rFonts w:ascii="宋体" w:eastAsia="宋体" w:hAnsi="宋体" w:cs="宋体" w:hint="eastAsia"/>
          <w:b/>
          <w:color w:val="FF0000"/>
          <w:sz w:val="24"/>
          <w:szCs w:val="24"/>
          <w:u w:val="single"/>
        </w:rPr>
        <w:t xml:space="preserve">   </w:t>
      </w:r>
      <w:r>
        <w:rPr>
          <w:rFonts w:ascii="宋体" w:hAnsi="宋体" w:cs="宋体" w:hint="eastAsia"/>
          <w:b/>
          <w:color w:val="FF0000"/>
          <w:sz w:val="24"/>
          <w:szCs w:val="24"/>
          <w:u w:val="single"/>
          <w:lang w:val="en-US" w:eastAsia="zh-CN"/>
        </w:rPr>
        <w:t>病号上衣</w:t>
      </w:r>
      <w:r>
        <w:rPr>
          <w:rFonts w:ascii="宋体" w:eastAsia="宋体" w:hAnsi="宋体" w:cs="宋体" w:hint="eastAsia"/>
          <w:b/>
          <w:color w:val="FF0000"/>
          <w:sz w:val="24"/>
          <w:szCs w:val="24"/>
          <w:u w:val="single"/>
        </w:rPr>
        <w:t xml:space="preserve">   </w:t>
      </w:r>
      <w:r>
        <w:rPr>
          <w:rFonts w:ascii="宋体" w:eastAsia="宋体" w:hAnsi="宋体" w:cs="宋体" w:hint="eastAsia"/>
          <w:b/>
          <w:color w:val="FF0000"/>
          <w:sz w:val="24"/>
          <w:szCs w:val="24"/>
        </w:rPr>
        <w:t>。</w:t>
      </w:r>
    </w:p>
    <w:p>
      <w:pPr>
        <w:pStyle w:val="Heading2"/>
        <w:spacing w:before="120" w:beforeLines="50" w:after="120" w:afterLines="50"/>
        <w:rPr>
          <w:rFonts w:ascii="宋体" w:eastAsia="宋体" w:hAnsi="宋体" w:cs="Times New Roman" w:hint="eastAsia"/>
          <w:b/>
          <w:bCs/>
          <w:kern w:val="0"/>
          <w:sz w:val="24"/>
          <w:szCs w:val="24"/>
          <w:lang w:val="en-US" w:eastAsia="zh-CN" w:bidi="ar-SA"/>
        </w:rPr>
      </w:pPr>
      <w:bookmarkStart w:id="43" w:name="_Toc128884461"/>
    </w:p>
    <w:p>
      <w:pPr>
        <w:pStyle w:val="Heading4"/>
        <w:rPr>
          <w:rFonts w:hint="eastAsia"/>
        </w:rPr>
      </w:pPr>
    </w:p>
    <w:p>
      <w:pPr>
        <w:pStyle w:val="Heading2"/>
        <w:spacing w:before="120" w:beforeLines="50" w:after="120" w:afterLines="50"/>
        <w:rPr>
          <w:sz w:val="28"/>
          <w:szCs w:val="28"/>
        </w:rPr>
      </w:pPr>
      <w:r>
        <w:rPr>
          <w:rFonts w:hint="eastAsia"/>
          <w:sz w:val="28"/>
          <w:szCs w:val="28"/>
        </w:rPr>
        <w:t>三、实质性条款</w:t>
      </w:r>
    </w:p>
    <w:tbl>
      <w:tblPr>
        <w:tblStyle w:val="TableNormal"/>
        <w:tblW w:w="84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7761"/>
      </w:tblGrid>
      <w:tr>
        <w:tblPrEx>
          <w:tblW w:w="84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s="宋体" w:hint="eastAsia"/>
                <w:b/>
                <w:bCs/>
                <w:color w:val="auto"/>
                <w:kern w:val="0"/>
                <w:sz w:val="24"/>
                <w:szCs w:val="24"/>
              </w:rPr>
            </w:pPr>
            <w:r>
              <w:rPr>
                <w:rFonts w:ascii="宋体" w:hAnsi="宋体" w:cs="宋体" w:hint="eastAsia"/>
                <w:b/>
                <w:bCs/>
                <w:color w:val="auto"/>
                <w:kern w:val="0"/>
                <w:sz w:val="24"/>
                <w:szCs w:val="24"/>
              </w:rPr>
              <w:t>序号</w:t>
            </w:r>
          </w:p>
        </w:tc>
        <w:tc>
          <w:tcPr>
            <w:tcW w:w="7761" w:type="dxa"/>
            <w:vAlign w:val="center"/>
          </w:tcPr>
          <w:p>
            <w:pPr>
              <w:adjustRightInd w:val="0"/>
              <w:snapToGrid w:val="0"/>
              <w:spacing w:line="240" w:lineRule="auto"/>
              <w:jc w:val="center"/>
              <w:rPr>
                <w:rFonts w:ascii="宋体" w:hAnsi="宋体" w:cs="宋体" w:hint="eastAsia"/>
                <w:b/>
                <w:bCs/>
                <w:color w:val="auto"/>
                <w:kern w:val="0"/>
                <w:sz w:val="24"/>
                <w:szCs w:val="24"/>
              </w:rPr>
            </w:pPr>
            <w:r>
              <w:rPr>
                <w:rFonts w:ascii="宋体" w:hAnsi="宋体" w:cs="宋体" w:hint="eastAsia"/>
                <w:b/>
                <w:bCs/>
                <w:color w:val="auto"/>
                <w:kern w:val="0"/>
                <w:sz w:val="24"/>
                <w:szCs w:val="24"/>
              </w:rPr>
              <w:t>实质性条款具体内容</w:t>
            </w:r>
          </w:p>
        </w:tc>
      </w:tr>
      <w:tr>
        <w:tblPrEx>
          <w:tblW w:w="8466" w:type="dxa"/>
          <w:tblInd w:w="0" w:type="dxa"/>
          <w:tblCellMar>
            <w:top w:w="0" w:type="dxa"/>
            <w:left w:w="108" w:type="dxa"/>
            <w:bottom w:w="0" w:type="dxa"/>
            <w:right w:w="108" w:type="dxa"/>
          </w:tblCellMar>
        </w:tblPrEx>
        <w:tc>
          <w:tcPr>
            <w:tcW w:w="705" w:type="dxa"/>
          </w:tcPr>
          <w:p>
            <w:pPr>
              <w:adjustRightInd w:val="0"/>
              <w:snapToGrid w:val="0"/>
              <w:spacing w:line="240" w:lineRule="auto"/>
              <w:jc w:val="center"/>
              <w:rPr>
                <w:rFonts w:ascii="宋体" w:eastAsia="宋体" w:hAnsi="宋体" w:cs="宋体" w:hint="eastAsia"/>
                <w:color w:val="auto"/>
                <w:kern w:val="0"/>
                <w:sz w:val="24"/>
                <w:szCs w:val="24"/>
                <w:lang w:val="en-US" w:eastAsia="zh-CN"/>
              </w:rPr>
            </w:pPr>
            <w:r>
              <w:rPr>
                <w:rFonts w:ascii="宋体" w:hAnsi="宋体" w:cs="宋体" w:hint="eastAsia"/>
                <w:color w:val="auto"/>
                <w:kern w:val="0"/>
                <w:sz w:val="24"/>
                <w:szCs w:val="24"/>
                <w:lang w:val="en-US" w:eastAsia="zh-CN"/>
              </w:rPr>
              <w:t>1</w:t>
            </w:r>
          </w:p>
        </w:tc>
        <w:tc>
          <w:tcPr>
            <w:tcW w:w="7761" w:type="dxa"/>
            <w:vAlign w:val="center"/>
          </w:tcPr>
          <w:p>
            <w:pPr>
              <w:spacing w:line="240" w:lineRule="auto"/>
              <w:rPr>
                <w:rFonts w:ascii="宋体" w:hAnsi="宋体" w:cs="宋体" w:hint="eastAsia"/>
                <w:b w:val="0"/>
                <w:bCs/>
                <w:sz w:val="24"/>
              </w:rPr>
            </w:pPr>
            <w:r>
              <w:rPr>
                <w:rFonts w:ascii="宋体" w:hAnsi="宋体" w:cs="宋体" w:hint="eastAsia"/>
                <w:b w:val="0"/>
                <w:bCs/>
                <w:sz w:val="24"/>
                <w:lang w:val="en-US" w:eastAsia="zh-CN"/>
              </w:rPr>
              <w:t>技术要求中的</w:t>
            </w:r>
            <w:r>
              <w:rPr>
                <w:rFonts w:ascii="宋体" w:hAnsi="宋体" w:cs="宋体" w:hint="eastAsia"/>
                <w:b w:val="0"/>
                <w:bCs/>
                <w:sz w:val="24"/>
              </w:rPr>
              <w:t>★</w:t>
            </w:r>
            <w:r>
              <w:rPr>
                <w:rFonts w:ascii="宋体" w:hAnsi="宋体" w:cs="宋体" w:hint="eastAsia"/>
                <w:b w:val="0"/>
                <w:bCs/>
                <w:sz w:val="24"/>
                <w:lang w:eastAsia="zh-CN"/>
              </w:rPr>
              <w:t>部分</w:t>
            </w:r>
          </w:p>
        </w:tc>
      </w:tr>
      <w:tr>
        <w:tblPrEx>
          <w:tblW w:w="8466" w:type="dxa"/>
          <w:tblInd w:w="0" w:type="dxa"/>
          <w:tblCellMar>
            <w:top w:w="0" w:type="dxa"/>
            <w:left w:w="108" w:type="dxa"/>
            <w:bottom w:w="0" w:type="dxa"/>
            <w:right w:w="108" w:type="dxa"/>
          </w:tblCellMar>
        </w:tblPrEx>
        <w:tc>
          <w:tcPr>
            <w:tcW w:w="705" w:type="dxa"/>
          </w:tcPr>
          <w:p>
            <w:pPr>
              <w:adjustRightInd w:val="0"/>
              <w:snapToGrid w:val="0"/>
              <w:spacing w:line="240" w:lineRule="auto"/>
              <w:jc w:val="center"/>
              <w:rPr>
                <w:rFonts w:ascii="宋体" w:eastAsia="宋体" w:hAnsi="宋体" w:cs="宋体" w:hint="eastAsia"/>
                <w:color w:val="auto"/>
                <w:kern w:val="0"/>
                <w:sz w:val="24"/>
                <w:szCs w:val="24"/>
                <w:lang w:eastAsia="zh-CN"/>
              </w:rPr>
            </w:pPr>
            <w:r>
              <w:rPr>
                <w:rFonts w:ascii="宋体" w:hAnsi="宋体" w:cs="宋体" w:hint="eastAsia"/>
                <w:color w:val="auto"/>
                <w:kern w:val="0"/>
                <w:sz w:val="24"/>
                <w:szCs w:val="24"/>
                <w:lang w:val="en-US" w:eastAsia="zh-CN"/>
              </w:rPr>
              <w:t>2</w:t>
            </w:r>
          </w:p>
        </w:tc>
        <w:tc>
          <w:tcPr>
            <w:tcW w:w="7761" w:type="dxa"/>
            <w:vAlign w:val="center"/>
          </w:tcPr>
          <w:p>
            <w:pPr>
              <w:spacing w:line="240" w:lineRule="auto"/>
              <w:rPr>
                <w:rFonts w:ascii="宋体" w:hAnsi="宋体" w:cs="宋体" w:hint="eastAsia"/>
                <w:bCs/>
                <w:color w:val="auto"/>
                <w:sz w:val="24"/>
                <w:szCs w:val="24"/>
              </w:rPr>
            </w:pPr>
            <w:r>
              <w:rPr>
                <w:rFonts w:ascii="宋体" w:hAnsi="宋体" w:cs="宋体" w:hint="eastAsia"/>
                <w:b w:val="0"/>
                <w:bCs/>
                <w:sz w:val="24"/>
              </w:rPr>
              <w:t>★</w:t>
            </w:r>
            <w:r>
              <w:rPr>
                <w:rFonts w:ascii="宋体" w:hAnsi="宋体" w:cs="宋体" w:hint="eastAsia"/>
                <w:b w:val="0"/>
                <w:bCs/>
                <w:sz w:val="24"/>
                <w:lang w:val="en-US" w:eastAsia="zh-CN"/>
              </w:rPr>
              <w:t>供货期限：</w:t>
            </w:r>
            <w:r>
              <w:rPr>
                <w:rFonts w:ascii="宋体" w:hAnsi="宋体" w:cs="宋体" w:hint="eastAsia"/>
                <w:bCs/>
                <w:color w:val="auto"/>
                <w:sz w:val="24"/>
                <w:szCs w:val="24"/>
              </w:rPr>
              <w:t>自合同签订之日起一年。第一年为本次招标的中标服务期限，采购单位可根据项目需要和中标供应商的履约情况确定合同期限是否延长，但最长不超过两年。若政府采购主管部门发现项目有异常情况，以主管部门意见为准。</w:t>
            </w:r>
          </w:p>
        </w:tc>
      </w:tr>
      <w:tr>
        <w:tblPrEx>
          <w:tblW w:w="8466"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color w:val="auto"/>
                <w:kern w:val="0"/>
                <w:sz w:val="24"/>
                <w:szCs w:val="24"/>
                <w:lang w:val="en-US" w:eastAsia="zh-CN" w:bidi="ar-SA"/>
              </w:rPr>
            </w:pPr>
            <w:r>
              <w:rPr>
                <w:rFonts w:ascii="宋体" w:hAnsi="宋体" w:cs="宋体" w:hint="eastAsia"/>
                <w:color w:val="auto"/>
                <w:kern w:val="0"/>
                <w:sz w:val="24"/>
                <w:szCs w:val="24"/>
                <w:lang w:val="en-US" w:eastAsia="zh-CN"/>
              </w:rPr>
              <w:t>3</w:t>
            </w:r>
          </w:p>
        </w:tc>
        <w:tc>
          <w:tcPr>
            <w:tcW w:w="7761" w:type="dxa"/>
            <w:vAlign w:val="center"/>
          </w:tcPr>
          <w:p>
            <w:pPr>
              <w:spacing w:line="240" w:lineRule="auto"/>
              <w:rPr>
                <w:rFonts w:ascii="宋体" w:hAnsi="宋体" w:cs="宋体" w:hint="eastAsia"/>
                <w:bCs/>
                <w:color w:val="auto"/>
                <w:sz w:val="24"/>
                <w:szCs w:val="24"/>
              </w:rPr>
            </w:pPr>
            <w:r>
              <w:rPr>
                <w:rFonts w:ascii="宋体" w:hAnsi="宋体" w:cs="宋体" w:hint="eastAsia"/>
                <w:b w:val="0"/>
                <w:bCs/>
                <w:sz w:val="24"/>
              </w:rPr>
              <w:t>★</w:t>
            </w:r>
            <w:r>
              <w:rPr>
                <w:rFonts w:ascii="宋体" w:hAnsi="宋体" w:cs="宋体" w:hint="eastAsia"/>
                <w:b w:val="0"/>
                <w:bCs/>
                <w:sz w:val="24"/>
                <w:lang w:val="en-US" w:eastAsia="zh-CN"/>
              </w:rPr>
              <w:t>送达时间：</w:t>
            </w:r>
            <w:r>
              <w:rPr>
                <w:rFonts w:ascii="宋体" w:hAnsi="宋体" w:cs="宋体" w:hint="eastAsia"/>
                <w:bCs/>
                <w:color w:val="auto"/>
                <w:sz w:val="24"/>
                <w:szCs w:val="24"/>
              </w:rPr>
              <w:t>采购人确定被服制作样版后，中标人在接到通知后20天内必需将货物送到采购方指定地点。</w:t>
            </w:r>
          </w:p>
        </w:tc>
      </w:tr>
      <w:tr>
        <w:tblPrEx>
          <w:tblW w:w="8466"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color w:val="auto"/>
                <w:kern w:val="0"/>
                <w:sz w:val="24"/>
                <w:szCs w:val="24"/>
                <w:lang w:val="en-US" w:eastAsia="zh-CN" w:bidi="ar-SA"/>
              </w:rPr>
            </w:pPr>
            <w:r>
              <w:rPr>
                <w:rFonts w:ascii="宋体" w:hAnsi="宋体" w:cs="宋体" w:hint="eastAsia"/>
                <w:color w:val="auto"/>
                <w:kern w:val="0"/>
                <w:sz w:val="24"/>
                <w:szCs w:val="24"/>
                <w:lang w:val="en-US" w:eastAsia="zh-CN"/>
              </w:rPr>
              <w:t>4</w:t>
            </w:r>
          </w:p>
        </w:tc>
        <w:tc>
          <w:tcPr>
            <w:tcW w:w="7761" w:type="dxa"/>
            <w:vAlign w:val="center"/>
          </w:tcPr>
          <w:p>
            <w:pPr>
              <w:spacing w:line="240" w:lineRule="auto"/>
              <w:rPr>
                <w:rFonts w:ascii="宋体" w:hAnsi="宋体" w:cs="宋体" w:hint="eastAsia"/>
                <w:color w:val="auto"/>
                <w:sz w:val="24"/>
                <w:szCs w:val="24"/>
              </w:rPr>
            </w:pPr>
            <w:r>
              <w:rPr>
                <w:rFonts w:ascii="宋体" w:hAnsi="宋体" w:cs="宋体" w:hint="eastAsia"/>
                <w:b w:val="0"/>
                <w:bCs/>
                <w:sz w:val="24"/>
              </w:rPr>
              <w:t>★</w:t>
            </w:r>
            <w:r>
              <w:rPr>
                <w:rFonts w:ascii="宋体" w:hAnsi="宋体" w:cs="宋体" w:hint="eastAsia"/>
                <w:b w:val="0"/>
                <w:bCs/>
                <w:sz w:val="24"/>
                <w:lang w:val="en-US" w:eastAsia="zh-CN"/>
              </w:rPr>
              <w:t>免费质保期：</w:t>
            </w:r>
            <w:r>
              <w:rPr>
                <w:rFonts w:ascii="宋体" w:hAnsi="宋体" w:cs="宋体" w:hint="eastAsia"/>
                <w:color w:val="auto"/>
                <w:sz w:val="24"/>
                <w:szCs w:val="24"/>
              </w:rPr>
              <w:t>免费质保期 1 年，时间自最终验收合格并交付使用之日起计算。</w:t>
            </w:r>
          </w:p>
        </w:tc>
      </w:tr>
      <w:tr>
        <w:tblPrEx>
          <w:tblW w:w="8466"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s="宋体" w:hint="default"/>
                <w:color w:val="auto"/>
                <w:kern w:val="0"/>
                <w:sz w:val="24"/>
                <w:szCs w:val="24"/>
                <w:lang w:val="en-US" w:eastAsia="zh-CN"/>
              </w:rPr>
            </w:pPr>
            <w:r>
              <w:rPr>
                <w:rFonts w:ascii="宋体" w:hAnsi="宋体" w:cs="宋体" w:hint="eastAsia"/>
                <w:color w:val="auto"/>
                <w:kern w:val="0"/>
                <w:sz w:val="24"/>
                <w:szCs w:val="24"/>
                <w:lang w:val="en-US" w:eastAsia="zh-CN"/>
              </w:rPr>
              <w:t>5</w:t>
            </w:r>
          </w:p>
        </w:tc>
        <w:tc>
          <w:tcPr>
            <w:tcW w:w="7761" w:type="dxa"/>
            <w:vAlign w:val="center"/>
          </w:tcPr>
          <w:p>
            <w:pPr>
              <w:spacing w:line="240" w:lineRule="auto"/>
              <w:rPr>
                <w:rFonts w:ascii="宋体" w:hAnsi="宋体" w:cs="宋体" w:hint="eastAsia"/>
                <w:b w:val="0"/>
                <w:bCs/>
                <w:sz w:val="24"/>
              </w:rPr>
            </w:pPr>
            <w:r>
              <w:rPr>
                <w:rFonts w:ascii="宋体" w:hAnsi="宋体" w:cs="宋体" w:hint="eastAsia"/>
                <w:b w:val="0"/>
                <w:bCs/>
                <w:sz w:val="24"/>
              </w:rPr>
              <w:t>★</w:t>
            </w:r>
            <w:r>
              <w:rPr>
                <w:rFonts w:ascii="宋体" w:hAnsi="宋体" w:cs="宋体" w:hint="eastAsia"/>
                <w:b w:val="0"/>
                <w:bCs/>
                <w:sz w:val="24"/>
                <w:lang w:val="en-US" w:eastAsia="zh-CN"/>
              </w:rPr>
              <w:t>报价内容及方式：</w:t>
            </w:r>
            <w:r>
              <w:rPr>
                <w:rFonts w:ascii="宋体" w:hAnsi="宋体" w:cs="宋体" w:hint="eastAsia"/>
                <w:b w:val="0"/>
                <w:bCs/>
                <w:sz w:val="24"/>
              </w:rPr>
              <w:t>本项目投标报价为折扣率报价，中标人确定后，按照投标时承诺的折扣率报价*单价限价，进行计算，结算时按照此执行；【报价示例：如投标人折扣率为“95折”或“95%”，</w:t>
            </w:r>
            <w:r>
              <w:rPr>
                <w:rFonts w:ascii="宋体" w:hAnsi="宋体" w:cs="宋体" w:hint="eastAsia"/>
                <w:b w:val="0"/>
                <w:bCs/>
                <w:color w:val="FF0000"/>
                <w:sz w:val="24"/>
              </w:rPr>
              <w:t>则应当统一填写为：0.95</w:t>
            </w:r>
            <w:r>
              <w:rPr>
                <w:rFonts w:ascii="宋体" w:hAnsi="宋体" w:cs="宋体" w:hint="eastAsia"/>
                <w:b w:val="0"/>
                <w:bCs/>
                <w:sz w:val="24"/>
              </w:rPr>
              <w:t>】。分项报价包含货物价格、服装被服印上医院LOGO标识和科室名字的费用、设计费、货物的包装费、运输费、保修费、保险费、伴随售后服务费及货物验收之前的所有税金【折扣率报价*单价限价】。</w:t>
            </w:r>
          </w:p>
        </w:tc>
      </w:tr>
      <w:tr>
        <w:tblPrEx>
          <w:tblW w:w="8466"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hAnsi="宋体" w:cs="宋体" w:hint="default"/>
                <w:color w:val="auto"/>
                <w:kern w:val="0"/>
                <w:sz w:val="24"/>
                <w:szCs w:val="24"/>
                <w:lang w:val="en-US" w:eastAsia="zh-CN"/>
              </w:rPr>
            </w:pPr>
            <w:r>
              <w:rPr>
                <w:rFonts w:ascii="宋体" w:hAnsi="宋体" w:cs="宋体" w:hint="eastAsia"/>
                <w:color w:val="auto"/>
                <w:kern w:val="0"/>
                <w:sz w:val="24"/>
                <w:szCs w:val="24"/>
                <w:lang w:val="en-US" w:eastAsia="zh-CN"/>
              </w:rPr>
              <w:t>6</w:t>
            </w:r>
          </w:p>
        </w:tc>
        <w:tc>
          <w:tcPr>
            <w:tcW w:w="7761" w:type="dxa"/>
            <w:vAlign w:val="center"/>
          </w:tcPr>
          <w:p>
            <w:pPr>
              <w:spacing w:line="240" w:lineRule="auto"/>
              <w:rPr>
                <w:rFonts w:ascii="宋体" w:hAnsi="宋体" w:cs="宋体" w:hint="eastAsia"/>
                <w:b w:val="0"/>
                <w:bCs/>
                <w:sz w:val="24"/>
              </w:rPr>
            </w:pPr>
            <w:r>
              <w:rPr>
                <w:rFonts w:ascii="宋体" w:hAnsi="宋体" w:cs="宋体" w:hint="eastAsia"/>
                <w:b w:val="0"/>
                <w:bCs/>
                <w:sz w:val="24"/>
              </w:rPr>
              <w:t>★</w:t>
            </w:r>
            <w:r>
              <w:rPr>
                <w:rFonts w:ascii="宋体" w:hAnsi="宋体" w:cs="宋体" w:hint="eastAsia"/>
                <w:b w:val="0"/>
                <w:bCs/>
                <w:sz w:val="24"/>
                <w:lang w:val="en-US" w:eastAsia="zh-CN"/>
              </w:rPr>
              <w:t>付款方式：</w:t>
            </w:r>
            <w:r>
              <w:rPr>
                <w:rFonts w:ascii="宋体" w:hAnsi="宋体" w:cs="宋体" w:hint="eastAsia"/>
                <w:b w:val="0"/>
                <w:bCs/>
                <w:sz w:val="24"/>
              </w:rPr>
              <w:t>（1）因采购清单单项物品数量不固定，以实际采购需求为准，先供货后付款，分批结算。(以“</w:t>
            </w:r>
            <w:r>
              <w:rPr>
                <w:rFonts w:ascii="宋体" w:hAnsi="宋体" w:cs="宋体" w:hint="eastAsia"/>
                <w:b w:val="0"/>
                <w:bCs/>
                <w:sz w:val="24"/>
                <w:lang w:val="en-US" w:eastAsia="zh-CN"/>
              </w:rPr>
              <w:t>货物清单明细</w:t>
            </w:r>
            <w:r>
              <w:rPr>
                <w:rFonts w:ascii="宋体" w:hAnsi="宋体" w:cs="宋体" w:hint="eastAsia"/>
                <w:b w:val="0"/>
                <w:bCs/>
                <w:sz w:val="24"/>
              </w:rPr>
              <w:t>”中单价限价乘以中标折扣比例，计算每个货物的结算单价)用户对所购商品验收合格后，按合同约定周期支付货款。结算时，供货商出具合法的销售发票。</w:t>
            </w:r>
          </w:p>
          <w:p>
            <w:pPr>
              <w:spacing w:line="240" w:lineRule="auto"/>
              <w:rPr>
                <w:rFonts w:ascii="宋体" w:hAnsi="宋体" w:cs="宋体" w:hint="eastAsia"/>
                <w:b w:val="0"/>
                <w:bCs/>
                <w:sz w:val="24"/>
              </w:rPr>
            </w:pPr>
            <w:r>
              <w:rPr>
                <w:rFonts w:ascii="宋体" w:hAnsi="宋体" w:cs="宋体" w:hint="eastAsia"/>
                <w:b w:val="0"/>
                <w:bCs/>
                <w:sz w:val="24"/>
              </w:rPr>
              <w:t>（2）付款周期为  30  天，以产品验收合格之日起计算。</w:t>
            </w:r>
          </w:p>
          <w:p>
            <w:pPr>
              <w:spacing w:line="240" w:lineRule="auto"/>
              <w:rPr>
                <w:rFonts w:ascii="宋体" w:hAnsi="宋体" w:cs="宋体" w:hint="eastAsia"/>
                <w:b w:val="0"/>
                <w:bCs/>
                <w:sz w:val="24"/>
              </w:rPr>
            </w:pPr>
            <w:r>
              <w:rPr>
                <w:rFonts w:ascii="宋体" w:hAnsi="宋体" w:cs="宋体" w:hint="eastAsia"/>
                <w:b w:val="0"/>
                <w:bCs/>
                <w:sz w:val="24"/>
              </w:rPr>
              <w:t>（3）因采购单位科室需求有变化，实际用量及服装款式按采购方需求供货，不在招标范围内的医用被服项目，按下列情况处理：</w:t>
            </w:r>
          </w:p>
          <w:p>
            <w:pPr>
              <w:spacing w:line="240" w:lineRule="auto"/>
              <w:rPr>
                <w:rFonts w:ascii="宋体" w:hAnsi="宋体" w:cs="宋体" w:hint="eastAsia"/>
                <w:b w:val="0"/>
                <w:bCs/>
                <w:sz w:val="24"/>
              </w:rPr>
            </w:pPr>
            <w:r>
              <w:rPr>
                <w:rFonts w:ascii="宋体" w:hAnsi="宋体" w:cs="宋体" w:hint="eastAsia"/>
                <w:b w:val="0"/>
                <w:bCs/>
                <w:sz w:val="24"/>
              </w:rPr>
              <w:t>①医用被服规格、技术参数与招标文件不一致的项目，投标人应根据医用被服明细清单的规格、数量、技术参数参考报价，并经双方协商确定价格。</w:t>
            </w:r>
          </w:p>
          <w:p>
            <w:pPr>
              <w:spacing w:line="240" w:lineRule="auto"/>
              <w:rPr>
                <w:rFonts w:ascii="宋体" w:hAnsi="宋体" w:cs="宋体" w:hint="eastAsia"/>
                <w:b w:val="0"/>
                <w:bCs/>
                <w:sz w:val="24"/>
              </w:rPr>
            </w:pPr>
            <w:r>
              <w:rPr>
                <w:rFonts w:ascii="宋体" w:hAnsi="宋体" w:cs="宋体" w:hint="eastAsia"/>
                <w:b w:val="0"/>
                <w:bCs/>
                <w:sz w:val="24"/>
              </w:rPr>
              <w:t>②医用被服项目的规格、技术参数要求与此招标文件明细清单中有相一致产品的，按中标的同规格同参数的单价执行。</w:t>
            </w:r>
          </w:p>
        </w:tc>
      </w:tr>
    </w:tbl>
    <w:p>
      <w:pPr>
        <w:rPr>
          <w:b/>
          <w:sz w:val="24"/>
        </w:rPr>
      </w:pPr>
      <w:r>
        <w:rPr>
          <w:rFonts w:hint="eastAsia"/>
          <w:b/>
          <w:sz w:val="24"/>
        </w:rPr>
        <w:t>注：上表所列内容为不可负偏离条款</w:t>
      </w:r>
      <w:bookmarkEnd w:id="43"/>
      <w:r>
        <w:rPr>
          <w:rFonts w:hint="eastAsia"/>
          <w:b/>
          <w:sz w:val="24"/>
        </w:rPr>
        <w:t>，负偏离将视为未实质性满足招标文件要求作投标无效处理。</w:t>
      </w:r>
    </w:p>
    <w:p>
      <w:pPr>
        <w:rPr>
          <w:b/>
          <w:szCs w:val="21"/>
        </w:rPr>
      </w:pPr>
    </w:p>
    <w:p>
      <w:pPr>
        <w:pStyle w:val="Heading2"/>
        <w:spacing w:before="120" w:beforeLines="50" w:after="120" w:afterLines="50"/>
        <w:rPr>
          <w:rFonts w:hint="eastAsia"/>
          <w:sz w:val="28"/>
          <w:szCs w:val="28"/>
        </w:rPr>
      </w:pPr>
    </w:p>
    <w:p>
      <w:pPr>
        <w:pStyle w:val="Heading2"/>
        <w:spacing w:before="120" w:beforeLines="50" w:after="120" w:afterLines="50"/>
        <w:rPr>
          <w:sz w:val="28"/>
          <w:szCs w:val="28"/>
        </w:rPr>
      </w:pPr>
      <w:r>
        <w:rPr>
          <w:rFonts w:hint="eastAsia"/>
          <w:sz w:val="28"/>
          <w:szCs w:val="28"/>
        </w:rPr>
        <w:t>四、技术要求</w:t>
      </w:r>
    </w:p>
    <w:p>
      <w:pPr>
        <w:ind w:firstLine="420" w:firstLineChars="200"/>
        <w:rPr>
          <w:b w:val="0"/>
          <w:bCs/>
          <w:sz w:val="24"/>
        </w:rPr>
      </w:pPr>
      <w:r>
        <w:rPr>
          <w:rFonts w:hint="eastAsia"/>
          <w:b w:val="0"/>
          <w:bCs/>
          <w:sz w:val="24"/>
        </w:rPr>
        <w:t>说明：</w:t>
      </w:r>
      <w:r>
        <w:rPr>
          <w:b w:val="0"/>
          <w:bCs/>
          <w:sz w:val="24"/>
        </w:rPr>
        <w:t xml:space="preserve"> 1</w:t>
      </w:r>
      <w:r>
        <w:rPr>
          <w:rFonts w:hint="eastAsia"/>
          <w:b w:val="0"/>
          <w:bCs/>
          <w:sz w:val="24"/>
        </w:rPr>
        <w:t>、评分时，如对一项招标技术要求（以</w:t>
      </w:r>
      <w:r>
        <w:rPr>
          <w:rFonts w:hint="eastAsia"/>
          <w:b w:val="0"/>
          <w:bCs/>
          <w:sz w:val="24"/>
          <w:lang w:eastAsia="zh-CN"/>
        </w:rPr>
        <w:t>序号</w:t>
      </w:r>
      <w:r>
        <w:rPr>
          <w:rFonts w:hint="eastAsia"/>
          <w:b w:val="0"/>
          <w:bCs/>
          <w:sz w:val="24"/>
        </w:rPr>
        <w:t>为准）负偏离的，在评分时只作一项负偏离扣分。</w:t>
      </w:r>
    </w:p>
    <w:p>
      <w:pPr>
        <w:numPr>
          <w:ilvl w:val="0"/>
          <w:numId w:val="7"/>
        </w:numPr>
        <w:ind w:firstLine="420" w:firstLineChars="200"/>
        <w:rPr>
          <w:rFonts w:hint="eastAsia"/>
          <w:b w:val="0"/>
          <w:bCs/>
          <w:sz w:val="24"/>
        </w:rPr>
      </w:pPr>
      <w:r>
        <w:rPr>
          <w:rFonts w:hint="eastAsia"/>
          <w:b w:val="0"/>
          <w:bCs/>
          <w:sz w:val="24"/>
        </w:rPr>
        <w:t>带“</w:t>
      </w:r>
      <w:r>
        <w:rPr>
          <w:rFonts w:ascii="宋体" w:hAnsi="宋体" w:cs="宋体" w:hint="eastAsia"/>
          <w:b w:val="0"/>
          <w:bCs/>
          <w:sz w:val="24"/>
        </w:rPr>
        <w:t>★</w:t>
      </w:r>
      <w:r>
        <w:rPr>
          <w:rFonts w:hint="eastAsia"/>
          <w:b w:val="0"/>
          <w:bCs/>
          <w:sz w:val="24"/>
        </w:rPr>
        <w:t>”指标项为实质性条款，如出现负偏离，将被视为未实质性满足招标文件要求作投标无效处理；带“</w:t>
      </w:r>
      <w:r>
        <w:rPr>
          <w:b w:val="0"/>
          <w:bCs/>
          <w:sz w:val="24"/>
        </w:rPr>
        <w:t>▲</w:t>
      </w:r>
      <w:r>
        <w:rPr>
          <w:rFonts w:hint="eastAsia"/>
          <w:b w:val="0"/>
          <w:bCs/>
          <w:sz w:val="24"/>
        </w:rPr>
        <w:t>”指标项为重要参数条款，负偏离时依相关评分准则内容作重点扣分处理。</w:t>
      </w:r>
    </w:p>
    <w:p>
      <w:pPr>
        <w:numPr>
          <w:ilvl w:val="0"/>
          <w:numId w:val="7"/>
        </w:numPr>
        <w:ind w:firstLine="420" w:firstLineChars="200"/>
        <w:rPr>
          <w:rFonts w:hint="eastAsia"/>
          <w:b/>
          <w:bCs w:val="0"/>
          <w:color w:val="auto"/>
          <w:sz w:val="24"/>
          <w:highlight w:val="none"/>
        </w:rPr>
      </w:pPr>
      <w:bookmarkStart w:id="44" w:name="_Hlk72585069"/>
      <w:r>
        <w:rPr>
          <w:rFonts w:hint="eastAsia"/>
          <w:b w:val="0"/>
          <w:bCs/>
          <w:sz w:val="24"/>
        </w:rPr>
        <w:t>招标技</w:t>
      </w:r>
      <w:r>
        <w:rPr>
          <w:rFonts w:hint="eastAsia"/>
          <w:b w:val="0"/>
          <w:bCs/>
          <w:color w:val="auto"/>
          <w:sz w:val="24"/>
          <w:highlight w:val="none"/>
        </w:rPr>
        <w:t>术要求中指标项要求提供证明材料的需按照要求提供证明材料，未要求提供证明资料无需提供相关证明资料。</w:t>
      </w:r>
    </w:p>
    <w:p>
      <w:pPr>
        <w:numPr>
          <w:ilvl w:val="0"/>
          <w:numId w:val="7"/>
        </w:numPr>
        <w:ind w:firstLine="420" w:firstLineChars="200"/>
        <w:rPr>
          <w:rFonts w:hint="eastAsia"/>
          <w:b w:val="0"/>
          <w:bCs/>
          <w:color w:val="auto"/>
          <w:sz w:val="24"/>
          <w:highlight w:val="none"/>
        </w:rPr>
      </w:pPr>
      <w:r>
        <w:rPr>
          <w:rFonts w:hint="eastAsia"/>
          <w:b w:val="0"/>
          <w:bCs/>
          <w:color w:val="auto"/>
          <w:sz w:val="24"/>
          <w:highlight w:val="none"/>
        </w:rPr>
        <w:t>涉及区间的技术要求，除特别注明以外，均包含首尾两端本数，所投产品参数区间范围涵盖对应的区间即认定为满足该项技术要求，产品参数区间与招标要求不一致的均视为负偏离。例：</w:t>
      </w:r>
    </w:p>
    <w:p>
      <w:pPr>
        <w:ind w:firstLine="420" w:firstLineChars="200"/>
        <w:rPr>
          <w:rFonts w:hint="eastAsia"/>
          <w:b w:val="0"/>
          <w:bCs/>
          <w:sz w:val="24"/>
        </w:rPr>
      </w:pPr>
      <w:r>
        <w:rPr>
          <w:rFonts w:hint="eastAsia"/>
          <w:b w:val="0"/>
          <w:bCs/>
          <w:color w:val="auto"/>
          <w:sz w:val="24"/>
          <w:highlight w:val="none"/>
        </w:rPr>
        <w:t>（1）“20L”（凡是响应内</w:t>
      </w:r>
      <w:r>
        <w:rPr>
          <w:rFonts w:hint="eastAsia"/>
          <w:b w:val="0"/>
          <w:bCs/>
          <w:sz w:val="24"/>
        </w:rPr>
        <w:t>容与该数值不一致者，均视为负偏离）；</w:t>
      </w:r>
    </w:p>
    <w:p>
      <w:pPr>
        <w:ind w:firstLine="420" w:firstLineChars="200"/>
        <w:rPr>
          <w:rFonts w:hint="eastAsia"/>
          <w:b w:val="0"/>
          <w:bCs/>
          <w:sz w:val="24"/>
        </w:rPr>
      </w:pPr>
      <w:r>
        <w:rPr>
          <w:rFonts w:hint="eastAsia"/>
          <w:b w:val="0"/>
          <w:bCs/>
          <w:sz w:val="24"/>
        </w:rPr>
        <w:t>（2）“H≥6m”（凡是响应内容存在小于6m可能情形的均视为负偏离）；</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eastAsia="宋体" w:hint="eastAsia"/>
          <w:b w:val="0"/>
          <w:bCs/>
          <w:sz w:val="24"/>
        </w:rPr>
      </w:pPr>
      <w:r>
        <w:rPr>
          <w:rFonts w:eastAsia="宋体" w:hint="eastAsia"/>
          <w:b w:val="0"/>
          <w:bCs/>
          <w:sz w:val="24"/>
          <w:highlight w:val="yellow"/>
          <w:lang w:val="en-US" w:eastAsia="zh-CN"/>
        </w:rPr>
        <w:t>（3）</w:t>
      </w:r>
      <w:r>
        <w:rPr>
          <w:rFonts w:eastAsia="宋体" w:hint="eastAsia"/>
          <w:b w:val="0"/>
          <w:bCs/>
          <w:sz w:val="24"/>
          <w:highlight w:val="yellow"/>
        </w:rPr>
        <w:t>区间要求为0-20ML,只要响应的不是区间中任意数值</w:t>
      </w:r>
      <w:r>
        <w:rPr>
          <w:rFonts w:eastAsia="宋体" w:hint="eastAsia"/>
          <w:b w:val="0"/>
          <w:bCs/>
          <w:sz w:val="24"/>
          <w:highlight w:val="yellow"/>
          <w:lang w:eastAsia="zh-CN"/>
        </w:rPr>
        <w:t>，</w:t>
      </w:r>
      <w:r>
        <w:rPr>
          <w:rFonts w:eastAsia="宋体" w:hint="eastAsia"/>
          <w:b w:val="0"/>
          <w:bCs/>
          <w:sz w:val="24"/>
          <w:highlight w:val="yellow"/>
        </w:rPr>
        <w:t>如投标文件响应为21ML、50ML等情形均视为负偏离。</w:t>
      </w:r>
    </w:p>
    <w:p>
      <w:pPr>
        <w:rPr>
          <w:b/>
          <w:szCs w:val="21"/>
        </w:rPr>
      </w:pPr>
      <w:bookmarkEnd w:id="44"/>
      <w:bookmarkStart w:id="45" w:name="_GoBack"/>
      <w:bookmarkEnd w:id="45"/>
    </w:p>
    <w:tbl>
      <w:tblPr>
        <w:tblStyle w:val="TableNormal"/>
        <w:tblpPr w:leftFromText="180" w:rightFromText="180" w:vertAnchor="text" w:horzAnchor="page" w:tblpX="1798" w:tblpY="921"/>
        <w:tblOverlap w:val="never"/>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505"/>
        <w:gridCol w:w="525"/>
        <w:gridCol w:w="1380"/>
        <w:gridCol w:w="2316"/>
        <w:gridCol w:w="3800"/>
      </w:tblGrid>
      <w:tr>
        <w:tblPrEx>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50"/>
        </w:trPr>
        <w:tc>
          <w:tcPr>
            <w:tcW w:w="296"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序号</w:t>
            </w:r>
          </w:p>
        </w:tc>
        <w:tc>
          <w:tcPr>
            <w:tcW w:w="1117" w:type="pct"/>
            <w:gridSpan w:val="2"/>
            <w:tcBorders>
              <w:top w:val="single" w:sz="8" w:space="0" w:color="000000"/>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货物名称</w:t>
            </w:r>
          </w:p>
        </w:tc>
        <w:tc>
          <w:tcPr>
            <w:tcW w:w="1358" w:type="pct"/>
            <w:tcBorders>
              <w:top w:val="single" w:sz="8" w:space="0" w:color="000000"/>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尺寸</w:t>
            </w:r>
          </w:p>
        </w:tc>
        <w:tc>
          <w:tcPr>
            <w:tcW w:w="2227" w:type="pct"/>
            <w:tcBorders>
              <w:top w:val="single" w:sz="8" w:space="0" w:color="000000"/>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招标技术要求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w:t>
            </w:r>
          </w:p>
        </w:tc>
        <w:tc>
          <w:tcPr>
            <w:tcW w:w="308" w:type="pct"/>
            <w:vMerge w:val="restar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病人服</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病号上衣</w:t>
            </w:r>
          </w:p>
        </w:tc>
        <w:tc>
          <w:tcPr>
            <w:tcW w:w="1358" w:type="pct"/>
            <w:vMerge w:val="restart"/>
            <w:tcBorders>
              <w:top w:val="single" w:sz="8" w:space="0" w:color="000000"/>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L/XXXL/4XL</w:t>
            </w:r>
          </w:p>
        </w:tc>
        <w:tc>
          <w:tcPr>
            <w:tcW w:w="2227" w:type="pct"/>
            <w:tcBorders>
              <w:top w:val="single" w:sz="8" w:space="0" w:color="000000"/>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裤子</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Style w:val="font51"/>
                <w:rFonts w:ascii="宋体" w:eastAsia="宋体" w:hAnsi="宋体" w:cs="宋体" w:hint="eastAsia"/>
                <w:b w:val="0"/>
                <w:bCs w:val="0"/>
                <w:color w:val="auto"/>
                <w:sz w:val="21"/>
                <w:szCs w:val="21"/>
                <w:highlight w:val="none"/>
                <w:lang w:val="en-US" w:eastAsia="zh-CN"/>
              </w:rPr>
              <w:t>1、基本安全标准：符合GB18401-2010B类标准。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1.1甲醛含量≤75mg/kg；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1.2PH值：4.0-8.5；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2、基本技术标准：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2.1纤维含量：（67%聚酯+33%棉）±5；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2.2织物密度（根/10cm）：经密500-600纬密260-300；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2.3纱线线密度：经纱15-20tex纬纱15-20tex；</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2.4单位面积质量（g/㎡）：150-180。</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3、外观质量及物理性能标准：符合FZ/T81007-2022标准。</w:t>
            </w:r>
          </w:p>
        </w:tc>
      </w:tr>
      <w:tr>
        <w:tblPrEx>
          <w:tblW w:w="4998" w:type="pct"/>
          <w:tblInd w:w="0" w:type="dxa"/>
          <w:shd w:val="clear" w:color="auto" w:fill="auto"/>
          <w:tblCellMar>
            <w:top w:w="0" w:type="dxa"/>
            <w:left w:w="108" w:type="dxa"/>
            <w:bottom w:w="0" w:type="dxa"/>
            <w:right w:w="108" w:type="dxa"/>
          </w:tblCellMar>
        </w:tblPrEx>
        <w:trPr>
          <w:trHeight w:val="177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w:t>
            </w:r>
            <w:r>
              <w:rPr>
                <w:rStyle w:val="font61"/>
                <w:rFonts w:ascii="宋体" w:eastAsia="宋体" w:hAnsi="宋体" w:cs="宋体" w:hint="eastAsia"/>
                <w:b w:val="0"/>
                <w:bCs w:val="0"/>
                <w:color w:val="auto"/>
                <w:sz w:val="21"/>
                <w:szCs w:val="21"/>
                <w:highlight w:val="none"/>
                <w:lang w:val="en-US" w:eastAsia="zh-CN"/>
              </w:rPr>
              <w:t>外观质量：原辅料符合FZ/T81007-2022标准4.3条规定；经纬纱向符合FZ/T81007-2022标准4.4条规定；色差符合FZ/T81007-2022标准4.6条规定；外观疵点符合FZ/T81007-2022标准4.7条规定；缝制质量符合FZ/T81007-2022标准4.8条规定；整烫符合FZ/T81007-2022标准4.10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w:t>
            </w:r>
            <w:r>
              <w:rPr>
                <w:rStyle w:val="font31"/>
                <w:rFonts w:ascii="宋体" w:eastAsia="宋体" w:hAnsi="宋体" w:cs="宋体" w:hint="eastAsia"/>
                <w:b w:val="0"/>
                <w:bCs w:val="0"/>
                <w:color w:val="auto"/>
                <w:sz w:val="21"/>
                <w:szCs w:val="21"/>
                <w:highlight w:val="none"/>
                <w:lang w:val="en-US" w:eastAsia="zh-CN"/>
              </w:rPr>
              <w:t>水洗尺寸变化率：裤长尺寸变化≥-3.5；</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w:t>
            </w:r>
            <w:r>
              <w:rPr>
                <w:rStyle w:val="font61"/>
                <w:rFonts w:ascii="宋体" w:eastAsia="宋体" w:hAnsi="宋体" w:cs="宋体" w:hint="eastAsia"/>
                <w:b w:val="0"/>
                <w:bCs w:val="0"/>
                <w:color w:val="auto"/>
                <w:sz w:val="21"/>
                <w:szCs w:val="21"/>
                <w:highlight w:val="none"/>
                <w:lang w:val="en-US" w:eastAsia="zh-CN"/>
              </w:rPr>
              <w:t>洗涤干燥后外观（水洗）：符合FZ/T81007-2022合格品标准，洗涤后接缝外观平整度≥3级，洗涤后扭曲率/3.0，变色≥3-4级，其他外观质量符合GB/T21295-2014表13中的要求；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w:t>
            </w:r>
            <w:r>
              <w:rPr>
                <w:rStyle w:val="font31"/>
                <w:rFonts w:ascii="宋体" w:eastAsia="宋体" w:hAnsi="宋体" w:cs="宋体" w:hint="eastAsia"/>
                <w:b w:val="0"/>
                <w:bCs w:val="0"/>
                <w:color w:val="auto"/>
                <w:sz w:val="21"/>
                <w:szCs w:val="21"/>
                <w:highlight w:val="none"/>
                <w:lang w:val="en-US" w:eastAsia="zh-CN"/>
              </w:rPr>
              <w:t>起球：符合FZ/T81007-2022优等品标准；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3.5缝子纰裂程度：裤后缝≤0.6cm、裆侧缝≤0.6cm，下裆缝≤0.6cm；</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w:t>
            </w:r>
            <w:r>
              <w:rPr>
                <w:rStyle w:val="font31"/>
                <w:rFonts w:ascii="宋体" w:eastAsia="宋体" w:hAnsi="宋体" w:cs="宋体" w:hint="eastAsia"/>
                <w:b w:val="0"/>
                <w:bCs w:val="0"/>
                <w:color w:val="auto"/>
                <w:sz w:val="21"/>
                <w:szCs w:val="21"/>
                <w:highlight w:val="none"/>
                <w:lang w:val="en-US" w:eastAsia="zh-CN"/>
              </w:rPr>
              <w:t>撕破强力：符合FZ/T81007-2022考核标准，经纬向≥10N。</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4</w:t>
            </w:r>
            <w:r>
              <w:rPr>
                <w:rStyle w:val="font31"/>
                <w:rFonts w:ascii="宋体" w:eastAsia="宋体" w:hAnsi="宋体" w:cs="宋体" w:hint="eastAsia"/>
                <w:b w:val="0"/>
                <w:bCs w:val="0"/>
                <w:color w:val="auto"/>
                <w:sz w:val="21"/>
                <w:szCs w:val="21"/>
                <w:highlight w:val="none"/>
                <w:lang w:val="en-US" w:eastAsia="zh-CN"/>
              </w:rPr>
              <w:t>、生态纺织品（环保性能）标准：符合GB/T18885-2020。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4.1可萃取重金属（mg/kg）：符合直接接触皮肤用品标准；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4.2杀虫剂总量：符合直接接触皮肤用品标准；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4.3致癌染料：禁用；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4.4有机锡化合物：符合直接接触皮肤用品标准；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4.5含氯苯酚：符合直接接触皮肤用品标准；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4.6邻苯基苯酚：符合直接接触皮肤用品标准；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4.7致敏染料：禁用。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5、影响使用的技术标准：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5.1静电压半衰期：符合GB/T12703.1-2021静电性能标准。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5.2耐唾液色牢度：变色、沾色≥4级，考核标准GB/T18886-2019；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5.3远红外性能：符合GB/T30217-2013标准；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5.4耐光、汗符合色牢度（级）：耐碱、耐酸≥4级，考核标准：GB/T14576-2009。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5.5染料迁移性能：符合GB/T21295-2014标准。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上衣</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6、外观质量及物理性能标准：符合FZ/T81007-2022标准。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6.1外观质量：原辅料符合FZ/T81007-2022标准4.3条规定；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经纬纱向符合FZ/T81007-2022标准4.4条规定；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色差符合FZ/T81007-2022标准4.6条规定；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外观疵点符合FZ/T81007-2022标准4.7条规定；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缝制质量符合FZ/T81007-2022标准4.8条规定；</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single" w:sz="8" w:space="0" w:color="000000"/>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整烫符合FZ/T81007-2022标准4.10条规定。</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病号裤</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L/XXXL/4XL</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6.2水洗尺寸变化率：胸围、衣长尺寸变化≥-2.5，符合FZ/T81007-2022合格品标准。</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开档病人裤</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6.3洗涤干燥后外观（水洗）：符合FZ/T81007-2022合格品标准，洗涤后接缝外观平整度≥3级，变色≥3-4级，其他外观质量符合GB/T21295-2014表13中的要求。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单开边病人上衣</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6.4耐光色牢度：符合FZ/T81007-2022优等品标准。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双开边病人上衣</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6.5耐水色牢度：符合FZ/T81007-2022优等品标准。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单开边病人裤</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6.6耐汗渍色牢度：符合FZ/T81007-2022优等品标准。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7</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双开边病人裤</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jc w:val="left"/>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bCs/>
                <w:i w:val="0"/>
                <w:iCs w:val="0"/>
                <w:color w:val="auto"/>
                <w:kern w:val="0"/>
                <w:sz w:val="21"/>
                <w:szCs w:val="21"/>
                <w:highlight w:val="none"/>
                <w:u w:val="none"/>
                <w:lang w:val="en-US" w:eastAsia="zh-CN"/>
              </w:rPr>
              <w:t>备注：以上带▲技术标准须</w:t>
            </w:r>
            <w:r>
              <w:rPr>
                <w:rStyle w:val="font61"/>
                <w:rFonts w:ascii="宋体" w:eastAsia="宋体" w:hAnsi="宋体" w:cs="宋体" w:hint="eastAsia"/>
                <w:b/>
                <w:bCs/>
                <w:color w:val="auto"/>
                <w:sz w:val="21"/>
                <w:szCs w:val="21"/>
                <w:highlight w:val="none"/>
                <w:lang w:val="en-US" w:eastAsia="zh-CN"/>
              </w:rPr>
              <w:t>提供2023年1月1日至投标截止日的第三方检测机构在资质认定证书规定的能力范围内出具的标注资质认定标志（CMA）的检验检测报告以及检验检测机构官网或权威机构（如“中国社会组织公共服务平台”“中国国家认证认可监督管理委员会”等）合法查询渠道的查询记录，并提供查询截图</w:t>
            </w:r>
            <w:r>
              <w:rPr>
                <w:rStyle w:val="font41"/>
                <w:rFonts w:ascii="宋体" w:eastAsia="宋体" w:hAnsi="宋体" w:cs="宋体" w:hint="eastAsia"/>
                <w:b/>
                <w:bCs/>
                <w:color w:val="auto"/>
                <w:sz w:val="21"/>
                <w:szCs w:val="21"/>
                <w:highlight w:val="none"/>
                <w:lang w:val="en-US" w:eastAsia="zh-CN"/>
              </w:rPr>
              <w:t>，以上检测结果须符合招标技术要求。</w:t>
            </w:r>
          </w:p>
        </w:tc>
      </w:tr>
      <w:tr>
        <w:tblPrEx>
          <w:tblW w:w="4998" w:type="pct"/>
          <w:tblInd w:w="0" w:type="dxa"/>
          <w:shd w:val="clear" w:color="auto" w:fill="auto"/>
          <w:tblCellMar>
            <w:top w:w="0" w:type="dxa"/>
            <w:left w:w="108" w:type="dxa"/>
            <w:bottom w:w="0" w:type="dxa"/>
            <w:right w:w="108" w:type="dxa"/>
          </w:tblCellMar>
        </w:tblPrEx>
        <w:trPr>
          <w:trHeight w:val="210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8</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病号孕妇裙</w:t>
            </w:r>
          </w:p>
        </w:tc>
        <w:tc>
          <w:tcPr>
            <w:tcW w:w="135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9</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病人被套</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150cm*210cm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1、基本安全标准：符合GB18401-2010B类标准。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1.1甲醛含量≤75mg/kg；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1.2PH值：4.0-8.5；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床品</w:t>
            </w: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2、基本技术标准：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2.1纤维含量：（棉+粘纤）混纺±5；</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2.2织物密度（根/10cm）：经密550-600根/10cm，纬密300-320根/10cm；</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2.3纱线线密度：线密度/经纱线密度13-16tex、纬纱线密度13-16tex；</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3、外观质量及物理性能标准：符合</w:t>
            </w:r>
            <w:r>
              <w:rPr>
                <w:rStyle w:val="font31"/>
                <w:rFonts w:ascii="宋体" w:eastAsia="宋体" w:hAnsi="宋体" w:cs="宋体" w:hint="eastAsia"/>
                <w:b w:val="0"/>
                <w:bCs w:val="0"/>
                <w:color w:val="auto"/>
                <w:sz w:val="21"/>
                <w:szCs w:val="21"/>
                <w:highlight w:val="none"/>
                <w:lang w:val="en-US" w:eastAsia="zh-CN"/>
              </w:rPr>
              <w:t>GB/T22796-2021</w:t>
            </w:r>
            <w:r>
              <w:rPr>
                <w:rStyle w:val="font51"/>
                <w:rFonts w:ascii="宋体" w:eastAsia="宋体" w:hAnsi="宋体" w:cs="宋体" w:hint="eastAsia"/>
                <w:b w:val="0"/>
                <w:bCs w:val="0"/>
                <w:color w:val="auto"/>
                <w:sz w:val="21"/>
                <w:szCs w:val="21"/>
                <w:highlight w:val="none"/>
                <w:lang w:val="en-US" w:eastAsia="zh-CN"/>
              </w:rPr>
              <w:t>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3.1外观质量：符合GB/T22796-2021合格品标准。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3.2耐干摩擦色牢度：符合GB/T22796-2021优等品标准。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10</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病人床笠</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90cm*190cm*10cm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3.3耐湿摩擦色牢度：符合GB/T22796-2021优等品标准。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病人枕套</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45cm*68cm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3.4耐皂洗色牢度：符合GB/T22796-2021优等品标准。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值班被套</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150cm*210cm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3.5起球性能：符合GB/T22796-2021一等品标准。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值班床笠</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90cm*190cm*10cm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3.6断裂强力：符合GB/T22796-2021一等品标准。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w:t>
            </w:r>
          </w:p>
        </w:tc>
        <w:tc>
          <w:tcPr>
            <w:tcW w:w="308" w:type="pct"/>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值班枕套</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45cm*68cm</w:t>
            </w:r>
          </w:p>
        </w:tc>
        <w:tc>
          <w:tcPr>
            <w:tcW w:w="22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3.7工艺质量：符合GB/T22796-2021合格品标准。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w:t>
            </w:r>
          </w:p>
        </w:tc>
        <w:tc>
          <w:tcPr>
            <w:tcW w:w="308" w:type="pct"/>
            <w:vMerge w:val="restar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洗手衣</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洗手衣夏衣</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XS/S/M/L/XL/XXL/XXXL</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裤子</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Style w:val="font51"/>
                <w:rFonts w:ascii="宋体" w:eastAsia="宋体" w:hAnsi="宋体" w:cs="宋体" w:hint="eastAsia"/>
                <w:b w:val="0"/>
                <w:bCs w:val="0"/>
                <w:color w:val="auto"/>
                <w:sz w:val="21"/>
                <w:szCs w:val="21"/>
                <w:highlight w:val="none"/>
                <w:lang w:val="en-US" w:eastAsia="zh-CN"/>
              </w:rPr>
              <w:t>1、基本安全标准：符合GB18401-2010B类标准。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1.1甲醛含量≤75mg/kg；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1.2PH值：4.0-8.5；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2、基本技术标准：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2.1纤维含量：（40%聚酯+60%棉）±5；</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2.2织物密度（根/10cm）：</w:t>
            </w:r>
            <w:r>
              <w:rPr>
                <w:rStyle w:val="font61"/>
                <w:rFonts w:ascii="宋体" w:eastAsia="宋体" w:hAnsi="宋体" w:cs="宋体" w:hint="eastAsia"/>
                <w:b w:val="0"/>
                <w:bCs w:val="0"/>
                <w:color w:val="auto"/>
                <w:sz w:val="21"/>
                <w:szCs w:val="21"/>
                <w:highlight w:val="none"/>
                <w:lang w:val="en-US" w:eastAsia="zh-CN"/>
              </w:rPr>
              <w:t>经密400-420根/10cm，纬密180-200根/10cm</w:t>
            </w:r>
            <w:r>
              <w:rPr>
                <w:rFonts w:ascii="宋体" w:eastAsia="宋体" w:hAnsi="宋体" w:cs="宋体" w:hint="eastAsia"/>
                <w:b w:val="0"/>
                <w:bCs w:val="0"/>
                <w:i w:val="0"/>
                <w:iCs w:val="0"/>
                <w:color w:val="auto"/>
                <w:kern w:val="0"/>
                <w:sz w:val="21"/>
                <w:szCs w:val="21"/>
                <w:highlight w:val="none"/>
                <w:u w:val="none"/>
                <w:lang w:val="en-US" w:eastAsia="zh-CN"/>
              </w:rPr>
              <w:t>；</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2.3纱线线密度：</w:t>
            </w:r>
            <w:r>
              <w:rPr>
                <w:rStyle w:val="font61"/>
                <w:rFonts w:ascii="宋体" w:eastAsia="宋体" w:hAnsi="宋体" w:cs="宋体" w:hint="eastAsia"/>
                <w:b w:val="0"/>
                <w:bCs w:val="0"/>
                <w:color w:val="auto"/>
                <w:sz w:val="21"/>
                <w:szCs w:val="21"/>
                <w:highlight w:val="none"/>
                <w:lang w:val="en-US" w:eastAsia="zh-CN"/>
              </w:rPr>
              <w:t>经纱：22-25tex；；纬纱：22-25tex；</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2.4面积质量（g/㎡）：</w:t>
            </w:r>
            <w:r>
              <w:rPr>
                <w:rStyle w:val="font61"/>
                <w:rFonts w:ascii="宋体" w:eastAsia="宋体" w:hAnsi="宋体" w:cs="宋体" w:hint="eastAsia"/>
                <w:b w:val="0"/>
                <w:bCs w:val="0"/>
                <w:color w:val="auto"/>
                <w:sz w:val="21"/>
                <w:szCs w:val="21"/>
                <w:highlight w:val="none"/>
                <w:lang w:val="en-US" w:eastAsia="zh-CN"/>
              </w:rPr>
              <w:t>140-160g。</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3、外观质量及物理性能标准：符合FZ/T81007-2022标准。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w:t>
            </w:r>
            <w:r>
              <w:rPr>
                <w:rStyle w:val="font61"/>
                <w:rFonts w:ascii="宋体" w:eastAsia="宋体" w:hAnsi="宋体" w:cs="宋体" w:hint="eastAsia"/>
                <w:b w:val="0"/>
                <w:bCs w:val="0"/>
                <w:color w:val="auto"/>
                <w:sz w:val="21"/>
                <w:szCs w:val="21"/>
                <w:highlight w:val="none"/>
                <w:lang w:val="en-US" w:eastAsia="zh-CN"/>
              </w:rPr>
              <w:t>外观质量：</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原辅料符合FZ/T81007-2022标准4.3条规定；</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经纬纱向符合FZ/T81007-2022标准4.4条规定；色差符合FZ/T81007-2022标准4.6条规定；</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外观疵点符合FZ/T81007-2022标准4.7条规定；缝制质量符合FZ/T81007-2022标准4.8条规定；整烫符合FZ/T81007-2022标准4.10条规定；</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w:t>
            </w:r>
            <w:r>
              <w:rPr>
                <w:rStyle w:val="font31"/>
                <w:rFonts w:ascii="宋体" w:eastAsia="宋体" w:hAnsi="宋体" w:cs="宋体" w:hint="eastAsia"/>
                <w:b w:val="0"/>
                <w:bCs w:val="0"/>
                <w:color w:val="auto"/>
                <w:sz w:val="21"/>
                <w:szCs w:val="21"/>
                <w:highlight w:val="none"/>
                <w:lang w:val="en-US" w:eastAsia="zh-CN"/>
              </w:rPr>
              <w:t>水洗尺寸变化率：腰围、裤长尺寸变化≥-1.0，符合FZ/T81007-2022合格品标准；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w:t>
            </w:r>
            <w:r>
              <w:rPr>
                <w:rStyle w:val="font61"/>
                <w:rFonts w:ascii="宋体" w:eastAsia="宋体" w:hAnsi="宋体" w:cs="宋体" w:hint="eastAsia"/>
                <w:b w:val="0"/>
                <w:bCs w:val="0"/>
                <w:color w:val="auto"/>
                <w:sz w:val="21"/>
                <w:szCs w:val="21"/>
                <w:highlight w:val="none"/>
                <w:lang w:val="en-US" w:eastAsia="zh-CN"/>
              </w:rPr>
              <w:t>洗涤干燥后外观（水洗）：</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符合FZ/T81007-2022合格品标准，洗涤后接缝外观平整度≥3级，变色≥3-4级，其他外观质量符合GB/T21295-2014表13中的要求。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3.4耐光色牢度：符合优等品标准；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3.5耐汗渍色牢度：符合优等品标准；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3.6缝子纰裂程度：符合FZ/T81007-2022基本标准，库后缝≤0.6cm、裤侧缝≤0.6cm、下裆缝≤0.6cm；</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3.7起球：符合优等品标准；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3.8撕破强力：符合FZ/T81007-2022考核标准，经纬向≥10N；</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3.9</w:t>
            </w:r>
            <w:r>
              <w:rPr>
                <w:rStyle w:val="font61"/>
                <w:rFonts w:ascii="宋体" w:eastAsia="宋体" w:hAnsi="宋体" w:cs="宋体" w:hint="eastAsia"/>
                <w:b w:val="0"/>
                <w:bCs w:val="0"/>
                <w:color w:val="auto"/>
                <w:sz w:val="21"/>
                <w:szCs w:val="21"/>
                <w:highlight w:val="none"/>
                <w:lang w:val="en-US" w:eastAsia="zh-CN"/>
              </w:rPr>
              <w:t>裤后裆缝接缝强力：符合FZ/T81007-2022考核标准，裤后裆缝接缝强力≥140N。</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4、生态纺织品（环保性能）标准：符合GB/T18885-2020。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4.1可萃取重金属（mg/kg）：符合直接接触皮肤用品标准；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4.2杀虫剂总量：符合直接接触皮肤用品标准；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4.3致癌染料：禁用；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4.4有机锡化合物：符合直接接触皮肤用品标准；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4.5含氯苯酚：符合直接接触皮肤用品标准；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4.6邻苯基苯酚：符合直接接触皮肤用品标准；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4.7致敏染料：禁用。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31"/>
                <w:rFonts w:ascii="宋体" w:eastAsia="宋体" w:hAnsi="宋体" w:cs="宋体" w:hint="eastAsia"/>
                <w:b w:val="0"/>
                <w:bCs w:val="0"/>
                <w:color w:val="auto"/>
                <w:sz w:val="21"/>
                <w:szCs w:val="21"/>
                <w:highlight w:val="none"/>
                <w:lang w:val="en-US" w:eastAsia="zh-CN"/>
              </w:rPr>
              <w:t>5、影响使用的技术标准：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5.1静电压半衰期：符合GB/T12703.1-2021静电优异性能标准。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5.2耐唾液色牢度：变色、沾色≥4级，考核标准GB/T18886-2019；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5.3远红外性能：符合GB/T30217-2013标准；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5.4耐光、汗符合色牢度（级）：耐碱、耐酸≥4级，考核标准：GB/T14576-2009。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5.5染料迁移性能：符合GB/T21295-2014标准。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上衣：</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31"/>
                <w:rFonts w:ascii="宋体" w:eastAsia="宋体" w:hAnsi="宋体" w:cs="宋体" w:hint="eastAsia"/>
                <w:b w:val="0"/>
                <w:bCs w:val="0"/>
                <w:color w:val="auto"/>
                <w:sz w:val="21"/>
                <w:szCs w:val="21"/>
                <w:highlight w:val="none"/>
                <w:lang w:val="en-US" w:eastAsia="zh-CN"/>
              </w:rPr>
              <w:t>6、</w:t>
            </w:r>
            <w:r>
              <w:rPr>
                <w:rStyle w:val="font51"/>
                <w:rFonts w:ascii="宋体" w:eastAsia="宋体" w:hAnsi="宋体" w:cs="宋体" w:hint="eastAsia"/>
                <w:b w:val="0"/>
                <w:bCs w:val="0"/>
                <w:color w:val="auto"/>
                <w:sz w:val="21"/>
                <w:szCs w:val="21"/>
                <w:highlight w:val="none"/>
                <w:lang w:val="en-US" w:eastAsia="zh-CN"/>
              </w:rPr>
              <w:t>外观质量及物理性能标准：符合FZ/T81007-2022标准。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6.1外观质量：</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原辅料符合FZ/T81007-2022标准4.3条规定；</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经纬纱向符合FZ/T81007-2022标准4.4条规定；色差符合FZ/T81007-2022标准4.6条规定≥3.5级；</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外观疵点符合FZ/T81007-2022标准4.7条规定；缝制质量符合FZ/T81007-2022标准4.8条规定；整烫符合FZ/T81007-2022标准4.10条规定。</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16</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洗手衣夏裤</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XS/S/M/L/XL/XXL/XXXL</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6.2水洗尺寸变化率：胸围、衣长尺寸变化≥-1.0，符合FZ/T81007-2022合格品标准。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17</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洗手衣冬衣</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XS/S/M/L/XL/XXL/XXXL</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7、其它要求：规格及款式需采购方确认后，才可批量供货。</w:t>
            </w:r>
          </w:p>
        </w:tc>
      </w:tr>
      <w:tr>
        <w:tblPrEx>
          <w:tblW w:w="4998" w:type="pct"/>
          <w:tblInd w:w="0" w:type="dxa"/>
          <w:shd w:val="clear" w:color="auto" w:fill="auto"/>
          <w:tblCellMar>
            <w:top w:w="0" w:type="dxa"/>
            <w:left w:w="108" w:type="dxa"/>
            <w:bottom w:w="0" w:type="dxa"/>
            <w:right w:w="108" w:type="dxa"/>
          </w:tblCellMar>
        </w:tblPrEx>
        <w:trPr>
          <w:trHeight w:val="210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18</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洗手衣冬裤</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XS/S/M/L/XL/XXL/XXXL</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bCs/>
                <w:i w:val="0"/>
                <w:iCs w:val="0"/>
                <w:color w:val="auto"/>
                <w:kern w:val="0"/>
                <w:sz w:val="21"/>
                <w:szCs w:val="21"/>
                <w:highlight w:val="none"/>
                <w:u w:val="none"/>
                <w:lang w:val="en-US" w:eastAsia="zh-CN"/>
              </w:rPr>
              <w:t>备注：以上带▲技术标准须</w:t>
            </w:r>
            <w:r>
              <w:rPr>
                <w:rStyle w:val="font61"/>
                <w:rFonts w:ascii="宋体" w:eastAsia="宋体" w:hAnsi="宋体" w:cs="宋体" w:hint="eastAsia"/>
                <w:b/>
                <w:bCs/>
                <w:color w:val="auto"/>
                <w:sz w:val="21"/>
                <w:szCs w:val="21"/>
                <w:highlight w:val="none"/>
                <w:lang w:val="en-US" w:eastAsia="zh-CN"/>
              </w:rPr>
              <w:t>提供2023年1月1日至投标截止日的第三方检测机构在资质认定证书规定的能力范围内出具的标注资质认定标志（CMA）的检验检测报告以及检验检测机构官网或权威机构（如“中国社会组织公共服务平台”“中国国家认证认可监督管理委员会”等）合法查询渠道的查询记录，并提供查询截图</w:t>
            </w:r>
            <w:r>
              <w:rPr>
                <w:rStyle w:val="font41"/>
                <w:rFonts w:ascii="宋体" w:eastAsia="宋体" w:hAnsi="宋体" w:cs="宋体" w:hint="eastAsia"/>
                <w:b/>
                <w:bCs/>
                <w:color w:val="auto"/>
                <w:sz w:val="21"/>
                <w:szCs w:val="21"/>
                <w:highlight w:val="none"/>
                <w:lang w:val="en-US" w:eastAsia="zh-CN"/>
              </w:rPr>
              <w:t>，以上检测结果须符合招标技术要求。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19</w:t>
            </w:r>
          </w:p>
        </w:tc>
        <w:tc>
          <w:tcPr>
            <w:tcW w:w="3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枕芯</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枕头芯</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45cm*68cm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1、面布：棉；</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2、填充物：羽丝棉；</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3、安全标准：可分解致癌芳香胺染料、甲醛、PH值符合GB18401-2010（国家纺织产品基本安全技术规范A类）。</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20</w:t>
            </w:r>
          </w:p>
        </w:tc>
        <w:tc>
          <w:tcPr>
            <w:tcW w:w="308" w:type="pct"/>
            <w:vMerge w:val="restar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被芯</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棉被芯（空调被）</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150cm*210cm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1、面布：聚酯纤维；</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2、填充物：羽丝棉；</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3、安全标准：符合GB18401-2010（国家纺织产品基本安全技术规范A类）</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3.1甲醛含量≤20mg/kg；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3.2PH值：4.0-7.5；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棉被芯（厚）</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150cm*210cm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军绿色棉被</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150cm*210cm</w:t>
            </w:r>
          </w:p>
        </w:tc>
        <w:tc>
          <w:tcPr>
            <w:tcW w:w="22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w:t>
            </w:r>
          </w:p>
        </w:tc>
        <w:tc>
          <w:tcPr>
            <w:tcW w:w="3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毛毯</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毛毯</w:t>
            </w:r>
          </w:p>
        </w:tc>
        <w:tc>
          <w:tcPr>
            <w:tcW w:w="135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150cm*200cm</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1、成分：聚酯纤维；</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2、安全标准：符合GB18401-2010（国家纺织产品基本安全技术规范A类）</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2.1甲醛含量≤20mg/kg；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2.2PH值：4.0-7.5；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w:t>
            </w:r>
          </w:p>
        </w:tc>
        <w:tc>
          <w:tcPr>
            <w:tcW w:w="308" w:type="pct"/>
            <w:vMerge w:val="restar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婴儿用品</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婴儿包被</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90cm*90cm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Style w:val="font51"/>
                <w:rFonts w:ascii="宋体" w:eastAsia="宋体" w:hAnsi="宋体" w:cs="宋体" w:hint="eastAsia"/>
                <w:b w:val="0"/>
                <w:bCs w:val="0"/>
                <w:color w:val="auto"/>
                <w:sz w:val="21"/>
                <w:szCs w:val="21"/>
                <w:highlight w:val="none"/>
                <w:lang w:val="en-US" w:eastAsia="zh-CN"/>
              </w:rPr>
              <w:t>1、基本安全标准：符合GB31701-2015标准。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1.1甲醛含量≤20mg/kg；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1.2PH值：4.0-7.5；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1.5</w:t>
            </w:r>
            <w:r>
              <w:rPr>
                <w:rStyle w:val="font61"/>
                <w:rFonts w:ascii="宋体" w:eastAsia="宋体" w:hAnsi="宋体" w:cs="宋体" w:hint="eastAsia"/>
                <w:b w:val="0"/>
                <w:bCs w:val="0"/>
                <w:color w:val="auto"/>
                <w:sz w:val="21"/>
                <w:szCs w:val="21"/>
                <w:highlight w:val="none"/>
                <w:lang w:val="en-US" w:eastAsia="zh-CN"/>
              </w:rPr>
              <w:t>绳带要求：符合GB31701-2015关于绳带要求标准；</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1.6其他要求：婴幼儿及儿童纺织产品上残留金属针等锐利物及对于缝制在可贴身穿着的婴幼儿服装商的耐久性标签，符合GB31701-2015标准；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1.7附件尖端和边缘的锐利性：符合GB31701-2015标准。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2、基本技术标准：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2.1纤维含量：100%棉；</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2.2织物密度（根/10cm）：经密200-240纬密200-240；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2.3纱线线密度：经纱12-15tex纬纱12-15tex；</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2.4单位面积质量（g/㎡）：50-100；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51"/>
                <w:rFonts w:ascii="宋体" w:eastAsia="宋体" w:hAnsi="宋体" w:cs="宋体" w:hint="eastAsia"/>
                <w:b w:val="0"/>
                <w:bCs w:val="0"/>
                <w:color w:val="auto"/>
                <w:sz w:val="21"/>
                <w:szCs w:val="21"/>
                <w:highlight w:val="none"/>
                <w:lang w:val="en-US" w:eastAsia="zh-CN"/>
              </w:rPr>
              <w:t>3、外观质量及物理性能：符合GB/T33271-2016标准。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3.1外观质量：符合GB/T33271-2016合格品标准；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3.2水洗尺寸变化率：符合GB/T33271-2016优等品标准；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3.3耐水色牢度：符合GB/T33271-2016优等品标准；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3.4耐汗渍色牢度：符合GB/T33271-2016优等品标准；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3.5耐唾液色牢度：符合GB/T33271-2016优等品标准；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3.6耐皂洗色牢度：符合GB/T33271-2016优等品标准。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3.7重金属含量：符合GB/T33271-2016限量标准。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w:t>
            </w:r>
            <w:r>
              <w:rPr>
                <w:rStyle w:val="font31"/>
                <w:rFonts w:ascii="宋体" w:eastAsia="宋体" w:hAnsi="宋体" w:cs="宋体" w:hint="eastAsia"/>
                <w:b w:val="0"/>
                <w:bCs w:val="0"/>
                <w:color w:val="auto"/>
                <w:sz w:val="21"/>
                <w:szCs w:val="21"/>
                <w:highlight w:val="none"/>
                <w:lang w:val="en-US" w:eastAsia="zh-CN"/>
              </w:rPr>
              <w:t>4、</w:t>
            </w:r>
            <w:r>
              <w:rPr>
                <w:rStyle w:val="font51"/>
                <w:rFonts w:ascii="宋体" w:eastAsia="宋体" w:hAnsi="宋体" w:cs="宋体" w:hint="eastAsia"/>
                <w:b w:val="0"/>
                <w:bCs w:val="0"/>
                <w:color w:val="auto"/>
                <w:sz w:val="21"/>
                <w:szCs w:val="21"/>
                <w:highlight w:val="none"/>
                <w:lang w:val="en-US" w:eastAsia="zh-CN"/>
              </w:rPr>
              <w:t>影响使用的技术标准：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4.1撕破强力（单层）：经向≥15（N），纬向≥15（N）。</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4.2起毛起球：≥3级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4.3酚黄变色牢度：≥4级。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25</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婴儿车套</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50cm*75cm*80cm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4.4缝子纰裂程度：摆缝≤0.8cm</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26</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婴儿帽</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直径15</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5、其它要求：规格及款式需采购方确认后，才可批量供货。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27</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大婴儿帽</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直径28</w:t>
            </w:r>
          </w:p>
        </w:tc>
        <w:tc>
          <w:tcPr>
            <w:tcW w:w="2227" w:type="pct"/>
            <w:tcBorders>
              <w:top w:val="nil"/>
              <w:left w:val="single" w:sz="8" w:space="0" w:color="000000"/>
              <w:bottom w:val="nil"/>
              <w:right w:val="single" w:sz="8" w:space="0" w:color="000000"/>
            </w:tcBorders>
            <w:shd w:val="clear" w:color="auto" w:fill="auto"/>
            <w:vAlign w:val="center"/>
          </w:tcPr>
          <w:p>
            <w:pPr>
              <w:jc w:val="left"/>
              <w:rPr>
                <w:rFonts w:ascii="宋体" w:eastAsia="宋体" w:hAnsi="宋体" w:cs="宋体" w:hint="eastAsia"/>
                <w:b w:val="0"/>
                <w:bCs w:val="0"/>
                <w:i w:val="0"/>
                <w:iCs w:val="0"/>
                <w:color w:val="auto"/>
                <w:sz w:val="21"/>
                <w:szCs w:val="21"/>
                <w:highlight w:val="none"/>
                <w:u w:val="none"/>
              </w:rPr>
            </w:pPr>
          </w:p>
        </w:tc>
      </w:tr>
      <w:tr>
        <w:tblPrEx>
          <w:tblW w:w="4998" w:type="pct"/>
          <w:tblInd w:w="0" w:type="dxa"/>
          <w:shd w:val="clear" w:color="auto" w:fill="auto"/>
          <w:tblCellMar>
            <w:top w:w="0" w:type="dxa"/>
            <w:left w:w="108" w:type="dxa"/>
            <w:bottom w:w="0" w:type="dxa"/>
            <w:right w:w="108" w:type="dxa"/>
          </w:tblCellMar>
        </w:tblPrEx>
        <w:trPr>
          <w:trHeight w:val="210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28</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新生儿衣服</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bCs/>
                <w:i w:val="0"/>
                <w:iCs w:val="0"/>
                <w:color w:val="auto"/>
                <w:kern w:val="0"/>
                <w:sz w:val="21"/>
                <w:szCs w:val="21"/>
                <w:highlight w:val="none"/>
                <w:u w:val="none"/>
                <w:lang w:val="en-US" w:eastAsia="zh-CN"/>
              </w:rPr>
              <w:t>备注：以上带▲技术标准须</w:t>
            </w:r>
            <w:r>
              <w:rPr>
                <w:rStyle w:val="font61"/>
                <w:rFonts w:ascii="宋体" w:eastAsia="宋体" w:hAnsi="宋体" w:cs="宋体" w:hint="eastAsia"/>
                <w:b/>
                <w:bCs/>
                <w:color w:val="auto"/>
                <w:sz w:val="21"/>
                <w:szCs w:val="21"/>
                <w:highlight w:val="none"/>
                <w:lang w:val="en-US" w:eastAsia="zh-CN"/>
              </w:rPr>
              <w:t>提供2023年1月1日至投标截止日的第三方检测机构在资质认定证书规定的能力范围内出具的标注资质认定标志（CMA）的检验检测报告以及检验检测机构官网或权威机构（如“中国社会组织公共服务平台”“中国国家认证认可监督管理委员会”等）合法查询渠道的查询记录，并提供查询截图</w:t>
            </w:r>
            <w:r>
              <w:rPr>
                <w:rStyle w:val="font41"/>
                <w:rFonts w:ascii="宋体" w:eastAsia="宋体" w:hAnsi="宋体" w:cs="宋体" w:hint="eastAsia"/>
                <w:b/>
                <w:bCs/>
                <w:color w:val="auto"/>
                <w:sz w:val="21"/>
                <w:szCs w:val="21"/>
                <w:highlight w:val="none"/>
                <w:lang w:val="en-US" w:eastAsia="zh-CN"/>
              </w:rPr>
              <w:t>，以上检测结果须符合招标技术要求。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29</w:t>
            </w:r>
          </w:p>
        </w:tc>
        <w:tc>
          <w:tcPr>
            <w:tcW w:w="3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手术衣</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手术衣</w:t>
            </w:r>
          </w:p>
        </w:tc>
        <w:tc>
          <w:tcPr>
            <w:tcW w:w="135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均码</w:t>
            </w: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1、基本安全标准：符合GB18401-2010B类标准。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1.1甲醛含量≤75mg/kg；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1.2PH值：4.0-8.5；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2、基本技术标准：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2.1纤维含量：（65%聚酯+35%棉）±5；</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2.2织物密度（根/10cm）：</w:t>
            </w:r>
            <w:r>
              <w:rPr>
                <w:rStyle w:val="font61"/>
                <w:rFonts w:ascii="宋体" w:eastAsia="宋体" w:hAnsi="宋体" w:cs="宋体" w:hint="eastAsia"/>
                <w:b w:val="0"/>
                <w:bCs w:val="0"/>
                <w:color w:val="auto"/>
                <w:sz w:val="21"/>
                <w:szCs w:val="21"/>
                <w:highlight w:val="none"/>
                <w:lang w:val="en-US" w:eastAsia="zh-CN"/>
              </w:rPr>
              <w:t>经密580-600根/10cm，纬密280-300根/10cm</w:t>
            </w:r>
            <w:r>
              <w:rPr>
                <w:rFonts w:ascii="宋体" w:eastAsia="宋体" w:hAnsi="宋体" w:cs="宋体" w:hint="eastAsia"/>
                <w:b w:val="0"/>
                <w:bCs w:val="0"/>
                <w:i w:val="0"/>
                <w:iCs w:val="0"/>
                <w:color w:val="auto"/>
                <w:kern w:val="0"/>
                <w:sz w:val="21"/>
                <w:szCs w:val="21"/>
                <w:highlight w:val="none"/>
                <w:u w:val="none"/>
                <w:lang w:val="en-US" w:eastAsia="zh-CN"/>
              </w:rPr>
              <w:t>；</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2.3纱线线密度：</w:t>
            </w:r>
            <w:r>
              <w:rPr>
                <w:rStyle w:val="font61"/>
                <w:rFonts w:ascii="宋体" w:eastAsia="宋体" w:hAnsi="宋体" w:cs="宋体" w:hint="eastAsia"/>
                <w:b w:val="0"/>
                <w:bCs w:val="0"/>
                <w:color w:val="auto"/>
                <w:sz w:val="21"/>
                <w:szCs w:val="21"/>
                <w:highlight w:val="none"/>
                <w:lang w:val="en-US" w:eastAsia="zh-CN"/>
              </w:rPr>
              <w:t>经纱：25-27tex；纬纱：26-28tex；</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2.4面积质量（g/㎡）：</w:t>
            </w:r>
            <w:r>
              <w:rPr>
                <w:rStyle w:val="font61"/>
                <w:rFonts w:ascii="宋体" w:eastAsia="宋体" w:hAnsi="宋体" w:cs="宋体" w:hint="eastAsia"/>
                <w:b w:val="0"/>
                <w:bCs w:val="0"/>
                <w:color w:val="auto"/>
                <w:sz w:val="21"/>
                <w:szCs w:val="21"/>
                <w:highlight w:val="none"/>
                <w:lang w:val="en-US" w:eastAsia="zh-CN"/>
              </w:rPr>
              <w:t>240-250g/㎡。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3、外观质量及物理性能标准：符合FZ/T81007-2022标准。</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w:t>
            </w:r>
            <w:r>
              <w:rPr>
                <w:rStyle w:val="font61"/>
                <w:rFonts w:ascii="宋体" w:eastAsia="宋体" w:hAnsi="宋体" w:cs="宋体" w:hint="eastAsia"/>
                <w:b w:val="0"/>
                <w:bCs w:val="0"/>
                <w:color w:val="auto"/>
                <w:sz w:val="21"/>
                <w:szCs w:val="21"/>
                <w:highlight w:val="none"/>
                <w:lang w:val="en-US" w:eastAsia="zh-CN"/>
              </w:rPr>
              <w:t>外观质量：原辅料符合FZ/T81007-2022标准4.3条规定；经纬纱向符合FZ/T81007-2022标准4.4条规定；色差符合FZ/T81007-2022标准4.6条规定；外观</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疵点符合FZ/T81007-2022标准4.7条规定；缝制质量符合FZ/T81007-2022标准4.8条规定；整烫符合FZ/T81007-2022标准4.10条规定。判定依据FZ/T81007-2022标准。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w:t>
            </w:r>
            <w:r>
              <w:rPr>
                <w:rStyle w:val="font61"/>
                <w:rFonts w:ascii="宋体" w:eastAsia="宋体" w:hAnsi="宋体" w:cs="宋体" w:hint="eastAsia"/>
                <w:b w:val="0"/>
                <w:bCs w:val="0"/>
                <w:color w:val="auto"/>
                <w:sz w:val="21"/>
                <w:szCs w:val="21"/>
                <w:highlight w:val="none"/>
                <w:lang w:val="en-US" w:eastAsia="zh-CN"/>
              </w:rPr>
              <w:t>水洗尺寸变化率：领大、衣长尺寸变化≥-1.0，胸围≥-2.5，符合FZ/T81007-2022合格品标准；</w:t>
            </w:r>
          </w:p>
        </w:tc>
      </w:tr>
      <w:tr>
        <w:tblPrEx>
          <w:tblW w:w="4998" w:type="pct"/>
          <w:tblInd w:w="0" w:type="dxa"/>
          <w:shd w:val="clear" w:color="auto" w:fill="auto"/>
          <w:tblCellMar>
            <w:top w:w="0" w:type="dxa"/>
            <w:left w:w="108" w:type="dxa"/>
            <w:bottom w:w="0" w:type="dxa"/>
            <w:right w:w="108" w:type="dxa"/>
          </w:tblCellMar>
        </w:tblPrEx>
        <w:trPr>
          <w:trHeight w:val="111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w:t>
            </w:r>
            <w:r>
              <w:rPr>
                <w:rStyle w:val="font61"/>
                <w:rFonts w:ascii="宋体" w:eastAsia="宋体" w:hAnsi="宋体" w:cs="宋体" w:hint="eastAsia"/>
                <w:b w:val="0"/>
                <w:bCs w:val="0"/>
                <w:color w:val="auto"/>
                <w:sz w:val="21"/>
                <w:szCs w:val="21"/>
                <w:highlight w:val="none"/>
                <w:lang w:val="en-US" w:eastAsia="zh-CN"/>
              </w:rPr>
              <w:t>洗涤干燥后外观（水洗）：符合FZ/T81007-2022合格品标准，洗涤后接缝外观平整度≥3级，变色≥3-4级，其他外观质量符合GB/T21295-2014表13中的要求；</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w:t>
            </w:r>
            <w:r>
              <w:rPr>
                <w:rStyle w:val="font61"/>
                <w:rFonts w:ascii="宋体" w:eastAsia="宋体" w:hAnsi="宋体" w:cs="宋体" w:hint="eastAsia"/>
                <w:b w:val="0"/>
                <w:bCs w:val="0"/>
                <w:color w:val="auto"/>
                <w:sz w:val="21"/>
                <w:szCs w:val="21"/>
                <w:highlight w:val="none"/>
                <w:lang w:val="en-US" w:eastAsia="zh-CN"/>
              </w:rPr>
              <w:t>起球：符合FZ/T81007-2022优等品标准；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3.5缝子纰裂程度：符合FZ/T81007-2022标准，袖窿缝≤0.6cm、摆缝≤0.6cm；</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w:t>
            </w:r>
            <w:r>
              <w:rPr>
                <w:rStyle w:val="font61"/>
                <w:rFonts w:ascii="宋体" w:eastAsia="宋体" w:hAnsi="宋体" w:cs="宋体" w:hint="eastAsia"/>
                <w:b w:val="0"/>
                <w:bCs w:val="0"/>
                <w:color w:val="auto"/>
                <w:sz w:val="21"/>
                <w:szCs w:val="21"/>
                <w:highlight w:val="none"/>
                <w:lang w:val="en-US" w:eastAsia="zh-CN"/>
              </w:rPr>
              <w:t>符合FZ/T81007-2022考核标准，经纬向≥10N</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4、生态纺织品（环保性能）标准：符合G</w:t>
            </w:r>
            <w:r>
              <w:rPr>
                <w:rStyle w:val="font31"/>
                <w:rFonts w:ascii="宋体" w:eastAsia="宋体" w:hAnsi="宋体" w:cs="宋体" w:hint="eastAsia"/>
                <w:b w:val="0"/>
                <w:bCs w:val="0"/>
                <w:color w:val="auto"/>
                <w:sz w:val="21"/>
                <w:szCs w:val="21"/>
                <w:highlight w:val="none"/>
                <w:lang w:val="en-US" w:eastAsia="zh-CN"/>
              </w:rPr>
              <w:t>B/T18885-2020。</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4.1可萃取重金属（mg/kg）：符合直接接触皮肤用品标准；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4.2杀虫剂总量：符合直接接触皮肤用品标准；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4.3致癌染料：禁用；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4.4有机锡化合物：符合直接接触皮肤用品标准；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4.5含氯苯酚：符合直接接触皮肤用品标准；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4.6邻苯基苯酚：符合直接接触皮肤用品标准；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4.7致敏染料：禁用。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5、影响使用的技术标准：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5.1静电压半衰期：符合GB/T12703.1-2021静电优异性能标准。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5.2耐唾液色牢度：变色、沾色≥4级，考核标准GB/T18886-2019；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5.3远红外性能：符合GB/T30217-2013标准；</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5.4耐光、汗符合色牢度（级）：耐碱、耐酸≥4级，考核标准：GB/T14576-2009。</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5.5染料迁移性能：符合GB/T21295-2014标准。</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nil"/>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6、其它要求：规格及款式需采购方确认后，才可批量供货。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val="restar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30</w:t>
            </w:r>
          </w:p>
        </w:tc>
        <w:tc>
          <w:tcPr>
            <w:tcW w:w="308" w:type="pct"/>
            <w:vMerge w:val="restart"/>
            <w:tcBorders>
              <w:top w:val="nil"/>
              <w:left w:val="nil"/>
              <w:bottom w:val="nil"/>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手术包布</w:t>
            </w:r>
          </w:p>
        </w:tc>
        <w:tc>
          <w:tcPr>
            <w:tcW w:w="8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单层手术中单</w:t>
            </w:r>
          </w:p>
        </w:tc>
        <w:tc>
          <w:tcPr>
            <w:tcW w:w="1358" w:type="pct"/>
            <w:vMerge w:val="restar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2.35m*1.15m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1、面料成分：100%棉；</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2、安全标准：可分解致癌芳香胺染料、甲醛、PH值符合国家GB18401-2010（国家纺织产品基本安全技术规范A类）；</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2.1甲醛含量≤20mg/kg；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2.2PH值：4.0-7.5；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vMerge/>
            <w:tcBorders>
              <w:top w:val="nil"/>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1358" w:type="pct"/>
            <w:vMerge/>
            <w:tcBorders>
              <w:top w:val="nil"/>
              <w:left w:val="nil"/>
              <w:bottom w:val="single" w:sz="8" w:space="0" w:color="000000"/>
              <w:right w:val="nil"/>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31</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双层手术包布</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0.3m*0.3m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32</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双层手术包布</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0.8m*1.6m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3、耐水色牢度≥3级；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33</w:t>
            </w:r>
          </w:p>
        </w:tc>
        <w:tc>
          <w:tcPr>
            <w:tcW w:w="308" w:type="pct"/>
            <w:vMerge/>
            <w:tcBorders>
              <w:top w:val="nil"/>
              <w:left w:val="nil"/>
              <w:bottom w:val="nil"/>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双层手术包布</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1.6m*1.6m</w:t>
            </w:r>
          </w:p>
        </w:tc>
        <w:tc>
          <w:tcPr>
            <w:tcW w:w="22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4、耐湿摩擦色牢度≥3级。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34</w:t>
            </w:r>
          </w:p>
        </w:tc>
        <w:tc>
          <w:tcPr>
            <w:tcW w:w="308" w:type="pct"/>
            <w:vMerge w:val="restar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治疗巾</w:t>
            </w: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单层手术切口巾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0.75m*0.55m</w:t>
            </w:r>
          </w:p>
        </w:tc>
        <w:tc>
          <w:tcPr>
            <w:tcW w:w="2227" w:type="pct"/>
            <w:tcBorders>
              <w:top w:val="single" w:sz="8" w:space="0" w:color="000000"/>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1、面料成分：100%棉；</w:t>
            </w:r>
          </w:p>
        </w:tc>
      </w:tr>
      <w:tr>
        <w:tblPrEx>
          <w:tblW w:w="4998" w:type="pct"/>
          <w:tblInd w:w="0" w:type="dxa"/>
          <w:shd w:val="clear" w:color="auto" w:fill="auto"/>
          <w:tblCellMar>
            <w:top w:w="0" w:type="dxa"/>
            <w:left w:w="108" w:type="dxa"/>
            <w:bottom w:w="0" w:type="dxa"/>
            <w:right w:w="108" w:type="dxa"/>
          </w:tblCellMar>
        </w:tblPrEx>
        <w:trPr>
          <w:trHeight w:val="78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35</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单层手术治疗巾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1.1m*0.7m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i w:val="0"/>
                <w:iCs w:val="0"/>
                <w:color w:val="auto"/>
                <w:kern w:val="0"/>
                <w:sz w:val="21"/>
                <w:szCs w:val="21"/>
                <w:highlight w:val="none"/>
                <w:u w:val="none"/>
                <w:lang w:val="en-US" w:eastAsia="zh-CN"/>
              </w:rPr>
              <w:t>2、安全标准：可分解致癌芳香胺染料、甲醛、PH值符合国家GB18401-2010（国家纺织产品基本安全技术规范B类）；</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36</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双层手术中孔巾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1.6m*1.1m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2.1甲醛含量≤20mg/kg；</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37</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双层手术眼孔巾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1.85m*1.1m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2.2PH值：4.0-7.5；</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38</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双层大台套</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0.85*1.35m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2.3异味：无；</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39</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双层大孔巾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2.4m*3m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2.4可分解致癌芳香胺染料：禁用；</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40</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双层双孔大孔巾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2.4m*3.4m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3、耐水色牢度≥3级；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41</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双层手术甲孔巾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2.35m*3.35m</w:t>
            </w:r>
          </w:p>
        </w:tc>
        <w:tc>
          <w:tcPr>
            <w:tcW w:w="2227" w:type="pct"/>
            <w:tcBorders>
              <w:top w:val="nil"/>
              <w:left w:val="single" w:sz="8" w:space="0" w:color="000000"/>
              <w:bottom w:val="nil"/>
              <w:right w:val="single" w:sz="8"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4、耐湿摩擦色牢度≥3级。</w:t>
            </w: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42</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双层截石位单孔巾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2.4m*3m</w:t>
            </w:r>
          </w:p>
        </w:tc>
        <w:tc>
          <w:tcPr>
            <w:tcW w:w="2227" w:type="pct"/>
            <w:tcBorders>
              <w:top w:val="nil"/>
              <w:left w:val="single" w:sz="8" w:space="0" w:color="000000"/>
              <w:bottom w:val="nil"/>
              <w:right w:val="single" w:sz="8" w:space="0" w:color="000000"/>
            </w:tcBorders>
            <w:shd w:val="clear" w:color="auto" w:fill="auto"/>
            <w:vAlign w:val="center"/>
          </w:tcPr>
          <w:p>
            <w:pPr>
              <w:jc w:val="left"/>
              <w:rPr>
                <w:rFonts w:ascii="宋体" w:eastAsia="宋体" w:hAnsi="宋体" w:cs="宋体" w:hint="eastAsia"/>
                <w:b w:val="0"/>
                <w:bCs w:val="0"/>
                <w:i w:val="0"/>
                <w:iCs w:val="0"/>
                <w:color w:val="auto"/>
                <w:sz w:val="21"/>
                <w:szCs w:val="21"/>
                <w:highlight w:val="none"/>
                <w:u w:val="none"/>
              </w:rPr>
            </w:pP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43</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双层截石位双孔巾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2.4m*3m</w:t>
            </w:r>
          </w:p>
        </w:tc>
        <w:tc>
          <w:tcPr>
            <w:tcW w:w="2227" w:type="pct"/>
            <w:tcBorders>
              <w:top w:val="nil"/>
              <w:left w:val="single" w:sz="8" w:space="0" w:color="000000"/>
              <w:bottom w:val="nil"/>
              <w:right w:val="single" w:sz="8" w:space="0" w:color="000000"/>
            </w:tcBorders>
            <w:shd w:val="clear" w:color="auto" w:fill="auto"/>
            <w:vAlign w:val="center"/>
          </w:tcPr>
          <w:p>
            <w:pPr>
              <w:jc w:val="left"/>
              <w:rPr>
                <w:rFonts w:ascii="宋体" w:eastAsia="宋体" w:hAnsi="宋体" w:cs="宋体" w:hint="eastAsia"/>
                <w:b w:val="0"/>
                <w:bCs w:val="0"/>
                <w:i w:val="0"/>
                <w:iCs w:val="0"/>
                <w:color w:val="auto"/>
                <w:sz w:val="21"/>
                <w:szCs w:val="21"/>
                <w:highlight w:val="none"/>
                <w:u w:val="none"/>
              </w:rPr>
            </w:pPr>
          </w:p>
        </w:tc>
      </w:tr>
      <w:tr>
        <w:tblPrEx>
          <w:tblW w:w="4998" w:type="pct"/>
          <w:tblInd w:w="0" w:type="dxa"/>
          <w:shd w:val="clear" w:color="auto" w:fill="auto"/>
          <w:tblCellMar>
            <w:top w:w="0" w:type="dxa"/>
            <w:left w:w="108" w:type="dxa"/>
            <w:bottom w:w="0" w:type="dxa"/>
            <w:right w:w="108" w:type="dxa"/>
          </w:tblCellMar>
        </w:tblPrEx>
        <w:trPr>
          <w:trHeight w:val="450"/>
        </w:trPr>
        <w:tc>
          <w:tcPr>
            <w:tcW w:w="296"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44</w:t>
            </w:r>
          </w:p>
        </w:tc>
        <w:tc>
          <w:tcPr>
            <w:tcW w:w="308" w:type="pct"/>
            <w:vMerge/>
            <w:tcBorders>
              <w:top w:val="nil"/>
              <w:left w:val="nil"/>
              <w:bottom w:val="single" w:sz="8" w:space="0" w:color="000000"/>
              <w:right w:val="single" w:sz="8" w:space="0" w:color="000000"/>
            </w:tcBorders>
            <w:shd w:val="clear" w:color="auto" w:fill="auto"/>
            <w:vAlign w:val="center"/>
          </w:tcPr>
          <w:p>
            <w:pPr>
              <w:jc w:val="center"/>
              <w:rPr>
                <w:rFonts w:ascii="宋体" w:eastAsia="宋体" w:hAnsi="宋体" w:cs="宋体" w:hint="eastAsia"/>
                <w:b w:val="0"/>
                <w:bCs w:val="0"/>
                <w:i w:val="0"/>
                <w:iCs w:val="0"/>
                <w:color w:val="auto"/>
                <w:sz w:val="21"/>
                <w:szCs w:val="21"/>
                <w:highlight w:val="none"/>
                <w:u w:val="none"/>
              </w:rPr>
            </w:pPr>
          </w:p>
        </w:tc>
        <w:tc>
          <w:tcPr>
            <w:tcW w:w="808" w:type="pct"/>
            <w:tcBorders>
              <w:top w:val="nil"/>
              <w:left w:val="nil"/>
              <w:bottom w:val="single" w:sz="8" w:space="0" w:color="000000"/>
              <w:right w:val="single" w:sz="8"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双层臀巾</w:t>
            </w:r>
          </w:p>
        </w:tc>
        <w:tc>
          <w:tcPr>
            <w:tcW w:w="1358" w:type="pct"/>
            <w:tcBorders>
              <w:top w:val="nil"/>
              <w:left w:val="nil"/>
              <w:bottom w:val="single" w:sz="8" w:space="0" w:color="000000"/>
              <w:right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val="0"/>
                <w:bCs w:val="0"/>
                <w:i w:val="0"/>
                <w:iCs w:val="0"/>
                <w:color w:val="auto"/>
                <w:sz w:val="21"/>
                <w:szCs w:val="21"/>
                <w:highlight w:val="none"/>
                <w:u w:val="none"/>
              </w:rPr>
            </w:pPr>
            <w:r>
              <w:rPr>
                <w:rFonts w:ascii="宋体" w:eastAsia="宋体" w:hAnsi="宋体" w:cs="宋体" w:hint="eastAsia"/>
                <w:b w:val="0"/>
                <w:bCs w:val="0"/>
                <w:i w:val="0"/>
                <w:iCs w:val="0"/>
                <w:color w:val="auto"/>
                <w:kern w:val="0"/>
                <w:sz w:val="21"/>
                <w:szCs w:val="21"/>
                <w:highlight w:val="none"/>
                <w:u w:val="none"/>
                <w:lang w:val="en-US" w:eastAsia="zh-CN"/>
              </w:rPr>
              <w:t>0.8m*0.8m</w:t>
            </w:r>
          </w:p>
        </w:tc>
        <w:tc>
          <w:tcPr>
            <w:tcW w:w="2227" w:type="pct"/>
            <w:tcBorders>
              <w:top w:val="nil"/>
              <w:left w:val="single" w:sz="8" w:space="0" w:color="000000"/>
              <w:bottom w:val="single" w:sz="8" w:space="0" w:color="000000"/>
              <w:right w:val="single" w:sz="8" w:space="0" w:color="000000"/>
            </w:tcBorders>
            <w:shd w:val="clear" w:color="auto" w:fill="auto"/>
            <w:vAlign w:val="center"/>
          </w:tcPr>
          <w:p>
            <w:pPr>
              <w:jc w:val="left"/>
              <w:rPr>
                <w:rFonts w:ascii="宋体" w:eastAsia="宋体" w:hAnsi="宋体" w:cs="宋体" w:hint="eastAsia"/>
                <w:b w:val="0"/>
                <w:bCs w:val="0"/>
                <w:i w:val="0"/>
                <w:iCs w:val="0"/>
                <w:color w:val="auto"/>
                <w:sz w:val="21"/>
                <w:szCs w:val="21"/>
                <w:highlight w:val="none"/>
                <w:u w:val="none"/>
              </w:rPr>
            </w:pPr>
          </w:p>
        </w:tc>
      </w:tr>
    </w:tbl>
    <w:p>
      <w:pPr>
        <w:pStyle w:val="BodyText"/>
      </w:pPr>
    </w:p>
    <w:p>
      <w:pPr>
        <w:pStyle w:val="Heading2"/>
        <w:spacing w:before="120" w:beforeLines="50" w:after="120" w:afterLines="50"/>
        <w:rPr>
          <w:sz w:val="28"/>
          <w:szCs w:val="28"/>
        </w:rPr>
      </w:pPr>
      <w:r>
        <w:rPr>
          <w:rFonts w:hint="eastAsia"/>
          <w:sz w:val="28"/>
          <w:szCs w:val="28"/>
        </w:rPr>
        <w:t>五、商务要求</w:t>
      </w:r>
    </w:p>
    <w:p>
      <w:pPr>
        <w:ind w:firstLine="420" w:firstLineChars="200"/>
        <w:rPr>
          <w:rFonts w:ascii="宋体" w:hAnsi="宋体" w:cs="宋体" w:hint="eastAsia"/>
          <w:b w:val="0"/>
          <w:bCs/>
          <w:sz w:val="24"/>
        </w:rPr>
      </w:pPr>
      <w:r>
        <w:rPr>
          <w:rFonts w:ascii="宋体" w:hAnsi="宋体" w:cs="宋体" w:hint="eastAsia"/>
          <w:b w:val="0"/>
          <w:bCs/>
          <w:sz w:val="24"/>
        </w:rPr>
        <w:t>说明：1、评分时，如对一项招标商务要求（</w:t>
      </w:r>
      <w:r>
        <w:rPr>
          <w:rFonts w:hint="eastAsia"/>
          <w:b w:val="0"/>
          <w:bCs/>
          <w:sz w:val="24"/>
        </w:rPr>
        <w:t>以</w:t>
      </w:r>
      <w:r>
        <w:rPr>
          <w:rFonts w:hint="eastAsia"/>
          <w:b w:val="0"/>
          <w:bCs/>
          <w:sz w:val="24"/>
          <w:lang w:eastAsia="zh-CN"/>
        </w:rPr>
        <w:t>序号</w:t>
      </w:r>
      <w:r>
        <w:rPr>
          <w:rFonts w:hint="eastAsia"/>
          <w:b w:val="0"/>
          <w:bCs/>
          <w:sz w:val="24"/>
        </w:rPr>
        <w:t>为准）</w:t>
      </w:r>
      <w:r>
        <w:rPr>
          <w:rFonts w:ascii="宋体" w:hAnsi="宋体" w:cs="宋体" w:hint="eastAsia"/>
          <w:b w:val="0"/>
          <w:bCs/>
          <w:sz w:val="24"/>
        </w:rPr>
        <w:t>负偏离的，在评分时只作一项负偏离扣分。</w:t>
      </w:r>
    </w:p>
    <w:p>
      <w:pPr>
        <w:numPr>
          <w:ilvl w:val="0"/>
          <w:numId w:val="8"/>
        </w:numPr>
        <w:ind w:firstLine="420" w:firstLineChars="200"/>
        <w:rPr>
          <w:rFonts w:ascii="宋体" w:hAnsi="宋体" w:cs="宋体" w:hint="eastAsia"/>
          <w:b w:val="0"/>
          <w:bCs/>
          <w:sz w:val="24"/>
        </w:rPr>
      </w:pPr>
      <w:r>
        <w:rPr>
          <w:rFonts w:ascii="宋体" w:hAnsi="宋体" w:cs="宋体" w:hint="eastAsia"/>
          <w:b w:val="0"/>
          <w:bCs/>
          <w:sz w:val="24"/>
        </w:rPr>
        <w:t>带“★”指标项为实质性条款，如出现负偏离，将被视为未实质性满足招标文件要求作投标无效处理；带“▲”指标项为重要参数，负偏离时依相关评分准则内容作重点扣分处理。</w:t>
      </w:r>
    </w:p>
    <w:tbl>
      <w:tblPr>
        <w:tblStyle w:val="TableNormal"/>
        <w:tblW w:w="8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1"/>
        <w:gridCol w:w="1559"/>
        <w:gridCol w:w="6064"/>
      </w:tblGrid>
      <w:tr>
        <w:tblPrEx>
          <w:tblW w:w="8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序号</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目录</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招标文件商务需求</w:t>
            </w:r>
          </w:p>
        </w:tc>
      </w:tr>
      <w:tr>
        <w:tblPrEx>
          <w:tblW w:w="8474" w:type="dxa"/>
          <w:tblInd w:w="108" w:type="dxa"/>
          <w:tblLayout w:type="fixed"/>
          <w:tblCellMar>
            <w:top w:w="0" w:type="dxa"/>
            <w:left w:w="108" w:type="dxa"/>
            <w:bottom w:w="0" w:type="dxa"/>
            <w:right w:w="108" w:type="dxa"/>
          </w:tblCellMar>
        </w:tblPrEx>
        <w:trPr>
          <w:trHeight w:val="397"/>
        </w:trPr>
        <w:tc>
          <w:tcPr>
            <w:tcW w:w="8474" w:type="dxa"/>
            <w:gridSpan w:val="3"/>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 xml:space="preserve">（一）供货服务要求： </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★供货期限</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自合同签订之日起一年。第一年为本次招标的中标服务期限，采购单位可根据项目需要和中标供应商的履约情况确定合同期限是否延长，但最长不超过两年。</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★送达时间</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采购人确定被服制作样版后，中标人在接到通知后</w:t>
            </w:r>
            <w:r>
              <w:rPr>
                <w:rFonts w:ascii="宋体" w:eastAsia="宋体" w:hAnsi="宋体" w:cs="宋体" w:hint="eastAsia"/>
                <w:b/>
                <w:bCs/>
                <w:color w:val="FF0000"/>
                <w:sz w:val="21"/>
                <w:szCs w:val="21"/>
                <w:u w:val="single"/>
                <w:lang w:val="en-US" w:eastAsia="zh-CN"/>
              </w:rPr>
              <w:t>2</w:t>
            </w:r>
            <w:r>
              <w:rPr>
                <w:rFonts w:ascii="宋体" w:eastAsia="宋体" w:hAnsi="宋体" w:cs="宋体" w:hint="eastAsia"/>
                <w:b/>
                <w:bCs/>
                <w:color w:val="FF0000"/>
                <w:sz w:val="21"/>
                <w:szCs w:val="21"/>
                <w:u w:val="single"/>
              </w:rPr>
              <w:t>0</w:t>
            </w:r>
            <w:r>
              <w:rPr>
                <w:rFonts w:ascii="宋体" w:eastAsia="宋体" w:hAnsi="宋体" w:cs="宋体" w:hint="eastAsia"/>
                <w:b/>
                <w:bCs/>
                <w:color w:val="FF0000"/>
                <w:sz w:val="21"/>
                <w:szCs w:val="21"/>
              </w:rPr>
              <w:t>天内必需将货物送到采购方指定地点。</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3</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交货地点</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深圳市</w:t>
            </w:r>
            <w:r>
              <w:rPr>
                <w:rFonts w:ascii="宋体" w:eastAsia="宋体" w:hAnsi="宋体" w:cs="宋体" w:hint="eastAsia"/>
                <w:sz w:val="21"/>
                <w:szCs w:val="21"/>
                <w:lang w:val="en-US" w:eastAsia="zh-CN"/>
              </w:rPr>
              <w:t>坪山区</w:t>
            </w:r>
            <w:r>
              <w:rPr>
                <w:rFonts w:ascii="宋体" w:eastAsia="宋体" w:hAnsi="宋体" w:cs="宋体" w:hint="eastAsia"/>
                <w:sz w:val="21"/>
                <w:szCs w:val="21"/>
              </w:rPr>
              <w:t>人民医院或指定的其他地点。</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4</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响应时间</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承诺专人服务，服务响应时间为</w:t>
            </w:r>
            <w:r>
              <w:rPr>
                <w:rFonts w:ascii="宋体" w:eastAsia="宋体" w:hAnsi="宋体" w:cs="宋体" w:hint="eastAsia"/>
                <w:sz w:val="21"/>
                <w:szCs w:val="21"/>
                <w:u w:val="single"/>
                <w:lang w:val="en-US" w:eastAsia="zh-CN"/>
              </w:rPr>
              <w:t xml:space="preserve">  8   </w:t>
            </w:r>
            <w:r>
              <w:rPr>
                <w:rFonts w:ascii="宋体" w:eastAsia="宋体" w:hAnsi="宋体" w:cs="宋体" w:hint="eastAsia"/>
                <w:sz w:val="21"/>
                <w:szCs w:val="21"/>
              </w:rPr>
              <w:t>小时内，接到采购方订制服装任务后，中标公司派人赶到采购单位，或在</w:t>
            </w:r>
            <w:r>
              <w:rPr>
                <w:rFonts w:ascii="宋体" w:eastAsia="宋体" w:hAnsi="宋体" w:cs="宋体" w:hint="eastAsia"/>
                <w:sz w:val="21"/>
                <w:szCs w:val="21"/>
                <w:lang w:val="en-US" w:eastAsia="zh-CN"/>
              </w:rPr>
              <w:t xml:space="preserve"> </w:t>
            </w:r>
            <w:r>
              <w:rPr>
                <w:rFonts w:ascii="宋体" w:eastAsia="宋体" w:hAnsi="宋体" w:cs="宋体" w:hint="eastAsia"/>
                <w:sz w:val="21"/>
                <w:szCs w:val="21"/>
                <w:u w:val="single"/>
                <w:lang w:val="en-US" w:eastAsia="zh-CN"/>
              </w:rPr>
              <w:t xml:space="preserve">  12   </w:t>
            </w:r>
            <w:r>
              <w:rPr>
                <w:rFonts w:ascii="宋体" w:eastAsia="宋体" w:hAnsi="宋体" w:cs="宋体" w:hint="eastAsia"/>
                <w:sz w:val="21"/>
                <w:szCs w:val="21"/>
              </w:rPr>
              <w:t>小时内通过电子邮件、QQ、微信接收稿件，以最快的速度、最好的服务态度与客户充分沟通，做好订制服装的一切准备工作。</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5</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紧急送货响应时间</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紧急制作的医用被服，中标人在接到采购人通知后，须在</w:t>
            </w:r>
            <w:r>
              <w:rPr>
                <w:rFonts w:ascii="宋体" w:eastAsia="宋体" w:hAnsi="宋体" w:cs="宋体" w:hint="eastAsia"/>
                <w:sz w:val="21"/>
                <w:szCs w:val="21"/>
                <w:lang w:val="en-US" w:eastAsia="zh-CN"/>
              </w:rPr>
              <w:t>10</w:t>
            </w:r>
            <w:r>
              <w:rPr>
                <w:rFonts w:ascii="宋体" w:eastAsia="宋体" w:hAnsi="宋体" w:cs="宋体" w:hint="eastAsia"/>
                <w:sz w:val="21"/>
                <w:szCs w:val="21"/>
              </w:rPr>
              <w:t>天之内完成制作，并交付给采购人使用。</w:t>
            </w:r>
          </w:p>
        </w:tc>
      </w:tr>
      <w:tr>
        <w:tblPrEx>
          <w:tblW w:w="8474" w:type="dxa"/>
          <w:tblInd w:w="108" w:type="dxa"/>
          <w:tblLayout w:type="fixed"/>
          <w:tblCellMar>
            <w:top w:w="0" w:type="dxa"/>
            <w:left w:w="108" w:type="dxa"/>
            <w:bottom w:w="0" w:type="dxa"/>
            <w:right w:w="108" w:type="dxa"/>
          </w:tblCellMar>
        </w:tblPrEx>
        <w:trPr>
          <w:trHeight w:val="397"/>
        </w:trPr>
        <w:tc>
          <w:tcPr>
            <w:tcW w:w="851"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6</w:t>
            </w:r>
          </w:p>
        </w:tc>
        <w:tc>
          <w:tcPr>
            <w:tcW w:w="1559"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样版确定时间</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6.1根据采购单位的要求和服装色彩制作资料，中标人作出设计和效果图交采购单位审核，确定稿无误后，打样交采购单位使用科室确定后再生产。</w:t>
            </w:r>
          </w:p>
        </w:tc>
      </w:tr>
      <w:tr>
        <w:tblPrEx>
          <w:tblW w:w="8474" w:type="dxa"/>
          <w:tblInd w:w="108" w:type="dxa"/>
          <w:tblLayout w:type="fixed"/>
          <w:tblCellMar>
            <w:top w:w="0" w:type="dxa"/>
            <w:left w:w="108" w:type="dxa"/>
            <w:bottom w:w="0" w:type="dxa"/>
            <w:right w:w="108" w:type="dxa"/>
          </w:tblCellMar>
        </w:tblPrEx>
        <w:trPr>
          <w:trHeight w:val="502"/>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6.2中标人接到采购人的订单后，在</w:t>
            </w:r>
            <w:r>
              <w:rPr>
                <w:rFonts w:ascii="宋体" w:eastAsia="宋体" w:hAnsi="宋体" w:cs="宋体" w:hint="eastAsia"/>
                <w:sz w:val="21"/>
                <w:szCs w:val="21"/>
                <w:u w:val="single"/>
                <w:lang w:val="en-US" w:eastAsia="zh-CN"/>
              </w:rPr>
              <w:t xml:space="preserve">   30    </w:t>
            </w:r>
            <w:r>
              <w:rPr>
                <w:rFonts w:ascii="宋体" w:eastAsia="宋体" w:hAnsi="宋体" w:cs="宋体" w:hint="eastAsia"/>
                <w:sz w:val="21"/>
                <w:szCs w:val="21"/>
              </w:rPr>
              <w:t>天内完成样板。</w:t>
            </w:r>
          </w:p>
        </w:tc>
      </w:tr>
      <w:tr>
        <w:tblPrEx>
          <w:tblW w:w="8474" w:type="dxa"/>
          <w:tblInd w:w="108" w:type="dxa"/>
          <w:tblLayout w:type="fixed"/>
          <w:tblCellMar>
            <w:top w:w="0" w:type="dxa"/>
            <w:left w:w="108" w:type="dxa"/>
            <w:bottom w:w="0" w:type="dxa"/>
            <w:right w:w="108" w:type="dxa"/>
          </w:tblCellMar>
        </w:tblPrEx>
        <w:trPr>
          <w:trHeight w:val="3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7</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其他要求</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非一次性制作及送货，而是根据采购人需求，投标人按照采购方所要求的数量不定时送货（特殊情况另行通知），采购人每次制作医用被服的数量在</w:t>
            </w:r>
            <w:r>
              <w:rPr>
                <w:rFonts w:ascii="宋体" w:eastAsia="宋体" w:hAnsi="宋体" w:cs="宋体" w:hint="eastAsia"/>
                <w:sz w:val="21"/>
                <w:szCs w:val="21"/>
                <w:u w:val="single"/>
                <w:lang w:val="en-US" w:eastAsia="zh-CN"/>
              </w:rPr>
              <w:t xml:space="preserve">  20    </w:t>
            </w:r>
            <w:r>
              <w:rPr>
                <w:rFonts w:ascii="宋体" w:eastAsia="宋体" w:hAnsi="宋体" w:cs="宋体" w:hint="eastAsia"/>
                <w:sz w:val="21"/>
                <w:szCs w:val="21"/>
              </w:rPr>
              <w:t>件及以上，会低于招标文件需求的数量，中标人不得拒绝制作和送货。</w:t>
            </w:r>
          </w:p>
        </w:tc>
      </w:tr>
      <w:tr>
        <w:tblPrEx>
          <w:tblW w:w="8474" w:type="dxa"/>
          <w:tblInd w:w="108" w:type="dxa"/>
          <w:tblLayout w:type="fixed"/>
          <w:tblCellMar>
            <w:top w:w="0" w:type="dxa"/>
            <w:left w:w="108" w:type="dxa"/>
            <w:bottom w:w="0" w:type="dxa"/>
            <w:right w:w="108" w:type="dxa"/>
          </w:tblCellMar>
        </w:tblPrEx>
        <w:trPr>
          <w:trHeight w:val="280"/>
        </w:trPr>
        <w:tc>
          <w:tcPr>
            <w:tcW w:w="8474" w:type="dxa"/>
            <w:gridSpan w:val="3"/>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（二）服务要求</w:t>
            </w:r>
          </w:p>
        </w:tc>
      </w:tr>
      <w:tr>
        <w:tblPrEx>
          <w:tblW w:w="8474" w:type="dxa"/>
          <w:tblInd w:w="108" w:type="dxa"/>
          <w:tblLayout w:type="fixed"/>
          <w:tblCellMar>
            <w:top w:w="0" w:type="dxa"/>
            <w:left w:w="108" w:type="dxa"/>
            <w:bottom w:w="0" w:type="dxa"/>
            <w:right w:w="108" w:type="dxa"/>
          </w:tblCellMar>
        </w:tblPrEx>
        <w:trPr>
          <w:trHeight w:val="497"/>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★免费质保期</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免费质保期</w:t>
            </w:r>
            <w:r>
              <w:rPr>
                <w:rFonts w:ascii="宋体" w:eastAsia="宋体" w:hAnsi="宋体" w:cs="宋体" w:hint="eastAsia"/>
                <w:b/>
                <w:bCs/>
                <w:color w:val="FF0000"/>
                <w:sz w:val="21"/>
                <w:szCs w:val="21"/>
                <w:u w:val="single"/>
              </w:rPr>
              <w:t xml:space="preserve"> 1 </w:t>
            </w:r>
            <w:r>
              <w:rPr>
                <w:rFonts w:ascii="宋体" w:eastAsia="宋体" w:hAnsi="宋体" w:cs="宋体" w:hint="eastAsia"/>
                <w:b/>
                <w:bCs/>
                <w:color w:val="FF0000"/>
                <w:sz w:val="21"/>
                <w:szCs w:val="21"/>
              </w:rPr>
              <w:t>年，时间自最终验收合格并交付使用之日起计算。</w:t>
            </w:r>
          </w:p>
        </w:tc>
      </w:tr>
      <w:tr>
        <w:tblPrEx>
          <w:tblW w:w="8474" w:type="dxa"/>
          <w:tblInd w:w="108" w:type="dxa"/>
          <w:tblLayout w:type="fixed"/>
          <w:tblCellMar>
            <w:top w:w="0" w:type="dxa"/>
            <w:left w:w="108" w:type="dxa"/>
            <w:bottom w:w="0" w:type="dxa"/>
            <w:right w:w="108" w:type="dxa"/>
          </w:tblCellMar>
        </w:tblPrEx>
        <w:trPr>
          <w:trHeight w:val="502"/>
        </w:trPr>
        <w:tc>
          <w:tcPr>
            <w:tcW w:w="851"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2</w:t>
            </w:r>
          </w:p>
        </w:tc>
        <w:tc>
          <w:tcPr>
            <w:tcW w:w="1559"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服务承诺</w:t>
            </w:r>
          </w:p>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其他服务要求</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2.1承诺专人服务，承诺按时交货，随时响应并免费上门服务。</w:t>
            </w:r>
          </w:p>
        </w:tc>
      </w:tr>
      <w:tr>
        <w:tblPrEx>
          <w:tblW w:w="8474" w:type="dxa"/>
          <w:tblInd w:w="108" w:type="dxa"/>
          <w:tblLayout w:type="fixed"/>
          <w:tblCellMar>
            <w:top w:w="0" w:type="dxa"/>
            <w:left w:w="108" w:type="dxa"/>
            <w:bottom w:w="0" w:type="dxa"/>
            <w:right w:w="108" w:type="dxa"/>
          </w:tblCellMar>
        </w:tblPrEx>
        <w:trPr>
          <w:trHeight w:val="33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2.2接到采购方订制服装任务后，公司派人赶到采购单位，或第一时间通过电子邮件、QQ、微信接收稿件，以最快的速度、最好的服务态度与客户充分沟通，做好订制服装的一切准备工作。</w:t>
            </w:r>
          </w:p>
        </w:tc>
      </w:tr>
      <w:tr>
        <w:tblPrEx>
          <w:tblW w:w="8474" w:type="dxa"/>
          <w:tblInd w:w="108" w:type="dxa"/>
          <w:tblLayout w:type="fixed"/>
          <w:tblCellMar>
            <w:top w:w="0" w:type="dxa"/>
            <w:left w:w="108" w:type="dxa"/>
            <w:bottom w:w="0" w:type="dxa"/>
            <w:right w:w="108" w:type="dxa"/>
          </w:tblCellMar>
        </w:tblPrEx>
        <w:trPr>
          <w:trHeight w:val="7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2.3保证下单订制服装及时安排，绝不耽误采购单位的工作，在约定的时间内交货。</w:t>
            </w:r>
          </w:p>
        </w:tc>
      </w:tr>
      <w:tr>
        <w:tblPrEx>
          <w:tblW w:w="8474" w:type="dxa"/>
          <w:tblInd w:w="108" w:type="dxa"/>
          <w:tblLayout w:type="fixed"/>
          <w:tblCellMar>
            <w:top w:w="0" w:type="dxa"/>
            <w:left w:w="108" w:type="dxa"/>
            <w:bottom w:w="0" w:type="dxa"/>
            <w:right w:w="108" w:type="dxa"/>
          </w:tblCellMar>
        </w:tblPrEx>
        <w:trPr>
          <w:trHeight w:val="350"/>
        </w:trPr>
        <w:tc>
          <w:tcPr>
            <w:tcW w:w="8474" w:type="dxa"/>
            <w:gridSpan w:val="3"/>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（三）其他商务要求</w:t>
            </w:r>
          </w:p>
        </w:tc>
      </w:tr>
      <w:tr>
        <w:tblPrEx>
          <w:tblW w:w="8474" w:type="dxa"/>
          <w:tblInd w:w="108" w:type="dxa"/>
          <w:tblLayout w:type="fixed"/>
          <w:tblCellMar>
            <w:top w:w="0" w:type="dxa"/>
            <w:left w:w="108" w:type="dxa"/>
            <w:bottom w:w="0" w:type="dxa"/>
            <w:right w:w="108" w:type="dxa"/>
          </w:tblCellMar>
        </w:tblPrEx>
        <w:trPr>
          <w:trHeight w:val="720"/>
        </w:trPr>
        <w:tc>
          <w:tcPr>
            <w:tcW w:w="851"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1</w:t>
            </w:r>
          </w:p>
        </w:tc>
        <w:tc>
          <w:tcPr>
            <w:tcW w:w="1559"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验收及质量承诺</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1.1 由相关职能科室对中标人进行验收，验收合格后交付采购人。在采购人现场验收和培训所发生的一切费用由供货商承担。</w:t>
            </w:r>
          </w:p>
        </w:tc>
      </w:tr>
      <w:tr>
        <w:tblPrEx>
          <w:tblW w:w="8474" w:type="dxa"/>
          <w:tblInd w:w="108" w:type="dxa"/>
          <w:tblLayout w:type="fixed"/>
          <w:tblCellMar>
            <w:top w:w="0" w:type="dxa"/>
            <w:left w:w="108" w:type="dxa"/>
            <w:bottom w:w="0" w:type="dxa"/>
            <w:right w:w="108" w:type="dxa"/>
          </w:tblCellMar>
        </w:tblPrEx>
        <w:trPr>
          <w:trHeight w:val="365"/>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pStyle w:val="BodyText"/>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val="0"/>
                <w:bCs w:val="0"/>
                <w:sz w:val="21"/>
                <w:szCs w:val="21"/>
              </w:rPr>
            </w:pPr>
            <w:r>
              <w:rPr>
                <w:rFonts w:ascii="宋体" w:eastAsia="宋体" w:hAnsi="宋体" w:cs="宋体" w:hint="eastAsia"/>
                <w:b w:val="0"/>
                <w:bCs w:val="0"/>
                <w:sz w:val="21"/>
                <w:szCs w:val="21"/>
              </w:rPr>
              <w:t>1.2中标人应保证所供货物是合格产品，符合采购方要求。生产或销售的产品符合中国政府规定的相应技术标准和环保标准。如发现不符合以上要求，中标人应给予免费更换，产生的一切相关损失由投标人承担。</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pStyle w:val="BodyText"/>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val="0"/>
                <w:bCs w:val="0"/>
                <w:sz w:val="21"/>
                <w:szCs w:val="21"/>
              </w:rPr>
            </w:pPr>
            <w:r>
              <w:rPr>
                <w:rFonts w:ascii="宋体" w:eastAsia="宋体" w:hAnsi="宋体" w:cs="宋体" w:hint="eastAsia"/>
                <w:b w:val="0"/>
                <w:bCs w:val="0"/>
                <w:sz w:val="21"/>
                <w:szCs w:val="21"/>
              </w:rPr>
              <w:t>1.3投标人须有产品质量保证措施：建立完善的产品质量保证措施，承诺产品质量合格率。交付与采购人的医用被服，须保证完好无损、无污迹、无线头，LOGO标识字体清晰，科室名称准确无误，能经得起高温消毒，不掉色，LOGO标识及科室名称不能脱离，外包装完好，按采购人要求的款式、色彩、图案、布料等制作。</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tabs>
                <w:tab w:val="left" w:pos="1260"/>
              </w:tabs>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1.4投标人对所有供应给采购方货品承诺严格按照采购方要求保证质量、规格、数量以及供货期限，若未达到采购方要求，采购方有权要求投标人给与退换货。产生的一切相关费用由投标人承担。</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tabs>
                <w:tab w:val="left" w:pos="1260"/>
              </w:tabs>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1.5中标人应按时将货物送到指定地点，如逾期交货达</w:t>
            </w:r>
            <w:r>
              <w:rPr>
                <w:rFonts w:ascii="宋体" w:eastAsia="宋体" w:hAnsi="宋体" w:cs="宋体" w:hint="eastAsia"/>
                <w:sz w:val="21"/>
                <w:szCs w:val="21"/>
                <w:lang w:val="en-US" w:eastAsia="zh-CN"/>
              </w:rPr>
              <w:t>20</w:t>
            </w:r>
            <w:r>
              <w:rPr>
                <w:rFonts w:ascii="宋体" w:eastAsia="宋体" w:hAnsi="宋体" w:cs="宋体" w:hint="eastAsia"/>
                <w:sz w:val="21"/>
                <w:szCs w:val="21"/>
              </w:rPr>
              <w:t>天及以上，采购方有权终止合同。</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tabs>
                <w:tab w:val="left" w:pos="1260"/>
              </w:tabs>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1.6中标人在合同期内超过3次未按时交货，或未按时到现场对接甲方工作人员的，给予诫勉谈话，超过5次履约不合格的，终止合同。</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tabs>
                <w:tab w:val="left" w:pos="1260"/>
              </w:tabs>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1.7在重大突发公共事件、应急抢险救灾事件或节假日期间，采购人急需采购被服，投标人需无条件响应，全力配合采购人做好采购工作，投标人在此情况下推脱</w:t>
            </w:r>
            <w:r>
              <w:rPr>
                <w:rFonts w:ascii="宋体" w:eastAsia="宋体" w:hAnsi="宋体" w:cs="宋体" w:hint="eastAsia"/>
                <w:sz w:val="21"/>
                <w:szCs w:val="21"/>
                <w:lang w:val="en-US" w:eastAsia="zh-CN"/>
              </w:rPr>
              <w:t>3</w:t>
            </w:r>
            <w:r>
              <w:rPr>
                <w:rFonts w:ascii="宋体" w:eastAsia="宋体" w:hAnsi="宋体" w:cs="宋体" w:hint="eastAsia"/>
                <w:sz w:val="21"/>
                <w:szCs w:val="21"/>
              </w:rPr>
              <w:t>次以上未按时交货的，采购人有权终止合同，向第三方采购。</w:t>
            </w:r>
          </w:p>
        </w:tc>
      </w:tr>
      <w:tr>
        <w:tblPrEx>
          <w:tblW w:w="8474" w:type="dxa"/>
          <w:tblInd w:w="108" w:type="dxa"/>
          <w:tblLayout w:type="fixed"/>
          <w:tblCellMar>
            <w:top w:w="0" w:type="dxa"/>
            <w:left w:w="108" w:type="dxa"/>
            <w:bottom w:w="0" w:type="dxa"/>
            <w:right w:w="108" w:type="dxa"/>
          </w:tblCellMar>
        </w:tblPrEx>
        <w:trPr>
          <w:trHeight w:val="350"/>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2</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违约责任</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lang w:val="en-US" w:eastAsia="zh-CN"/>
              </w:rPr>
            </w:pPr>
            <w:r>
              <w:rPr>
                <w:rFonts w:ascii="宋体" w:eastAsia="宋体" w:hAnsi="宋体" w:cs="宋体" w:hint="eastAsia"/>
                <w:sz w:val="21"/>
                <w:szCs w:val="21"/>
              </w:rPr>
              <w:t>供应商若不按规定时间、地点与采购单位办理合同签订事宜，则采购单位可以废除供应商中标资格。给采购单位造成的损失，还应当予以赔偿并承担相应法律责任</w:t>
            </w:r>
            <w:r>
              <w:rPr>
                <w:rFonts w:ascii="宋体" w:eastAsia="宋体" w:hAnsi="宋体" w:cs="宋体" w:hint="eastAsia"/>
                <w:sz w:val="21"/>
                <w:szCs w:val="21"/>
                <w:lang w:eastAsia="zh-CN"/>
              </w:rPr>
              <w:t>。</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3</w:t>
            </w:r>
          </w:p>
        </w:tc>
        <w:tc>
          <w:tcPr>
            <w:tcW w:w="1559" w:type="dxa"/>
            <w:vMerge w:val="restart"/>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服务监督</w:t>
            </w:r>
          </w:p>
        </w:tc>
        <w:tc>
          <w:tcPr>
            <w:tcW w:w="6064" w:type="dxa"/>
            <w:vAlign w:val="center"/>
          </w:tcPr>
          <w:p>
            <w:pPr>
              <w:keepNext w:val="0"/>
              <w:keepLines w:val="0"/>
              <w:pageBreakBefore w:val="0"/>
              <w:widowControl/>
              <w:kinsoku/>
              <w:wordWrap/>
              <w:overflowPunct/>
              <w:topLinePunct w:val="0"/>
              <w:autoSpaceDE/>
              <w:autoSpaceDN/>
              <w:bidi w:val="0"/>
              <w:adjustRightInd/>
              <w:snapToGrid/>
              <w:spacing w:line="38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3.1合同期内随时对供应商工作质量及服务态度进行监督检查。</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widowControl/>
              <w:kinsoku/>
              <w:wordWrap/>
              <w:overflowPunct/>
              <w:topLinePunct w:val="0"/>
              <w:autoSpaceDE/>
              <w:autoSpaceDN/>
              <w:bidi w:val="0"/>
              <w:adjustRightInd/>
              <w:snapToGrid/>
              <w:spacing w:line="38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3.2供应商服务人员有违反医院规章制度或服务态度不好，有权提出批评或要求更换人员。</w:t>
            </w:r>
          </w:p>
        </w:tc>
      </w:tr>
      <w:tr>
        <w:tblPrEx>
          <w:tblW w:w="8474" w:type="dxa"/>
          <w:tblInd w:w="108" w:type="dxa"/>
          <w:tblLayout w:type="fixed"/>
          <w:tblCellMar>
            <w:top w:w="0" w:type="dxa"/>
            <w:left w:w="108" w:type="dxa"/>
            <w:bottom w:w="0" w:type="dxa"/>
            <w:right w:w="108" w:type="dxa"/>
          </w:tblCellMar>
        </w:tblPrEx>
        <w:trPr>
          <w:trHeight w:val="350"/>
        </w:trPr>
        <w:tc>
          <w:tcPr>
            <w:tcW w:w="851"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1559" w:type="dxa"/>
            <w:vMerge/>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p>
        </w:tc>
        <w:tc>
          <w:tcPr>
            <w:tcW w:w="6064" w:type="dxa"/>
            <w:vAlign w:val="center"/>
          </w:tcPr>
          <w:p>
            <w:pPr>
              <w:keepNext w:val="0"/>
              <w:keepLines w:val="0"/>
              <w:pageBreakBefore w:val="0"/>
              <w:widowControl/>
              <w:kinsoku/>
              <w:wordWrap/>
              <w:overflowPunct/>
              <w:topLinePunct w:val="0"/>
              <w:autoSpaceDE/>
              <w:autoSpaceDN/>
              <w:bidi w:val="0"/>
              <w:adjustRightInd/>
              <w:snapToGrid/>
              <w:spacing w:line="380" w:lineRule="exact"/>
              <w:jc w:val="left"/>
              <w:textAlignment w:val="center"/>
              <w:rPr>
                <w:rFonts w:ascii="宋体" w:eastAsia="宋体" w:hAnsi="宋体" w:cs="宋体" w:hint="eastAsia"/>
                <w:sz w:val="21"/>
                <w:szCs w:val="21"/>
              </w:rPr>
            </w:pPr>
            <w:r>
              <w:rPr>
                <w:rFonts w:ascii="宋体" w:eastAsia="宋体" w:hAnsi="宋体" w:cs="宋体" w:hint="eastAsia"/>
                <w:sz w:val="21"/>
                <w:szCs w:val="21"/>
              </w:rPr>
              <w:t>3.3供应商进入医院场地工作，须遵守医院相关规章制度，否则医院有权拒绝供应商工作人员进入，给医院造成的所有损失由供应商负责。</w:t>
            </w:r>
          </w:p>
        </w:tc>
      </w:tr>
      <w:tr>
        <w:tblPrEx>
          <w:tblW w:w="8474" w:type="dxa"/>
          <w:tblInd w:w="108" w:type="dxa"/>
          <w:tblLayout w:type="fixed"/>
          <w:tblCellMar>
            <w:top w:w="0" w:type="dxa"/>
            <w:left w:w="108" w:type="dxa"/>
            <w:bottom w:w="0" w:type="dxa"/>
            <w:right w:w="108" w:type="dxa"/>
          </w:tblCellMar>
        </w:tblPrEx>
        <w:trPr>
          <w:trHeight w:val="350"/>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4</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b/>
                <w:bCs/>
                <w:color w:val="FF0000"/>
                <w:sz w:val="21"/>
                <w:szCs w:val="21"/>
              </w:rPr>
              <w:t>★</w:t>
            </w:r>
            <w:r>
              <w:rPr>
                <w:rFonts w:ascii="宋体" w:eastAsia="宋体" w:hAnsi="宋体" w:cs="宋体" w:hint="eastAsia"/>
                <w:sz w:val="21"/>
                <w:szCs w:val="21"/>
              </w:rPr>
              <w:t>报价</w:t>
            </w:r>
            <w:r>
              <w:rPr>
                <w:rFonts w:ascii="宋体" w:eastAsia="宋体" w:hAnsi="宋体" w:cs="宋体" w:hint="eastAsia"/>
                <w:sz w:val="21"/>
                <w:szCs w:val="21"/>
                <w:lang w:val="en-US" w:eastAsia="zh-CN"/>
              </w:rPr>
              <w:t>方式及</w:t>
            </w:r>
            <w:r>
              <w:rPr>
                <w:rFonts w:ascii="宋体" w:eastAsia="宋体" w:hAnsi="宋体" w:cs="宋体" w:hint="eastAsia"/>
                <w:sz w:val="21"/>
                <w:szCs w:val="21"/>
              </w:rPr>
              <w:t>内容</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hAnsi="宋体" w:cs="宋体" w:hint="eastAsia"/>
                <w:szCs w:val="21"/>
              </w:rPr>
              <w:t>本项目投标报价为折扣率报价，中标人确定后，按照投标时承诺的折扣率报价</w:t>
            </w:r>
            <w:r>
              <w:rPr>
                <w:rFonts w:ascii="宋体" w:eastAsia="宋体" w:hAnsi="宋体" w:cs="宋体" w:hint="eastAsia"/>
                <w:szCs w:val="21"/>
              </w:rPr>
              <w:t>*</w:t>
            </w:r>
            <w:r>
              <w:rPr>
                <w:rFonts w:ascii="宋体" w:eastAsia="宋体" w:hAnsi="宋体" w:cs="宋体" w:hint="eastAsia"/>
                <w:b w:val="0"/>
                <w:bCs w:val="0"/>
                <w:i w:val="0"/>
                <w:iCs w:val="0"/>
                <w:kern w:val="2"/>
                <w:sz w:val="21"/>
                <w:szCs w:val="21"/>
                <w:u w:val="none"/>
                <w:lang w:val="en-US" w:eastAsia="zh-CN"/>
              </w:rPr>
              <w:t>单价限价</w:t>
            </w:r>
            <w:r>
              <w:rPr>
                <w:rFonts w:ascii="宋体" w:hAnsi="宋体" w:cs="宋体" w:hint="eastAsia"/>
                <w:szCs w:val="21"/>
              </w:rPr>
              <w:t>，进行计算，结算时按照此执行；【报价示例：如投标人折扣率为“95折”或“95%”，则应当统一填写为：</w:t>
            </w:r>
            <w:r>
              <w:rPr>
                <w:rFonts w:ascii="宋体" w:hAnsi="宋体" w:cs="宋体" w:hint="eastAsia"/>
                <w:szCs w:val="21"/>
                <w:lang w:val="en-US" w:eastAsia="zh-CN"/>
              </w:rPr>
              <w:t>0.95</w:t>
            </w:r>
            <w:r>
              <w:rPr>
                <w:rFonts w:ascii="宋体" w:hAnsi="宋体" w:cs="宋体" w:hint="eastAsia"/>
                <w:szCs w:val="21"/>
              </w:rPr>
              <w:t>】。</w:t>
            </w:r>
            <w:r>
              <w:rPr>
                <w:rFonts w:ascii="宋体" w:eastAsia="宋体" w:hAnsi="宋体" w:cs="宋体" w:hint="eastAsia"/>
                <w:sz w:val="21"/>
                <w:szCs w:val="21"/>
              </w:rPr>
              <w:t>分项报价包含货物价格、服装被服印上医院LOGO标识和科室名字的费用、设计费、货物的包装费、运输费、保修费、保险费、伴随售后服务费及货物验收之前的所有税金【</w:t>
            </w:r>
            <w:r>
              <w:rPr>
                <w:rFonts w:ascii="宋体" w:hAnsi="宋体" w:cs="宋体" w:hint="eastAsia"/>
                <w:szCs w:val="21"/>
              </w:rPr>
              <w:t>折扣率报价</w:t>
            </w:r>
            <w:r>
              <w:rPr>
                <w:rFonts w:ascii="宋体" w:eastAsia="宋体" w:hAnsi="宋体" w:cs="宋体" w:hint="eastAsia"/>
                <w:szCs w:val="21"/>
              </w:rPr>
              <w:t>*</w:t>
            </w:r>
            <w:r>
              <w:rPr>
                <w:rFonts w:ascii="宋体" w:eastAsia="宋体" w:hAnsi="宋体" w:cs="宋体" w:hint="eastAsia"/>
                <w:b w:val="0"/>
                <w:bCs w:val="0"/>
                <w:i w:val="0"/>
                <w:iCs w:val="0"/>
                <w:kern w:val="2"/>
                <w:sz w:val="21"/>
                <w:szCs w:val="21"/>
                <w:u w:val="none"/>
                <w:lang w:val="en-US" w:eastAsia="zh-CN"/>
              </w:rPr>
              <w:t>单价限价</w:t>
            </w:r>
            <w:r>
              <w:rPr>
                <w:rFonts w:ascii="宋体" w:eastAsia="宋体" w:hAnsi="宋体" w:cs="宋体" w:hint="eastAsia"/>
                <w:sz w:val="21"/>
                <w:szCs w:val="21"/>
              </w:rPr>
              <w:t>】。</w:t>
            </w:r>
          </w:p>
        </w:tc>
      </w:tr>
      <w:tr>
        <w:tblPrEx>
          <w:tblW w:w="8474" w:type="dxa"/>
          <w:tblInd w:w="108" w:type="dxa"/>
          <w:tblLayout w:type="fixed"/>
          <w:tblCellMar>
            <w:top w:w="0" w:type="dxa"/>
            <w:left w:w="108" w:type="dxa"/>
            <w:bottom w:w="0" w:type="dxa"/>
            <w:right w:w="108" w:type="dxa"/>
          </w:tblCellMar>
        </w:tblPrEx>
        <w:trPr>
          <w:trHeight w:val="350"/>
        </w:trPr>
        <w:tc>
          <w:tcPr>
            <w:tcW w:w="851"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sz w:val="21"/>
                <w:szCs w:val="21"/>
              </w:rPr>
              <w:t>5</w:t>
            </w:r>
          </w:p>
        </w:tc>
        <w:tc>
          <w:tcPr>
            <w:tcW w:w="1559" w:type="dxa"/>
            <w:vAlign w:val="center"/>
          </w:tcPr>
          <w:p>
            <w:pPr>
              <w:keepNext w:val="0"/>
              <w:keepLines w:val="0"/>
              <w:pageBreakBefore w:val="0"/>
              <w:kinsoku/>
              <w:wordWrap/>
              <w:overflowPunct/>
              <w:topLinePunct w:val="0"/>
              <w:autoSpaceDE/>
              <w:autoSpaceDN/>
              <w:bidi w:val="0"/>
              <w:adjustRightInd/>
              <w:snapToGrid/>
              <w:spacing w:line="380" w:lineRule="exact"/>
              <w:jc w:val="center"/>
              <w:rPr>
                <w:rFonts w:ascii="宋体" w:eastAsia="宋体" w:hAnsi="宋体" w:cs="宋体" w:hint="eastAsia"/>
                <w:sz w:val="21"/>
                <w:szCs w:val="21"/>
              </w:rPr>
            </w:pPr>
            <w:r>
              <w:rPr>
                <w:rFonts w:ascii="宋体" w:eastAsia="宋体" w:hAnsi="宋体" w:cs="宋体" w:hint="eastAsia"/>
                <w:b/>
                <w:bCs/>
                <w:color w:val="FF0000"/>
                <w:sz w:val="21"/>
                <w:szCs w:val="21"/>
              </w:rPr>
              <w:t>★</w:t>
            </w:r>
            <w:r>
              <w:rPr>
                <w:rFonts w:ascii="宋体" w:eastAsia="宋体" w:hAnsi="宋体" w:cs="宋体" w:hint="eastAsia"/>
                <w:sz w:val="21"/>
                <w:szCs w:val="21"/>
              </w:rPr>
              <w:t>付款方式</w:t>
            </w:r>
          </w:p>
        </w:tc>
        <w:tc>
          <w:tcPr>
            <w:tcW w:w="6064" w:type="dxa"/>
            <w:vAlign w:val="center"/>
          </w:tcPr>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（1）因采购清单单项物品数量不固定，以实际采购需求为准，先供货后付款，分批结算。</w:t>
            </w:r>
            <w:r>
              <w:rPr>
                <w:rFonts w:ascii="宋体" w:eastAsia="宋体" w:hAnsi="宋体" w:cs="宋体" w:hint="eastAsia"/>
                <w:sz w:val="21"/>
                <w:szCs w:val="21"/>
                <w:lang w:val="en-US" w:eastAsia="zh-CN"/>
              </w:rPr>
              <w:t>(</w:t>
            </w:r>
            <w:r>
              <w:rPr>
                <w:rFonts w:ascii="宋体" w:hAnsi="宋体" w:cs="宋体" w:hint="eastAsia"/>
                <w:color w:val="000000"/>
                <w:kern w:val="0"/>
                <w:szCs w:val="21"/>
              </w:rPr>
              <w:t>以</w:t>
            </w:r>
            <w:r>
              <w:rPr>
                <w:rFonts w:ascii="宋体" w:hAnsi="宋体" w:cs="宋体" w:hint="eastAsia"/>
                <w:color w:val="000000"/>
                <w:kern w:val="0"/>
                <w:szCs w:val="21"/>
                <w:lang w:eastAsia="zh-CN"/>
              </w:rPr>
              <w:t>“</w:t>
            </w:r>
            <w:r>
              <w:rPr>
                <w:rFonts w:hint="eastAsia"/>
                <w:szCs w:val="24"/>
              </w:rPr>
              <w:t>货物</w:t>
            </w:r>
            <w:r>
              <w:rPr>
                <w:rFonts w:hint="eastAsia"/>
                <w:szCs w:val="24"/>
                <w:lang w:val="en-US" w:eastAsia="zh-CN"/>
              </w:rPr>
              <w:t>清单</w:t>
            </w:r>
            <w:r>
              <w:rPr>
                <w:rFonts w:hint="eastAsia"/>
                <w:szCs w:val="24"/>
              </w:rPr>
              <w:t>明细</w:t>
            </w:r>
            <w:r>
              <w:rPr>
                <w:rFonts w:ascii="宋体" w:hAnsi="宋体" w:cs="宋体" w:hint="eastAsia"/>
                <w:color w:val="000000"/>
                <w:kern w:val="0"/>
                <w:szCs w:val="21"/>
                <w:lang w:val="en-US" w:eastAsia="zh-CN"/>
              </w:rPr>
              <w:t>”中单价限价</w:t>
            </w:r>
            <w:r>
              <w:rPr>
                <w:rFonts w:ascii="宋体" w:hAnsi="宋体" w:cs="宋体" w:hint="eastAsia"/>
                <w:color w:val="000000"/>
                <w:kern w:val="0"/>
                <w:szCs w:val="21"/>
              </w:rPr>
              <w:t>乘以中标折扣比例，计算每个</w:t>
            </w:r>
            <w:r>
              <w:rPr>
                <w:rFonts w:ascii="宋体" w:hAnsi="宋体" w:cs="宋体" w:hint="eastAsia"/>
                <w:color w:val="000000"/>
                <w:kern w:val="0"/>
                <w:szCs w:val="21"/>
                <w:lang w:val="en-US" w:eastAsia="zh-CN"/>
              </w:rPr>
              <w:t>货物</w:t>
            </w:r>
            <w:r>
              <w:rPr>
                <w:rFonts w:ascii="宋体" w:hAnsi="宋体" w:cs="宋体" w:hint="eastAsia"/>
                <w:color w:val="000000"/>
                <w:kern w:val="0"/>
                <w:szCs w:val="21"/>
              </w:rPr>
              <w:t>的结算</w:t>
            </w:r>
            <w:r>
              <w:rPr>
                <w:rFonts w:ascii="宋体" w:hAnsi="宋体" w:cs="宋体" w:hint="eastAsia"/>
                <w:color w:val="000000"/>
                <w:kern w:val="0"/>
                <w:szCs w:val="21"/>
                <w:lang w:val="en-US" w:eastAsia="zh-CN"/>
              </w:rPr>
              <w:t>单价)</w:t>
            </w:r>
            <w:r>
              <w:rPr>
                <w:rFonts w:ascii="宋体" w:eastAsia="宋体" w:hAnsi="宋体" w:cs="宋体" w:hint="eastAsia"/>
                <w:sz w:val="21"/>
                <w:szCs w:val="21"/>
              </w:rPr>
              <w:t>用户对所购商品验收合格后，按合同约定周期支付货款。结算时，供货商出具合法的销售发票。</w:t>
            </w:r>
          </w:p>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（2）付款周期为</w:t>
            </w:r>
            <w:r>
              <w:rPr>
                <w:rFonts w:ascii="宋体" w:eastAsia="宋体" w:hAnsi="宋体" w:cs="宋体" w:hint="eastAsia"/>
                <w:sz w:val="21"/>
                <w:szCs w:val="21"/>
                <w:u w:val="single"/>
                <w:lang w:val="en-US" w:eastAsia="zh-CN"/>
              </w:rPr>
              <w:t xml:space="preserve">  30  </w:t>
            </w:r>
            <w:r>
              <w:rPr>
                <w:rFonts w:ascii="宋体" w:eastAsia="宋体" w:hAnsi="宋体" w:cs="宋体" w:hint="eastAsia"/>
                <w:sz w:val="21"/>
                <w:szCs w:val="21"/>
              </w:rPr>
              <w:t>天，以产品验收合格之日起计算。</w:t>
            </w:r>
          </w:p>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（3）因采购单位科室需求有变化，实际用量及服装款式按采购方需求供货，不在招标范围内的医用被服项目，按下列情况处理：</w:t>
            </w:r>
          </w:p>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sz w:val="21"/>
                <w:szCs w:val="21"/>
              </w:rPr>
            </w:pPr>
            <w:r>
              <w:rPr>
                <w:rFonts w:ascii="宋体" w:eastAsia="宋体" w:hAnsi="宋体" w:cs="宋体" w:hint="eastAsia"/>
                <w:sz w:val="21"/>
                <w:szCs w:val="21"/>
              </w:rPr>
              <w:t>①医用被服规格、技术参数与招标文件不一致的项目，投标人应根据医用被服明细清单的规格、数量、技术参数参考报价，并经双方协商确定价格。</w:t>
            </w:r>
          </w:p>
          <w:p>
            <w:pPr>
              <w:keepNext w:val="0"/>
              <w:keepLines w:val="0"/>
              <w:pageBreakBefore w:val="0"/>
              <w:kinsoku/>
              <w:wordWrap/>
              <w:overflowPunct/>
              <w:topLinePunct w:val="0"/>
              <w:autoSpaceDE/>
              <w:autoSpaceDN/>
              <w:bidi w:val="0"/>
              <w:adjustRightInd/>
              <w:snapToGrid/>
              <w:spacing w:line="380" w:lineRule="exact"/>
              <w:rPr>
                <w:rFonts w:ascii="宋体" w:eastAsia="宋体" w:hAnsi="宋体" w:cs="宋体" w:hint="eastAsia"/>
                <w:b/>
                <w:bCs/>
                <w:sz w:val="21"/>
                <w:szCs w:val="21"/>
              </w:rPr>
            </w:pPr>
            <w:r>
              <w:rPr>
                <w:rFonts w:ascii="宋体" w:eastAsia="宋体" w:hAnsi="宋体" w:cs="宋体" w:hint="eastAsia"/>
                <w:sz w:val="21"/>
                <w:szCs w:val="21"/>
              </w:rPr>
              <w:t>②医用被服项目的规格、技术参数要求与此招标文件明细清单中有相一致产品的，按中标的同规格同参数的单价执行。</w:t>
            </w:r>
          </w:p>
        </w:tc>
      </w:tr>
    </w:tbl>
    <w:p>
      <w:pPr>
        <w:pStyle w:val="Heading2"/>
        <w:spacing w:before="120" w:beforeLines="50" w:after="120" w:afterLines="50"/>
        <w:jc w:val="both"/>
        <w:rPr>
          <w:rFonts w:hint="eastAsia"/>
          <w:sz w:val="28"/>
          <w:szCs w:val="28"/>
        </w:rPr>
      </w:pPr>
    </w:p>
    <w:p>
      <w:pPr>
        <w:pStyle w:val="Heading2"/>
        <w:spacing w:before="120" w:beforeLines="50" w:after="120" w:afterLines="50"/>
        <w:rPr>
          <w:sz w:val="28"/>
          <w:szCs w:val="28"/>
        </w:rPr>
      </w:pPr>
      <w:r>
        <w:rPr>
          <w:rFonts w:hint="eastAsia"/>
          <w:sz w:val="28"/>
          <w:szCs w:val="28"/>
        </w:rPr>
        <w:t>六、其他重要条款</w:t>
      </w:r>
    </w:p>
    <w:p>
      <w:pPr>
        <w:ind w:firstLine="420" w:firstLineChars="200"/>
        <w:rPr>
          <w:bCs/>
          <w:sz w:val="24"/>
        </w:rPr>
      </w:pPr>
      <w:r>
        <w:rPr>
          <w:rFonts w:hint="eastAsia"/>
          <w:bCs/>
          <w:sz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 w:val="24"/>
          <w:szCs w:val="24"/>
        </w:rPr>
      </w:pPr>
      <w:r>
        <w:rPr>
          <w:bCs/>
          <w:sz w:val="24"/>
          <w:szCs w:val="24"/>
        </w:rPr>
        <w:t>2</w:t>
      </w:r>
      <w:r>
        <w:rPr>
          <w:rFonts w:hint="eastAsia"/>
          <w:bCs/>
          <w:sz w:val="24"/>
          <w:szCs w:val="24"/>
        </w:rPr>
        <w:t>、投标人应充分了解项目的位置、情况、道路及任何其它足以影响投标报价的情况，任何因忽视或误解项目情况而导致的索赔或服务期限延长申请将不获批准。</w:t>
      </w:r>
    </w:p>
    <w:p>
      <w:pPr>
        <w:ind w:firstLine="420" w:firstLineChars="200"/>
        <w:rPr>
          <w:bCs/>
          <w:sz w:val="24"/>
        </w:rPr>
      </w:pPr>
      <w:r>
        <w:rPr>
          <w:bCs/>
          <w:sz w:val="24"/>
        </w:rPr>
        <w:t>3</w:t>
      </w:r>
      <w:r>
        <w:rPr>
          <w:rFonts w:hint="eastAsia"/>
          <w:bCs/>
          <w:sz w:val="24"/>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 w:val="24"/>
        </w:rPr>
      </w:pPr>
      <w:r>
        <w:rPr>
          <w:bCs/>
          <w:sz w:val="24"/>
        </w:rPr>
        <w:t>4</w:t>
      </w:r>
      <w:r>
        <w:rPr>
          <w:rFonts w:hint="eastAsia"/>
          <w:bCs/>
          <w:sz w:val="24"/>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 w:val="24"/>
        </w:rPr>
      </w:pPr>
      <w:r>
        <w:rPr>
          <w:bCs/>
          <w:sz w:val="24"/>
        </w:rPr>
        <w:t>5</w:t>
      </w:r>
      <w:r>
        <w:rPr>
          <w:rFonts w:hint="eastAsia"/>
          <w:bCs/>
          <w:sz w:val="24"/>
        </w:rPr>
        <w:t>、除政府采购合同继续履行将损害国家利益和社会公共利益外，双方当事人不得擅自变更、中止或者终止合同。</w:t>
      </w:r>
    </w:p>
    <w:p>
      <w:pPr>
        <w:ind w:firstLine="420" w:firstLineChars="200"/>
        <w:rPr>
          <w:bCs/>
          <w:sz w:val="24"/>
        </w:rPr>
      </w:pPr>
      <w:r>
        <w:rPr>
          <w:bCs/>
          <w:sz w:val="24"/>
        </w:rPr>
        <w:t>6</w:t>
      </w:r>
      <w:r>
        <w:rPr>
          <w:rFonts w:hint="eastAsia"/>
          <w:bCs/>
          <w:sz w:val="24"/>
        </w:rPr>
        <w:t>、“信用中国”</w:t>
      </w:r>
      <w:r>
        <w:rPr>
          <w:rFonts w:ascii="宋体" w:hAnsi="宋体" w:cs="宋体"/>
          <w:sz w:val="24"/>
        </w:rPr>
        <w:t>中“信用服务”栏的“</w:t>
      </w:r>
      <w:r>
        <w:rPr>
          <w:rFonts w:ascii="宋体" w:hAnsi="宋体" w:cs="宋体" w:hint="eastAsia"/>
          <w:sz w:val="24"/>
        </w:rPr>
        <w:t>重大税收违法失信主体</w:t>
      </w:r>
      <w:r>
        <w:rPr>
          <w:rFonts w:ascii="宋体" w:hAnsi="宋体" w:cs="宋体"/>
          <w:sz w:val="24"/>
        </w:rPr>
        <w:t>”“失信被执行人”</w:t>
      </w:r>
      <w:r>
        <w:rPr>
          <w:rFonts w:ascii="宋体" w:hAnsi="宋体" w:cs="宋体" w:hint="eastAsia"/>
          <w:kern w:val="0"/>
          <w:sz w:val="24"/>
        </w:rPr>
        <w:t>，</w:t>
      </w:r>
      <w:r>
        <w:rPr>
          <w:rFonts w:hint="eastAsia"/>
          <w:bCs/>
          <w:sz w:val="24"/>
        </w:rPr>
        <w:t>“中国政府采购网”</w:t>
      </w:r>
      <w:r>
        <w:rPr>
          <w:rFonts w:ascii="宋体" w:hAnsi="宋体" w:cs="宋体"/>
          <w:sz w:val="24"/>
        </w:rPr>
        <w:t>中的“政府采购严重违法失信行为记录名单”</w:t>
      </w:r>
      <w:r>
        <w:rPr>
          <w:rFonts w:ascii="宋体" w:hAnsi="宋体" w:cs="宋体" w:hint="eastAsia"/>
          <w:kern w:val="0"/>
          <w:sz w:val="24"/>
        </w:rPr>
        <w:t>，</w:t>
      </w:r>
      <w:r>
        <w:rPr>
          <w:rFonts w:hint="eastAsia"/>
          <w:bCs/>
          <w:sz w:val="24"/>
        </w:rPr>
        <w:t>“深圳信用网”以及“深圳市政府采购监管网”为供应商信用信息的查询渠道，相关信息以开标当日的查询结果为准。</w:t>
      </w:r>
    </w:p>
    <w:p>
      <w:pPr>
        <w:ind w:firstLine="420" w:firstLineChars="200"/>
        <w:rPr>
          <w:rFonts w:ascii="宋体" w:hAnsi="宋体"/>
        </w:rPr>
      </w:pPr>
    </w:p>
    <w:p>
      <w:pPr>
        <w:rPr>
          <w:rFonts w:hint="eastAsia"/>
        </w:rPr>
      </w:pPr>
      <w:r>
        <w:rPr>
          <w:rFonts w:hint="eastAsia"/>
        </w:rPr>
        <w:br w:type="page"/>
      </w: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1915" cy="4011295"/>
            <wp:effectExtent l="0" t="0" r="635" b="825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1915" cy="4011295"/>
                    </a:xfrm>
                    <a:prstGeom prst="rect">
                      <a:avLst/>
                    </a:prstGeom>
                    <a:noFill/>
                    <a:ln>
                      <a:noFill/>
                    </a:ln>
                  </pic:spPr>
                </pic:pic>
              </a:graphicData>
            </a:graphic>
          </wp:inline>
        </w:drawing>
      </w:r>
    </w:p>
    <w:p>
      <w:pPr>
        <w:ind w:firstLine="420" w:firstLineChars="200"/>
        <w:rPr>
          <w:rFonts w:ascii="仿宋_GB2312" w:eastAsia="仿宋_GB2312"/>
          <w:sz w:val="24"/>
        </w:rPr>
      </w:pPr>
      <w:bookmarkStart w:id="46"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6"/>
    </w:p>
    <w:p>
      <w:pPr>
        <w:ind w:firstLine="420" w:firstLineChars="200"/>
        <w:rPr>
          <w:rFonts w:ascii="仿宋_GB2312" w:eastAsia="仿宋_GB2312"/>
          <w:sz w:val="24"/>
        </w:rPr>
      </w:pPr>
    </w:p>
    <w:p>
      <w:pPr>
        <w:rPr>
          <w:rFonts w:ascii="仿宋_GB2312" w:eastAsia="仿宋_GB2312"/>
          <w:sz w:val="24"/>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rFonts w:hint="eastAsia"/>
          <w:sz w:val="28"/>
          <w:szCs w:val="28"/>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7"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4"/>
        </w:rPr>
      </w:pPr>
      <w:r>
        <w:rPr>
          <w:rFonts w:hint="eastAsia"/>
          <w:sz w:val="24"/>
        </w:rPr>
        <w:t>（1）</w:t>
      </w:r>
      <w:bookmarkStart w:id="48" w:name="_Hlk72070784"/>
      <w:r>
        <w:rPr>
          <w:rFonts w:hint="eastAsia"/>
          <w:sz w:val="24"/>
        </w:rPr>
        <w:t>投标函</w:t>
      </w:r>
      <w:bookmarkEnd w:id="48"/>
    </w:p>
    <w:p>
      <w:pPr>
        <w:ind w:left="718" w:firstLine="1418" w:leftChars="342" w:firstLineChars="675"/>
        <w:rPr>
          <w:sz w:val="24"/>
        </w:rPr>
      </w:pPr>
      <w:r>
        <w:rPr>
          <w:rFonts w:hint="eastAsia"/>
          <w:sz w:val="24"/>
        </w:rPr>
        <w:t>（2）</w:t>
      </w:r>
      <w:bookmarkStart w:id="49" w:name="_Hlk72062521"/>
      <w:r>
        <w:rPr>
          <w:rFonts w:hint="eastAsia"/>
          <w:sz w:val="24"/>
        </w:rPr>
        <w:t>政府采购投标及履约承诺函</w:t>
      </w:r>
      <w:bookmarkEnd w:id="49"/>
    </w:p>
    <w:p>
      <w:pPr>
        <w:ind w:left="718" w:firstLine="1418" w:leftChars="342" w:firstLineChars="675"/>
        <w:rPr>
          <w:sz w:val="24"/>
        </w:rPr>
      </w:pPr>
      <w:r>
        <w:rPr>
          <w:rFonts w:hint="eastAsia"/>
          <w:sz w:val="24"/>
        </w:rPr>
        <w:t>（</w:t>
      </w:r>
      <w:r>
        <w:rPr>
          <w:sz w:val="24"/>
        </w:rPr>
        <w:t>3</w:t>
      </w:r>
      <w:r>
        <w:rPr>
          <w:rFonts w:hint="eastAsia"/>
          <w:sz w:val="24"/>
        </w:rPr>
        <w:t>）投标人情况及资格证明文件</w:t>
      </w:r>
    </w:p>
    <w:p>
      <w:pPr>
        <w:ind w:left="718" w:firstLine="1418" w:leftChars="342" w:firstLineChars="675"/>
        <w:rPr>
          <w:sz w:val="24"/>
        </w:rPr>
      </w:pPr>
      <w:bookmarkStart w:id="50" w:name="_Hlk72257201"/>
      <w:r>
        <w:rPr>
          <w:rFonts w:hint="eastAsia"/>
          <w:sz w:val="24"/>
        </w:rPr>
        <w:t>（</w:t>
      </w:r>
      <w:r>
        <w:rPr>
          <w:sz w:val="24"/>
        </w:rPr>
        <w:t>4</w:t>
      </w:r>
      <w:r>
        <w:rPr>
          <w:rFonts w:hint="eastAsia"/>
          <w:sz w:val="24"/>
        </w:rPr>
        <w:t>）项目详细报价</w:t>
      </w:r>
    </w:p>
    <w:p>
      <w:pPr>
        <w:ind w:left="718" w:firstLine="1418" w:leftChars="342" w:firstLineChars="675"/>
        <w:rPr>
          <w:rFonts w:hint="eastAsia"/>
          <w:sz w:val="24"/>
          <w:lang w:val="en-US" w:eastAsia="zh-CN"/>
        </w:rPr>
      </w:pPr>
      <w:bookmarkEnd w:id="50"/>
      <w:r>
        <w:rPr>
          <w:rFonts w:hint="eastAsia"/>
          <w:sz w:val="24"/>
        </w:rPr>
        <w:t>（5）</w:t>
      </w:r>
      <w:r>
        <w:rPr>
          <w:rFonts w:hint="eastAsia"/>
          <w:sz w:val="24"/>
          <w:lang w:val="en-US" w:eastAsia="zh-CN"/>
        </w:rPr>
        <w:t>供应商认证情况</w:t>
      </w:r>
    </w:p>
    <w:p>
      <w:pPr>
        <w:ind w:left="718" w:firstLine="1418" w:leftChars="342" w:firstLineChars="675"/>
        <w:rPr>
          <w:rFonts w:hint="eastAsia"/>
          <w:sz w:val="24"/>
          <w:lang w:val="en-US" w:eastAsia="zh-CN"/>
        </w:rPr>
      </w:pPr>
      <w:r>
        <w:rPr>
          <w:rFonts w:hint="eastAsia"/>
          <w:sz w:val="24"/>
          <w:lang w:val="en-US" w:eastAsia="zh-CN"/>
        </w:rPr>
        <w:t>（6）投标人同类业绩</w:t>
      </w:r>
    </w:p>
    <w:p>
      <w:pPr>
        <w:ind w:left="718" w:firstLine="1418" w:leftChars="342" w:firstLineChars="675"/>
        <w:rPr>
          <w:rFonts w:hint="eastAsia"/>
          <w:sz w:val="24"/>
          <w:lang w:val="en-US" w:eastAsia="zh-CN"/>
        </w:rPr>
      </w:pPr>
      <w:r>
        <w:rPr>
          <w:rFonts w:hint="eastAsia"/>
          <w:sz w:val="24"/>
          <w:lang w:val="en-US" w:eastAsia="zh-CN"/>
        </w:rPr>
        <w:t>（7）节能环保情况</w:t>
      </w:r>
    </w:p>
    <w:p>
      <w:pPr>
        <w:ind w:left="718" w:firstLine="1418" w:leftChars="342" w:firstLineChars="675"/>
        <w:rPr>
          <w:sz w:val="24"/>
        </w:rPr>
      </w:pPr>
      <w:r>
        <w:rPr>
          <w:rFonts w:hint="eastAsia"/>
          <w:sz w:val="24"/>
        </w:rPr>
        <w:t>（</w:t>
      </w:r>
      <w:r>
        <w:rPr>
          <w:rFonts w:hint="eastAsia"/>
          <w:szCs w:val="21"/>
          <w:lang w:val="en-US" w:eastAsia="zh-CN"/>
        </w:rPr>
        <w:t>8</w:t>
      </w:r>
      <w:r>
        <w:rPr>
          <w:rFonts w:hint="eastAsia"/>
          <w:sz w:val="24"/>
        </w:rPr>
        <w:t>）投标人认为需要加以说明的其他内容（公开）</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 w:val="24"/>
        </w:rPr>
      </w:pPr>
      <w:r>
        <w:rPr>
          <w:rFonts w:hint="eastAsia"/>
          <w:sz w:val="24"/>
        </w:rPr>
        <w:t>（1）法定代表人（负责人）证明书</w:t>
      </w:r>
    </w:p>
    <w:p>
      <w:pPr>
        <w:ind w:left="718" w:firstLine="1418" w:leftChars="342" w:firstLineChars="675"/>
        <w:rPr>
          <w:sz w:val="24"/>
        </w:rPr>
      </w:pPr>
      <w:r>
        <w:rPr>
          <w:rFonts w:hint="eastAsia"/>
          <w:sz w:val="24"/>
        </w:rPr>
        <w:t>（2）投标文件签署授权委托书</w:t>
      </w:r>
    </w:p>
    <w:p>
      <w:pPr>
        <w:ind w:left="718" w:firstLine="1418" w:leftChars="342" w:firstLineChars="675"/>
        <w:rPr>
          <w:sz w:val="24"/>
        </w:rPr>
      </w:pPr>
      <w:r>
        <w:rPr>
          <w:rFonts w:hint="eastAsia"/>
          <w:sz w:val="24"/>
        </w:rPr>
        <w:t>（3）实质性条款响应情况表</w:t>
      </w:r>
    </w:p>
    <w:p>
      <w:pPr>
        <w:ind w:left="718" w:firstLine="1418" w:leftChars="342" w:firstLineChars="675"/>
        <w:rPr>
          <w:sz w:val="24"/>
        </w:rPr>
      </w:pPr>
      <w:r>
        <w:rPr>
          <w:rFonts w:hint="eastAsia"/>
          <w:sz w:val="24"/>
        </w:rPr>
        <w:t>（</w:t>
      </w:r>
      <w:r>
        <w:rPr>
          <w:sz w:val="24"/>
        </w:rPr>
        <w:t>4</w:t>
      </w:r>
      <w:r>
        <w:rPr>
          <w:rFonts w:hint="eastAsia"/>
          <w:sz w:val="24"/>
        </w:rPr>
        <w:t>）技术要求偏离表</w:t>
      </w:r>
    </w:p>
    <w:p>
      <w:pPr>
        <w:ind w:left="718" w:firstLine="1418" w:leftChars="342" w:firstLineChars="675"/>
        <w:rPr>
          <w:sz w:val="24"/>
        </w:rPr>
      </w:pPr>
      <w:r>
        <w:rPr>
          <w:rFonts w:hint="eastAsia"/>
          <w:sz w:val="24"/>
        </w:rPr>
        <w:t>（</w:t>
      </w:r>
      <w:r>
        <w:rPr>
          <w:sz w:val="24"/>
        </w:rPr>
        <w:t>5</w:t>
      </w:r>
      <w:r>
        <w:rPr>
          <w:rFonts w:hint="eastAsia"/>
          <w:sz w:val="24"/>
        </w:rPr>
        <w:t>）商务要求偏离表</w:t>
      </w:r>
    </w:p>
    <w:p>
      <w:pPr>
        <w:ind w:left="718" w:firstLine="1418" w:leftChars="342" w:firstLineChars="675"/>
        <w:rPr>
          <w:rFonts w:hint="eastAsia"/>
          <w:sz w:val="24"/>
        </w:rPr>
      </w:pPr>
      <w:r>
        <w:rPr>
          <w:rFonts w:hint="eastAsia"/>
          <w:sz w:val="24"/>
        </w:rPr>
        <w:t>（</w:t>
      </w:r>
      <w:r>
        <w:rPr>
          <w:sz w:val="24"/>
        </w:rPr>
        <w:t>6</w:t>
      </w:r>
      <w:r>
        <w:rPr>
          <w:rFonts w:hint="eastAsia"/>
          <w:sz w:val="24"/>
        </w:rPr>
        <w:t>）安全生产保障方案</w:t>
      </w:r>
    </w:p>
    <w:p>
      <w:pPr>
        <w:ind w:left="718" w:firstLine="1418" w:leftChars="342" w:firstLineChars="675"/>
        <w:rPr>
          <w:rFonts w:hint="eastAsia"/>
          <w:sz w:val="24"/>
          <w:lang w:eastAsia="zh-CN"/>
        </w:rPr>
      </w:pPr>
      <w:r>
        <w:rPr>
          <w:rFonts w:hint="eastAsia"/>
          <w:sz w:val="24"/>
          <w:lang w:eastAsia="zh-CN"/>
        </w:rPr>
        <w:t>（</w:t>
      </w:r>
      <w:r>
        <w:rPr>
          <w:rFonts w:hint="eastAsia"/>
          <w:sz w:val="24"/>
          <w:lang w:val="en-US" w:eastAsia="zh-CN"/>
        </w:rPr>
        <w:t>7</w:t>
      </w:r>
      <w:r>
        <w:rPr>
          <w:rFonts w:hint="eastAsia"/>
          <w:sz w:val="24"/>
          <w:lang w:eastAsia="zh-CN"/>
        </w:rPr>
        <w:t>）技术保障方案</w:t>
      </w:r>
    </w:p>
    <w:p>
      <w:pPr>
        <w:ind w:left="718" w:firstLine="1418" w:leftChars="342" w:firstLineChars="675"/>
        <w:rPr>
          <w:rFonts w:hint="eastAsia"/>
          <w:sz w:val="24"/>
          <w:lang w:eastAsia="zh-CN"/>
        </w:rPr>
      </w:pPr>
      <w:r>
        <w:rPr>
          <w:rFonts w:hint="eastAsia"/>
          <w:sz w:val="24"/>
          <w:lang w:eastAsia="zh-CN"/>
        </w:rPr>
        <w:t>（</w:t>
      </w:r>
      <w:r>
        <w:rPr>
          <w:rFonts w:hint="eastAsia"/>
          <w:sz w:val="24"/>
          <w:lang w:val="en-US" w:eastAsia="zh-CN"/>
        </w:rPr>
        <w:t>8</w:t>
      </w:r>
      <w:r>
        <w:rPr>
          <w:rFonts w:hint="eastAsia"/>
          <w:sz w:val="24"/>
          <w:lang w:eastAsia="zh-CN"/>
        </w:rPr>
        <w:t>）售后服务保障</w:t>
      </w:r>
    </w:p>
    <w:p>
      <w:pPr>
        <w:ind w:left="718" w:firstLine="1418" w:leftChars="342" w:firstLineChars="675"/>
        <w:rPr>
          <w:sz w:val="24"/>
        </w:rPr>
      </w:pPr>
      <w:r>
        <w:rPr>
          <w:rFonts w:hint="eastAsia"/>
          <w:sz w:val="24"/>
        </w:rPr>
        <w:t>（</w:t>
      </w:r>
      <w:r>
        <w:rPr>
          <w:rFonts w:hint="eastAsia"/>
          <w:szCs w:val="21"/>
          <w:lang w:val="en-US" w:eastAsia="zh-CN"/>
        </w:rPr>
        <w:t>9</w:t>
      </w:r>
      <w:r>
        <w:rPr>
          <w:rFonts w:hint="eastAsia"/>
          <w:sz w:val="24"/>
        </w:rPr>
        <w:t>）投标人认为需要加以说明的其他内容（不公开）</w:t>
      </w:r>
    </w:p>
    <w:p>
      <w:pPr>
        <w:ind w:left="718" w:firstLine="1418" w:leftChars="342" w:firstLineChars="675"/>
        <w:rPr>
          <w:szCs w:val="21"/>
        </w:rPr>
      </w:pPr>
      <w:bookmarkEnd w:id="47"/>
    </w:p>
    <w:p>
      <w:pPr>
        <w:ind w:firstLine="424" w:firstLineChars="202"/>
        <w:rPr>
          <w:rFonts w:ascii="宋体" w:hAnsi="宋体"/>
          <w:b/>
          <w:szCs w:val="21"/>
        </w:rPr>
      </w:pPr>
      <w:bookmarkStart w:id="51"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0" w:firstLineChars="200"/>
        <w:rPr>
          <w:rFonts w:ascii="宋体" w:hAnsi="宋体"/>
          <w:color w:val="FF0000"/>
          <w:sz w:val="24"/>
        </w:rPr>
      </w:pPr>
      <w:bookmarkStart w:id="52" w:name="_Hlk72263559"/>
      <w:r>
        <w:rPr>
          <w:rFonts w:ascii="宋体" w:hAnsi="宋体" w:hint="eastAsia"/>
          <w:b/>
          <w:szCs w:val="21"/>
        </w:rPr>
        <w:t>2.关于填写“开标一览表”的说明：“开标一览表”中除“投标总价”外，其他信息不作评审依据。</w:t>
      </w:r>
      <w:bookmarkEnd w:id="51"/>
      <w:bookmarkEnd w:id="52"/>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outlineLvl w:val="1"/>
        <w:rPr>
          <w:rFonts w:ascii="宋体" w:hAnsi="宋体" w:hint="eastAsia"/>
          <w:b/>
          <w:color w:val="FF0000"/>
          <w:sz w:val="28"/>
          <w:szCs w:val="28"/>
        </w:rPr>
        <w:sectPr>
          <w:pgSz w:w="11907" w:h="16840"/>
          <w:pgMar w:top="1440" w:right="1797" w:bottom="1440" w:left="1797" w:header="851" w:footer="992" w:gutter="0"/>
          <w:cols w:num="1" w:space="720"/>
          <w:titlePg/>
          <w:docGrid w:linePitch="462" w:charSpace="0"/>
        </w:sectPr>
      </w:pPr>
      <w:r>
        <w:rPr>
          <w:rFonts w:ascii="宋体" w:hAnsi="宋体" w:hint="eastAsia"/>
          <w:b/>
          <w:color w:val="FF0000"/>
          <w:sz w:val="28"/>
          <w:szCs w:val="28"/>
        </w:rPr>
        <w:br/>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hAnsi="黑体" w:cs="黑体" w:hint="eastAsia"/>
          <w:b w:val="0"/>
          <w:sz w:val="24"/>
          <w:szCs w:val="24"/>
        </w:rPr>
      </w:pPr>
      <w:r>
        <w:rPr>
          <w:rFonts w:ascii="黑体" w:eastAsia="黑体" w:hAnsi="黑体" w:cs="黑体" w:hint="eastAsia"/>
          <w:b w:val="0"/>
          <w:sz w:val="24"/>
          <w:szCs w:val="24"/>
        </w:rPr>
        <w:t>一、投标函</w:t>
      </w:r>
    </w:p>
    <w:p>
      <w:pPr>
        <w:spacing w:line="360" w:lineRule="auto"/>
        <w:rPr>
          <w:rFonts w:ascii="宋体" w:eastAsia="宋体" w:hAnsi="宋体" w:cs="宋体" w:hint="eastAsia"/>
          <w:sz w:val="24"/>
          <w:szCs w:val="24"/>
        </w:rPr>
      </w:pPr>
      <w:bookmarkStart w:id="53" w:name="_Hlk72257506"/>
      <w:r>
        <w:rPr>
          <w:rFonts w:ascii="宋体" w:eastAsia="宋体" w:hAnsi="宋体" w:cs="宋体" w:hint="eastAsia"/>
          <w:sz w:val="24"/>
          <w:szCs w:val="24"/>
        </w:rPr>
        <w:t>致：</w:t>
      </w:r>
      <w:r>
        <w:rPr>
          <w:rFonts w:ascii="宋体" w:eastAsia="宋体" w:hAnsi="宋体" w:cs="宋体" w:hint="eastAsia"/>
          <w:sz w:val="24"/>
          <w:szCs w:val="24"/>
          <w:u w:val="single"/>
        </w:rPr>
        <w:t xml:space="preserve">  </w:t>
      </w:r>
      <w:r>
        <w:rPr>
          <w:rFonts w:ascii="宋体" w:eastAsia="宋体" w:hAnsi="宋体" w:cs="宋体" w:hint="eastAsia"/>
          <w:color w:val="FF0000"/>
          <w:sz w:val="24"/>
          <w:szCs w:val="24"/>
          <w:u w:val="single"/>
        </w:rPr>
        <w:t>深圳公共资源交易中心</w:t>
      </w:r>
      <w:r>
        <w:rPr>
          <w:rFonts w:ascii="宋体" w:eastAsia="宋体" w:hAnsi="宋体" w:cs="宋体" w:hint="eastAsia"/>
          <w:sz w:val="24"/>
          <w:szCs w:val="24"/>
          <w:u w:val="single"/>
        </w:rPr>
        <w:t xml:space="preserve">  </w:t>
      </w:r>
    </w:p>
    <w:p>
      <w:pPr>
        <w:ind w:firstLine="420" w:firstLineChars="200"/>
        <w:rPr>
          <w:rFonts w:ascii="宋体" w:eastAsia="宋体" w:hAnsi="宋体" w:cs="宋体" w:hint="eastAsia"/>
          <w:sz w:val="24"/>
          <w:szCs w:val="24"/>
        </w:rPr>
      </w:pPr>
      <w:bookmarkStart w:id="54" w:name="_Hlk73818812"/>
      <w:r>
        <w:rPr>
          <w:rFonts w:ascii="宋体" w:eastAsia="宋体" w:hAnsi="宋体" w:cs="宋体" w:hint="eastAsia"/>
          <w:sz w:val="24"/>
          <w:szCs w:val="24"/>
        </w:rPr>
        <w:t>1、根据已收到贵单位的项目编号为</w:t>
      </w:r>
      <w:r>
        <w:rPr>
          <w:rFonts w:ascii="宋体" w:eastAsia="宋体" w:hAnsi="宋体" w:cs="宋体" w:hint="eastAsia"/>
          <w:sz w:val="24"/>
          <w:szCs w:val="24"/>
          <w:u w:val="single"/>
        </w:rPr>
        <w:t xml:space="preserve">        </w:t>
      </w:r>
      <w:r>
        <w:rPr>
          <w:rFonts w:ascii="宋体" w:eastAsia="宋体" w:hAnsi="宋体" w:cs="宋体" w:hint="eastAsia"/>
          <w:sz w:val="24"/>
          <w:szCs w:val="24"/>
        </w:rPr>
        <w:t>的</w:t>
      </w:r>
      <w:r>
        <w:rPr>
          <w:rFonts w:ascii="宋体" w:eastAsia="宋体" w:hAnsi="宋体" w:cs="宋体" w:hint="eastAsia"/>
          <w:sz w:val="24"/>
          <w:szCs w:val="24"/>
          <w:u w:val="single"/>
        </w:rPr>
        <w:t xml:space="preserve">               </w:t>
      </w:r>
      <w:r>
        <w:rPr>
          <w:rFonts w:ascii="宋体" w:eastAsia="宋体" w:hAnsi="宋体" w:cs="宋体" w:hint="eastAsia"/>
          <w:sz w:val="24"/>
          <w:szCs w:val="24"/>
        </w:rPr>
        <w:t>项目的招标文件，遵照《深圳经济特区政府采购条例》和《深圳网上政府采购管理暂行办法》等有关规定，我单位经研究上述招标文件的专用条款及通用条款后，</w:t>
      </w:r>
      <w:bookmarkStart w:id="55" w:name="_Hlk72263588"/>
      <w:r>
        <w:rPr>
          <w:rFonts w:ascii="宋体" w:eastAsia="宋体" w:hAnsi="宋体" w:cs="宋体" w:hint="eastAsia"/>
          <w:sz w:val="24"/>
          <w:szCs w:val="24"/>
        </w:rPr>
        <w:t>愿意按照招标文件要求承包上述项目并修补其任何缺陷。</w:t>
      </w:r>
      <w:bookmarkEnd w:id="55"/>
    </w:p>
    <w:p>
      <w:pPr>
        <w:ind w:firstLine="420" w:firstLineChars="200"/>
        <w:rPr>
          <w:rFonts w:ascii="宋体" w:eastAsia="宋体" w:hAnsi="宋体" w:cs="宋体" w:hint="eastAsia"/>
          <w:sz w:val="24"/>
          <w:szCs w:val="24"/>
        </w:rPr>
      </w:pPr>
      <w:r>
        <w:rPr>
          <w:rFonts w:ascii="宋体" w:eastAsia="宋体" w:hAnsi="宋体" w:cs="宋体" w:hint="eastAsia"/>
          <w:sz w:val="24"/>
          <w:szCs w:val="24"/>
        </w:rPr>
        <w:t>2、</w:t>
      </w:r>
      <w:bookmarkStart w:id="56" w:name="_Hlk73819847"/>
      <w:r>
        <w:rPr>
          <w:rFonts w:ascii="宋体" w:eastAsia="宋体" w:hAnsi="宋体" w:cs="宋体" w:hint="eastAsia"/>
          <w:sz w:val="24"/>
          <w:szCs w:val="24"/>
        </w:rPr>
        <w:t>投标价格见投标书编制软件中《开标一览表》中填写的投标总价。</w:t>
      </w:r>
      <w:bookmarkEnd w:id="56"/>
    </w:p>
    <w:p>
      <w:pPr>
        <w:ind w:firstLine="420" w:firstLineChars="200"/>
        <w:rPr>
          <w:rFonts w:ascii="宋体" w:eastAsia="宋体" w:hAnsi="宋体" w:cs="宋体" w:hint="eastAsia"/>
          <w:sz w:val="24"/>
          <w:szCs w:val="24"/>
        </w:rPr>
      </w:pPr>
      <w:r>
        <w:rPr>
          <w:rFonts w:ascii="宋体" w:eastAsia="宋体" w:hAnsi="宋体" w:cs="宋体" w:hint="eastAsia"/>
          <w:sz w:val="24"/>
          <w:szCs w:val="24"/>
        </w:rPr>
        <w:t>3、如果我单位中标，我单位将按照招标文件的要求足额提交履约担保。</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4、我单位同意所递交的投标文件在“对通用条款的补充内容”中明确的投标有效期内有效，在此期间内我单位的投标有可能中标，我方将受此约束。</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5、除非另外达成协议并生效，贵单位的中标通知书和本投标文件将构成合同的重要内容。</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6、我单位理解贵单位将不受必须接受所收到的最低报价或其它任何投标文件的约束。</w:t>
      </w:r>
      <w:bookmarkEnd w:id="54"/>
    </w:p>
    <w:p>
      <w:pPr>
        <w:ind w:firstLine="420" w:firstLineChars="200"/>
        <w:rPr>
          <w:rFonts w:ascii="宋体" w:eastAsia="宋体" w:hAnsi="宋体" w:cs="宋体" w:hint="eastAsia"/>
          <w:b/>
          <w:sz w:val="24"/>
          <w:szCs w:val="24"/>
        </w:rPr>
      </w:pPr>
      <w:r>
        <w:rPr>
          <w:rFonts w:ascii="宋体" w:eastAsia="宋体" w:hAnsi="宋体" w:cs="宋体" w:hint="eastAsia"/>
          <w:b/>
          <w:sz w:val="24"/>
          <w:szCs w:val="24"/>
        </w:rPr>
        <w:t>7、如我单位提交样品，且未在规定时间内取回样品的，视同放弃取回，同意深圳公共资源交易中心对我单位提交的样品进行清理。</w:t>
      </w:r>
    </w:p>
    <w:p>
      <w:pPr>
        <w:ind w:left="540" w:leftChars="257"/>
        <w:rPr>
          <w:rFonts w:ascii="宋体" w:eastAsia="宋体" w:hAnsi="宋体" w:cs="宋体" w:hint="eastAsia"/>
          <w:sz w:val="24"/>
          <w:szCs w:val="24"/>
        </w:rPr>
      </w:pPr>
      <w:r>
        <w:rPr>
          <w:rFonts w:ascii="宋体" w:eastAsia="宋体" w:hAnsi="宋体" w:cs="宋体" w:hint="eastAsia"/>
          <w:sz w:val="24"/>
          <w:szCs w:val="24"/>
        </w:rPr>
        <w:t>投标人：</w:t>
      </w:r>
      <w:r>
        <w:rPr>
          <w:rFonts w:ascii="宋体" w:eastAsia="宋体" w:hAnsi="宋体" w:cs="宋体" w:hint="eastAsia"/>
          <w:sz w:val="24"/>
          <w:szCs w:val="24"/>
          <w:u w:val="single"/>
        </w:rPr>
        <w:t xml:space="preserve">                   </w:t>
      </w:r>
      <w:r>
        <w:rPr>
          <w:rFonts w:ascii="宋体" w:eastAsia="宋体" w:hAnsi="宋体" w:cs="宋体" w:hint="eastAsia"/>
          <w:sz w:val="24"/>
          <w:szCs w:val="24"/>
        </w:rPr>
        <w:t xml:space="preserve">     单位地址：               </w:t>
      </w:r>
    </w:p>
    <w:p>
      <w:pPr>
        <w:ind w:left="540" w:leftChars="257"/>
        <w:rPr>
          <w:rFonts w:ascii="宋体" w:eastAsia="宋体" w:hAnsi="宋体" w:cs="宋体" w:hint="eastAsia"/>
          <w:sz w:val="24"/>
          <w:szCs w:val="24"/>
          <w:u w:val="single"/>
        </w:rPr>
      </w:pPr>
      <w:r>
        <w:rPr>
          <w:rFonts w:ascii="宋体" w:eastAsia="宋体" w:hAnsi="宋体" w:cs="宋体" w:hint="eastAsia"/>
          <w:sz w:val="24"/>
          <w:szCs w:val="24"/>
        </w:rPr>
        <w:t>法定代表人（负责人）或其授权委托代理人：</w:t>
      </w:r>
      <w:r>
        <w:rPr>
          <w:rFonts w:ascii="宋体" w:eastAsia="宋体" w:hAnsi="宋体" w:cs="宋体" w:hint="eastAsia"/>
          <w:sz w:val="24"/>
          <w:szCs w:val="24"/>
          <w:u w:val="single"/>
        </w:rPr>
        <w:t xml:space="preserve">                   </w:t>
      </w:r>
    </w:p>
    <w:p>
      <w:pPr>
        <w:ind w:left="540" w:leftChars="257"/>
        <w:rPr>
          <w:rFonts w:ascii="宋体" w:eastAsia="宋体" w:hAnsi="宋体" w:cs="宋体" w:hint="eastAsia"/>
          <w:sz w:val="24"/>
          <w:szCs w:val="24"/>
          <w:u w:val="none"/>
          <w:lang w:val="en-US" w:eastAsia="zh-CN"/>
        </w:rPr>
      </w:pPr>
      <w:r>
        <w:rPr>
          <w:rFonts w:ascii="宋体" w:eastAsia="宋体" w:hAnsi="宋体" w:cs="宋体" w:hint="eastAsia"/>
          <w:sz w:val="24"/>
          <w:szCs w:val="24"/>
          <w:lang w:val="en-US" w:eastAsia="zh-CN"/>
        </w:rPr>
        <w:t>开户银行名称：</w:t>
      </w:r>
      <w:r>
        <w:rPr>
          <w:rFonts w:ascii="宋体" w:eastAsia="宋体" w:hAnsi="宋体" w:cs="宋体" w:hint="eastAsia"/>
          <w:sz w:val="24"/>
          <w:szCs w:val="24"/>
          <w:u w:val="single"/>
        </w:rPr>
        <w:t xml:space="preserve">                   </w:t>
      </w:r>
    </w:p>
    <w:p>
      <w:pPr>
        <w:ind w:left="540" w:leftChars="257"/>
        <w:rPr>
          <w:rFonts w:ascii="宋体" w:eastAsia="宋体" w:hAnsi="宋体" w:cs="宋体" w:hint="eastAsia"/>
          <w:sz w:val="24"/>
          <w:szCs w:val="24"/>
        </w:rPr>
      </w:pPr>
      <w:r>
        <w:rPr>
          <w:rFonts w:ascii="宋体" w:eastAsia="宋体" w:hAnsi="宋体" w:cs="宋体" w:hint="eastAsia"/>
          <w:sz w:val="24"/>
          <w:szCs w:val="24"/>
          <w:lang w:val="en-US" w:eastAsia="zh-CN"/>
        </w:rPr>
        <w:t>开户银行账号：</w:t>
      </w:r>
      <w:r>
        <w:rPr>
          <w:rFonts w:ascii="宋体" w:eastAsia="宋体" w:hAnsi="宋体" w:cs="宋体" w:hint="eastAsia"/>
          <w:sz w:val="24"/>
          <w:szCs w:val="24"/>
          <w:u w:val="single"/>
        </w:rPr>
        <w:t xml:space="preserve">                   </w:t>
      </w:r>
    </w:p>
    <w:p>
      <w:pPr>
        <w:ind w:left="540" w:leftChars="257"/>
        <w:rPr>
          <w:rFonts w:ascii="宋体" w:eastAsia="宋体" w:hAnsi="宋体" w:cs="宋体" w:hint="eastAsia"/>
          <w:sz w:val="24"/>
          <w:szCs w:val="24"/>
          <w:u w:val="single"/>
        </w:rPr>
      </w:pPr>
      <w:r>
        <w:rPr>
          <w:rFonts w:ascii="宋体" w:eastAsia="宋体" w:hAnsi="宋体" w:cs="宋体" w:hint="eastAsia"/>
          <w:sz w:val="24"/>
          <w:szCs w:val="24"/>
        </w:rPr>
        <w:t>邮政编码：</w:t>
      </w:r>
      <w:r>
        <w:rPr>
          <w:rFonts w:ascii="宋体" w:eastAsia="宋体" w:hAnsi="宋体" w:cs="宋体" w:hint="eastAsia"/>
          <w:sz w:val="24"/>
          <w:szCs w:val="24"/>
          <w:u w:val="single"/>
        </w:rPr>
        <w:t xml:space="preserve">          </w:t>
      </w:r>
      <w:r>
        <w:rPr>
          <w:rFonts w:ascii="宋体" w:eastAsia="宋体" w:hAnsi="宋体" w:cs="宋体" w:hint="eastAsia"/>
          <w:sz w:val="24"/>
          <w:szCs w:val="24"/>
        </w:rPr>
        <w:t xml:space="preserve">  电话：</w:t>
      </w:r>
      <w:r>
        <w:rPr>
          <w:rFonts w:ascii="宋体" w:eastAsia="宋体" w:hAnsi="宋体" w:cs="宋体" w:hint="eastAsia"/>
          <w:sz w:val="24"/>
          <w:szCs w:val="24"/>
          <w:u w:val="single"/>
        </w:rPr>
        <w:t xml:space="preserve">          </w:t>
      </w:r>
      <w:r>
        <w:rPr>
          <w:rFonts w:ascii="宋体" w:eastAsia="宋体" w:hAnsi="宋体" w:cs="宋体" w:hint="eastAsia"/>
          <w:sz w:val="24"/>
          <w:szCs w:val="24"/>
        </w:rPr>
        <w:t xml:space="preserve">  传真：</w:t>
      </w:r>
      <w:r>
        <w:rPr>
          <w:rFonts w:ascii="宋体" w:eastAsia="宋体" w:hAnsi="宋体" w:cs="宋体" w:hint="eastAsia"/>
          <w:sz w:val="24"/>
          <w:szCs w:val="24"/>
          <w:u w:val="single"/>
        </w:rPr>
        <w:t xml:space="preserve">            </w:t>
      </w:r>
    </w:p>
    <w:p>
      <w:pPr>
        <w:ind w:firstLine="540" w:firstLineChars="257"/>
        <w:rPr>
          <w:rFonts w:ascii="宋体" w:eastAsia="宋体" w:hAnsi="宋体" w:cs="宋体" w:hint="eastAsia"/>
          <w:sz w:val="24"/>
          <w:szCs w:val="24"/>
        </w:rPr>
      </w:pPr>
    </w:p>
    <w:p>
      <w:pPr>
        <w:ind w:firstLine="540" w:firstLineChars="257"/>
        <w:rPr>
          <w:rFonts w:ascii="宋体" w:eastAsia="宋体" w:hAnsi="宋体" w:cs="宋体" w:hint="eastAsia"/>
          <w:sz w:val="24"/>
          <w:szCs w:val="24"/>
        </w:rPr>
      </w:pPr>
      <w:r>
        <w:rPr>
          <w:rFonts w:ascii="宋体" w:eastAsia="宋体" w:hAnsi="宋体" w:cs="宋体" w:hint="eastAsia"/>
          <w:sz w:val="24"/>
          <w:szCs w:val="24"/>
        </w:rPr>
        <w:t>日期：</w:t>
      </w:r>
      <w:r>
        <w:rPr>
          <w:rFonts w:ascii="宋体" w:eastAsia="宋体" w:hAnsi="宋体" w:cs="宋体" w:hint="eastAsia"/>
          <w:sz w:val="24"/>
          <w:szCs w:val="24"/>
          <w:u w:val="single"/>
        </w:rPr>
        <w:t xml:space="preserve">       </w:t>
      </w:r>
      <w:r>
        <w:rPr>
          <w:rFonts w:ascii="宋体" w:eastAsia="宋体" w:hAnsi="宋体" w:cs="宋体" w:hint="eastAsia"/>
          <w:sz w:val="24"/>
          <w:szCs w:val="24"/>
        </w:rPr>
        <w:t>年</w:t>
      </w:r>
      <w:r>
        <w:rPr>
          <w:rFonts w:ascii="宋体" w:eastAsia="宋体" w:hAnsi="宋体" w:cs="宋体" w:hint="eastAsia"/>
          <w:sz w:val="24"/>
          <w:szCs w:val="24"/>
          <w:u w:val="single"/>
        </w:rPr>
        <w:t xml:space="preserve">     </w:t>
      </w:r>
      <w:r>
        <w:rPr>
          <w:rFonts w:ascii="宋体" w:eastAsia="宋体" w:hAnsi="宋体" w:cs="宋体" w:hint="eastAsia"/>
          <w:sz w:val="24"/>
          <w:szCs w:val="24"/>
        </w:rPr>
        <w:t>月</w:t>
      </w:r>
      <w:r>
        <w:rPr>
          <w:rFonts w:ascii="宋体" w:eastAsia="宋体" w:hAnsi="宋体" w:cs="宋体" w:hint="eastAsia"/>
          <w:sz w:val="24"/>
          <w:szCs w:val="24"/>
          <w:u w:val="single"/>
        </w:rPr>
        <w:t xml:space="preserve">    </w:t>
      </w:r>
      <w:r>
        <w:rPr>
          <w:rFonts w:ascii="宋体" w:eastAsia="宋体" w:hAnsi="宋体" w:cs="宋体" w:hint="eastAsia"/>
          <w:sz w:val="24"/>
          <w:szCs w:val="24"/>
        </w:rPr>
        <w:t xml:space="preserve">日                                </w:t>
      </w:r>
    </w:p>
    <w:p>
      <w:pPr>
        <w:rPr>
          <w:rFonts w:ascii="宋体" w:eastAsia="宋体" w:hAnsi="宋体" w:cs="宋体" w:hint="eastAsia"/>
          <w:sz w:val="24"/>
          <w:szCs w:val="24"/>
        </w:rPr>
      </w:pPr>
    </w:p>
    <w:p>
      <w:pPr>
        <w:rPr>
          <w:rFonts w:ascii="黑体" w:eastAsia="黑体" w:hAnsi="宋体"/>
        </w:rPr>
      </w:pPr>
    </w:p>
    <w:p>
      <w:pPr>
        <w:rPr>
          <w:rFonts w:ascii="黑体" w:eastAsia="黑体" w:hint="eastAsia"/>
          <w:sz w:val="24"/>
        </w:rPr>
      </w:pPr>
      <w:bookmarkEnd w:id="53"/>
      <w:r>
        <w:rPr>
          <w:rFonts w:ascii="黑体" w:eastAsia="黑体" w:hint="eastAsia"/>
          <w:sz w:val="24"/>
        </w:rPr>
        <w:br w:type="page"/>
      </w:r>
    </w:p>
    <w:p>
      <w:pPr>
        <w:pStyle w:val="Heading3"/>
        <w:jc w:val="center"/>
        <w:rPr>
          <w:rFonts w:ascii="黑体" w:eastAsia="黑体"/>
          <w:b w:val="0"/>
          <w:sz w:val="24"/>
        </w:rPr>
      </w:pPr>
      <w:r>
        <w:rPr>
          <w:rFonts w:ascii="黑体" w:eastAsia="黑体" w:hint="eastAsia"/>
          <w:b w:val="0"/>
          <w:sz w:val="24"/>
        </w:rPr>
        <w:t>二、政府采购投标及履约承诺函</w:t>
      </w:r>
    </w:p>
    <w:p>
      <w:pPr>
        <w:rPr>
          <w:rFonts w:ascii="宋体" w:hAnsi="宋体"/>
          <w:color w:val="FF0000"/>
          <w:sz w:val="24"/>
          <w:szCs w:val="24"/>
        </w:rPr>
      </w:pPr>
      <w:bookmarkStart w:id="57" w:name="_Hlk72257530"/>
      <w:r>
        <w:rPr>
          <w:rFonts w:ascii="宋体" w:hAnsi="宋体" w:hint="eastAsia"/>
          <w:color w:val="FF0000"/>
          <w:sz w:val="24"/>
          <w:szCs w:val="24"/>
        </w:rPr>
        <w:t>致：</w:t>
      </w:r>
      <w:r>
        <w:rPr>
          <w:rFonts w:ascii="宋体" w:hAnsi="宋体" w:hint="eastAsia"/>
          <w:color w:val="FF0000"/>
          <w:sz w:val="24"/>
          <w:szCs w:val="24"/>
          <w:u w:val="single"/>
        </w:rPr>
        <w:t>深圳公共资源交易中心</w:t>
      </w:r>
    </w:p>
    <w:p>
      <w:pPr>
        <w:ind w:right="-815" w:firstLine="420" w:firstLineChars="200"/>
        <w:rPr>
          <w:rFonts w:ascii="宋体" w:hAnsi="宋体"/>
          <w:sz w:val="24"/>
          <w:szCs w:val="24"/>
        </w:rPr>
      </w:pPr>
      <w:r>
        <w:rPr>
          <w:rFonts w:ascii="宋体" w:hAnsi="宋体" w:hint="eastAsia"/>
          <w:sz w:val="24"/>
          <w:szCs w:val="24"/>
        </w:rPr>
        <w:t>我单位承诺：</w:t>
      </w:r>
    </w:p>
    <w:p>
      <w:pPr>
        <w:ind w:firstLine="420" w:firstLineChars="200"/>
        <w:rPr>
          <w:rFonts w:ascii="宋体" w:hAnsi="宋体" w:hint="eastAsia"/>
          <w:b/>
          <w:sz w:val="24"/>
          <w:szCs w:val="24"/>
        </w:rPr>
      </w:pPr>
      <w:r>
        <w:rPr>
          <w:rFonts w:ascii="宋体" w:hAnsi="宋体" w:hint="eastAsia"/>
          <w:bCs/>
          <w:sz w:val="24"/>
          <w:szCs w:val="24"/>
        </w:rPr>
        <w:t>1.我单位参与本项目所投标（响应）的货物、工程或服务，不存在侵犯知识产权的情况。</w:t>
      </w:r>
    </w:p>
    <w:p>
      <w:pPr>
        <w:ind w:firstLine="420" w:firstLineChars="200"/>
        <w:rPr>
          <w:rFonts w:ascii="宋体" w:hAnsi="宋体"/>
          <w:sz w:val="24"/>
          <w:szCs w:val="24"/>
        </w:rPr>
      </w:pPr>
      <w:r>
        <w:rPr>
          <w:rFonts w:ascii="宋体" w:hAnsi="宋体" w:hint="eastAsia"/>
          <w:sz w:val="24"/>
          <w:szCs w:val="24"/>
        </w:rPr>
        <w:t>2.我单位参与本项目</w:t>
      </w:r>
      <w:r>
        <w:rPr>
          <w:rFonts w:hint="eastAsia"/>
          <w:sz w:val="24"/>
          <w:szCs w:val="24"/>
        </w:rPr>
        <w:t>政府采购活动时不存在被有关部门禁止参与政府采购活动且在有效期内的情况。</w:t>
      </w:r>
    </w:p>
    <w:p>
      <w:pPr>
        <w:ind w:firstLine="420" w:firstLineChars="200"/>
        <w:rPr>
          <w:rFonts w:ascii="宋体" w:hAnsi="宋体"/>
          <w:sz w:val="24"/>
          <w:szCs w:val="24"/>
        </w:rPr>
      </w:pPr>
      <w:r>
        <w:rPr>
          <w:rFonts w:ascii="宋体" w:hAnsi="宋体" w:hint="eastAsia"/>
          <w:sz w:val="24"/>
          <w:szCs w:val="24"/>
        </w:rPr>
        <w:t>3.我单位具备《中华人民共和国政府采购法》第二十二条第一款规定的六项条件。</w:t>
      </w:r>
    </w:p>
    <w:p>
      <w:pPr>
        <w:ind w:firstLine="420" w:firstLineChars="200"/>
        <w:rPr>
          <w:rFonts w:ascii="宋体" w:hAnsi="宋体"/>
          <w:sz w:val="24"/>
          <w:szCs w:val="24"/>
        </w:rPr>
      </w:pPr>
      <w:r>
        <w:rPr>
          <w:rFonts w:ascii="宋体" w:hAnsi="宋体" w:hint="eastAsia"/>
          <w:sz w:val="24"/>
          <w:szCs w:val="24"/>
        </w:rPr>
        <w:t>4.我单位</w:t>
      </w:r>
      <w:r>
        <w:rPr>
          <w:rFonts w:hint="eastAsia"/>
          <w:sz w:val="24"/>
          <w:szCs w:val="24"/>
        </w:rPr>
        <w:t>未被列入失信被执行人、重大税收违法案件当事人名单、政府采购严重违法失信行为记录名单。</w:t>
      </w:r>
    </w:p>
    <w:p>
      <w:pPr>
        <w:ind w:firstLine="420" w:firstLineChars="200"/>
        <w:rPr>
          <w:rFonts w:ascii="宋体" w:hAnsi="宋体"/>
          <w:sz w:val="24"/>
          <w:szCs w:val="24"/>
        </w:rPr>
      </w:pPr>
      <w:r>
        <w:rPr>
          <w:rFonts w:ascii="宋体" w:hAnsi="宋体" w:hint="eastAsia"/>
          <w:sz w:val="24"/>
          <w:szCs w:val="24"/>
        </w:rPr>
        <w:t>5.</w:t>
      </w:r>
      <w:bookmarkStart w:id="58" w:name="_Hlk72587269"/>
      <w:bookmarkStart w:id="59" w:name="_Hlk72587299"/>
      <w:r>
        <w:rPr>
          <w:rFonts w:ascii="宋体" w:hAnsi="宋体" w:hint="eastAsia"/>
          <w:sz w:val="24"/>
          <w:szCs w:val="24"/>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8"/>
      <w:r>
        <w:rPr>
          <w:rFonts w:ascii="宋体" w:hAnsi="宋体" w:hint="eastAsia"/>
          <w:sz w:val="24"/>
          <w:szCs w:val="24"/>
        </w:rPr>
        <w:t>。</w:t>
      </w:r>
    </w:p>
    <w:p>
      <w:pPr>
        <w:ind w:firstLine="420" w:firstLineChars="200"/>
        <w:rPr>
          <w:rFonts w:ascii="宋体" w:hAnsi="宋体"/>
          <w:sz w:val="24"/>
          <w:szCs w:val="24"/>
        </w:rPr>
      </w:pPr>
      <w:bookmarkEnd w:id="59"/>
      <w:r>
        <w:rPr>
          <w:rFonts w:ascii="宋体" w:hAnsi="宋体" w:hint="eastAsia"/>
          <w:sz w:val="24"/>
          <w:szCs w:val="24"/>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 w:val="24"/>
          <w:szCs w:val="24"/>
        </w:rPr>
      </w:pPr>
      <w:r>
        <w:rPr>
          <w:rFonts w:ascii="宋体" w:hAnsi="宋体" w:hint="eastAsia"/>
          <w:sz w:val="24"/>
          <w:szCs w:val="24"/>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 w:val="24"/>
          <w:szCs w:val="24"/>
        </w:rPr>
      </w:pPr>
      <w:r>
        <w:rPr>
          <w:rFonts w:ascii="宋体" w:hAnsi="宋体" w:hint="eastAsia"/>
          <w:sz w:val="24"/>
          <w:szCs w:val="24"/>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 w:val="24"/>
          <w:szCs w:val="24"/>
        </w:rPr>
      </w:pPr>
      <w:r>
        <w:rPr>
          <w:rFonts w:ascii="宋体" w:hAnsi="宋体" w:hint="eastAsia"/>
          <w:sz w:val="24"/>
          <w:szCs w:val="24"/>
        </w:rPr>
        <w:t>8.我单位承诺中标后项目不转包，未经采购人同意不进行分包。</w:t>
      </w:r>
    </w:p>
    <w:p>
      <w:pPr>
        <w:ind w:firstLine="420" w:firstLineChars="200"/>
        <w:rPr>
          <w:rFonts w:ascii="宋体" w:hAnsi="宋体"/>
          <w:sz w:val="24"/>
          <w:szCs w:val="24"/>
        </w:rPr>
      </w:pPr>
      <w:r>
        <w:rPr>
          <w:rFonts w:ascii="宋体" w:hAnsi="宋体" w:hint="eastAsia"/>
          <w:sz w:val="24"/>
          <w:szCs w:val="24"/>
        </w:rPr>
        <w:t>9</w:t>
      </w:r>
      <w:r>
        <w:rPr>
          <w:rFonts w:ascii="宋体" w:hAnsi="宋体"/>
          <w:sz w:val="24"/>
          <w:szCs w:val="24"/>
        </w:rPr>
        <w:t>.</w:t>
      </w:r>
      <w:r>
        <w:rPr>
          <w:rFonts w:ascii="宋体" w:hAnsi="宋体" w:hint="eastAsia"/>
          <w:sz w:val="24"/>
          <w:szCs w:val="24"/>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sz w:val="24"/>
          <w:szCs w:val="24"/>
        </w:rPr>
      </w:pPr>
      <w:r>
        <w:rPr>
          <w:rFonts w:ascii="宋体" w:hAnsi="宋体" w:hint="eastAsia"/>
          <w:sz w:val="24"/>
          <w:szCs w:val="24"/>
        </w:rPr>
        <w:t>10</w:t>
      </w:r>
      <w:r>
        <w:rPr>
          <w:rFonts w:ascii="宋体" w:hAnsi="宋体"/>
          <w:sz w:val="24"/>
          <w:szCs w:val="24"/>
        </w:rPr>
        <w:t>.</w:t>
      </w:r>
      <w:r>
        <w:rPr>
          <w:rFonts w:ascii="宋体" w:hAnsi="宋体" w:hint="eastAsia"/>
          <w:b/>
          <w:bCs/>
          <w:sz w:val="24"/>
          <w:szCs w:val="24"/>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pPr>
        <w:ind w:firstLine="420" w:firstLineChars="200"/>
        <w:rPr>
          <w:rFonts w:ascii="宋体" w:hAnsi="宋体"/>
          <w:bCs/>
          <w:sz w:val="24"/>
          <w:szCs w:val="24"/>
        </w:rPr>
      </w:pPr>
      <w:r>
        <w:rPr>
          <w:rFonts w:ascii="宋体" w:hAnsi="宋体" w:cs="宋体" w:hint="eastAsia"/>
          <w:bCs/>
          <w:kern w:val="0"/>
          <w:sz w:val="24"/>
          <w:szCs w:val="24"/>
        </w:rPr>
        <w:t>11.</w:t>
      </w:r>
      <w:r>
        <w:rPr>
          <w:rFonts w:ascii="宋体" w:hAnsi="宋体" w:hint="eastAsia"/>
          <w:bCs/>
          <w:sz w:val="24"/>
          <w:szCs w:val="24"/>
        </w:rPr>
        <w:t>我单位已知悉并同意中标（成交）结果信息公示（公开）的内容。</w:t>
      </w:r>
    </w:p>
    <w:p>
      <w:pPr>
        <w:ind w:firstLine="420" w:firstLineChars="200"/>
        <w:rPr>
          <w:rFonts w:ascii="宋体" w:hAnsi="宋体" w:cs="宋体"/>
          <w:b/>
          <w:kern w:val="0"/>
          <w:sz w:val="24"/>
          <w:szCs w:val="24"/>
        </w:rPr>
      </w:pPr>
      <w:r>
        <w:rPr>
          <w:rFonts w:ascii="宋体" w:hAnsi="宋体" w:hint="eastAsia"/>
          <w:bCs/>
          <w:sz w:val="24"/>
          <w:szCs w:val="24"/>
        </w:rPr>
        <w:t>12</w:t>
      </w:r>
      <w:r>
        <w:rPr>
          <w:rFonts w:ascii="宋体" w:hAnsi="宋体"/>
          <w:bCs/>
          <w:sz w:val="24"/>
          <w:szCs w:val="24"/>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sz w:val="24"/>
          <w:szCs w:val="24"/>
        </w:rPr>
      </w:pPr>
      <w:r>
        <w:rPr>
          <w:rFonts w:ascii="宋体" w:hAnsi="宋体" w:hint="eastAsia"/>
          <w:b/>
          <w:sz w:val="24"/>
          <w:szCs w:val="24"/>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sz w:val="24"/>
          <w:szCs w:val="24"/>
        </w:rPr>
      </w:pPr>
    </w:p>
    <w:p>
      <w:pPr>
        <w:ind w:firstLine="420" w:firstLineChars="200"/>
        <w:rPr>
          <w:rFonts w:ascii="宋体" w:hAnsi="宋体"/>
          <w:sz w:val="24"/>
          <w:szCs w:val="24"/>
        </w:rPr>
      </w:pPr>
      <w:r>
        <w:rPr>
          <w:rFonts w:ascii="宋体" w:hAnsi="宋体" w:hint="eastAsia"/>
          <w:sz w:val="24"/>
          <w:szCs w:val="24"/>
        </w:rPr>
        <w:t>以上承诺，如有违反，愿依照国家相关法律法规处理，并承担由此给采购人带来的损失。</w:t>
      </w:r>
    </w:p>
    <w:p>
      <w:pPr>
        <w:spacing w:before="60" w:beforeLines="25" w:after="60" w:afterLines="25"/>
        <w:ind w:firstLine="5460" w:firstLineChars="2600"/>
        <w:rPr>
          <w:rFonts w:ascii="宋体" w:hAnsi="宋体"/>
          <w:sz w:val="24"/>
          <w:szCs w:val="24"/>
        </w:rPr>
      </w:pPr>
      <w:r>
        <w:rPr>
          <w:rFonts w:ascii="宋体" w:hAnsi="宋体" w:hint="eastAsia"/>
          <w:sz w:val="24"/>
          <w:szCs w:val="24"/>
        </w:rPr>
        <w:t xml:space="preserve">                                    </w:t>
      </w:r>
    </w:p>
    <w:p>
      <w:pPr>
        <w:spacing w:before="60" w:beforeLines="25" w:after="60" w:afterLines="25"/>
        <w:ind w:firstLine="5460" w:firstLineChars="2600"/>
        <w:rPr>
          <w:color w:val="FF0000"/>
          <w:sz w:val="24"/>
          <w:szCs w:val="24"/>
        </w:rPr>
      </w:pPr>
      <w:r>
        <w:rPr>
          <w:rFonts w:hint="eastAsia"/>
          <w:color w:val="FF0000"/>
          <w:sz w:val="24"/>
          <w:szCs w:val="24"/>
        </w:rPr>
        <w:t>投标人：</w:t>
      </w:r>
      <w:r>
        <w:rPr>
          <w:rFonts w:hint="eastAsia"/>
          <w:color w:val="FF0000"/>
          <w:sz w:val="24"/>
          <w:szCs w:val="24"/>
          <w:u w:val="single"/>
        </w:rPr>
        <w:t xml:space="preserve">              </w:t>
      </w:r>
    </w:p>
    <w:p>
      <w:pPr>
        <w:ind w:firstLine="645"/>
        <w:rPr>
          <w:rFonts w:ascii="宋体" w:hAnsi="宋体"/>
          <w:color w:val="FF0000"/>
          <w:sz w:val="24"/>
          <w:szCs w:val="24"/>
        </w:rPr>
      </w:pPr>
      <w:r>
        <w:rPr>
          <w:rFonts w:ascii="宋体" w:hAnsi="宋体" w:hint="eastAsia"/>
          <w:color w:val="FF0000"/>
          <w:sz w:val="24"/>
          <w:szCs w:val="24"/>
        </w:rPr>
        <w:t xml:space="preserve">                                              日  期：</w:t>
      </w:r>
      <w:r>
        <w:rPr>
          <w:rFonts w:ascii="宋体" w:hAnsi="宋体" w:hint="eastAsia"/>
          <w:color w:val="FF0000"/>
          <w:sz w:val="24"/>
          <w:szCs w:val="24"/>
          <w:u w:val="single"/>
        </w:rPr>
        <w:t xml:space="preserve">    </w:t>
      </w:r>
      <w:r>
        <w:rPr>
          <w:rFonts w:ascii="宋体" w:hAnsi="宋体" w:hint="eastAsia"/>
          <w:color w:val="FF0000"/>
          <w:sz w:val="24"/>
          <w:szCs w:val="24"/>
        </w:rPr>
        <w:t>年</w:t>
      </w:r>
      <w:r>
        <w:rPr>
          <w:rFonts w:ascii="宋体" w:hAnsi="宋体" w:hint="eastAsia"/>
          <w:color w:val="FF0000"/>
          <w:sz w:val="24"/>
          <w:szCs w:val="24"/>
          <w:u w:val="single"/>
        </w:rPr>
        <w:t xml:space="preserve">   </w:t>
      </w:r>
      <w:r>
        <w:rPr>
          <w:rFonts w:ascii="宋体" w:hAnsi="宋体" w:hint="eastAsia"/>
          <w:color w:val="FF0000"/>
          <w:sz w:val="24"/>
          <w:szCs w:val="24"/>
        </w:rPr>
        <w:t>月</w:t>
      </w:r>
      <w:r>
        <w:rPr>
          <w:rFonts w:ascii="宋体" w:hAnsi="宋体" w:hint="eastAsia"/>
          <w:color w:val="FF0000"/>
          <w:sz w:val="24"/>
          <w:szCs w:val="24"/>
          <w:u w:val="single"/>
        </w:rPr>
        <w:t xml:space="preserve">   </w:t>
      </w:r>
      <w:r>
        <w:rPr>
          <w:rFonts w:ascii="宋体" w:hAnsi="宋体" w:hint="eastAsia"/>
          <w:color w:val="FF0000"/>
          <w:sz w:val="24"/>
          <w:szCs w:val="24"/>
        </w:rPr>
        <w:t>日</w:t>
      </w:r>
    </w:p>
    <w:p>
      <w:pPr>
        <w:ind w:firstLine="645"/>
        <w:rPr>
          <w:rFonts w:ascii="宋体" w:hAnsi="宋体"/>
          <w:sz w:val="24"/>
          <w:szCs w:val="24"/>
        </w:rPr>
      </w:pPr>
      <w:bookmarkEnd w:id="57"/>
    </w:p>
    <w:p>
      <w:pPr>
        <w:rPr>
          <w:rFonts w:ascii="宋体"/>
          <w:b/>
          <w:szCs w:val="21"/>
        </w:rPr>
      </w:pPr>
    </w:p>
    <w:p>
      <w:pPr>
        <w:ind w:firstLine="420" w:firstLineChars="200"/>
        <w:jc w:val="center"/>
        <w:rPr>
          <w:rFonts w:hAnsi="宋体"/>
          <w:b/>
          <w:bCs/>
          <w:sz w:val="24"/>
        </w:rPr>
      </w:pPr>
    </w:p>
    <w:p>
      <w:pPr>
        <w:pStyle w:val="Heading3"/>
        <w:jc w:val="center"/>
        <w:rPr>
          <w:rFonts w:ascii="黑体" w:eastAsia="黑体" w:hint="eastAsia"/>
          <w:b w:val="0"/>
          <w:sz w:val="24"/>
          <w:szCs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60"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bCs/>
          <w:sz w:val="24"/>
        </w:rPr>
      </w:pPr>
    </w:p>
    <w:p>
      <w:pPr>
        <w:ind w:firstLine="420" w:firstLineChars="200"/>
        <w:outlineLvl w:val="3"/>
        <w:rPr>
          <w:rFonts w:ascii="黑体" w:eastAsia="黑体" w:hAnsi="宋体"/>
          <w:bCs/>
          <w:kern w:val="0"/>
          <w:sz w:val="24"/>
          <w:szCs w:val="32"/>
        </w:rPr>
      </w:pPr>
      <w:bookmarkStart w:id="61"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60"/>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rFonts w:hint="eastAsia"/>
          <w:b/>
          <w:sz w:val="24"/>
        </w:rPr>
      </w:pPr>
    </w:p>
    <w:p>
      <w:pPr>
        <w:jc w:val="center"/>
        <w:outlineLvl w:val="3"/>
        <w:rPr>
          <w:rFonts w:hint="eastAsia"/>
          <w:b/>
          <w:sz w:val="24"/>
        </w:rPr>
      </w:pPr>
    </w:p>
    <w:p>
      <w:pPr>
        <w:jc w:val="center"/>
        <w:outlineLvl w:val="3"/>
        <w:rPr>
          <w:rFonts w:hint="eastAsia"/>
          <w:b/>
          <w:sz w:val="24"/>
        </w:rPr>
      </w:pPr>
    </w:p>
    <w:p>
      <w:pPr>
        <w:jc w:val="center"/>
        <w:outlineLvl w:val="3"/>
        <w:rPr>
          <w:b/>
          <w:sz w:val="24"/>
        </w:rPr>
      </w:pPr>
      <w:r>
        <w:rPr>
          <w:rFonts w:hint="eastAsia"/>
          <w:b/>
          <w:sz w:val="24"/>
        </w:rPr>
        <w:t>1、</w:t>
      </w:r>
      <w:r>
        <w:rPr>
          <w:b/>
          <w:sz w:val="24"/>
        </w:rPr>
        <w:t xml:space="preserve">中小企业声明函（货物） </w:t>
      </w:r>
    </w:p>
    <w:p>
      <w:pPr>
        <w:ind w:firstLine="420" w:firstLineChars="200"/>
        <w:outlineLvl w:val="3"/>
        <w:rPr>
          <w:rFonts w:ascii="宋体" w:eastAsia="宋体" w:hAnsi="宋体" w:cs="宋体" w:hint="eastAsia"/>
          <w:sz w:val="24"/>
          <w:szCs w:val="24"/>
        </w:rPr>
      </w:pPr>
      <w:r>
        <w:rPr>
          <w:rFonts w:ascii="宋体" w:eastAsia="宋体" w:hAnsi="宋体" w:cs="宋体" w:hint="eastAsia"/>
          <w:sz w:val="24"/>
          <w:szCs w:val="24"/>
        </w:rPr>
        <w:t>本投标人郑重声明，根据《政府采购促进中小企业发展管理办法》（财库﹝2020﹞46 号）的规定，本投标人参加</w:t>
      </w:r>
      <w:r>
        <w:rPr>
          <w:rFonts w:ascii="宋体" w:eastAsia="宋体" w:hAnsi="宋体" w:cs="宋体" w:hint="eastAsia"/>
          <w:b/>
          <w:bCs/>
          <w:sz w:val="24"/>
          <w:szCs w:val="24"/>
          <w:u w:val="single"/>
        </w:rPr>
        <w:t>（采购人名称）</w:t>
      </w:r>
      <w:r>
        <w:rPr>
          <w:rFonts w:ascii="宋体" w:eastAsia="宋体" w:hAnsi="宋体" w:cs="宋体" w:hint="eastAsia"/>
          <w:sz w:val="24"/>
          <w:szCs w:val="24"/>
        </w:rPr>
        <w:t>的</w:t>
      </w:r>
      <w:r>
        <w:rPr>
          <w:rFonts w:ascii="宋体" w:eastAsia="宋体" w:hAnsi="宋体" w:cs="宋体" w:hint="eastAsia"/>
          <w:b/>
          <w:bCs/>
          <w:sz w:val="24"/>
          <w:szCs w:val="24"/>
          <w:u w:val="single"/>
        </w:rPr>
        <w:t>（项目名称）</w:t>
      </w:r>
      <w:r>
        <w:rPr>
          <w:rFonts w:ascii="宋体" w:eastAsia="宋体" w:hAnsi="宋体" w:cs="宋体" w:hint="eastAsia"/>
          <w:sz w:val="24"/>
          <w:szCs w:val="24"/>
        </w:rPr>
        <w:t>采购活动，提供的货物全部由符合政策要求的中小企业制造。相关企业的具体情况如下：</w:t>
      </w:r>
    </w:p>
    <w:p>
      <w:pPr>
        <w:ind w:firstLine="420" w:firstLineChars="200"/>
        <w:outlineLvl w:val="3"/>
        <w:rPr>
          <w:rFonts w:ascii="宋体" w:eastAsia="宋体" w:hAnsi="宋体" w:cs="宋体" w:hint="eastAsia"/>
          <w:sz w:val="24"/>
          <w:szCs w:val="24"/>
        </w:rPr>
      </w:pPr>
      <w:r>
        <w:rPr>
          <w:rFonts w:ascii="宋体" w:eastAsia="宋体" w:hAnsi="宋体" w:cs="宋体" w:hint="eastAsia"/>
          <w:sz w:val="24"/>
          <w:szCs w:val="24"/>
        </w:rPr>
        <w:t>1.</w:t>
      </w:r>
      <w:r>
        <w:rPr>
          <w:rFonts w:ascii="宋体" w:eastAsia="宋体" w:hAnsi="宋体" w:cs="宋体" w:hint="eastAsia"/>
          <w:b/>
          <w:bCs/>
          <w:sz w:val="24"/>
          <w:szCs w:val="24"/>
          <w:u w:val="single"/>
        </w:rPr>
        <w:t xml:space="preserve"> （标的名称）</w:t>
      </w:r>
      <w:r>
        <w:rPr>
          <w:rFonts w:ascii="宋体" w:eastAsia="宋体" w:hAnsi="宋体" w:cs="宋体" w:hint="eastAsia"/>
          <w:sz w:val="24"/>
          <w:szCs w:val="24"/>
        </w:rPr>
        <w:t xml:space="preserve"> ，属于</w:t>
      </w:r>
      <w:r>
        <w:rPr>
          <w:rFonts w:ascii="宋体" w:eastAsia="宋体" w:hAnsi="宋体" w:cs="宋体" w:hint="eastAsia"/>
          <w:b/>
          <w:bCs/>
          <w:sz w:val="24"/>
          <w:szCs w:val="24"/>
          <w:u w:val="single"/>
        </w:rPr>
        <w:t xml:space="preserve">（招标文件中明确的所属行业） </w:t>
      </w:r>
      <w:r>
        <w:rPr>
          <w:rFonts w:ascii="宋体" w:eastAsia="宋体" w:hAnsi="宋体" w:cs="宋体" w:hint="eastAsia"/>
          <w:sz w:val="24"/>
          <w:szCs w:val="24"/>
        </w:rPr>
        <w:t>行业；制造商为</w:t>
      </w:r>
      <w:r>
        <w:rPr>
          <w:rFonts w:ascii="宋体" w:eastAsia="宋体" w:hAnsi="宋体" w:cs="宋体" w:hint="eastAsia"/>
          <w:b/>
          <w:bCs/>
          <w:sz w:val="24"/>
          <w:szCs w:val="24"/>
          <w:u w:val="single"/>
        </w:rPr>
        <w:t>（企业名称）</w:t>
      </w:r>
      <w:r>
        <w:rPr>
          <w:rFonts w:ascii="宋体" w:eastAsia="宋体" w:hAnsi="宋体" w:cs="宋体" w:hint="eastAsia"/>
          <w:sz w:val="24"/>
          <w:szCs w:val="24"/>
        </w:rPr>
        <w:t>，从业人员</w:t>
      </w:r>
      <w:r>
        <w:rPr>
          <w:rFonts w:ascii="宋体" w:eastAsia="宋体" w:hAnsi="宋体" w:cs="宋体" w:hint="eastAsia"/>
          <w:b/>
          <w:bCs/>
          <w:sz w:val="24"/>
          <w:szCs w:val="24"/>
          <w:u w:val="single"/>
        </w:rPr>
        <w:t xml:space="preserve">  </w:t>
      </w:r>
      <w:r>
        <w:rPr>
          <w:rFonts w:ascii="宋体" w:eastAsia="宋体" w:hAnsi="宋体" w:cs="宋体" w:hint="eastAsia"/>
          <w:sz w:val="24"/>
          <w:szCs w:val="24"/>
        </w:rPr>
        <w:t>人，营业收入为</w:t>
      </w:r>
      <w:r>
        <w:rPr>
          <w:rFonts w:ascii="宋体" w:eastAsia="宋体" w:hAnsi="宋体" w:cs="宋体" w:hint="eastAsia"/>
          <w:b/>
          <w:bCs/>
          <w:sz w:val="24"/>
          <w:szCs w:val="24"/>
          <w:u w:val="single"/>
        </w:rPr>
        <w:t xml:space="preserve">  </w:t>
      </w:r>
      <w:r>
        <w:rPr>
          <w:rFonts w:ascii="宋体" w:eastAsia="宋体" w:hAnsi="宋体" w:cs="宋体" w:hint="eastAsia"/>
          <w:sz w:val="24"/>
          <w:szCs w:val="24"/>
        </w:rPr>
        <w:t>万元，资产总额为</w:t>
      </w:r>
      <w:r>
        <w:rPr>
          <w:rFonts w:ascii="宋体" w:eastAsia="宋体" w:hAnsi="宋体" w:cs="宋体" w:hint="eastAsia"/>
          <w:b/>
          <w:bCs/>
          <w:sz w:val="24"/>
          <w:szCs w:val="24"/>
          <w:u w:val="single"/>
        </w:rPr>
        <w:t xml:space="preserve">  </w:t>
      </w:r>
      <w:r>
        <w:rPr>
          <w:rFonts w:ascii="宋体" w:eastAsia="宋体" w:hAnsi="宋体" w:cs="宋体" w:hint="eastAsia"/>
          <w:sz w:val="24"/>
          <w:szCs w:val="24"/>
        </w:rPr>
        <w:t>万元 ，属于</w:t>
      </w:r>
      <w:r>
        <w:rPr>
          <w:rFonts w:ascii="宋体" w:eastAsia="宋体" w:hAnsi="宋体" w:cs="宋体" w:hint="eastAsia"/>
          <w:b/>
          <w:bCs/>
          <w:sz w:val="24"/>
          <w:szCs w:val="24"/>
          <w:u w:val="single"/>
        </w:rPr>
        <w:t>（中型企业、小型企业、微型企业）</w:t>
      </w:r>
      <w:r>
        <w:rPr>
          <w:rFonts w:ascii="宋体" w:eastAsia="宋体" w:hAnsi="宋体" w:cs="宋体" w:hint="eastAsia"/>
          <w:sz w:val="24"/>
          <w:szCs w:val="24"/>
        </w:rPr>
        <w:t xml:space="preserve">； </w:t>
      </w:r>
    </w:p>
    <w:p>
      <w:pPr>
        <w:ind w:firstLine="420" w:firstLineChars="200"/>
        <w:outlineLvl w:val="3"/>
        <w:rPr>
          <w:rFonts w:ascii="宋体" w:eastAsia="宋体" w:hAnsi="宋体" w:cs="宋体" w:hint="eastAsia"/>
          <w:sz w:val="24"/>
          <w:szCs w:val="24"/>
          <w:u w:val="single"/>
        </w:rPr>
      </w:pPr>
      <w:r>
        <w:rPr>
          <w:rFonts w:ascii="宋体" w:eastAsia="宋体" w:hAnsi="宋体" w:cs="宋体" w:hint="eastAsia"/>
          <w:sz w:val="24"/>
          <w:szCs w:val="24"/>
        </w:rPr>
        <w:t>2.</w:t>
      </w:r>
      <w:r>
        <w:rPr>
          <w:rFonts w:ascii="宋体" w:eastAsia="宋体" w:hAnsi="宋体" w:cs="宋体" w:hint="eastAsia"/>
          <w:b/>
          <w:bCs/>
          <w:sz w:val="24"/>
          <w:szCs w:val="24"/>
          <w:u w:val="single"/>
        </w:rPr>
        <w:t xml:space="preserve"> （标的名称）</w:t>
      </w:r>
      <w:r>
        <w:rPr>
          <w:rFonts w:ascii="宋体" w:eastAsia="宋体" w:hAnsi="宋体" w:cs="宋体" w:hint="eastAsia"/>
          <w:sz w:val="24"/>
          <w:szCs w:val="24"/>
        </w:rPr>
        <w:t xml:space="preserve"> ，属于</w:t>
      </w:r>
      <w:r>
        <w:rPr>
          <w:rFonts w:ascii="宋体" w:eastAsia="宋体" w:hAnsi="宋体" w:cs="宋体" w:hint="eastAsia"/>
          <w:b/>
          <w:bCs/>
          <w:sz w:val="24"/>
          <w:szCs w:val="24"/>
          <w:u w:val="single"/>
        </w:rPr>
        <w:t xml:space="preserve">（招标文件中明确的所属行业） </w:t>
      </w:r>
      <w:r>
        <w:rPr>
          <w:rFonts w:ascii="宋体" w:eastAsia="宋体" w:hAnsi="宋体" w:cs="宋体" w:hint="eastAsia"/>
          <w:sz w:val="24"/>
          <w:szCs w:val="24"/>
        </w:rPr>
        <w:t>行业；制造商为</w:t>
      </w:r>
      <w:r>
        <w:rPr>
          <w:rFonts w:ascii="宋体" w:eastAsia="宋体" w:hAnsi="宋体" w:cs="宋体" w:hint="eastAsia"/>
          <w:b/>
          <w:bCs/>
          <w:sz w:val="24"/>
          <w:szCs w:val="24"/>
          <w:u w:val="single"/>
        </w:rPr>
        <w:t>（企业名称）</w:t>
      </w:r>
      <w:r>
        <w:rPr>
          <w:rFonts w:ascii="宋体" w:eastAsia="宋体" w:hAnsi="宋体" w:cs="宋体" w:hint="eastAsia"/>
          <w:sz w:val="24"/>
          <w:szCs w:val="24"/>
        </w:rPr>
        <w:t>，从业人员</w:t>
      </w:r>
      <w:r>
        <w:rPr>
          <w:rFonts w:ascii="宋体" w:eastAsia="宋体" w:hAnsi="宋体" w:cs="宋体" w:hint="eastAsia"/>
          <w:b/>
          <w:bCs/>
          <w:sz w:val="24"/>
          <w:szCs w:val="24"/>
          <w:u w:val="single"/>
        </w:rPr>
        <w:t xml:space="preserve">  </w:t>
      </w:r>
      <w:r>
        <w:rPr>
          <w:rFonts w:ascii="宋体" w:eastAsia="宋体" w:hAnsi="宋体" w:cs="宋体" w:hint="eastAsia"/>
          <w:sz w:val="24"/>
          <w:szCs w:val="24"/>
        </w:rPr>
        <w:t>人，营业收入为</w:t>
      </w:r>
      <w:r>
        <w:rPr>
          <w:rFonts w:ascii="宋体" w:eastAsia="宋体" w:hAnsi="宋体" w:cs="宋体" w:hint="eastAsia"/>
          <w:b/>
          <w:bCs/>
          <w:sz w:val="24"/>
          <w:szCs w:val="24"/>
          <w:u w:val="single"/>
        </w:rPr>
        <w:t xml:space="preserve">  </w:t>
      </w:r>
      <w:r>
        <w:rPr>
          <w:rFonts w:ascii="宋体" w:eastAsia="宋体" w:hAnsi="宋体" w:cs="宋体" w:hint="eastAsia"/>
          <w:sz w:val="24"/>
          <w:szCs w:val="24"/>
        </w:rPr>
        <w:t>万元，资产总额为</w:t>
      </w:r>
      <w:r>
        <w:rPr>
          <w:rFonts w:ascii="宋体" w:eastAsia="宋体" w:hAnsi="宋体" w:cs="宋体" w:hint="eastAsia"/>
          <w:b/>
          <w:bCs/>
          <w:sz w:val="24"/>
          <w:szCs w:val="24"/>
          <w:u w:val="single"/>
        </w:rPr>
        <w:t xml:space="preserve">  </w:t>
      </w:r>
      <w:r>
        <w:rPr>
          <w:rFonts w:ascii="宋体" w:eastAsia="宋体" w:hAnsi="宋体" w:cs="宋体" w:hint="eastAsia"/>
          <w:sz w:val="24"/>
          <w:szCs w:val="24"/>
        </w:rPr>
        <w:t>万元 ，属于</w:t>
      </w:r>
      <w:r>
        <w:rPr>
          <w:rFonts w:ascii="宋体" w:eastAsia="宋体" w:hAnsi="宋体" w:cs="宋体" w:hint="eastAsia"/>
          <w:b/>
          <w:bCs/>
          <w:sz w:val="24"/>
          <w:szCs w:val="24"/>
          <w:u w:val="single"/>
        </w:rPr>
        <w:t>（中型企业、小型企业、微型企业）</w:t>
      </w:r>
      <w:r>
        <w:rPr>
          <w:rFonts w:ascii="宋体" w:eastAsia="宋体" w:hAnsi="宋体" w:cs="宋体" w:hint="eastAsia"/>
          <w:sz w:val="24"/>
          <w:szCs w:val="24"/>
        </w:rPr>
        <w:t>；</w:t>
      </w:r>
    </w:p>
    <w:p>
      <w:pPr>
        <w:ind w:firstLine="420" w:firstLineChars="200"/>
        <w:outlineLvl w:val="3"/>
        <w:rPr>
          <w:rFonts w:ascii="宋体" w:eastAsia="宋体" w:hAnsi="宋体" w:cs="宋体" w:hint="eastAsia"/>
          <w:sz w:val="24"/>
          <w:szCs w:val="24"/>
        </w:rPr>
      </w:pPr>
      <w:r>
        <w:rPr>
          <w:rFonts w:ascii="宋体" w:eastAsia="宋体" w:hAnsi="宋体" w:cs="宋体" w:hint="eastAsia"/>
          <w:sz w:val="24"/>
          <w:szCs w:val="24"/>
        </w:rPr>
        <w:t xml:space="preserve">…… </w:t>
      </w:r>
    </w:p>
    <w:p>
      <w:pPr>
        <w:ind w:firstLine="420" w:firstLineChars="200"/>
        <w:outlineLvl w:val="3"/>
        <w:rPr>
          <w:rFonts w:ascii="宋体" w:eastAsia="宋体" w:hAnsi="宋体" w:cs="宋体" w:hint="eastAsia"/>
          <w:sz w:val="24"/>
          <w:szCs w:val="24"/>
        </w:rPr>
      </w:pPr>
      <w:r>
        <w:rPr>
          <w:rFonts w:ascii="宋体" w:eastAsia="宋体" w:hAnsi="宋体" w:cs="宋体" w:hint="eastAsia"/>
          <w:sz w:val="24"/>
          <w:szCs w:val="24"/>
        </w:rPr>
        <w:t>以上企业，不属于大企业的分支机构，不存在控股股东为大企业的情形，也不存在与大企业的负责人为同一人的情形。</w:t>
      </w:r>
    </w:p>
    <w:p>
      <w:pPr>
        <w:ind w:firstLine="420" w:firstLineChars="200"/>
        <w:rPr>
          <w:rFonts w:ascii="宋体" w:eastAsia="宋体" w:hAnsi="宋体" w:cs="宋体" w:hint="eastAsia"/>
          <w:sz w:val="24"/>
          <w:szCs w:val="24"/>
        </w:rPr>
      </w:pPr>
      <w:bookmarkStart w:id="62" w:name="_Hlk73562203"/>
      <w:r>
        <w:rPr>
          <w:rFonts w:ascii="宋体" w:eastAsia="宋体" w:hAnsi="宋体" w:cs="宋体" w:hint="eastAsia"/>
          <w:sz w:val="24"/>
          <w:szCs w:val="24"/>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p>
      <w:pPr>
        <w:ind w:firstLine="420" w:firstLineChars="200"/>
        <w:rPr>
          <w:rFonts w:ascii="宋体" w:eastAsia="宋体" w:hAnsi="宋体" w:cs="宋体" w:hint="eastAsia"/>
          <w:sz w:val="24"/>
          <w:szCs w:val="24"/>
        </w:rPr>
      </w:pPr>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ind w:firstLine="420" w:firstLineChars="200"/>
        <w:rPr>
          <w:rFonts w:ascii="宋体" w:eastAsia="宋体" w:hAnsi="宋体" w:cs="宋体" w:hint="eastAsia"/>
          <w:sz w:val="24"/>
          <w:szCs w:val="24"/>
        </w:rPr>
      </w:pPr>
      <w:r>
        <w:rPr>
          <w:rFonts w:ascii="宋体" w:eastAsia="宋体" w:hAnsi="宋体" w:cs="宋体" w:hint="eastAsia"/>
          <w:sz w:val="24"/>
          <w:szCs w:val="24"/>
        </w:rPr>
        <w:t>本投标人郑重声明，根据《财政部民政部中国残疾人联合会关于促进残疾人就业政府采购政策的通知》（财库〔2017〕141 号）的规定，本投标人参加</w:t>
      </w:r>
      <w:r>
        <w:rPr>
          <w:rFonts w:ascii="宋体" w:eastAsia="宋体" w:hAnsi="宋体" w:cs="宋体" w:hint="eastAsia"/>
          <w:b/>
          <w:bCs/>
          <w:sz w:val="24"/>
          <w:szCs w:val="24"/>
          <w:u w:val="single"/>
        </w:rPr>
        <w:t>（采购人名称）</w:t>
      </w:r>
      <w:r>
        <w:rPr>
          <w:rFonts w:ascii="宋体" w:eastAsia="宋体" w:hAnsi="宋体" w:cs="宋体" w:hint="eastAsia"/>
          <w:sz w:val="24"/>
          <w:szCs w:val="24"/>
        </w:rPr>
        <w:t>的</w:t>
      </w:r>
      <w:r>
        <w:rPr>
          <w:rFonts w:ascii="宋体" w:eastAsia="宋体" w:hAnsi="宋体" w:cs="宋体" w:hint="eastAsia"/>
          <w:b/>
          <w:bCs/>
          <w:sz w:val="24"/>
          <w:szCs w:val="24"/>
          <w:u w:val="single"/>
        </w:rPr>
        <w:t>（项目名称）</w:t>
      </w:r>
      <w:r>
        <w:rPr>
          <w:rFonts w:ascii="宋体" w:eastAsia="宋体" w:hAnsi="宋体" w:cs="宋体" w:hint="eastAsia"/>
          <w:sz w:val="24"/>
          <w:szCs w:val="24"/>
        </w:rPr>
        <w:t>采购活动，提供的货物全部由符合政策要求的残疾人福利性单位制造。相关残疾人福利性单位的具体情况如下：</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1.</w:t>
      </w:r>
      <w:r>
        <w:rPr>
          <w:rFonts w:ascii="宋体" w:eastAsia="宋体" w:hAnsi="宋体" w:cs="宋体" w:hint="eastAsia"/>
          <w:b/>
          <w:bCs/>
          <w:sz w:val="24"/>
          <w:szCs w:val="24"/>
          <w:u w:val="single"/>
        </w:rPr>
        <w:t xml:space="preserve"> （标的名称）</w:t>
      </w:r>
      <w:r>
        <w:rPr>
          <w:rFonts w:ascii="宋体" w:eastAsia="宋体" w:hAnsi="宋体" w:cs="宋体" w:hint="eastAsia"/>
          <w:sz w:val="24"/>
          <w:szCs w:val="24"/>
        </w:rPr>
        <w:t xml:space="preserve"> ，制造商为</w:t>
      </w:r>
      <w:r>
        <w:rPr>
          <w:rFonts w:ascii="宋体" w:eastAsia="宋体" w:hAnsi="宋体" w:cs="宋体" w:hint="eastAsia"/>
          <w:b/>
          <w:bCs/>
          <w:sz w:val="24"/>
          <w:szCs w:val="24"/>
          <w:u w:val="single"/>
        </w:rPr>
        <w:t>（单位名称）</w:t>
      </w:r>
      <w:r>
        <w:rPr>
          <w:rFonts w:ascii="宋体" w:eastAsia="宋体" w:hAnsi="宋体" w:cs="宋体" w:hint="eastAsia"/>
          <w:sz w:val="24"/>
          <w:szCs w:val="24"/>
        </w:rPr>
        <w:t>，属于</w:t>
      </w:r>
      <w:r>
        <w:rPr>
          <w:rFonts w:ascii="宋体" w:eastAsia="宋体" w:hAnsi="宋体" w:cs="宋体" w:hint="eastAsia"/>
          <w:b/>
          <w:bCs/>
          <w:sz w:val="24"/>
          <w:szCs w:val="24"/>
          <w:u w:val="single"/>
        </w:rPr>
        <w:t>残疾人福利性单位</w:t>
      </w:r>
      <w:r>
        <w:rPr>
          <w:rFonts w:ascii="宋体" w:eastAsia="宋体" w:hAnsi="宋体" w:cs="宋体" w:hint="eastAsia"/>
          <w:sz w:val="24"/>
          <w:szCs w:val="24"/>
        </w:rPr>
        <w:t>；</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2.</w:t>
      </w:r>
      <w:r>
        <w:rPr>
          <w:rFonts w:ascii="宋体" w:eastAsia="宋体" w:hAnsi="宋体" w:cs="宋体" w:hint="eastAsia"/>
          <w:b/>
          <w:bCs/>
          <w:sz w:val="24"/>
          <w:szCs w:val="24"/>
          <w:u w:val="single"/>
        </w:rPr>
        <w:t xml:space="preserve"> （标的名称）</w:t>
      </w:r>
      <w:r>
        <w:rPr>
          <w:rFonts w:ascii="宋体" w:eastAsia="宋体" w:hAnsi="宋体" w:cs="宋体" w:hint="eastAsia"/>
          <w:sz w:val="24"/>
          <w:szCs w:val="24"/>
        </w:rPr>
        <w:t xml:space="preserve"> ，制造商为</w:t>
      </w:r>
      <w:r>
        <w:rPr>
          <w:rFonts w:ascii="宋体" w:eastAsia="宋体" w:hAnsi="宋体" w:cs="宋体" w:hint="eastAsia"/>
          <w:b/>
          <w:bCs/>
          <w:sz w:val="24"/>
          <w:szCs w:val="24"/>
          <w:u w:val="single"/>
        </w:rPr>
        <w:t>（单位名称）</w:t>
      </w:r>
      <w:r>
        <w:rPr>
          <w:rFonts w:ascii="宋体" w:eastAsia="宋体" w:hAnsi="宋体" w:cs="宋体" w:hint="eastAsia"/>
          <w:sz w:val="24"/>
          <w:szCs w:val="24"/>
        </w:rPr>
        <w:t>，属于</w:t>
      </w:r>
      <w:r>
        <w:rPr>
          <w:rFonts w:ascii="宋体" w:eastAsia="宋体" w:hAnsi="宋体" w:cs="宋体" w:hint="eastAsia"/>
          <w:b/>
          <w:bCs/>
          <w:sz w:val="24"/>
          <w:szCs w:val="24"/>
          <w:u w:val="single"/>
        </w:rPr>
        <w:t>残疾人福利性单位</w:t>
      </w:r>
      <w:r>
        <w:rPr>
          <w:rFonts w:ascii="宋体" w:eastAsia="宋体" w:hAnsi="宋体" w:cs="宋体" w:hint="eastAsia"/>
          <w:sz w:val="24"/>
          <w:szCs w:val="24"/>
        </w:rPr>
        <w:t>。</w:t>
      </w:r>
    </w:p>
    <w:p>
      <w:pPr>
        <w:ind w:firstLine="420" w:firstLineChars="200"/>
        <w:outlineLvl w:val="3"/>
        <w:rPr>
          <w:rFonts w:ascii="宋体" w:eastAsia="宋体" w:hAnsi="宋体" w:cs="宋体" w:hint="eastAsia"/>
          <w:sz w:val="24"/>
          <w:szCs w:val="24"/>
        </w:rPr>
      </w:pPr>
      <w:r>
        <w:rPr>
          <w:rFonts w:ascii="宋体" w:eastAsia="宋体" w:hAnsi="宋体" w:cs="宋体" w:hint="eastAsia"/>
          <w:sz w:val="24"/>
          <w:szCs w:val="24"/>
        </w:rPr>
        <w:t xml:space="preserve">…… </w:t>
      </w:r>
    </w:p>
    <w:p>
      <w:pPr>
        <w:ind w:firstLine="420" w:firstLineChars="200"/>
        <w:rPr>
          <w:rFonts w:ascii="宋体" w:eastAsia="宋体" w:hAnsi="宋体" w:cs="宋体" w:hint="eastAsia"/>
          <w:sz w:val="24"/>
          <w:szCs w:val="24"/>
        </w:rPr>
      </w:pPr>
      <w:bookmarkStart w:id="63" w:name="_Hlk73562331"/>
      <w:bookmarkStart w:id="64" w:name="_Hlk73562245"/>
      <w:r>
        <w:rPr>
          <w:rFonts w:ascii="宋体" w:eastAsia="宋体" w:hAnsi="宋体" w:cs="宋体" w:hint="eastAsia"/>
          <w:sz w:val="24"/>
          <w:szCs w:val="24"/>
        </w:rPr>
        <w:t>本投标人已知悉《财政部民政部中国残疾人联合会关于促进残疾人就业政府采购政策的通知》（财库〔2017〕141 号）的规定，承诺提供的声明函内容是真实的，如提供声明函内容不实，则依法追究相关法律责任。</w:t>
      </w:r>
      <w:bookmarkEnd w:id="63"/>
    </w:p>
    <w:p>
      <w:pPr>
        <w:ind w:firstLine="420" w:firstLineChars="200"/>
        <w:rPr>
          <w:rFonts w:ascii="宋体" w:hAnsi="宋体"/>
          <w:szCs w:val="21"/>
        </w:rPr>
      </w:pPr>
      <w:bookmarkEnd w:id="64"/>
    </w:p>
    <w:p>
      <w:pPr>
        <w:ind w:firstLine="420" w:firstLineChars="200"/>
        <w:rPr>
          <w:rFonts w:ascii="宋体" w:eastAsia="宋体" w:hAnsi="宋体" w:cs="宋体" w:hint="eastAsia"/>
          <w:sz w:val="24"/>
          <w:szCs w:val="24"/>
        </w:rPr>
      </w:pPr>
    </w:p>
    <w:p>
      <w:pPr>
        <w:jc w:val="center"/>
        <w:outlineLvl w:val="3"/>
        <w:rPr>
          <w:rFonts w:ascii="宋体" w:eastAsia="宋体" w:hAnsi="宋体" w:cs="宋体" w:hint="eastAsia"/>
          <w:b/>
          <w:sz w:val="24"/>
          <w:szCs w:val="24"/>
        </w:rPr>
      </w:pPr>
      <w:r>
        <w:rPr>
          <w:rFonts w:ascii="宋体" w:eastAsia="宋体" w:hAnsi="宋体" w:cs="宋体" w:hint="eastAsia"/>
          <w:b/>
          <w:sz w:val="24"/>
          <w:szCs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rPr>
          <w:rFonts w:ascii="宋体" w:hAnsi="宋体"/>
          <w:sz w:val="24"/>
          <w:szCs w:val="24"/>
        </w:rPr>
      </w:pPr>
      <w:r>
        <w:rPr>
          <w:rFonts w:ascii="宋体" w:hAnsi="宋体" w:hint="eastAsia"/>
          <w:sz w:val="24"/>
          <w:szCs w:val="24"/>
        </w:rPr>
        <w:t>本投标人郑重声明，根据《财政部司法部关于政府采购支持监狱企业发展有关问题的通知》（财库〔</w:t>
      </w:r>
      <w:r>
        <w:rPr>
          <w:rFonts w:ascii="宋体" w:hAnsi="宋体"/>
          <w:sz w:val="24"/>
          <w:szCs w:val="24"/>
        </w:rPr>
        <w:t>2014</w:t>
      </w:r>
      <w:r>
        <w:rPr>
          <w:rFonts w:ascii="宋体" w:hAnsi="宋体" w:hint="eastAsia"/>
          <w:sz w:val="24"/>
          <w:szCs w:val="24"/>
        </w:rPr>
        <w:t>〕</w:t>
      </w:r>
      <w:r>
        <w:rPr>
          <w:rFonts w:ascii="宋体" w:hAnsi="宋体"/>
          <w:sz w:val="24"/>
          <w:szCs w:val="24"/>
        </w:rPr>
        <w:t>68</w:t>
      </w:r>
      <w:r>
        <w:rPr>
          <w:rFonts w:ascii="宋体" w:hAnsi="宋体" w:hint="eastAsia"/>
          <w:sz w:val="24"/>
          <w:szCs w:val="24"/>
        </w:rPr>
        <w:t>号）的规定，本投标人</w:t>
      </w:r>
      <w:r>
        <w:rPr>
          <w:rFonts w:ascii="宋体" w:hAnsi="宋体"/>
          <w:sz w:val="24"/>
          <w:szCs w:val="24"/>
        </w:rPr>
        <w:t>参加</w:t>
      </w:r>
      <w:r>
        <w:rPr>
          <w:rFonts w:ascii="宋体" w:hAnsi="宋体"/>
          <w:b/>
          <w:bCs/>
          <w:sz w:val="24"/>
          <w:szCs w:val="24"/>
          <w:u w:val="single"/>
        </w:rPr>
        <w:t>（</w:t>
      </w:r>
      <w:r>
        <w:rPr>
          <w:rFonts w:ascii="宋体" w:hAnsi="宋体" w:hint="eastAsia"/>
          <w:b/>
          <w:bCs/>
          <w:sz w:val="24"/>
          <w:szCs w:val="24"/>
          <w:u w:val="single"/>
        </w:rPr>
        <w:t>采购人</w:t>
      </w:r>
      <w:r>
        <w:rPr>
          <w:rFonts w:ascii="宋体" w:hAnsi="宋体"/>
          <w:b/>
          <w:bCs/>
          <w:sz w:val="24"/>
          <w:szCs w:val="24"/>
          <w:u w:val="single"/>
        </w:rPr>
        <w:t>名称）</w:t>
      </w:r>
      <w:r>
        <w:rPr>
          <w:rFonts w:ascii="宋体" w:hAnsi="宋体"/>
          <w:sz w:val="24"/>
          <w:szCs w:val="24"/>
        </w:rPr>
        <w:t>的</w:t>
      </w:r>
      <w:r>
        <w:rPr>
          <w:rFonts w:ascii="宋体" w:hAnsi="宋体"/>
          <w:b/>
          <w:bCs/>
          <w:sz w:val="24"/>
          <w:szCs w:val="24"/>
          <w:u w:val="single"/>
        </w:rPr>
        <w:t>（项目名称）</w:t>
      </w:r>
      <w:r>
        <w:rPr>
          <w:rFonts w:ascii="宋体" w:hAnsi="宋体"/>
          <w:sz w:val="24"/>
          <w:szCs w:val="24"/>
        </w:rPr>
        <w:t>采购活动，提供的货物全部由符合政策要求的</w:t>
      </w:r>
      <w:r>
        <w:rPr>
          <w:rFonts w:ascii="宋体" w:hAnsi="宋体" w:hint="eastAsia"/>
          <w:sz w:val="24"/>
          <w:szCs w:val="24"/>
        </w:rPr>
        <w:t>监狱企业</w:t>
      </w:r>
      <w:r>
        <w:rPr>
          <w:rFonts w:ascii="宋体" w:hAnsi="宋体"/>
          <w:sz w:val="24"/>
          <w:szCs w:val="24"/>
        </w:rPr>
        <w:t>制造。相关</w:t>
      </w:r>
      <w:r>
        <w:rPr>
          <w:rFonts w:ascii="宋体" w:hAnsi="宋体" w:hint="eastAsia"/>
          <w:sz w:val="24"/>
          <w:szCs w:val="24"/>
        </w:rPr>
        <w:t>监狱企业</w:t>
      </w:r>
      <w:r>
        <w:rPr>
          <w:rFonts w:ascii="宋体" w:hAnsi="宋体"/>
          <w:sz w:val="24"/>
          <w:szCs w:val="24"/>
        </w:rPr>
        <w:t>的具体情况如下：</w:t>
      </w:r>
    </w:p>
    <w:p>
      <w:pPr>
        <w:ind w:firstLine="420" w:firstLineChars="200"/>
        <w:rPr>
          <w:rFonts w:ascii="宋体" w:hAnsi="宋体"/>
          <w:sz w:val="24"/>
          <w:szCs w:val="24"/>
        </w:rPr>
      </w:pPr>
      <w:r>
        <w:rPr>
          <w:rFonts w:ascii="宋体" w:hAnsi="宋体"/>
          <w:sz w:val="24"/>
          <w:szCs w:val="24"/>
        </w:rPr>
        <w:t>1.</w:t>
      </w:r>
      <w:r>
        <w:rPr>
          <w:rFonts w:ascii="宋体" w:hAnsi="宋体"/>
          <w:b/>
          <w:bCs/>
          <w:sz w:val="24"/>
          <w:szCs w:val="24"/>
          <w:u w:val="single"/>
        </w:rPr>
        <w:t xml:space="preserve"> （标的名称）</w:t>
      </w:r>
      <w:r>
        <w:rPr>
          <w:rFonts w:ascii="宋体" w:hAnsi="宋体"/>
          <w:sz w:val="24"/>
          <w:szCs w:val="24"/>
        </w:rPr>
        <w:t xml:space="preserve"> </w:t>
      </w:r>
      <w:r>
        <w:rPr>
          <w:rFonts w:ascii="宋体" w:hAnsi="宋体" w:hint="eastAsia"/>
          <w:sz w:val="24"/>
          <w:szCs w:val="24"/>
        </w:rPr>
        <w:t>，</w:t>
      </w:r>
      <w:r>
        <w:rPr>
          <w:rFonts w:ascii="宋体" w:hAnsi="宋体"/>
          <w:sz w:val="24"/>
          <w:szCs w:val="24"/>
        </w:rPr>
        <w:t>制造商为</w:t>
      </w:r>
      <w:r>
        <w:rPr>
          <w:rFonts w:ascii="宋体" w:hAnsi="宋体"/>
          <w:b/>
          <w:bCs/>
          <w:sz w:val="24"/>
          <w:szCs w:val="24"/>
          <w:u w:val="single"/>
        </w:rPr>
        <w:t>（</w:t>
      </w:r>
      <w:r>
        <w:rPr>
          <w:rFonts w:ascii="宋体" w:hAnsi="宋体" w:hint="eastAsia"/>
          <w:b/>
          <w:bCs/>
          <w:sz w:val="24"/>
          <w:szCs w:val="24"/>
          <w:u w:val="single"/>
        </w:rPr>
        <w:t>企业</w:t>
      </w:r>
      <w:r>
        <w:rPr>
          <w:rFonts w:ascii="宋体" w:hAnsi="宋体"/>
          <w:b/>
          <w:bCs/>
          <w:sz w:val="24"/>
          <w:szCs w:val="24"/>
          <w:u w:val="single"/>
        </w:rPr>
        <w:t>名称）</w:t>
      </w:r>
      <w:r>
        <w:rPr>
          <w:rFonts w:ascii="宋体" w:hAnsi="宋体"/>
          <w:sz w:val="24"/>
          <w:szCs w:val="24"/>
        </w:rPr>
        <w:t>，属于</w:t>
      </w:r>
      <w:r>
        <w:rPr>
          <w:rFonts w:ascii="宋体" w:hAnsi="宋体" w:hint="eastAsia"/>
          <w:b/>
          <w:bCs/>
          <w:sz w:val="24"/>
          <w:szCs w:val="24"/>
          <w:u w:val="single"/>
        </w:rPr>
        <w:t>监狱企业</w:t>
      </w:r>
      <w:r>
        <w:rPr>
          <w:rFonts w:ascii="宋体" w:hAnsi="宋体"/>
          <w:sz w:val="24"/>
          <w:szCs w:val="24"/>
        </w:rPr>
        <w:t>；</w:t>
      </w:r>
    </w:p>
    <w:p>
      <w:pPr>
        <w:ind w:firstLine="420" w:firstLineChars="200"/>
        <w:rPr>
          <w:rFonts w:ascii="宋体" w:hAnsi="宋体"/>
          <w:sz w:val="24"/>
          <w:szCs w:val="24"/>
        </w:rPr>
      </w:pPr>
      <w:r>
        <w:rPr>
          <w:rFonts w:ascii="宋体" w:hAnsi="宋体"/>
          <w:sz w:val="24"/>
          <w:szCs w:val="24"/>
        </w:rPr>
        <w:t>2.</w:t>
      </w:r>
      <w:r>
        <w:rPr>
          <w:rFonts w:ascii="宋体" w:hAnsi="宋体"/>
          <w:b/>
          <w:bCs/>
          <w:sz w:val="24"/>
          <w:szCs w:val="24"/>
          <w:u w:val="single"/>
        </w:rPr>
        <w:t xml:space="preserve"> （标的名称）</w:t>
      </w:r>
      <w:r>
        <w:rPr>
          <w:rFonts w:ascii="宋体" w:hAnsi="宋体"/>
          <w:sz w:val="24"/>
          <w:szCs w:val="24"/>
        </w:rPr>
        <w:t xml:space="preserve"> </w:t>
      </w:r>
      <w:r>
        <w:rPr>
          <w:rFonts w:ascii="宋体" w:hAnsi="宋体" w:hint="eastAsia"/>
          <w:sz w:val="24"/>
          <w:szCs w:val="24"/>
        </w:rPr>
        <w:t>，</w:t>
      </w:r>
      <w:r>
        <w:rPr>
          <w:rFonts w:ascii="宋体" w:hAnsi="宋体"/>
          <w:sz w:val="24"/>
          <w:szCs w:val="24"/>
        </w:rPr>
        <w:t>制造商为</w:t>
      </w:r>
      <w:r>
        <w:rPr>
          <w:rFonts w:ascii="宋体" w:hAnsi="宋体"/>
          <w:b/>
          <w:bCs/>
          <w:sz w:val="24"/>
          <w:szCs w:val="24"/>
          <w:u w:val="single"/>
        </w:rPr>
        <w:t>（</w:t>
      </w:r>
      <w:r>
        <w:rPr>
          <w:rFonts w:ascii="宋体" w:hAnsi="宋体" w:hint="eastAsia"/>
          <w:b/>
          <w:bCs/>
          <w:sz w:val="24"/>
          <w:szCs w:val="24"/>
          <w:u w:val="single"/>
        </w:rPr>
        <w:t>企业</w:t>
      </w:r>
      <w:r>
        <w:rPr>
          <w:rFonts w:ascii="宋体" w:hAnsi="宋体"/>
          <w:b/>
          <w:bCs/>
          <w:sz w:val="24"/>
          <w:szCs w:val="24"/>
          <w:u w:val="single"/>
        </w:rPr>
        <w:t>名称）</w:t>
      </w:r>
      <w:r>
        <w:rPr>
          <w:rFonts w:ascii="宋体" w:hAnsi="宋体"/>
          <w:sz w:val="24"/>
          <w:szCs w:val="24"/>
        </w:rPr>
        <w:t>，属于</w:t>
      </w:r>
      <w:r>
        <w:rPr>
          <w:rFonts w:ascii="宋体" w:hAnsi="宋体" w:hint="eastAsia"/>
          <w:b/>
          <w:bCs/>
          <w:sz w:val="24"/>
          <w:szCs w:val="24"/>
          <w:u w:val="single"/>
        </w:rPr>
        <w:t>监狱企业</w:t>
      </w:r>
      <w:r>
        <w:rPr>
          <w:rFonts w:ascii="宋体" w:hAnsi="宋体" w:hint="eastAsia"/>
          <w:sz w:val="24"/>
          <w:szCs w:val="24"/>
        </w:rPr>
        <w:t>。</w:t>
      </w:r>
    </w:p>
    <w:p>
      <w:pPr>
        <w:ind w:firstLine="420" w:firstLineChars="200"/>
        <w:outlineLvl w:val="3"/>
        <w:rPr>
          <w:rFonts w:ascii="宋体" w:hAnsi="宋体"/>
          <w:sz w:val="24"/>
          <w:szCs w:val="24"/>
        </w:rPr>
      </w:pPr>
      <w:r>
        <w:rPr>
          <w:rFonts w:ascii="宋体" w:hAnsi="宋体"/>
          <w:sz w:val="24"/>
          <w:szCs w:val="24"/>
        </w:rPr>
        <w:t xml:space="preserve">…… </w:t>
      </w:r>
    </w:p>
    <w:p>
      <w:pPr>
        <w:ind w:firstLine="420" w:firstLineChars="200"/>
        <w:rPr>
          <w:rFonts w:ascii="宋体" w:hAnsi="宋体"/>
          <w:sz w:val="24"/>
          <w:szCs w:val="24"/>
        </w:rPr>
      </w:pPr>
      <w:r>
        <w:rPr>
          <w:rFonts w:ascii="宋体" w:hAnsi="宋体"/>
          <w:sz w:val="24"/>
          <w:szCs w:val="24"/>
        </w:rPr>
        <w:t>本</w:t>
      </w:r>
      <w:r>
        <w:rPr>
          <w:rFonts w:ascii="宋体" w:hAnsi="宋体" w:hint="eastAsia"/>
          <w:sz w:val="24"/>
          <w:szCs w:val="24"/>
        </w:rPr>
        <w:t>投标人</w:t>
      </w:r>
      <w:r>
        <w:rPr>
          <w:rFonts w:ascii="宋体" w:hAnsi="宋体"/>
          <w:sz w:val="24"/>
          <w:szCs w:val="24"/>
        </w:rPr>
        <w:t>对上述声明内容的真实性负责。如有虚假，将依法承担相应责任。</w:t>
      </w:r>
    </w:p>
    <w:p>
      <w:pPr>
        <w:ind w:firstLine="420" w:firstLineChars="200"/>
        <w:rPr>
          <w:b/>
          <w:bCs/>
          <w:color w:val="FF0000"/>
          <w:sz w:val="24"/>
          <w:szCs w:val="24"/>
        </w:rPr>
      </w:pPr>
      <w:r>
        <w:rPr>
          <w:rFonts w:ascii="宋体" w:hAnsi="宋体" w:hint="eastAsia"/>
          <w:sz w:val="24"/>
          <w:szCs w:val="24"/>
        </w:rPr>
        <w:t>附：省级以上监狱管理局、戒毒管理局（含新疆生产建设兵团）出具的监狱企业证明文件。</w:t>
      </w:r>
      <w:bookmarkEnd w:id="61"/>
    </w:p>
    <w:p>
      <w:pPr>
        <w:rPr>
          <w:rFonts w:ascii="黑体" w:eastAsia="黑体" w:hint="eastAsia"/>
          <w:sz w:val="24"/>
        </w:rPr>
      </w:pPr>
      <w:bookmarkStart w:id="65" w:name="_Hlk72259976"/>
      <w:r>
        <w:rPr>
          <w:rFonts w:ascii="黑体" w:eastAsia="黑体" w:hint="eastAsia"/>
          <w:sz w:val="24"/>
        </w:rPr>
        <w:br w:type="page"/>
      </w:r>
    </w:p>
    <w:p>
      <w:pPr>
        <w:pStyle w:val="Heading3"/>
        <w:numPr>
          <w:ilvl w:val="0"/>
          <w:numId w:val="0"/>
        </w:numPr>
        <w:ind w:left="0" w:firstLine="0" w:leftChars="0" w:firstLineChars="0"/>
        <w:jc w:val="center"/>
        <w:rPr>
          <w:rFonts w:ascii="黑体" w:eastAsia="黑体" w:hint="eastAsia"/>
          <w:b w:val="0"/>
          <w:sz w:val="24"/>
          <w:szCs w:val="24"/>
        </w:rPr>
      </w:pPr>
      <w:r>
        <w:rPr>
          <w:rFonts w:ascii="黑体" w:eastAsia="黑体" w:hint="eastAsia"/>
          <w:b w:val="0"/>
          <w:sz w:val="24"/>
          <w:szCs w:val="24"/>
          <w:lang w:val="en-US" w:eastAsia="zh-CN"/>
        </w:rPr>
        <w:t>四、</w:t>
      </w:r>
      <w:r>
        <w:rPr>
          <w:rFonts w:ascii="黑体" w:eastAsia="黑体" w:hint="eastAsia"/>
          <w:b w:val="0"/>
          <w:sz w:val="24"/>
          <w:szCs w:val="24"/>
        </w:rPr>
        <w:t>项目详细报价</w:t>
      </w:r>
    </w:p>
    <w:p>
      <w:pPr>
        <w:tabs>
          <w:tab w:val="left" w:pos="720"/>
        </w:tabs>
        <w:ind w:firstLine="2730" w:firstLineChars="1300"/>
        <w:rPr>
          <w:rFonts w:hint="eastAsia"/>
          <w:b/>
          <w:sz w:val="24"/>
        </w:rPr>
      </w:pPr>
      <w:r>
        <w:rPr>
          <w:rFonts w:hint="eastAsia"/>
          <w:b/>
          <w:sz w:val="24"/>
        </w:rPr>
        <w:t>（一）</w:t>
      </w:r>
      <w:r>
        <w:rPr>
          <w:rFonts w:hint="eastAsia"/>
          <w:b/>
          <w:sz w:val="24"/>
          <w:lang w:val="en-US" w:eastAsia="zh-CN"/>
        </w:rPr>
        <w:t>折扣率</w:t>
      </w:r>
      <w:r>
        <w:rPr>
          <w:rFonts w:hint="eastAsia"/>
          <w:b/>
          <w:sz w:val="24"/>
        </w:rPr>
        <w:t>报价表</w:t>
      </w:r>
    </w:p>
    <w:p>
      <w:pPr>
        <w:numPr>
          <w:ilvl w:val="0"/>
          <w:numId w:val="0"/>
        </w:numPr>
        <w:ind w:leftChars="0"/>
      </w:pPr>
    </w:p>
    <w:tbl>
      <w:tblPr>
        <w:tblStyle w:val="TableNormal"/>
        <w:tblpPr w:leftFromText="180" w:rightFromText="180" w:vertAnchor="text" w:horzAnchor="page" w:tblpX="1244" w:tblpY="278"/>
        <w:tblOverlap w:val="never"/>
        <w:tblW w:w="10652"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605"/>
        <w:gridCol w:w="963"/>
        <w:gridCol w:w="1575"/>
        <w:gridCol w:w="2021"/>
        <w:gridCol w:w="1142"/>
        <w:gridCol w:w="1064"/>
        <w:gridCol w:w="986"/>
        <w:gridCol w:w="1056"/>
        <w:gridCol w:w="1240"/>
      </w:tblGrid>
      <w:tr>
        <w:tblPrEx>
          <w:tblW w:w="10652" w:type="dxa"/>
          <w:tblInd w:w="0" w:type="dxa"/>
          <w:tblBorders>
            <w:top w:val="nil"/>
            <w:left w:val="nil"/>
            <w:bottom w:val="nil"/>
            <w:right w:val="nil"/>
            <w:insideH w:val="nil"/>
            <w:insideV w:val="nil"/>
          </w:tblBorders>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Style w:val="font21"/>
                <w:rFonts w:ascii="宋体" w:eastAsia="宋体" w:hAnsi="宋体" w:cs="宋体" w:hint="eastAsia"/>
                <w:sz w:val="21"/>
                <w:szCs w:val="21"/>
                <w:lang w:val="en-US" w:eastAsia="zh-CN"/>
              </w:rPr>
              <w:t>序号</w:t>
            </w:r>
          </w:p>
        </w:tc>
        <w:tc>
          <w:tcPr>
            <w:tcW w:w="2538" w:type="dxa"/>
            <w:gridSpan w:val="2"/>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货物名称</w:t>
            </w:r>
            <w:r>
              <w:rPr>
                <w:rFonts w:ascii="宋体" w:hAnsi="宋体" w:cs="宋体" w:hint="eastAsia"/>
                <w:i w:val="0"/>
                <w:iCs w:val="0"/>
                <w:color w:val="000000"/>
                <w:kern w:val="0"/>
                <w:sz w:val="21"/>
                <w:szCs w:val="21"/>
                <w:u w:val="none"/>
                <w:lang w:val="en-US" w:eastAsia="zh-CN"/>
              </w:rPr>
              <w:t>（标的名称）</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Fonts w:ascii="宋体" w:eastAsia="宋体" w:hAnsi="宋体" w:cs="宋体" w:hint="eastAsia"/>
                <w:b/>
                <w:bCs/>
                <w:i w:val="0"/>
                <w:iCs w:val="0"/>
                <w:color w:val="000000"/>
                <w:sz w:val="21"/>
                <w:szCs w:val="21"/>
                <w:u w:val="none"/>
                <w:lang w:val="en-US" w:eastAsia="zh-CN"/>
              </w:rPr>
              <w:t>规格</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bCs/>
                <w:i w:val="0"/>
                <w:iCs w:val="0"/>
                <w:color w:val="000000"/>
                <w:kern w:val="2"/>
                <w:sz w:val="21"/>
                <w:szCs w:val="21"/>
                <w:u w:val="none"/>
                <w:lang w:val="en-US" w:eastAsia="zh-CN" w:bidi="ar-SA"/>
              </w:rPr>
            </w:pPr>
            <w:r>
              <w:rPr>
                <w:rFonts w:ascii="宋体" w:eastAsia="宋体" w:hAnsi="宋体" w:cs="宋体" w:hint="eastAsia"/>
                <w:b/>
                <w:bCs/>
                <w:i w:val="0"/>
                <w:iCs w:val="0"/>
                <w:color w:val="000000"/>
                <w:kern w:val="0"/>
                <w:sz w:val="21"/>
                <w:szCs w:val="21"/>
                <w:u w:val="none"/>
                <w:lang w:val="en-US" w:eastAsia="zh-CN"/>
              </w:rPr>
              <w:t>单位</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color w:val="000000"/>
                <w:kern w:val="2"/>
                <w:sz w:val="21"/>
                <w:szCs w:val="21"/>
                <w:u w:val="none"/>
                <w:lang w:val="en-US" w:eastAsia="zh-CN" w:bidi="ar-SA"/>
              </w:rPr>
            </w:pPr>
            <w:r>
              <w:rPr>
                <w:rFonts w:ascii="宋体" w:eastAsia="宋体" w:hAnsi="宋体" w:cs="宋体" w:hint="eastAsia"/>
                <w:b/>
                <w:bCs/>
                <w:i w:val="0"/>
                <w:iCs w:val="0"/>
                <w:color w:val="000000"/>
                <w:kern w:val="0"/>
                <w:sz w:val="21"/>
                <w:szCs w:val="21"/>
                <w:u w:val="none"/>
                <w:lang w:val="en-US" w:eastAsia="zh-CN"/>
              </w:rPr>
              <w:t>单价限价</w:t>
            </w:r>
          </w:p>
        </w:tc>
        <w:tc>
          <w:tcPr>
            <w:tcW w:w="98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default"/>
                <w:b/>
                <w:bCs/>
                <w:i w:val="0"/>
                <w:iCs w:val="0"/>
                <w:color w:val="000000"/>
                <w:kern w:val="0"/>
                <w:sz w:val="21"/>
                <w:szCs w:val="21"/>
                <w:u w:val="none"/>
                <w:lang w:val="en-US" w:eastAsia="zh-CN"/>
              </w:rPr>
            </w:pPr>
            <w:r>
              <w:rPr>
                <w:rFonts w:ascii="宋体" w:hAnsi="宋体" w:cs="宋体" w:hint="eastAsia"/>
                <w:b/>
                <w:bCs/>
                <w:i w:val="0"/>
                <w:iCs w:val="0"/>
                <w:color w:val="000000"/>
                <w:kern w:val="0"/>
                <w:sz w:val="21"/>
                <w:szCs w:val="21"/>
                <w:highlight w:val="yellow"/>
                <w:u w:val="none"/>
                <w:lang w:val="en-US" w:eastAsia="zh-CN"/>
              </w:rPr>
              <w:t>折扣率</w:t>
            </w: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bCs/>
                <w:i w:val="0"/>
                <w:iCs w:val="0"/>
                <w:color w:val="000000"/>
                <w:kern w:val="0"/>
                <w:sz w:val="21"/>
                <w:szCs w:val="21"/>
                <w:u w:val="none"/>
                <w:lang w:val="en-US" w:eastAsia="zh-CN"/>
              </w:rPr>
            </w:pPr>
            <w:r>
              <w:rPr>
                <w:rFonts w:ascii="宋体" w:eastAsia="宋体" w:hAnsi="宋体" w:cs="宋体" w:hint="default"/>
                <w:b/>
                <w:bCs/>
                <w:i w:val="0"/>
                <w:iCs w:val="0"/>
                <w:color w:val="000000"/>
                <w:kern w:val="0"/>
                <w:sz w:val="21"/>
                <w:szCs w:val="21"/>
                <w:u w:val="none"/>
                <w:lang w:val="en-US" w:eastAsia="zh-CN"/>
              </w:rPr>
              <w:t>制造商名称</w:t>
            </w: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bCs/>
                <w:i w:val="0"/>
                <w:iCs w:val="0"/>
                <w:color w:val="000000"/>
                <w:kern w:val="0"/>
                <w:sz w:val="21"/>
                <w:szCs w:val="21"/>
                <w:u w:val="none"/>
                <w:lang w:val="en-US" w:eastAsia="zh-CN"/>
              </w:rPr>
            </w:pPr>
            <w:r>
              <w:rPr>
                <w:rFonts w:ascii="宋体" w:hAnsi="宋体" w:cs="宋体" w:hint="eastAsia"/>
                <w:b/>
                <w:bCs/>
                <w:i w:val="0"/>
                <w:iCs w:val="0"/>
                <w:color w:val="000000"/>
                <w:kern w:val="0"/>
                <w:sz w:val="21"/>
                <w:szCs w:val="21"/>
                <w:u w:val="none"/>
                <w:lang w:val="en-US" w:eastAsia="zh-CN"/>
              </w:rPr>
              <w:t>备注</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病人服</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病号上衣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L/XXXL/4XL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986" w:type="dxa"/>
            <w:vMerge w:val="restart"/>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L/XXXL/4XL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95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开档病人裤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98</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单开边病人上衣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118</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双开边病人上衣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6</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单开边病人裤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108</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90"/>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7</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双开边病人裤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病号孕妇裙</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9</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床品</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病人被套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10</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病人床笠</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90cm*190cm*10cm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118</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病人枕套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60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值班被套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值班床笠</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90cm*190cm*10cm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14</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值班枕套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15</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洗手衣夏衣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洗手衣夏裤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0"/>
                <w:sz w:val="21"/>
                <w:szCs w:val="21"/>
                <w:u w:val="none"/>
                <w:lang w:val="en-US" w:eastAsia="zh-CN" w:bidi="ar-SA"/>
              </w:rPr>
            </w:pPr>
            <w:r>
              <w:rPr>
                <w:rFonts w:ascii="宋体" w:hAnsi="宋体" w:cs="宋体" w:hint="eastAsia"/>
                <w:i w:val="0"/>
                <w:iCs w:val="0"/>
                <w:color w:val="000000"/>
                <w:kern w:val="0"/>
                <w:sz w:val="21"/>
                <w:szCs w:val="21"/>
                <w:u w:val="none"/>
                <w:lang w:val="en-US" w:eastAsia="zh-CN" w:bidi="ar-SA"/>
              </w:rPr>
              <w:t>17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洗手衣冬衣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洗手衣冬裤</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XS/S/M/L/XL/XXL/XXXL</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130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19</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枕芯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枕头芯</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45cm*68cm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20</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被芯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棉被芯（空调被）</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棉被芯（厚）</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22</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军绿色棉被</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150cm*210cm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23</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毛毯</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毛毯</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150cm*200cm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220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24</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婴儿用品</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婴儿包被</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90cm*90cm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张</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婴儿车套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50cm*75cm*80cm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个</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265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婴儿帽</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直径15</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55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大婴儿帽</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直径28</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68</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新生儿衣服</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29</w:t>
            </w:r>
          </w:p>
        </w:tc>
        <w:tc>
          <w:tcPr>
            <w:tcW w:w="963"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手术衣</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手术衣</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均码</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件</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255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30</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手术包布</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单层手术中单</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2.35m*1.15m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155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0.3m*0.3m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45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0.8m*1.6m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双层手术包布</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1.6m*1.6m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34</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单层手术切口巾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0.75m*0.55m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35</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单层手术治疗巾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1.1m*0.7m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70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36</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双层手术中孔巾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1.6m*1.1m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115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37</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双层手术眼孔巾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1.85m*1.1m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120</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38</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双层大台套</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0.85*1.35m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39</w:t>
            </w:r>
          </w:p>
        </w:tc>
        <w:tc>
          <w:tcPr>
            <w:tcW w:w="963" w:type="dxa"/>
            <w:vMerge w:val="restart"/>
            <w:tcBorders>
              <w:top w:val="single" w:sz="4" w:space="0" w:color="000000"/>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治疗巾</w:t>
            </w: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双层大孔巾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165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40</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双层双孔大孔巾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2.4m*3.4m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185</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41</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双层手术甲孔巾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2.35m*3.35m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42</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双层截石位单孔巾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43</w:t>
            </w:r>
          </w:p>
        </w:tc>
        <w:tc>
          <w:tcPr>
            <w:tcW w:w="963"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双层截石位双孔巾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2.4m*3m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236</w:t>
            </w:r>
          </w:p>
        </w:tc>
        <w:tc>
          <w:tcPr>
            <w:tcW w:w="986" w:type="dxa"/>
            <w:vMerge/>
            <w:tcBorders>
              <w:left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r>
        <w:tblPrEx>
          <w:tblW w:w="10652" w:type="dxa"/>
          <w:tblInd w:w="0" w:type="dxa"/>
          <w:tblLayout w:type="fixed"/>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default"/>
                <w:i w:val="0"/>
                <w:iCs w:val="0"/>
                <w:color w:val="000000"/>
                <w:kern w:val="2"/>
                <w:sz w:val="21"/>
                <w:szCs w:val="21"/>
                <w:u w:val="none"/>
                <w:lang w:val="en-US" w:eastAsia="zh-CN" w:bidi="ar-SA"/>
              </w:rPr>
            </w:pPr>
            <w:r>
              <w:rPr>
                <w:rFonts w:ascii="宋体" w:hAnsi="宋体" w:cs="宋体" w:hint="eastAsia"/>
                <w:i w:val="0"/>
                <w:iCs w:val="0"/>
                <w:color w:val="000000"/>
                <w:kern w:val="2"/>
                <w:sz w:val="21"/>
                <w:szCs w:val="21"/>
                <w:u w:val="none"/>
                <w:lang w:val="en-US" w:eastAsia="zh-CN" w:bidi="ar-SA"/>
              </w:rPr>
              <w:t>44</w:t>
            </w:r>
          </w:p>
        </w:tc>
        <w:tc>
          <w:tcPr>
            <w:tcW w:w="963"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rPr>
            </w:pPr>
          </w:p>
        </w:tc>
        <w:tc>
          <w:tcPr>
            <w:tcW w:w="1575"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0"/>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双层臀巾</w:t>
            </w:r>
          </w:p>
        </w:tc>
        <w:tc>
          <w:tcPr>
            <w:tcW w:w="2021"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0.8m*0.8m</w:t>
            </w:r>
          </w:p>
        </w:tc>
        <w:tc>
          <w:tcPr>
            <w:tcW w:w="1142"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条</w:t>
            </w:r>
          </w:p>
        </w:tc>
        <w:tc>
          <w:tcPr>
            <w:tcW w:w="1064"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bidi="ar-SA"/>
              </w:rPr>
            </w:pPr>
            <w:r>
              <w:rPr>
                <w:rFonts w:ascii="宋体" w:hAnsi="宋体" w:cs="宋体" w:hint="eastAsia"/>
                <w:b w:val="0"/>
                <w:bCs w:val="0"/>
                <w:i w:val="0"/>
                <w:iCs w:val="0"/>
                <w:color w:val="000000"/>
                <w:kern w:val="0"/>
                <w:sz w:val="21"/>
                <w:szCs w:val="21"/>
                <w:u w:val="none"/>
                <w:lang w:val="en-US" w:eastAsia="zh-CN"/>
              </w:rPr>
              <w:t>85</w:t>
            </w:r>
          </w:p>
        </w:tc>
        <w:tc>
          <w:tcPr>
            <w:tcW w:w="986" w:type="dxa"/>
            <w:vMerge/>
            <w:tcBorders>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p>
        </w:tc>
        <w:tc>
          <w:tcPr>
            <w:tcW w:w="1056"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eastAsia="宋体" w:hAnsi="宋体" w:cs="宋体" w:hint="eastAsia"/>
                <w:b w:val="0"/>
                <w:bCs w:val="0"/>
                <w:i w:val="0"/>
                <w:iCs w:val="0"/>
                <w:color w:val="000000"/>
                <w:kern w:val="0"/>
                <w:sz w:val="21"/>
                <w:szCs w:val="21"/>
                <w:u w:val="none"/>
                <w:lang w:val="en-US" w:eastAsia="zh-CN"/>
              </w:rPr>
            </w:pPr>
          </w:p>
        </w:tc>
        <w:tc>
          <w:tcPr>
            <w:tcW w:w="124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suppressLineNumbers w:val="0"/>
              <w:kinsoku/>
              <w:wordWrap/>
              <w:overflowPunct/>
              <w:topLinePunct w:val="0"/>
              <w:autoSpaceDE/>
              <w:autoSpaceDN/>
              <w:bidi w:val="0"/>
              <w:adjustRightInd/>
              <w:snapToGrid/>
              <w:spacing w:line="380" w:lineRule="exact"/>
              <w:jc w:val="center"/>
              <w:textAlignment w:val="center"/>
              <w:rPr>
                <w:rFonts w:ascii="宋体" w:hAnsi="宋体" w:cs="宋体" w:hint="eastAsia"/>
                <w:b w:val="0"/>
                <w:bCs w:val="0"/>
                <w:i w:val="0"/>
                <w:iCs w:val="0"/>
                <w:color w:val="000000"/>
                <w:kern w:val="0"/>
                <w:sz w:val="21"/>
                <w:szCs w:val="21"/>
                <w:u w:val="none"/>
                <w:lang w:val="en-US" w:eastAsia="zh-CN"/>
              </w:rPr>
            </w:pPr>
            <w:r>
              <w:rPr>
                <w:rFonts w:ascii="宋体" w:hAnsi="宋体" w:cs="宋体" w:hint="eastAsia"/>
                <w:b w:val="0"/>
                <w:bCs w:val="0"/>
                <w:i w:val="0"/>
                <w:iCs w:val="0"/>
                <w:color w:val="000000"/>
                <w:kern w:val="0"/>
                <w:sz w:val="21"/>
                <w:szCs w:val="21"/>
                <w:u w:val="none"/>
                <w:lang w:val="en-US" w:eastAsia="zh-CN"/>
              </w:rPr>
              <w:t>拒绝进口</w:t>
            </w:r>
          </w:p>
        </w:tc>
      </w:tr>
    </w:tbl>
    <w:p>
      <w:pPr>
        <w:keepNext w:val="0"/>
        <w:keepLines w:val="0"/>
        <w:pageBreakBefore w:val="0"/>
        <w:widowControl w:val="0"/>
        <w:kinsoku/>
        <w:wordWrap/>
        <w:overflowPunct/>
        <w:topLinePunct w:val="0"/>
        <w:autoSpaceDE/>
        <w:autoSpaceDN/>
        <w:bidi w:val="0"/>
        <w:adjustRightInd/>
        <w:snapToGrid/>
        <w:spacing w:before="240" w:beforeLines="100"/>
        <w:ind w:firstLine="0" w:firstLineChars="0"/>
        <w:jc w:val="left"/>
        <w:textAlignment w:val="auto"/>
        <w:rPr>
          <w:rFonts w:hAnsi="宋体" w:hint="eastAsia"/>
          <w:b/>
          <w:bCs/>
          <w:color w:val="FF0000"/>
          <w:szCs w:val="21"/>
          <w:highlight w:val="yellow"/>
        </w:rPr>
      </w:pPr>
      <w:r>
        <w:rPr>
          <w:rFonts w:hAnsi="宋体" w:hint="eastAsia"/>
          <w:b/>
          <w:bCs/>
          <w:color w:val="FF0000"/>
          <w:szCs w:val="21"/>
          <w:highlight w:val="yellow"/>
          <w:lang w:val="en-US" w:eastAsia="zh-CN"/>
        </w:rPr>
        <w:t>备注</w:t>
      </w:r>
      <w:r>
        <w:rPr>
          <w:rFonts w:hAnsi="宋体" w:hint="eastAsia"/>
          <w:b/>
          <w:bCs/>
          <w:color w:val="FF0000"/>
          <w:szCs w:val="21"/>
          <w:highlight w:val="yellow"/>
        </w:rPr>
        <w:t>：</w:t>
      </w:r>
    </w:p>
    <w:p>
      <w:pPr>
        <w:pStyle w:val="NormalIndent"/>
        <w:ind w:firstLine="0"/>
        <w:jc w:val="left"/>
        <w:rPr>
          <w:rFonts w:ascii="宋体" w:hAnsi="宋体"/>
          <w:color w:val="FF0000"/>
          <w:szCs w:val="21"/>
        </w:rPr>
      </w:pPr>
      <w:r>
        <w:rPr>
          <w:rFonts w:ascii="宋体" w:hAnsi="宋体" w:hint="eastAsia"/>
          <w:color w:val="FF0000"/>
          <w:szCs w:val="21"/>
        </w:rPr>
        <w:t>1.本次招标不涉及具体投标金额（无须投标人在投标文件中填报具体投标金额），投标人只需在投标一览表“投标总价”一栏里报填报唯一的“折扣率”，投标人应根据自身成本自行填报“折扣率”。</w:t>
      </w:r>
    </w:p>
    <w:p>
      <w:pPr>
        <w:pStyle w:val="NormalIndent"/>
        <w:ind w:firstLine="0"/>
        <w:jc w:val="left"/>
        <w:rPr>
          <w:rFonts w:ascii="宋体" w:hAnsi="宋体"/>
          <w:color w:val="FF0000"/>
          <w:szCs w:val="21"/>
        </w:rPr>
      </w:pPr>
      <w:r>
        <w:rPr>
          <w:rFonts w:ascii="宋体" w:hAnsi="宋体" w:hint="eastAsia"/>
          <w:color w:val="FF0000"/>
          <w:szCs w:val="21"/>
        </w:rPr>
        <w:t>2.“折扣率”填写要求</w:t>
      </w:r>
    </w:p>
    <w:p>
      <w:pPr>
        <w:pStyle w:val="NormalIndent"/>
        <w:ind w:firstLine="0"/>
        <w:jc w:val="left"/>
        <w:rPr>
          <w:rFonts w:ascii="宋体" w:hAnsi="宋体"/>
          <w:color w:val="FF0000"/>
          <w:szCs w:val="21"/>
        </w:rPr>
      </w:pPr>
      <w:r>
        <w:rPr>
          <w:rFonts w:ascii="宋体" w:hAnsi="宋体" w:hint="eastAsia"/>
          <w:color w:val="FF0000"/>
          <w:szCs w:val="21"/>
        </w:rPr>
        <w:t>（1）填写要求： 0＜折扣率≤1，未按此要求填写将作废标处理。</w:t>
      </w:r>
    </w:p>
    <w:p>
      <w:pPr>
        <w:pStyle w:val="NormalIndent"/>
        <w:ind w:firstLine="0"/>
        <w:jc w:val="left"/>
        <w:rPr>
          <w:rFonts w:ascii="宋体" w:hAnsi="宋体"/>
          <w:color w:val="FF0000"/>
          <w:szCs w:val="21"/>
        </w:rPr>
      </w:pPr>
      <w:r>
        <w:rPr>
          <w:rFonts w:ascii="宋体" w:hAnsi="宋体" w:hint="eastAsia"/>
          <w:color w:val="FF0000"/>
          <w:szCs w:val="21"/>
        </w:rPr>
        <w:t>（2）填写的“折扣率”应为小数，</w:t>
      </w:r>
      <w:r>
        <w:rPr>
          <w:rFonts w:ascii="宋体" w:hAnsi="宋体" w:hint="eastAsia"/>
          <w:color w:val="FF0000"/>
          <w:szCs w:val="21"/>
          <w:lang w:val="en-US" w:eastAsia="zh-CN"/>
        </w:rPr>
        <w:t>并保留两位小数</w:t>
      </w:r>
      <w:r>
        <w:rPr>
          <w:rFonts w:ascii="宋体" w:hAnsi="宋体" w:hint="eastAsia"/>
          <w:color w:val="FF0000"/>
          <w:szCs w:val="21"/>
        </w:rPr>
        <w:t>（如：0.90、0.8</w:t>
      </w:r>
      <w:r>
        <w:rPr>
          <w:rFonts w:ascii="宋体" w:hAnsi="宋体" w:hint="eastAsia"/>
          <w:color w:val="FF0000"/>
          <w:szCs w:val="21"/>
          <w:lang w:val="en-US" w:eastAsia="zh-CN"/>
        </w:rPr>
        <w:t>1</w:t>
      </w:r>
      <w:r>
        <w:rPr>
          <w:rFonts w:ascii="宋体" w:hAnsi="宋体" w:hint="eastAsia"/>
          <w:color w:val="FF0000"/>
          <w:szCs w:val="21"/>
        </w:rPr>
        <w:t>、0.78）；</w:t>
      </w:r>
    </w:p>
    <w:p>
      <w:pPr>
        <w:pStyle w:val="NormalIndent"/>
        <w:ind w:firstLine="0"/>
        <w:jc w:val="left"/>
        <w:rPr>
          <w:rFonts w:ascii="宋体" w:hAnsi="宋体"/>
          <w:color w:val="FF0000"/>
          <w:szCs w:val="21"/>
        </w:rPr>
      </w:pPr>
      <w:r>
        <w:rPr>
          <w:rFonts w:ascii="宋体" w:hAnsi="宋体" w:hint="eastAsia"/>
          <w:color w:val="FF0000"/>
          <w:szCs w:val="21"/>
        </w:rPr>
        <w:t>（3）投标人参与投标只允许填报一个“折扣率”，不允许填报2个（或以上）的“折扣率”；填报了2个或以上“折扣率”的，其投标将直接作投标无效处理；</w:t>
      </w:r>
    </w:p>
    <w:p>
      <w:pPr>
        <w:pStyle w:val="NormalIndent"/>
        <w:ind w:firstLine="0"/>
        <w:jc w:val="left"/>
        <w:rPr>
          <w:rFonts w:ascii="宋体" w:hAnsi="宋体"/>
          <w:color w:val="FF0000"/>
          <w:szCs w:val="21"/>
        </w:rPr>
      </w:pPr>
      <w:r>
        <w:rPr>
          <w:rFonts w:ascii="宋体" w:hAnsi="宋体" w:hint="eastAsia"/>
          <w:color w:val="FF0000"/>
          <w:szCs w:val="21"/>
        </w:rPr>
        <w:t>（4）“折扣率”缺填、漏填将直接作投标无效处理。</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u w:val="single"/>
          <w:lang w:val="en-US" w:eastAsia="zh-CN"/>
        </w:rPr>
        <w:t xml:space="preserve">    </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pStyle w:val="Heading3"/>
        <w:spacing w:line="360" w:lineRule="auto"/>
        <w:jc w:val="center"/>
        <w:rPr>
          <w:rFonts w:hint="eastAsia"/>
          <w:sz w:val="24"/>
          <w:lang w:val="en-US" w:eastAsia="zh-CN"/>
        </w:rPr>
      </w:pPr>
      <w:r>
        <w:rPr>
          <w:rFonts w:hint="eastAsia"/>
          <w:sz w:val="24"/>
          <w:lang w:val="en-US" w:eastAsia="zh-CN"/>
        </w:rPr>
        <w:t>五、供应商认证情况</w:t>
      </w:r>
    </w:p>
    <w:p>
      <w:pPr>
        <w:pStyle w:val="Heading3"/>
        <w:spacing w:line="360" w:lineRule="auto"/>
        <w:jc w:val="center"/>
        <w:rPr>
          <w:rFonts w:hint="eastAsia"/>
          <w:sz w:val="24"/>
          <w:lang w:val="en-US" w:eastAsia="zh-CN"/>
        </w:rPr>
      </w:pPr>
      <w:r>
        <w:rPr>
          <w:rFonts w:hint="eastAsia"/>
          <w:sz w:val="24"/>
          <w:lang w:val="en-US" w:eastAsia="zh-CN"/>
        </w:rPr>
        <w:t>六、投标人同类业绩</w:t>
      </w:r>
    </w:p>
    <w:p>
      <w:pPr>
        <w:pStyle w:val="Heading3"/>
        <w:spacing w:line="360" w:lineRule="auto"/>
        <w:jc w:val="center"/>
        <w:rPr>
          <w:rFonts w:hint="eastAsia"/>
          <w:sz w:val="24"/>
          <w:lang w:val="en-US" w:eastAsia="zh-CN"/>
        </w:rPr>
      </w:pPr>
      <w:r>
        <w:rPr>
          <w:rFonts w:hint="eastAsia"/>
          <w:sz w:val="24"/>
          <w:lang w:val="en-US" w:eastAsia="zh-CN"/>
        </w:rPr>
        <w:t>七、节能环保情况</w:t>
      </w:r>
    </w:p>
    <w:p>
      <w:pPr>
        <w:pStyle w:val="Heading3"/>
        <w:spacing w:line="360" w:lineRule="auto"/>
        <w:jc w:val="center"/>
        <w:rPr>
          <w:rFonts w:ascii="黑体" w:eastAsia="黑体"/>
          <w:b w:val="0"/>
          <w:sz w:val="24"/>
          <w:szCs w:val="24"/>
        </w:rPr>
      </w:pPr>
      <w:r>
        <w:rPr>
          <w:rFonts w:hint="eastAsia"/>
          <w:sz w:val="24"/>
          <w:lang w:eastAsia="zh-CN"/>
        </w:rPr>
        <w:t>八、</w:t>
      </w:r>
      <w:r>
        <w:rPr>
          <w:rFonts w:hint="eastAsia"/>
          <w:sz w:val="24"/>
        </w:rPr>
        <w:t>投标人认为需要加以说明的其他内容（公开）</w:t>
      </w:r>
    </w:p>
    <w:p/>
    <w:p>
      <w:pPr>
        <w:ind w:firstLine="630" w:firstLineChars="300"/>
        <w:rPr>
          <w:b/>
          <w:color w:val="FF0000"/>
          <w:sz w:val="24"/>
        </w:rPr>
      </w:pPr>
      <w:r>
        <w:rPr>
          <w:rFonts w:hint="eastAsia"/>
          <w:b/>
          <w:color w:val="FF0000"/>
          <w:sz w:val="24"/>
        </w:rPr>
        <w:t>（信息公开部分的内容到此为止！以下为信息不公开部分。）</w:t>
      </w:r>
    </w:p>
    <w:p>
      <w:bookmarkEnd w:id="65"/>
      <w:r>
        <w:br w:type="page"/>
      </w:r>
    </w:p>
    <w:p>
      <w:pPr>
        <w:outlineLvl w:val="1"/>
        <w:rPr>
          <w:rFonts w:ascii="宋体" w:hAnsi="宋体"/>
          <w:b/>
          <w:color w:val="FF0000"/>
          <w:sz w:val="28"/>
          <w:szCs w:val="28"/>
        </w:rPr>
      </w:pPr>
      <w:bookmarkStart w:id="66"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7" w:name="_Hlk72092499"/>
      <w:r>
        <w:rPr>
          <w:rFonts w:ascii="黑体" w:eastAsia="黑体" w:hint="eastAsia"/>
          <w:b w:val="0"/>
          <w:sz w:val="24"/>
        </w:rPr>
        <w:t>法定代表人（负责人）证明书</w:t>
      </w:r>
      <w:bookmarkEnd w:id="67"/>
    </w:p>
    <w:p>
      <w:pPr>
        <w:rPr>
          <w:sz w:val="24"/>
        </w:rPr>
      </w:pPr>
    </w:p>
    <w:p>
      <w:pPr>
        <w:spacing w:line="360" w:lineRule="auto"/>
        <w:rPr>
          <w:rFonts w:ascii="宋体" w:eastAsia="宋体" w:hAnsi="宋体" w:cs="宋体" w:hint="eastAsia"/>
          <w:sz w:val="24"/>
          <w:szCs w:val="24"/>
        </w:rPr>
      </w:pPr>
      <w:r>
        <w:rPr>
          <w:rFonts w:hint="eastAsia"/>
          <w:szCs w:val="21"/>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同志，现任我单位</w:t>
      </w:r>
      <w:r>
        <w:rPr>
          <w:rFonts w:ascii="宋体" w:eastAsia="宋体" w:hAnsi="宋体" w:cs="宋体" w:hint="eastAsia"/>
          <w:sz w:val="24"/>
          <w:szCs w:val="24"/>
          <w:u w:val="single"/>
        </w:rPr>
        <w:t xml:space="preserve">         </w:t>
      </w:r>
      <w:r>
        <w:rPr>
          <w:rFonts w:ascii="宋体" w:eastAsia="宋体" w:hAnsi="宋体" w:cs="宋体" w:hint="eastAsia"/>
          <w:sz w:val="24"/>
          <w:szCs w:val="24"/>
        </w:rPr>
        <w:t xml:space="preserve">职务，为法定代表人（负责人），身份证号：   </w:t>
      </w:r>
      <w:r>
        <w:rPr>
          <w:rFonts w:ascii="宋体" w:eastAsia="宋体" w:hAnsi="宋体" w:cs="宋体" w:hint="eastAsia"/>
          <w:sz w:val="24"/>
          <w:szCs w:val="24"/>
          <w:u w:val="single"/>
        </w:rPr>
        <w:t xml:space="preserve">                                  </w:t>
      </w:r>
      <w:r>
        <w:rPr>
          <w:rFonts w:ascii="宋体" w:eastAsia="宋体" w:hAnsi="宋体" w:cs="宋体" w:hint="eastAsia"/>
          <w:sz w:val="24"/>
          <w:szCs w:val="24"/>
        </w:rPr>
        <w:t>联系电话：         特此证明。</w:t>
      </w:r>
    </w:p>
    <w:p>
      <w:pPr>
        <w:spacing w:line="360" w:lineRule="auto"/>
        <w:rPr>
          <w:rFonts w:ascii="宋体" w:eastAsia="宋体" w:hAnsi="宋体" w:cs="宋体" w:hint="eastAsia"/>
          <w:sz w:val="24"/>
          <w:szCs w:val="24"/>
        </w:rPr>
      </w:pPr>
      <w:r>
        <w:rPr>
          <w:rFonts w:ascii="宋体" w:eastAsia="宋体" w:hAnsi="宋体" w:cs="宋体" w:hint="eastAsia"/>
          <w:sz w:val="24"/>
          <w:szCs w:val="24"/>
        </w:rPr>
        <w:t xml:space="preserve">         </w:t>
      </w:r>
    </w:p>
    <w:p>
      <w:pPr>
        <w:spacing w:line="360" w:lineRule="auto"/>
        <w:rPr>
          <w:rFonts w:ascii="宋体" w:eastAsia="宋体" w:hAnsi="宋体" w:cs="宋体" w:hint="eastAsia"/>
          <w:sz w:val="24"/>
          <w:szCs w:val="24"/>
        </w:rPr>
      </w:pPr>
      <w:r>
        <w:rPr>
          <w:rFonts w:ascii="宋体" w:eastAsia="宋体" w:hAnsi="宋体" w:cs="宋体" w:hint="eastAsia"/>
          <w:sz w:val="24"/>
          <w:szCs w:val="24"/>
        </w:rPr>
        <w:t>说明：1、法定代表人为投标人（企业事业单位、国家机关、社会团体）的主要行政负责人。    2、本证明书要求投标供应商同时提供法定代表人（负责人）的身份证扫描件（正反两面）作为附件方为有效。</w:t>
      </w:r>
    </w:p>
    <w:p>
      <w:pPr>
        <w:spacing w:line="320" w:lineRule="exact"/>
        <w:rPr>
          <w:rFonts w:ascii="宋体" w:eastAsia="宋体" w:hAnsi="宋体" w:cs="宋体" w:hint="eastAsia"/>
          <w:sz w:val="24"/>
          <w:szCs w:val="24"/>
        </w:rPr>
      </w:pPr>
      <w:r>
        <w:rPr>
          <w:rFonts w:ascii="宋体" w:eastAsia="宋体" w:hAnsi="宋体" w:cs="宋体" w:hint="eastAsia"/>
          <w:sz w:val="24"/>
          <w:szCs w:val="24"/>
        </w:rPr>
        <w:t xml:space="preserve">         3、本项目投标授权代表为法定代表人（负责人）的，无需提供《投标文件签署授权委托书》。</w:t>
      </w:r>
    </w:p>
    <w:p>
      <w:pPr>
        <w:ind w:firstLine="420" w:firstLineChars="200"/>
        <w:rPr>
          <w:rFonts w:ascii="宋体" w:eastAsia="宋体" w:hAnsi="宋体" w:cs="宋体" w:hint="eastAsia"/>
          <w:sz w:val="24"/>
          <w:szCs w:val="24"/>
        </w:rPr>
      </w:pPr>
      <w:r>
        <w:rPr>
          <w:rFonts w:ascii="宋体" w:eastAsia="宋体" w:hAnsi="宋体" w:cs="宋体" w:hint="eastAsia"/>
          <w:sz w:val="24"/>
          <w:szCs w:val="24"/>
        </w:rPr>
        <w:t>4、内容必须填写真实、清楚，涂改无效，不得转让、买卖。</w:t>
      </w:r>
    </w:p>
    <w:p>
      <w:pPr>
        <w:rPr>
          <w:rFonts w:ascii="宋体" w:eastAsia="宋体" w:hAnsi="宋体" w:cs="宋体" w:hint="eastAsia"/>
          <w:sz w:val="24"/>
          <w:szCs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 w:val="24"/>
          <w:szCs w:val="24"/>
        </w:rPr>
      </w:pPr>
      <w:r>
        <w:rPr>
          <w:rFonts w:hint="eastAsia"/>
          <w:sz w:val="24"/>
          <w:szCs w:val="24"/>
        </w:rPr>
        <w:t>本授权委托书声明：我</w:t>
      </w:r>
      <w:r>
        <w:rPr>
          <w:rFonts w:hint="eastAsia"/>
          <w:sz w:val="24"/>
          <w:szCs w:val="24"/>
          <w:u w:val="single"/>
        </w:rPr>
        <w:t xml:space="preserve">           </w:t>
      </w:r>
      <w:r>
        <w:rPr>
          <w:rFonts w:hint="eastAsia"/>
          <w:sz w:val="24"/>
          <w:szCs w:val="24"/>
        </w:rPr>
        <w:t>（姓名）系</w:t>
      </w:r>
      <w:r>
        <w:rPr>
          <w:rFonts w:hint="eastAsia"/>
          <w:sz w:val="24"/>
          <w:szCs w:val="24"/>
          <w:u w:val="single"/>
        </w:rPr>
        <w:t xml:space="preserve">             </w:t>
      </w:r>
      <w:r>
        <w:rPr>
          <w:rFonts w:hint="eastAsia"/>
          <w:sz w:val="24"/>
          <w:szCs w:val="24"/>
        </w:rPr>
        <w:t>（投标人名称）的法定代表人（负责人），现授权委托</w:t>
      </w:r>
      <w:r>
        <w:rPr>
          <w:rFonts w:hint="eastAsia"/>
          <w:sz w:val="24"/>
          <w:szCs w:val="24"/>
          <w:u w:val="single"/>
        </w:rPr>
        <w:t xml:space="preserve">            </w:t>
      </w:r>
      <w:r>
        <w:rPr>
          <w:rFonts w:hint="eastAsia"/>
          <w:sz w:val="24"/>
          <w:szCs w:val="24"/>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 w:val="24"/>
          <w:szCs w:val="24"/>
        </w:rPr>
      </w:pPr>
      <w:r>
        <w:rPr>
          <w:rFonts w:hint="eastAsia"/>
          <w:sz w:val="24"/>
          <w:szCs w:val="24"/>
        </w:rPr>
        <w:t>代理人无转委托权，特此委托。</w:t>
      </w:r>
    </w:p>
    <w:p>
      <w:pPr>
        <w:pStyle w:val="NormalIndent"/>
        <w:spacing w:line="360" w:lineRule="auto"/>
        <w:rPr>
          <w:sz w:val="24"/>
          <w:szCs w:val="24"/>
        </w:rPr>
      </w:pPr>
    </w:p>
    <w:p>
      <w:pPr>
        <w:spacing w:line="360" w:lineRule="auto"/>
        <w:ind w:left="540" w:leftChars="257"/>
        <w:rPr>
          <w:sz w:val="24"/>
          <w:szCs w:val="24"/>
          <w:u w:val="single"/>
        </w:rPr>
      </w:pPr>
      <w:r>
        <w:rPr>
          <w:rFonts w:hint="eastAsia"/>
          <w:sz w:val="24"/>
          <w:szCs w:val="24"/>
        </w:rPr>
        <w:t>代理人：</w:t>
      </w:r>
      <w:r>
        <w:rPr>
          <w:rFonts w:hint="eastAsia"/>
          <w:sz w:val="24"/>
          <w:szCs w:val="24"/>
          <w:u w:val="single"/>
        </w:rPr>
        <w:t xml:space="preserve">             </w:t>
      </w:r>
    </w:p>
    <w:p>
      <w:pPr>
        <w:spacing w:line="360" w:lineRule="auto"/>
        <w:ind w:left="540" w:leftChars="257"/>
        <w:rPr>
          <w:sz w:val="24"/>
          <w:szCs w:val="24"/>
        </w:rPr>
      </w:pPr>
      <w:r>
        <w:rPr>
          <w:rFonts w:hint="eastAsia"/>
          <w:sz w:val="24"/>
          <w:szCs w:val="24"/>
        </w:rPr>
        <w:t>联系电话：</w:t>
      </w:r>
      <w:r>
        <w:rPr>
          <w:rFonts w:hint="eastAsia"/>
          <w:sz w:val="24"/>
          <w:szCs w:val="24"/>
          <w:u w:val="single"/>
        </w:rPr>
        <w:t xml:space="preserve">            </w:t>
      </w:r>
      <w:r>
        <w:rPr>
          <w:rFonts w:hint="eastAsia"/>
          <w:sz w:val="24"/>
          <w:szCs w:val="24"/>
        </w:rPr>
        <w:t xml:space="preserve">  手机：</w:t>
      </w:r>
      <w:r>
        <w:rPr>
          <w:rFonts w:hint="eastAsia"/>
          <w:sz w:val="24"/>
          <w:szCs w:val="24"/>
          <w:u w:val="single"/>
        </w:rPr>
        <w:t xml:space="preserve">                   </w:t>
      </w:r>
    </w:p>
    <w:p>
      <w:pPr>
        <w:spacing w:line="360" w:lineRule="auto"/>
        <w:ind w:left="540" w:leftChars="257"/>
        <w:rPr>
          <w:sz w:val="24"/>
          <w:szCs w:val="24"/>
          <w:u w:val="single"/>
        </w:rPr>
      </w:pPr>
      <w:r>
        <w:rPr>
          <w:rFonts w:hint="eastAsia"/>
          <w:sz w:val="24"/>
          <w:szCs w:val="24"/>
        </w:rPr>
        <w:t>身份证号码：</w:t>
      </w:r>
      <w:r>
        <w:rPr>
          <w:rFonts w:hint="eastAsia"/>
          <w:sz w:val="24"/>
          <w:szCs w:val="24"/>
          <w:u w:val="single"/>
        </w:rPr>
        <w:t xml:space="preserve">                        </w:t>
      </w:r>
      <w:r>
        <w:rPr>
          <w:rFonts w:hint="eastAsia"/>
          <w:sz w:val="24"/>
          <w:szCs w:val="24"/>
        </w:rPr>
        <w:t>职务：</w:t>
      </w:r>
      <w:r>
        <w:rPr>
          <w:rFonts w:hint="eastAsia"/>
          <w:sz w:val="24"/>
          <w:szCs w:val="24"/>
          <w:u w:val="single"/>
        </w:rPr>
        <w:t xml:space="preserve">       </w:t>
      </w:r>
    </w:p>
    <w:p>
      <w:pPr>
        <w:spacing w:line="360" w:lineRule="auto"/>
        <w:ind w:left="540" w:leftChars="257"/>
        <w:rPr>
          <w:sz w:val="24"/>
          <w:szCs w:val="24"/>
        </w:rPr>
      </w:pPr>
      <w:r>
        <w:rPr>
          <w:rFonts w:hint="eastAsia"/>
          <w:sz w:val="24"/>
          <w:szCs w:val="24"/>
        </w:rPr>
        <w:t>授权委托日期：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 xml:space="preserve">月 </w:t>
      </w:r>
      <w:r>
        <w:rPr>
          <w:rFonts w:hint="eastAsia"/>
          <w:sz w:val="24"/>
          <w:szCs w:val="24"/>
          <w:u w:val="single"/>
        </w:rPr>
        <w:t xml:space="preserve">      </w:t>
      </w:r>
      <w:r>
        <w:rPr>
          <w:rFonts w:hint="eastAsia"/>
          <w:sz w:val="24"/>
          <w:szCs w:val="24"/>
        </w:rPr>
        <w:t>日</w:t>
      </w:r>
    </w:p>
    <w:p/>
    <w:p>
      <w:pPr>
        <w:spacing w:line="360" w:lineRule="auto"/>
        <w:ind w:firstLine="420"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ind w:firstLine="420" w:firstLineChars="200"/>
        <w:rPr>
          <w:b/>
          <w:color w:val="FF0000"/>
          <w:szCs w:val="21"/>
        </w:rPr>
      </w:pPr>
      <w:r>
        <w:rPr>
          <w:rFonts w:hint="eastAsia"/>
          <w:b/>
          <w:color w:val="FF0000"/>
          <w:szCs w:val="21"/>
        </w:rPr>
        <w:t xml:space="preserve">        </w:t>
      </w:r>
    </w:p>
    <w:p>
      <w:pPr>
        <w:spacing w:line="360" w:lineRule="auto"/>
        <w:rPr>
          <w:b/>
          <w:szCs w:val="21"/>
        </w:rPr>
      </w:pPr>
    </w:p>
    <w:p>
      <w:pPr>
        <w:rPr>
          <w:rFonts w:ascii="黑体" w:eastAsia="黑体" w:hint="eastAsia"/>
          <w:kern w:val="0"/>
          <w:sz w:val="24"/>
        </w:rPr>
      </w:pPr>
      <w:r>
        <w:rPr>
          <w:rFonts w:ascii="黑体" w:eastAsia="黑体" w:hint="eastAsia"/>
          <w:kern w:val="0"/>
          <w:sz w:val="24"/>
        </w:rPr>
        <w:br w:type="page"/>
      </w:r>
    </w:p>
    <w:p>
      <w:pPr>
        <w:pStyle w:val="Heading3"/>
        <w:jc w:val="center"/>
        <w:rPr>
          <w:rFonts w:ascii="黑体" w:eastAsia="黑体"/>
          <w:b w:val="0"/>
          <w:kern w:val="0"/>
          <w:sz w:val="24"/>
          <w:szCs w:val="24"/>
        </w:rPr>
      </w:pPr>
      <w:bookmarkEnd w:id="66"/>
      <w:r>
        <w:rPr>
          <w:rFonts w:ascii="黑体" w:eastAsia="黑体" w:hint="eastAsia"/>
          <w:b w:val="0"/>
          <w:kern w:val="0"/>
          <w:sz w:val="24"/>
          <w:szCs w:val="24"/>
        </w:rPr>
        <w:t>三、</w:t>
      </w:r>
      <w:bookmarkStart w:id="68" w:name="_Hlk72092634"/>
      <w:r>
        <w:rPr>
          <w:rFonts w:ascii="黑体" w:eastAsia="黑体" w:hint="eastAsia"/>
          <w:b w:val="0"/>
          <w:kern w:val="0"/>
          <w:sz w:val="24"/>
          <w:szCs w:val="24"/>
        </w:rPr>
        <w:t>实质性条款响应情况表</w:t>
      </w:r>
      <w:bookmarkEnd w:id="68"/>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eastAsia="宋体" w:hAnsi="宋体" w:cs="宋体" w:hint="eastAsia"/>
                <w:kern w:val="0"/>
                <w:sz w:val="24"/>
                <w:szCs w:val="24"/>
              </w:rPr>
            </w:pPr>
            <w:bookmarkStart w:id="69" w:name="_Hlk72092651"/>
            <w:r>
              <w:rPr>
                <w:rFonts w:ascii="宋体" w:eastAsia="宋体" w:hAnsi="宋体" w:cs="宋体" w:hint="eastAsia"/>
                <w:kern w:val="0"/>
                <w:sz w:val="24"/>
                <w:szCs w:val="24"/>
              </w:rPr>
              <w:t>序号</w:t>
            </w:r>
          </w:p>
        </w:tc>
        <w:tc>
          <w:tcPr>
            <w:tcW w:w="2664" w:type="dxa"/>
            <w:vAlign w:val="center"/>
          </w:tcPr>
          <w:p>
            <w:pPr>
              <w:adjustRightInd w:val="0"/>
              <w:snapToGrid w:val="0"/>
              <w:spacing w:line="360" w:lineRule="auto"/>
              <w:jc w:val="center"/>
              <w:rPr>
                <w:rFonts w:ascii="宋体" w:eastAsia="宋体" w:hAnsi="宋体" w:cs="宋体" w:hint="eastAsia"/>
                <w:kern w:val="0"/>
                <w:sz w:val="24"/>
                <w:szCs w:val="24"/>
              </w:rPr>
            </w:pPr>
            <w:r>
              <w:rPr>
                <w:rFonts w:ascii="宋体" w:eastAsia="宋体" w:hAnsi="宋体" w:cs="宋体" w:hint="eastAsia"/>
                <w:kern w:val="0"/>
                <w:sz w:val="24"/>
                <w:szCs w:val="24"/>
              </w:rPr>
              <w:t>实质性条款具体内容</w:t>
            </w:r>
          </w:p>
        </w:tc>
        <w:tc>
          <w:tcPr>
            <w:tcW w:w="1588" w:type="dxa"/>
            <w:vAlign w:val="center"/>
          </w:tcPr>
          <w:p>
            <w:pPr>
              <w:adjustRightInd w:val="0"/>
              <w:snapToGrid w:val="0"/>
              <w:spacing w:line="360" w:lineRule="auto"/>
              <w:jc w:val="center"/>
              <w:rPr>
                <w:rFonts w:ascii="宋体" w:eastAsia="宋体" w:hAnsi="宋体" w:cs="宋体" w:hint="eastAsia"/>
                <w:kern w:val="0"/>
                <w:sz w:val="24"/>
                <w:szCs w:val="24"/>
              </w:rPr>
            </w:pPr>
            <w:r>
              <w:rPr>
                <w:rFonts w:ascii="宋体" w:eastAsia="宋体" w:hAnsi="宋体" w:cs="宋体" w:hint="eastAsia"/>
                <w:sz w:val="24"/>
                <w:szCs w:val="24"/>
              </w:rPr>
              <w:t>投标响应</w:t>
            </w:r>
          </w:p>
        </w:tc>
        <w:tc>
          <w:tcPr>
            <w:tcW w:w="1842" w:type="dxa"/>
            <w:vAlign w:val="center"/>
          </w:tcPr>
          <w:p>
            <w:pPr>
              <w:adjustRightInd w:val="0"/>
              <w:snapToGrid w:val="0"/>
              <w:spacing w:line="360" w:lineRule="auto"/>
              <w:jc w:val="center"/>
              <w:rPr>
                <w:rFonts w:ascii="宋体" w:eastAsia="宋体" w:hAnsi="宋体" w:cs="宋体" w:hint="eastAsia"/>
                <w:kern w:val="0"/>
                <w:sz w:val="24"/>
                <w:szCs w:val="24"/>
              </w:rPr>
            </w:pPr>
            <w:r>
              <w:rPr>
                <w:rFonts w:ascii="宋体" w:eastAsia="宋体" w:hAnsi="宋体" w:cs="宋体" w:hint="eastAsia"/>
                <w:sz w:val="24"/>
                <w:szCs w:val="24"/>
              </w:rPr>
              <w:t>偏离情况</w:t>
            </w:r>
          </w:p>
        </w:tc>
        <w:tc>
          <w:tcPr>
            <w:tcW w:w="1418" w:type="dxa"/>
            <w:vAlign w:val="center"/>
          </w:tcPr>
          <w:p>
            <w:pPr>
              <w:adjustRightInd w:val="0"/>
              <w:snapToGrid w:val="0"/>
              <w:spacing w:line="360" w:lineRule="auto"/>
              <w:jc w:val="center"/>
              <w:rPr>
                <w:rFonts w:ascii="宋体" w:eastAsia="宋体" w:hAnsi="宋体" w:cs="宋体" w:hint="eastAsia"/>
                <w:kern w:val="0"/>
                <w:sz w:val="24"/>
                <w:szCs w:val="24"/>
              </w:rPr>
            </w:pPr>
            <w:r>
              <w:rPr>
                <w:rFonts w:ascii="宋体" w:eastAsia="宋体" w:hAnsi="宋体" w:cs="宋体" w:hint="eastAsia"/>
                <w:sz w:val="24"/>
                <w:szCs w:val="24"/>
              </w:rPr>
              <w:t>说明</w:t>
            </w:r>
          </w:p>
        </w:tc>
      </w:tr>
      <w:tr>
        <w:tblPrEx>
          <w:tblW w:w="8217" w:type="dxa"/>
          <w:tblInd w:w="0" w:type="dxa"/>
          <w:tblCellMar>
            <w:top w:w="0" w:type="dxa"/>
            <w:left w:w="108" w:type="dxa"/>
            <w:bottom w:w="0" w:type="dxa"/>
            <w:right w:w="108" w:type="dxa"/>
          </w:tblCellMar>
        </w:tblPrEx>
        <w:tc>
          <w:tcPr>
            <w:tcW w:w="705" w:type="dxa"/>
            <w:vAlign w:val="top"/>
          </w:tcPr>
          <w:p>
            <w:pPr>
              <w:adjustRightInd w:val="0"/>
              <w:snapToGrid w:val="0"/>
              <w:spacing w:line="240" w:lineRule="auto"/>
              <w:jc w:val="center"/>
              <w:rPr>
                <w:rFonts w:ascii="宋体" w:eastAsia="宋体" w:hAnsi="宋体" w:cs="宋体" w:hint="eastAsia"/>
                <w:kern w:val="0"/>
                <w:sz w:val="24"/>
                <w:szCs w:val="24"/>
              </w:rPr>
            </w:pPr>
            <w:bookmarkEnd w:id="69"/>
            <w:r>
              <w:rPr>
                <w:rFonts w:ascii="宋体" w:hAnsi="宋体" w:cs="宋体" w:hint="eastAsia"/>
                <w:color w:val="auto"/>
                <w:kern w:val="0"/>
                <w:sz w:val="24"/>
                <w:szCs w:val="24"/>
                <w:lang w:val="en-US" w:eastAsia="zh-CN"/>
              </w:rPr>
              <w:t>1</w:t>
            </w:r>
          </w:p>
        </w:tc>
        <w:tc>
          <w:tcPr>
            <w:tcW w:w="2664" w:type="dxa"/>
            <w:vAlign w:val="center"/>
          </w:tcPr>
          <w:p>
            <w:pPr>
              <w:spacing w:line="240" w:lineRule="auto"/>
              <w:rPr>
                <w:rFonts w:ascii="宋体" w:eastAsia="宋体" w:hAnsi="宋体" w:cs="宋体" w:hint="eastAsia"/>
                <w:kern w:val="0"/>
                <w:sz w:val="24"/>
                <w:szCs w:val="24"/>
              </w:rPr>
            </w:pPr>
            <w:r>
              <w:rPr>
                <w:rFonts w:ascii="宋体" w:hAnsi="宋体" w:cs="宋体" w:hint="eastAsia"/>
                <w:b w:val="0"/>
                <w:bCs/>
                <w:sz w:val="24"/>
                <w:lang w:val="en-US" w:eastAsia="zh-CN"/>
              </w:rPr>
              <w:t>技术要求中的</w:t>
            </w:r>
            <w:r>
              <w:rPr>
                <w:rFonts w:ascii="宋体" w:hAnsi="宋体" w:cs="宋体" w:hint="eastAsia"/>
                <w:b w:val="0"/>
                <w:bCs/>
                <w:sz w:val="24"/>
              </w:rPr>
              <w:t>★</w:t>
            </w:r>
            <w:r>
              <w:rPr>
                <w:rFonts w:ascii="宋体" w:hAnsi="宋体" w:cs="宋体" w:hint="eastAsia"/>
                <w:b w:val="0"/>
                <w:bCs/>
                <w:sz w:val="24"/>
                <w:lang w:eastAsia="zh-CN"/>
              </w:rPr>
              <w:t>部分</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r>
        <w:tblPrEx>
          <w:tblW w:w="8217" w:type="dxa"/>
          <w:tblInd w:w="0" w:type="dxa"/>
          <w:tblCellMar>
            <w:top w:w="0" w:type="dxa"/>
            <w:left w:w="108" w:type="dxa"/>
            <w:bottom w:w="0" w:type="dxa"/>
            <w:right w:w="108" w:type="dxa"/>
          </w:tblCellMar>
        </w:tblPrEx>
        <w:tc>
          <w:tcPr>
            <w:tcW w:w="705" w:type="dxa"/>
            <w:vAlign w:val="top"/>
          </w:tcPr>
          <w:p>
            <w:pPr>
              <w:adjustRightInd w:val="0"/>
              <w:snapToGrid w:val="0"/>
              <w:spacing w:line="240" w:lineRule="auto"/>
              <w:jc w:val="center"/>
              <w:rPr>
                <w:rFonts w:ascii="宋体" w:eastAsia="宋体" w:hAnsi="宋体" w:cs="宋体" w:hint="eastAsia"/>
                <w:kern w:val="0"/>
                <w:sz w:val="24"/>
                <w:szCs w:val="24"/>
              </w:rPr>
            </w:pPr>
            <w:r>
              <w:rPr>
                <w:rFonts w:ascii="宋体" w:hAnsi="宋体" w:cs="宋体" w:hint="eastAsia"/>
                <w:color w:val="auto"/>
                <w:kern w:val="0"/>
                <w:sz w:val="24"/>
                <w:szCs w:val="24"/>
                <w:lang w:val="en-US" w:eastAsia="zh-CN"/>
              </w:rPr>
              <w:t>2</w:t>
            </w:r>
          </w:p>
        </w:tc>
        <w:tc>
          <w:tcPr>
            <w:tcW w:w="2664" w:type="dxa"/>
            <w:vAlign w:val="center"/>
          </w:tcPr>
          <w:p>
            <w:pPr>
              <w:spacing w:line="240" w:lineRule="auto"/>
              <w:rPr>
                <w:rFonts w:ascii="宋体" w:eastAsia="宋体" w:hAnsi="宋体" w:cs="宋体" w:hint="eastAsia"/>
                <w:kern w:val="0"/>
                <w:sz w:val="24"/>
                <w:szCs w:val="24"/>
                <w:lang w:eastAsia="zh-CN"/>
              </w:rPr>
            </w:pPr>
            <w:r>
              <w:rPr>
                <w:rFonts w:ascii="宋体" w:hAnsi="宋体" w:cs="宋体" w:hint="eastAsia"/>
                <w:b w:val="0"/>
                <w:bCs/>
                <w:sz w:val="24"/>
              </w:rPr>
              <w:t>★</w:t>
            </w:r>
            <w:r>
              <w:rPr>
                <w:rFonts w:ascii="宋体" w:hAnsi="宋体" w:cs="宋体" w:hint="eastAsia"/>
                <w:b w:val="0"/>
                <w:bCs/>
                <w:sz w:val="24"/>
                <w:lang w:val="en-US" w:eastAsia="zh-CN"/>
              </w:rPr>
              <w:t>供货期限：</w:t>
            </w:r>
            <w:r>
              <w:rPr>
                <w:rFonts w:ascii="宋体" w:hAnsi="宋体" w:cs="宋体" w:hint="eastAsia"/>
                <w:bCs/>
                <w:color w:val="auto"/>
                <w:sz w:val="24"/>
                <w:szCs w:val="24"/>
              </w:rPr>
              <w:t>自合同签订之日起一年。第一年为本次招标的中标服务期限，采购单位可根据项目需要和中标供应商的履约情况确定合同期限是否延长，但最长不超过两年</w:t>
            </w:r>
            <w:r>
              <w:rPr>
                <w:rFonts w:ascii="宋体" w:hAnsi="宋体" w:cs="宋体" w:hint="eastAsia"/>
                <w:bCs/>
                <w:color w:val="auto"/>
                <w:sz w:val="24"/>
                <w:szCs w:val="24"/>
                <w:lang w:eastAsia="zh-CN"/>
              </w:rPr>
              <w:t>。</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kern w:val="0"/>
                <w:sz w:val="24"/>
                <w:szCs w:val="24"/>
              </w:rPr>
            </w:pPr>
            <w:r>
              <w:rPr>
                <w:rFonts w:ascii="宋体" w:hAnsi="宋体" w:cs="宋体" w:hint="eastAsia"/>
                <w:color w:val="auto"/>
                <w:kern w:val="0"/>
                <w:sz w:val="24"/>
                <w:szCs w:val="24"/>
                <w:lang w:val="en-US" w:eastAsia="zh-CN"/>
              </w:rPr>
              <w:t>3</w:t>
            </w:r>
          </w:p>
        </w:tc>
        <w:tc>
          <w:tcPr>
            <w:tcW w:w="2664" w:type="dxa"/>
            <w:vAlign w:val="center"/>
          </w:tcPr>
          <w:p>
            <w:pPr>
              <w:spacing w:line="240" w:lineRule="auto"/>
              <w:rPr>
                <w:rFonts w:ascii="宋体" w:eastAsia="宋体" w:hAnsi="宋体" w:cs="宋体" w:hint="eastAsia"/>
                <w:kern w:val="0"/>
                <w:sz w:val="24"/>
                <w:szCs w:val="24"/>
              </w:rPr>
            </w:pPr>
            <w:r>
              <w:rPr>
                <w:rFonts w:ascii="宋体" w:hAnsi="宋体" w:cs="宋体" w:hint="eastAsia"/>
                <w:b w:val="0"/>
                <w:bCs/>
                <w:sz w:val="24"/>
              </w:rPr>
              <w:t>★</w:t>
            </w:r>
            <w:r>
              <w:rPr>
                <w:rFonts w:ascii="宋体" w:hAnsi="宋体" w:cs="宋体" w:hint="eastAsia"/>
                <w:b w:val="0"/>
                <w:bCs/>
                <w:sz w:val="24"/>
                <w:lang w:val="en-US" w:eastAsia="zh-CN"/>
              </w:rPr>
              <w:t>送达时间：</w:t>
            </w:r>
            <w:r>
              <w:rPr>
                <w:rFonts w:ascii="宋体" w:hAnsi="宋体" w:cs="宋体" w:hint="eastAsia"/>
                <w:bCs/>
                <w:color w:val="auto"/>
                <w:sz w:val="24"/>
                <w:szCs w:val="24"/>
              </w:rPr>
              <w:t>采购人确定被服制作样版后，中标人在接到通知后20天内必需将货物送到采购方指定地点。</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kern w:val="0"/>
                <w:sz w:val="24"/>
                <w:szCs w:val="24"/>
              </w:rPr>
            </w:pPr>
            <w:r>
              <w:rPr>
                <w:rFonts w:ascii="宋体" w:hAnsi="宋体" w:cs="宋体" w:hint="eastAsia"/>
                <w:color w:val="auto"/>
                <w:kern w:val="0"/>
                <w:sz w:val="24"/>
                <w:szCs w:val="24"/>
                <w:lang w:val="en-US" w:eastAsia="zh-CN"/>
              </w:rPr>
              <w:t>4</w:t>
            </w:r>
          </w:p>
        </w:tc>
        <w:tc>
          <w:tcPr>
            <w:tcW w:w="2664" w:type="dxa"/>
            <w:vAlign w:val="center"/>
          </w:tcPr>
          <w:p>
            <w:pPr>
              <w:spacing w:line="240" w:lineRule="auto"/>
              <w:rPr>
                <w:rFonts w:ascii="宋体" w:eastAsia="宋体" w:hAnsi="宋体" w:cs="宋体" w:hint="eastAsia"/>
                <w:kern w:val="0"/>
                <w:sz w:val="24"/>
                <w:szCs w:val="24"/>
              </w:rPr>
            </w:pPr>
            <w:r>
              <w:rPr>
                <w:rFonts w:ascii="宋体" w:hAnsi="宋体" w:cs="宋体" w:hint="eastAsia"/>
                <w:b w:val="0"/>
                <w:bCs/>
                <w:sz w:val="24"/>
              </w:rPr>
              <w:t>★</w:t>
            </w:r>
            <w:r>
              <w:rPr>
                <w:rFonts w:ascii="宋体" w:hAnsi="宋体" w:cs="宋体" w:hint="eastAsia"/>
                <w:b w:val="0"/>
                <w:bCs/>
                <w:sz w:val="24"/>
                <w:lang w:val="en-US" w:eastAsia="zh-CN"/>
              </w:rPr>
              <w:t>免费质保期：</w:t>
            </w:r>
            <w:r>
              <w:rPr>
                <w:rFonts w:ascii="宋体" w:hAnsi="宋体" w:cs="宋体" w:hint="eastAsia"/>
                <w:color w:val="auto"/>
                <w:sz w:val="24"/>
                <w:szCs w:val="24"/>
              </w:rPr>
              <w:t>免费质保期 1 年，时间自最终验收合格并交付使用之日起计算。</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kern w:val="0"/>
                <w:sz w:val="24"/>
                <w:szCs w:val="24"/>
              </w:rPr>
            </w:pPr>
            <w:r>
              <w:rPr>
                <w:rFonts w:ascii="宋体" w:hAnsi="宋体" w:cs="宋体" w:hint="eastAsia"/>
                <w:color w:val="auto"/>
                <w:kern w:val="0"/>
                <w:sz w:val="24"/>
                <w:szCs w:val="24"/>
                <w:lang w:val="en-US" w:eastAsia="zh-CN"/>
              </w:rPr>
              <w:t>5</w:t>
            </w:r>
          </w:p>
        </w:tc>
        <w:tc>
          <w:tcPr>
            <w:tcW w:w="2664" w:type="dxa"/>
            <w:vAlign w:val="center"/>
          </w:tcPr>
          <w:p>
            <w:pPr>
              <w:spacing w:line="240" w:lineRule="auto"/>
              <w:rPr>
                <w:rFonts w:ascii="宋体" w:eastAsia="宋体" w:hAnsi="宋体" w:cs="宋体" w:hint="eastAsia"/>
                <w:kern w:val="0"/>
                <w:sz w:val="24"/>
                <w:szCs w:val="24"/>
              </w:rPr>
            </w:pPr>
            <w:r>
              <w:rPr>
                <w:rFonts w:ascii="宋体" w:hAnsi="宋体" w:cs="宋体" w:hint="eastAsia"/>
                <w:b w:val="0"/>
                <w:bCs/>
                <w:sz w:val="24"/>
              </w:rPr>
              <w:t>★</w:t>
            </w:r>
            <w:r>
              <w:rPr>
                <w:rFonts w:ascii="宋体" w:hAnsi="宋体" w:cs="宋体" w:hint="eastAsia"/>
                <w:b w:val="0"/>
                <w:bCs/>
                <w:sz w:val="24"/>
                <w:lang w:val="en-US" w:eastAsia="zh-CN"/>
              </w:rPr>
              <w:t>报价内容及方式：</w:t>
            </w:r>
            <w:r>
              <w:rPr>
                <w:rFonts w:ascii="宋体" w:hAnsi="宋体" w:cs="宋体" w:hint="eastAsia"/>
                <w:b w:val="0"/>
                <w:bCs/>
                <w:sz w:val="24"/>
              </w:rPr>
              <w:t>本项目投标报价为折扣率报价，中标人确定后，按照投标时承诺的折扣率报价*单价限价，进行计算，结算时按照此执行；【报价示例：如投标人折扣率为“95折”或“95%”，</w:t>
            </w:r>
            <w:r>
              <w:rPr>
                <w:rFonts w:ascii="宋体" w:hAnsi="宋体" w:cs="宋体" w:hint="eastAsia"/>
                <w:b w:val="0"/>
                <w:bCs/>
                <w:color w:val="FF0000"/>
                <w:sz w:val="24"/>
              </w:rPr>
              <w:t>则应当统一填写为：0.95</w:t>
            </w:r>
            <w:r>
              <w:rPr>
                <w:rFonts w:ascii="宋体" w:hAnsi="宋体" w:cs="宋体" w:hint="eastAsia"/>
                <w:b w:val="0"/>
                <w:bCs/>
                <w:sz w:val="24"/>
              </w:rPr>
              <w:t>】。分项报价包含货物价格、服装被服印上医院LOGO标识和科室名字的费用、设计费、货物的包装费、运输费、保修费、保险费、伴随售后服务费及货物验收之前的所有税金【折扣率报价*单价限价】。</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r>
        <w:tblPrEx>
          <w:tblW w:w="8217" w:type="dxa"/>
          <w:tblInd w:w="0" w:type="dxa"/>
          <w:tblCellMar>
            <w:top w:w="0" w:type="dxa"/>
            <w:left w:w="108" w:type="dxa"/>
            <w:bottom w:w="0" w:type="dxa"/>
            <w:right w:w="108" w:type="dxa"/>
          </w:tblCellMar>
        </w:tblPrEx>
        <w:tc>
          <w:tcPr>
            <w:tcW w:w="705" w:type="dxa"/>
            <w:vAlign w:val="center"/>
          </w:tcPr>
          <w:p>
            <w:pPr>
              <w:adjustRightInd w:val="0"/>
              <w:snapToGrid w:val="0"/>
              <w:spacing w:line="240" w:lineRule="auto"/>
              <w:jc w:val="center"/>
              <w:rPr>
                <w:rFonts w:ascii="宋体" w:eastAsia="宋体" w:hAnsi="宋体" w:cs="宋体" w:hint="eastAsia"/>
                <w:kern w:val="0"/>
                <w:sz w:val="24"/>
                <w:szCs w:val="24"/>
              </w:rPr>
            </w:pPr>
            <w:r>
              <w:rPr>
                <w:rFonts w:ascii="宋体" w:hAnsi="宋体" w:cs="宋体" w:hint="eastAsia"/>
                <w:color w:val="auto"/>
                <w:kern w:val="0"/>
                <w:sz w:val="24"/>
                <w:szCs w:val="24"/>
                <w:lang w:val="en-US" w:eastAsia="zh-CN"/>
              </w:rPr>
              <w:t>6</w:t>
            </w:r>
          </w:p>
        </w:tc>
        <w:tc>
          <w:tcPr>
            <w:tcW w:w="2664" w:type="dxa"/>
            <w:vAlign w:val="center"/>
          </w:tcPr>
          <w:p>
            <w:pPr>
              <w:spacing w:line="240" w:lineRule="auto"/>
              <w:rPr>
                <w:rFonts w:ascii="宋体" w:hAnsi="宋体" w:cs="宋体" w:hint="eastAsia"/>
                <w:b w:val="0"/>
                <w:bCs/>
                <w:sz w:val="24"/>
              </w:rPr>
            </w:pPr>
            <w:r>
              <w:rPr>
                <w:rFonts w:ascii="宋体" w:hAnsi="宋体" w:cs="宋体" w:hint="eastAsia"/>
                <w:b w:val="0"/>
                <w:bCs/>
                <w:sz w:val="24"/>
              </w:rPr>
              <w:t>★</w:t>
            </w:r>
            <w:r>
              <w:rPr>
                <w:rFonts w:ascii="宋体" w:hAnsi="宋体" w:cs="宋体" w:hint="eastAsia"/>
                <w:b w:val="0"/>
                <w:bCs/>
                <w:sz w:val="24"/>
                <w:lang w:val="en-US" w:eastAsia="zh-CN"/>
              </w:rPr>
              <w:t>付款方式：</w:t>
            </w:r>
            <w:r>
              <w:rPr>
                <w:rFonts w:ascii="宋体" w:hAnsi="宋体" w:cs="宋体" w:hint="eastAsia"/>
                <w:b w:val="0"/>
                <w:bCs/>
                <w:sz w:val="24"/>
              </w:rPr>
              <w:t>（1）因采购清单单项物品数量不固定，以实际采购需求为准，先供货后付款，分批结算。(以“</w:t>
            </w:r>
            <w:r>
              <w:rPr>
                <w:rFonts w:ascii="宋体" w:hAnsi="宋体" w:cs="宋体" w:hint="eastAsia"/>
                <w:b w:val="0"/>
                <w:bCs/>
                <w:sz w:val="24"/>
                <w:lang w:val="en-US" w:eastAsia="zh-CN"/>
              </w:rPr>
              <w:t>货物清单明细</w:t>
            </w:r>
            <w:r>
              <w:rPr>
                <w:rFonts w:ascii="宋体" w:hAnsi="宋体" w:cs="宋体" w:hint="eastAsia"/>
                <w:b w:val="0"/>
                <w:bCs/>
                <w:sz w:val="24"/>
              </w:rPr>
              <w:t>”中单价限价乘以中标折扣比例，计算每个货物的结算单价)用户对所购商品验收合格后，按合同约定周期支付货款。结算时，供货商出具合法的销售发票。</w:t>
            </w:r>
          </w:p>
          <w:p>
            <w:pPr>
              <w:spacing w:line="240" w:lineRule="auto"/>
              <w:rPr>
                <w:rFonts w:ascii="宋体" w:hAnsi="宋体" w:cs="宋体" w:hint="eastAsia"/>
                <w:b w:val="0"/>
                <w:bCs/>
                <w:sz w:val="24"/>
              </w:rPr>
            </w:pPr>
            <w:r>
              <w:rPr>
                <w:rFonts w:ascii="宋体" w:hAnsi="宋体" w:cs="宋体" w:hint="eastAsia"/>
                <w:b w:val="0"/>
                <w:bCs/>
                <w:sz w:val="24"/>
              </w:rPr>
              <w:t>（2）付款周期为  30  天，以产品验收合格之日起计算。</w:t>
            </w:r>
          </w:p>
          <w:p>
            <w:pPr>
              <w:spacing w:line="240" w:lineRule="auto"/>
              <w:rPr>
                <w:rFonts w:ascii="宋体" w:hAnsi="宋体" w:cs="宋体" w:hint="eastAsia"/>
                <w:b w:val="0"/>
                <w:bCs/>
                <w:sz w:val="24"/>
              </w:rPr>
            </w:pPr>
            <w:r>
              <w:rPr>
                <w:rFonts w:ascii="宋体" w:hAnsi="宋体" w:cs="宋体" w:hint="eastAsia"/>
                <w:b w:val="0"/>
                <w:bCs/>
                <w:sz w:val="24"/>
              </w:rPr>
              <w:t>（3）因采购单位科室需求有变化，实际用量及服装款式按采购方需求供货，不在招标范围内的医用被服项目，按下列情况处理：</w:t>
            </w:r>
          </w:p>
          <w:p>
            <w:pPr>
              <w:spacing w:line="240" w:lineRule="auto"/>
              <w:rPr>
                <w:rFonts w:ascii="宋体" w:hAnsi="宋体" w:cs="宋体" w:hint="eastAsia"/>
                <w:b w:val="0"/>
                <w:bCs/>
                <w:sz w:val="24"/>
              </w:rPr>
            </w:pPr>
            <w:r>
              <w:rPr>
                <w:rFonts w:ascii="宋体" w:hAnsi="宋体" w:cs="宋体" w:hint="eastAsia"/>
                <w:b w:val="0"/>
                <w:bCs/>
                <w:sz w:val="24"/>
              </w:rPr>
              <w:t>①医用被服规格、技术参数与招标文件不一致的项目，投标人应根据医用被服明细清单的规格、数量、技术参数参考报价，并经双方协商确定价格。</w:t>
            </w:r>
          </w:p>
          <w:p>
            <w:pPr>
              <w:spacing w:line="240" w:lineRule="auto"/>
              <w:rPr>
                <w:rFonts w:ascii="宋体" w:eastAsia="宋体" w:hAnsi="宋体" w:cs="宋体" w:hint="eastAsia"/>
                <w:kern w:val="0"/>
                <w:sz w:val="24"/>
                <w:szCs w:val="24"/>
              </w:rPr>
            </w:pPr>
            <w:r>
              <w:rPr>
                <w:rFonts w:ascii="宋体" w:hAnsi="宋体" w:cs="宋体" w:hint="eastAsia"/>
                <w:b w:val="0"/>
                <w:bCs/>
                <w:sz w:val="24"/>
              </w:rPr>
              <w:t>②医用被服项目的规格、技术参数要求与此招标文件明细清单中有相一致产品的，按中标的同规格同参数的单价执行。</w:t>
            </w:r>
          </w:p>
        </w:tc>
        <w:tc>
          <w:tcPr>
            <w:tcW w:w="1588" w:type="dxa"/>
          </w:tcPr>
          <w:p>
            <w:pPr>
              <w:adjustRightInd w:val="0"/>
              <w:snapToGrid w:val="0"/>
              <w:spacing w:line="360" w:lineRule="auto"/>
              <w:rPr>
                <w:rFonts w:ascii="宋体" w:eastAsia="宋体" w:hAnsi="宋体" w:cs="宋体" w:hint="eastAsia"/>
                <w:kern w:val="0"/>
                <w:sz w:val="24"/>
                <w:szCs w:val="24"/>
              </w:rPr>
            </w:pPr>
          </w:p>
        </w:tc>
        <w:tc>
          <w:tcPr>
            <w:tcW w:w="1842" w:type="dxa"/>
          </w:tcPr>
          <w:p>
            <w:pPr>
              <w:adjustRightInd w:val="0"/>
              <w:snapToGrid w:val="0"/>
              <w:spacing w:line="360" w:lineRule="auto"/>
              <w:rPr>
                <w:rFonts w:ascii="宋体" w:eastAsia="宋体" w:hAnsi="宋体" w:cs="宋体" w:hint="eastAsia"/>
                <w:kern w:val="0"/>
                <w:sz w:val="24"/>
                <w:szCs w:val="24"/>
              </w:rPr>
            </w:pPr>
          </w:p>
        </w:tc>
        <w:tc>
          <w:tcPr>
            <w:tcW w:w="1418" w:type="dxa"/>
          </w:tcPr>
          <w:p>
            <w:pPr>
              <w:adjustRightInd w:val="0"/>
              <w:snapToGrid w:val="0"/>
              <w:spacing w:line="360" w:lineRule="auto"/>
              <w:rPr>
                <w:rFonts w:ascii="宋体" w:eastAsia="宋体" w:hAnsi="宋体" w:cs="宋体" w:hint="eastAsia"/>
                <w:kern w:val="0"/>
                <w:sz w:val="24"/>
                <w:szCs w:val="24"/>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
    <w:p>
      <w:pPr>
        <w:rPr>
          <w:sz w:val="24"/>
        </w:rPr>
      </w:pPr>
    </w:p>
    <w:p>
      <w:pPr>
        <w:rPr>
          <w:sz w:val="24"/>
        </w:rPr>
      </w:pPr>
    </w:p>
    <w:p>
      <w:pPr>
        <w:rPr>
          <w:rFonts w:ascii="黑体" w:eastAsia="黑体" w:hint="eastAsia"/>
          <w:sz w:val="24"/>
        </w:rPr>
      </w:pPr>
      <w:r>
        <w:rPr>
          <w:rFonts w:ascii="黑体" w:eastAsia="黑体" w:hint="eastAsia"/>
          <w:sz w:val="24"/>
        </w:rPr>
        <w:br w:type="page"/>
      </w:r>
    </w:p>
    <w:p>
      <w:pPr>
        <w:pStyle w:val="Heading3"/>
        <w:jc w:val="center"/>
        <w:rPr>
          <w:sz w:val="24"/>
        </w:rPr>
      </w:pPr>
      <w:r>
        <w:rPr>
          <w:rFonts w:ascii="黑体" w:eastAsia="黑体" w:hint="eastAsia"/>
          <w:b w:val="0"/>
          <w:sz w:val="24"/>
          <w:szCs w:val="24"/>
        </w:rPr>
        <w:t>四、技术要求偏离表</w:t>
      </w:r>
    </w:p>
    <w:tbl>
      <w:tblPr>
        <w:tblStyle w:val="TableNormal"/>
        <w:tblpPr w:leftFromText="180" w:rightFromText="180" w:vertAnchor="text" w:horzAnchor="page" w:tblpX="1757" w:tblpY="559"/>
        <w:tblOverlap w:val="never"/>
        <w:tblW w:w="87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序号</w:t>
            </w:r>
          </w:p>
        </w:tc>
        <w:tc>
          <w:tcPr>
            <w:tcW w:w="772"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货物名称</w:t>
            </w:r>
          </w:p>
        </w:tc>
        <w:tc>
          <w:tcPr>
            <w:tcW w:w="5446"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招标技术要求</w:t>
            </w:r>
          </w:p>
        </w:tc>
        <w:tc>
          <w:tcPr>
            <w:tcW w:w="972"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投标技术响应</w:t>
            </w:r>
          </w:p>
        </w:tc>
        <w:tc>
          <w:tcPr>
            <w:tcW w:w="710"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偏离情况</w:t>
            </w:r>
          </w:p>
        </w:tc>
        <w:tc>
          <w:tcPr>
            <w:tcW w:w="390" w:type="dxa"/>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说明</w:t>
            </w:r>
          </w:p>
        </w:tc>
      </w:tr>
      <w:tr>
        <w:tblPrEx>
          <w:tblW w:w="8754" w:type="dxa"/>
          <w:tblInd w:w="0"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1</w:t>
            </w:r>
          </w:p>
        </w:tc>
        <w:tc>
          <w:tcPr>
            <w:tcW w:w="772" w:type="dxa"/>
            <w:vMerge w:val="restart"/>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***设备</w:t>
            </w: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Style w:val="Strong"/>
                <w:rFonts w:ascii="宋体" w:eastAsia="宋体" w:hAnsi="宋体" w:cs="宋体" w:hint="eastAsia"/>
                <w:b w:val="0"/>
                <w:bCs w:val="0"/>
                <w:color w:val="000000" w:themeColor="text1"/>
                <w:sz w:val="24"/>
                <w:szCs w:val="24"/>
                <w14:textFill>
                  <w14:solidFill>
                    <w14:schemeClr w14:val="tx1"/>
                  </w14:solidFill>
                </w14:textFill>
              </w:rPr>
            </w:pPr>
          </w:p>
        </w:tc>
        <w:tc>
          <w:tcPr>
            <w:tcW w:w="710" w:type="dxa"/>
          </w:tcPr>
          <w:p>
            <w:pPr>
              <w:rPr>
                <w:rStyle w:val="Strong"/>
                <w:rFonts w:ascii="宋体" w:eastAsia="宋体" w:hAnsi="宋体" w:cs="宋体" w:hint="eastAsia"/>
                <w:b w:val="0"/>
                <w:bCs w:val="0"/>
                <w:color w:val="000000" w:themeColor="text1"/>
                <w:sz w:val="24"/>
                <w:szCs w:val="24"/>
                <w14:textFill>
                  <w14:solidFill>
                    <w14:schemeClr w14:val="tx1"/>
                  </w14:solidFill>
                </w14:textFill>
              </w:rPr>
            </w:pPr>
          </w:p>
        </w:tc>
        <w:tc>
          <w:tcPr>
            <w:tcW w:w="390" w:type="dxa"/>
          </w:tcPr>
          <w:p>
            <w:pPr>
              <w:rPr>
                <w:rStyle w:val="Strong"/>
                <w:rFonts w:ascii="宋体" w:eastAsia="宋体" w:hAnsi="宋体" w:cs="宋体" w:hint="eastAsia"/>
                <w:b w:val="0"/>
                <w:bCs w:val="0"/>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b/>
                <w:bCs/>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w:t>
            </w:r>
          </w:p>
        </w:tc>
        <w:tc>
          <w:tcPr>
            <w:tcW w:w="972" w:type="dxa"/>
          </w:tcPr>
          <w:p>
            <w:pPr>
              <w:rPr>
                <w:rFonts w:ascii="宋体" w:eastAsia="宋体" w:hAnsi="宋体" w:cs="宋体" w:hint="eastAsia"/>
                <w:b/>
                <w:bCs/>
                <w:color w:val="FF0000"/>
                <w:sz w:val="24"/>
                <w:szCs w:val="24"/>
              </w:rPr>
            </w:pPr>
          </w:p>
        </w:tc>
        <w:tc>
          <w:tcPr>
            <w:tcW w:w="710" w:type="dxa"/>
          </w:tcPr>
          <w:p>
            <w:pPr>
              <w:rPr>
                <w:rFonts w:ascii="宋体" w:eastAsia="宋体" w:hAnsi="宋体" w:cs="宋体" w:hint="eastAsia"/>
                <w:b/>
                <w:bCs/>
                <w:color w:val="FF0000"/>
                <w:sz w:val="24"/>
                <w:szCs w:val="24"/>
              </w:rPr>
            </w:pPr>
          </w:p>
        </w:tc>
        <w:tc>
          <w:tcPr>
            <w:tcW w:w="390" w:type="dxa"/>
          </w:tcPr>
          <w:p>
            <w:pPr>
              <w:rPr>
                <w:rFonts w:ascii="宋体" w:eastAsia="宋体" w:hAnsi="宋体" w:cs="宋体" w:hint="eastAsia"/>
                <w:b/>
                <w:bCs/>
                <w:color w:val="FF0000"/>
                <w:sz w:val="24"/>
                <w:szCs w:val="24"/>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vAlign w:val="center"/>
          </w:tcPr>
          <w:p>
            <w:pPr>
              <w:jc w:val="cente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2</w:t>
            </w:r>
          </w:p>
        </w:tc>
        <w:tc>
          <w:tcPr>
            <w:tcW w:w="772" w:type="dxa"/>
            <w:vMerge w:val="restart"/>
            <w:vAlign w:val="center"/>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**设备</w:t>
            </w:r>
          </w:p>
        </w:tc>
        <w:tc>
          <w:tcPr>
            <w:tcW w:w="5446" w:type="dxa"/>
          </w:tcPr>
          <w:p>
            <w:pPr>
              <w:jc w:val="center"/>
              <w:rPr>
                <w:rFonts w:ascii="宋体" w:eastAsia="宋体" w:hAnsi="宋体" w:cs="宋体" w:hint="eastAsia"/>
                <w:b/>
                <w:bCs/>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b/>
                <w:bCs/>
                <w:color w:val="FF0000"/>
                <w:sz w:val="24"/>
                <w:szCs w:val="24"/>
              </w:rPr>
            </w:pPr>
          </w:p>
        </w:tc>
        <w:tc>
          <w:tcPr>
            <w:tcW w:w="710" w:type="dxa"/>
          </w:tcPr>
          <w:p>
            <w:pPr>
              <w:rPr>
                <w:rFonts w:ascii="宋体" w:eastAsia="宋体" w:hAnsi="宋体" w:cs="宋体" w:hint="eastAsia"/>
                <w:b/>
                <w:bCs/>
                <w:color w:val="FF0000"/>
                <w:sz w:val="24"/>
                <w:szCs w:val="24"/>
              </w:rPr>
            </w:pPr>
          </w:p>
        </w:tc>
        <w:tc>
          <w:tcPr>
            <w:tcW w:w="390" w:type="dxa"/>
          </w:tcPr>
          <w:p>
            <w:pPr>
              <w:rPr>
                <w:rFonts w:ascii="宋体" w:eastAsia="宋体" w:hAnsi="宋体" w:cs="宋体" w:hint="eastAsia"/>
                <w:b/>
                <w:bCs/>
                <w:color w:val="FF0000"/>
                <w:sz w:val="24"/>
                <w:szCs w:val="24"/>
              </w:rPr>
            </w:pPr>
          </w:p>
        </w:tc>
      </w:tr>
      <w:tr>
        <w:tblPrEx>
          <w:tblW w:w="8754" w:type="dxa"/>
          <w:tblInd w:w="0" w:type="dxa"/>
          <w:tblLayout w:type="fixed"/>
          <w:tblCellMar>
            <w:top w:w="0" w:type="dxa"/>
            <w:left w:w="108" w:type="dxa"/>
            <w:bottom w:w="0" w:type="dxa"/>
            <w:right w:w="108" w:type="dxa"/>
          </w:tblCellMar>
        </w:tblPrEx>
        <w:trPr>
          <w:trHeight w:val="170"/>
        </w:trPr>
        <w:tc>
          <w:tcPr>
            <w:tcW w:w="464" w:type="dxa"/>
            <w:vMerge/>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tcPr>
          <w:p>
            <w:pP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32"/>
        </w:trPr>
        <w:tc>
          <w:tcPr>
            <w:tcW w:w="464" w:type="dxa"/>
            <w:vMerge/>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tcPr>
          <w:p>
            <w:pP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sz w:val="24"/>
                <w:szCs w:val="24"/>
              </w:rPr>
              <w:t>（填写相关内容）</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r>
        <w:tblPrEx>
          <w:tblW w:w="8754" w:type="dxa"/>
          <w:tblInd w:w="0" w:type="dxa"/>
          <w:tblLayout w:type="fixed"/>
          <w:tblCellMar>
            <w:top w:w="0" w:type="dxa"/>
            <w:left w:w="108" w:type="dxa"/>
            <w:bottom w:w="0" w:type="dxa"/>
            <w:right w:w="108" w:type="dxa"/>
          </w:tblCellMar>
        </w:tblPrEx>
        <w:trPr>
          <w:trHeight w:val="20"/>
        </w:trPr>
        <w:tc>
          <w:tcPr>
            <w:tcW w:w="464" w:type="dxa"/>
            <w:vMerge/>
          </w:tcPr>
          <w:p>
            <w:pPr>
              <w:jc w:val="center"/>
              <w:rPr>
                <w:rFonts w:ascii="宋体" w:eastAsia="宋体" w:hAnsi="宋体" w:cs="宋体" w:hint="eastAsia"/>
                <w:color w:val="000000" w:themeColor="text1"/>
                <w:sz w:val="24"/>
                <w:szCs w:val="24"/>
                <w14:textFill>
                  <w14:solidFill>
                    <w14:schemeClr w14:val="tx1"/>
                  </w14:solidFill>
                </w14:textFill>
              </w:rPr>
            </w:pPr>
          </w:p>
        </w:tc>
        <w:tc>
          <w:tcPr>
            <w:tcW w:w="772" w:type="dxa"/>
            <w:vMerge/>
          </w:tcPr>
          <w:p>
            <w:pPr>
              <w:rPr>
                <w:rFonts w:ascii="宋体" w:eastAsia="宋体" w:hAnsi="宋体" w:cs="宋体" w:hint="eastAsia"/>
                <w:color w:val="000000" w:themeColor="text1"/>
                <w:sz w:val="24"/>
                <w:szCs w:val="24"/>
                <w14:textFill>
                  <w14:solidFill>
                    <w14:schemeClr w14:val="tx1"/>
                  </w14:solidFill>
                </w14:textFill>
              </w:rPr>
            </w:pPr>
          </w:p>
        </w:tc>
        <w:tc>
          <w:tcPr>
            <w:tcW w:w="5446" w:type="dxa"/>
          </w:tcPr>
          <w:p>
            <w:pPr>
              <w:jc w:val="center"/>
              <w:rPr>
                <w:rFonts w:ascii="宋体" w:eastAsia="宋体" w:hAnsi="宋体" w:cs="宋体" w:hint="eastAsia"/>
                <w:color w:val="000000" w:themeColor="text1"/>
                <w:sz w:val="24"/>
                <w:szCs w:val="24"/>
                <w14:textFill>
                  <w14:solidFill>
                    <w14:schemeClr w14:val="tx1"/>
                  </w14:solidFill>
                </w14:textFill>
              </w:rPr>
            </w:pPr>
            <w:r>
              <w:rPr>
                <w:rFonts w:ascii="宋体" w:eastAsia="宋体" w:hAnsi="宋体" w:cs="宋体" w:hint="eastAsia"/>
                <w:color w:val="000000" w:themeColor="text1"/>
                <w:sz w:val="24"/>
                <w:szCs w:val="24"/>
                <w14:textFill>
                  <w14:solidFill>
                    <w14:schemeClr w14:val="tx1"/>
                  </w14:solidFill>
                </w14:textFill>
              </w:rPr>
              <w:t>……</w:t>
            </w:r>
          </w:p>
        </w:tc>
        <w:tc>
          <w:tcPr>
            <w:tcW w:w="972" w:type="dxa"/>
          </w:tcPr>
          <w:p>
            <w:pPr>
              <w:rPr>
                <w:rFonts w:ascii="宋体" w:eastAsia="宋体" w:hAnsi="宋体" w:cs="宋体" w:hint="eastAsia"/>
                <w:color w:val="000000" w:themeColor="text1"/>
                <w:sz w:val="24"/>
                <w:szCs w:val="24"/>
                <w14:textFill>
                  <w14:solidFill>
                    <w14:schemeClr w14:val="tx1"/>
                  </w14:solidFill>
                </w14:textFill>
              </w:rPr>
            </w:pPr>
          </w:p>
        </w:tc>
        <w:tc>
          <w:tcPr>
            <w:tcW w:w="710" w:type="dxa"/>
          </w:tcPr>
          <w:p>
            <w:pPr>
              <w:rPr>
                <w:rFonts w:ascii="宋体" w:eastAsia="宋体" w:hAnsi="宋体" w:cs="宋体" w:hint="eastAsia"/>
                <w:color w:val="000000" w:themeColor="text1"/>
                <w:sz w:val="24"/>
                <w:szCs w:val="24"/>
                <w14:textFill>
                  <w14:solidFill>
                    <w14:schemeClr w14:val="tx1"/>
                  </w14:solidFill>
                </w14:textFill>
              </w:rPr>
            </w:pPr>
          </w:p>
        </w:tc>
        <w:tc>
          <w:tcPr>
            <w:tcW w:w="390" w:type="dxa"/>
          </w:tcPr>
          <w:p>
            <w:pPr>
              <w:rPr>
                <w:rFonts w:ascii="宋体" w:eastAsia="宋体" w:hAnsi="宋体" w:cs="宋体" w:hint="eastAsia"/>
                <w:color w:val="000000" w:themeColor="text1"/>
                <w:sz w:val="24"/>
                <w:szCs w:val="24"/>
                <w14:textFill>
                  <w14:solidFill>
                    <w14:schemeClr w14:val="tx1"/>
                  </w14:solidFill>
                </w14:textFill>
              </w:rPr>
            </w:pPr>
          </w:p>
        </w:tc>
      </w:tr>
    </w:tbl>
    <w:p>
      <w:pPr>
        <w:rPr>
          <w:sz w:val="24"/>
        </w:rPr>
      </w:pPr>
    </w:p>
    <w:p>
      <w:pPr>
        <w:rPr>
          <w:sz w:val="24"/>
        </w:rPr>
      </w:pPr>
      <w:bookmarkStart w:id="70" w:name="_Hlk72095977"/>
      <w:r>
        <w:rPr>
          <w:rFonts w:hint="eastAsia"/>
          <w:sz w:val="24"/>
        </w:rPr>
        <w:t>证明资料【如有的话，提供的证明资料应统一编号（排序），格式自定】</w:t>
      </w:r>
      <w:bookmarkEnd w:id="70"/>
      <w:r>
        <w:rPr>
          <w:rFonts w:hint="eastAsia"/>
          <w:sz w:val="24"/>
        </w:rPr>
        <w:t>：</w:t>
      </w:r>
    </w:p>
    <w:p>
      <w:pPr>
        <w:ind w:firstLine="420" w:firstLineChars="200"/>
        <w:rPr>
          <w:b/>
          <w:sz w:val="24"/>
        </w:rPr>
      </w:pPr>
    </w:p>
    <w:p>
      <w:pPr>
        <w:ind w:firstLine="420" w:firstLineChars="200"/>
        <w:rPr>
          <w:b/>
          <w:sz w:val="24"/>
        </w:rPr>
      </w:pPr>
    </w:p>
    <w:p>
      <w:pPr>
        <w:ind w:firstLine="420" w:firstLineChars="200"/>
        <w:rPr>
          <w:b/>
          <w:sz w:val="24"/>
        </w:rPr>
      </w:pPr>
      <w:r>
        <w:rPr>
          <w:rFonts w:hint="eastAsia"/>
          <w:b/>
          <w:sz w:val="24"/>
        </w:rPr>
        <w:t>《技术要求偏离表》编制指引：</w:t>
      </w:r>
    </w:p>
    <w:p>
      <w:pPr>
        <w:ind w:firstLine="420" w:firstLineChars="200"/>
        <w:rPr>
          <w:b/>
          <w:sz w:val="24"/>
        </w:rPr>
      </w:pPr>
      <w:r>
        <w:rPr>
          <w:rFonts w:hint="eastAsia"/>
          <w:b/>
          <w:sz w:val="24"/>
        </w:rPr>
        <w:t>1、技术要求偏离表的序号、货物名称、招标技术要求等栏目</w:t>
      </w:r>
      <w:bookmarkStart w:id="71" w:name="_Hlk72094407"/>
      <w:r>
        <w:rPr>
          <w:rFonts w:hint="eastAsia"/>
          <w:b/>
          <w:sz w:val="24"/>
        </w:rPr>
        <w:t>对应“用户需求书”中的“技术要求”章节</w:t>
      </w:r>
      <w:bookmarkEnd w:id="71"/>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w:t>
      </w:r>
      <w:bookmarkStart w:id="72" w:name="_Hlk72158270"/>
      <w:r>
        <w:rPr>
          <w:rFonts w:hint="eastAsia"/>
          <w:b/>
          <w:sz w:val="24"/>
        </w:rPr>
        <w:t>“偏离情况”</w:t>
      </w:r>
      <w:bookmarkEnd w:id="72"/>
      <w:r>
        <w:rPr>
          <w:rFonts w:hint="eastAsia"/>
          <w:b/>
          <w:sz w:val="24"/>
        </w:rPr>
        <w:t>一栏填写如实填写“正偏离”、“负偏离”或“无偏离”，其中：</w:t>
      </w:r>
      <w:bookmarkStart w:id="73" w:name="_Hlk72093866"/>
      <w:r>
        <w:rPr>
          <w:rFonts w:hint="eastAsia"/>
          <w:b/>
          <w:sz w:val="24"/>
        </w:rPr>
        <w:t>“正偏离”表示“投标响应优于招标技术要求”，“负偏离”表示“投标响应不满足招标技术要求”，“无偏离”表示“投标响应与招标技术要求一致”</w:t>
      </w:r>
      <w:bookmarkEnd w:id="73"/>
      <w:r>
        <w:rPr>
          <w:rFonts w:hint="eastAsia"/>
          <w:b/>
          <w:sz w:val="24"/>
        </w:rPr>
        <w:t>。“投标技术响应”对比“招标技术要求”存在响应不全（包括未响应整项招标技术要求或者未响应一项招标技术要求的部分内容），均视为“负偏离”。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74" w:name="_Hlk72096106"/>
      <w:r>
        <w:rPr>
          <w:rFonts w:hint="eastAsia"/>
          <w:b/>
          <w:sz w:val="24"/>
        </w:rPr>
        <w:t>证明资料条款响应要求</w:t>
      </w:r>
      <w:bookmarkEnd w:id="74"/>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5"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6" w:name="_Hlk73558164"/>
      <w:r>
        <w:rPr>
          <w:rFonts w:hint="eastAsia"/>
          <w:b/>
          <w:sz w:val="24"/>
        </w:rPr>
        <w:t>且投标人在“偏离情况”一栏响应为“正偏离”或“无偏离”的，经评审委员会认定，将判定为负偏离。</w:t>
      </w:r>
      <w:bookmarkEnd w:id="75"/>
      <w:bookmarkEnd w:id="76"/>
    </w:p>
    <w:p>
      <w:pPr>
        <w:ind w:firstLine="420" w:firstLineChars="200"/>
        <w:rPr>
          <w:b/>
          <w:sz w:val="24"/>
        </w:rPr>
      </w:pPr>
      <w:r>
        <w:rPr>
          <w:rFonts w:hint="eastAsia"/>
          <w:b/>
          <w:sz w:val="24"/>
        </w:rPr>
        <w:t>6、</w:t>
      </w:r>
      <w:bookmarkStart w:id="77" w:name="_Hlk72096137"/>
      <w:r>
        <w:rPr>
          <w:rFonts w:hint="eastAsia"/>
          <w:b/>
          <w:sz w:val="24"/>
        </w:rPr>
        <w:t>表后“证明资料”部分内容的编制</w:t>
      </w:r>
      <w:bookmarkEnd w:id="77"/>
      <w:r>
        <w:rPr>
          <w:rFonts w:hint="eastAsia"/>
          <w:b/>
          <w:sz w:val="24"/>
        </w:rPr>
        <w:t>：提供的所有证明资料应当统一编号（排序），且证明资料的编号（顺序）、数量和名称（形式）均应与“说明”一栏所填内容保持一致（一一对应），以便评审委员会查看。</w:t>
      </w:r>
      <w:bookmarkStart w:id="78" w:name="_Hlk73558180"/>
      <w:r>
        <w:rPr>
          <w:rFonts w:hint="eastAsia"/>
          <w:b/>
          <w:sz w:val="24"/>
        </w:rPr>
        <w:t>未按照招标文件要求在表后放置证明材料的供应商将承担不利后果，经评审委员会认定，相关技术要求将判定为负偏离。</w:t>
      </w:r>
      <w:bookmarkEnd w:id="78"/>
    </w:p>
    <w:p>
      <w:pPr>
        <w:ind w:firstLine="420" w:firstLineChars="200"/>
        <w:rPr>
          <w:b/>
          <w:sz w:val="24"/>
        </w:rPr>
      </w:pPr>
      <w:r>
        <w:rPr>
          <w:rFonts w:hint="eastAsia"/>
          <w:b/>
          <w:sz w:val="24"/>
        </w:rPr>
        <w:t>7、</w:t>
      </w:r>
      <w:bookmarkStart w:id="79" w:name="_Hlk72096176"/>
      <w:r>
        <w:rPr>
          <w:rFonts w:hint="eastAsia"/>
          <w:b/>
          <w:sz w:val="24"/>
        </w:rPr>
        <w:t>证明资料的形式及其它具体要求</w:t>
      </w:r>
      <w:bookmarkEnd w:id="79"/>
      <w:r>
        <w:rPr>
          <w:rFonts w:hint="eastAsia"/>
          <w:b/>
          <w:sz w:val="24"/>
        </w:rPr>
        <w:t>：</w:t>
      </w:r>
    </w:p>
    <w:p>
      <w:pPr>
        <w:ind w:firstLine="420" w:firstLineChars="200"/>
        <w:rPr>
          <w:b/>
          <w:sz w:val="24"/>
        </w:rPr>
      </w:pPr>
      <w:r>
        <w:rPr>
          <w:rFonts w:hint="eastAsia"/>
          <w:b/>
          <w:sz w:val="24"/>
        </w:rPr>
        <w:t>（1）除照片、图片（截图）及不需加盖公章的文字说明（技术说明）外，其它证明资料均要求为原件扫描件；</w:t>
      </w:r>
    </w:p>
    <w:p>
      <w:pPr>
        <w:ind w:firstLine="420"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sz w:val="24"/>
        </w:rPr>
      </w:pPr>
      <w:r>
        <w:rPr>
          <w:rFonts w:hint="eastAsia"/>
          <w:b/>
          <w:sz w:val="24"/>
        </w:rPr>
        <w:t>其它证明资料的形式要求参照以上要求执行；</w:t>
      </w:r>
    </w:p>
    <w:p>
      <w:pPr>
        <w:ind w:firstLine="420" w:firstLineChars="200"/>
        <w:rPr>
          <w:b/>
          <w:sz w:val="24"/>
        </w:rPr>
      </w:pPr>
      <w:r>
        <w:rPr>
          <w:rFonts w:hint="eastAsia"/>
          <w:b/>
          <w:sz w:val="24"/>
        </w:rPr>
        <w:t>（4）证明资料均要求原件备查。</w:t>
      </w:r>
    </w:p>
    <w:p>
      <w:pPr>
        <w:ind w:firstLine="420" w:firstLineChars="200"/>
        <w:rPr>
          <w:b/>
          <w:sz w:val="24"/>
        </w:rPr>
      </w:pPr>
      <w:r>
        <w:rPr>
          <w:rFonts w:hint="eastAsia"/>
          <w:b/>
          <w:sz w:val="24"/>
        </w:rPr>
        <w:t>8、其它注意事项：</w:t>
      </w:r>
    </w:p>
    <w:p>
      <w:pPr>
        <w:ind w:firstLine="420" w:firstLineChars="200"/>
        <w:rPr>
          <w:b/>
          <w:sz w:val="24"/>
        </w:rPr>
      </w:pPr>
      <w:r>
        <w:rPr>
          <w:rFonts w:hint="eastAsia"/>
          <w:b/>
          <w:sz w:val="24"/>
        </w:rPr>
        <w:t>（1）评审委员会有权对投标人的响应情况作出判断（评审结论）；</w:t>
      </w:r>
    </w:p>
    <w:p>
      <w:pPr>
        <w:ind w:firstLine="420" w:firstLineChars="200"/>
        <w:rPr>
          <w:b/>
          <w:sz w:val="24"/>
        </w:rPr>
      </w:pPr>
      <w:r>
        <w:rPr>
          <w:rFonts w:hint="eastAsia"/>
          <w:b/>
          <w:sz w:val="24"/>
        </w:rPr>
        <w:t>（2）</w:t>
      </w:r>
      <w:bookmarkStart w:id="80" w:name="_Hlk72158213"/>
      <w:r>
        <w:rPr>
          <w:rFonts w:hint="eastAsia"/>
          <w:b/>
          <w:sz w:val="24"/>
        </w:rPr>
        <w:t>评审委员会有权对以谋取中标为目的的技术规格模糊响应（如有意不合理照搬照抄招标文件的技术要求）或虚假响应予以认定，并视情况经政府集中采购机构报主管部门进行处理。</w:t>
      </w:r>
      <w:bookmarkEnd w:id="80"/>
    </w:p>
    <w:p>
      <w:pPr>
        <w:ind w:firstLine="420" w:firstLineChars="200"/>
        <w:rPr>
          <w:b/>
          <w:sz w:val="24"/>
        </w:rPr>
      </w:pPr>
    </w:p>
    <w:p>
      <w:pPr>
        <w:rPr>
          <w:sz w:val="24"/>
        </w:rPr>
      </w:pPr>
    </w:p>
    <w:p>
      <w:pPr>
        <w:rPr>
          <w:rFonts w:ascii="黑体" w:eastAsia="黑体" w:hint="eastAsia"/>
          <w:sz w:val="24"/>
          <w:szCs w:val="20"/>
        </w:rPr>
      </w:pPr>
      <w:r>
        <w:rPr>
          <w:rFonts w:ascii="黑体" w:eastAsia="黑体" w:hint="eastAsia"/>
          <w:sz w:val="24"/>
          <w:szCs w:val="20"/>
        </w:rPr>
        <w:br w:type="page"/>
      </w:r>
    </w:p>
    <w:p>
      <w:pPr>
        <w:pStyle w:val="Heading3"/>
        <w:jc w:val="center"/>
        <w:rPr>
          <w:sz w:val="24"/>
        </w:rPr>
      </w:pPr>
      <w:r>
        <w:rPr>
          <w:rFonts w:ascii="黑体" w:eastAsia="黑体" w:hint="eastAsia"/>
          <w:b w:val="0"/>
          <w:bCs w:val="0"/>
          <w:sz w:val="24"/>
          <w:szCs w:val="20"/>
        </w:rPr>
        <w:t>五、商务要求偏离表</w:t>
      </w:r>
    </w:p>
    <w:tbl>
      <w:tblPr>
        <w:tblStyle w:val="TableNormal"/>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0"/>
        <w:gridCol w:w="1408"/>
        <w:gridCol w:w="4918"/>
        <w:gridCol w:w="973"/>
        <w:gridCol w:w="642"/>
        <w:gridCol w:w="540"/>
      </w:tblGrid>
      <w:tr>
        <w:tblPrEx>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610" w:type="dxa"/>
            <w:vAlign w:val="center"/>
          </w:tcPr>
          <w:p>
            <w:pPr>
              <w:jc w:val="center"/>
              <w:rPr>
                <w:rFonts w:ascii="宋体" w:eastAsia="宋体" w:hAnsi="宋体" w:cs="宋体" w:hint="eastAsia"/>
                <w:b/>
                <w:sz w:val="24"/>
                <w:szCs w:val="24"/>
              </w:rPr>
            </w:pPr>
            <w:r>
              <w:rPr>
                <w:rFonts w:ascii="宋体" w:eastAsia="宋体" w:hAnsi="宋体" w:cs="宋体" w:hint="eastAsia"/>
                <w:sz w:val="24"/>
                <w:szCs w:val="24"/>
              </w:rPr>
              <w:t>序号</w:t>
            </w:r>
          </w:p>
        </w:tc>
        <w:tc>
          <w:tcPr>
            <w:tcW w:w="1408" w:type="dxa"/>
            <w:vAlign w:val="center"/>
          </w:tcPr>
          <w:p>
            <w:pPr>
              <w:jc w:val="center"/>
              <w:rPr>
                <w:rFonts w:ascii="宋体" w:eastAsia="宋体" w:hAnsi="宋体" w:cs="宋体" w:hint="eastAsia"/>
                <w:b/>
                <w:sz w:val="24"/>
                <w:szCs w:val="24"/>
              </w:rPr>
            </w:pPr>
            <w:r>
              <w:rPr>
                <w:rFonts w:ascii="宋体" w:eastAsia="宋体" w:hAnsi="宋体" w:cs="宋体" w:hint="eastAsia"/>
                <w:b/>
                <w:sz w:val="24"/>
                <w:szCs w:val="24"/>
              </w:rPr>
              <w:t>商务需求项</w:t>
            </w:r>
          </w:p>
        </w:tc>
        <w:tc>
          <w:tcPr>
            <w:tcW w:w="4918" w:type="dxa"/>
            <w:vAlign w:val="center"/>
          </w:tcPr>
          <w:p>
            <w:pPr>
              <w:jc w:val="center"/>
              <w:rPr>
                <w:rFonts w:ascii="宋体" w:eastAsia="宋体" w:hAnsi="宋体" w:cs="宋体" w:hint="eastAsia"/>
                <w:b/>
                <w:sz w:val="24"/>
                <w:szCs w:val="24"/>
              </w:rPr>
            </w:pPr>
            <w:r>
              <w:rPr>
                <w:rFonts w:ascii="宋体" w:eastAsia="宋体" w:hAnsi="宋体" w:cs="宋体" w:hint="eastAsia"/>
                <w:sz w:val="24"/>
                <w:szCs w:val="24"/>
              </w:rPr>
              <w:t>招标商务要求</w:t>
            </w:r>
          </w:p>
        </w:tc>
        <w:tc>
          <w:tcPr>
            <w:tcW w:w="973" w:type="dxa"/>
            <w:vAlign w:val="center"/>
          </w:tcPr>
          <w:p>
            <w:pPr>
              <w:jc w:val="center"/>
              <w:rPr>
                <w:rFonts w:ascii="宋体" w:eastAsia="宋体" w:hAnsi="宋体" w:cs="宋体" w:hint="eastAsia"/>
                <w:b/>
                <w:sz w:val="24"/>
                <w:szCs w:val="24"/>
              </w:rPr>
            </w:pPr>
            <w:r>
              <w:rPr>
                <w:rFonts w:ascii="宋体" w:eastAsia="宋体" w:hAnsi="宋体" w:cs="宋体" w:hint="eastAsia"/>
                <w:sz w:val="24"/>
                <w:szCs w:val="24"/>
              </w:rPr>
              <w:t>投标商务响应</w:t>
            </w:r>
          </w:p>
        </w:tc>
        <w:tc>
          <w:tcPr>
            <w:tcW w:w="642" w:type="dxa"/>
            <w:vAlign w:val="center"/>
          </w:tcPr>
          <w:p>
            <w:pPr>
              <w:jc w:val="center"/>
              <w:rPr>
                <w:rFonts w:ascii="宋体" w:eastAsia="宋体" w:hAnsi="宋体" w:cs="宋体" w:hint="eastAsia"/>
                <w:b/>
                <w:sz w:val="24"/>
                <w:szCs w:val="24"/>
              </w:rPr>
            </w:pPr>
            <w:r>
              <w:rPr>
                <w:rFonts w:ascii="宋体" w:eastAsia="宋体" w:hAnsi="宋体" w:cs="宋体" w:hint="eastAsia"/>
                <w:sz w:val="24"/>
                <w:szCs w:val="24"/>
              </w:rPr>
              <w:t>偏离情况</w:t>
            </w:r>
          </w:p>
        </w:tc>
        <w:tc>
          <w:tcPr>
            <w:tcW w:w="540" w:type="dxa"/>
            <w:vAlign w:val="center"/>
          </w:tcPr>
          <w:p>
            <w:pPr>
              <w:jc w:val="center"/>
              <w:rPr>
                <w:rFonts w:ascii="宋体" w:eastAsia="宋体" w:hAnsi="宋体" w:cs="宋体" w:hint="eastAsia"/>
                <w:b/>
                <w:sz w:val="24"/>
                <w:szCs w:val="24"/>
              </w:rPr>
            </w:pPr>
            <w:r>
              <w:rPr>
                <w:rFonts w:ascii="宋体" w:eastAsia="宋体" w:hAnsi="宋体" w:cs="宋体" w:hint="eastAsia"/>
                <w:sz w:val="24"/>
                <w:szCs w:val="24"/>
              </w:rPr>
              <w:t>说明</w:t>
            </w:r>
          </w:p>
        </w:tc>
      </w:tr>
      <w:tr>
        <w:tblPrEx>
          <w:tblW w:w="9091" w:type="dxa"/>
          <w:tblInd w:w="-46" w:type="dxa"/>
          <w:tblCellMar>
            <w:top w:w="0" w:type="dxa"/>
            <w:left w:w="108" w:type="dxa"/>
            <w:bottom w:w="0" w:type="dxa"/>
            <w:right w:w="108" w:type="dxa"/>
          </w:tblCellMar>
        </w:tblPrEx>
        <w:trPr>
          <w:trHeight w:val="280"/>
        </w:trPr>
        <w:tc>
          <w:tcPr>
            <w:tcW w:w="9091" w:type="dxa"/>
            <w:gridSpan w:val="6"/>
          </w:tcPr>
          <w:p>
            <w:pPr>
              <w:rPr>
                <w:rFonts w:ascii="宋体" w:eastAsia="宋体" w:hAnsi="宋体" w:cs="宋体" w:hint="eastAsia"/>
                <w:b/>
                <w:sz w:val="24"/>
                <w:szCs w:val="24"/>
              </w:rPr>
            </w:pPr>
            <w:r>
              <w:rPr>
                <w:rFonts w:ascii="宋体" w:eastAsia="宋体" w:hAnsi="宋体" w:cs="宋体" w:hint="eastAsia"/>
                <w:b/>
                <w:sz w:val="24"/>
                <w:szCs w:val="24"/>
              </w:rPr>
              <w:t>（一）免费保修期内售后服务要求</w:t>
            </w:r>
          </w:p>
        </w:tc>
      </w:tr>
      <w:tr>
        <w:tblPrEx>
          <w:tblW w:w="9091" w:type="dxa"/>
          <w:tblInd w:w="-46" w:type="dxa"/>
          <w:tblCellMar>
            <w:top w:w="0" w:type="dxa"/>
            <w:left w:w="108" w:type="dxa"/>
            <w:bottom w:w="0" w:type="dxa"/>
            <w:right w:w="108" w:type="dxa"/>
          </w:tblCellMar>
        </w:tblPrEx>
        <w:trPr>
          <w:trHeight w:val="320"/>
        </w:trPr>
        <w:tc>
          <w:tcPr>
            <w:tcW w:w="610" w:type="dxa"/>
            <w:vAlign w:val="center"/>
          </w:tcPr>
          <w:p>
            <w:pPr>
              <w:jc w:val="center"/>
              <w:rPr>
                <w:rFonts w:ascii="宋体" w:eastAsia="宋体" w:hAnsi="宋体" w:cs="宋体" w:hint="eastAsia"/>
                <w:bCs/>
                <w:sz w:val="24"/>
                <w:szCs w:val="24"/>
              </w:rPr>
            </w:pPr>
            <w:r>
              <w:rPr>
                <w:rFonts w:ascii="宋体" w:eastAsia="宋体" w:hAnsi="宋体" w:cs="宋体" w:hint="eastAsia"/>
                <w:bCs/>
                <w:sz w:val="24"/>
                <w:szCs w:val="24"/>
              </w:rPr>
              <w:t>1</w:t>
            </w:r>
          </w:p>
        </w:tc>
        <w:tc>
          <w:tcPr>
            <w:tcW w:w="1408" w:type="dxa"/>
          </w:tcPr>
          <w:p>
            <w:pPr>
              <w:jc w:val="center"/>
              <w:rPr>
                <w:rFonts w:ascii="宋体" w:eastAsia="宋体" w:hAnsi="宋体" w:cs="宋体" w:hint="eastAsia"/>
                <w:sz w:val="24"/>
                <w:szCs w:val="24"/>
              </w:rPr>
            </w:pPr>
            <w:r>
              <w:rPr>
                <w:rFonts w:ascii="宋体" w:eastAsia="宋体" w:hAnsi="宋体" w:cs="宋体" w:hint="eastAsia"/>
                <w:sz w:val="24"/>
                <w:szCs w:val="24"/>
              </w:rPr>
              <w:t>****</w:t>
            </w:r>
          </w:p>
        </w:tc>
        <w:tc>
          <w:tcPr>
            <w:tcW w:w="4918" w:type="dxa"/>
          </w:tcPr>
          <w:p>
            <w:pPr>
              <w:jc w:val="center"/>
              <w:rPr>
                <w:rFonts w:ascii="宋体" w:eastAsia="宋体" w:hAnsi="宋体" w:cs="宋体" w:hint="eastAsia"/>
                <w:b/>
                <w:sz w:val="24"/>
                <w:szCs w:val="24"/>
              </w:rPr>
            </w:pPr>
            <w:r>
              <w:rPr>
                <w:rFonts w:ascii="宋体" w:eastAsia="宋体" w:hAnsi="宋体" w:cs="宋体" w:hint="eastAsia"/>
                <w:bCs/>
                <w:sz w:val="24"/>
                <w:szCs w:val="24"/>
              </w:rPr>
              <w:t>（填写相关内容）</w:t>
            </w:r>
          </w:p>
        </w:tc>
        <w:tc>
          <w:tcPr>
            <w:tcW w:w="973" w:type="dxa"/>
          </w:tcPr>
          <w:p>
            <w:pPr>
              <w:rPr>
                <w:rFonts w:ascii="宋体" w:eastAsia="宋体" w:hAnsi="宋体" w:cs="宋体" w:hint="eastAsia"/>
                <w:bCs/>
                <w:sz w:val="24"/>
                <w:szCs w:val="24"/>
              </w:rPr>
            </w:pPr>
          </w:p>
        </w:tc>
        <w:tc>
          <w:tcPr>
            <w:tcW w:w="642" w:type="dxa"/>
          </w:tcPr>
          <w:p>
            <w:pPr>
              <w:rPr>
                <w:rFonts w:ascii="宋体" w:eastAsia="宋体" w:hAnsi="宋体" w:cs="宋体" w:hint="eastAsia"/>
                <w:bCs/>
                <w:sz w:val="24"/>
                <w:szCs w:val="24"/>
              </w:rPr>
            </w:pPr>
          </w:p>
        </w:tc>
        <w:tc>
          <w:tcPr>
            <w:tcW w:w="540" w:type="dxa"/>
          </w:tcPr>
          <w:p>
            <w:pPr>
              <w:rPr>
                <w:rFonts w:ascii="宋体" w:eastAsia="宋体" w:hAnsi="宋体" w:cs="宋体" w:hint="eastAsia"/>
                <w:bCs/>
                <w:sz w:val="24"/>
                <w:szCs w:val="24"/>
              </w:rPr>
            </w:pPr>
          </w:p>
        </w:tc>
      </w:tr>
      <w:tr>
        <w:tblPrEx>
          <w:tblW w:w="9091" w:type="dxa"/>
          <w:tblInd w:w="-46" w:type="dxa"/>
          <w:tblCellMar>
            <w:top w:w="0" w:type="dxa"/>
            <w:left w:w="108" w:type="dxa"/>
            <w:bottom w:w="0" w:type="dxa"/>
            <w:right w:w="108" w:type="dxa"/>
          </w:tblCellMar>
        </w:tblPrEx>
        <w:trPr>
          <w:trHeight w:val="320"/>
        </w:trPr>
        <w:tc>
          <w:tcPr>
            <w:tcW w:w="610" w:type="dxa"/>
            <w:vAlign w:val="center"/>
          </w:tcPr>
          <w:p>
            <w:pPr>
              <w:jc w:val="center"/>
              <w:rPr>
                <w:rFonts w:ascii="宋体" w:eastAsia="宋体" w:hAnsi="宋体" w:cs="宋体" w:hint="eastAsia"/>
                <w:bCs/>
                <w:sz w:val="24"/>
                <w:szCs w:val="24"/>
              </w:rPr>
            </w:pPr>
            <w:r>
              <w:rPr>
                <w:rFonts w:ascii="宋体" w:eastAsia="宋体" w:hAnsi="宋体" w:cs="宋体" w:hint="eastAsia"/>
                <w:bCs/>
                <w:sz w:val="24"/>
                <w:szCs w:val="24"/>
              </w:rPr>
              <w:t>2</w:t>
            </w:r>
          </w:p>
        </w:tc>
        <w:tc>
          <w:tcPr>
            <w:tcW w:w="1408" w:type="dxa"/>
          </w:tcPr>
          <w:p>
            <w:pPr>
              <w:jc w:val="center"/>
              <w:rPr>
                <w:rFonts w:ascii="宋体" w:eastAsia="宋体" w:hAnsi="宋体" w:cs="宋体" w:hint="eastAsia"/>
                <w:sz w:val="24"/>
                <w:szCs w:val="24"/>
              </w:rPr>
            </w:pPr>
            <w:r>
              <w:rPr>
                <w:rFonts w:ascii="宋体" w:eastAsia="宋体" w:hAnsi="宋体" w:cs="宋体" w:hint="eastAsia"/>
                <w:sz w:val="24"/>
                <w:szCs w:val="24"/>
              </w:rPr>
              <w:t>****</w:t>
            </w:r>
          </w:p>
        </w:tc>
        <w:tc>
          <w:tcPr>
            <w:tcW w:w="4918" w:type="dxa"/>
          </w:tcPr>
          <w:p>
            <w:pPr>
              <w:jc w:val="center"/>
              <w:rPr>
                <w:rFonts w:ascii="宋体" w:eastAsia="宋体" w:hAnsi="宋体" w:cs="宋体" w:hint="eastAsia"/>
                <w:bCs/>
                <w:sz w:val="24"/>
                <w:szCs w:val="24"/>
              </w:rPr>
            </w:pPr>
            <w:r>
              <w:rPr>
                <w:rFonts w:ascii="宋体" w:eastAsia="宋体" w:hAnsi="宋体" w:cs="宋体" w:hint="eastAsia"/>
                <w:sz w:val="24"/>
                <w:szCs w:val="24"/>
              </w:rPr>
              <w:t>（填写相关内容）</w:t>
            </w:r>
          </w:p>
        </w:tc>
        <w:tc>
          <w:tcPr>
            <w:tcW w:w="973" w:type="dxa"/>
          </w:tcPr>
          <w:p>
            <w:pPr>
              <w:rPr>
                <w:rFonts w:ascii="宋体" w:eastAsia="宋体" w:hAnsi="宋体" w:cs="宋体" w:hint="eastAsia"/>
                <w:bCs/>
                <w:sz w:val="24"/>
                <w:szCs w:val="24"/>
              </w:rPr>
            </w:pPr>
          </w:p>
        </w:tc>
        <w:tc>
          <w:tcPr>
            <w:tcW w:w="642" w:type="dxa"/>
          </w:tcPr>
          <w:p>
            <w:pPr>
              <w:rPr>
                <w:rFonts w:ascii="宋体" w:eastAsia="宋体" w:hAnsi="宋体" w:cs="宋体" w:hint="eastAsia"/>
                <w:bCs/>
                <w:sz w:val="24"/>
                <w:szCs w:val="24"/>
              </w:rPr>
            </w:pPr>
          </w:p>
        </w:tc>
        <w:tc>
          <w:tcPr>
            <w:tcW w:w="540" w:type="dxa"/>
          </w:tcPr>
          <w:p>
            <w:pPr>
              <w:rPr>
                <w:rFonts w:ascii="宋体" w:eastAsia="宋体" w:hAnsi="宋体" w:cs="宋体" w:hint="eastAsia"/>
                <w:bCs/>
                <w:sz w:val="24"/>
                <w:szCs w:val="24"/>
              </w:rPr>
            </w:pPr>
          </w:p>
        </w:tc>
      </w:tr>
      <w:tr>
        <w:tblPrEx>
          <w:tblW w:w="9091" w:type="dxa"/>
          <w:tblInd w:w="-46" w:type="dxa"/>
          <w:tblCellMar>
            <w:top w:w="0" w:type="dxa"/>
            <w:left w:w="108" w:type="dxa"/>
            <w:bottom w:w="0" w:type="dxa"/>
            <w:right w:w="108" w:type="dxa"/>
          </w:tblCellMar>
        </w:tblPrEx>
        <w:trPr>
          <w:trHeight w:val="320"/>
        </w:trPr>
        <w:tc>
          <w:tcPr>
            <w:tcW w:w="9091" w:type="dxa"/>
            <w:gridSpan w:val="6"/>
            <w:vAlign w:val="center"/>
          </w:tcPr>
          <w:p>
            <w:pPr>
              <w:rPr>
                <w:rFonts w:ascii="宋体" w:eastAsia="宋体" w:hAnsi="宋体" w:cs="宋体" w:hint="eastAsia"/>
                <w:bCs/>
                <w:sz w:val="24"/>
                <w:szCs w:val="24"/>
              </w:rPr>
            </w:pPr>
            <w:r>
              <w:rPr>
                <w:rFonts w:ascii="宋体" w:eastAsia="宋体" w:hAnsi="宋体" w:cs="宋体" w:hint="eastAsia"/>
                <w:b/>
                <w:sz w:val="24"/>
                <w:szCs w:val="24"/>
              </w:rPr>
              <w:t>（二）免费保修期外售后服务要求</w:t>
            </w:r>
          </w:p>
        </w:tc>
      </w:tr>
      <w:tr>
        <w:tblPrEx>
          <w:tblW w:w="9091" w:type="dxa"/>
          <w:tblInd w:w="-46" w:type="dxa"/>
          <w:tblCellMar>
            <w:top w:w="0" w:type="dxa"/>
            <w:left w:w="108" w:type="dxa"/>
            <w:bottom w:w="0" w:type="dxa"/>
            <w:right w:w="108" w:type="dxa"/>
          </w:tblCellMar>
        </w:tblPrEx>
        <w:trPr>
          <w:trHeight w:val="320"/>
        </w:trPr>
        <w:tc>
          <w:tcPr>
            <w:tcW w:w="610" w:type="dxa"/>
          </w:tcPr>
          <w:p>
            <w:pPr>
              <w:jc w:val="center"/>
              <w:rPr>
                <w:rFonts w:ascii="宋体" w:eastAsia="宋体" w:hAnsi="宋体" w:cs="宋体" w:hint="eastAsia"/>
                <w:bCs/>
                <w:sz w:val="24"/>
                <w:szCs w:val="24"/>
              </w:rPr>
            </w:pPr>
            <w:r>
              <w:rPr>
                <w:rFonts w:ascii="宋体" w:eastAsia="宋体" w:hAnsi="宋体" w:cs="宋体" w:hint="eastAsia"/>
                <w:sz w:val="24"/>
                <w:szCs w:val="24"/>
              </w:rPr>
              <w:t>1</w:t>
            </w:r>
          </w:p>
        </w:tc>
        <w:tc>
          <w:tcPr>
            <w:tcW w:w="1408" w:type="dxa"/>
          </w:tcPr>
          <w:p>
            <w:pPr>
              <w:jc w:val="center"/>
              <w:rPr>
                <w:rFonts w:ascii="宋体" w:eastAsia="宋体" w:hAnsi="宋体" w:cs="宋体" w:hint="eastAsia"/>
                <w:sz w:val="24"/>
                <w:szCs w:val="24"/>
              </w:rPr>
            </w:pPr>
            <w:r>
              <w:rPr>
                <w:rFonts w:ascii="宋体" w:eastAsia="宋体" w:hAnsi="宋体" w:cs="宋体" w:hint="eastAsia"/>
                <w:sz w:val="24"/>
                <w:szCs w:val="24"/>
              </w:rPr>
              <w:t>****</w:t>
            </w:r>
          </w:p>
        </w:tc>
        <w:tc>
          <w:tcPr>
            <w:tcW w:w="4918" w:type="dxa"/>
          </w:tcPr>
          <w:p>
            <w:pPr>
              <w:jc w:val="center"/>
              <w:rPr>
                <w:rFonts w:ascii="宋体" w:eastAsia="宋体" w:hAnsi="宋体" w:cs="宋体" w:hint="eastAsia"/>
                <w:sz w:val="24"/>
                <w:szCs w:val="24"/>
              </w:rPr>
            </w:pPr>
            <w:r>
              <w:rPr>
                <w:rFonts w:ascii="宋体" w:eastAsia="宋体" w:hAnsi="宋体" w:cs="宋体" w:hint="eastAsia"/>
                <w:sz w:val="24"/>
                <w:szCs w:val="24"/>
              </w:rPr>
              <w:t>（填写相关内容）</w:t>
            </w:r>
          </w:p>
        </w:tc>
        <w:tc>
          <w:tcPr>
            <w:tcW w:w="973" w:type="dxa"/>
          </w:tcPr>
          <w:p>
            <w:pPr>
              <w:rPr>
                <w:rFonts w:ascii="宋体" w:eastAsia="宋体" w:hAnsi="宋体" w:cs="宋体" w:hint="eastAsia"/>
                <w:bCs/>
                <w:sz w:val="24"/>
                <w:szCs w:val="24"/>
              </w:rPr>
            </w:pPr>
          </w:p>
        </w:tc>
        <w:tc>
          <w:tcPr>
            <w:tcW w:w="642" w:type="dxa"/>
          </w:tcPr>
          <w:p>
            <w:pPr>
              <w:rPr>
                <w:rFonts w:ascii="宋体" w:eastAsia="宋体" w:hAnsi="宋体" w:cs="宋体" w:hint="eastAsia"/>
                <w:bCs/>
                <w:sz w:val="24"/>
                <w:szCs w:val="24"/>
              </w:rPr>
            </w:pPr>
          </w:p>
        </w:tc>
        <w:tc>
          <w:tcPr>
            <w:tcW w:w="540" w:type="dxa"/>
          </w:tcPr>
          <w:p>
            <w:pPr>
              <w:rPr>
                <w:rFonts w:ascii="宋体" w:eastAsia="宋体" w:hAnsi="宋体" w:cs="宋体" w:hint="eastAsia"/>
                <w:bCs/>
                <w:sz w:val="24"/>
                <w:szCs w:val="24"/>
              </w:rPr>
            </w:pPr>
          </w:p>
        </w:tc>
      </w:tr>
      <w:tr>
        <w:tblPrEx>
          <w:tblW w:w="9091" w:type="dxa"/>
          <w:tblInd w:w="-46" w:type="dxa"/>
          <w:tblCellMar>
            <w:top w:w="0" w:type="dxa"/>
            <w:left w:w="108" w:type="dxa"/>
            <w:bottom w:w="0" w:type="dxa"/>
            <w:right w:w="108" w:type="dxa"/>
          </w:tblCellMar>
        </w:tblPrEx>
        <w:trPr>
          <w:trHeight w:val="320"/>
        </w:trPr>
        <w:tc>
          <w:tcPr>
            <w:tcW w:w="9091" w:type="dxa"/>
            <w:gridSpan w:val="6"/>
          </w:tcPr>
          <w:p>
            <w:pPr>
              <w:rPr>
                <w:rFonts w:ascii="宋体" w:eastAsia="宋体" w:hAnsi="宋体" w:cs="宋体" w:hint="eastAsia"/>
                <w:bCs/>
                <w:sz w:val="24"/>
                <w:szCs w:val="24"/>
              </w:rPr>
            </w:pPr>
            <w:r>
              <w:rPr>
                <w:rFonts w:ascii="宋体" w:eastAsia="宋体" w:hAnsi="宋体" w:cs="宋体" w:hint="eastAsia"/>
                <w:b/>
                <w:sz w:val="24"/>
                <w:szCs w:val="24"/>
              </w:rPr>
              <w:t>（三）其他商务要求</w:t>
            </w:r>
          </w:p>
        </w:tc>
      </w:tr>
      <w:tr>
        <w:tblPrEx>
          <w:tblW w:w="9091" w:type="dxa"/>
          <w:tblInd w:w="-46" w:type="dxa"/>
          <w:tblCellMar>
            <w:top w:w="0" w:type="dxa"/>
            <w:left w:w="108" w:type="dxa"/>
            <w:bottom w:w="0" w:type="dxa"/>
            <w:right w:w="108" w:type="dxa"/>
          </w:tblCellMar>
        </w:tblPrEx>
        <w:trPr>
          <w:trHeight w:val="320"/>
        </w:trPr>
        <w:tc>
          <w:tcPr>
            <w:tcW w:w="610" w:type="dxa"/>
          </w:tcPr>
          <w:p>
            <w:pPr>
              <w:jc w:val="center"/>
              <w:rPr>
                <w:rFonts w:ascii="宋体" w:eastAsia="宋体" w:hAnsi="宋体" w:cs="宋体" w:hint="eastAsia"/>
                <w:sz w:val="24"/>
                <w:szCs w:val="24"/>
              </w:rPr>
            </w:pPr>
            <w:r>
              <w:rPr>
                <w:rFonts w:ascii="宋体" w:eastAsia="宋体" w:hAnsi="宋体" w:cs="宋体" w:hint="eastAsia"/>
                <w:sz w:val="24"/>
                <w:szCs w:val="24"/>
              </w:rPr>
              <w:t>1</w:t>
            </w:r>
          </w:p>
        </w:tc>
        <w:tc>
          <w:tcPr>
            <w:tcW w:w="1408" w:type="dxa"/>
          </w:tcPr>
          <w:p>
            <w:pPr>
              <w:jc w:val="center"/>
              <w:rPr>
                <w:rFonts w:ascii="宋体" w:eastAsia="宋体" w:hAnsi="宋体" w:cs="宋体" w:hint="eastAsia"/>
                <w:sz w:val="24"/>
                <w:szCs w:val="24"/>
              </w:rPr>
            </w:pPr>
            <w:r>
              <w:rPr>
                <w:rFonts w:ascii="宋体" w:eastAsia="宋体" w:hAnsi="宋体" w:cs="宋体" w:hint="eastAsia"/>
                <w:sz w:val="24"/>
                <w:szCs w:val="24"/>
              </w:rPr>
              <w:t>****</w:t>
            </w:r>
          </w:p>
        </w:tc>
        <w:tc>
          <w:tcPr>
            <w:tcW w:w="4918" w:type="dxa"/>
          </w:tcPr>
          <w:p>
            <w:pPr>
              <w:jc w:val="center"/>
              <w:rPr>
                <w:rFonts w:ascii="宋体" w:eastAsia="宋体" w:hAnsi="宋体" w:cs="宋体" w:hint="eastAsia"/>
                <w:sz w:val="24"/>
                <w:szCs w:val="24"/>
              </w:rPr>
            </w:pPr>
            <w:r>
              <w:rPr>
                <w:rFonts w:ascii="宋体" w:eastAsia="宋体" w:hAnsi="宋体" w:cs="宋体" w:hint="eastAsia"/>
                <w:sz w:val="24"/>
                <w:szCs w:val="24"/>
              </w:rPr>
              <w:t>（填写相关内容）</w:t>
            </w:r>
          </w:p>
        </w:tc>
        <w:tc>
          <w:tcPr>
            <w:tcW w:w="973" w:type="dxa"/>
          </w:tcPr>
          <w:p>
            <w:pPr>
              <w:rPr>
                <w:rFonts w:ascii="宋体" w:eastAsia="宋体" w:hAnsi="宋体" w:cs="宋体" w:hint="eastAsia"/>
                <w:bCs/>
                <w:sz w:val="24"/>
                <w:szCs w:val="24"/>
              </w:rPr>
            </w:pPr>
          </w:p>
        </w:tc>
        <w:tc>
          <w:tcPr>
            <w:tcW w:w="642" w:type="dxa"/>
          </w:tcPr>
          <w:p>
            <w:pPr>
              <w:rPr>
                <w:rFonts w:ascii="宋体" w:eastAsia="宋体" w:hAnsi="宋体" w:cs="宋体" w:hint="eastAsia"/>
                <w:bCs/>
                <w:sz w:val="24"/>
                <w:szCs w:val="24"/>
              </w:rPr>
            </w:pPr>
          </w:p>
        </w:tc>
        <w:tc>
          <w:tcPr>
            <w:tcW w:w="540" w:type="dxa"/>
          </w:tcPr>
          <w:p>
            <w:pPr>
              <w:rPr>
                <w:rFonts w:ascii="宋体" w:eastAsia="宋体" w:hAnsi="宋体" w:cs="宋体" w:hint="eastAsia"/>
                <w:bCs/>
                <w:sz w:val="24"/>
                <w:szCs w:val="24"/>
              </w:rPr>
            </w:pPr>
          </w:p>
        </w:tc>
      </w:tr>
    </w:tbl>
    <w:p>
      <w:pPr>
        <w:rPr>
          <w:rFonts w:hint="eastAsia"/>
          <w:b/>
          <w:sz w:val="24"/>
        </w:rPr>
      </w:pPr>
    </w:p>
    <w:p>
      <w:pPr>
        <w:ind w:firstLine="420" w:firstLineChars="200"/>
        <w:rPr>
          <w:b/>
          <w:sz w:val="24"/>
        </w:rPr>
      </w:pPr>
      <w:r>
        <w:rPr>
          <w:rFonts w:hint="eastAsia"/>
          <w:b/>
          <w:sz w:val="24"/>
        </w:rPr>
        <w:t>《商务要求偏离表》编制指引：</w:t>
      </w:r>
    </w:p>
    <w:p>
      <w:pPr>
        <w:ind w:firstLine="420" w:firstLineChars="200"/>
        <w:rPr>
          <w:b/>
          <w:sz w:val="24"/>
        </w:rPr>
      </w:pPr>
      <w:r>
        <w:rPr>
          <w:rFonts w:hint="eastAsia"/>
          <w:b/>
          <w:sz w:val="24"/>
        </w:rPr>
        <w:t>1、商务要求偏离表的序号、商务需求项、招标商务要求等栏目对应“用户需求书”中的“商务要求”章节相关内容。</w:t>
      </w:r>
    </w:p>
    <w:p>
      <w:pPr>
        <w:ind w:firstLine="420" w:firstLineChars="200"/>
        <w:rPr>
          <w:b/>
          <w:sz w:val="24"/>
        </w:rPr>
      </w:pPr>
      <w:r>
        <w:rPr>
          <w:b/>
          <w:sz w:val="24"/>
        </w:rPr>
        <w:t>2</w:t>
      </w:r>
      <w:r>
        <w:rPr>
          <w:rFonts w:hint="eastAsia"/>
          <w:b/>
          <w:sz w:val="24"/>
        </w:rPr>
        <w:t>、“投标商务响应”一栏必须一一对照“招标商务要求”，详细填写自身响应情况，而不能不合理照搬照抄招标文件的商务要求，以体现具体响应情况。</w:t>
      </w:r>
    </w:p>
    <w:p>
      <w:pPr>
        <w:ind w:firstLine="420"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sz w:val="24"/>
        </w:rPr>
      </w:pPr>
      <w:r>
        <w:rPr>
          <w:rFonts w:hint="eastAsia"/>
          <w:b/>
          <w:sz w:val="24"/>
        </w:rPr>
        <w:t>“投标商务响应”对比“招标商务要求”存在响应不全（包括未响应整项招标商务要求或者未响应一项招标商务要求的部分内容），均视为“负偏离”。</w:t>
      </w:r>
    </w:p>
    <w:p>
      <w:pPr>
        <w:rPr>
          <w:sz w:val="24"/>
        </w:rPr>
      </w:pPr>
      <w:r>
        <w:rPr>
          <w:rFonts w:hint="eastAsia"/>
          <w:sz w:val="24"/>
        </w:rPr>
        <w:t xml:space="preserve">    4、带★号条款为不可偏离条款，如未响应或出现负偏离的，将作投标无效处理。</w:t>
      </w:r>
    </w:p>
    <w:p>
      <w:pPr>
        <w:rPr>
          <w:sz w:val="24"/>
        </w:rPr>
      </w:pPr>
    </w:p>
    <w:p>
      <w:pPr>
        <w:rPr>
          <w:rFonts w:ascii="黑体" w:eastAsia="黑体" w:hint="eastAsia"/>
          <w:sz w:val="24"/>
        </w:rPr>
      </w:pPr>
      <w:bookmarkStart w:id="81" w:name="_Hlk72260576"/>
      <w:r>
        <w:rPr>
          <w:rFonts w:ascii="黑体" w:eastAsia="黑体" w:hint="eastAsia"/>
          <w:sz w:val="24"/>
        </w:rPr>
        <w:br w:type="page"/>
      </w:r>
    </w:p>
    <w:p>
      <w:pPr>
        <w:pStyle w:val="Heading3"/>
        <w:jc w:val="center"/>
        <w:rPr>
          <w:rFonts w:ascii="黑体" w:eastAsia="黑体" w:hint="eastAsia"/>
          <w:b w:val="0"/>
          <w:bCs w:val="0"/>
          <w:sz w:val="24"/>
          <w:szCs w:val="20"/>
          <w:lang w:val="en-US" w:eastAsia="zh-CN"/>
        </w:rPr>
      </w:pPr>
      <w:bookmarkEnd w:id="81"/>
      <w:r>
        <w:rPr>
          <w:rFonts w:ascii="黑体" w:eastAsia="黑体" w:hint="eastAsia"/>
          <w:b w:val="0"/>
          <w:bCs w:val="0"/>
          <w:sz w:val="24"/>
          <w:szCs w:val="20"/>
          <w:lang w:val="en-US" w:eastAsia="zh-CN"/>
        </w:rPr>
        <w:t>六、安全生产保障方案</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七、技术保障方案</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八、售后服务保障</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九、投标人认为需要加以说明的其他内容（不公开）</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TableNormal"/>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spacing w:val="-4"/>
                <w:kern w:val="0"/>
                <w:szCs w:val="21"/>
              </w:rPr>
            </w:pPr>
          </w:p>
        </w:tc>
      </w:tr>
    </w:tbl>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r>
        <w:rPr>
          <w:rFonts w:ascii="宋体" w:hAnsi="宋体"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r>
        <w:rPr>
          <w:rFonts w:ascii="宋体" w:hAnsi="宋体"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spacing w:val="-4"/>
          <w:kern w:val="0"/>
          <w:szCs w:val="21"/>
        </w:rPr>
      </w:pPr>
      <w:r>
        <w:rPr>
          <w:rFonts w:ascii="宋体" w:hAnsi="宋体" w:hint="eastAsia"/>
          <w:spacing w:val="-4"/>
          <w:kern w:val="0"/>
          <w:szCs w:val="21"/>
        </w:rPr>
        <w:t xml:space="preserve">     </w:t>
      </w:r>
    </w:p>
    <w:p>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w:t>
      </w:r>
      <w:r>
        <w:rPr>
          <w:rFonts w:hint="eastAsia"/>
        </w:rPr>
        <w:t xml:space="preserve"> </w:t>
      </w:r>
      <w:r>
        <w:rPr>
          <w:rFonts w:ascii="宋体" w:hAnsi="宋体"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kern w:val="0"/>
          <w:sz w:val="24"/>
        </w:rPr>
      </w:pPr>
    </w:p>
    <w:p>
      <w:pPr>
        <w:widowControl/>
        <w:autoSpaceDE w:val="0"/>
        <w:autoSpaceDN w:val="0"/>
        <w:spacing w:line="400" w:lineRule="exact"/>
        <w:ind w:right="1414" w:firstLine="420" w:firstLineChars="200"/>
        <w:jc w:val="right"/>
        <w:rPr>
          <w:kern w:val="0"/>
          <w:sz w:val="24"/>
        </w:rPr>
      </w:pPr>
    </w:p>
    <w:p>
      <w:pPr>
        <w:widowControl/>
        <w:autoSpaceDE w:val="0"/>
        <w:autoSpaceDN w:val="0"/>
        <w:spacing w:line="400" w:lineRule="exact"/>
        <w:ind w:right="1414" w:firstLine="420" w:firstLineChars="200"/>
        <w:jc w:val="right"/>
        <w:rPr>
          <w:kern w:val="0"/>
          <w:sz w:val="24"/>
        </w:rPr>
      </w:pPr>
    </w:p>
    <w:p>
      <w:pPr>
        <w:ind w:firstLine="630" w:firstLineChars="300"/>
        <w:rPr>
          <w:sz w:val="24"/>
        </w:rPr>
      </w:pPr>
    </w:p>
    <w:p>
      <w:pPr>
        <w:widowControl/>
        <w:spacing w:line="360" w:lineRule="auto"/>
        <w:jc w:val="left"/>
        <w:rPr>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pStyle w:val="Heading2"/>
        <w:rPr>
          <w:rFonts w:hint="eastAsia"/>
        </w:rPr>
        <w:sectPr>
          <w:pgSz w:w="11907" w:h="16840"/>
          <w:pgMar w:top="1440" w:right="1797" w:bottom="1440" w:left="1797" w:header="851" w:footer="992" w:gutter="0"/>
          <w:cols w:num="1" w:space="720"/>
          <w:titlePg/>
          <w:docGrid w:linePitch="462" w:charSpace="0"/>
        </w:sectPr>
      </w:pPr>
    </w:p>
    <w:p>
      <w:pPr>
        <w:pStyle w:val="Heading2"/>
      </w:pPr>
      <w:r>
        <w:rPr>
          <w:rFonts w:hint="eastAsia"/>
        </w:rPr>
        <w:t>第五章  合同条款及格式</w:t>
      </w:r>
    </w:p>
    <w:p>
      <w:pPr>
        <w:ind w:firstLine="412" w:firstLineChars="196"/>
      </w:pPr>
    </w:p>
    <w:p>
      <w:pPr>
        <w:jc w:val="center"/>
        <w:outlineLvl w:val="0"/>
      </w:pPr>
      <w:bookmarkStart w:id="82" w:name="_Hlk72574405"/>
      <w:bookmarkStart w:id="83" w:name="_Hlk72260917"/>
      <w:r>
        <w:rPr>
          <w:rFonts w:hint="eastAsia"/>
          <w:b/>
          <w:sz w:val="24"/>
        </w:rPr>
        <w:t>（仅供参考，具体以项目需求及采购结果为准）</w:t>
      </w:r>
      <w:bookmarkEnd w:id="82"/>
    </w:p>
    <w:p>
      <w:pPr>
        <w:rPr>
          <w:rFonts w:ascii="宋体" w:hAnsi="宋体"/>
          <w:b/>
          <w:bCs/>
          <w:szCs w:val="21"/>
        </w:rPr>
      </w:pPr>
      <w:r>
        <w:rPr>
          <w:rFonts w:ascii="宋体" w:hAnsi="宋体" w:hint="eastAsia"/>
          <w:b/>
          <w:bCs/>
          <w:szCs w:val="21"/>
        </w:rPr>
        <w:t>甲方：</w:t>
      </w:r>
      <w:r>
        <w:rPr>
          <w:rFonts w:ascii="宋体" w:hAnsi="宋体"/>
          <w:b/>
          <w:bCs/>
          <w:szCs w:val="21"/>
        </w:rPr>
        <w:t xml:space="preserve"> </w:t>
      </w:r>
    </w:p>
    <w:p>
      <w:pPr>
        <w:rPr>
          <w:rFonts w:ascii="宋体" w:hAnsi="宋体"/>
          <w:szCs w:val="21"/>
        </w:rPr>
      </w:pPr>
      <w:bookmarkStart w:id="84" w:name="_Hlk75014453"/>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bookmarkEnd w:id="84"/>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p>
    <w:p>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bookmarkEnd w:id="83"/>
      <w:r>
        <w:rPr>
          <w:rFonts w:ascii="宋体" w:hAnsi="宋体" w:hint="eastAsia"/>
          <w:b/>
          <w:bCs/>
          <w:szCs w:val="21"/>
        </w:rPr>
        <w:t xml:space="preserve">                  </w:t>
      </w:r>
      <w:r>
        <w:rPr>
          <w:rFonts w:ascii="宋体" w:hAnsi="宋体"/>
          <w:b/>
          <w:bCs/>
          <w:szCs w:val="21"/>
        </w:rPr>
        <w:t xml:space="preserve">  </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szCs w:val="21"/>
        </w:rPr>
      </w:pPr>
      <w:r>
        <w:rPr>
          <w:rFonts w:ascii="宋体" w:hAnsi="宋体" w:hint="eastAsia"/>
          <w:szCs w:val="21"/>
        </w:rPr>
        <w:t>联系电话：</w:t>
      </w:r>
      <w:r>
        <w:rPr>
          <w:rFonts w:ascii="宋体" w:hAnsi="宋体" w:hint="eastAsia"/>
          <w:b/>
          <w:bCs/>
          <w:szCs w:val="21"/>
        </w:rPr>
        <w:t xml:space="preserve">     </w:t>
      </w:r>
    </w:p>
    <w:p>
      <w:pPr>
        <w:rPr>
          <w:rFonts w:ascii="宋体" w:hAnsi="宋体"/>
          <w:szCs w:val="21"/>
        </w:rPr>
      </w:pPr>
    </w:p>
    <w:p>
      <w:pPr>
        <w:spacing w:line="360" w:lineRule="auto"/>
        <w:ind w:firstLine="560"/>
        <w:jc w:val="left"/>
        <w:rPr>
          <w:szCs w:val="21"/>
        </w:rPr>
      </w:pPr>
      <w:bookmarkStart w:id="85" w:name="_Hlk72574434"/>
      <w:r>
        <w:rPr>
          <w:rFonts w:hint="eastAsia"/>
          <w:szCs w:val="21"/>
        </w:rPr>
        <w:t>根据深圳公共资源交易中心（深圳交易集团有限公司</w:t>
      </w:r>
      <w:r>
        <w:rPr>
          <w:rFonts w:hint="eastAsia"/>
          <w:szCs w:val="21"/>
          <w:lang w:val="en-US" w:eastAsia="zh-CN"/>
        </w:rPr>
        <w:t>坪山</w:t>
      </w:r>
      <w:r>
        <w:rPr>
          <w:rFonts w:hint="eastAsia"/>
          <w:szCs w:val="21"/>
        </w:rPr>
        <w:t>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85"/>
      <w:r>
        <w:rPr>
          <w:rFonts w:hint="eastAsia"/>
          <w:szCs w:val="21"/>
        </w:rPr>
        <w:t>按照《中华人民共和国民法典》（第三编 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numPr>
          <w:ilvl w:val="0"/>
          <w:numId w:val="9"/>
        </w:numPr>
        <w:spacing w:line="360" w:lineRule="auto"/>
        <w:ind w:firstLine="560"/>
        <w:jc w:val="left"/>
        <w:outlineLvl w:val="0"/>
        <w:rPr>
          <w:b/>
          <w:szCs w:val="21"/>
        </w:rPr>
      </w:pPr>
      <w:r>
        <w:rPr>
          <w:rFonts w:hint="eastAsia"/>
          <w:b/>
          <w:szCs w:val="21"/>
        </w:rPr>
        <w:t xml:space="preserve"> 履行期限</w:t>
      </w:r>
    </w:p>
    <w:p>
      <w:pPr>
        <w:spacing w:line="360" w:lineRule="auto"/>
        <w:ind w:firstLine="630" w:firstLineChars="300"/>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pPr>
        <w:numPr>
          <w:ilvl w:val="0"/>
          <w:numId w:val="9"/>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630" w:firstLineChars="300"/>
      </w:pPr>
      <w:r>
        <w:t>1</w:t>
      </w:r>
      <w:r>
        <w:rPr>
          <w:rFonts w:hint="eastAsia"/>
        </w:rPr>
        <w:t>、乙方对在本合同履行中获取或者知悉甲方提供的资料、信息负有保密义务。</w:t>
      </w:r>
    </w:p>
    <w:p>
      <w:pPr>
        <w:spacing w:line="360" w:lineRule="auto"/>
        <w:ind w:firstLine="630" w:firstLineChars="3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630" w:firstLineChars="300"/>
        <w:rPr>
          <w:b/>
        </w:rPr>
      </w:pPr>
      <w:r>
        <w:t>3</w:t>
      </w:r>
      <w:r>
        <w:rPr>
          <w:rFonts w:hint="eastAsia"/>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pPr>
        <w:spacing w:line="360" w:lineRule="auto"/>
        <w:ind w:firstLine="420" w:firstLineChars="200"/>
        <w:jc w:val="left"/>
        <w:outlineLvl w:val="0"/>
        <w:rPr>
          <w:b/>
          <w:szCs w:val="21"/>
        </w:rPr>
      </w:pPr>
      <w:r>
        <w:rPr>
          <w:rFonts w:hint="eastAsia"/>
          <w:b/>
          <w:szCs w:val="21"/>
        </w:rPr>
        <w:t>第十条  货款支付</w:t>
      </w:r>
    </w:p>
    <w:p>
      <w:r>
        <w:rPr>
          <w:rFonts w:hint="eastAsia"/>
        </w:rPr>
        <w:t xml:space="preserve">   </w:t>
      </w:r>
      <w:r>
        <w:rPr>
          <w:b/>
          <w:szCs w:val="21"/>
          <w:u w:val="single"/>
        </w:rPr>
        <w:t xml:space="preserve">   </w:t>
      </w:r>
      <w:r>
        <w:rPr>
          <w:rFonts w:hint="eastAsia"/>
          <w:b/>
          <w:szCs w:val="21"/>
          <w:u w:val="single"/>
        </w:rPr>
        <w:t>（详见商务要求）</w:t>
      </w:r>
    </w:p>
    <w:p>
      <w:pPr>
        <w:spacing w:line="360" w:lineRule="auto"/>
        <w:ind w:firstLine="560"/>
        <w:jc w:val="left"/>
        <w:rPr>
          <w:szCs w:val="21"/>
        </w:rPr>
      </w:pPr>
    </w:p>
    <w:p>
      <w:pPr>
        <w:spacing w:line="360" w:lineRule="auto"/>
        <w:ind w:firstLine="420"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ascii="宋体" w:hAnsi="宋体" w:hint="eastAsia"/>
          <w:szCs w:val="21"/>
        </w:rPr>
        <w:t>6.</w:t>
      </w:r>
      <w:bookmarkStart w:id="86"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86"/>
    </w:p>
    <w:p>
      <w:pPr>
        <w:spacing w:line="360" w:lineRule="auto"/>
        <w:ind w:firstLine="560"/>
        <w:jc w:val="left"/>
        <w:rPr>
          <w:rFonts w:ascii="宋体" w:hAnsi="宋体"/>
          <w:szCs w:val="21"/>
        </w:rPr>
      </w:pPr>
      <w:r>
        <w:rPr>
          <w:rFonts w:ascii="宋体" w:hAnsi="宋体" w:hint="eastAsia"/>
          <w:szCs w:val="21"/>
        </w:rPr>
        <w:t>7、</w:t>
      </w:r>
      <w:bookmarkStart w:id="87"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87"/>
    </w:p>
    <w:p>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第十二条    合同的变更和终止</w:t>
      </w:r>
    </w:p>
    <w:p>
      <w:pPr>
        <w:spacing w:line="360" w:lineRule="auto"/>
        <w:ind w:firstLine="560"/>
        <w:jc w:val="left"/>
        <w:rPr>
          <w:rFonts w:ascii="宋体" w:hAnsi="宋体"/>
          <w:szCs w:val="21"/>
        </w:rPr>
      </w:pPr>
      <w:r>
        <w:rPr>
          <w:rFonts w:ascii="宋体" w:hAnsi="宋体" w:hint="eastAsia"/>
          <w:szCs w:val="21"/>
        </w:rPr>
        <w:t>除</w:t>
      </w:r>
      <w:bookmarkStart w:id="88" w:name="_Hlk75015119"/>
      <w:r>
        <w:rPr>
          <w:rFonts w:ascii="宋体" w:hAnsi="宋体" w:hint="eastAsia"/>
          <w:szCs w:val="21"/>
        </w:rPr>
        <w:t>《深圳经济特区政府采购条例》第40条、</w:t>
      </w:r>
      <w:bookmarkEnd w:id="88"/>
      <w:r>
        <w:rPr>
          <w:rFonts w:ascii="宋体" w:hAnsi="宋体" w:hint="eastAsia"/>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第十三条   争议的解决</w:t>
      </w:r>
    </w:p>
    <w:p>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第十四条   合同生效及其他</w:t>
      </w:r>
    </w:p>
    <w:p>
      <w:pPr>
        <w:spacing w:line="360" w:lineRule="auto"/>
        <w:ind w:firstLine="560"/>
        <w:jc w:val="left"/>
        <w:rPr>
          <w:rFonts w:ascii="宋体" w:hAnsi="宋体"/>
          <w:szCs w:val="21"/>
        </w:rPr>
      </w:pPr>
      <w:r>
        <w:rPr>
          <w:rFonts w:ascii="宋体" w:hAnsi="宋体" w:hint="eastAsia"/>
          <w:szCs w:val="21"/>
        </w:rPr>
        <w:t>1、下列文件均为本合同的组成部分：</w:t>
      </w:r>
    </w:p>
    <w:p>
      <w:pPr>
        <w:spacing w:line="360" w:lineRule="auto"/>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spacing w:line="360" w:lineRule="auto"/>
        <w:ind w:firstLine="560"/>
        <w:jc w:val="left"/>
        <w:rPr>
          <w:rFonts w:ascii="宋体" w:hAnsi="宋体"/>
          <w:szCs w:val="21"/>
        </w:rPr>
      </w:pPr>
      <w:r>
        <w:rPr>
          <w:rFonts w:ascii="宋体" w:hAnsi="宋体" w:hint="eastAsia"/>
          <w:szCs w:val="21"/>
        </w:rPr>
        <w:t>（2）乙方的投标文件；</w:t>
      </w:r>
    </w:p>
    <w:p>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pPr>
        <w:spacing w:line="360" w:lineRule="auto"/>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525" w:firstLineChars="250"/>
        <w:rPr>
          <w:rFonts w:ascii="宋体" w:hAnsi="宋体"/>
          <w:b/>
          <w:szCs w:val="21"/>
        </w:rPr>
      </w:pPr>
      <w:r>
        <w:rPr>
          <w:rFonts w:ascii="宋体" w:hAnsi="宋体" w:hint="eastAsia"/>
          <w:szCs w:val="21"/>
        </w:rPr>
        <w:t>日期：   年     月    日         日期：   年     月    日</w:t>
      </w:r>
    </w:p>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56" w:beforeLines="50" w:after="156" w:afterLines="50"/>
        <w:ind w:left="562"/>
        <w:rPr>
          <w:sz w:val="28"/>
          <w:szCs w:val="28"/>
        </w:rPr>
      </w:pPr>
      <w:r>
        <w:rPr>
          <w:rFonts w:hint="eastAsia"/>
          <w:sz w:val="28"/>
          <w:szCs w:val="28"/>
        </w:rPr>
        <w:t>第二册  通用条款（公开招标）</w:t>
      </w:r>
    </w:p>
    <w:p>
      <w:pPr>
        <w:pStyle w:val="Heading2"/>
        <w:numPr>
          <w:ilvl w:val="0"/>
          <w:numId w:val="10"/>
        </w:numPr>
        <w:spacing w:before="156" w:beforeLines="50" w:after="156" w:afterLines="50"/>
        <w:ind w:left="562" w:hanging="562"/>
        <w:rPr>
          <w:sz w:val="28"/>
          <w:szCs w:val="28"/>
        </w:rPr>
      </w:pPr>
      <w:bookmarkStart w:id="89" w:name="_Hlk72399513"/>
      <w:r>
        <w:rPr>
          <w:rFonts w:hint="eastAsia"/>
          <w:sz w:val="28"/>
          <w:szCs w:val="28"/>
        </w:rPr>
        <w:t>总则</w:t>
      </w:r>
    </w:p>
    <w:p>
      <w:pPr>
        <w:rPr>
          <w:rFonts w:ascii="黑体" w:eastAsia="黑体" w:hAnsi="宋体"/>
          <w:sz w:val="24"/>
        </w:rPr>
      </w:pPr>
      <w:bookmarkEnd w:id="89"/>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0" w:name="_Hlk72399729"/>
      <w:r>
        <w:rPr>
          <w:rFonts w:ascii="宋体" w:hAnsi="宋体" w:hint="eastAsia"/>
          <w:szCs w:val="21"/>
        </w:rPr>
        <w:t>如有需要，政府集中采购机构可以对通用条款的内容进行补充。</w:t>
      </w:r>
      <w:bookmarkEnd w:id="9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91" w:name="_Hlk72398581"/>
      <w:r>
        <w:rPr>
          <w:rFonts w:ascii="宋体" w:hAnsi="宋体" w:hint="eastAsia"/>
          <w:szCs w:val="21"/>
        </w:rPr>
        <w:t>；</w:t>
      </w:r>
      <w:bookmarkEnd w:id="91"/>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2"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lang w:eastAsia="zh-CN"/>
        </w:rPr>
        <w:t>政府采购扶持贫困地区、中小企业、监狱企业和残疾人福利性单位发展，支持节能减排、环境保护、绿色采购</w:t>
      </w:r>
      <w:r>
        <w:rPr>
          <w:rFonts w:ascii="宋体" w:hAnsi="宋体" w:hint="eastAsia"/>
        </w:rPr>
        <w:t>。</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3"/>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2"/>
    </w:p>
    <w:p>
      <w:pPr>
        <w:pStyle w:val="Heading2"/>
        <w:numPr>
          <w:ilvl w:val="0"/>
          <w:numId w:val="10"/>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4"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4"/>
    </w:p>
    <w:p>
      <w:pPr>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5"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5"/>
      <w:r>
        <w:rPr>
          <w:rFonts w:ascii="黑体" w:eastAsia="黑体" w:hAnsi="宋体" w:hint="eastAsia"/>
          <w:sz w:val="24"/>
        </w:rPr>
        <w:t>15．</w:t>
      </w:r>
      <w:bookmarkStart w:id="96"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6"/>
      <w:r>
        <w:rPr>
          <w:rFonts w:ascii="黑体" w:eastAsia="黑体" w:hAnsi="宋体" w:hint="eastAsia"/>
          <w:sz w:val="24"/>
        </w:rPr>
        <w:t>18．</w:t>
      </w:r>
      <w:bookmarkStart w:id="97"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7"/>
      <w:r>
        <w:rPr>
          <w:rFonts w:ascii="黑体" w:eastAsia="黑体" w:hAnsi="宋体" w:hint="eastAsia"/>
          <w:sz w:val="24"/>
        </w:rPr>
        <w:t>19．</w:t>
      </w:r>
      <w:bookmarkStart w:id="98"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99" w:name="_Hlk71407299"/>
    </w:p>
    <w:p>
      <w:pPr>
        <w:ind w:firstLine="412" w:firstLineChars="196"/>
        <w:rPr>
          <w:rFonts w:ascii="宋体" w:hAnsi="宋体"/>
          <w:szCs w:val="21"/>
        </w:rPr>
      </w:pPr>
      <w:bookmarkEnd w:id="99"/>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8"/>
      <w:bookmarkStart w:id="100"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0"/>
      <w:r>
        <w:rPr>
          <w:rFonts w:ascii="黑体" w:eastAsia="黑体" w:hAnsi="宋体" w:hint="eastAsia"/>
          <w:sz w:val="24"/>
        </w:rPr>
        <w:t>21．</w:t>
      </w:r>
      <w:bookmarkStart w:id="101"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1"/>
      <w:r>
        <w:rPr>
          <w:rFonts w:ascii="黑体" w:eastAsia="黑体" w:hAnsi="宋体" w:hint="eastAsia"/>
          <w:sz w:val="24"/>
        </w:rPr>
        <w:t>23．</w:t>
      </w:r>
      <w:bookmarkStart w:id="10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114300" distR="114300">
            <wp:extent cx="5279390" cy="2719070"/>
            <wp:effectExtent l="0" t="0" r="16510" b="508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2"/>
    </w:p>
    <w:p>
      <w:pPr>
        <w:ind w:firstLine="412" w:firstLineChars="196"/>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103"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114300" distR="114300">
            <wp:extent cx="5279390" cy="2719070"/>
            <wp:effectExtent l="0" t="0" r="16510" b="508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114300" distR="114300">
            <wp:extent cx="5279390" cy="2727325"/>
            <wp:effectExtent l="0" t="0" r="16510" b="15875"/>
            <wp:docPr id="4"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rPr>
          <w:rFonts w:ascii="黑体" w:eastAsia="黑体" w:hAnsi="宋体"/>
          <w:sz w:val="24"/>
        </w:rPr>
      </w:pPr>
      <w:bookmarkEnd w:id="103"/>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0"/>
        </w:numPr>
        <w:spacing w:before="156" w:beforeLines="50" w:after="156" w:afterLines="50"/>
        <w:ind w:left="562" w:hanging="562"/>
        <w:rPr>
          <w:sz w:val="28"/>
          <w:szCs w:val="28"/>
        </w:rPr>
      </w:pPr>
      <w:bookmarkEnd w:id="104"/>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6"/>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7" w:name="_Toc73517673"/>
      <w:bookmarkStart w:id="108" w:name="_Toc73518151"/>
      <w:bookmarkStart w:id="109" w:name="_Toc100052400"/>
      <w:bookmarkStart w:id="110" w:name="_Toc73521669"/>
      <w:bookmarkStart w:id="111" w:name="_Toc73521581"/>
      <w:r>
        <w:rPr>
          <w:rFonts w:ascii="黑体" w:eastAsia="黑体" w:hAnsi="宋体" w:hint="eastAsia"/>
          <w:sz w:val="24"/>
        </w:rPr>
        <w:t>34．错误的修正</w:t>
      </w:r>
      <w:bookmarkEnd w:id="107"/>
      <w:bookmarkEnd w:id="108"/>
      <w:bookmarkEnd w:id="109"/>
      <w:bookmarkEnd w:id="110"/>
      <w:bookmarkEnd w:id="111"/>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12"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2"/>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w:t>
      </w:r>
      <w:r>
        <w:rPr>
          <w:rFonts w:ascii="宋体" w:hAnsi="宋体" w:cs="宋体" w:hint="eastAsia"/>
          <w:kern w:val="0"/>
          <w:szCs w:val="21"/>
          <w:lang w:eastAsia="zh-CN"/>
        </w:rPr>
        <w:t>采购单位</w:t>
      </w:r>
      <w:r>
        <w:rPr>
          <w:rFonts w:ascii="宋体" w:hAnsi="宋体" w:cs="宋体" w:hint="eastAsia"/>
          <w:kern w:val="0"/>
          <w:szCs w:val="21"/>
        </w:rPr>
        <w:t>。</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3"/>
      <w:bookmarkEnd w:id="11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5"/>
      <w:bookmarkStart w:id="11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6"/>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8"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8"/>
    </w:p>
    <w:p>
      <w:pPr>
        <w:pStyle w:val="Heading2"/>
        <w:numPr>
          <w:ilvl w:val="0"/>
          <w:numId w:val="10"/>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56" w:beforeLines="50" w:after="156" w:afterLines="50"/>
        <w:ind w:left="562" w:hanging="562"/>
        <w:rPr>
          <w:sz w:val="28"/>
          <w:szCs w:val="28"/>
        </w:rPr>
      </w:pPr>
      <w:bookmarkStart w:id="119" w:name="_Hlk72439043"/>
      <w:r>
        <w:rPr>
          <w:rFonts w:hint="eastAsia"/>
          <w:sz w:val="28"/>
          <w:szCs w:val="28"/>
        </w:rPr>
        <w:t>合同的授予与备案</w:t>
      </w:r>
      <w:bookmarkEnd w:id="119"/>
    </w:p>
    <w:p>
      <w:pPr>
        <w:rPr>
          <w:rFonts w:ascii="黑体" w:eastAsia="黑体" w:hAnsi="宋体"/>
          <w:sz w:val="24"/>
        </w:rPr>
      </w:pPr>
      <w:bookmarkStart w:id="120" w:name="_Toc73521674"/>
      <w:bookmarkStart w:id="121" w:name="_Toc100052408"/>
      <w:bookmarkStart w:id="122" w:name="_Toc73517679"/>
      <w:bookmarkStart w:id="123" w:name="_Toc73521586"/>
      <w:bookmarkStart w:id="124" w:name="_Toc73518157"/>
      <w:bookmarkStart w:id="125" w:name="_Hlk72439088"/>
      <w:r>
        <w:rPr>
          <w:rFonts w:ascii="黑体" w:eastAsia="黑体" w:hAnsi="宋体" w:hint="eastAsia"/>
          <w:sz w:val="24"/>
        </w:rPr>
        <w:t>43．合同授予标准</w:t>
      </w:r>
      <w:bookmarkEnd w:id="120"/>
      <w:bookmarkEnd w:id="121"/>
      <w:bookmarkEnd w:id="122"/>
      <w:bookmarkEnd w:id="123"/>
      <w:bookmarkEnd w:id="12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6" w:name="_Toc73521675"/>
      <w:bookmarkStart w:id="127" w:name="_Toc100052409"/>
      <w:bookmarkStart w:id="128" w:name="_Toc73517680"/>
      <w:bookmarkStart w:id="129" w:name="_Toc73521587"/>
      <w:bookmarkStart w:id="130" w:name="_Toc73518158"/>
      <w:r>
        <w:rPr>
          <w:rFonts w:ascii="黑体" w:eastAsia="黑体" w:hAnsi="宋体" w:hint="eastAsia"/>
          <w:sz w:val="24"/>
        </w:rPr>
        <w:t>44．</w:t>
      </w:r>
      <w:bookmarkEnd w:id="126"/>
      <w:bookmarkEnd w:id="127"/>
      <w:bookmarkEnd w:id="128"/>
      <w:bookmarkEnd w:id="129"/>
      <w:bookmarkEnd w:id="13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1" w:name="_Toc100052410"/>
      <w:bookmarkStart w:id="132" w:name="_Toc73517682"/>
      <w:bookmarkStart w:id="133" w:name="_Toc73521589"/>
      <w:bookmarkStart w:id="134" w:name="_Toc73518160"/>
      <w:bookmarkStart w:id="135" w:name="_Toc73521677"/>
      <w:r>
        <w:rPr>
          <w:rFonts w:ascii="黑体" w:eastAsia="黑体" w:hAnsi="宋体" w:hint="eastAsia"/>
          <w:sz w:val="24"/>
        </w:rPr>
        <w:t>45．合同的签订</w:t>
      </w:r>
      <w:bookmarkEnd w:id="131"/>
      <w:bookmarkEnd w:id="132"/>
      <w:bookmarkEnd w:id="133"/>
      <w:bookmarkEnd w:id="134"/>
      <w:bookmarkEnd w:id="13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6" w:name="_Toc73518161"/>
      <w:bookmarkStart w:id="137" w:name="_Toc100052411"/>
      <w:bookmarkStart w:id="138" w:name="_Toc73521590"/>
      <w:bookmarkStart w:id="139" w:name="_Toc73517683"/>
      <w:bookmarkStart w:id="140" w:name="_Toc73521678"/>
      <w:r>
        <w:rPr>
          <w:rFonts w:ascii="黑体" w:eastAsia="黑体" w:hAnsi="宋体" w:hint="eastAsia"/>
          <w:sz w:val="24"/>
        </w:rPr>
        <w:t>46．履约担保</w:t>
      </w:r>
      <w:bookmarkEnd w:id="136"/>
      <w:bookmarkEnd w:id="137"/>
      <w:bookmarkEnd w:id="138"/>
      <w:bookmarkEnd w:id="139"/>
      <w:bookmarkEnd w:id="14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41" w:name="_Hlk72440769"/>
      <w:r>
        <w:rPr>
          <w:rFonts w:ascii="宋体" w:hAnsi="宋体" w:hint="eastAsia"/>
          <w:szCs w:val="21"/>
        </w:rPr>
        <w:t>政府集中采购机构或采购人不予退还其交纳的谈判保证金，情节严重的，并由主管部门</w:t>
      </w:r>
      <w:bookmarkEnd w:id="14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0"/>
        </w:numPr>
        <w:spacing w:before="156" w:beforeLines="50" w:after="156" w:afterLines="50"/>
        <w:ind w:left="562" w:hanging="562"/>
        <w:rPr>
          <w:sz w:val="28"/>
          <w:szCs w:val="28"/>
        </w:rPr>
      </w:pPr>
      <w:bookmarkEnd w:id="125"/>
      <w:r>
        <w:rPr>
          <w:rFonts w:hint="eastAsia"/>
          <w:sz w:val="28"/>
          <w:szCs w:val="28"/>
        </w:rPr>
        <w:t>质疑处理</w:t>
      </w:r>
    </w:p>
    <w:p>
      <w:pPr>
        <w:rPr>
          <w:rFonts w:ascii="黑体" w:eastAsia="黑体" w:hAnsi="宋体"/>
          <w:sz w:val="24"/>
        </w:rPr>
      </w:pPr>
      <w:bookmarkStart w:id="142"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eastAsia="宋体" w:hAnsi="宋体" w:hint="eastAsia"/>
          <w:szCs w:val="21"/>
          <w:lang w:eastAsia="zh-CN"/>
        </w:rPr>
      </w:pPr>
      <w:r>
        <w:rPr>
          <w:rFonts w:ascii="宋体" w:hAnsi="宋体" w:hint="eastAsia"/>
          <w:szCs w:val="21"/>
        </w:rPr>
        <w:t xml:space="preserve">    52.2</w:t>
      </w:r>
      <w:r>
        <w:rPr>
          <w:rFonts w:ascii="宋体" w:hAnsi="宋体"/>
          <w:szCs w:val="21"/>
        </w:rPr>
        <w:t>法律依据</w:t>
      </w:r>
      <w:r>
        <w:rPr>
          <w:rFonts w:ascii="宋体" w:hAnsi="宋体" w:hint="eastAsia"/>
          <w:szCs w:val="21"/>
          <w:lang w:eastAsia="zh-CN"/>
        </w:rPr>
        <w:t>参照</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分公司），质疑咨询电话：0755-89552022。</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w:t>
      </w:r>
      <w:r>
        <w:rPr>
          <w:rFonts w:ascii="宋体" w:hAnsi="宋体" w:hint="eastAsia"/>
          <w:szCs w:val="21"/>
          <w:lang w:eastAsia="zh-CN"/>
        </w:rPr>
        <w:t>本项目采购单位</w:t>
      </w:r>
      <w:r>
        <w:rPr>
          <w:rFonts w:ascii="宋体" w:hAnsi="宋体" w:hint="eastAsia"/>
          <w:szCs w:val="21"/>
        </w:rPr>
        <w:t>。</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pStyle w:val="BodyText"/>
        <w:ind w:firstLine="420"/>
      </w:pPr>
    </w:p>
    <w:p>
      <w:pPr>
        <w:jc w:val="center"/>
      </w:pPr>
      <w:r>
        <w:t>---- END ----</w:t>
      </w:r>
    </w:p>
    <w:p>
      <w:bookmarkEnd w:id="142"/>
    </w:p>
    <w:p/>
    <w:sectPr>
      <w:pgSz w:w="11906" w:h="16838"/>
      <w:pgMar w:top="1440" w:right="1800" w:bottom="1440" w:left="180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H Yb 2gj">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tabs>
        <w:tab w:val="clear" w:pos="4153"/>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328B344"/>
    <w:multiLevelType w:val="singleLevel"/>
    <w:tmpl w:val="A328B344"/>
    <w:lvl w:ilvl="0">
      <w:start w:val="2"/>
      <w:numFmt w:val="decimal"/>
      <w:suff w:val="nothing"/>
      <w:lvlText w:val="%1、"/>
      <w:lvlJc w:val="left"/>
    </w:lvl>
  </w:abstractNum>
  <w:abstractNum w:abstractNumId="1">
    <w:nsid w:val="A8E5AE18"/>
    <w:multiLevelType w:val="singleLevel"/>
    <w:tmpl w:val="A8E5AE18"/>
    <w:lvl w:ilvl="0">
      <w:start w:val="1"/>
      <w:numFmt w:val="chineseCounting"/>
      <w:suff w:val="nothing"/>
      <w:lvlText w:val="（%1）"/>
      <w:lvlJc w:val="left"/>
      <w:rPr>
        <w:rFonts w:hint="eastAsia"/>
      </w:rPr>
    </w:lvl>
  </w:abstractNum>
  <w:abstractNum w:abstractNumId="2">
    <w:nsid w:val="B5766E47"/>
    <w:multiLevelType w:val="singleLevel"/>
    <w:tmpl w:val="B5766E47"/>
    <w:lvl w:ilvl="0">
      <w:start w:val="2"/>
      <w:numFmt w:val="chineseCounting"/>
      <w:suff w:val="nothing"/>
      <w:lvlText w:val="（%1）"/>
      <w:lvlJc w:val="left"/>
      <w:rPr>
        <w:rFonts w:hint="eastAsia"/>
      </w:rPr>
    </w:lvl>
  </w:abstractNum>
  <w:abstractNum w:abstractNumId="3">
    <w:nsid w:val="D1AFBC75"/>
    <w:multiLevelType w:val="singleLevel"/>
    <w:tmpl w:val="D1AFBC75"/>
    <w:lvl w:ilvl="0">
      <w:start w:val="2"/>
      <w:numFmt w:val="decimal"/>
      <w:suff w:val="nothing"/>
      <w:lvlText w:val="（%1）"/>
      <w:lvlJc w:val="left"/>
    </w:lvl>
  </w:abstractNum>
  <w:abstractNum w:abstractNumId="4">
    <w:nsid w:val="E3DACB5A"/>
    <w:multiLevelType w:val="singleLevel"/>
    <w:tmpl w:val="E3DACB5A"/>
    <w:lvl w:ilvl="0">
      <w:start w:val="1"/>
      <w:numFmt w:val="chineseCounting"/>
      <w:suff w:val="nothing"/>
      <w:lvlText w:val="（%1）"/>
      <w:lvlJc w:val="left"/>
      <w:rPr>
        <w:rFonts w:hint="eastAsia"/>
        <w:b/>
        <w:bCs/>
        <w:color w:val="000000" w:themeColor="text1"/>
        <w14:textFill>
          <w14:solidFill>
            <w14:schemeClr w14:val="tx1"/>
          </w14:solidFill>
        </w14:textFill>
      </w:rPr>
    </w:lvl>
  </w:abstractNum>
  <w:abstractNum w:abstractNumId="5">
    <w:nsid w:val="FA6E65CE"/>
    <w:multiLevelType w:val="singleLevel"/>
    <w:tmpl w:val="FA6E65CE"/>
    <w:lvl w:ilvl="0">
      <w:start w:val="2"/>
      <w:numFmt w:val="decimal"/>
      <w:suff w:val="nothing"/>
      <w:lvlText w:val="%1、"/>
      <w:lvlJc w:val="left"/>
    </w:lvl>
  </w:abstractNum>
  <w:abstractNum w:abstractNumId="6">
    <w:nsid w:val="007E022C"/>
    <w:multiLevelType w:val="singleLevel"/>
    <w:tmpl w:val="007E022C"/>
    <w:lvl w:ilvl="0">
      <w:start w:val="1"/>
      <w:numFmt w:val="decimal"/>
      <w:suff w:val="nothing"/>
      <w:lvlText w:val="%1、"/>
      <w:lvlJc w:val="left"/>
    </w:lvl>
  </w:abstractNum>
  <w:abstractNum w:abstractNumId="7">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4D034486"/>
    <w:multiLevelType w:val="singleLevel"/>
    <w:tmpl w:val="4D034486"/>
    <w:lvl w:ilvl="0">
      <w:start w:val="3"/>
      <w:numFmt w:val="chineseCounting"/>
      <w:suff w:val="space"/>
      <w:lvlText w:val="第%1条"/>
      <w:lvlJc w:val="left"/>
      <w:rPr>
        <w:rFonts w:hint="eastAsia"/>
      </w:rPr>
    </w:lvl>
  </w:abstractNum>
  <w:abstractNum w:abstractNumId="9">
    <w:nsid w:val="6C01AD02"/>
    <w:multiLevelType w:val="singleLevel"/>
    <w:tmpl w:val="6C01AD02"/>
    <w:lvl w:ilvl="0">
      <w:start w:val="1"/>
      <w:numFmt w:val="chineseCounting"/>
      <w:suff w:val="nothing"/>
      <w:lvlText w:val="（%1）"/>
      <w:lvlJc w:val="left"/>
      <w:rPr>
        <w:rFonts w:hint="eastAsia"/>
      </w:rPr>
    </w:lvl>
  </w:abstractNum>
  <w:num w:numId="1">
    <w:abstractNumId w:val="3"/>
  </w:num>
  <w:num w:numId="2">
    <w:abstractNumId w:val="2"/>
  </w:num>
  <w:num w:numId="3">
    <w:abstractNumId w:val="1"/>
  </w:num>
  <w:num w:numId="4">
    <w:abstractNumId w:val="9"/>
  </w:num>
  <w:num w:numId="5">
    <w:abstractNumId w:val="6"/>
  </w:num>
  <w:num w:numId="6">
    <w:abstractNumId w:val="4"/>
  </w:num>
  <w:num w:numId="7">
    <w:abstractNumId w:val="5"/>
  </w:num>
  <w:num w:numId="8">
    <w:abstractNumId w:val="0"/>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420"/>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MyOTMyNTQ1MWRmNGI0N2FlNmM4NDMxM2EyYTMzOGM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unhideWhenUsed="0" w:qFormat="1"/>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qFormat="1"/>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nhideWhenUsed="0" w:qFormat="1"/>
    <w:lsdException w:name="Body Text 2" w:semiHidden="0" w:uiPriority="0" w:unhideWhenUsed="0" w:qFormat="1"/>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qFormat="1"/>
    <w:lsdException w:name="HTML Address" w:semiHidden="0" w:uiPriority="0" w:unhideWhenUsed="0"/>
    <w:lsdException w:name="HTML Cite" w:semiHidden="0" w:uiPriority="0" w:unhideWhenUsed="0" w:qFormat="1"/>
    <w:lsdException w:name="HTML Code" w:semiHidden="0" w:uiPriority="0" w:unhideWhenUsed="0"/>
    <w:lsdException w:name="HTML Definition" w:semiHidden="0" w:uiPriority="0" w:unhideWhenUsed="0" w:qFormat="1"/>
    <w:lsdException w:name="HTML Keyboard" w:semiHidden="0" w:uiPriority="0" w:unhideWhenUsed="0" w:qFormat="1"/>
    <w:lsdException w:name="HTML Preformatted" w:semiHidden="0" w:uiPriority="0" w:unhideWhenUsed="0"/>
    <w:lsdException w:name="HTML Sample" w:semiHidden="0" w:uiPriority="0" w:unhideWhenUsed="0" w:qFormat="1"/>
    <w:lsdException w:name="HTML Typewriter" w:semiHidden="0" w:uiPriority="0" w:unhideWhenUsed="0"/>
    <w:lsdException w:name="HTML Variable" w:semiHidden="0" w:uiPriority="0" w:unhideWhenUsed="0" w:qFormat="1"/>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39"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autoRedefine/>
    <w:qFormat/>
    <w:pPr>
      <w:spacing w:before="340" w:after="330" w:line="360" w:lineRule="auto"/>
      <w:jc w:val="center"/>
      <w:outlineLvl w:val="0"/>
    </w:pPr>
    <w:rPr>
      <w:rFonts w:eastAsia="黑体"/>
      <w:kern w:val="44"/>
      <w:szCs w:val="44"/>
    </w:rPr>
  </w:style>
  <w:style w:type="paragraph" w:styleId="Heading2">
    <w:name w:val="heading 2"/>
    <w:basedOn w:val="Heading3"/>
    <w:next w:val="Heading4"/>
    <w:autoRedefine/>
    <w:qFormat/>
    <w:pPr>
      <w:adjustRightInd w:val="0"/>
      <w:jc w:val="center"/>
      <w:textAlignment w:val="baseline"/>
      <w:outlineLvl w:val="1"/>
    </w:pPr>
    <w:rPr>
      <w:kern w:val="0"/>
      <w:sz w:val="24"/>
      <w:szCs w:val="20"/>
    </w:rPr>
  </w:style>
  <w:style w:type="paragraph" w:styleId="Heading3">
    <w:name w:val="heading 3"/>
    <w:basedOn w:val="Heading4"/>
    <w:next w:val="Normal"/>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autoRedefine/>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autoRedefine/>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BodyText">
    <w:name w:val="Body Text"/>
    <w:basedOn w:val="Normal"/>
    <w:next w:val="Normal"/>
    <w:autoRedefine/>
    <w:qFormat/>
    <w:pPr>
      <w:spacing w:line="360" w:lineRule="auto"/>
    </w:pPr>
    <w:rPr>
      <w:b/>
      <w:bCs/>
      <w:sz w:val="24"/>
    </w:rPr>
  </w:style>
  <w:style w:type="paragraph" w:styleId="NormalIndent">
    <w:name w:val="Normal Indent"/>
    <w:basedOn w:val="Normal"/>
    <w:next w:val="BodyText"/>
    <w:autoRedefine/>
    <w:qFormat/>
    <w:pPr>
      <w:ind w:firstLine="420"/>
    </w:pPr>
    <w:rPr>
      <w:szCs w:val="20"/>
    </w:rPr>
  </w:style>
  <w:style w:type="paragraph" w:styleId="CommentText">
    <w:name w:val="annotation text"/>
    <w:basedOn w:val="Normal"/>
    <w:link w:val="Char"/>
    <w:autoRedefine/>
    <w:uiPriority w:val="99"/>
    <w:semiHidden/>
    <w:qFormat/>
    <w:pPr>
      <w:autoSpaceDE w:val="0"/>
      <w:autoSpaceDN w:val="0"/>
      <w:adjustRightInd w:val="0"/>
      <w:jc w:val="left"/>
      <w:textAlignment w:val="baseline"/>
    </w:pPr>
    <w:rPr>
      <w:rFonts w:ascii="宋体"/>
      <w:kern w:val="0"/>
      <w:sz w:val="34"/>
      <w:szCs w:val="20"/>
    </w:rPr>
  </w:style>
  <w:style w:type="paragraph" w:styleId="BodyTextIndent">
    <w:name w:val="Body Text Indent"/>
    <w:basedOn w:val="Normal"/>
    <w:next w:val="EnvelopeReturn"/>
    <w:autoRedefine/>
    <w:qFormat/>
    <w:pPr>
      <w:spacing w:line="360" w:lineRule="auto"/>
      <w:ind w:firstLine="420" w:firstLineChars="200"/>
    </w:pPr>
  </w:style>
  <w:style w:type="paragraph" w:styleId="EnvelopeReturn">
    <w:name w:val="envelope return"/>
    <w:basedOn w:val="Normal"/>
    <w:autoRedefine/>
    <w:qFormat/>
    <w:pPr>
      <w:snapToGrid w:val="0"/>
    </w:pPr>
    <w:rPr>
      <w:rFonts w:ascii="Arial" w:hAnsi="Arial" w:cs="Arial"/>
      <w:szCs w:val="20"/>
    </w:rPr>
  </w:style>
  <w:style w:type="paragraph" w:styleId="PlainText">
    <w:name w:val="Plain Text"/>
    <w:basedOn w:val="Normal"/>
    <w:autoRedefine/>
    <w:qFormat/>
    <w:rPr>
      <w:rFonts w:ascii="宋体" w:hAnsi="Courier New"/>
      <w:szCs w:val="20"/>
    </w:rPr>
  </w:style>
  <w:style w:type="paragraph" w:styleId="Footer">
    <w:name w:val="footer"/>
    <w:basedOn w:val="Normal"/>
    <w:autoRedefine/>
    <w:qFormat/>
    <w:pPr>
      <w:tabs>
        <w:tab w:val="center" w:pos="4153"/>
        <w:tab w:val="right" w:pos="8306"/>
      </w:tabs>
      <w:snapToGrid w:val="0"/>
      <w:jc w:val="left"/>
    </w:pPr>
    <w:rPr>
      <w:sz w:val="18"/>
      <w:szCs w:val="18"/>
    </w:rPr>
  </w:style>
  <w:style w:type="paragraph" w:styleId="Header">
    <w:name w:val="header"/>
    <w:basedOn w:val="Normal"/>
    <w:autoRedefine/>
    <w:uiPriority w:val="99"/>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autoRedefine/>
    <w:qFormat/>
    <w:pPr>
      <w:spacing w:line="360" w:lineRule="auto"/>
    </w:pPr>
    <w:rPr>
      <w:sz w:val="24"/>
    </w:rPr>
  </w:style>
  <w:style w:type="paragraph" w:styleId="NormalWeb">
    <w:name w:val="Normal (Web)"/>
    <w:basedOn w:val="Normal"/>
    <w:autoRedefine/>
    <w:uiPriority w:val="99"/>
    <w:qFormat/>
    <w:pPr>
      <w:spacing w:beforeAutospacing="1" w:afterAutospacing="1"/>
      <w:jc w:val="left"/>
    </w:pPr>
    <w:rPr>
      <w:kern w:val="0"/>
      <w:sz w:val="24"/>
    </w:rPr>
  </w:style>
  <w:style w:type="paragraph" w:styleId="BodyTextFirstIndent2">
    <w:name w:val="Body Text First Indent 2"/>
    <w:basedOn w:val="BodyTextIndent"/>
    <w:autoRedefine/>
    <w:uiPriority w:val="99"/>
    <w:qFormat/>
    <w:pPr>
      <w:spacing w:after="120" w:line="240" w:lineRule="auto"/>
      <w:ind w:left="420" w:leftChars="200"/>
    </w:pPr>
  </w:style>
  <w:style w:type="table" w:styleId="TableGrid">
    <w:name w:val="Table Grid"/>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bCs/>
    </w:rPr>
  </w:style>
  <w:style w:type="character" w:styleId="PageNumber">
    <w:name w:val="page number"/>
    <w:autoRedefine/>
    <w:qFormat/>
  </w:style>
  <w:style w:type="character" w:styleId="FollowedHyperlink">
    <w:name w:val="FollowedHyperlink"/>
    <w:basedOn w:val="DefaultParagraphFont"/>
    <w:autoRedefine/>
    <w:qFormat/>
    <w:rPr>
      <w:color w:val="5C5C5C"/>
      <w:u w:val="none"/>
    </w:rPr>
  </w:style>
  <w:style w:type="character" w:styleId="Emphasis">
    <w:name w:val="Emphasis"/>
    <w:basedOn w:val="DefaultParagraphFont"/>
    <w:autoRedefine/>
    <w:qFormat/>
    <w:rPr>
      <w:b/>
      <w:bCs/>
    </w:rPr>
  </w:style>
  <w:style w:type="character" w:styleId="HTMLDefinition">
    <w:name w:val="HTML Definition"/>
    <w:basedOn w:val="DefaultParagraphFont"/>
    <w:autoRedefine/>
    <w:qFormat/>
  </w:style>
  <w:style w:type="character" w:styleId="HTMLTypewriter">
    <w:name w:val="HTML Typewriter"/>
    <w:basedOn w:val="DefaultParagraphFont"/>
    <w:autoRedefine/>
    <w:rPr>
      <w:rFonts w:ascii="monospace" w:eastAsia="monospace" w:hAnsi="monospace" w:cs="monospace" w:hint="default"/>
      <w:sz w:val="20"/>
    </w:rPr>
  </w:style>
  <w:style w:type="character" w:styleId="HTMLAcronym">
    <w:name w:val="HTML Acronym"/>
    <w:basedOn w:val="DefaultParagraphFont"/>
    <w:autoRedefine/>
    <w:qFormat/>
  </w:style>
  <w:style w:type="character" w:styleId="HTMLVariable">
    <w:name w:val="HTML Variable"/>
    <w:basedOn w:val="DefaultParagraphFont"/>
    <w:autoRedefine/>
    <w:qFormat/>
  </w:style>
  <w:style w:type="character" w:styleId="Hyperlink">
    <w:name w:val="Hyperlink"/>
    <w:basedOn w:val="DefaultParagraphFont"/>
    <w:autoRedefine/>
    <w:qFormat/>
    <w:rPr>
      <w:color w:val="5C5C5C"/>
      <w:u w:val="none"/>
    </w:rPr>
  </w:style>
  <w:style w:type="character" w:styleId="HTMLCode">
    <w:name w:val="HTML Code"/>
    <w:basedOn w:val="DefaultParagraphFont"/>
    <w:autoRedefine/>
    <w:rPr>
      <w:rFonts w:ascii="monospace" w:eastAsia="monospace" w:hAnsi="monospace" w:cs="monospace" w:hint="default"/>
      <w:sz w:val="20"/>
    </w:rPr>
  </w:style>
  <w:style w:type="character" w:styleId="HTMLCite">
    <w:name w:val="HTML Cite"/>
    <w:basedOn w:val="DefaultParagraphFont"/>
    <w:autoRedefine/>
    <w:qFormat/>
  </w:style>
  <w:style w:type="character" w:styleId="HTMLKeyboard">
    <w:name w:val="HTML Keyboard"/>
    <w:basedOn w:val="DefaultParagraphFont"/>
    <w:autoRedefine/>
    <w:qFormat/>
    <w:rPr>
      <w:rFonts w:ascii="monospace" w:eastAsia="monospace" w:hAnsi="monospace" w:cs="monospace" w:hint="default"/>
      <w:color w:val="858585"/>
      <w:sz w:val="20"/>
      <w:shd w:val="clear" w:color="auto" w:fill="FAFAFA"/>
    </w:rPr>
  </w:style>
  <w:style w:type="character" w:styleId="HTMLSample">
    <w:name w:val="HTML Sample"/>
    <w:basedOn w:val="DefaultParagraphFont"/>
    <w:autoRedefine/>
    <w:qFormat/>
    <w:rPr>
      <w:rFonts w:ascii="monospace" w:eastAsia="monospace" w:hAnsi="monospace" w:cs="monospace"/>
    </w:rPr>
  </w:style>
  <w:style w:type="paragraph" w:styleId="Quote">
    <w:name w:val="Quote"/>
    <w:basedOn w:val="Normal"/>
    <w:next w:val="Normal"/>
    <w:autoRedefine/>
    <w:uiPriority w:val="99"/>
    <w:qFormat/>
    <w:rPr>
      <w:rFonts w:ascii="Calibri" w:hAnsi="Calibri" w:cs="Calibri"/>
      <w:i/>
      <w:iCs/>
      <w:color w:val="000000"/>
      <w:sz w:val="22"/>
      <w:szCs w:val="22"/>
    </w:rPr>
  </w:style>
  <w:style w:type="character" w:customStyle="1" w:styleId="3Char">
    <w:name w:val="标题 3 Char"/>
    <w:autoRedefine/>
    <w:qFormat/>
    <w:rPr>
      <w:rFonts w:ascii="黑体" w:eastAsia="黑体"/>
      <w:bCs/>
      <w:sz w:val="30"/>
    </w:rPr>
  </w:style>
  <w:style w:type="character" w:customStyle="1" w:styleId="font21">
    <w:name w:val="font21"/>
    <w:basedOn w:val="DefaultParagraphFont"/>
    <w:autoRedefine/>
    <w:qFormat/>
    <w:rPr>
      <w:rFonts w:ascii="仿宋" w:eastAsia="仿宋" w:hAnsi="仿宋" w:cs="仿宋" w:hint="eastAsia"/>
      <w:color w:val="000000"/>
      <w:sz w:val="24"/>
      <w:szCs w:val="24"/>
      <w:u w:val="none"/>
    </w:rPr>
  </w:style>
  <w:style w:type="paragraph" w:customStyle="1" w:styleId="HtmlNormal">
    <w:name w:val="HtmlNormal"/>
    <w:basedOn w:val="Normal"/>
    <w:autoRedefine/>
    <w:qFormat/>
    <w:pPr>
      <w:spacing w:before="100" w:beforeAutospacing="1" w:after="100" w:afterAutospacing="1"/>
    </w:pPr>
  </w:style>
  <w:style w:type="character" w:customStyle="1" w:styleId="Char">
    <w:name w:val="批注文字 Char"/>
    <w:link w:val="CommentText"/>
    <w:autoRedefine/>
    <w:uiPriority w:val="99"/>
    <w:qFormat/>
    <w:rPr>
      <w:rFonts w:ascii="宋体"/>
      <w:kern w:val="0"/>
      <w:sz w:val="34"/>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character" w:customStyle="1" w:styleId="font51">
    <w:name w:val="font51"/>
    <w:basedOn w:val="DefaultParagraphFont"/>
    <w:autoRedefine/>
    <w:qFormat/>
    <w:rPr>
      <w:rFonts w:ascii="微软雅黑" w:eastAsia="微软雅黑" w:hAnsi="微软雅黑" w:cs="微软雅黑" w:hint="eastAsia"/>
      <w:b/>
      <w:bCs/>
      <w:color w:val="000000"/>
      <w:sz w:val="20"/>
      <w:szCs w:val="20"/>
      <w:u w:val="none"/>
    </w:rPr>
  </w:style>
  <w:style w:type="character" w:customStyle="1" w:styleId="font61">
    <w:name w:val="font61"/>
    <w:basedOn w:val="DefaultParagraphFont"/>
    <w:autoRedefine/>
    <w:qFormat/>
    <w:rPr>
      <w:rFonts w:ascii="微软雅黑" w:eastAsia="微软雅黑" w:hAnsi="微软雅黑" w:cs="微软雅黑" w:hint="eastAsia"/>
      <w:color w:val="000000"/>
      <w:sz w:val="20"/>
      <w:szCs w:val="20"/>
      <w:u w:val="none"/>
    </w:rPr>
  </w:style>
  <w:style w:type="character" w:customStyle="1" w:styleId="font31">
    <w:name w:val="font31"/>
    <w:basedOn w:val="DefaultParagraphFont"/>
    <w:autoRedefine/>
    <w:qFormat/>
    <w:rPr>
      <w:rFonts w:ascii="微软雅黑" w:eastAsia="微软雅黑" w:hAnsi="微软雅黑" w:cs="微软雅黑" w:hint="eastAsia"/>
      <w:b/>
      <w:bCs/>
      <w:color w:val="000000"/>
      <w:sz w:val="20"/>
      <w:szCs w:val="20"/>
      <w:u w:val="none"/>
    </w:rPr>
  </w:style>
  <w:style w:type="character" w:customStyle="1" w:styleId="font41">
    <w:name w:val="font41"/>
    <w:basedOn w:val="DefaultParagraphFont"/>
    <w:autoRedefine/>
    <w:qFormat/>
    <w:rPr>
      <w:rFonts w:ascii="微软雅黑" w:eastAsia="微软雅黑" w:hAnsi="微软雅黑" w:cs="微软雅黑" w:hint="eastAsia"/>
      <w:color w:val="FF0000"/>
      <w:sz w:val="20"/>
      <w:szCs w:val="20"/>
      <w:u w:val="none"/>
    </w:rPr>
  </w:style>
  <w:style w:type="character" w:customStyle="1" w:styleId="font11">
    <w:name w:val="font11"/>
    <w:basedOn w:val="DefaultParagraphFont"/>
    <w:autoRedefine/>
    <w:qFormat/>
    <w:rPr>
      <w:rFonts w:ascii="宋体" w:eastAsia="宋体" w:hAnsi="宋体" w:cs="宋体" w:hint="eastAsia"/>
      <w:b/>
      <w:bCs/>
      <w:color w:val="000000"/>
      <w:sz w:val="21"/>
      <w:szCs w:val="21"/>
      <w:u w:val="none"/>
    </w:rPr>
  </w:style>
  <w:style w:type="character" w:customStyle="1" w:styleId="hover1">
    <w:name w:val="hover1"/>
    <w:basedOn w:val="DefaultParagraphFont"/>
    <w:autoRedefine/>
    <w:qFormat/>
    <w:rPr>
      <w:color w:val="2590EB"/>
    </w:rPr>
  </w:style>
  <w:style w:type="character" w:customStyle="1" w:styleId="hover2">
    <w:name w:val="hover2"/>
    <w:basedOn w:val="DefaultParagraphFont"/>
    <w:autoRedefine/>
    <w:qFormat/>
    <w:rPr>
      <w:color w:val="2590EB"/>
    </w:rPr>
  </w:style>
  <w:style w:type="character" w:customStyle="1" w:styleId="hover3">
    <w:name w:val="hover3"/>
    <w:basedOn w:val="DefaultParagraphFont"/>
    <w:autoRedefine/>
    <w:qFormat/>
  </w:style>
  <w:style w:type="character" w:customStyle="1" w:styleId="hover4">
    <w:name w:val="hover4"/>
    <w:basedOn w:val="DefaultParagraphFont"/>
    <w:autoRedefine/>
    <w:qFormat/>
    <w:rPr>
      <w:color w:val="2590EB"/>
      <w:shd w:val="clear" w:color="auto" w:fill="E9F4FD"/>
    </w:rPr>
  </w:style>
  <w:style w:type="character" w:customStyle="1" w:styleId="hover">
    <w:name w:val="hover"/>
    <w:basedOn w:val="DefaultParagraphFont"/>
    <w:autoRedefine/>
    <w:qFormat/>
    <w:rPr>
      <w:color w:val="2590EB"/>
    </w:rPr>
  </w:style>
  <w:style w:type="character" w:customStyle="1" w:styleId="mini-outputtext1">
    <w:name w:val="mini-outputtext1"/>
    <w:basedOn w:val="DefaultParagraphFont"/>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stone</cp:lastModifiedBy>
  <cp:revision>0</cp:revision>
  <dcterms:created xsi:type="dcterms:W3CDTF">2014-10-29T12:08:00Z</dcterms:created>
  <dcterms:modified xsi:type="dcterms:W3CDTF">2024-04-30T02:36:36Z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C6A19060C0A74F3FA40CF05BEA98450B_13</vt:lpwstr>
  </property>
  <property fmtid="{D5CDD505-2E9C-101B-9397-08002B2CF9AE}" pid="3" name="KSOProductBuildVer">
    <vt:lpwstr>2052-12.1.0.16729</vt:lpwstr>
  </property>
</Properties>
</file>