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hint="eastAsia"/>
          <w:color w:val="FF0000"/>
          <w:szCs w:val="21"/>
          <w:highlight w:val="none"/>
        </w:rPr>
      </w:pPr>
      <w:bookmarkStart w:id="0" w:name="_Hlk71456902"/>
      <w:r>
        <w:rPr>
          <w:rFonts w:ascii="宋体" w:eastAsia="黑体" w:hAnsi="宋体" w:hint="eastAsia"/>
          <w:b/>
          <w:bCs/>
          <w:color w:val="FF0000"/>
          <w:kern w:val="44"/>
          <w:sz w:val="28"/>
          <w:szCs w:val="44"/>
          <w:highlight w:val="none"/>
        </w:rPr>
        <w:t>特别警示条款</w:t>
      </w:r>
    </w:p>
    <w:p>
      <w:pPr>
        <w:pBdr>
          <w:top w:val="nil"/>
          <w:left w:val="nil"/>
          <w:bottom w:val="nil"/>
          <w:right w:val="nil"/>
        </w:pBdr>
        <w:spacing w:after="240" w:afterLines="100" w:line="400" w:lineRule="exact"/>
        <w:ind w:firstLine="420" w:firstLineChars="200"/>
        <w:rPr>
          <w:rFonts w:ascii="宋体" w:hAnsi="宋体" w:cs="宋体" w:hint="eastAsia"/>
          <w:b/>
          <w:bCs/>
          <w:color w:val="FF0000"/>
          <w:szCs w:val="21"/>
          <w:highlight w:val="none"/>
        </w:rPr>
      </w:pPr>
      <w:r>
        <w:rPr>
          <w:rFonts w:ascii="宋体" w:hAnsi="宋体" w:cs="宋体" w:hint="eastAsia"/>
          <w:b/>
          <w:bCs/>
          <w:color w:val="FF0000"/>
          <w:szCs w:val="21"/>
          <w:highlight w:val="none"/>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序号</w:t>
            </w:r>
          </w:p>
        </w:tc>
        <w:tc>
          <w:tcPr>
            <w:tcW w:w="77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b/>
                <w:bCs/>
                <w:color w:val="FF0000"/>
                <w:szCs w:val="21"/>
                <w:highlight w:val="none"/>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1</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与其他投标供应商的法定代表人、主要经营负责人、投标授权代表人、项目负责人、主要技术人员为</w:t>
            </w:r>
            <w:r>
              <w:rPr>
                <w:rFonts w:ascii="宋体" w:hAnsi="宋体" w:cs="宋体" w:hint="eastAsia"/>
                <w:b/>
                <w:bCs/>
                <w:color w:val="FF0000"/>
                <w:szCs w:val="21"/>
                <w:highlight w:val="none"/>
              </w:rPr>
              <w:t>同一人、属同一单位或者在同一单位缴纳社会保险</w:t>
            </w:r>
            <w:r>
              <w:rPr>
                <w:rFonts w:ascii="宋体" w:hAnsi="宋体" w:cs="宋体" w:hint="eastAsia"/>
                <w:color w:val="FF0000"/>
                <w:szCs w:val="21"/>
                <w:highlight w:val="none"/>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2</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参与本项目政府采购活动时，与其他投标供应商存在单位负责人为</w:t>
            </w:r>
            <w:r>
              <w:rPr>
                <w:rFonts w:ascii="宋体" w:hAnsi="宋体" w:cs="宋体" w:hint="eastAsia"/>
                <w:b/>
                <w:bCs/>
                <w:color w:val="FF0000"/>
                <w:szCs w:val="21"/>
                <w:highlight w:val="none"/>
              </w:rPr>
              <w:t>同一人或直接控股、管理关系</w:t>
            </w:r>
            <w:r>
              <w:rPr>
                <w:rFonts w:ascii="宋体" w:hAnsi="宋体" w:cs="宋体" w:hint="eastAsia"/>
                <w:color w:val="FF0000"/>
                <w:szCs w:val="21"/>
                <w:highlight w:val="none"/>
              </w:rPr>
              <w:t>。</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3</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与其他投标供应商的投标文件或部分投标文件</w:t>
            </w:r>
            <w:r>
              <w:rPr>
                <w:rFonts w:ascii="宋体" w:hAnsi="宋体" w:cs="宋体" w:hint="eastAsia"/>
                <w:b/>
                <w:bCs/>
                <w:color w:val="FF0000"/>
                <w:szCs w:val="21"/>
                <w:highlight w:val="none"/>
              </w:rPr>
              <w:t>相互混装或存在非正常一致</w:t>
            </w:r>
            <w:r>
              <w:rPr>
                <w:rFonts w:ascii="宋体" w:hAnsi="宋体" w:cs="宋体" w:hint="eastAsia"/>
                <w:color w:val="FF0000"/>
                <w:szCs w:val="21"/>
                <w:highlight w:val="none"/>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4</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与其他投标供应商的投标文件由</w:t>
            </w:r>
            <w:r>
              <w:rPr>
                <w:rFonts w:ascii="宋体" w:hAnsi="宋体" w:cs="宋体" w:hint="eastAsia"/>
                <w:b/>
                <w:bCs/>
                <w:color w:val="FF0000"/>
                <w:szCs w:val="21"/>
                <w:highlight w:val="none"/>
              </w:rPr>
              <w:t>同一单位或者同一人编制</w:t>
            </w:r>
            <w:r>
              <w:rPr>
                <w:rFonts w:ascii="宋体" w:hAnsi="宋体" w:cs="宋体" w:hint="eastAsia"/>
                <w:color w:val="FF0000"/>
                <w:szCs w:val="21"/>
                <w:highlight w:val="none"/>
              </w:rPr>
              <w:t>，或者使用</w:t>
            </w:r>
            <w:r>
              <w:rPr>
                <w:rFonts w:ascii="宋体" w:hAnsi="宋体" w:cs="宋体" w:hint="eastAsia"/>
                <w:b/>
                <w:bCs/>
                <w:color w:val="FF0000"/>
                <w:szCs w:val="21"/>
                <w:highlight w:val="none"/>
              </w:rPr>
              <w:t>同一设备编制</w:t>
            </w:r>
            <w:r>
              <w:rPr>
                <w:rFonts w:ascii="宋体" w:hAnsi="宋体" w:cs="宋体" w:hint="eastAsia"/>
                <w:color w:val="FF0000"/>
                <w:szCs w:val="21"/>
                <w:highlight w:val="none"/>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5</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提供</w:t>
            </w:r>
            <w:r>
              <w:rPr>
                <w:rFonts w:ascii="宋体" w:hAnsi="宋体" w:cs="宋体" w:hint="eastAsia"/>
                <w:b/>
                <w:bCs/>
                <w:color w:val="FF0000"/>
                <w:szCs w:val="21"/>
                <w:highlight w:val="none"/>
              </w:rPr>
              <w:t>未经出具机构核实</w:t>
            </w:r>
            <w:r>
              <w:rPr>
                <w:rFonts w:ascii="宋体" w:hAnsi="宋体" w:cs="宋体" w:hint="eastAsia"/>
                <w:color w:val="FF0000"/>
                <w:szCs w:val="21"/>
                <w:highlight w:val="none"/>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highlight w:val="none"/>
              </w:rPr>
            </w:pPr>
            <w:r>
              <w:rPr>
                <w:rFonts w:ascii="宋体" w:hAnsi="宋体" w:cs="宋体" w:hint="eastAsia"/>
                <w:color w:val="FF0000"/>
                <w:szCs w:val="21"/>
                <w:highlight w:val="none"/>
              </w:rPr>
              <w:t>6</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highlight w:val="none"/>
              </w:rPr>
            </w:pPr>
            <w:r>
              <w:rPr>
                <w:rFonts w:ascii="宋体" w:hAnsi="宋体" w:cs="宋体" w:hint="eastAsia"/>
                <w:color w:val="FF0000"/>
                <w:szCs w:val="21"/>
                <w:highlight w:val="none"/>
              </w:rPr>
              <w:t>擅自将投标密钥或电子营业执照出借他人使用或未妥善保管。</w:t>
            </w:r>
          </w:p>
        </w:tc>
      </w:tr>
    </w:tbl>
    <w:p>
      <w:pPr>
        <w:pBdr>
          <w:top w:val="nil"/>
          <w:left w:val="nil"/>
          <w:bottom w:val="nil"/>
          <w:right w:val="nil"/>
        </w:pBdr>
        <w:ind w:firstLine="420" w:firstLineChars="200"/>
        <w:rPr>
          <w:rFonts w:ascii="宋体" w:hAnsi="宋体" w:hint="eastAsia"/>
          <w:color w:val="FF0000"/>
          <w:sz w:val="20"/>
          <w:szCs w:val="20"/>
          <w:highlight w:val="none"/>
        </w:rPr>
      </w:pP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一、</w:t>
      </w:r>
      <w:r>
        <w:rPr>
          <w:rFonts w:ascii="宋体" w:hAnsi="宋体" w:hint="eastAsia"/>
          <w:b/>
          <w:bCs/>
          <w:color w:val="FF0000"/>
          <w:sz w:val="20"/>
          <w:szCs w:val="20"/>
          <w:highlight w:val="none"/>
        </w:rPr>
        <w:t>《深圳经济特区政府采购条例》第五十七条</w:t>
      </w:r>
      <w:r>
        <w:rPr>
          <w:rFonts w:ascii="宋体" w:hAnsi="宋体" w:hint="eastAsia"/>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（一）在采购活动中应当回避而未回避的；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（二）未按本条例规定签订、履行采购合同，造成严重后果的；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（三）隐瞒真实情况，提供虚假资料的；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（四）以非法手段排斥其他供应商参与竞争的；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（五）与其他采购参加人串通投标的；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（六）恶意投诉的；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（七）向采购项目相关人行贿或者提供其他不当利益的；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（八）阻碍、抗拒主管部门监督检查的；</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（九）其他违反本条例规定的行为。</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b/>
          <w:bCs/>
          <w:color w:val="FF0000"/>
          <w:sz w:val="20"/>
          <w:szCs w:val="20"/>
          <w:highlight w:val="none"/>
        </w:rPr>
        <w:t xml:space="preserve">二、《深圳经济特区政府采购条例实施细则》第七十五条 </w:t>
      </w:r>
      <w:r>
        <w:rPr>
          <w:rFonts w:ascii="宋体" w:hAnsi="宋体" w:hint="eastAsia"/>
          <w:color w:val="FF0000"/>
          <w:sz w:val="20"/>
          <w:szCs w:val="20"/>
          <w:highlight w:val="none"/>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b/>
          <w:bCs/>
          <w:color w:val="FF0000"/>
          <w:sz w:val="20"/>
          <w:szCs w:val="20"/>
          <w:highlight w:val="none"/>
        </w:rPr>
        <w:t xml:space="preserve">三、《深圳经济特区政府采购条例实施细则》第七十七条 </w:t>
      </w:r>
      <w:r>
        <w:rPr>
          <w:rFonts w:ascii="宋体" w:hAnsi="宋体" w:hint="eastAsia"/>
          <w:color w:val="FF0000"/>
          <w:sz w:val="20"/>
          <w:szCs w:val="20"/>
          <w:highlight w:val="none"/>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pBdr>
          <w:top w:val="nil"/>
          <w:left w:val="nil"/>
          <w:bottom w:val="nil"/>
          <w:right w:val="nil"/>
        </w:pBdr>
        <w:ind w:firstLine="420" w:firstLineChars="200"/>
        <w:rPr>
          <w:rFonts w:ascii="宋体" w:hAnsi="宋体" w:hint="eastAsia"/>
          <w:color w:val="FF0000"/>
          <w:sz w:val="20"/>
          <w:szCs w:val="20"/>
          <w:highlight w:val="none"/>
        </w:rPr>
      </w:pPr>
      <w:r>
        <w:rPr>
          <w:rFonts w:ascii="宋体" w:hAnsi="宋体" w:hint="eastAsia"/>
          <w:color w:val="FF0000"/>
          <w:sz w:val="20"/>
          <w:szCs w:val="20"/>
          <w:highlight w:val="none"/>
        </w:rPr>
        <w:t>投标供应商不能提供项目负责人或者主要技术人员的劳动合同、社会保险等劳动关系证明材料的，视为存在前款第（三）项规定的情形。</w:t>
      </w:r>
    </w:p>
    <w:p>
      <w:pPr>
        <w:pBdr>
          <w:top w:val="nil"/>
          <w:left w:val="nil"/>
          <w:bottom w:val="nil"/>
          <w:right w:val="nil"/>
        </w:pBdr>
        <w:ind w:firstLine="420" w:firstLineChars="200"/>
        <w:rPr>
          <w:bCs/>
          <w:color w:val="FF0000"/>
          <w:sz w:val="20"/>
          <w:szCs w:val="20"/>
          <w:highlight w:val="none"/>
        </w:rPr>
      </w:pPr>
      <w:r>
        <w:rPr>
          <w:rFonts w:hint="eastAsia"/>
          <w:bCs/>
          <w:color w:val="FF0000"/>
          <w:sz w:val="20"/>
          <w:szCs w:val="20"/>
          <w:highlight w:val="none"/>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pBdr>
          <w:top w:val="nil"/>
          <w:left w:val="nil"/>
          <w:bottom w:val="nil"/>
          <w:right w:val="nil"/>
        </w:pBdr>
        <w:ind w:firstLine="420" w:firstLineChars="200"/>
        <w:rPr>
          <w:bCs/>
          <w:color w:val="FF0000"/>
          <w:sz w:val="20"/>
          <w:szCs w:val="20"/>
          <w:highlight w:val="none"/>
        </w:rPr>
      </w:pPr>
      <w:r>
        <w:rPr>
          <w:rFonts w:hint="eastAsia"/>
          <w:bCs/>
          <w:color w:val="FF0000"/>
          <w:sz w:val="20"/>
          <w:szCs w:val="20"/>
          <w:highlight w:val="none"/>
        </w:rPr>
        <w:t>为避免出现不同供应商投标文件的文件制作机器码、文件创建标识码、IP地址一致的异常情况，建议各供应商编制、上传投标文件时不要使用公共电脑设备或公共网络。</w:t>
      </w:r>
    </w:p>
    <w:p>
      <w:pPr>
        <w:pBdr>
          <w:top w:val="nil"/>
          <w:left w:val="nil"/>
          <w:bottom w:val="nil"/>
          <w:right w:val="nil"/>
        </w:pBdr>
        <w:ind w:firstLine="420" w:firstLineChars="200"/>
        <w:rPr>
          <w:bCs/>
          <w:color w:val="FF0000"/>
          <w:sz w:val="20"/>
          <w:szCs w:val="20"/>
          <w:highlight w:val="none"/>
        </w:rPr>
      </w:pPr>
      <w:r>
        <w:rPr>
          <w:rFonts w:hint="eastAsia"/>
          <w:bCs/>
          <w:color w:val="FF0000"/>
          <w:sz w:val="20"/>
          <w:szCs w:val="20"/>
          <w:highlight w:val="none"/>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highlight w:val="none"/>
        </w:rPr>
        <w:t>取消参与本市政府采购资格</w:t>
      </w:r>
      <w:r>
        <w:rPr>
          <w:rFonts w:hAnsi="宋体" w:hint="eastAsia"/>
          <w:color w:val="FF0000"/>
          <w:sz w:val="20"/>
          <w:szCs w:val="20"/>
          <w:highlight w:val="none"/>
        </w:rPr>
        <w:t>、</w:t>
      </w:r>
      <w:r>
        <w:rPr>
          <w:rFonts w:ascii="宋体" w:hAnsi="宋体" w:hint="eastAsia"/>
          <w:color w:val="FF0000"/>
          <w:sz w:val="20"/>
          <w:szCs w:val="20"/>
          <w:highlight w:val="none"/>
        </w:rPr>
        <w:t>依法吊销其营业</w:t>
      </w:r>
      <w:r>
        <w:rPr>
          <w:rFonts w:hAnsi="宋体" w:hint="eastAsia"/>
          <w:color w:val="FF0000"/>
          <w:sz w:val="20"/>
          <w:szCs w:val="20"/>
          <w:highlight w:val="none"/>
        </w:rPr>
        <w:t>执照等行政处罚，</w:t>
      </w:r>
      <w:r>
        <w:rPr>
          <w:rFonts w:ascii="宋体" w:hAnsi="宋体" w:hint="eastAsia"/>
          <w:color w:val="FF0000"/>
          <w:sz w:val="20"/>
          <w:szCs w:val="20"/>
          <w:highlight w:val="none"/>
        </w:rPr>
        <w:t>构成犯罪的，依法追究刑事责任</w:t>
      </w:r>
      <w:r>
        <w:rPr>
          <w:rFonts w:hint="eastAsia"/>
          <w:bCs/>
          <w:color w:val="FF0000"/>
          <w:sz w:val="20"/>
          <w:szCs w:val="20"/>
          <w:highlight w:val="none"/>
        </w:rPr>
        <w:t>，请各供应商独立编制、上传投标文件，妥善保管和使用电子秘钥。</w:t>
      </w:r>
    </w:p>
    <w:p>
      <w:pPr>
        <w:pBdr>
          <w:top w:val="nil"/>
          <w:left w:val="nil"/>
          <w:bottom w:val="nil"/>
          <w:right w:val="nil"/>
        </w:pBdr>
        <w:ind w:firstLine="420" w:firstLineChars="200"/>
        <w:rPr>
          <w:b/>
          <w:color w:val="FF0000"/>
          <w:highlight w:val="none"/>
        </w:rPr>
      </w:pPr>
      <w:r>
        <w:rPr>
          <w:rFonts w:hint="eastAsia"/>
          <w:b/>
          <w:color w:val="FF0000"/>
          <w:highlight w:val="none"/>
        </w:rPr>
        <w:t>五、请投标供应商阅读《政府采购违法行为风险知悉确认书》（内容详见“投标文件附件（信息不公开部分）”中节点“</w:t>
      </w:r>
      <w:r>
        <w:rPr>
          <w:rFonts w:ascii="宋体" w:hAnsi="宋体" w:hint="eastAsia"/>
          <w:b/>
          <w:bCs/>
          <w:color w:val="FF0000"/>
          <w:sz w:val="20"/>
          <w:szCs w:val="20"/>
          <w:highlight w:val="none"/>
        </w:rPr>
        <w:t>投标人认为需要加以说明的其他内容</w:t>
      </w:r>
      <w:r>
        <w:rPr>
          <w:rFonts w:ascii="宋体" w:hAnsi="宋体" w:hint="eastAsia"/>
          <w:color w:val="FF0000"/>
          <w:sz w:val="20"/>
          <w:szCs w:val="20"/>
          <w:highlight w:val="none"/>
        </w:rPr>
        <w:t>”）</w:t>
      </w:r>
      <w:r>
        <w:rPr>
          <w:rFonts w:hint="eastAsia"/>
          <w:b/>
          <w:color w:val="FF0000"/>
          <w:highlight w:val="none"/>
        </w:rPr>
        <w:t>，并经各投标供应商负责人签字并加盖单位公章后，扫描上传至投标文件一并提交。</w:t>
      </w:r>
    </w:p>
    <w:p>
      <w:pPr>
        <w:pStyle w:val="NoSpacing"/>
        <w:rPr>
          <w:highlight w:val="none"/>
        </w:rPr>
      </w:pPr>
    </w:p>
    <w:p>
      <w:pPr>
        <w:rPr>
          <w:rFonts w:ascii="黑体" w:eastAsia="黑体" w:hAnsi="宋体" w:cs="黑体" w:hint="eastAsia"/>
          <w:sz w:val="40"/>
          <w:szCs w:val="40"/>
          <w:highlight w:val="none"/>
        </w:rPr>
      </w:pPr>
      <w:r>
        <w:rPr>
          <w:rFonts w:hint="eastAsia"/>
          <w:b/>
          <w:color w:val="FF0000"/>
          <w:highlight w:val="none"/>
        </w:rPr>
        <w:t>注：“特别警示条款”和《政府采购违法行为风险知悉确认书》用于对供应商违法行为的提醒，不作为供应商资格性审查及符合性审查条件。</w:t>
      </w:r>
      <w:r>
        <w:rPr>
          <w:rFonts w:ascii="黑体" w:eastAsia="黑体" w:hAnsi="宋体" w:cs="黑体" w:hint="eastAsia"/>
          <w:sz w:val="40"/>
          <w:szCs w:val="40"/>
          <w:highlight w:val="none"/>
        </w:rPr>
        <w:br w:type="page"/>
      </w:r>
    </w:p>
    <w:p>
      <w:pPr>
        <w:pStyle w:val="NormalWeb"/>
        <w:widowControl/>
        <w:jc w:val="center"/>
        <w:outlineLvl w:val="1"/>
        <w:rPr>
          <w:rFonts w:ascii="黑体" w:eastAsia="黑体" w:hAnsi="宋体" w:cs="黑体" w:hint="eastAsia"/>
          <w:sz w:val="40"/>
          <w:szCs w:val="40"/>
          <w:highlight w:val="none"/>
        </w:rPr>
      </w:pPr>
      <w:r>
        <w:rPr>
          <w:rFonts w:ascii="黑体" w:eastAsia="黑体" w:hAnsi="宋体" w:cs="黑体" w:hint="eastAsia"/>
          <w:sz w:val="40"/>
          <w:szCs w:val="40"/>
          <w:highlight w:val="none"/>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项目编号：</w:t>
            </w:r>
          </w:p>
        </w:tc>
        <w:tc>
          <w:tcPr>
            <w:tcW w:w="5220" w:type="dxa"/>
            <w:vAlign w:val="center"/>
          </w:tcPr>
          <w:p>
            <w:pPr>
              <w:widowControl/>
              <w:jc w:val="left"/>
              <w:rPr>
                <w:sz w:val="30"/>
                <w:szCs w:val="30"/>
                <w:highlight w:val="none"/>
              </w:rPr>
            </w:pPr>
            <w:r>
              <w:rPr>
                <w:rFonts w:ascii="宋体" w:hAnsi="宋体" w:cs="宋体" w:hint="eastAsia"/>
                <w:kern w:val="0"/>
                <w:sz w:val="30"/>
                <w:szCs w:val="30"/>
                <w:highlight w:val="none"/>
              </w:rPr>
              <w:t>SZCG2025001103</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项目名称：</w:t>
            </w:r>
          </w:p>
        </w:tc>
        <w:tc>
          <w:tcPr>
            <w:tcW w:w="5220" w:type="dxa"/>
            <w:vAlign w:val="center"/>
          </w:tcPr>
          <w:p>
            <w:pPr>
              <w:widowControl/>
              <w:jc w:val="left"/>
              <w:rPr>
                <w:sz w:val="30"/>
                <w:szCs w:val="30"/>
                <w:highlight w:val="none"/>
              </w:rPr>
            </w:pPr>
            <w:bookmarkStart w:id="1" w:name="OLE_LINK1"/>
            <w:r>
              <w:rPr>
                <w:rFonts w:hint="eastAsia"/>
                <w:sz w:val="30"/>
                <w:szCs w:val="30"/>
                <w:highlight w:val="none"/>
              </w:rPr>
              <w:t>深圳市公安局2025年度勤务辅警服装采购</w:t>
            </w:r>
            <w:bookmarkEnd w:id="1"/>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 xml:space="preserve">包 </w:t>
            </w:r>
            <w:r>
              <w:rPr>
                <w:rFonts w:ascii="宋体" w:hAnsi="宋体" w:cs="宋体" w:hint="eastAsia"/>
                <w:kern w:val="0"/>
                <w:sz w:val="30"/>
                <w:szCs w:val="30"/>
                <w:highlight w:val="none"/>
              </w:rPr>
              <w:t xml:space="preserve">   </w:t>
            </w:r>
            <w:r>
              <w:rPr>
                <w:rFonts w:ascii="宋体" w:hAnsi="宋体" w:cs="宋体"/>
                <w:kern w:val="0"/>
                <w:sz w:val="30"/>
                <w:szCs w:val="30"/>
                <w:highlight w:val="none"/>
              </w:rPr>
              <w:t>号：</w:t>
            </w:r>
          </w:p>
        </w:tc>
        <w:tc>
          <w:tcPr>
            <w:tcW w:w="5220" w:type="dxa"/>
            <w:vAlign w:val="center"/>
          </w:tcPr>
          <w:p>
            <w:pPr>
              <w:widowControl/>
              <w:jc w:val="left"/>
              <w:rPr>
                <w:sz w:val="30"/>
                <w:szCs w:val="30"/>
                <w:highlight w:val="none"/>
              </w:rPr>
            </w:pPr>
            <w:r>
              <w:rPr>
                <w:rFonts w:ascii="宋体" w:hAnsi="宋体" w:cs="宋体"/>
                <w:kern w:val="0"/>
                <w:sz w:val="30"/>
                <w:szCs w:val="30"/>
                <w:highlight w:val="none"/>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项目类型：</w:t>
            </w:r>
          </w:p>
        </w:tc>
        <w:tc>
          <w:tcPr>
            <w:tcW w:w="5220" w:type="dxa"/>
            <w:vAlign w:val="center"/>
          </w:tcPr>
          <w:p>
            <w:pPr>
              <w:widowControl/>
              <w:jc w:val="left"/>
              <w:rPr>
                <w:sz w:val="30"/>
                <w:szCs w:val="30"/>
                <w:highlight w:val="none"/>
              </w:rPr>
            </w:pPr>
            <w:r>
              <w:rPr>
                <w:rFonts w:ascii="宋体" w:hAnsi="宋体" w:cs="宋体"/>
                <w:kern w:val="0"/>
                <w:sz w:val="30"/>
                <w:szCs w:val="30"/>
                <w:highlight w:val="none"/>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采购方式：</w:t>
            </w:r>
          </w:p>
        </w:tc>
        <w:tc>
          <w:tcPr>
            <w:tcW w:w="5220" w:type="dxa"/>
            <w:vAlign w:val="center"/>
          </w:tcPr>
          <w:p>
            <w:pPr>
              <w:widowControl/>
              <w:jc w:val="left"/>
              <w:rPr>
                <w:sz w:val="30"/>
                <w:szCs w:val="30"/>
                <w:highlight w:val="none"/>
              </w:rPr>
            </w:pPr>
            <w:r>
              <w:rPr>
                <w:rFonts w:ascii="宋体" w:hAnsi="宋体" w:cs="宋体"/>
                <w:kern w:val="0"/>
                <w:sz w:val="30"/>
                <w:szCs w:val="30"/>
                <w:highlight w:val="none"/>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货币类型：</w:t>
            </w:r>
          </w:p>
        </w:tc>
        <w:tc>
          <w:tcPr>
            <w:tcW w:w="5220" w:type="dxa"/>
            <w:vAlign w:val="center"/>
          </w:tcPr>
          <w:p>
            <w:pPr>
              <w:widowControl/>
              <w:jc w:val="left"/>
              <w:rPr>
                <w:sz w:val="30"/>
                <w:szCs w:val="30"/>
                <w:highlight w:val="none"/>
              </w:rPr>
            </w:pPr>
            <w:r>
              <w:rPr>
                <w:rFonts w:ascii="宋体" w:hAnsi="宋体" w:cs="宋体"/>
                <w:kern w:val="0"/>
                <w:sz w:val="30"/>
                <w:szCs w:val="30"/>
                <w:highlight w:val="none"/>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highlight w:val="none"/>
              </w:rPr>
            </w:pPr>
            <w:r>
              <w:rPr>
                <w:rFonts w:ascii="宋体" w:hAnsi="宋体" w:cs="宋体"/>
                <w:kern w:val="0"/>
                <w:sz w:val="30"/>
                <w:szCs w:val="30"/>
                <w:highlight w:val="none"/>
              </w:rPr>
              <w:t>评标方法：</w:t>
            </w:r>
          </w:p>
        </w:tc>
        <w:tc>
          <w:tcPr>
            <w:tcW w:w="5220" w:type="dxa"/>
            <w:vAlign w:val="center"/>
          </w:tcPr>
          <w:p>
            <w:pPr>
              <w:widowControl/>
              <w:jc w:val="left"/>
              <w:rPr>
                <w:sz w:val="30"/>
                <w:szCs w:val="30"/>
                <w:highlight w:val="none"/>
              </w:rPr>
            </w:pPr>
            <w:r>
              <w:rPr>
                <w:rFonts w:ascii="宋体" w:hAnsi="宋体" w:cs="宋体"/>
                <w:kern w:val="0"/>
                <w:sz w:val="30"/>
                <w:szCs w:val="30"/>
                <w:highlight w:val="none"/>
              </w:rPr>
              <w:t>综合评分法</w:t>
            </w:r>
          </w:p>
        </w:tc>
      </w:tr>
    </w:tbl>
    <w:p>
      <w:pPr>
        <w:pStyle w:val="NormalWeb"/>
        <w:widowControl/>
        <w:jc w:val="center"/>
        <w:outlineLvl w:val="1"/>
        <w:rPr>
          <w:rFonts w:ascii="黑体" w:eastAsia="黑体" w:hAnsi="宋体" w:cs="黑体" w:hint="eastAsia"/>
          <w:sz w:val="40"/>
          <w:szCs w:val="40"/>
          <w:highlight w:val="none"/>
        </w:r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hint="eastAsia"/>
          <w:sz w:val="40"/>
          <w:szCs w:val="40"/>
          <w:highlight w:val="none"/>
        </w:rPr>
      </w:pPr>
      <w:r>
        <w:rPr>
          <w:rFonts w:ascii="黑体" w:eastAsia="黑体" w:hAnsi="宋体" w:cs="黑体" w:hint="eastAsia"/>
          <w:sz w:val="40"/>
          <w:szCs w:val="40"/>
          <w:highlight w:val="none"/>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szCs w:val="21"/>
                <w:highlight w:val="none"/>
              </w:rPr>
            </w:pPr>
            <w:r>
              <w:rPr>
                <w:rFonts w:ascii="宋体" w:hAnsi="宋体" w:cs="宋体"/>
                <w:kern w:val="0"/>
                <w:szCs w:val="21"/>
                <w:highlight w:val="none"/>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ascii="宋体" w:hAnsi="宋体" w:cs="宋体"/>
                <w:kern w:val="0"/>
                <w:szCs w:val="21"/>
                <w:highlight w:val="none"/>
              </w:rPr>
              <w:t>投标人不</w:t>
            </w:r>
            <w:r>
              <w:rPr>
                <w:rFonts w:ascii="宋体" w:hAnsi="宋体" w:cs="宋体" w:hint="eastAsia"/>
                <w:kern w:val="0"/>
                <w:szCs w:val="21"/>
                <w:highlight w:val="none"/>
              </w:rPr>
              <w:t>符合</w:t>
            </w:r>
            <w:r>
              <w:rPr>
                <w:rFonts w:ascii="宋体" w:hAnsi="宋体" w:cs="宋体"/>
                <w:kern w:val="0"/>
                <w:szCs w:val="21"/>
                <w:highlight w:val="none"/>
              </w:rPr>
              <w:t>资格要求，或未提交相应的资格证明资料（详见招标公告</w:t>
            </w:r>
            <w:r>
              <w:rPr>
                <w:rFonts w:ascii="宋体" w:hAnsi="宋体" w:hint="eastAsia"/>
                <w:szCs w:val="21"/>
                <w:highlight w:val="none"/>
              </w:rPr>
              <w:t>投标人资格要求，即申请人的资格要求</w:t>
            </w:r>
            <w:r>
              <w:rPr>
                <w:rFonts w:ascii="宋体" w:hAnsi="宋体" w:cs="宋体"/>
                <w:kern w:val="0"/>
                <w:szCs w:val="21"/>
                <w:highlight w:val="none"/>
              </w:rPr>
              <w:t>）</w:t>
            </w:r>
          </w:p>
        </w:tc>
      </w:tr>
    </w:tbl>
    <w:p>
      <w:pPr>
        <w:pStyle w:val="NormalWeb"/>
        <w:widowControl/>
        <w:spacing w:before="280" w:beforeAutospacing="0"/>
        <w:jc w:val="center"/>
        <w:outlineLvl w:val="1"/>
        <w:rPr>
          <w:rFonts w:ascii="黑体" w:eastAsia="黑体" w:hAnsi="宋体" w:cs="黑体" w:hint="eastAsia"/>
          <w:sz w:val="40"/>
          <w:szCs w:val="40"/>
          <w:highlight w:val="none"/>
        </w:rPr>
      </w:pPr>
      <w:r>
        <w:rPr>
          <w:rFonts w:ascii="黑体" w:eastAsia="黑体" w:hAnsi="宋体" w:cs="黑体" w:hint="eastAsia"/>
          <w:sz w:val="40"/>
          <w:szCs w:val="40"/>
          <w:highlight w:val="none"/>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填报的“折扣率”不满足“0＜折扣率≤1”公式要求的；“折扣率”缺填、漏填或填报了两个或以上“折扣率”；“投标关键信息”开标一览表中填写的投标报价与项目分项报价表中填写的“折扣率”不一致；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5</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6</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highlight w:val="none"/>
              </w:rPr>
            </w:pPr>
            <w:r>
              <w:rPr>
                <w:rFonts w:hint="eastAsia"/>
                <w:highlight w:val="none"/>
              </w:rPr>
              <w:t>7</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highlight w:val="none"/>
              </w:rPr>
            </w:pPr>
            <w:r>
              <w:rPr>
                <w:rFonts w:hint="eastAsia"/>
                <w:highlight w:val="none"/>
              </w:rPr>
              <w:t>采购标的/所投产品/货物清单/报价等任意一类有缺漏项或响应不全，或者对招标文件规定的项目需求内容或者需求数量进行修改，评审委员会判定投标响应不满足采购需求；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8</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9</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kern w:val="0"/>
                <w:szCs w:val="21"/>
                <w:highlight w:val="none"/>
              </w:rPr>
              <w:t>10</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highlight w:val="none"/>
              </w:rPr>
            </w:pPr>
            <w:r>
              <w:rPr>
                <w:rFonts w:hint="eastAsia"/>
                <w:highlight w:val="none"/>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highlight w:val="none"/>
              </w:rPr>
            </w:pPr>
            <w:r>
              <w:rPr>
                <w:rFonts w:hint="eastAsia"/>
                <w:highlight w:val="none"/>
              </w:rPr>
              <w:t>11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color w:val="FF0000"/>
                <w:highlight w:val="none"/>
              </w:rPr>
            </w:pPr>
            <w:r>
              <w:rPr>
                <w:rFonts w:hint="eastAsia"/>
                <w:color w:val="FF0000"/>
                <w:highlight w:val="none"/>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highlight w:val="none"/>
              </w:rPr>
            </w:pPr>
            <w:r>
              <w:rPr>
                <w:rFonts w:hint="eastAsia"/>
                <w:highlight w:val="none"/>
              </w:rPr>
              <w:t>12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color w:val="FF0000"/>
                <w:highlight w:val="none"/>
              </w:rPr>
            </w:pPr>
            <w:r>
              <w:rPr>
                <w:rFonts w:hint="eastAsia"/>
                <w:color w:val="FF0000"/>
                <w:highlight w:val="none"/>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highlight w:val="none"/>
              </w:rPr>
            </w:pPr>
            <w:r>
              <w:rPr>
                <w:rFonts w:ascii="宋体" w:hAnsi="宋体" w:cs="宋体" w:hint="eastAsia"/>
                <w:kern w:val="0"/>
                <w:szCs w:val="21"/>
                <w:highlight w:val="none"/>
              </w:rPr>
              <w:t>13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eastAsia="宋体" w:hint="eastAsia"/>
                <w:szCs w:val="21"/>
                <w:highlight w:val="none"/>
                <w:lang w:eastAsia="zh-CN"/>
              </w:rPr>
            </w:pPr>
            <w:r>
              <w:rPr>
                <w:rFonts w:hint="eastAsia"/>
                <w:highlight w:val="none"/>
              </w:rPr>
              <w:t>法律、法规、规章、规范性文件规定的其他情形</w:t>
            </w:r>
            <w:r>
              <w:rPr>
                <w:rFonts w:hint="eastAsia"/>
                <w:highlight w:val="none"/>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eastAsia="宋体" w:hAnsi="宋体" w:cs="宋体" w:hint="default"/>
                <w:kern w:val="0"/>
                <w:szCs w:val="21"/>
                <w:highlight w:val="none"/>
                <w:lang w:val="en-US" w:eastAsia="zh-CN"/>
              </w:rPr>
            </w:pPr>
            <w:r>
              <w:rPr>
                <w:rFonts w:ascii="宋体" w:hAnsi="宋体" w:cs="宋体" w:hint="eastAsia"/>
                <w:kern w:val="0"/>
                <w:szCs w:val="21"/>
                <w:highlight w:val="none"/>
                <w:lang w:val="en-US" w:eastAsia="zh-CN"/>
              </w:rPr>
              <w:t>14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rFonts w:eastAsia="宋体" w:hint="eastAsia"/>
                <w:highlight w:val="none"/>
                <w:lang w:eastAsia="zh-CN"/>
              </w:rPr>
            </w:pPr>
            <w:r>
              <w:rPr>
                <w:rFonts w:hint="eastAsia"/>
                <w:color w:val="FF0000"/>
                <w:highlight w:val="none"/>
              </w:rPr>
              <w:t>不符合招标文件第二章“</w:t>
            </w:r>
            <w:r>
              <w:rPr>
                <w:rFonts w:hint="eastAsia"/>
                <w:color w:val="FF0000"/>
                <w:highlight w:val="none"/>
                <w:lang w:val="en-US" w:eastAsia="zh-CN"/>
              </w:rPr>
              <w:t>4</w:t>
            </w:r>
            <w:r>
              <w:rPr>
                <w:rFonts w:hint="eastAsia"/>
                <w:color w:val="FF0000"/>
                <w:highlight w:val="none"/>
              </w:rPr>
              <w:t>.中标原则”中规定的中标原则</w:t>
            </w:r>
            <w:r>
              <w:rPr>
                <w:rFonts w:hint="eastAsia"/>
                <w:color w:val="FF0000"/>
                <w:highlight w:val="none"/>
                <w:lang w:eastAsia="zh-CN"/>
              </w:rPr>
              <w:t>。</w:t>
            </w:r>
          </w:p>
        </w:tc>
      </w:tr>
    </w:tbl>
    <w:p>
      <w:pPr>
        <w:pStyle w:val="NormalWeb"/>
        <w:widowControl/>
        <w:jc w:val="center"/>
        <w:outlineLvl w:val="1"/>
        <w:rPr>
          <w:rFonts w:ascii="黑体" w:eastAsia="黑体" w:hAnsi="宋体" w:cs="黑体" w:hint="eastAsia"/>
          <w:sz w:val="40"/>
          <w:szCs w:val="40"/>
          <w:highlight w:val="none"/>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hint="eastAsia"/>
          <w:sz w:val="40"/>
          <w:szCs w:val="40"/>
          <w:highlight w:val="none"/>
        </w:rPr>
      </w:pPr>
      <w:r>
        <w:rPr>
          <w:rFonts w:ascii="黑体" w:eastAsia="黑体" w:hAnsi="宋体" w:cs="黑体" w:hint="eastAsia"/>
          <w:sz w:val="40"/>
          <w:szCs w:val="40"/>
          <w:highlight w:val="none"/>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9141"/>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9078" w:type="dxa"/>
            <w:vAlign w:val="center"/>
          </w:tcPr>
          <w:p>
            <w:pPr>
              <w:jc w:val="left"/>
              <w:rPr>
                <w:rFonts w:ascii="宋体"/>
                <w:b/>
                <w:bCs/>
                <w:sz w:val="24"/>
                <w:highlight w:val="none"/>
              </w:rPr>
            </w:pPr>
            <w:r>
              <w:rPr>
                <w:b/>
                <w:bCs/>
                <w:highlight w:val="none"/>
              </w:rPr>
              <w:t>评标方法：综合评分法</w:t>
            </w:r>
          </w:p>
        </w:tc>
      </w:tr>
      <w:tr>
        <w:tblPrEx>
          <w:tblW w:w="9141" w:type="dxa"/>
          <w:jc w:val="center"/>
          <w:tblCellSpacing w:w="0" w:type="dxa"/>
          <w:tblLayout w:type="fixed"/>
          <w:tblCellMar>
            <w:top w:w="45" w:type="dxa"/>
            <w:left w:w="45" w:type="dxa"/>
            <w:bottom w:w="45" w:type="dxa"/>
            <w:right w:w="45" w:type="dxa"/>
          </w:tblCellMar>
        </w:tblPrEx>
        <w:trPr>
          <w:tblCellSpacing w:w="0" w:type="dxa"/>
          <w:jc w:val="center"/>
        </w:trPr>
        <w:tc>
          <w:tcPr>
            <w:tcW w:w="9078" w:type="dxa"/>
            <w:vAlign w:val="center"/>
          </w:tcPr>
          <w:p>
            <w:pPr>
              <w:ind w:firstLine="420"/>
              <w:rPr>
                <w:szCs w:val="21"/>
                <w:highlight w:val="none"/>
              </w:rPr>
            </w:pPr>
            <w:r>
              <w:rPr>
                <w:szCs w:val="21"/>
                <w:highlight w:val="none"/>
              </w:rPr>
              <w:t>综合评分法，</w:t>
            </w:r>
            <w:r>
              <w:rPr>
                <w:rFonts w:hint="eastAsia"/>
                <w:szCs w:val="21"/>
                <w:highlight w:val="none"/>
              </w:rPr>
              <w:t>是指投标文件满足招标文件全部实质性要求，且按照评审因素的量化指标评审得分排名前列</w:t>
            </w:r>
            <w:r>
              <w:rPr>
                <w:szCs w:val="21"/>
                <w:highlight w:val="none"/>
              </w:rPr>
              <w:t>的投标人为中标候选人的评标方法。</w:t>
            </w:r>
            <w:r>
              <w:rPr>
                <w:rFonts w:hint="eastAsia"/>
                <w:szCs w:val="21"/>
                <w:highlight w:val="none"/>
              </w:rPr>
              <w:t>（适用于中标候选人为2家或以上的情形）</w:t>
            </w:r>
          </w:p>
          <w:p>
            <w:pPr>
              <w:ind w:firstLine="420"/>
              <w:rPr>
                <w:szCs w:val="21"/>
                <w:highlight w:val="none"/>
              </w:rPr>
            </w:pPr>
            <w:r>
              <w:rPr>
                <w:szCs w:val="21"/>
                <w:highlight w:val="none"/>
              </w:rPr>
              <w:t>价格分计算方法：</w:t>
            </w:r>
          </w:p>
          <w:p>
            <w:pPr>
              <w:pStyle w:val="NormalWeb"/>
              <w:widowControl/>
              <w:spacing w:beforeAutospacing="0" w:afterAutospacing="0"/>
              <w:ind w:left="420"/>
              <w:rPr>
                <w:kern w:val="2"/>
                <w:sz w:val="21"/>
                <w:szCs w:val="21"/>
                <w:highlight w:val="none"/>
              </w:rPr>
            </w:pP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p>
          <w:p>
            <w:pPr>
              <w:pStyle w:val="NormalWeb"/>
              <w:widowControl/>
              <w:spacing w:beforeAutospacing="0" w:afterAutospacing="0"/>
              <w:ind w:left="420"/>
              <w:rPr>
                <w:kern w:val="2"/>
                <w:sz w:val="21"/>
                <w:szCs w:val="21"/>
                <w:highlight w:val="none"/>
              </w:rPr>
            </w:pPr>
            <w:r>
              <w:rPr>
                <w:kern w:val="2"/>
                <w:sz w:val="21"/>
                <w:szCs w:val="21"/>
                <w:highlight w:val="none"/>
              </w:rPr>
              <w:t xml:space="preserve">投标报价得分=(评标基准价／投标报价)×100 </w:t>
            </w:r>
          </w:p>
          <w:p>
            <w:pPr>
              <w:pStyle w:val="NormalWeb"/>
              <w:widowControl/>
              <w:spacing w:beforeAutospacing="0" w:afterAutospacing="0"/>
              <w:ind w:left="420"/>
              <w:rPr>
                <w:kern w:val="2"/>
                <w:sz w:val="21"/>
                <w:szCs w:val="21"/>
                <w:highlight w:val="none"/>
              </w:rPr>
            </w:pPr>
            <w:r>
              <w:rPr>
                <w:kern w:val="2"/>
                <w:sz w:val="21"/>
                <w:szCs w:val="21"/>
                <w:highlight w:val="none"/>
              </w:rPr>
              <w:t xml:space="preserve">评标总得分＝F1×A1＋F2×A2＋……＋Fn×An </w:t>
            </w:r>
          </w:p>
          <w:p>
            <w:pPr>
              <w:pStyle w:val="NormalWeb"/>
              <w:widowControl/>
              <w:spacing w:beforeAutospacing="0" w:afterAutospacing="0"/>
              <w:ind w:left="420"/>
              <w:rPr>
                <w:kern w:val="2"/>
                <w:sz w:val="21"/>
                <w:szCs w:val="21"/>
                <w:highlight w:val="none"/>
              </w:rPr>
            </w:pPr>
            <w:r>
              <w:rPr>
                <w:kern w:val="2"/>
                <w:sz w:val="21"/>
                <w:szCs w:val="21"/>
                <w:highlight w:val="none"/>
              </w:rPr>
              <w:t xml:space="preserve">F1、F2……Fn分别为各项评审因素的得分； </w:t>
            </w:r>
          </w:p>
          <w:p>
            <w:pPr>
              <w:pStyle w:val="NormalWeb"/>
              <w:widowControl/>
              <w:spacing w:beforeAutospacing="0" w:afterAutospacing="0"/>
              <w:ind w:left="420"/>
              <w:rPr>
                <w:kern w:val="2"/>
                <w:sz w:val="21"/>
                <w:szCs w:val="21"/>
                <w:highlight w:val="none"/>
              </w:rPr>
            </w:pPr>
            <w:r>
              <w:rPr>
                <w:kern w:val="2"/>
                <w:sz w:val="21"/>
                <w:szCs w:val="21"/>
                <w:highlight w:val="none"/>
              </w:rPr>
              <w:t xml:space="preserve">A1、A2、……An 分别为各项评审因素所占的权重(A1＋A2＋……＋An＝1)。 </w:t>
            </w:r>
          </w:p>
          <w:p>
            <w:pPr>
              <w:pStyle w:val="NormalWeb"/>
              <w:widowControl/>
              <w:spacing w:beforeAutospacing="0" w:afterAutospacing="0"/>
              <w:ind w:left="420"/>
              <w:rPr>
                <w:kern w:val="2"/>
                <w:sz w:val="21"/>
                <w:szCs w:val="21"/>
                <w:highlight w:val="none"/>
              </w:rPr>
            </w:pPr>
            <w:r>
              <w:rPr>
                <w:kern w:val="2"/>
                <w:sz w:val="21"/>
                <w:szCs w:val="21"/>
                <w:highlight w:val="none"/>
              </w:rPr>
              <w:t>评标过程中，不得去掉报价中的最高报价和最低报价。</w:t>
            </w:r>
          </w:p>
          <w:p>
            <w:pPr>
              <w:pStyle w:val="NormalWeb"/>
              <w:widowControl/>
              <w:spacing w:beforeAutospacing="0" w:afterAutospacing="0"/>
              <w:ind w:left="420"/>
              <w:rPr>
                <w:kern w:val="2"/>
                <w:sz w:val="21"/>
                <w:szCs w:val="21"/>
                <w:highlight w:val="none"/>
              </w:rPr>
            </w:pPr>
            <w:r>
              <w:rPr>
                <w:rFonts w:hint="eastAsia"/>
                <w:kern w:val="2"/>
                <w:sz w:val="21"/>
                <w:szCs w:val="21"/>
                <w:highlight w:val="none"/>
              </w:rPr>
              <w:t>因落实政府采购政策进行价格调整的，以调整后的价格计算评标基准价和投标报价。</w:t>
            </w:r>
          </w:p>
          <w:p>
            <w:pPr>
              <w:pStyle w:val="NormalWeb"/>
              <w:widowControl/>
              <w:spacing w:beforeAutospacing="0" w:afterAutospacing="0"/>
              <w:ind w:left="420"/>
              <w:rPr>
                <w:highlight w:val="none"/>
              </w:rPr>
            </w:pPr>
          </w:p>
          <w:p>
            <w:pPr>
              <w:pStyle w:val="NormalWeb"/>
              <w:widowControl/>
              <w:spacing w:beforeAutospacing="0" w:afterAutospacing="0"/>
              <w:ind w:left="420"/>
              <w:rPr>
                <w:highlight w:val="none"/>
              </w:rPr>
            </w:pPr>
            <w:r>
              <w:rPr>
                <w:rFonts w:hint="eastAsia"/>
                <w:b/>
                <w:bCs/>
                <w:highlight w:val="none"/>
              </w:rPr>
              <w:t>注：投标人的“技术规格响应情况”“技术规格偏离情况”等必须与客观实际保持一致，响应不实且情节严重的，经查实，将依法记入供应商诚信档案或受到行政处罚。</w:t>
            </w:r>
          </w:p>
        </w:tc>
      </w:tr>
    </w:tbl>
    <w:p>
      <w:pPr>
        <w:pStyle w:val="BodyText2"/>
        <w:rPr>
          <w:rFonts w:hint="eastAsia"/>
          <w:highlight w:val="none"/>
        </w:rPr>
      </w:pPr>
    </w:p>
    <w:tbl>
      <w:tblPr>
        <w:tblStyle w:val="TableNormal"/>
        <w:tblpPr w:leftFromText="180" w:rightFromText="180" w:vertAnchor="text" w:tblpXSpec="center" w:tblpY="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427"/>
        <w:gridCol w:w="1522"/>
        <w:gridCol w:w="567"/>
        <w:gridCol w:w="851"/>
        <w:gridCol w:w="527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74"/>
        </w:trPr>
        <w:tc>
          <w:tcPr>
            <w:tcW w:w="427" w:type="dxa"/>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序号</w:t>
            </w:r>
          </w:p>
        </w:tc>
        <w:tc>
          <w:tcPr>
            <w:tcW w:w="3367" w:type="dxa"/>
            <w:gridSpan w:val="4"/>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评分项</w:t>
            </w:r>
          </w:p>
        </w:tc>
        <w:tc>
          <w:tcPr>
            <w:tcW w:w="5275" w:type="dxa"/>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权重</w:t>
            </w:r>
          </w:p>
        </w:tc>
      </w:tr>
      <w:tr>
        <w:tblPrEx>
          <w:tblW w:w="0" w:type="auto"/>
          <w:tblInd w:w="0" w:type="dxa"/>
          <w:tblLayout w:type="fixed"/>
          <w:tblCellMar>
            <w:top w:w="0" w:type="dxa"/>
            <w:left w:w="108" w:type="dxa"/>
            <w:bottom w:w="0" w:type="dxa"/>
            <w:right w:w="108" w:type="dxa"/>
          </w:tblCellMar>
        </w:tblPrEx>
        <w:trPr>
          <w:trHeight w:val="54"/>
        </w:trPr>
        <w:tc>
          <w:tcPr>
            <w:tcW w:w="427" w:type="dxa"/>
            <w:vAlign w:val="center"/>
          </w:tcPr>
          <w:p>
            <w:pPr>
              <w:spacing w:line="240" w:lineRule="exact"/>
              <w:jc w:val="center"/>
              <w:rPr>
                <w:rFonts w:ascii="宋体" w:hAnsi="宋体" w:hint="eastAsia"/>
                <w:b/>
                <w:bCs/>
                <w:sz w:val="22"/>
                <w:szCs w:val="22"/>
                <w:highlight w:val="none"/>
              </w:rPr>
            </w:pPr>
            <w:r>
              <w:rPr>
                <w:rFonts w:ascii="宋体" w:hAnsi="宋体"/>
                <w:b/>
                <w:bCs/>
                <w:sz w:val="22"/>
                <w:szCs w:val="22"/>
                <w:highlight w:val="none"/>
              </w:rPr>
              <w:t>1</w:t>
            </w:r>
          </w:p>
        </w:tc>
        <w:tc>
          <w:tcPr>
            <w:tcW w:w="3367" w:type="dxa"/>
            <w:gridSpan w:val="4"/>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价格</w:t>
            </w:r>
          </w:p>
        </w:tc>
        <w:tc>
          <w:tcPr>
            <w:tcW w:w="5275" w:type="dxa"/>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30</w:t>
            </w:r>
          </w:p>
        </w:tc>
      </w:tr>
      <w:tr>
        <w:tblPrEx>
          <w:tblW w:w="0" w:type="auto"/>
          <w:tblInd w:w="0" w:type="dxa"/>
          <w:tblLayout w:type="fixed"/>
          <w:tblCellMar>
            <w:top w:w="0" w:type="dxa"/>
            <w:left w:w="108" w:type="dxa"/>
            <w:bottom w:w="0" w:type="dxa"/>
            <w:right w:w="108" w:type="dxa"/>
          </w:tblCellMar>
        </w:tblPrEx>
        <w:trPr>
          <w:trHeight w:val="54"/>
        </w:trPr>
        <w:tc>
          <w:tcPr>
            <w:tcW w:w="427" w:type="dxa"/>
            <w:vAlign w:val="center"/>
          </w:tcPr>
          <w:p>
            <w:pPr>
              <w:spacing w:line="240" w:lineRule="exact"/>
              <w:jc w:val="center"/>
              <w:rPr>
                <w:rFonts w:ascii="宋体" w:hAnsi="宋体" w:hint="eastAsia"/>
                <w:b/>
                <w:bCs/>
                <w:sz w:val="22"/>
                <w:szCs w:val="22"/>
                <w:highlight w:val="none"/>
              </w:rPr>
            </w:pPr>
            <w:r>
              <w:rPr>
                <w:rFonts w:ascii="宋体" w:hAnsi="宋体"/>
                <w:b/>
                <w:bCs/>
                <w:sz w:val="22"/>
                <w:szCs w:val="22"/>
                <w:highlight w:val="none"/>
              </w:rPr>
              <w:t>2</w:t>
            </w:r>
          </w:p>
        </w:tc>
        <w:tc>
          <w:tcPr>
            <w:tcW w:w="3367" w:type="dxa"/>
            <w:gridSpan w:val="4"/>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技术部分</w:t>
            </w:r>
          </w:p>
        </w:tc>
        <w:tc>
          <w:tcPr>
            <w:tcW w:w="5275" w:type="dxa"/>
            <w:vAlign w:val="center"/>
          </w:tcPr>
          <w:p>
            <w:pPr>
              <w:spacing w:line="240" w:lineRule="exact"/>
              <w:jc w:val="center"/>
              <w:rPr>
                <w:rFonts w:ascii="宋体" w:hAnsi="宋体" w:hint="eastAsia"/>
                <w:b/>
                <w:bCs/>
                <w:sz w:val="22"/>
                <w:szCs w:val="22"/>
                <w:highlight w:val="none"/>
              </w:rPr>
            </w:pPr>
            <w:r>
              <w:rPr>
                <w:rFonts w:ascii="宋体" w:hAnsi="宋体" w:hint="eastAsia"/>
                <w:b/>
                <w:bCs/>
                <w:sz w:val="22"/>
                <w:szCs w:val="22"/>
                <w:highlight w:val="none"/>
              </w:rPr>
              <w:t>56</w:t>
            </w:r>
          </w:p>
        </w:tc>
      </w:tr>
      <w:tr>
        <w:tblPrEx>
          <w:tblW w:w="0" w:type="auto"/>
          <w:tblInd w:w="0" w:type="dxa"/>
          <w:tblLayout w:type="fixed"/>
          <w:tblCellMar>
            <w:top w:w="0" w:type="dxa"/>
            <w:left w:w="108" w:type="dxa"/>
            <w:bottom w:w="0" w:type="dxa"/>
            <w:right w:w="108" w:type="dxa"/>
          </w:tblCellMar>
        </w:tblPrEx>
        <w:trPr>
          <w:trHeight w:val="57"/>
        </w:trPr>
        <w:tc>
          <w:tcPr>
            <w:tcW w:w="427" w:type="dxa"/>
            <w:vMerge w:val="restart"/>
            <w:vAlign w:val="center"/>
          </w:tcPr>
          <w:p>
            <w:pPr>
              <w:jc w:val="center"/>
              <w:rPr>
                <w:rFonts w:ascii="宋体" w:hAnsi="宋体" w:hint="eastAsia"/>
                <w:sz w:val="22"/>
                <w:szCs w:val="22"/>
                <w:highlight w:val="none"/>
              </w:rPr>
            </w:pPr>
          </w:p>
        </w:tc>
        <w:tc>
          <w:tcPr>
            <w:tcW w:w="427"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序号</w:t>
            </w:r>
          </w:p>
        </w:tc>
        <w:tc>
          <w:tcPr>
            <w:tcW w:w="1522"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评审因素</w:t>
            </w:r>
          </w:p>
        </w:tc>
        <w:tc>
          <w:tcPr>
            <w:tcW w:w="567"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权重</w:t>
            </w:r>
          </w:p>
        </w:tc>
        <w:tc>
          <w:tcPr>
            <w:tcW w:w="851"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评分方式</w:t>
            </w:r>
          </w:p>
        </w:tc>
        <w:tc>
          <w:tcPr>
            <w:tcW w:w="5275"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评分准则</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340" w:after="330"/>
              <w:jc w:val="center"/>
              <w:outlineLvl w:val="0"/>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1</w:t>
            </w:r>
          </w:p>
        </w:tc>
        <w:tc>
          <w:tcPr>
            <w:tcW w:w="1522" w:type="dxa"/>
            <w:vAlign w:val="center"/>
          </w:tcPr>
          <w:p>
            <w:pPr>
              <w:jc w:val="center"/>
              <w:rPr>
                <w:rFonts w:ascii="宋体" w:hAnsi="宋体" w:hint="eastAsia"/>
                <w:b/>
                <w:sz w:val="22"/>
                <w:szCs w:val="22"/>
                <w:highlight w:val="none"/>
              </w:rPr>
            </w:pPr>
            <w:r>
              <w:rPr>
                <w:rFonts w:ascii="宋体" w:hAnsi="宋体" w:cs="宋体" w:hint="eastAsia"/>
                <w:sz w:val="22"/>
                <w:szCs w:val="22"/>
                <w:highlight w:val="none"/>
              </w:rPr>
              <w:t>项目实施方案</w:t>
            </w:r>
          </w:p>
        </w:tc>
        <w:tc>
          <w:tcPr>
            <w:tcW w:w="567"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3</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ind w:firstLine="420" w:firstLineChars="200"/>
              <w:jc w:val="left"/>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w:t>
            </w:r>
          </w:p>
          <w:p>
            <w:pPr>
              <w:ind w:firstLine="420" w:firstLineChars="200"/>
              <w:jc w:val="left"/>
              <w:rPr>
                <w:rFonts w:ascii="宋体" w:hAnsi="宋体" w:cs="宋体" w:hint="eastAsia"/>
                <w:color w:val="auto"/>
                <w:sz w:val="22"/>
                <w:szCs w:val="22"/>
                <w:highlight w:val="none"/>
              </w:rPr>
            </w:pPr>
            <w:r>
              <w:rPr>
                <w:rFonts w:ascii="宋体" w:hAnsi="宋体" w:cs="宋体" w:hint="eastAsia"/>
                <w:color w:val="auto"/>
                <w:sz w:val="22"/>
                <w:szCs w:val="22"/>
                <w:highlight w:val="none"/>
              </w:rPr>
              <w:t>方案中需至少包含：（1）生产运营管理制度；（2）生产安全管理规范；（3）岗位分工；（4）职责要求；（5）日产月产规模；（6）生产计划周期安排；（7）进度保障措施；（8）发货方案；（9）生产时效提升和整体质量把控的难点和重点及解决办法。</w:t>
            </w:r>
          </w:p>
          <w:p>
            <w:pPr>
              <w:ind w:firstLine="420" w:firstLineChars="200"/>
              <w:jc w:val="left"/>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1、方案中包含上述九项中任意一项得8分，满分72分。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2、方案中内容按以下标准评定：</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（1）所述内容具备健全的管理制度，管理规范方案合理，发货方案具有很强可操作性的，生产计划、保障举措及问题分析有明确的针对性，评价为优，得28分；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（2）所述内容具备管理制度，管理规范方案较合理，发货方案具有一定可操作性的，生产计划、保障举措及问题分析有一定的针对性，评价为良，得15分；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（3）所述内容具备大致的管理制度，管理规范方案合理性不完整，发货方案可操作性不完整，生产计划、保障举措及问题分析的针对性不完整，评价为中，得5分；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（4）所述内容不科学、不合理，缺少内控管理制度，发货方案不够科学、生产计划无操作性、保障举措无针对性，评价为差，得0分。</w:t>
            </w:r>
          </w:p>
        </w:tc>
      </w:tr>
      <w:tr>
        <w:tblPrEx>
          <w:tblW w:w="0" w:type="auto"/>
          <w:tblInd w:w="0" w:type="dxa"/>
          <w:tblLayout w:type="fixed"/>
          <w:tblCellMar>
            <w:top w:w="0" w:type="dxa"/>
            <w:left w:w="108" w:type="dxa"/>
            <w:bottom w:w="0" w:type="dxa"/>
            <w:right w:w="108" w:type="dxa"/>
          </w:tblCellMar>
        </w:tblPrEx>
        <w:trPr>
          <w:trHeight w:val="7115"/>
        </w:trPr>
        <w:tc>
          <w:tcPr>
            <w:tcW w:w="427" w:type="dxa"/>
            <w:vMerge/>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2</w:t>
            </w:r>
          </w:p>
        </w:tc>
        <w:tc>
          <w:tcPr>
            <w:tcW w:w="1522"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质量保证方案</w:t>
            </w:r>
          </w:p>
        </w:tc>
        <w:tc>
          <w:tcPr>
            <w:tcW w:w="567"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3</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质量保证方案需包含：（1）供应措施；（2）岗位和人员设置；（3）责任分工；（4）内部质量检验方案；（5）难点痛点分析研判；（6）配合抽检方案及其他能够提升技术保障精细化水平的措施方案。</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1、方案中包含上述六项中任意一项得12分，满分72分。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2、方案中内容按以下标准评定：</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lang w:val="en-US" w:eastAsia="zh-CN"/>
              </w:rPr>
              <w:t>1、</w:t>
            </w:r>
            <w:r>
              <w:rPr>
                <w:rFonts w:ascii="宋体" w:hAnsi="宋体" w:cs="宋体" w:hint="eastAsia"/>
                <w:color w:val="auto"/>
                <w:sz w:val="22"/>
                <w:szCs w:val="22"/>
                <w:highlight w:val="none"/>
              </w:rPr>
              <w:t>所述内容全面，供应措施完善且具有实操性，岗位设置和责任分工严谨，质量检验方案，难点痛点分析精准，措施方案合理且有针对性，评价为优，得28分；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2、所述内容完整，供应措施实操性相对较弱，岗位设置和责任分工相对完善，质量检验方案较为合理，难点痛点分析和措施方案有一定针对性，评价为良，得15分。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3、所述内容简单，各项举措的实操性、针对性和合理性都不完整，责任人分工全责不明晰，难点痛点分析和措施方案有偏差，评价为中，得5分。</w:t>
            </w:r>
          </w:p>
          <w:p>
            <w:pPr>
              <w:widowControl/>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4、所述内容不科学、不合理，供应措施不完善。质量检验方案不科学，无明确的责任人和任务分工，难点痛点分析和措施方案完全无针对性，评价为差，得0分。</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jc w:val="center"/>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3</w:t>
            </w:r>
          </w:p>
        </w:tc>
        <w:tc>
          <w:tcPr>
            <w:tcW w:w="1522"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投标人技术实力</w:t>
            </w:r>
          </w:p>
        </w:tc>
        <w:tc>
          <w:tcPr>
            <w:tcW w:w="567" w:type="dxa"/>
            <w:vAlign w:val="center"/>
          </w:tcPr>
          <w:p>
            <w:pPr>
              <w:jc w:val="center"/>
              <w:rPr>
                <w:rFonts w:ascii="宋体" w:eastAsia="宋体" w:hAnsi="宋体" w:hint="eastAsia"/>
                <w:sz w:val="22"/>
                <w:szCs w:val="22"/>
                <w:highlight w:val="none"/>
                <w:lang w:eastAsia="zh-CN"/>
              </w:rPr>
            </w:pPr>
            <w:r>
              <w:rPr>
                <w:rFonts w:ascii="宋体" w:hAnsi="宋体" w:cs="宋体" w:hint="eastAsia"/>
                <w:sz w:val="22"/>
                <w:szCs w:val="22"/>
                <w:highlight w:val="none"/>
                <w:lang w:val="en-US" w:eastAsia="zh-CN"/>
              </w:rPr>
              <w:t>1</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投标企业技术人员情况：投标企业研发技术人员，具有纺织类、服装类、美术类、化工类或艺术设计类相关专业高级及以上职称或高级及以上</w:t>
            </w:r>
            <w:r>
              <w:rPr>
                <w:rFonts w:hint="eastAsia"/>
                <w:color w:val="auto"/>
                <w:highlight w:val="none"/>
              </w:rPr>
              <w:t>职业技能证书</w:t>
            </w:r>
            <w:r>
              <w:rPr>
                <w:rFonts w:ascii="宋体" w:hAnsi="宋体" w:cs="宋体" w:hint="eastAsia"/>
                <w:color w:val="auto"/>
                <w:sz w:val="22"/>
                <w:szCs w:val="22"/>
                <w:highlight w:val="none"/>
              </w:rPr>
              <w:t>或研究生或以上学历，每符合1人的得25分；</w:t>
            </w:r>
            <w:r>
              <w:rPr>
                <w:rFonts w:hint="eastAsia"/>
                <w:color w:val="auto"/>
                <w:highlight w:val="none"/>
              </w:rPr>
              <w:t>以上专业中级</w:t>
            </w:r>
            <w:r>
              <w:rPr>
                <w:rFonts w:ascii="宋体" w:hAnsi="宋体" w:cs="宋体" w:hint="eastAsia"/>
                <w:color w:val="auto"/>
                <w:sz w:val="22"/>
                <w:szCs w:val="22"/>
                <w:highlight w:val="none"/>
              </w:rPr>
              <w:t>中级职称或中级技能或本科学历，每符合1人的得20分。</w:t>
            </w:r>
          </w:p>
          <w:p>
            <w:pPr>
              <w:rPr>
                <w:rFonts w:ascii="宋体" w:eastAsia="宋体" w:hAnsi="宋体" w:cs="宋体" w:hint="default"/>
                <w:color w:val="auto"/>
                <w:sz w:val="22"/>
                <w:szCs w:val="22"/>
                <w:highlight w:val="none"/>
                <w:lang w:val="en-US" w:eastAsia="zh-CN"/>
              </w:rPr>
            </w:pPr>
            <w:r>
              <w:rPr>
                <w:rFonts w:ascii="宋体" w:hAnsi="宋体" w:cs="宋体" w:hint="eastAsia"/>
                <w:color w:val="auto"/>
                <w:sz w:val="22"/>
                <w:szCs w:val="22"/>
                <w:highlight w:val="none"/>
                <w:lang w:val="en-US" w:eastAsia="zh-CN"/>
              </w:rPr>
              <w:t>以上内容最高得100分。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ind w:firstLine="420" w:firstLineChars="200"/>
              <w:rPr>
                <w:rFonts w:ascii="宋体" w:hAnsi="宋体" w:cs="宋体"/>
                <w:color w:val="auto"/>
                <w:sz w:val="22"/>
                <w:szCs w:val="22"/>
                <w:highlight w:val="none"/>
              </w:rPr>
            </w:pPr>
            <w:r>
              <w:rPr>
                <w:rFonts w:ascii="宋体" w:hAnsi="宋体" w:cs="宋体" w:hint="eastAsia"/>
                <w:color w:val="auto"/>
                <w:sz w:val="22"/>
                <w:szCs w:val="22"/>
                <w:highlight w:val="none"/>
              </w:rPr>
              <w:t>同时需提供技术人员近三个月任意一个月的社保缴纳清单、专业技术职称证书、学历证书、职业资格证书、职业技能等级证书等佐证信息，未提供证明材料的不得分。</w:t>
            </w:r>
          </w:p>
          <w:p>
            <w:pPr>
              <w:ind w:firstLine="420" w:firstLineChars="200"/>
              <w:rPr>
                <w:rFonts w:ascii="宋体" w:hAnsi="宋体" w:cs="宋体" w:hint="eastAsia"/>
                <w:color w:val="auto"/>
                <w:kern w:val="0"/>
                <w:sz w:val="22"/>
                <w:szCs w:val="22"/>
                <w:highlight w:val="none"/>
              </w:rPr>
            </w:pPr>
            <w:r>
              <w:rPr>
                <w:rFonts w:ascii="宋体" w:hAnsi="宋体" w:cs="宋体" w:hint="eastAsia"/>
                <w:color w:val="auto"/>
                <w:sz w:val="22"/>
                <w:szCs w:val="22"/>
                <w:highlight w:val="none"/>
              </w:rPr>
              <w:t>其中，要求提供通过投标人缴纳的近三个月的任意一个月的社保证明作为本单位员工的证明依据。若供应商成立不足三个月的，需提供成立情况说明函（格式自拟），无需提供相关人员社保，亦可得分；若为退休返聘人员，需提供说明函（格式自拟），无需提供相关人员社保，亦可得分。如涉及学历，要求提供证书扫描件以及学信网查询记录。对于较早颁发的学历证书，学信网无法查询的，要求提供证书扫描件和其他佐证材料（如毕业院校、人社部门颁发机构或监管机构单位出具的证明）作为得分的依据。海外留学人员学历（含港澳台）无法通过学信网站查询，应当提供“教育部留学服务中心出具的国外学历认证证书以及教育部留学服务中心官网查询截图”。专业技术职称证书、职业技能等级证书，要求提供证书扫描件以及人社部门网上查询记录；无法查询的要求提供人社部门颁发机构或监管机构单位出具的证明。</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4</w:t>
            </w:r>
          </w:p>
        </w:tc>
        <w:tc>
          <w:tcPr>
            <w:tcW w:w="1522"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检测报告</w:t>
            </w:r>
          </w:p>
        </w:tc>
        <w:tc>
          <w:tcPr>
            <w:tcW w:w="567" w:type="dxa"/>
            <w:vAlign w:val="center"/>
          </w:tcPr>
          <w:p>
            <w:pPr>
              <w:jc w:val="center"/>
              <w:rPr>
                <w:rFonts w:ascii="宋体" w:hAnsi="宋体" w:hint="eastAsia"/>
                <w:sz w:val="22"/>
                <w:szCs w:val="22"/>
                <w:highlight w:val="none"/>
              </w:rPr>
            </w:pPr>
            <w:r>
              <w:rPr>
                <w:rFonts w:ascii="宋体" w:hAnsi="宋体" w:cs="宋体" w:hint="eastAsia"/>
                <w:sz w:val="22"/>
                <w:szCs w:val="22"/>
                <w:highlight w:val="none"/>
              </w:rPr>
              <w:t>12</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根据检测机构加盖检验机构公章的检测报告。</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供应商针对所投包组货物需求明细中所有货物均需提供检测报告，检测要求详见“七、检测报告”，检测结论均为合格及以上，且未有缺陷或疵点的，得100分（检测报告有缺漏的，本评分项不得分）。若存在缺陷或疵点，按以下处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1.检测报告中每出现一个轻缺陷（轻微疵点），扣25分。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2.检测报告中每出现一个重缺陷（明显疵点），扣50分。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3.缺陷或瑕疵程度按照</w:t>
            </w:r>
            <w:r>
              <w:rPr>
                <w:rFonts w:ascii="宋体" w:hAnsi="宋体" w:hint="eastAsia"/>
                <w:color w:val="auto"/>
                <w:kern w:val="0"/>
                <w:sz w:val="22"/>
                <w:szCs w:val="22"/>
                <w:highlight w:val="none"/>
              </w:rPr>
              <w:t>《公安机关警务辅助人员服装及标识系列技术标准》有关规定执行。深圳标准产品</w:t>
            </w:r>
            <w:r>
              <w:rPr>
                <w:rFonts w:ascii="宋体" w:hAnsi="宋体" w:cs="宋体" w:hint="eastAsia"/>
                <w:color w:val="auto"/>
                <w:sz w:val="22"/>
                <w:szCs w:val="22"/>
                <w:highlight w:val="none"/>
              </w:rPr>
              <w:t>检测报告中出现的缺陷或瑕疵按照轻缺陷（轻微疵点）扣减相应分值。</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1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5</w:t>
            </w:r>
          </w:p>
        </w:tc>
        <w:tc>
          <w:tcPr>
            <w:tcW w:w="1522" w:type="dxa"/>
            <w:vAlign w:val="center"/>
          </w:tcPr>
          <w:p>
            <w:pPr>
              <w:jc w:val="center"/>
              <w:rPr>
                <w:rFonts w:ascii="宋体" w:hAnsi="宋体" w:cs="宋体" w:hint="eastAsia"/>
                <w:sz w:val="22"/>
                <w:szCs w:val="22"/>
                <w:highlight w:val="none"/>
              </w:rPr>
            </w:pPr>
            <w:r>
              <w:rPr>
                <w:rFonts w:ascii="宋体" w:hAnsi="宋体" w:cs="宋体" w:hint="eastAsia"/>
                <w:sz w:val="22"/>
                <w:szCs w:val="22"/>
                <w:highlight w:val="none"/>
              </w:rPr>
              <w:t>样品展示</w:t>
            </w:r>
          </w:p>
        </w:tc>
        <w:tc>
          <w:tcPr>
            <w:tcW w:w="567" w:type="dxa"/>
            <w:vAlign w:val="center"/>
          </w:tcPr>
          <w:p>
            <w:pPr>
              <w:wordWrap w:val="0"/>
              <w:jc w:val="center"/>
              <w:rPr>
                <w:rFonts w:ascii="宋体" w:hAnsi="宋体" w:cs="宋体" w:hint="eastAsia"/>
                <w:sz w:val="22"/>
                <w:szCs w:val="22"/>
                <w:highlight w:val="none"/>
              </w:rPr>
            </w:pPr>
            <w:r>
              <w:rPr>
                <w:rFonts w:ascii="宋体" w:hAnsi="宋体" w:cs="宋体" w:hint="eastAsia"/>
                <w:sz w:val="22"/>
                <w:szCs w:val="22"/>
                <w:highlight w:val="none"/>
              </w:rPr>
              <w:t>25</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供应商按照采购文件中“样品要求”提供样品的，得40分，有缺漏的，不得分，在此基础上：</w:t>
            </w:r>
          </w:p>
          <w:p>
            <w:pPr>
              <w:pStyle w:val="CommentText"/>
              <w:rPr>
                <w:rFonts w:ascii="宋体" w:hAnsi="宋体" w:cs="宋体" w:hint="eastAsia"/>
                <w:color w:val="auto"/>
                <w:sz w:val="22"/>
                <w:szCs w:val="22"/>
                <w:highlight w:val="none"/>
              </w:rPr>
            </w:pPr>
            <w:r>
              <w:rPr>
                <w:rFonts w:ascii="宋体" w:hAnsi="宋体" w:cs="宋体" w:hint="eastAsia"/>
                <w:color w:val="auto"/>
                <w:sz w:val="22"/>
                <w:szCs w:val="22"/>
                <w:highlight w:val="none"/>
              </w:rPr>
              <w:t>1、考察样品外观：①光洁度</w:t>
            </w:r>
            <w:r>
              <w:rPr>
                <w:rFonts w:hAnsi="宋体" w:cs="宋体" w:hint="eastAsia"/>
                <w:color w:val="auto"/>
                <w:sz w:val="22"/>
                <w:szCs w:val="22"/>
                <w:highlight w:val="none"/>
                <w:lang w:val="en-US" w:eastAsia="zh-CN"/>
              </w:rPr>
              <w:t>高</w:t>
            </w:r>
            <w:r>
              <w:rPr>
                <w:rFonts w:ascii="宋体" w:hAnsi="宋体" w:cs="宋体" w:hint="eastAsia"/>
                <w:color w:val="auto"/>
                <w:sz w:val="22"/>
                <w:szCs w:val="22"/>
                <w:highlight w:val="none"/>
              </w:rPr>
              <w:t>、②平整性</w:t>
            </w:r>
            <w:r>
              <w:rPr>
                <w:rFonts w:hAnsi="宋体" w:cs="宋体" w:hint="eastAsia"/>
                <w:color w:val="auto"/>
                <w:sz w:val="22"/>
                <w:szCs w:val="22"/>
                <w:highlight w:val="none"/>
                <w:lang w:val="en-US" w:eastAsia="zh-CN"/>
              </w:rPr>
              <w:t>强</w:t>
            </w:r>
            <w:r>
              <w:rPr>
                <w:rFonts w:ascii="宋体" w:hAnsi="宋体" w:cs="宋体" w:hint="eastAsia"/>
                <w:color w:val="auto"/>
                <w:sz w:val="22"/>
                <w:szCs w:val="22"/>
                <w:highlight w:val="none"/>
              </w:rPr>
              <w:t>、③简洁性</w:t>
            </w:r>
            <w:r>
              <w:rPr>
                <w:rFonts w:hAnsi="宋体" w:cs="宋体" w:hint="eastAsia"/>
                <w:color w:val="auto"/>
                <w:sz w:val="22"/>
                <w:szCs w:val="22"/>
                <w:highlight w:val="none"/>
                <w:lang w:val="en-US" w:eastAsia="zh-CN"/>
              </w:rPr>
              <w:t>强</w:t>
            </w:r>
            <w:r>
              <w:rPr>
                <w:rFonts w:ascii="宋体" w:hAnsi="宋体" w:cs="宋体" w:hint="eastAsia"/>
                <w:color w:val="auto"/>
                <w:sz w:val="22"/>
                <w:szCs w:val="22"/>
                <w:highlight w:val="none"/>
              </w:rPr>
              <w:t>、④细致度</w:t>
            </w:r>
            <w:r>
              <w:rPr>
                <w:rFonts w:hAnsi="宋体" w:cs="宋体" w:hint="eastAsia"/>
                <w:color w:val="auto"/>
                <w:sz w:val="22"/>
                <w:szCs w:val="22"/>
                <w:highlight w:val="none"/>
                <w:lang w:val="en-US" w:eastAsia="zh-CN"/>
              </w:rPr>
              <w:t>高</w:t>
            </w:r>
            <w:r>
              <w:rPr>
                <w:rFonts w:ascii="宋体" w:hAnsi="宋体" w:cs="宋体" w:hint="eastAsia"/>
                <w:color w:val="auto"/>
                <w:sz w:val="22"/>
                <w:szCs w:val="22"/>
                <w:highlight w:val="none"/>
              </w:rPr>
              <w:t>。综合评分：</w:t>
            </w:r>
          </w:p>
          <w:p>
            <w:pPr>
              <w:pStyle w:val="CommentText"/>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（1）满足四项得20分；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（2）</w:t>
            </w:r>
            <w:r>
              <w:rPr>
                <w:rFonts w:ascii="宋体" w:eastAsia="宋体" w:hAnsi="宋体" w:cs="宋体" w:hint="default"/>
                <w:color w:val="auto"/>
                <w:kern w:val="2"/>
                <w:sz w:val="22"/>
                <w:szCs w:val="22"/>
                <w:highlight w:val="none"/>
                <w:lang w:val="en-US" w:eastAsia="zh-CN" w:bidi="ar-SA"/>
              </w:rPr>
              <w:t>满足</w:t>
            </w:r>
            <w:r>
              <w:rPr>
                <w:rFonts w:ascii="宋体" w:eastAsia="宋体" w:hAnsi="宋体" w:cs="宋体" w:hint="eastAsia"/>
                <w:color w:val="auto"/>
                <w:kern w:val="2"/>
                <w:sz w:val="22"/>
                <w:szCs w:val="22"/>
                <w:highlight w:val="none"/>
                <w:lang w:val="en-US" w:eastAsia="zh-CN" w:bidi="ar-SA"/>
              </w:rPr>
              <w:t>三</w:t>
            </w:r>
            <w:r>
              <w:rPr>
                <w:rFonts w:ascii="宋体" w:eastAsia="宋体" w:hAnsi="宋体" w:cs="宋体" w:hint="default"/>
                <w:color w:val="auto"/>
                <w:kern w:val="2"/>
                <w:sz w:val="22"/>
                <w:szCs w:val="22"/>
                <w:highlight w:val="none"/>
                <w:lang w:val="en-US" w:eastAsia="zh-CN" w:bidi="ar-SA"/>
              </w:rPr>
              <w:t>项得</w:t>
            </w:r>
            <w:r>
              <w:rPr>
                <w:rFonts w:ascii="宋体" w:eastAsia="宋体" w:hAnsi="宋体" w:cs="宋体" w:hint="eastAsia"/>
                <w:color w:val="auto"/>
                <w:kern w:val="2"/>
                <w:sz w:val="22"/>
                <w:szCs w:val="22"/>
                <w:highlight w:val="none"/>
                <w:lang w:val="en-US" w:eastAsia="zh-CN" w:bidi="ar-SA"/>
              </w:rPr>
              <w:t>1</w:t>
            </w:r>
            <w:r>
              <w:rPr>
                <w:rFonts w:ascii="宋体" w:eastAsia="宋体" w:hAnsi="宋体" w:cs="宋体" w:hint="default"/>
                <w:color w:val="auto"/>
                <w:kern w:val="2"/>
                <w:sz w:val="22"/>
                <w:szCs w:val="22"/>
                <w:highlight w:val="none"/>
                <w:lang w:val="en-US" w:eastAsia="zh-CN" w:bidi="ar-SA"/>
              </w:rPr>
              <w:t>0分；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（3）</w:t>
            </w:r>
            <w:r>
              <w:rPr>
                <w:rFonts w:ascii="宋体" w:eastAsia="宋体" w:hAnsi="宋体" w:cs="宋体" w:hint="default"/>
                <w:color w:val="auto"/>
                <w:kern w:val="2"/>
                <w:sz w:val="22"/>
                <w:szCs w:val="22"/>
                <w:highlight w:val="none"/>
                <w:lang w:val="en-US" w:eastAsia="zh-CN" w:bidi="ar-SA"/>
              </w:rPr>
              <w:t>满足</w:t>
            </w:r>
            <w:r>
              <w:rPr>
                <w:rFonts w:ascii="宋体" w:eastAsia="宋体" w:hAnsi="宋体" w:cs="宋体" w:hint="eastAsia"/>
                <w:color w:val="auto"/>
                <w:kern w:val="2"/>
                <w:sz w:val="22"/>
                <w:szCs w:val="22"/>
                <w:highlight w:val="none"/>
                <w:lang w:val="en-US" w:eastAsia="zh-CN" w:bidi="ar-SA"/>
              </w:rPr>
              <w:t>2</w:t>
            </w:r>
            <w:r>
              <w:rPr>
                <w:rFonts w:ascii="宋体" w:eastAsia="宋体" w:hAnsi="宋体" w:cs="宋体" w:hint="default"/>
                <w:color w:val="auto"/>
                <w:kern w:val="2"/>
                <w:sz w:val="22"/>
                <w:szCs w:val="22"/>
                <w:highlight w:val="none"/>
                <w:lang w:val="en-US" w:eastAsia="zh-CN" w:bidi="ar-SA"/>
              </w:rPr>
              <w:t>项得</w:t>
            </w:r>
            <w:r>
              <w:rPr>
                <w:rFonts w:ascii="宋体" w:eastAsia="宋体" w:hAnsi="宋体" w:cs="宋体" w:hint="eastAsia"/>
                <w:color w:val="auto"/>
                <w:kern w:val="2"/>
                <w:sz w:val="22"/>
                <w:szCs w:val="22"/>
                <w:highlight w:val="none"/>
                <w:lang w:val="en-US" w:eastAsia="zh-CN" w:bidi="ar-SA"/>
              </w:rPr>
              <w:t>5</w:t>
            </w:r>
            <w:r>
              <w:rPr>
                <w:rFonts w:ascii="宋体" w:eastAsia="宋体" w:hAnsi="宋体" w:cs="宋体" w:hint="default"/>
                <w:color w:val="auto"/>
                <w:kern w:val="2"/>
                <w:sz w:val="22"/>
                <w:szCs w:val="22"/>
                <w:highlight w:val="none"/>
                <w:lang w:val="en-US" w:eastAsia="zh-CN" w:bidi="ar-SA"/>
              </w:rPr>
              <w:t>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（4）其他情况不得分。</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2、考察样品穿戴使用：①体验感</w:t>
            </w:r>
            <w:r>
              <w:rPr>
                <w:rFonts w:ascii="宋体" w:hAnsi="宋体" w:cs="宋体" w:hint="eastAsia"/>
                <w:color w:val="auto"/>
                <w:sz w:val="22"/>
                <w:szCs w:val="22"/>
                <w:highlight w:val="none"/>
                <w:lang w:eastAsia="zh-CN"/>
              </w:rPr>
              <w:t>好</w:t>
            </w:r>
            <w:r>
              <w:rPr>
                <w:rFonts w:ascii="宋体" w:hAnsi="宋体" w:cs="宋体" w:hint="eastAsia"/>
                <w:color w:val="auto"/>
                <w:sz w:val="22"/>
                <w:szCs w:val="22"/>
                <w:highlight w:val="none"/>
              </w:rPr>
              <w:t>、②亲肤感</w:t>
            </w:r>
            <w:r>
              <w:rPr>
                <w:rFonts w:ascii="宋体" w:hAnsi="宋体" w:cs="宋体" w:hint="eastAsia"/>
                <w:color w:val="auto"/>
                <w:sz w:val="22"/>
                <w:szCs w:val="22"/>
                <w:highlight w:val="none"/>
                <w:lang w:val="en-US" w:eastAsia="zh-CN"/>
              </w:rPr>
              <w:t>强</w:t>
            </w:r>
            <w:r>
              <w:rPr>
                <w:rFonts w:ascii="宋体" w:hAnsi="宋体" w:cs="宋体" w:hint="eastAsia"/>
                <w:color w:val="auto"/>
                <w:sz w:val="22"/>
                <w:szCs w:val="22"/>
                <w:highlight w:val="none"/>
              </w:rPr>
              <w:t>、③舒适感</w:t>
            </w:r>
            <w:r>
              <w:rPr>
                <w:rFonts w:ascii="宋体" w:hAnsi="宋体" w:cs="宋体" w:hint="eastAsia"/>
                <w:color w:val="auto"/>
                <w:sz w:val="22"/>
                <w:szCs w:val="22"/>
                <w:highlight w:val="none"/>
                <w:lang w:val="en-US" w:eastAsia="zh-CN"/>
              </w:rPr>
              <w:t>强</w:t>
            </w:r>
            <w:r>
              <w:rPr>
                <w:rFonts w:ascii="宋体" w:hAnsi="宋体" w:cs="宋体" w:hint="eastAsia"/>
                <w:color w:val="auto"/>
                <w:sz w:val="22"/>
                <w:szCs w:val="22"/>
                <w:highlight w:val="none"/>
              </w:rPr>
              <w:t>、④贴合度</w:t>
            </w:r>
            <w:r>
              <w:rPr>
                <w:rFonts w:ascii="宋体" w:hAnsi="宋体" w:cs="宋体" w:hint="eastAsia"/>
                <w:color w:val="auto"/>
                <w:sz w:val="22"/>
                <w:szCs w:val="22"/>
                <w:highlight w:val="none"/>
                <w:lang w:val="en-US" w:eastAsia="zh-CN"/>
              </w:rPr>
              <w:t>高</w:t>
            </w:r>
            <w:r>
              <w:rPr>
                <w:rFonts w:ascii="宋体" w:hAnsi="宋体" w:cs="宋体" w:hint="eastAsia"/>
                <w:color w:val="auto"/>
                <w:sz w:val="22"/>
                <w:szCs w:val="22"/>
                <w:highlight w:val="none"/>
              </w:rPr>
              <w:t>。综合评分：</w:t>
            </w:r>
          </w:p>
          <w:p>
            <w:pPr>
              <w:pStyle w:val="CommentText"/>
              <w:rPr>
                <w:rFonts w:ascii="宋体" w:eastAsia="宋体" w:hAnsi="宋体" w:cs="宋体" w:hint="eastAsia"/>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（1）满足四项得20分；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（2）</w:t>
            </w:r>
            <w:r>
              <w:rPr>
                <w:rFonts w:ascii="宋体" w:eastAsia="宋体" w:hAnsi="宋体" w:cs="宋体" w:hint="default"/>
                <w:color w:val="auto"/>
                <w:kern w:val="2"/>
                <w:sz w:val="22"/>
                <w:szCs w:val="22"/>
                <w:highlight w:val="none"/>
                <w:lang w:val="en-US" w:eastAsia="zh-CN" w:bidi="ar-SA"/>
              </w:rPr>
              <w:t>满足</w:t>
            </w:r>
            <w:r>
              <w:rPr>
                <w:rFonts w:ascii="宋体" w:eastAsia="宋体" w:hAnsi="宋体" w:cs="宋体" w:hint="eastAsia"/>
                <w:color w:val="auto"/>
                <w:kern w:val="2"/>
                <w:sz w:val="22"/>
                <w:szCs w:val="22"/>
                <w:highlight w:val="none"/>
                <w:lang w:val="en-US" w:eastAsia="zh-CN" w:bidi="ar-SA"/>
              </w:rPr>
              <w:t>三</w:t>
            </w:r>
            <w:r>
              <w:rPr>
                <w:rFonts w:ascii="宋体" w:eastAsia="宋体" w:hAnsi="宋体" w:cs="宋体" w:hint="default"/>
                <w:color w:val="auto"/>
                <w:kern w:val="2"/>
                <w:sz w:val="22"/>
                <w:szCs w:val="22"/>
                <w:highlight w:val="none"/>
                <w:lang w:val="en-US" w:eastAsia="zh-CN" w:bidi="ar-SA"/>
              </w:rPr>
              <w:t>项得</w:t>
            </w:r>
            <w:r>
              <w:rPr>
                <w:rFonts w:ascii="宋体" w:eastAsia="宋体" w:hAnsi="宋体" w:cs="宋体" w:hint="eastAsia"/>
                <w:color w:val="auto"/>
                <w:kern w:val="2"/>
                <w:sz w:val="22"/>
                <w:szCs w:val="22"/>
                <w:highlight w:val="none"/>
                <w:lang w:val="en-US" w:eastAsia="zh-CN" w:bidi="ar-SA"/>
              </w:rPr>
              <w:t>1</w:t>
            </w:r>
            <w:r>
              <w:rPr>
                <w:rFonts w:ascii="宋体" w:eastAsia="宋体" w:hAnsi="宋体" w:cs="宋体" w:hint="default"/>
                <w:color w:val="auto"/>
                <w:kern w:val="2"/>
                <w:sz w:val="22"/>
                <w:szCs w:val="22"/>
                <w:highlight w:val="none"/>
                <w:lang w:val="en-US" w:eastAsia="zh-CN" w:bidi="ar-SA"/>
              </w:rPr>
              <w:t>0分；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（3）</w:t>
            </w:r>
            <w:r>
              <w:rPr>
                <w:rFonts w:ascii="宋体" w:eastAsia="宋体" w:hAnsi="宋体" w:cs="宋体" w:hint="default"/>
                <w:color w:val="auto"/>
                <w:kern w:val="2"/>
                <w:sz w:val="22"/>
                <w:szCs w:val="22"/>
                <w:highlight w:val="none"/>
                <w:lang w:val="en-US" w:eastAsia="zh-CN" w:bidi="ar-SA"/>
              </w:rPr>
              <w:t>满足</w:t>
            </w:r>
            <w:r>
              <w:rPr>
                <w:rFonts w:ascii="宋体" w:eastAsia="宋体" w:hAnsi="宋体" w:cs="宋体" w:hint="eastAsia"/>
                <w:color w:val="auto"/>
                <w:kern w:val="2"/>
                <w:sz w:val="22"/>
                <w:szCs w:val="22"/>
                <w:highlight w:val="none"/>
                <w:lang w:val="en-US" w:eastAsia="zh-CN" w:bidi="ar-SA"/>
              </w:rPr>
              <w:t>2</w:t>
            </w:r>
            <w:r>
              <w:rPr>
                <w:rFonts w:ascii="宋体" w:eastAsia="宋体" w:hAnsi="宋体" w:cs="宋体" w:hint="default"/>
                <w:color w:val="auto"/>
                <w:kern w:val="2"/>
                <w:sz w:val="22"/>
                <w:szCs w:val="22"/>
                <w:highlight w:val="none"/>
                <w:lang w:val="en-US" w:eastAsia="zh-CN" w:bidi="ar-SA"/>
              </w:rPr>
              <w:t>项得</w:t>
            </w:r>
            <w:r>
              <w:rPr>
                <w:rFonts w:ascii="宋体" w:eastAsia="宋体" w:hAnsi="宋体" w:cs="宋体" w:hint="eastAsia"/>
                <w:color w:val="auto"/>
                <w:kern w:val="2"/>
                <w:sz w:val="22"/>
                <w:szCs w:val="22"/>
                <w:highlight w:val="none"/>
                <w:lang w:val="en-US" w:eastAsia="zh-CN" w:bidi="ar-SA"/>
              </w:rPr>
              <w:t>5</w:t>
            </w:r>
            <w:r>
              <w:rPr>
                <w:rFonts w:ascii="宋体" w:eastAsia="宋体" w:hAnsi="宋体" w:cs="宋体" w:hint="default"/>
                <w:color w:val="auto"/>
                <w:kern w:val="2"/>
                <w:sz w:val="22"/>
                <w:szCs w:val="22"/>
                <w:highlight w:val="none"/>
                <w:lang w:val="en-US" w:eastAsia="zh-CN" w:bidi="ar-SA"/>
              </w:rPr>
              <w:t>分；</w:t>
            </w:r>
          </w:p>
          <w:p>
            <w:pPr>
              <w:pStyle w:val="CommentText"/>
              <w:rPr>
                <w:rFonts w:ascii="宋体" w:eastAsia="宋体" w:hAnsi="宋体" w:cs="宋体" w:hint="default"/>
                <w:color w:val="auto"/>
                <w:kern w:val="2"/>
                <w:sz w:val="22"/>
                <w:szCs w:val="22"/>
                <w:highlight w:val="none"/>
                <w:lang w:val="en-US" w:eastAsia="zh-CN" w:bidi="ar-SA"/>
              </w:rPr>
            </w:pPr>
            <w:r>
              <w:rPr>
                <w:rFonts w:ascii="宋体" w:eastAsia="宋体" w:hAnsi="宋体" w:cs="宋体" w:hint="eastAsia"/>
                <w:color w:val="auto"/>
                <w:kern w:val="2"/>
                <w:sz w:val="22"/>
                <w:szCs w:val="22"/>
                <w:highlight w:val="none"/>
                <w:lang w:val="en-US" w:eastAsia="zh-CN" w:bidi="ar-SA"/>
              </w:rPr>
              <w:t>（4）其他情况不得分。</w:t>
            </w:r>
          </w:p>
          <w:p>
            <w:pPr>
              <w:rPr>
                <w:rFonts w:ascii="宋体" w:hAnsi="宋体" w:cs="宋体" w:hint="eastAsia"/>
                <w:color w:val="auto"/>
                <w:sz w:val="22"/>
                <w:szCs w:val="22"/>
                <w:highlight w:val="none"/>
              </w:rPr>
            </w:pPr>
            <w:r>
              <w:rPr>
                <w:rFonts w:ascii="宋体" w:hAnsi="宋体" w:cs="宋体"/>
                <w:color w:val="auto"/>
                <w:sz w:val="22"/>
                <w:szCs w:val="22"/>
                <w:highlight w:val="none"/>
              </w:rPr>
              <w:t>3</w:t>
            </w:r>
            <w:r>
              <w:rPr>
                <w:rFonts w:ascii="宋体" w:hAnsi="宋体" w:cs="宋体" w:hint="eastAsia"/>
                <w:color w:val="auto"/>
                <w:sz w:val="22"/>
                <w:szCs w:val="22"/>
                <w:highlight w:val="none"/>
              </w:rPr>
              <w:t>、表面疵点：</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（1）材质（瑕疵点：所用面料材质、工艺等与需求物资有偏差</w:t>
            </w:r>
            <w:r>
              <w:rPr>
                <w:rFonts w:ascii="宋体" w:hAnsi="宋体" w:cs="宋体" w:hint="eastAsia"/>
                <w:color w:val="auto"/>
                <w:sz w:val="22"/>
                <w:szCs w:val="22"/>
                <w:highlight w:val="none"/>
                <w:lang w:eastAsia="zh-CN"/>
              </w:rPr>
              <w:t>，</w:t>
            </w:r>
            <w:r>
              <w:rPr>
                <w:rFonts w:ascii="宋体" w:hAnsi="宋体" w:cs="宋体" w:hint="eastAsia"/>
                <w:color w:val="auto"/>
                <w:sz w:val="22"/>
                <w:szCs w:val="22"/>
                <w:highlight w:val="none"/>
              </w:rPr>
              <w:t>存在疵点，有毛刺或毛边、异常凸点凹点等）。</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（2）色泽（瑕疵点：</w:t>
            </w:r>
            <w:r>
              <w:rPr>
                <w:rFonts w:hint="eastAsia"/>
                <w:color w:val="auto"/>
                <w:highlight w:val="none"/>
                <w:lang w:val="en-US" w:eastAsia="zh-CN"/>
              </w:rPr>
              <w:t>不同材质的拼接面料，无</w:t>
            </w:r>
            <w:r>
              <w:rPr>
                <w:rFonts w:hint="eastAsia"/>
                <w:color w:val="auto"/>
                <w:highlight w:val="none"/>
              </w:rPr>
              <w:t>明显色差等</w:t>
            </w:r>
            <w:r>
              <w:rPr>
                <w:rFonts w:ascii="宋体" w:hAnsi="宋体" w:cs="宋体" w:hint="eastAsia"/>
                <w:color w:val="auto"/>
                <w:sz w:val="22"/>
                <w:szCs w:val="22"/>
                <w:highlight w:val="none"/>
              </w:rPr>
              <w:t xml:space="preserve">）。 </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w:t>
            </w:r>
            <w:r>
              <w:rPr>
                <w:rFonts w:ascii="宋体" w:hAnsi="宋体" w:cs="宋体" w:hint="eastAsia"/>
                <w:color w:val="auto"/>
                <w:sz w:val="22"/>
                <w:szCs w:val="22"/>
                <w:highlight w:val="none"/>
                <w:lang w:val="en-US" w:eastAsia="zh-CN"/>
              </w:rPr>
              <w:t>3</w:t>
            </w:r>
            <w:r>
              <w:rPr>
                <w:rFonts w:ascii="宋体" w:hAnsi="宋体" w:cs="宋体" w:hint="eastAsia"/>
                <w:color w:val="auto"/>
                <w:sz w:val="22"/>
                <w:szCs w:val="22"/>
                <w:highlight w:val="none"/>
              </w:rPr>
              <w:t>）尺寸（瑕疵点：尺寸不均匀、同号型有偏差、与要求送样尺码不一致等）。</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w:t>
            </w:r>
            <w:r>
              <w:rPr>
                <w:rFonts w:ascii="宋体" w:hAnsi="宋体" w:cs="宋体" w:hint="eastAsia"/>
                <w:color w:val="auto"/>
                <w:sz w:val="22"/>
                <w:szCs w:val="22"/>
                <w:highlight w:val="none"/>
                <w:lang w:val="en-US" w:eastAsia="zh-CN"/>
              </w:rPr>
              <w:t>4</w:t>
            </w:r>
            <w:r>
              <w:rPr>
                <w:rFonts w:ascii="宋体" w:hAnsi="宋体" w:cs="宋体" w:hint="eastAsia"/>
                <w:color w:val="auto"/>
                <w:sz w:val="22"/>
                <w:szCs w:val="22"/>
                <w:highlight w:val="none"/>
              </w:rPr>
              <w:t xml:space="preserve">）线迹（瑕疵点：针眼、漏针洞或破洞或磨损等）。 </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w:t>
            </w:r>
            <w:r>
              <w:rPr>
                <w:rFonts w:ascii="宋体" w:hAnsi="宋体" w:cs="宋体" w:hint="eastAsia"/>
                <w:color w:val="auto"/>
                <w:sz w:val="22"/>
                <w:szCs w:val="22"/>
                <w:highlight w:val="none"/>
                <w:lang w:val="en-US" w:eastAsia="zh-CN"/>
              </w:rPr>
              <w:t>5</w:t>
            </w:r>
            <w:r>
              <w:rPr>
                <w:rFonts w:ascii="宋体" w:hAnsi="宋体" w:cs="宋体" w:hint="eastAsia"/>
                <w:color w:val="auto"/>
                <w:sz w:val="22"/>
                <w:szCs w:val="22"/>
                <w:highlight w:val="none"/>
              </w:rPr>
              <w:t>）嗅觉（无异味）（瑕疵点：有较重异味等）。</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w:t>
            </w:r>
            <w:r>
              <w:rPr>
                <w:rFonts w:ascii="宋体" w:hAnsi="宋体" w:cs="宋体" w:hint="eastAsia"/>
                <w:color w:val="auto"/>
                <w:sz w:val="22"/>
                <w:szCs w:val="22"/>
                <w:highlight w:val="none"/>
                <w:lang w:val="en-US" w:eastAsia="zh-CN"/>
              </w:rPr>
              <w:t>6</w:t>
            </w:r>
            <w:r>
              <w:rPr>
                <w:rFonts w:ascii="宋体" w:hAnsi="宋体" w:cs="宋体" w:hint="eastAsia"/>
                <w:color w:val="auto"/>
                <w:sz w:val="22"/>
                <w:szCs w:val="22"/>
                <w:highlight w:val="none"/>
              </w:rPr>
              <w:t>）整洁（瑕疵点：油、污渍、修痕、补痕等）。</w:t>
            </w:r>
          </w:p>
          <w:p>
            <w:pPr>
              <w:rPr>
                <w:rFonts w:ascii="宋体" w:hAnsi="宋体" w:cs="宋体" w:hint="eastAsia"/>
                <w:color w:val="auto"/>
                <w:sz w:val="22"/>
                <w:szCs w:val="22"/>
                <w:highlight w:val="none"/>
              </w:rPr>
            </w:pPr>
            <w:r>
              <w:rPr>
                <w:rFonts w:ascii="宋体" w:hAnsi="宋体" w:cs="宋体" w:hint="eastAsia"/>
                <w:color w:val="auto"/>
                <w:sz w:val="22"/>
                <w:szCs w:val="22"/>
                <w:highlight w:val="none"/>
              </w:rPr>
              <w:t>（</w:t>
            </w:r>
            <w:r>
              <w:rPr>
                <w:rFonts w:ascii="宋体" w:hAnsi="宋体" w:cs="宋体" w:hint="eastAsia"/>
                <w:color w:val="auto"/>
                <w:sz w:val="22"/>
                <w:szCs w:val="22"/>
                <w:highlight w:val="none"/>
                <w:lang w:val="en-US" w:eastAsia="zh-CN"/>
              </w:rPr>
              <w:t>7</w:t>
            </w:r>
            <w:r>
              <w:rPr>
                <w:rFonts w:ascii="宋体" w:hAnsi="宋体" w:cs="宋体" w:hint="eastAsia"/>
                <w:color w:val="auto"/>
                <w:sz w:val="22"/>
                <w:szCs w:val="22"/>
                <w:highlight w:val="none"/>
              </w:rPr>
              <w:t>）配件（瑕疵点：纽扣琐眼间距、扣眼互差、纽扣、拉链等配件使用不畅等）。</w:t>
            </w:r>
          </w:p>
          <w:p>
            <w:pPr>
              <w:widowControl/>
              <w:textAlignment w:val="top"/>
              <w:rPr>
                <w:rFonts w:ascii="宋体" w:hAnsi="宋体" w:cs="宋体" w:hint="eastAsia"/>
                <w:color w:val="auto"/>
                <w:sz w:val="22"/>
                <w:szCs w:val="22"/>
                <w:highlight w:val="none"/>
              </w:rPr>
            </w:pPr>
            <w:r>
              <w:rPr>
                <w:rFonts w:ascii="宋体" w:hAnsi="宋体" w:cs="宋体" w:hint="eastAsia"/>
                <w:color w:val="auto"/>
                <w:sz w:val="22"/>
                <w:szCs w:val="22"/>
                <w:highlight w:val="none"/>
              </w:rPr>
              <w:t>以上均无瑕疵点，得20分，发现一处瑕疵点，扣5分，最低0分。</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1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6</w:t>
            </w:r>
          </w:p>
        </w:tc>
        <w:tc>
          <w:tcPr>
            <w:tcW w:w="1522" w:type="dxa"/>
            <w:vAlign w:val="center"/>
          </w:tcPr>
          <w:p>
            <w:pPr>
              <w:wordWrap w:val="0"/>
              <w:jc w:val="center"/>
              <w:rPr>
                <w:rFonts w:ascii="宋体" w:hAnsi="宋体" w:hint="eastAsia"/>
                <w:sz w:val="22"/>
                <w:szCs w:val="22"/>
                <w:highlight w:val="none"/>
              </w:rPr>
            </w:pPr>
            <w:r>
              <w:rPr>
                <w:rFonts w:ascii="宋体" w:hAnsi="宋体" w:cs="宋体" w:hint="eastAsia"/>
                <w:sz w:val="22"/>
                <w:szCs w:val="22"/>
                <w:highlight w:val="none"/>
              </w:rPr>
              <w:t>售后服务方案</w:t>
            </w:r>
          </w:p>
        </w:tc>
        <w:tc>
          <w:tcPr>
            <w:tcW w:w="567" w:type="dxa"/>
            <w:vAlign w:val="center"/>
          </w:tcPr>
          <w:p>
            <w:pPr>
              <w:wordWrap w:val="0"/>
              <w:jc w:val="center"/>
              <w:rPr>
                <w:rFonts w:ascii="宋体" w:eastAsia="宋体" w:hAnsi="宋体" w:hint="eastAsia"/>
                <w:sz w:val="22"/>
                <w:szCs w:val="22"/>
                <w:highlight w:val="none"/>
                <w:lang w:eastAsia="zh-CN"/>
              </w:rPr>
            </w:pPr>
            <w:r>
              <w:rPr>
                <w:rFonts w:ascii="宋体" w:hAnsi="宋体" w:cs="宋体" w:hint="eastAsia"/>
                <w:sz w:val="22"/>
                <w:szCs w:val="22"/>
                <w:highlight w:val="none"/>
                <w:lang w:val="en-US" w:eastAsia="zh-CN"/>
              </w:rPr>
              <w:t>4</w:t>
            </w:r>
          </w:p>
        </w:tc>
        <w:tc>
          <w:tcPr>
            <w:tcW w:w="851" w:type="dxa"/>
            <w:vAlign w:val="center"/>
          </w:tcPr>
          <w:p>
            <w:pPr>
              <w:jc w:val="center"/>
              <w:rPr>
                <w:rFonts w:ascii="宋体" w:hAnsi="宋体" w:hint="eastAsia"/>
                <w:sz w:val="22"/>
                <w:szCs w:val="22"/>
                <w:highlight w:val="none"/>
              </w:rPr>
            </w:pPr>
            <w:r>
              <w:rPr>
                <w:rFonts w:ascii="宋体" w:hAnsi="宋体"/>
                <w:sz w:val="22"/>
                <w:szCs w:val="22"/>
                <w:highlight w:val="none"/>
              </w:rPr>
              <w:t>专家打分</w:t>
            </w:r>
          </w:p>
        </w:tc>
        <w:tc>
          <w:tcPr>
            <w:tcW w:w="5275" w:type="dxa"/>
          </w:tcPr>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（一）评审内容：</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投标人应在投标文件中针对本项目详细说明售后服务方案，方案应包括：</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1、售后服务期间应急响应时间及能力；</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2、售后服务人员安排及服务保障措施；</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 xml:space="preserve">3、售后服务保障能力。 </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满足以上3项要求得70分，满足以上任意2项要求得40分，满足以上任意1项要求得20分，其他不得分。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在此基础上，按照下列要求进行加分：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1.售后服务期间应急响应时间最快2小时内应急响应，服务人员安排及服务保障措施合理、售后服务保障能力完善，评价为优，得30分；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2.售后服务期间应急响应时间最快4小时内应急响应，服务人员安排及服务保障措施较合理、售后服务保障能力较完善，评价为良，得20分；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3.售后服务期间应急响应时间最快8小时内应急响应，服务人员安排及服务保障措施基本合理、售后服务保障能力基本完善，评价为中，得10分；</w:t>
            </w:r>
          </w:p>
          <w:p>
            <w:pPr>
              <w:widowControl/>
              <w:ind w:firstLine="420" w:firstLineChars="200"/>
              <w:textAlignment w:val="top"/>
              <w:rPr>
                <w:rFonts w:ascii="宋体" w:hAnsi="宋体" w:hint="eastAsia"/>
                <w:color w:val="auto"/>
                <w:sz w:val="22"/>
                <w:szCs w:val="22"/>
                <w:highlight w:val="none"/>
              </w:rPr>
            </w:pPr>
            <w:r>
              <w:rPr>
                <w:rFonts w:ascii="宋体" w:hAnsi="宋体" w:cs="宋体" w:hint="eastAsia"/>
                <w:color w:val="auto"/>
                <w:sz w:val="22"/>
                <w:szCs w:val="22"/>
                <w:highlight w:val="none"/>
              </w:rPr>
              <w:t>4.售后服务期间应急响应时间12小时以上才能应急响应，服务人员安排及服务保障措施不合理、售后服务保障能力不完善，评价为差，不得分。</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1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7</w:t>
            </w:r>
          </w:p>
        </w:tc>
        <w:tc>
          <w:tcPr>
            <w:tcW w:w="1522" w:type="dxa"/>
            <w:vAlign w:val="center"/>
          </w:tcPr>
          <w:p>
            <w:pPr>
              <w:jc w:val="center"/>
              <w:rPr>
                <w:rFonts w:ascii="宋体" w:hAnsi="宋体" w:cs="宋体" w:hint="eastAsia"/>
                <w:sz w:val="22"/>
                <w:szCs w:val="22"/>
                <w:highlight w:val="none"/>
              </w:rPr>
            </w:pPr>
            <w:r>
              <w:rPr>
                <w:rFonts w:ascii="宋体" w:hAnsi="宋体"/>
                <w:bCs/>
                <w:sz w:val="22"/>
                <w:szCs w:val="22"/>
                <w:highlight w:val="none"/>
              </w:rPr>
              <w:t>应急服务解决方案</w:t>
            </w:r>
          </w:p>
        </w:tc>
        <w:tc>
          <w:tcPr>
            <w:tcW w:w="567" w:type="dxa"/>
            <w:vAlign w:val="center"/>
          </w:tcPr>
          <w:p>
            <w:pPr>
              <w:wordWrap w:val="0"/>
              <w:jc w:val="center"/>
              <w:rPr>
                <w:rFonts w:ascii="宋体" w:eastAsia="宋体" w:hAnsi="宋体" w:cs="宋体" w:hint="eastAsia"/>
                <w:sz w:val="22"/>
                <w:szCs w:val="22"/>
                <w:highlight w:val="none"/>
                <w:lang w:eastAsia="zh-CN"/>
              </w:rPr>
            </w:pPr>
            <w:r>
              <w:rPr>
                <w:rFonts w:ascii="宋体" w:hAnsi="宋体" w:cs="宋体" w:hint="eastAsia"/>
                <w:sz w:val="22"/>
                <w:szCs w:val="22"/>
                <w:highlight w:val="none"/>
                <w:lang w:val="en-US" w:eastAsia="zh-CN"/>
              </w:rPr>
              <w:t>4</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ind w:firstLine="420" w:firstLineChars="200"/>
              <w:rPr>
                <w:rFonts w:ascii="宋体" w:hAnsi="宋体" w:cs="宋体" w:hint="eastAsia"/>
                <w:color w:val="auto"/>
                <w:sz w:val="22"/>
                <w:szCs w:val="22"/>
                <w:highlight w:val="none"/>
              </w:rPr>
            </w:pPr>
            <w:bookmarkStart w:id="2" w:name="OLE_LINK2"/>
            <w:r>
              <w:rPr>
                <w:rFonts w:ascii="宋体" w:hAnsi="宋体" w:cs="宋体" w:hint="eastAsia"/>
                <w:color w:val="auto"/>
                <w:sz w:val="22"/>
                <w:szCs w:val="22"/>
                <w:highlight w:val="none"/>
              </w:rPr>
              <w:t>（一）评审内容：</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投标人应在投标文件中针对本项目详细说明应急服务方案，方案应包括：</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1、应急响应时间及能力；</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2、人员安排及服务保障措施；</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 xml:space="preserve">3、服务保障能力。 </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（二）评分依据：</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满足以上3项要求得70分，满足以上任意2项要求得40分，满足以上任意1项要求得20分，其他不得分。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在此基础上，按照下列要求进行加分：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1</w:t>
            </w:r>
            <w:r>
              <w:rPr>
                <w:rFonts w:ascii="宋体" w:hAnsi="宋体" w:cs="宋体"/>
                <w:color w:val="auto"/>
                <w:sz w:val="22"/>
                <w:szCs w:val="22"/>
                <w:highlight w:val="none"/>
              </w:rPr>
              <w:t>.</w:t>
            </w:r>
            <w:r>
              <w:rPr>
                <w:rFonts w:ascii="宋体" w:hAnsi="宋体" w:cs="宋体" w:hint="eastAsia"/>
                <w:color w:val="auto"/>
                <w:sz w:val="22"/>
                <w:szCs w:val="22"/>
                <w:highlight w:val="none"/>
              </w:rPr>
              <w:t>提供应急保障承诺书且应急服务解决方案内容完整、详实可行，有很强的针对性，备品充分，当出现应急情况时72小时内能同时出货子项目内全部品种，且每个品种出货数量500件及以上，评价为优，得30分；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2.提供应急保障承诺书但应急服务解决方案常规、通用，基本符合采购需求，备品基本满足需求，当出现应急情况时72小时内能同时出货子项目内一半及以上任意指定品种（半数为非整数时，四舍五入按整数计算。举例：子项目内采购5个品种，72小时内能同时出货3个及以上任意指定品种），但存在1个品种出货数量500件以下，评价为良，得20分；</w:t>
            </w:r>
          </w:p>
          <w:p>
            <w:pPr>
              <w:ind w:firstLine="420" w:firstLineChars="200"/>
              <w:rPr>
                <w:rFonts w:ascii="宋体" w:hAnsi="宋体" w:cs="宋体" w:hint="eastAsia"/>
                <w:color w:val="auto"/>
                <w:sz w:val="22"/>
                <w:szCs w:val="22"/>
                <w:highlight w:val="none"/>
              </w:rPr>
            </w:pPr>
            <w:r>
              <w:rPr>
                <w:rFonts w:ascii="宋体" w:hAnsi="宋体" w:cs="宋体" w:hint="eastAsia"/>
                <w:color w:val="auto"/>
                <w:sz w:val="22"/>
                <w:szCs w:val="22"/>
                <w:highlight w:val="none"/>
              </w:rPr>
              <w:t>3.提供应急保障承诺书但应急服务，备品储备较少，当出现应急情况时72小时内能同时出货子项目内一半以下任意指定品种（半数为非整数时，四舍五入按整数计算。举例：子项目内采购5个品种，72小时内能同时出货3个以下任意指定品种），或虽能出货一半及以上品种，但2个及以上品种以上出货数量500件以下，评价为中，得10分；</w:t>
            </w:r>
          </w:p>
          <w:p>
            <w:pPr>
              <w:widowControl/>
              <w:ind w:firstLine="420" w:firstLineChars="200"/>
              <w:textAlignment w:val="top"/>
              <w:rPr>
                <w:rFonts w:ascii="宋体" w:hAnsi="宋体" w:cs="宋体" w:hint="eastAsia"/>
                <w:color w:val="auto"/>
                <w:sz w:val="22"/>
                <w:szCs w:val="22"/>
                <w:highlight w:val="none"/>
              </w:rPr>
            </w:pPr>
            <w:r>
              <w:rPr>
                <w:rFonts w:ascii="宋体" w:hAnsi="宋体" w:cs="宋体" w:hint="eastAsia"/>
                <w:color w:val="auto"/>
                <w:sz w:val="22"/>
                <w:szCs w:val="22"/>
                <w:highlight w:val="none"/>
              </w:rPr>
              <w:t>4.应急保障安排及服务保障措施不合理、应急服务保障能力不完善，评价为差，不得分。</w:t>
            </w:r>
            <w:bookmarkEnd w:id="2"/>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160"/>
              <w:jc w:val="center"/>
              <w:outlineLvl w:val="2"/>
              <w:rPr>
                <w:rFonts w:ascii="宋体" w:hAnsi="宋体" w:hint="eastAsia"/>
                <w:sz w:val="22"/>
                <w:szCs w:val="22"/>
                <w:highlight w:val="none"/>
              </w:rPr>
            </w:pPr>
          </w:p>
        </w:tc>
        <w:tc>
          <w:tcPr>
            <w:tcW w:w="427" w:type="dxa"/>
            <w:vAlign w:val="center"/>
          </w:tcPr>
          <w:p>
            <w:pPr>
              <w:jc w:val="center"/>
              <w:rPr>
                <w:rFonts w:ascii="宋体" w:eastAsia="宋体" w:hAnsi="宋体" w:hint="eastAsia"/>
                <w:sz w:val="22"/>
                <w:szCs w:val="22"/>
                <w:highlight w:val="none"/>
                <w:lang w:val="en-US" w:eastAsia="zh-CN"/>
              </w:rPr>
            </w:pPr>
            <w:r>
              <w:rPr>
                <w:rFonts w:ascii="宋体" w:hAnsi="宋体" w:hint="eastAsia"/>
                <w:sz w:val="22"/>
                <w:szCs w:val="22"/>
                <w:highlight w:val="none"/>
                <w:lang w:val="en-US" w:eastAsia="zh-CN"/>
              </w:rPr>
              <w:t>8</w:t>
            </w:r>
          </w:p>
        </w:tc>
        <w:tc>
          <w:tcPr>
            <w:tcW w:w="1522" w:type="dxa"/>
            <w:vAlign w:val="center"/>
          </w:tcPr>
          <w:p>
            <w:pPr>
              <w:jc w:val="center"/>
              <w:rPr>
                <w:rFonts w:ascii="宋体" w:eastAsia="宋体" w:hAnsi="宋体" w:hint="default"/>
                <w:bCs/>
                <w:sz w:val="22"/>
                <w:szCs w:val="22"/>
                <w:highlight w:val="none"/>
                <w:lang w:val="en-US" w:eastAsia="zh-CN"/>
              </w:rPr>
            </w:pPr>
            <w:r>
              <w:rPr>
                <w:rFonts w:ascii="宋体" w:hAnsi="宋体" w:hint="eastAsia"/>
                <w:bCs/>
                <w:sz w:val="22"/>
                <w:szCs w:val="22"/>
                <w:highlight w:val="none"/>
                <w:lang w:val="en-US" w:eastAsia="zh-CN"/>
              </w:rPr>
              <w:t>生产设备要求</w:t>
            </w:r>
          </w:p>
        </w:tc>
        <w:tc>
          <w:tcPr>
            <w:tcW w:w="567" w:type="dxa"/>
            <w:vAlign w:val="center"/>
          </w:tcPr>
          <w:p>
            <w:pPr>
              <w:wordWrap w:val="0"/>
              <w:jc w:val="center"/>
              <w:rPr>
                <w:rFonts w:ascii="宋体" w:hAnsi="宋体" w:cs="宋体" w:hint="default"/>
                <w:sz w:val="22"/>
                <w:szCs w:val="22"/>
                <w:highlight w:val="none"/>
                <w:lang w:val="en-US" w:eastAsia="zh-CN"/>
              </w:rPr>
            </w:pPr>
            <w:r>
              <w:rPr>
                <w:rFonts w:ascii="宋体" w:hAnsi="宋体" w:cs="宋体" w:hint="eastAsia"/>
                <w:sz w:val="22"/>
                <w:szCs w:val="22"/>
                <w:highlight w:val="none"/>
                <w:lang w:val="en-US" w:eastAsia="zh-CN"/>
              </w:rPr>
              <w:t>4</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专家评分</w:t>
            </w:r>
          </w:p>
        </w:tc>
        <w:tc>
          <w:tcPr>
            <w:tcW w:w="5275" w:type="dxa"/>
          </w:tcPr>
          <w:p>
            <w:pPr>
              <w:widowControl/>
              <w:ind w:firstLine="420" w:firstLineChars="200"/>
              <w:textAlignment w:val="top"/>
              <w:rPr>
                <w:rFonts w:ascii="宋体" w:hAnsi="宋体" w:cs="宋体" w:hint="eastAsia"/>
                <w:color w:val="auto"/>
                <w:sz w:val="22"/>
                <w:szCs w:val="22"/>
                <w:highlight w:val="none"/>
                <w:lang w:val="en-US" w:eastAsia="zh-CN"/>
              </w:rPr>
            </w:pPr>
            <w:r>
              <w:rPr>
                <w:rFonts w:ascii="宋体" w:hAnsi="宋体" w:cs="宋体" w:hint="eastAsia"/>
                <w:color w:val="auto"/>
                <w:sz w:val="22"/>
                <w:szCs w:val="22"/>
                <w:highlight w:val="none"/>
              </w:rPr>
              <w:t>投标人须提供项目必要生产设备的证明材料，确保项目能保质保量完成生产，包含面料预缩机、冷热压烫机、双针机、套结机、面底线钉扣机</w:t>
            </w:r>
            <w:r>
              <w:rPr>
                <w:rFonts w:ascii="宋体" w:hAnsi="宋体" w:cs="宋体" w:hint="eastAsia"/>
                <w:color w:val="auto"/>
                <w:sz w:val="22"/>
                <w:szCs w:val="22"/>
                <w:highlight w:val="none"/>
                <w:lang w:val="en-US" w:eastAsia="zh-CN"/>
              </w:rPr>
              <w:t>。每提供一种设备得20分，最高得100分。</w:t>
            </w:r>
          </w:p>
          <w:p>
            <w:pPr>
              <w:widowControl/>
              <w:ind w:firstLine="420" w:firstLineChars="200"/>
              <w:textAlignment w:val="top"/>
              <w:rPr>
                <w:rFonts w:ascii="宋体" w:hAnsi="宋体" w:cs="宋体" w:hint="eastAsia"/>
                <w:color w:val="auto"/>
                <w:sz w:val="22"/>
                <w:szCs w:val="22"/>
                <w:highlight w:val="none"/>
                <w:lang w:eastAsia="zh-CN"/>
              </w:rPr>
            </w:pPr>
            <w:r>
              <w:rPr>
                <w:rFonts w:ascii="宋体" w:hAnsi="宋体" w:cs="宋体" w:hint="eastAsia"/>
                <w:color w:val="auto"/>
                <w:sz w:val="22"/>
                <w:szCs w:val="22"/>
                <w:highlight w:val="none"/>
              </w:rPr>
              <w:t>需提供设备图片及投标人购买或租赁设备的合同或发票</w:t>
            </w:r>
            <w:r>
              <w:rPr>
                <w:rFonts w:ascii="宋体" w:hAnsi="宋体" w:cs="宋体" w:hint="eastAsia"/>
                <w:color w:val="auto"/>
                <w:sz w:val="22"/>
                <w:szCs w:val="22"/>
                <w:highlight w:val="none"/>
                <w:lang w:val="en-US" w:eastAsia="zh-CN"/>
              </w:rPr>
              <w:t>扫描</w:t>
            </w:r>
            <w:r>
              <w:rPr>
                <w:rFonts w:ascii="宋体" w:hAnsi="宋体" w:cs="宋体" w:hint="eastAsia"/>
                <w:color w:val="auto"/>
                <w:sz w:val="22"/>
                <w:szCs w:val="22"/>
                <w:highlight w:val="none"/>
              </w:rPr>
              <w:t>件作为证明文件</w:t>
            </w:r>
            <w:r>
              <w:rPr>
                <w:rFonts w:ascii="宋体" w:hAnsi="宋体" w:cs="宋体" w:hint="eastAsia"/>
                <w:color w:val="auto"/>
                <w:sz w:val="22"/>
                <w:szCs w:val="22"/>
                <w:highlight w:val="none"/>
                <w:lang w:eastAsia="zh-CN"/>
              </w:rPr>
              <w:t>。</w:t>
            </w:r>
          </w:p>
          <w:p>
            <w:pPr>
              <w:widowControl/>
              <w:ind w:firstLine="420" w:firstLineChars="200"/>
              <w:textAlignment w:val="top"/>
              <w:rPr>
                <w:rFonts w:ascii="宋体" w:hAnsi="宋体" w:cs="宋体" w:hint="eastAsia"/>
                <w:color w:val="auto"/>
                <w:sz w:val="22"/>
                <w:szCs w:val="22"/>
                <w:highlight w:val="none"/>
                <w:lang w:eastAsia="zh-CN"/>
              </w:rPr>
            </w:pPr>
            <w:r>
              <w:rPr>
                <w:rFonts w:ascii="宋体" w:hAnsi="宋体" w:cs="宋体" w:hint="eastAsia"/>
                <w:color w:val="auto"/>
                <w:sz w:val="22"/>
                <w:szCs w:val="22"/>
                <w:highlight w:val="none"/>
                <w:lang w:eastAsia="zh-CN"/>
              </w:rPr>
              <w:t>如提供的设备名称与采购文件名称存在差异，但为同种设备的，需提供设备产品说明及其他证明设备功能一致的材料，评审委员会将结合提供的证明材料进行判定。若名称不一致又未提供说明的，不得分。</w:t>
            </w:r>
          </w:p>
        </w:tc>
      </w:tr>
      <w:tr>
        <w:tblPrEx>
          <w:tblW w:w="0" w:type="auto"/>
          <w:tblInd w:w="0" w:type="dxa"/>
          <w:tblLayout w:type="fixed"/>
          <w:tblCellMar>
            <w:top w:w="0" w:type="dxa"/>
            <w:left w:w="108" w:type="dxa"/>
            <w:bottom w:w="0" w:type="dxa"/>
            <w:right w:w="108" w:type="dxa"/>
          </w:tblCellMar>
        </w:tblPrEx>
        <w:trPr>
          <w:trHeight w:val="57"/>
        </w:trPr>
        <w:tc>
          <w:tcPr>
            <w:tcW w:w="427" w:type="dxa"/>
            <w:vAlign w:val="center"/>
          </w:tcPr>
          <w:p>
            <w:pPr>
              <w:jc w:val="center"/>
              <w:rPr>
                <w:rFonts w:ascii="宋体" w:hAnsi="宋体" w:hint="eastAsia"/>
                <w:b/>
                <w:bCs/>
                <w:sz w:val="22"/>
                <w:szCs w:val="22"/>
                <w:highlight w:val="none"/>
              </w:rPr>
            </w:pPr>
            <w:r>
              <w:rPr>
                <w:rFonts w:ascii="宋体" w:hAnsi="宋体"/>
                <w:b/>
                <w:bCs/>
                <w:sz w:val="22"/>
                <w:szCs w:val="22"/>
                <w:highlight w:val="none"/>
              </w:rPr>
              <w:t>3</w:t>
            </w:r>
          </w:p>
        </w:tc>
        <w:tc>
          <w:tcPr>
            <w:tcW w:w="3367" w:type="dxa"/>
            <w:gridSpan w:val="4"/>
            <w:vAlign w:val="center"/>
          </w:tcPr>
          <w:p>
            <w:pPr>
              <w:jc w:val="center"/>
              <w:rPr>
                <w:rFonts w:ascii="宋体" w:hAnsi="宋体" w:hint="eastAsia"/>
                <w:b/>
                <w:bCs/>
                <w:sz w:val="22"/>
                <w:szCs w:val="22"/>
                <w:highlight w:val="none"/>
              </w:rPr>
            </w:pPr>
            <w:r>
              <w:rPr>
                <w:rFonts w:ascii="宋体" w:hAnsi="宋体" w:hint="eastAsia"/>
                <w:b/>
                <w:bCs/>
                <w:sz w:val="22"/>
                <w:szCs w:val="22"/>
                <w:highlight w:val="none"/>
              </w:rPr>
              <w:t>商务部分</w:t>
            </w:r>
          </w:p>
        </w:tc>
        <w:tc>
          <w:tcPr>
            <w:tcW w:w="5275" w:type="dxa"/>
            <w:vAlign w:val="center"/>
          </w:tcPr>
          <w:p>
            <w:pPr>
              <w:jc w:val="center"/>
              <w:rPr>
                <w:rFonts w:ascii="宋体" w:hAnsi="宋体" w:hint="eastAsia"/>
                <w:b/>
                <w:bCs/>
                <w:color w:val="auto"/>
                <w:sz w:val="22"/>
                <w:szCs w:val="22"/>
                <w:highlight w:val="none"/>
              </w:rPr>
            </w:pPr>
            <w:r>
              <w:rPr>
                <w:rFonts w:ascii="宋体" w:hAnsi="宋体" w:hint="eastAsia"/>
                <w:b/>
                <w:bCs/>
                <w:color w:val="auto"/>
                <w:sz w:val="22"/>
                <w:szCs w:val="22"/>
                <w:highlight w:val="none"/>
              </w:rPr>
              <w:t>5</w:t>
            </w:r>
          </w:p>
        </w:tc>
      </w:tr>
      <w:tr>
        <w:tblPrEx>
          <w:tblW w:w="0" w:type="auto"/>
          <w:tblInd w:w="0" w:type="dxa"/>
          <w:tblLayout w:type="fixed"/>
          <w:tblCellMar>
            <w:top w:w="0" w:type="dxa"/>
            <w:left w:w="108" w:type="dxa"/>
            <w:bottom w:w="0" w:type="dxa"/>
            <w:right w:w="108" w:type="dxa"/>
          </w:tblCellMar>
        </w:tblPrEx>
        <w:trPr>
          <w:trHeight w:val="57"/>
        </w:trPr>
        <w:tc>
          <w:tcPr>
            <w:tcW w:w="427" w:type="dxa"/>
            <w:vMerge w:val="restart"/>
            <w:vAlign w:val="center"/>
          </w:tcPr>
          <w:p>
            <w:pPr>
              <w:keepNext/>
              <w:keepLines/>
              <w:spacing w:before="340" w:after="330"/>
              <w:jc w:val="center"/>
              <w:outlineLvl w:val="0"/>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序号</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评审因素</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权重</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评分方式</w:t>
            </w:r>
          </w:p>
        </w:tc>
        <w:tc>
          <w:tcPr>
            <w:tcW w:w="5275" w:type="dxa"/>
            <w:vAlign w:val="center"/>
          </w:tcPr>
          <w:p>
            <w:pPr>
              <w:jc w:val="center"/>
              <w:rPr>
                <w:rFonts w:ascii="宋体" w:hAnsi="宋体" w:hint="eastAsia"/>
                <w:color w:val="auto"/>
                <w:sz w:val="22"/>
                <w:szCs w:val="22"/>
                <w:highlight w:val="none"/>
              </w:rPr>
            </w:pPr>
            <w:r>
              <w:rPr>
                <w:rFonts w:ascii="宋体" w:hAnsi="宋体" w:hint="eastAsia"/>
                <w:color w:val="auto"/>
                <w:sz w:val="22"/>
                <w:szCs w:val="22"/>
                <w:highlight w:val="none"/>
              </w:rPr>
              <w:t>评分准则</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340" w:after="330"/>
              <w:jc w:val="center"/>
              <w:outlineLvl w:val="0"/>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1</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保修期内售后服务条款偏离情况</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2</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专家评分</w:t>
            </w:r>
          </w:p>
        </w:tc>
        <w:tc>
          <w:tcPr>
            <w:tcW w:w="5275" w:type="dxa"/>
            <w:vAlign w:val="center"/>
          </w:tcPr>
          <w:p>
            <w:pPr>
              <w:pStyle w:val="CommentText"/>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（一）评分内容：投标人应如实填写《商务要求偏离表（保修期内售后服务要求）》，评审委员会根据响应情况进行打分，全部满足要求的得</w:t>
            </w:r>
            <w:r>
              <w:rPr>
                <w:rFonts w:ascii="宋体" w:hAnsi="宋体"/>
                <w:color w:val="auto"/>
                <w:sz w:val="22"/>
                <w:szCs w:val="22"/>
                <w:highlight w:val="none"/>
              </w:rPr>
              <w:t>100</w:t>
            </w:r>
            <w:r>
              <w:rPr>
                <w:rFonts w:ascii="宋体" w:hAnsi="宋体" w:cs="宋体" w:hint="eastAsia"/>
                <w:color w:val="auto"/>
                <w:sz w:val="22"/>
                <w:szCs w:val="22"/>
                <w:highlight w:val="none"/>
              </w:rPr>
              <w:t>分，每负偏离一项扣</w:t>
            </w:r>
            <w:r>
              <w:rPr>
                <w:rFonts w:hAnsi="宋体" w:cs="宋体" w:hint="eastAsia"/>
                <w:color w:val="auto"/>
                <w:sz w:val="22"/>
                <w:szCs w:val="22"/>
                <w:highlight w:val="none"/>
                <w:lang w:val="en-US" w:eastAsia="zh-CN"/>
              </w:rPr>
              <w:t>16.7</w:t>
            </w:r>
            <w:r>
              <w:rPr>
                <w:rFonts w:ascii="宋体" w:hAnsi="宋体" w:cs="宋体" w:hint="eastAsia"/>
                <w:color w:val="auto"/>
                <w:sz w:val="22"/>
                <w:szCs w:val="22"/>
                <w:highlight w:val="none"/>
              </w:rPr>
              <w:t>分，扣完为止。</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2</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其他商务条款偏离情况</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3</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专家评分</w:t>
            </w:r>
          </w:p>
        </w:tc>
        <w:tc>
          <w:tcPr>
            <w:tcW w:w="5275" w:type="dxa"/>
            <w:vAlign w:val="center"/>
          </w:tcPr>
          <w:p>
            <w:pPr>
              <w:rPr>
                <w:rFonts w:ascii="宋体" w:hAnsi="宋体" w:cs="宋体" w:hint="eastAsia"/>
                <w:color w:val="auto"/>
                <w:sz w:val="22"/>
                <w:szCs w:val="22"/>
                <w:highlight w:val="none"/>
              </w:rPr>
            </w:pPr>
            <w:r>
              <w:rPr>
                <w:rFonts w:ascii="宋体" w:hAnsi="宋体" w:cs="宋体" w:hint="eastAsia"/>
                <w:color w:val="auto"/>
                <w:sz w:val="22"/>
                <w:szCs w:val="22"/>
                <w:highlight w:val="none"/>
              </w:rPr>
              <w:t>（一）评分内容：投标人应如实填写《商务要求偏离表（其他商务要求）》，评审委员会根据响应情况进行打分，全部满足要求的得</w:t>
            </w:r>
            <w:r>
              <w:rPr>
                <w:rFonts w:ascii="宋体" w:hAnsi="宋体"/>
                <w:color w:val="auto"/>
                <w:sz w:val="22"/>
                <w:szCs w:val="22"/>
                <w:highlight w:val="none"/>
              </w:rPr>
              <w:t>100</w:t>
            </w:r>
            <w:r>
              <w:rPr>
                <w:rFonts w:ascii="宋体" w:hAnsi="宋体" w:cs="宋体" w:hint="eastAsia"/>
                <w:color w:val="auto"/>
                <w:sz w:val="22"/>
                <w:szCs w:val="22"/>
                <w:highlight w:val="none"/>
              </w:rPr>
              <w:t>分，每负偏离一项扣</w:t>
            </w:r>
            <w:r>
              <w:rPr>
                <w:rFonts w:ascii="宋体" w:hAnsi="宋体" w:hint="eastAsia"/>
                <w:color w:val="auto"/>
                <w:sz w:val="22"/>
                <w:szCs w:val="22"/>
                <w:highlight w:val="none"/>
              </w:rPr>
              <w:t>6.67</w:t>
            </w:r>
            <w:r>
              <w:rPr>
                <w:rFonts w:ascii="宋体" w:hAnsi="宋体" w:cs="宋体" w:hint="eastAsia"/>
                <w:color w:val="auto"/>
                <w:sz w:val="22"/>
                <w:szCs w:val="22"/>
                <w:highlight w:val="none"/>
              </w:rPr>
              <w:t>分，扣完为止。</w:t>
            </w:r>
          </w:p>
        </w:tc>
      </w:tr>
      <w:tr>
        <w:tblPrEx>
          <w:tblW w:w="0" w:type="auto"/>
          <w:tblInd w:w="0" w:type="dxa"/>
          <w:tblLayout w:type="fixed"/>
          <w:tblCellMar>
            <w:top w:w="0" w:type="dxa"/>
            <w:left w:w="108" w:type="dxa"/>
            <w:bottom w:w="0" w:type="dxa"/>
            <w:right w:w="108" w:type="dxa"/>
          </w:tblCellMar>
        </w:tblPrEx>
        <w:trPr>
          <w:trHeight w:val="57"/>
        </w:trPr>
        <w:tc>
          <w:tcPr>
            <w:tcW w:w="427" w:type="dxa"/>
            <w:vAlign w:val="center"/>
          </w:tcPr>
          <w:p>
            <w:pPr>
              <w:jc w:val="center"/>
              <w:rPr>
                <w:rFonts w:ascii="宋体" w:hAnsi="宋体" w:hint="eastAsia"/>
                <w:b/>
                <w:sz w:val="22"/>
                <w:szCs w:val="22"/>
                <w:highlight w:val="none"/>
              </w:rPr>
            </w:pPr>
            <w:r>
              <w:rPr>
                <w:rFonts w:ascii="宋体" w:hAnsi="宋体" w:hint="eastAsia"/>
                <w:b/>
                <w:sz w:val="22"/>
                <w:szCs w:val="22"/>
                <w:highlight w:val="none"/>
              </w:rPr>
              <w:t>4</w:t>
            </w:r>
          </w:p>
        </w:tc>
        <w:tc>
          <w:tcPr>
            <w:tcW w:w="3367" w:type="dxa"/>
            <w:gridSpan w:val="4"/>
            <w:vAlign w:val="center"/>
          </w:tcPr>
          <w:p>
            <w:pPr>
              <w:jc w:val="center"/>
              <w:rPr>
                <w:rFonts w:ascii="宋体" w:hAnsi="宋体" w:hint="eastAsia"/>
                <w:b/>
                <w:sz w:val="22"/>
                <w:szCs w:val="22"/>
                <w:highlight w:val="none"/>
              </w:rPr>
            </w:pPr>
            <w:r>
              <w:rPr>
                <w:rFonts w:ascii="宋体" w:hAnsi="宋体" w:hint="eastAsia"/>
                <w:b/>
                <w:sz w:val="22"/>
                <w:szCs w:val="22"/>
                <w:highlight w:val="none"/>
              </w:rPr>
              <w:t>诚信情况</w:t>
            </w:r>
          </w:p>
        </w:tc>
        <w:tc>
          <w:tcPr>
            <w:tcW w:w="5275" w:type="dxa"/>
            <w:vAlign w:val="center"/>
          </w:tcPr>
          <w:p>
            <w:pPr>
              <w:snapToGrid w:val="0"/>
              <w:jc w:val="center"/>
              <w:rPr>
                <w:rFonts w:ascii="宋体" w:hAnsi="宋体" w:hint="eastAsia"/>
                <w:b/>
                <w:color w:val="auto"/>
                <w:sz w:val="22"/>
                <w:szCs w:val="22"/>
                <w:highlight w:val="none"/>
              </w:rPr>
            </w:pPr>
            <w:r>
              <w:rPr>
                <w:rFonts w:ascii="宋体" w:hAnsi="宋体" w:hint="eastAsia"/>
                <w:b/>
                <w:color w:val="auto"/>
                <w:sz w:val="22"/>
                <w:szCs w:val="22"/>
                <w:highlight w:val="none"/>
              </w:rPr>
              <w:t>5</w:t>
            </w:r>
          </w:p>
        </w:tc>
      </w:tr>
      <w:tr>
        <w:tblPrEx>
          <w:tblW w:w="0" w:type="auto"/>
          <w:tblInd w:w="0" w:type="dxa"/>
          <w:tblLayout w:type="fixed"/>
          <w:tblCellMar>
            <w:top w:w="0" w:type="dxa"/>
            <w:left w:w="108" w:type="dxa"/>
            <w:bottom w:w="0" w:type="dxa"/>
            <w:right w:w="108" w:type="dxa"/>
          </w:tblCellMar>
        </w:tblPrEx>
        <w:trPr>
          <w:trHeight w:val="57"/>
        </w:trPr>
        <w:tc>
          <w:tcPr>
            <w:tcW w:w="427" w:type="dxa"/>
            <w:vMerge w:val="restart"/>
            <w:vAlign w:val="center"/>
          </w:tcPr>
          <w:p>
            <w:pPr>
              <w:jc w:val="center"/>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序号</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评审因素</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权重</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评分方式</w:t>
            </w:r>
          </w:p>
        </w:tc>
        <w:tc>
          <w:tcPr>
            <w:tcW w:w="5275" w:type="dxa"/>
            <w:vAlign w:val="center"/>
          </w:tcPr>
          <w:p>
            <w:pPr>
              <w:jc w:val="center"/>
              <w:rPr>
                <w:rFonts w:ascii="宋体" w:hAnsi="宋体" w:hint="eastAsia"/>
                <w:color w:val="auto"/>
                <w:sz w:val="22"/>
                <w:szCs w:val="22"/>
                <w:highlight w:val="none"/>
              </w:rPr>
            </w:pPr>
            <w:r>
              <w:rPr>
                <w:rFonts w:ascii="宋体" w:hAnsi="宋体" w:hint="eastAsia"/>
                <w:color w:val="auto"/>
                <w:sz w:val="22"/>
                <w:szCs w:val="22"/>
                <w:highlight w:val="none"/>
              </w:rPr>
              <w:t>评分准则</w:t>
            </w:r>
          </w:p>
        </w:tc>
      </w:tr>
      <w:tr>
        <w:tblPrEx>
          <w:tblW w:w="0" w:type="auto"/>
          <w:tblInd w:w="0" w:type="dxa"/>
          <w:tblLayout w:type="fixed"/>
          <w:tblCellMar>
            <w:top w:w="0" w:type="dxa"/>
            <w:left w:w="108" w:type="dxa"/>
            <w:bottom w:w="0" w:type="dxa"/>
            <w:right w:w="108" w:type="dxa"/>
          </w:tblCellMar>
        </w:tblPrEx>
        <w:trPr>
          <w:trHeight w:val="90"/>
        </w:trPr>
        <w:tc>
          <w:tcPr>
            <w:tcW w:w="427" w:type="dxa"/>
            <w:vMerge/>
            <w:vAlign w:val="center"/>
          </w:tcPr>
          <w:p>
            <w:pPr>
              <w:keepNext/>
              <w:keepLines/>
              <w:spacing w:before="340" w:after="330"/>
              <w:jc w:val="center"/>
              <w:outlineLvl w:val="0"/>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sz w:val="22"/>
                <w:szCs w:val="22"/>
                <w:highlight w:val="none"/>
              </w:rPr>
              <w:t>1</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诚信</w:t>
            </w:r>
          </w:p>
        </w:tc>
        <w:tc>
          <w:tcPr>
            <w:tcW w:w="567" w:type="dxa"/>
            <w:vAlign w:val="center"/>
          </w:tcPr>
          <w:p>
            <w:pPr>
              <w:jc w:val="center"/>
              <w:rPr>
                <w:rFonts w:ascii="宋体" w:hAnsi="宋体" w:hint="eastAsia"/>
                <w:sz w:val="22"/>
                <w:szCs w:val="22"/>
                <w:highlight w:val="none"/>
              </w:rPr>
            </w:pPr>
            <w:r>
              <w:rPr>
                <w:rFonts w:ascii="宋体" w:hAnsi="宋体"/>
                <w:sz w:val="22"/>
                <w:szCs w:val="22"/>
                <w:highlight w:val="none"/>
              </w:rPr>
              <w:t>5</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专家评分</w:t>
            </w:r>
          </w:p>
        </w:tc>
        <w:tc>
          <w:tcPr>
            <w:tcW w:w="5275" w:type="dxa"/>
          </w:tcPr>
          <w:p>
            <w:pPr>
              <w:spacing w:after="120"/>
              <w:rPr>
                <w:szCs w:val="21"/>
              </w:rPr>
            </w:pPr>
            <w:r>
              <w:rPr>
                <w:rFonts w:hint="eastAsia"/>
                <w:szCs w:val="21"/>
              </w:rPr>
              <w:t>（一）评分内容：</w:t>
            </w:r>
          </w:p>
          <w:p>
            <w:r>
              <w:rPr>
                <w:rFonts w:hint="eastAsia"/>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pPr>
              <w:spacing w:after="120"/>
              <w:rPr>
                <w:szCs w:val="21"/>
              </w:rPr>
            </w:pPr>
            <w:r>
              <w:rPr>
                <w:rFonts w:hint="eastAsia"/>
                <w:szCs w:val="21"/>
              </w:rPr>
              <w:t>（二）评分依据：</w:t>
            </w:r>
          </w:p>
          <w:p>
            <w:pPr>
              <w:ind w:firstLine="420" w:firstLineChars="200"/>
              <w:rPr>
                <w:rFonts w:ascii="宋体" w:hAnsi="宋体" w:hint="eastAsia"/>
                <w:color w:val="auto"/>
                <w:sz w:val="22"/>
                <w:szCs w:val="22"/>
                <w:highlight w:val="none"/>
              </w:rPr>
            </w:pPr>
            <w:r>
              <w:rPr>
                <w:rFonts w:hint="eastAsia"/>
              </w:rPr>
              <w:t>查询渠道：</w:t>
            </w:r>
            <w:r>
              <w:rPr>
                <w:rFonts w:hint="eastAsia"/>
                <w:lang w:val="en-US" w:eastAsia="zh-CN"/>
              </w:rPr>
              <w:t>通过</w:t>
            </w:r>
            <w:r>
              <w:rPr>
                <w:rFonts w:ascii="Times New Roman" w:eastAsia="宋体" w:hAnsi="Times New Roman" w:cs="Times New Roman" w:hint="eastAsia"/>
                <w:sz w:val="21"/>
                <w:szCs w:val="24"/>
              </w:rPr>
              <w:t>“信用中国”（www.creditchina.gov.cn，下载信用信息报告）、“中国政府采购网”（www.ccgp.gov.cn）”、“深圳市政府采购监管网”（http://zfcg.sz.gov.cn）以及“深圳政府采购智慧平台信用库”为供应商信用信息的查询渠道，相关信息以开标当日的查询结果为准。</w:t>
            </w:r>
          </w:p>
        </w:tc>
      </w:tr>
      <w:tr>
        <w:tblPrEx>
          <w:tblW w:w="0" w:type="auto"/>
          <w:tblInd w:w="0" w:type="dxa"/>
          <w:tblLayout w:type="fixed"/>
          <w:tblCellMar>
            <w:top w:w="0" w:type="dxa"/>
            <w:left w:w="108" w:type="dxa"/>
            <w:bottom w:w="0" w:type="dxa"/>
            <w:right w:w="108" w:type="dxa"/>
          </w:tblCellMar>
        </w:tblPrEx>
        <w:trPr>
          <w:trHeight w:val="57"/>
        </w:trPr>
        <w:tc>
          <w:tcPr>
            <w:tcW w:w="427" w:type="dxa"/>
            <w:vAlign w:val="center"/>
          </w:tcPr>
          <w:p>
            <w:pPr>
              <w:jc w:val="center"/>
              <w:rPr>
                <w:rFonts w:ascii="宋体" w:hAnsi="宋体" w:hint="eastAsia"/>
                <w:b/>
                <w:bCs/>
                <w:sz w:val="22"/>
                <w:szCs w:val="22"/>
                <w:highlight w:val="none"/>
              </w:rPr>
            </w:pPr>
            <w:r>
              <w:rPr>
                <w:rFonts w:ascii="宋体" w:hAnsi="宋体" w:hint="eastAsia"/>
                <w:b/>
                <w:bCs/>
                <w:sz w:val="22"/>
                <w:szCs w:val="22"/>
                <w:highlight w:val="none"/>
              </w:rPr>
              <w:t>5</w:t>
            </w:r>
          </w:p>
        </w:tc>
        <w:tc>
          <w:tcPr>
            <w:tcW w:w="3367" w:type="dxa"/>
            <w:gridSpan w:val="4"/>
            <w:vAlign w:val="center"/>
          </w:tcPr>
          <w:p>
            <w:pPr>
              <w:jc w:val="center"/>
              <w:rPr>
                <w:rFonts w:ascii="宋体" w:hAnsi="宋体" w:hint="eastAsia"/>
                <w:b/>
                <w:bCs/>
                <w:sz w:val="22"/>
                <w:szCs w:val="22"/>
                <w:highlight w:val="none"/>
              </w:rPr>
            </w:pPr>
            <w:r>
              <w:rPr>
                <w:rFonts w:ascii="宋体" w:hAnsi="宋体" w:hint="eastAsia"/>
                <w:b/>
                <w:bCs/>
                <w:sz w:val="22"/>
                <w:szCs w:val="22"/>
                <w:highlight w:val="none"/>
              </w:rPr>
              <w:t>综合实力</w:t>
            </w:r>
          </w:p>
        </w:tc>
        <w:tc>
          <w:tcPr>
            <w:tcW w:w="5275" w:type="dxa"/>
            <w:vAlign w:val="center"/>
          </w:tcPr>
          <w:p>
            <w:pPr>
              <w:snapToGrid w:val="0"/>
              <w:jc w:val="center"/>
              <w:rPr>
                <w:rFonts w:ascii="宋体" w:hAnsi="宋体" w:hint="eastAsia"/>
                <w:b/>
                <w:bCs/>
                <w:color w:val="auto"/>
                <w:sz w:val="22"/>
                <w:szCs w:val="22"/>
                <w:highlight w:val="none"/>
              </w:rPr>
            </w:pPr>
            <w:r>
              <w:rPr>
                <w:rFonts w:ascii="宋体" w:hAnsi="宋体" w:hint="eastAsia"/>
                <w:b/>
                <w:bCs/>
                <w:color w:val="auto"/>
                <w:sz w:val="22"/>
                <w:szCs w:val="22"/>
                <w:highlight w:val="none"/>
              </w:rPr>
              <w:t>4</w:t>
            </w:r>
          </w:p>
        </w:tc>
      </w:tr>
      <w:tr>
        <w:tblPrEx>
          <w:tblW w:w="0" w:type="auto"/>
          <w:tblInd w:w="0" w:type="dxa"/>
          <w:tblLayout w:type="fixed"/>
          <w:tblCellMar>
            <w:top w:w="0" w:type="dxa"/>
            <w:left w:w="108" w:type="dxa"/>
            <w:bottom w:w="0" w:type="dxa"/>
            <w:right w:w="108" w:type="dxa"/>
          </w:tblCellMar>
        </w:tblPrEx>
        <w:trPr>
          <w:trHeight w:val="57"/>
        </w:trPr>
        <w:tc>
          <w:tcPr>
            <w:tcW w:w="427" w:type="dxa"/>
            <w:vMerge w:val="restart"/>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序号</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评审因素</w:t>
            </w:r>
          </w:p>
        </w:tc>
        <w:tc>
          <w:tcPr>
            <w:tcW w:w="567" w:type="dxa"/>
            <w:vAlign w:val="center"/>
          </w:tcPr>
          <w:p>
            <w:pPr>
              <w:jc w:val="center"/>
              <w:rPr>
                <w:rFonts w:ascii="宋体" w:hAnsi="宋体" w:cs="宋体" w:hint="eastAsia"/>
                <w:sz w:val="22"/>
                <w:szCs w:val="22"/>
                <w:highlight w:val="none"/>
              </w:rPr>
            </w:pPr>
            <w:r>
              <w:rPr>
                <w:rFonts w:ascii="宋体" w:hAnsi="宋体" w:hint="eastAsia"/>
                <w:sz w:val="22"/>
                <w:szCs w:val="22"/>
                <w:highlight w:val="none"/>
              </w:rPr>
              <w:t>权重</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评分方式</w:t>
            </w:r>
          </w:p>
        </w:tc>
        <w:tc>
          <w:tcPr>
            <w:tcW w:w="5275" w:type="dxa"/>
            <w:vAlign w:val="center"/>
          </w:tcPr>
          <w:p>
            <w:pPr>
              <w:jc w:val="center"/>
              <w:rPr>
                <w:rFonts w:ascii="宋体" w:hAnsi="宋体" w:hint="eastAsia"/>
                <w:color w:val="auto"/>
                <w:sz w:val="22"/>
                <w:szCs w:val="22"/>
                <w:highlight w:val="none"/>
              </w:rPr>
            </w:pPr>
            <w:r>
              <w:rPr>
                <w:rFonts w:ascii="宋体" w:hAnsi="宋体" w:hint="eastAsia"/>
                <w:color w:val="auto"/>
                <w:sz w:val="22"/>
                <w:szCs w:val="22"/>
                <w:highlight w:val="none"/>
              </w:rPr>
              <w:t>评分准则</w:t>
            </w:r>
          </w:p>
        </w:tc>
      </w:tr>
      <w:tr>
        <w:tblPrEx>
          <w:tblW w:w="0" w:type="auto"/>
          <w:tblInd w:w="0" w:type="dxa"/>
          <w:tblLayout w:type="fixed"/>
          <w:tblCellMar>
            <w:top w:w="0" w:type="dxa"/>
            <w:left w:w="108" w:type="dxa"/>
            <w:bottom w:w="0" w:type="dxa"/>
            <w:right w:w="108" w:type="dxa"/>
          </w:tblCellMar>
        </w:tblPrEx>
        <w:trPr>
          <w:trHeight w:val="57"/>
        </w:trPr>
        <w:tc>
          <w:tcPr>
            <w:tcW w:w="427" w:type="dxa"/>
            <w:vMerge/>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1</w:t>
            </w:r>
          </w:p>
        </w:tc>
        <w:tc>
          <w:tcPr>
            <w:tcW w:w="1522" w:type="dxa"/>
            <w:vAlign w:val="center"/>
          </w:tcPr>
          <w:p>
            <w:pPr>
              <w:jc w:val="center"/>
              <w:rPr>
                <w:rFonts w:ascii="宋体" w:hAnsi="宋体" w:hint="eastAsia"/>
                <w:sz w:val="22"/>
                <w:szCs w:val="22"/>
                <w:highlight w:val="none"/>
              </w:rPr>
            </w:pPr>
            <w:r>
              <w:rPr>
                <w:rFonts w:ascii="宋体" w:hAnsi="宋体" w:hint="eastAsia"/>
                <w:sz w:val="22"/>
                <w:szCs w:val="22"/>
                <w:highlight w:val="none"/>
              </w:rPr>
              <w:t>供应商认证情况</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1</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（一）评分内容：</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投标人获得：</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质量管理体系认证证书的得25分；</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环境管理体系认证证书的得25分；</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职业健康安全管理体系认证证书的得25分；</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商品售后服务评价体系认证的得25分；</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本项最多得100分。</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（二）评分依据：</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1.要求提供有效的认证证书扫描件和全国认证认可信息公共服务平台网站截图（http://cx.</w:t>
            </w:r>
          </w:p>
          <w:p>
            <w:p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cnca.cn/CertECloud/index/index/page）。</w:t>
            </w:r>
          </w:p>
          <w:p>
            <w:pPr>
              <w:numPr>
                <w:ilvl w:val="0"/>
                <w:numId w:val="7"/>
              </w:numPr>
              <w:ind w:firstLine="420" w:firstLineChars="200"/>
              <w:rPr>
                <w:rFonts w:ascii="宋体" w:hAnsi="宋体" w:hint="eastAsia"/>
                <w:color w:val="auto"/>
                <w:sz w:val="22"/>
                <w:szCs w:val="22"/>
                <w:highlight w:val="none"/>
              </w:rPr>
            </w:pPr>
            <w:r>
              <w:rPr>
                <w:rFonts w:ascii="宋体" w:hAnsi="宋体" w:hint="eastAsia"/>
                <w:color w:val="auto"/>
                <w:sz w:val="22"/>
                <w:szCs w:val="22"/>
                <w:highlight w:val="none"/>
              </w:rPr>
              <w:t>评分中出现无证明资料或专家无法凭所提供资料判断是否得分的情况，一律作不得分处理。</w:t>
            </w:r>
          </w:p>
          <w:p>
            <w:pPr>
              <w:numPr>
                <w:ilvl w:val="0"/>
                <w:numId w:val="0"/>
              </w:numPr>
              <w:ind w:firstLine="420" w:firstLineChars="200"/>
              <w:rPr>
                <w:rFonts w:eastAsia="宋体" w:hint="eastAsia"/>
                <w:color w:val="auto"/>
                <w:highlight w:val="none"/>
                <w:lang w:val="en-US" w:eastAsia="zh-CN"/>
              </w:rPr>
            </w:pPr>
            <w:r>
              <w:rPr>
                <w:rFonts w:ascii="宋体" w:hAnsi="宋体" w:hint="eastAsia"/>
                <w:color w:val="auto"/>
                <w:sz w:val="22"/>
                <w:szCs w:val="22"/>
                <w:highlight w:val="none"/>
                <w:lang w:val="en-US" w:eastAsia="zh-CN"/>
              </w:rPr>
              <w:t>3.</w:t>
            </w:r>
            <w:r>
              <w:rPr>
                <w:rFonts w:ascii="宋体" w:hAnsi="宋体" w:hint="default"/>
                <w:color w:val="auto"/>
                <w:sz w:val="22"/>
                <w:szCs w:val="22"/>
                <w:highlight w:val="none"/>
              </w:rPr>
              <w:t>投标人成立不足3个月无法申请认证的，需提供成立情况说明函（格式自拟），无需提供证书和认证信息查询截图，亦可得分</w:t>
            </w:r>
            <w:r>
              <w:rPr>
                <w:rFonts w:ascii="宋体" w:hAnsi="宋体" w:hint="eastAsia"/>
                <w:color w:val="auto"/>
                <w:sz w:val="22"/>
                <w:szCs w:val="22"/>
                <w:highlight w:val="none"/>
                <w:lang w:eastAsia="zh-CN"/>
              </w:rPr>
              <w:t>。</w:t>
            </w:r>
          </w:p>
        </w:tc>
      </w:tr>
      <w:tr>
        <w:tblPrEx>
          <w:tblW w:w="0" w:type="auto"/>
          <w:tblInd w:w="0" w:type="dxa"/>
          <w:tblLayout w:type="fixed"/>
          <w:tblCellMar>
            <w:top w:w="0" w:type="dxa"/>
            <w:left w:w="108" w:type="dxa"/>
            <w:bottom w:w="0" w:type="dxa"/>
            <w:right w:w="108" w:type="dxa"/>
          </w:tblCellMar>
        </w:tblPrEx>
        <w:trPr>
          <w:trHeight w:val="54"/>
        </w:trPr>
        <w:tc>
          <w:tcPr>
            <w:tcW w:w="427" w:type="dxa"/>
            <w:vMerge/>
            <w:vAlign w:val="center"/>
          </w:tcPr>
          <w:p>
            <w:pPr>
              <w:keepNext/>
              <w:keepLines/>
              <w:spacing w:before="260" w:after="260"/>
              <w:jc w:val="center"/>
              <w:outlineLvl w:val="2"/>
              <w:rPr>
                <w:rFonts w:ascii="宋体" w:hAnsi="宋体" w:hint="eastAsia"/>
                <w:sz w:val="22"/>
                <w:szCs w:val="22"/>
                <w:highlight w:val="none"/>
              </w:rPr>
            </w:pPr>
          </w:p>
        </w:tc>
        <w:tc>
          <w:tcPr>
            <w:tcW w:w="427" w:type="dxa"/>
            <w:vAlign w:val="center"/>
          </w:tcPr>
          <w:p>
            <w:pPr>
              <w:jc w:val="center"/>
              <w:rPr>
                <w:rFonts w:ascii="宋体" w:hAnsi="宋体" w:hint="eastAsia"/>
                <w:sz w:val="22"/>
                <w:szCs w:val="22"/>
                <w:highlight w:val="none"/>
              </w:rPr>
            </w:pPr>
            <w:r>
              <w:rPr>
                <w:rFonts w:ascii="宋体" w:hAnsi="宋体" w:hint="eastAsia"/>
                <w:sz w:val="22"/>
                <w:szCs w:val="22"/>
                <w:highlight w:val="none"/>
              </w:rPr>
              <w:t>2</w:t>
            </w:r>
          </w:p>
        </w:tc>
        <w:tc>
          <w:tcPr>
            <w:tcW w:w="1522" w:type="dxa"/>
            <w:vAlign w:val="center"/>
          </w:tcPr>
          <w:p>
            <w:pPr>
              <w:snapToGrid w:val="0"/>
              <w:jc w:val="center"/>
              <w:rPr>
                <w:rFonts w:ascii="宋体" w:hAnsi="宋体" w:hint="eastAsia"/>
                <w:sz w:val="22"/>
                <w:szCs w:val="22"/>
                <w:highlight w:val="none"/>
              </w:rPr>
            </w:pPr>
            <w:r>
              <w:rPr>
                <w:rFonts w:ascii="宋体" w:hAnsi="宋体" w:cs="宋体" w:hint="eastAsia"/>
                <w:sz w:val="22"/>
                <w:szCs w:val="22"/>
                <w:highlight w:val="none"/>
              </w:rPr>
              <w:t>供应商同类业绩</w:t>
            </w:r>
          </w:p>
        </w:tc>
        <w:tc>
          <w:tcPr>
            <w:tcW w:w="567" w:type="dxa"/>
            <w:vAlign w:val="center"/>
          </w:tcPr>
          <w:p>
            <w:pPr>
              <w:jc w:val="center"/>
              <w:rPr>
                <w:rFonts w:ascii="宋体" w:hAnsi="宋体" w:hint="eastAsia"/>
                <w:sz w:val="22"/>
                <w:szCs w:val="22"/>
                <w:highlight w:val="none"/>
              </w:rPr>
            </w:pPr>
            <w:r>
              <w:rPr>
                <w:rFonts w:ascii="宋体" w:hAnsi="宋体" w:hint="eastAsia"/>
                <w:sz w:val="22"/>
                <w:szCs w:val="22"/>
                <w:highlight w:val="none"/>
              </w:rPr>
              <w:t>3</w:t>
            </w:r>
          </w:p>
        </w:tc>
        <w:tc>
          <w:tcPr>
            <w:tcW w:w="851" w:type="dxa"/>
            <w:vAlign w:val="center"/>
          </w:tcPr>
          <w:p>
            <w:pPr>
              <w:jc w:val="center"/>
              <w:rPr>
                <w:rFonts w:ascii="宋体" w:hAnsi="宋体" w:hint="eastAsia"/>
                <w:sz w:val="22"/>
                <w:szCs w:val="22"/>
                <w:highlight w:val="none"/>
              </w:rPr>
            </w:pPr>
            <w:r>
              <w:rPr>
                <w:rFonts w:ascii="宋体" w:hAnsi="宋体" w:hint="eastAsia"/>
                <w:sz w:val="22"/>
                <w:szCs w:val="22"/>
                <w:highlight w:val="none"/>
              </w:rPr>
              <w:t>专家打分</w:t>
            </w:r>
          </w:p>
        </w:tc>
        <w:tc>
          <w:tcPr>
            <w:tcW w:w="5275" w:type="dxa"/>
          </w:tcPr>
          <w:p>
            <w:pPr>
              <w:widowControl/>
              <w:ind w:firstLine="420" w:firstLineChars="200"/>
              <w:rPr>
                <w:rFonts w:ascii="宋体" w:hAnsi="宋体" w:cs="宋体" w:hint="eastAsia"/>
                <w:color w:val="auto"/>
                <w:kern w:val="0"/>
                <w:sz w:val="22"/>
                <w:szCs w:val="22"/>
                <w:highlight w:val="none"/>
              </w:rPr>
            </w:pPr>
            <w:r>
              <w:rPr>
                <w:rFonts w:ascii="宋体" w:hAnsi="宋体" w:cs="宋体" w:hint="eastAsia"/>
                <w:color w:val="auto"/>
                <w:kern w:val="0"/>
                <w:sz w:val="22"/>
                <w:szCs w:val="22"/>
                <w:highlight w:val="none"/>
              </w:rPr>
              <w:t>（一）评分内容：</w:t>
            </w:r>
          </w:p>
          <w:p>
            <w:pPr>
              <w:widowControl/>
              <w:ind w:firstLine="420" w:firstLineChars="200"/>
              <w:rPr>
                <w:rFonts w:ascii="宋体" w:hAnsi="宋体" w:cs="宋体" w:hint="eastAsia"/>
                <w:color w:val="auto"/>
                <w:kern w:val="0"/>
                <w:sz w:val="22"/>
                <w:szCs w:val="22"/>
                <w:highlight w:val="none"/>
              </w:rPr>
            </w:pPr>
            <w:r>
              <w:rPr>
                <w:rFonts w:ascii="宋体" w:hAnsi="宋体" w:cs="宋体" w:hint="eastAsia"/>
                <w:color w:val="auto"/>
                <w:kern w:val="0"/>
                <w:sz w:val="22"/>
                <w:szCs w:val="22"/>
                <w:highlight w:val="none"/>
              </w:rPr>
              <w:t>投标人自2023年1月1日至投标截止时间（以合同签订时间为准）同类产品业绩，每提供1个合同得33.4分，最高不超过100分。</w:t>
            </w:r>
          </w:p>
          <w:p>
            <w:pPr>
              <w:widowControl/>
              <w:ind w:firstLine="420" w:firstLineChars="200"/>
              <w:rPr>
                <w:rFonts w:ascii="宋体" w:hAnsi="宋体" w:cs="宋体" w:hint="eastAsia"/>
                <w:color w:val="auto"/>
                <w:kern w:val="0"/>
                <w:sz w:val="22"/>
                <w:szCs w:val="22"/>
                <w:highlight w:val="none"/>
              </w:rPr>
            </w:pPr>
            <w:r>
              <w:rPr>
                <w:rFonts w:ascii="宋体" w:hAnsi="宋体" w:cs="宋体" w:hint="eastAsia"/>
                <w:color w:val="auto"/>
                <w:kern w:val="0"/>
                <w:sz w:val="22"/>
                <w:szCs w:val="22"/>
                <w:highlight w:val="none"/>
              </w:rPr>
              <w:t>（二）评分依据：</w:t>
            </w:r>
          </w:p>
          <w:p>
            <w:pPr>
              <w:widowControl/>
              <w:ind w:firstLine="420" w:firstLineChars="200"/>
              <w:rPr>
                <w:rFonts w:ascii="宋体" w:hAnsi="宋体" w:cs="宋体" w:hint="eastAsia"/>
                <w:color w:val="auto"/>
                <w:kern w:val="0"/>
                <w:sz w:val="22"/>
                <w:szCs w:val="22"/>
                <w:highlight w:val="none"/>
              </w:rPr>
            </w:pPr>
            <w:r>
              <w:rPr>
                <w:rFonts w:ascii="宋体" w:hAnsi="宋体" w:cs="宋体" w:hint="eastAsia"/>
                <w:color w:val="auto"/>
                <w:kern w:val="0"/>
                <w:sz w:val="22"/>
                <w:szCs w:val="22"/>
                <w:highlight w:val="none"/>
              </w:rPr>
              <w:t>1.要求同时提供合同关键信息和项目履约（验收）合格评价证明文件作为得分依据，项目履约（验收）合格评价证明文件需加盖合同甲方公章（或甲方业务章）。</w:t>
            </w:r>
          </w:p>
          <w:p>
            <w:pPr>
              <w:widowControl/>
              <w:ind w:firstLine="420" w:firstLineChars="200"/>
              <w:rPr>
                <w:rFonts w:ascii="宋体" w:hAnsi="宋体" w:cs="宋体" w:hint="eastAsia"/>
                <w:color w:val="auto"/>
                <w:sz w:val="22"/>
                <w:szCs w:val="22"/>
                <w:highlight w:val="none"/>
              </w:rPr>
            </w:pPr>
            <w:r>
              <w:rPr>
                <w:rFonts w:ascii="宋体" w:hAnsi="宋体" w:cs="宋体"/>
                <w:color w:val="auto"/>
                <w:kern w:val="0"/>
                <w:sz w:val="22"/>
                <w:szCs w:val="22"/>
                <w:highlight w:val="none"/>
              </w:rPr>
              <w:t>2</w:t>
            </w:r>
            <w:r>
              <w:rPr>
                <w:rFonts w:ascii="宋体" w:hAnsi="宋体" w:cs="宋体" w:hint="eastAsia"/>
                <w:color w:val="auto"/>
                <w:kern w:val="0"/>
                <w:sz w:val="22"/>
                <w:szCs w:val="22"/>
                <w:highlight w:val="none"/>
              </w:rPr>
              <w:t>.以上资料均要求提供扫描件。评分中出现无证明资料或专家无法凭所提供资料判断是否得分的情况，一律作不得分处理。</w:t>
            </w:r>
          </w:p>
        </w:tc>
      </w:tr>
    </w:tbl>
    <w:p>
      <w:pPr>
        <w:rPr>
          <w:highlight w:val="none"/>
        </w:rPr>
        <w:sectPr>
          <w:pgSz w:w="11907" w:h="16840"/>
          <w:pgMar w:top="1440" w:right="1418" w:bottom="1440" w:left="1418" w:header="851" w:footer="992" w:gutter="0"/>
          <w:cols w:num="1" w:space="425"/>
          <w:titlePg/>
          <w:docGrid w:linePitch="462" w:charSpace="0"/>
        </w:sectPr>
      </w:pPr>
    </w:p>
    <w:p>
      <w:pPr>
        <w:jc w:val="center"/>
        <w:rPr>
          <w:b/>
          <w:sz w:val="84"/>
          <w:szCs w:val="84"/>
          <w:highlight w:val="none"/>
        </w:rPr>
      </w:pPr>
    </w:p>
    <w:p>
      <w:pPr>
        <w:jc w:val="center"/>
        <w:rPr>
          <w:b/>
          <w:sz w:val="84"/>
          <w:szCs w:val="84"/>
          <w:highlight w:val="none"/>
        </w:rPr>
      </w:pPr>
    </w:p>
    <w:p>
      <w:pPr>
        <w:jc w:val="center"/>
        <w:rPr>
          <w:b/>
          <w:sz w:val="84"/>
          <w:szCs w:val="84"/>
          <w:highlight w:val="none"/>
        </w:rPr>
      </w:pPr>
    </w:p>
    <w:p>
      <w:pPr>
        <w:jc w:val="center"/>
        <w:rPr>
          <w:b/>
          <w:sz w:val="120"/>
          <w:szCs w:val="120"/>
          <w:highlight w:val="none"/>
        </w:rPr>
      </w:pPr>
      <w:r>
        <w:rPr>
          <w:rFonts w:hint="eastAsia"/>
          <w:b/>
          <w:sz w:val="120"/>
          <w:szCs w:val="120"/>
          <w:highlight w:val="none"/>
        </w:rPr>
        <w:t>政府采购</w:t>
      </w:r>
    </w:p>
    <w:p>
      <w:pPr>
        <w:jc w:val="center"/>
        <w:rPr>
          <w:b/>
          <w:sz w:val="120"/>
          <w:szCs w:val="120"/>
          <w:highlight w:val="none"/>
        </w:rPr>
      </w:pPr>
      <w:r>
        <w:rPr>
          <w:rFonts w:hint="eastAsia"/>
          <w:b/>
          <w:sz w:val="120"/>
          <w:szCs w:val="120"/>
          <w:highlight w:val="none"/>
        </w:rPr>
        <w:t>招标文件</w:t>
      </w:r>
    </w:p>
    <w:p>
      <w:pPr>
        <w:jc w:val="center"/>
        <w:rPr>
          <w:b/>
          <w:sz w:val="52"/>
          <w:szCs w:val="52"/>
          <w:highlight w:val="none"/>
        </w:rPr>
      </w:pPr>
      <w:r>
        <w:rPr>
          <w:rFonts w:hint="eastAsia"/>
          <w:b/>
          <w:sz w:val="52"/>
          <w:szCs w:val="52"/>
          <w:highlight w:val="none"/>
        </w:rPr>
        <w:t>（货物类）</w:t>
      </w: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jc w:val="center"/>
        <w:rPr>
          <w:b/>
          <w:sz w:val="44"/>
          <w:szCs w:val="44"/>
          <w:highlight w:val="none"/>
        </w:rPr>
      </w:pPr>
      <w:bookmarkStart w:id="3" w:name="_Hlk71465316"/>
      <w:r>
        <w:rPr>
          <w:rFonts w:hint="eastAsia"/>
          <w:b/>
          <w:sz w:val="44"/>
          <w:szCs w:val="44"/>
          <w:highlight w:val="none"/>
        </w:rPr>
        <w:t>深圳公共资源交易中心</w:t>
      </w:r>
    </w:p>
    <w:p>
      <w:pPr>
        <w:jc w:val="center"/>
        <w:rPr>
          <w:b/>
          <w:sz w:val="44"/>
          <w:szCs w:val="44"/>
          <w:highlight w:val="none"/>
        </w:rPr>
      </w:pPr>
      <w:r>
        <w:rPr>
          <w:rFonts w:hint="eastAsia"/>
          <w:b/>
          <w:sz w:val="44"/>
          <w:szCs w:val="44"/>
          <w:highlight w:val="none"/>
        </w:rPr>
        <w:t>（</w:t>
      </w:r>
      <w:r>
        <w:rPr>
          <w:b/>
          <w:sz w:val="44"/>
          <w:szCs w:val="44"/>
          <w:highlight w:val="none"/>
        </w:rPr>
        <w:t>20</w:t>
      </w:r>
      <w:r>
        <w:rPr>
          <w:rFonts w:hint="eastAsia"/>
          <w:b/>
          <w:sz w:val="44"/>
          <w:szCs w:val="44"/>
          <w:highlight w:val="none"/>
        </w:rPr>
        <w:t>25）</w:t>
      </w:r>
    </w:p>
    <w:p>
      <w:pPr>
        <w:widowControl/>
        <w:jc w:val="center"/>
        <w:rPr>
          <w:highlight w:val="none"/>
        </w:rPr>
      </w:pPr>
      <w:bookmarkEnd w:id="3"/>
    </w:p>
    <w:p>
      <w:pPr>
        <w:widowControl/>
        <w:jc w:val="center"/>
        <w:rPr>
          <w:highlight w:val="none"/>
        </w:rPr>
      </w:pPr>
      <w:r>
        <w:rPr>
          <w:highlight w:val="none"/>
        </w:rPr>
        <w:br w:type="page"/>
      </w:r>
    </w:p>
    <w:p>
      <w:pPr>
        <w:spacing w:before="240" w:beforeLines="100" w:after="240" w:afterLines="100"/>
        <w:jc w:val="center"/>
        <w:rPr>
          <w:rFonts w:ascii="黑体" w:eastAsia="黑体" w:hAnsi="黑体" w:cs="黑体" w:hint="eastAsia"/>
          <w:b/>
          <w:bCs/>
          <w:sz w:val="28"/>
          <w:szCs w:val="36"/>
          <w:highlight w:val="none"/>
        </w:rPr>
      </w:pPr>
      <w:bookmarkStart w:id="4" w:name="_Hlk72218009"/>
      <w:r>
        <w:rPr>
          <w:rFonts w:ascii="黑体" w:eastAsia="黑体" w:hAnsi="黑体" w:cs="黑体" w:hint="eastAsia"/>
          <w:b/>
          <w:bCs/>
          <w:sz w:val="28"/>
          <w:szCs w:val="36"/>
          <w:highlight w:val="none"/>
        </w:rPr>
        <w:t>目   录</w:t>
      </w:r>
    </w:p>
    <w:p>
      <w:pPr>
        <w:outlineLvl w:val="0"/>
        <w:rPr>
          <w:b/>
          <w:sz w:val="24"/>
          <w:highlight w:val="none"/>
        </w:rPr>
      </w:pPr>
      <w:r>
        <w:rPr>
          <w:rFonts w:hint="eastAsia"/>
          <w:b/>
          <w:sz w:val="24"/>
          <w:highlight w:val="none"/>
        </w:rPr>
        <w:t>第一册    专用条款</w:t>
      </w:r>
    </w:p>
    <w:p>
      <w:pPr>
        <w:ind w:firstLine="840" w:firstLineChars="400"/>
        <w:rPr>
          <w:sz w:val="24"/>
          <w:highlight w:val="none"/>
        </w:rPr>
      </w:pPr>
      <w:r>
        <w:rPr>
          <w:rFonts w:hint="eastAsia"/>
          <w:sz w:val="24"/>
          <w:highlight w:val="none"/>
        </w:rPr>
        <w:t>关键信息</w:t>
      </w:r>
    </w:p>
    <w:p>
      <w:pPr>
        <w:ind w:left="630" w:firstLine="630" w:leftChars="300" w:firstLineChars="300"/>
        <w:rPr>
          <w:rFonts w:ascii="宋体" w:hAnsi="宋体" w:hint="eastAsia"/>
          <w:szCs w:val="21"/>
          <w:highlight w:val="none"/>
        </w:rPr>
      </w:pPr>
      <w:r>
        <w:rPr>
          <w:rFonts w:ascii="宋体" w:hAnsi="宋体" w:hint="eastAsia"/>
          <w:szCs w:val="21"/>
          <w:highlight w:val="none"/>
        </w:rPr>
        <w:t>第一章  招标公告</w:t>
      </w:r>
    </w:p>
    <w:p>
      <w:pPr>
        <w:ind w:left="630" w:firstLine="630" w:leftChars="300" w:firstLineChars="300"/>
        <w:rPr>
          <w:rFonts w:ascii="宋体" w:hAnsi="宋体" w:hint="eastAsia"/>
          <w:szCs w:val="21"/>
          <w:highlight w:val="none"/>
        </w:rPr>
      </w:pPr>
      <w:r>
        <w:rPr>
          <w:rFonts w:ascii="宋体" w:hAnsi="宋体" w:hint="eastAsia"/>
          <w:szCs w:val="21"/>
          <w:highlight w:val="none"/>
        </w:rPr>
        <w:t xml:space="preserve">第二章  </w:t>
      </w:r>
      <w:bookmarkStart w:id="5" w:name="_Hlk71994379"/>
      <w:r>
        <w:rPr>
          <w:rFonts w:ascii="宋体" w:hAnsi="宋体" w:hint="eastAsia"/>
          <w:szCs w:val="21"/>
          <w:highlight w:val="none"/>
        </w:rPr>
        <w:t>对通用条款的补充内容及其他关键信息</w:t>
      </w:r>
      <w:bookmarkEnd w:id="5"/>
    </w:p>
    <w:p>
      <w:pPr>
        <w:ind w:left="630" w:firstLine="630" w:leftChars="300" w:firstLineChars="300"/>
        <w:rPr>
          <w:rFonts w:ascii="宋体" w:hAnsi="宋体" w:hint="eastAsia"/>
          <w:szCs w:val="21"/>
          <w:highlight w:val="none"/>
        </w:rPr>
      </w:pPr>
      <w:r>
        <w:rPr>
          <w:rFonts w:ascii="宋体" w:hAnsi="宋体" w:hint="eastAsia"/>
          <w:szCs w:val="21"/>
          <w:highlight w:val="none"/>
        </w:rPr>
        <w:t xml:space="preserve">第三章 </w:t>
      </w:r>
      <w:r>
        <w:rPr>
          <w:rFonts w:ascii="宋体" w:hAnsi="宋体"/>
          <w:szCs w:val="21"/>
          <w:highlight w:val="none"/>
        </w:rPr>
        <w:t xml:space="preserve"> </w:t>
      </w:r>
      <w:r>
        <w:rPr>
          <w:rFonts w:ascii="宋体" w:hAnsi="宋体" w:hint="eastAsia"/>
          <w:szCs w:val="21"/>
          <w:highlight w:val="none"/>
        </w:rPr>
        <w:t>用户需求书</w:t>
      </w:r>
    </w:p>
    <w:p>
      <w:pPr>
        <w:ind w:left="630" w:firstLine="630" w:leftChars="300" w:firstLineChars="300"/>
        <w:rPr>
          <w:rFonts w:ascii="宋体" w:hAnsi="宋体" w:hint="eastAsia"/>
          <w:szCs w:val="21"/>
          <w:highlight w:val="none"/>
        </w:rPr>
      </w:pPr>
      <w:r>
        <w:rPr>
          <w:rFonts w:ascii="宋体" w:hAnsi="宋体" w:hint="eastAsia"/>
          <w:szCs w:val="21"/>
          <w:highlight w:val="none"/>
        </w:rPr>
        <w:t xml:space="preserve">第四章 </w:t>
      </w:r>
      <w:r>
        <w:rPr>
          <w:rFonts w:ascii="宋体" w:hAnsi="宋体"/>
          <w:szCs w:val="21"/>
          <w:highlight w:val="none"/>
        </w:rPr>
        <w:t xml:space="preserve"> </w:t>
      </w:r>
      <w:r>
        <w:rPr>
          <w:rFonts w:ascii="宋体" w:hAnsi="宋体" w:hint="eastAsia"/>
          <w:szCs w:val="21"/>
          <w:highlight w:val="none"/>
        </w:rPr>
        <w:t>投标文件组成要求及格式</w:t>
      </w:r>
    </w:p>
    <w:p>
      <w:pPr>
        <w:ind w:left="630" w:firstLine="630" w:leftChars="300" w:firstLineChars="300"/>
        <w:rPr>
          <w:rFonts w:ascii="宋体" w:hAnsi="宋体" w:hint="eastAsia"/>
          <w:szCs w:val="21"/>
          <w:highlight w:val="none"/>
        </w:rPr>
      </w:pPr>
      <w:r>
        <w:rPr>
          <w:rFonts w:ascii="宋体" w:hAnsi="宋体" w:hint="eastAsia"/>
          <w:szCs w:val="21"/>
          <w:highlight w:val="none"/>
        </w:rPr>
        <w:t>第五章  合同条款及格式</w:t>
      </w:r>
    </w:p>
    <w:p>
      <w:pPr>
        <w:rPr>
          <w:b/>
          <w:sz w:val="24"/>
          <w:highlight w:val="none"/>
        </w:rPr>
      </w:pPr>
    </w:p>
    <w:p>
      <w:pPr>
        <w:outlineLvl w:val="0"/>
        <w:rPr>
          <w:b/>
          <w:sz w:val="24"/>
          <w:highlight w:val="none"/>
        </w:rPr>
      </w:pPr>
      <w:r>
        <w:rPr>
          <w:rFonts w:hint="eastAsia"/>
          <w:b/>
          <w:sz w:val="24"/>
          <w:highlight w:val="none"/>
        </w:rPr>
        <w:t>第二册    通用条款</w:t>
      </w:r>
    </w:p>
    <w:p>
      <w:pPr>
        <w:ind w:left="630" w:firstLine="412" w:leftChars="300" w:firstLineChars="196"/>
        <w:rPr>
          <w:rFonts w:ascii="宋体" w:hAnsi="宋体" w:hint="eastAsia"/>
          <w:szCs w:val="21"/>
          <w:highlight w:val="none"/>
        </w:rPr>
      </w:pPr>
      <w:r>
        <w:rPr>
          <w:rFonts w:ascii="宋体" w:hAnsi="宋体" w:hint="eastAsia"/>
          <w:szCs w:val="21"/>
          <w:highlight w:val="none"/>
        </w:rPr>
        <w:t>第一章  总则</w:t>
      </w:r>
    </w:p>
    <w:p>
      <w:pPr>
        <w:ind w:left="630" w:firstLine="412" w:leftChars="300" w:firstLineChars="196"/>
        <w:rPr>
          <w:rFonts w:ascii="宋体" w:hAnsi="宋体" w:hint="eastAsia"/>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hint="eastAsia"/>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hint="eastAsia"/>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hint="eastAsia"/>
          <w:szCs w:val="21"/>
          <w:highlight w:val="none"/>
        </w:rPr>
      </w:pPr>
      <w:r>
        <w:rPr>
          <w:rFonts w:ascii="宋体" w:hAnsi="宋体" w:hint="eastAsia"/>
          <w:szCs w:val="21"/>
          <w:highlight w:val="none"/>
        </w:rPr>
        <w:t>第五章  开标</w:t>
      </w:r>
    </w:p>
    <w:p>
      <w:pPr>
        <w:ind w:left="630" w:firstLine="412" w:leftChars="300" w:firstLineChars="196"/>
        <w:rPr>
          <w:rFonts w:ascii="宋体" w:hAnsi="宋体" w:hint="eastAsia"/>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hint="eastAsia"/>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hint="eastAsia"/>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hint="eastAsia"/>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hint="eastAsia"/>
          <w:szCs w:val="21"/>
          <w:highlight w:val="none"/>
        </w:rPr>
      </w:pPr>
      <w:r>
        <w:rPr>
          <w:rFonts w:ascii="宋体" w:hAnsi="宋体" w:hint="eastAsia"/>
          <w:szCs w:val="21"/>
          <w:highlight w:val="none"/>
        </w:rPr>
        <w:t>第十章  合同的授予与备案</w:t>
      </w:r>
    </w:p>
    <w:p>
      <w:pPr>
        <w:ind w:firstLine="1050" w:firstLineChars="500"/>
        <w:rPr>
          <w:highlight w:val="none"/>
        </w:rPr>
      </w:pPr>
      <w:r>
        <w:rPr>
          <w:rFonts w:hint="eastAsia"/>
          <w:highlight w:val="none"/>
        </w:rPr>
        <w:t>第十一章  质疑处理</w:t>
      </w:r>
    </w:p>
    <w:p>
      <w:pPr>
        <w:pStyle w:val="BodyText2"/>
        <w:rPr>
          <w:highlight w:val="none"/>
        </w:rPr>
      </w:pPr>
    </w:p>
    <w:p>
      <w:pPr>
        <w:pStyle w:val="BodyText"/>
        <w:rPr>
          <w:highlight w:val="none"/>
        </w:rPr>
        <w:sectPr>
          <w:pgSz w:w="11907" w:h="16840"/>
          <w:pgMar w:top="1440" w:right="1797" w:bottom="1440" w:left="1797" w:header="851" w:footer="992" w:gutter="0"/>
          <w:cols w:num="1" w:space="425"/>
          <w:titlePg/>
          <w:docGrid w:linePitch="462" w:charSpace="0"/>
        </w:sectPr>
      </w:pPr>
    </w:p>
    <w:p>
      <w:pPr>
        <w:pStyle w:val="Heading1"/>
        <w:rPr>
          <w:rFonts w:hint="eastAsia"/>
          <w:color w:val="FF0000"/>
          <w:sz w:val="24"/>
          <w:highlight w:val="none"/>
        </w:rPr>
      </w:pPr>
      <w:bookmarkEnd w:id="4"/>
      <w:bookmarkStart w:id="6" w:name="bt说明"/>
      <w:bookmarkEnd w:id="6"/>
      <w:bookmarkStart w:id="7" w:name="bt技术标投标文件格式"/>
      <w:bookmarkEnd w:id="7"/>
      <w:bookmarkStart w:id="8" w:name="bt合同格式"/>
      <w:bookmarkEnd w:id="8"/>
      <w:bookmarkStart w:id="9" w:name="bt投标函"/>
      <w:bookmarkEnd w:id="9"/>
      <w:bookmarkStart w:id="10" w:name="bt合同条款及格式"/>
      <w:bookmarkEnd w:id="10"/>
      <w:bookmarkStart w:id="11" w:name="bt本工程承诺书"/>
      <w:bookmarkEnd w:id="11"/>
      <w:bookmarkStart w:id="12" w:name="bt项目管理班子配备情况"/>
      <w:bookmarkEnd w:id="12"/>
      <w:bookmarkStart w:id="13" w:name="bt投标人须知"/>
      <w:bookmarkEnd w:id="13"/>
      <w:bookmarkStart w:id="14" w:name="bt合同条款"/>
      <w:bookmarkEnd w:id="14"/>
      <w:bookmarkStart w:id="15" w:name="bt投标人情况介绍"/>
      <w:bookmarkEnd w:id="15"/>
      <w:bookmarkStart w:id="16" w:name="bt投标报价汇总表"/>
      <w:bookmarkEnd w:id="16"/>
      <w:bookmarkStart w:id="17" w:name="bt开标一览表"/>
      <w:bookmarkEnd w:id="17"/>
      <w:bookmarkStart w:id="18" w:name="bt其他资料2"/>
      <w:bookmarkEnd w:id="18"/>
      <w:bookmarkStart w:id="19" w:name="bt投标文件签署授权委托书"/>
      <w:bookmarkEnd w:id="19"/>
      <w:bookmarkStart w:id="20" w:name="bt商务标投标文件格式"/>
      <w:bookmarkEnd w:id="20"/>
      <w:bookmarkStart w:id="21" w:name="合同格式"/>
      <w:bookmarkEnd w:id="21"/>
      <w:bookmarkStart w:id="22" w:name="bt其他资料由投标人自定"/>
      <w:bookmarkEnd w:id="22"/>
      <w:r>
        <w:rPr>
          <w:rFonts w:hint="eastAsia"/>
          <w:highlight w:val="none"/>
        </w:rPr>
        <w:t>第一册  专用条款</w:t>
      </w:r>
    </w:p>
    <w:p>
      <w:pPr>
        <w:pStyle w:val="Heading2"/>
        <w:rPr>
          <w:sz w:val="28"/>
          <w:szCs w:val="28"/>
          <w:highlight w:val="none"/>
        </w:rPr>
      </w:pPr>
      <w:r>
        <w:rPr>
          <w:rFonts w:hint="eastAsia"/>
          <w:sz w:val="28"/>
          <w:szCs w:val="28"/>
          <w:highlight w:val="none"/>
        </w:rPr>
        <w:t>第一章  招标公告</w:t>
      </w:r>
    </w:p>
    <w:p>
      <w:pPr>
        <w:spacing w:line="360" w:lineRule="auto"/>
        <w:rPr>
          <w:rFonts w:ascii="宋体" w:hAnsi="宋体" w:cs="宋体" w:hint="eastAsia"/>
          <w:b/>
          <w:bCs/>
          <w:kern w:val="0"/>
          <w:szCs w:val="21"/>
          <w:highlight w:val="none"/>
        </w:rPr>
      </w:pPr>
      <w:r>
        <w:rPr>
          <w:rFonts w:ascii="宋体" w:hAnsi="宋体" w:cs="宋体" w:hint="eastAsia"/>
          <w:b/>
          <w:bCs/>
          <w:kern w:val="0"/>
          <w:szCs w:val="21"/>
          <w:highlight w:val="none"/>
        </w:rPr>
        <w:t>申请人的资格要求：</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1</w:t>
      </w:r>
      <w:r>
        <w:rPr>
          <w:rFonts w:ascii="宋体" w:hAnsi="宋体" w:cs="宋体"/>
          <w:kern w:val="0"/>
          <w:szCs w:val="21"/>
          <w:highlight w:val="none"/>
        </w:rPr>
        <w:t>.</w:t>
      </w:r>
      <w:bookmarkStart w:id="23" w:name="_Hlk72162904"/>
      <w:r>
        <w:rPr>
          <w:rFonts w:ascii="宋体" w:hAnsi="宋体" w:cs="宋体" w:hint="eastAsia"/>
          <w:kern w:val="0"/>
          <w:szCs w:val="21"/>
          <w:highlight w:val="none"/>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pPr>
        <w:ind w:firstLine="420" w:firstLineChars="200"/>
        <w:rPr>
          <w:rFonts w:ascii="宋体" w:hAnsi="宋体" w:cs="宋体" w:hint="eastAsia"/>
          <w:kern w:val="0"/>
          <w:szCs w:val="21"/>
          <w:highlight w:val="none"/>
        </w:rPr>
      </w:pPr>
      <w:r>
        <w:rPr>
          <w:rFonts w:ascii="宋体" w:hAnsi="宋体" w:cs="宋体" w:hint="eastAsia"/>
          <w:color w:val="FF0000"/>
          <w:kern w:val="0"/>
          <w:szCs w:val="21"/>
          <w:highlight w:val="none"/>
        </w:rPr>
        <w:t>2.本项目</w:t>
      </w:r>
      <w:r>
        <w:rPr>
          <w:rFonts w:ascii="Wingdings" w:hAnsi="Wingdings" w:cs="宋体" w:hint="eastAsia"/>
          <w:color w:val="FF0000"/>
          <w:kern w:val="0"/>
          <w:szCs w:val="21"/>
          <w:highlight w:val="none"/>
        </w:rPr>
        <w:t>þ</w:t>
      </w:r>
      <w:r>
        <w:rPr>
          <w:rFonts w:ascii="宋体" w:hAnsi="宋体" w:cs="宋体" w:hint="eastAsia"/>
          <w:color w:val="FF0000"/>
          <w:kern w:val="0"/>
          <w:szCs w:val="21"/>
          <w:highlight w:val="none"/>
        </w:rPr>
        <w:t>不接受/</w:t>
      </w:r>
      <w:r>
        <w:rPr>
          <w:rFonts w:ascii="Wingdings" w:hAnsi="Wingdings" w:cs="宋体" w:hint="eastAsia"/>
          <w:color w:val="FF0000"/>
          <w:kern w:val="0"/>
          <w:szCs w:val="21"/>
          <w:highlight w:val="none"/>
        </w:rPr>
        <w:t>¨</w:t>
      </w:r>
      <w:r>
        <w:rPr>
          <w:rFonts w:ascii="宋体" w:hAnsi="宋体" w:cs="宋体" w:hint="eastAsia"/>
          <w:color w:val="FF0000"/>
          <w:kern w:val="0"/>
          <w:szCs w:val="21"/>
          <w:highlight w:val="none"/>
        </w:rPr>
        <w:t>接受联合体投标，（由供应商在《政府采购投标及履约承诺函》中作出声明），是否接受投标人选用进口产品参与投标详见招标文件“货物需求明细”表；</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3</w:t>
      </w:r>
      <w:r>
        <w:rPr>
          <w:rFonts w:ascii="宋体" w:hAnsi="宋体" w:cs="宋体"/>
          <w:kern w:val="0"/>
          <w:szCs w:val="21"/>
          <w:highlight w:val="none"/>
        </w:rPr>
        <w:t>.</w:t>
      </w:r>
      <w:r>
        <w:rPr>
          <w:rFonts w:ascii="宋体" w:hAnsi="宋体" w:cs="宋体" w:hint="eastAsia"/>
          <w:kern w:val="0"/>
          <w:szCs w:val="21"/>
          <w:highlight w:val="none"/>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4</w:t>
      </w:r>
      <w:r>
        <w:rPr>
          <w:rFonts w:ascii="宋体" w:hAnsi="宋体" w:cs="宋体"/>
          <w:kern w:val="0"/>
          <w:szCs w:val="21"/>
          <w:highlight w:val="none"/>
        </w:rPr>
        <w:t>.</w:t>
      </w:r>
      <w:r>
        <w:rPr>
          <w:rFonts w:ascii="宋体" w:hAnsi="宋体" w:cs="宋体" w:hint="eastAsia"/>
          <w:kern w:val="0"/>
          <w:szCs w:val="21"/>
          <w:highlight w:val="none"/>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5</w:t>
      </w:r>
      <w:r>
        <w:rPr>
          <w:rFonts w:ascii="宋体" w:hAnsi="宋体" w:cs="宋体"/>
          <w:kern w:val="0"/>
          <w:szCs w:val="21"/>
          <w:highlight w:val="none"/>
        </w:rPr>
        <w:t>.</w:t>
      </w:r>
      <w:r>
        <w:rPr>
          <w:rFonts w:ascii="宋体" w:hAnsi="宋体" w:cs="宋体" w:hint="eastAsia"/>
          <w:kern w:val="0"/>
          <w:szCs w:val="21"/>
          <w:highlight w:val="none"/>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hint="eastAsia"/>
          <w:color w:val="FF0000"/>
          <w:kern w:val="0"/>
          <w:szCs w:val="21"/>
          <w:highlight w:val="none"/>
        </w:rPr>
      </w:pPr>
      <w:r>
        <w:rPr>
          <w:rFonts w:ascii="宋体" w:hAnsi="宋体" w:cs="宋体" w:hint="eastAsia"/>
          <w:color w:val="FF0000"/>
          <w:kern w:val="0"/>
          <w:szCs w:val="21"/>
          <w:highlight w:val="none"/>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7.为采购项目提供整体设计、规范编制或者项目管理、监理、检测等服务的供应商，不得再参加该采购项目的其他采购活动（由供应商在《政府采购投标及履约承诺函》中作出声明）；</w:t>
      </w:r>
    </w:p>
    <w:p>
      <w:pPr>
        <w:pStyle w:val="NoSpacing"/>
        <w:ind w:firstLine="420" w:firstLineChars="200"/>
        <w:rPr>
          <w:rFonts w:ascii="宋体" w:hAnsi="宋体" w:cs="宋体" w:hint="eastAsia"/>
          <w:color w:val="FF0000"/>
          <w:kern w:val="0"/>
          <w:szCs w:val="21"/>
          <w:highlight w:val="none"/>
        </w:rPr>
      </w:pPr>
      <w:r>
        <w:rPr>
          <w:rFonts w:ascii="宋体" w:hAnsi="宋体" w:cs="宋体" w:hint="eastAsia"/>
          <w:color w:val="FF0000"/>
          <w:kern w:val="0"/>
          <w:szCs w:val="21"/>
          <w:highlight w:val="none"/>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highlight w:val="none"/>
        </w:rPr>
        <w:t>；</w:t>
      </w:r>
    </w:p>
    <w:p>
      <w:pPr>
        <w:ind w:firstLine="420" w:firstLineChars="200"/>
        <w:rPr>
          <w:rFonts w:ascii="宋体" w:hAnsi="宋体" w:cs="宋体" w:hint="eastAsia"/>
          <w:kern w:val="0"/>
          <w:szCs w:val="21"/>
          <w:highlight w:val="none"/>
        </w:rPr>
      </w:pPr>
      <w:r>
        <w:rPr>
          <w:rFonts w:ascii="宋体" w:hAnsi="宋体" w:cs="宋体" w:hint="eastAsia"/>
          <w:kern w:val="0"/>
          <w:szCs w:val="21"/>
          <w:highlight w:val="none"/>
        </w:rPr>
        <w:t>9.本项目全部专门面向中小企业采购：</w:t>
      </w:r>
      <w:r>
        <w:rPr>
          <w:rFonts w:ascii="Wingdings" w:hAnsi="Wingdings" w:cs="宋体" w:hint="eastAsia"/>
          <w:kern w:val="0"/>
          <w:szCs w:val="21"/>
          <w:highlight w:val="none"/>
        </w:rPr>
        <w:t>þ</w:t>
      </w:r>
      <w:r>
        <w:rPr>
          <w:rFonts w:ascii="宋体" w:hAnsi="宋体" w:cs="宋体" w:hint="eastAsia"/>
          <w:kern w:val="0"/>
          <w:szCs w:val="21"/>
          <w:highlight w:val="none"/>
        </w:rPr>
        <w:t>否。</w:t>
      </w:r>
    </w:p>
    <w:p>
      <w:pPr>
        <w:pStyle w:val="a"/>
        <w:ind w:firstLine="420" w:firstLineChars="200"/>
        <w:rPr>
          <w:rFonts w:eastAsia="宋体" w:hint="default"/>
          <w:highlight w:val="none"/>
          <w:lang w:val="en-US" w:eastAsia="zh-CN"/>
        </w:rPr>
      </w:pPr>
      <w:r>
        <w:rPr>
          <w:rFonts w:ascii="宋体" w:hAnsi="宋体" w:cs="宋体" w:hint="eastAsia"/>
          <w:kern w:val="0"/>
          <w:szCs w:val="21"/>
          <w:highlight w:val="none"/>
          <w:lang w:val="en-US" w:eastAsia="zh-CN"/>
        </w:rPr>
        <w:t>10.投标主体需为生产企业，所投产品需为投标供应商生产产品。</w:t>
      </w:r>
    </w:p>
    <w:p>
      <w:pPr>
        <w:wordWrap w:val="0"/>
        <w:ind w:firstLine="420" w:firstLineChars="200"/>
        <w:rPr>
          <w:rFonts w:ascii="宋体" w:hAnsi="宋体" w:cs="宋体" w:hint="eastAsia"/>
          <w:kern w:val="0"/>
          <w:szCs w:val="21"/>
          <w:highlight w:val="none"/>
        </w:rPr>
      </w:pPr>
      <w:r>
        <w:rPr>
          <w:rFonts w:ascii="宋体" w:hAnsi="宋体" w:cs="宋体" w:hint="eastAsia"/>
          <w:kern w:val="0"/>
          <w:szCs w:val="21"/>
          <w:highlight w:val="none"/>
        </w:rPr>
        <w:t>注：</w:t>
      </w:r>
      <w:r>
        <w:rPr>
          <w:rFonts w:ascii="宋体" w:hAnsi="宋体" w:hint="eastAsia"/>
          <w:highlight w:val="none"/>
        </w:rPr>
        <w:t>（1）“信用中国”（www.creditchina.gov.cn，查询“信用服务”栏的“重大税收违法失信主体”“失信被执行人”或者下载信用信息报告），“中国政府采购网”（www.ccgp.gov.cn）中的“政府采购严重违法失信行为记录名单”，“深圳市政府采购监管网”（http://zfcg.sz.gov.cn），以及“深圳政府采购智慧平台信用库”中的严重违法失信信息为供应商信用信息的查询渠道，相关信息以开标当日的查询结果为准；</w:t>
      </w:r>
    </w:p>
    <w:p>
      <w:pPr>
        <w:ind w:firstLine="420" w:firstLineChars="200"/>
        <w:rPr>
          <w:rFonts w:ascii="宋体" w:hAnsi="宋体" w:hint="eastAsia"/>
          <w:highlight w:val="none"/>
        </w:rPr>
      </w:pPr>
      <w:r>
        <w:rPr>
          <w:rFonts w:ascii="宋体" w:hAnsi="宋体" w:hint="eastAsia"/>
          <w:highlight w:val="none"/>
        </w:rPr>
        <w:t>（2）供应商投标（上传投标文件）必须先行办理注册手续，具体请按照本公告“六、其他补充事宜</w:t>
      </w:r>
      <w:r>
        <w:rPr>
          <w:rFonts w:ascii="宋体" w:hAnsi="宋体"/>
          <w:highlight w:val="none"/>
        </w:rPr>
        <w:t>”</w:t>
      </w:r>
      <w:r>
        <w:rPr>
          <w:rFonts w:ascii="宋体" w:hAnsi="宋体" w:hint="eastAsia"/>
          <w:highlight w:val="none"/>
        </w:rPr>
        <w:t>相关内容指引办理。</w:t>
      </w:r>
    </w:p>
    <w:p>
      <w:pPr>
        <w:ind w:firstLine="420" w:firstLineChars="200"/>
        <w:rPr>
          <w:rFonts w:ascii="宋体" w:hAnsi="宋体" w:hint="eastAsia"/>
          <w:highlight w:val="none"/>
        </w:rPr>
      </w:pPr>
    </w:p>
    <w:p>
      <w:pPr>
        <w:ind w:firstLine="420" w:firstLineChars="200"/>
        <w:rPr>
          <w:b/>
          <w:highlight w:val="none"/>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highlight w:val="none"/>
        </w:rPr>
      </w:pPr>
    </w:p>
    <w:p>
      <w:pPr>
        <w:rPr>
          <w:sz w:val="24"/>
          <w:highlight w:val="none"/>
        </w:rPr>
        <w:sectPr>
          <w:pgSz w:w="11907" w:h="16840"/>
          <w:pgMar w:top="1440" w:right="1797" w:bottom="1440" w:left="1797" w:header="851" w:footer="992" w:gutter="0"/>
          <w:cols w:num="1" w:space="425"/>
          <w:titlePg/>
          <w:docGrid w:linePitch="462" w:charSpace="0"/>
        </w:sectPr>
      </w:pPr>
    </w:p>
    <w:p>
      <w:pPr>
        <w:pStyle w:val="Heading2"/>
        <w:rPr>
          <w:sz w:val="28"/>
          <w:szCs w:val="28"/>
          <w:highlight w:val="none"/>
        </w:rPr>
      </w:pPr>
      <w:r>
        <w:rPr>
          <w:rFonts w:hint="eastAsia"/>
          <w:sz w:val="28"/>
          <w:szCs w:val="28"/>
          <w:highlight w:val="none"/>
        </w:rPr>
        <w:t xml:space="preserve">第二章 </w:t>
      </w:r>
      <w:bookmarkStart w:id="24" w:name="_Hlk71926094"/>
      <w:r>
        <w:rPr>
          <w:rFonts w:hint="eastAsia"/>
          <w:sz w:val="28"/>
          <w:szCs w:val="28"/>
          <w:highlight w:val="none"/>
        </w:rPr>
        <w:t>对通用条款的补充内容及其他关键信息</w:t>
      </w:r>
      <w:bookmarkEnd w:id="24"/>
    </w:p>
    <w:p>
      <w:pPr>
        <w:pStyle w:val="Heading2"/>
        <w:spacing w:before="120" w:beforeLines="50" w:after="120" w:afterLines="50"/>
        <w:rPr>
          <w:szCs w:val="24"/>
          <w:highlight w:val="none"/>
        </w:rPr>
      </w:pPr>
      <w:bookmarkStart w:id="25" w:name="_Toc73521547"/>
      <w:bookmarkStart w:id="26" w:name="_Toc73517639"/>
      <w:bookmarkStart w:id="27" w:name="_Toc73521635"/>
      <w:bookmarkStart w:id="28" w:name="_Toc100052364"/>
      <w:bookmarkStart w:id="29" w:name="_Toc73518117"/>
      <w:bookmarkStart w:id="30" w:name="_Toc60631620"/>
      <w:bookmarkStart w:id="31" w:name="_Toc60560625"/>
      <w:bookmarkStart w:id="32" w:name="_Toc101074876"/>
      <w:r>
        <w:rPr>
          <w:rFonts w:hint="eastAsia"/>
          <w:szCs w:val="24"/>
          <w:highlight w:val="none"/>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b/>
                <w:bCs/>
                <w:highlight w:val="none"/>
              </w:rPr>
            </w:pPr>
            <w:bookmarkEnd w:id="25"/>
            <w:bookmarkEnd w:id="26"/>
            <w:bookmarkEnd w:id="27"/>
            <w:bookmarkEnd w:id="28"/>
            <w:bookmarkEnd w:id="29"/>
            <w:bookmarkEnd w:id="30"/>
            <w:bookmarkEnd w:id="31"/>
            <w:bookmarkEnd w:id="32"/>
            <w:bookmarkStart w:id="33" w:name="_Hlk72218097"/>
            <w:r>
              <w:rPr>
                <w:rFonts w:ascii="宋体" w:hAnsi="宋体" w:hint="eastAsia"/>
                <w:b/>
                <w:bCs/>
                <w:highlight w:val="none"/>
              </w:rPr>
              <w:t>通用条款序号</w:t>
            </w:r>
          </w:p>
        </w:tc>
        <w:tc>
          <w:tcPr>
            <w:tcW w:w="2409" w:type="dxa"/>
            <w:vAlign w:val="center"/>
          </w:tcPr>
          <w:p>
            <w:pPr>
              <w:jc w:val="center"/>
              <w:rPr>
                <w:rFonts w:ascii="宋体" w:hAnsi="宋体" w:hint="eastAsia"/>
                <w:b/>
                <w:bCs/>
                <w:highlight w:val="none"/>
              </w:rPr>
            </w:pPr>
            <w:r>
              <w:rPr>
                <w:rFonts w:ascii="宋体" w:hAnsi="宋体" w:hint="eastAsia"/>
                <w:b/>
                <w:bCs/>
                <w:highlight w:val="none"/>
              </w:rPr>
              <w:t>涉及事项</w:t>
            </w:r>
          </w:p>
        </w:tc>
        <w:tc>
          <w:tcPr>
            <w:tcW w:w="4980" w:type="dxa"/>
            <w:vAlign w:val="center"/>
          </w:tcPr>
          <w:p>
            <w:pPr>
              <w:jc w:val="center"/>
              <w:rPr>
                <w:rFonts w:ascii="宋体" w:hAnsi="宋体" w:hint="eastAsia"/>
                <w:b/>
                <w:bCs/>
                <w:highlight w:val="none"/>
              </w:rPr>
            </w:pPr>
            <w:r>
              <w:rPr>
                <w:rFonts w:ascii="宋体" w:hAnsi="宋体" w:hint="eastAsia"/>
                <w:b/>
                <w:bCs/>
                <w:highlight w:val="none"/>
              </w:rPr>
              <w:t xml:space="preserve">具 </w:t>
            </w:r>
            <w:r>
              <w:rPr>
                <w:rFonts w:ascii="宋体" w:hAnsi="宋体"/>
                <w:b/>
                <w:bCs/>
                <w:highlight w:val="none"/>
              </w:rPr>
              <w:t xml:space="preserve"> </w:t>
            </w:r>
            <w:r>
              <w:rPr>
                <w:rFonts w:ascii="宋体" w:hAnsi="宋体" w:hint="eastAsia"/>
                <w:b/>
                <w:bCs/>
                <w:highlight w:val="none"/>
              </w:rPr>
              <w:t xml:space="preserve">体 </w:t>
            </w:r>
            <w:r>
              <w:rPr>
                <w:rFonts w:ascii="宋体" w:hAnsi="宋体"/>
                <w:b/>
                <w:bCs/>
                <w:highlight w:val="none"/>
              </w:rPr>
              <w:t xml:space="preserve"> </w:t>
            </w:r>
            <w:r>
              <w:rPr>
                <w:rFonts w:ascii="宋体" w:hAnsi="宋体" w:hint="eastAsia"/>
                <w:b/>
                <w:bCs/>
                <w:highlight w:val="none"/>
              </w:rPr>
              <w:t xml:space="preserve">补 </w:t>
            </w:r>
            <w:r>
              <w:rPr>
                <w:rFonts w:ascii="宋体" w:hAnsi="宋体"/>
                <w:b/>
                <w:bCs/>
                <w:highlight w:val="none"/>
              </w:rPr>
              <w:t xml:space="preserve"> </w:t>
            </w:r>
            <w:r>
              <w:rPr>
                <w:rFonts w:ascii="宋体" w:hAnsi="宋体" w:hint="eastAsia"/>
                <w:b/>
                <w:bCs/>
                <w:highlight w:val="none"/>
              </w:rPr>
              <w:t xml:space="preserve">充 </w:t>
            </w:r>
            <w:r>
              <w:rPr>
                <w:rFonts w:ascii="宋体" w:hAnsi="宋体"/>
                <w:b/>
                <w:bCs/>
                <w:highlight w:val="none"/>
              </w:rPr>
              <w:t xml:space="preserve"> </w:t>
            </w:r>
            <w:r>
              <w:rPr>
                <w:rFonts w:ascii="宋体" w:hAnsi="宋体" w:hint="eastAsia"/>
                <w:b/>
                <w:bCs/>
                <w:highlight w:val="none"/>
              </w:rPr>
              <w:t xml:space="preserve">内 </w:t>
            </w:r>
            <w:r>
              <w:rPr>
                <w:rFonts w:ascii="宋体" w:hAnsi="宋体"/>
                <w:b/>
                <w:bCs/>
                <w:highlight w:val="none"/>
              </w:rPr>
              <w:t xml:space="preserve"> </w:t>
            </w:r>
            <w:r>
              <w:rPr>
                <w:rFonts w:ascii="宋体" w:hAnsi="宋体" w:hint="eastAsia"/>
                <w:b/>
                <w:bCs/>
                <w:highlight w:val="none"/>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3</w:t>
            </w:r>
            <w:r>
              <w:rPr>
                <w:rFonts w:ascii="宋体" w:hAnsi="宋体"/>
                <w:highlight w:val="none"/>
              </w:rPr>
              <w:t>.1</w:t>
            </w:r>
          </w:p>
        </w:tc>
        <w:tc>
          <w:tcPr>
            <w:tcW w:w="2409" w:type="dxa"/>
            <w:vAlign w:val="center"/>
          </w:tcPr>
          <w:p>
            <w:pPr>
              <w:jc w:val="center"/>
              <w:rPr>
                <w:highlight w:val="none"/>
              </w:rPr>
            </w:pPr>
            <w:r>
              <w:rPr>
                <w:rFonts w:hint="eastAsia"/>
                <w:highlight w:val="none"/>
              </w:rPr>
              <w:t>采购人</w:t>
            </w:r>
          </w:p>
        </w:tc>
        <w:tc>
          <w:tcPr>
            <w:tcW w:w="4980" w:type="dxa"/>
            <w:vAlign w:val="center"/>
          </w:tcPr>
          <w:p>
            <w:pPr>
              <w:jc w:val="center"/>
              <w:rPr>
                <w:rFonts w:ascii="宋体" w:hAnsi="宋体" w:hint="eastAsia"/>
                <w:highlight w:val="none"/>
              </w:rPr>
            </w:pPr>
            <w:r>
              <w:rPr>
                <w:rFonts w:ascii="宋体" w:hAnsi="宋体" w:hint="eastAsia"/>
                <w:highlight w:val="none"/>
              </w:rPr>
              <w:t>深圳市公安局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3</w:t>
            </w:r>
            <w:r>
              <w:rPr>
                <w:rFonts w:ascii="宋体" w:hAnsi="宋体"/>
                <w:highlight w:val="none"/>
              </w:rPr>
              <w:t>.2</w:t>
            </w:r>
          </w:p>
        </w:tc>
        <w:tc>
          <w:tcPr>
            <w:tcW w:w="2409" w:type="dxa"/>
            <w:vAlign w:val="center"/>
          </w:tcPr>
          <w:p>
            <w:pPr>
              <w:jc w:val="center"/>
              <w:rPr>
                <w:rFonts w:ascii="宋体" w:hAnsi="宋体" w:hint="eastAsia"/>
                <w:highlight w:val="none"/>
              </w:rPr>
            </w:pPr>
            <w:r>
              <w:rPr>
                <w:rFonts w:ascii="宋体" w:hAnsi="宋体" w:hint="eastAsia"/>
                <w:highlight w:val="none"/>
              </w:rPr>
              <w:t>政府集中采购机构</w:t>
            </w:r>
          </w:p>
        </w:tc>
        <w:tc>
          <w:tcPr>
            <w:tcW w:w="4980" w:type="dxa"/>
            <w:vAlign w:val="center"/>
          </w:tcPr>
          <w:p>
            <w:pPr>
              <w:jc w:val="center"/>
              <w:rPr>
                <w:rFonts w:ascii="宋体" w:hAnsi="宋体" w:hint="eastAsia"/>
                <w:highlight w:val="none"/>
              </w:rPr>
            </w:pPr>
            <w:r>
              <w:rPr>
                <w:rFonts w:ascii="宋体" w:hAnsi="宋体" w:hint="eastAsia"/>
                <w:highlight w:val="none"/>
              </w:rPr>
              <w:t>深圳公共资源交易中心</w:t>
            </w:r>
          </w:p>
          <w:p>
            <w:pPr>
              <w:jc w:val="center"/>
              <w:rPr>
                <w:rFonts w:ascii="宋体" w:hAnsi="宋体" w:hint="eastAsia"/>
                <w:highlight w:val="none"/>
              </w:rPr>
            </w:pPr>
            <w:r>
              <w:rPr>
                <w:rFonts w:ascii="宋体" w:hAnsi="宋体" w:hint="eastAsia"/>
                <w:highlight w:val="none"/>
              </w:rPr>
              <w:t>（深圳交易集团有限公司政府采购业务分公司）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9</w:t>
            </w:r>
          </w:p>
        </w:tc>
        <w:tc>
          <w:tcPr>
            <w:tcW w:w="2409" w:type="dxa"/>
            <w:vAlign w:val="center"/>
          </w:tcPr>
          <w:p>
            <w:pPr>
              <w:jc w:val="center"/>
              <w:rPr>
                <w:rFonts w:ascii="宋体" w:hAnsi="宋体" w:hint="eastAsia"/>
                <w:highlight w:val="none"/>
              </w:rPr>
            </w:pPr>
            <w:r>
              <w:rPr>
                <w:rFonts w:ascii="宋体" w:hAnsi="宋体" w:hint="eastAsia"/>
                <w:highlight w:val="none"/>
              </w:rPr>
              <w:t>踏勘现场</w:t>
            </w:r>
          </w:p>
        </w:tc>
        <w:tc>
          <w:tcPr>
            <w:tcW w:w="4980" w:type="dxa"/>
            <w:vAlign w:val="center"/>
          </w:tcPr>
          <w:p>
            <w:pPr>
              <w:jc w:val="center"/>
              <w:rPr>
                <w:rFonts w:ascii="宋体" w:hAnsi="宋体" w:hint="eastAsia"/>
                <w:highlight w:val="none"/>
              </w:rPr>
            </w:pPr>
            <w:r>
              <w:rPr>
                <w:rFonts w:ascii="宋体" w:hAnsi="宋体" w:hint="eastAsia"/>
                <w:highlight w:val="none"/>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1</w:t>
            </w:r>
            <w:r>
              <w:rPr>
                <w:rFonts w:ascii="宋体" w:hAnsi="宋体"/>
                <w:highlight w:val="none"/>
              </w:rPr>
              <w:t>0</w:t>
            </w:r>
          </w:p>
        </w:tc>
        <w:tc>
          <w:tcPr>
            <w:tcW w:w="2409" w:type="dxa"/>
            <w:vAlign w:val="center"/>
          </w:tcPr>
          <w:p>
            <w:pPr>
              <w:jc w:val="center"/>
              <w:rPr>
                <w:rFonts w:ascii="宋体" w:hAnsi="宋体" w:hint="eastAsia"/>
                <w:highlight w:val="none"/>
              </w:rPr>
            </w:pPr>
            <w:r>
              <w:rPr>
                <w:rFonts w:ascii="宋体" w:hAnsi="宋体" w:hint="eastAsia"/>
                <w:highlight w:val="none"/>
              </w:rPr>
              <w:t>标前会议</w:t>
            </w:r>
          </w:p>
        </w:tc>
        <w:tc>
          <w:tcPr>
            <w:tcW w:w="4980" w:type="dxa"/>
            <w:vAlign w:val="center"/>
          </w:tcPr>
          <w:p>
            <w:pPr>
              <w:jc w:val="center"/>
              <w:rPr>
                <w:rFonts w:ascii="宋体" w:hAnsi="宋体" w:hint="eastAsia"/>
                <w:highlight w:val="none"/>
              </w:rPr>
            </w:pPr>
            <w:r>
              <w:rPr>
                <w:rFonts w:ascii="宋体" w:hAnsi="宋体" w:hint="eastAsia"/>
                <w:highlight w:val="none"/>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1</w:t>
            </w:r>
            <w:r>
              <w:rPr>
                <w:rFonts w:ascii="宋体" w:hAnsi="宋体"/>
                <w:highlight w:val="none"/>
              </w:rPr>
              <w:t>2</w:t>
            </w:r>
            <w:r>
              <w:rPr>
                <w:rFonts w:ascii="宋体" w:hAnsi="宋体" w:hint="eastAsia"/>
                <w:highlight w:val="none"/>
              </w:rPr>
              <w:t>/1</w:t>
            </w:r>
            <w:r>
              <w:rPr>
                <w:rFonts w:ascii="宋体" w:hAnsi="宋体"/>
                <w:highlight w:val="none"/>
              </w:rPr>
              <w:t>3</w:t>
            </w:r>
          </w:p>
        </w:tc>
        <w:tc>
          <w:tcPr>
            <w:tcW w:w="2409" w:type="dxa"/>
            <w:vAlign w:val="center"/>
          </w:tcPr>
          <w:p>
            <w:pPr>
              <w:jc w:val="center"/>
              <w:rPr>
                <w:rFonts w:ascii="宋体" w:hAnsi="宋体" w:hint="eastAsia"/>
                <w:highlight w:val="none"/>
              </w:rPr>
            </w:pPr>
            <w:r>
              <w:rPr>
                <w:rFonts w:ascii="宋体" w:hAnsi="宋体" w:hint="eastAsia"/>
                <w:highlight w:val="none"/>
              </w:rPr>
              <w:t>招标文件的澄清和修改</w:t>
            </w:r>
          </w:p>
        </w:tc>
        <w:tc>
          <w:tcPr>
            <w:tcW w:w="4980" w:type="dxa"/>
            <w:vAlign w:val="center"/>
          </w:tcPr>
          <w:p>
            <w:pPr>
              <w:jc w:val="center"/>
              <w:rPr>
                <w:rFonts w:ascii="宋体" w:hAnsi="宋体" w:hint="eastAsia"/>
                <w:highlight w:val="none"/>
              </w:rPr>
            </w:pPr>
            <w:r>
              <w:rPr>
                <w:rFonts w:ascii="宋体" w:hAnsi="宋体" w:hint="eastAsia"/>
                <w:highlight w:val="none"/>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2</w:t>
            </w:r>
            <w:r>
              <w:rPr>
                <w:rFonts w:ascii="宋体" w:hAnsi="宋体"/>
                <w:highlight w:val="none"/>
              </w:rPr>
              <w:t>0</w:t>
            </w:r>
          </w:p>
        </w:tc>
        <w:tc>
          <w:tcPr>
            <w:tcW w:w="2409" w:type="dxa"/>
            <w:vAlign w:val="center"/>
          </w:tcPr>
          <w:p>
            <w:pPr>
              <w:jc w:val="center"/>
              <w:rPr>
                <w:rFonts w:ascii="宋体" w:hAnsi="宋体" w:hint="eastAsia"/>
                <w:highlight w:val="none"/>
              </w:rPr>
            </w:pPr>
            <w:r>
              <w:rPr>
                <w:rFonts w:ascii="宋体" w:hAnsi="宋体" w:hint="eastAsia"/>
                <w:highlight w:val="none"/>
              </w:rPr>
              <w:t>投标有效期</w:t>
            </w:r>
          </w:p>
        </w:tc>
        <w:tc>
          <w:tcPr>
            <w:tcW w:w="4980" w:type="dxa"/>
            <w:vAlign w:val="center"/>
          </w:tcPr>
          <w:p>
            <w:pPr>
              <w:jc w:val="center"/>
              <w:rPr>
                <w:rFonts w:ascii="宋体" w:hAnsi="宋体" w:hint="eastAsia"/>
                <w:highlight w:val="none"/>
              </w:rPr>
            </w:pPr>
            <w:r>
              <w:rPr>
                <w:rFonts w:ascii="宋体" w:hAnsi="宋体" w:hint="eastAsia"/>
                <w:highlight w:val="none"/>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2</w:t>
            </w:r>
            <w:r>
              <w:rPr>
                <w:rFonts w:ascii="宋体" w:hAnsi="宋体"/>
                <w:highlight w:val="none"/>
              </w:rPr>
              <w:t>2</w:t>
            </w:r>
          </w:p>
        </w:tc>
        <w:tc>
          <w:tcPr>
            <w:tcW w:w="2409" w:type="dxa"/>
            <w:vAlign w:val="center"/>
          </w:tcPr>
          <w:p>
            <w:pPr>
              <w:jc w:val="center"/>
              <w:rPr>
                <w:rFonts w:ascii="宋体" w:hAnsi="宋体" w:hint="eastAsia"/>
                <w:highlight w:val="none"/>
              </w:rPr>
            </w:pPr>
            <w:r>
              <w:rPr>
                <w:rFonts w:ascii="宋体" w:hAnsi="宋体" w:hint="eastAsia"/>
                <w:highlight w:val="none"/>
              </w:rPr>
              <w:t>投标人的替代方案</w:t>
            </w:r>
          </w:p>
        </w:tc>
        <w:tc>
          <w:tcPr>
            <w:tcW w:w="4980" w:type="dxa"/>
            <w:vAlign w:val="center"/>
          </w:tcPr>
          <w:p>
            <w:pPr>
              <w:jc w:val="center"/>
              <w:rPr>
                <w:rFonts w:ascii="宋体" w:hAnsi="宋体" w:hint="eastAsia"/>
                <w:highlight w:val="none"/>
              </w:rPr>
            </w:pPr>
            <w:r>
              <w:rPr>
                <w:rFonts w:ascii="宋体" w:hAnsi="宋体" w:hint="eastAsia"/>
                <w:highlight w:val="none"/>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2</w:t>
            </w:r>
            <w:r>
              <w:rPr>
                <w:rFonts w:ascii="宋体" w:hAnsi="宋体"/>
                <w:highlight w:val="none"/>
              </w:rPr>
              <w:t>5</w:t>
            </w:r>
          </w:p>
        </w:tc>
        <w:tc>
          <w:tcPr>
            <w:tcW w:w="2409" w:type="dxa"/>
            <w:vAlign w:val="center"/>
          </w:tcPr>
          <w:p>
            <w:pPr>
              <w:jc w:val="center"/>
              <w:rPr>
                <w:rFonts w:ascii="宋体" w:hAnsi="宋体" w:hint="eastAsia"/>
                <w:highlight w:val="none"/>
              </w:rPr>
            </w:pPr>
            <w:r>
              <w:rPr>
                <w:rFonts w:ascii="宋体" w:hAnsi="宋体" w:hint="eastAsia"/>
                <w:highlight w:val="none"/>
              </w:rPr>
              <w:t>投标文件的大小</w:t>
            </w:r>
          </w:p>
        </w:tc>
        <w:tc>
          <w:tcPr>
            <w:tcW w:w="4980" w:type="dxa"/>
            <w:vAlign w:val="center"/>
          </w:tcPr>
          <w:p>
            <w:pPr>
              <w:jc w:val="center"/>
              <w:rPr>
                <w:rFonts w:ascii="宋体" w:hAnsi="宋体" w:hint="eastAsia"/>
                <w:highlight w:val="none"/>
              </w:rPr>
            </w:pPr>
            <w:r>
              <w:rPr>
                <w:rFonts w:ascii="宋体" w:hAnsi="宋体" w:hint="eastAsia"/>
                <w:highlight w:val="none"/>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2</w:t>
            </w:r>
            <w:r>
              <w:rPr>
                <w:rFonts w:ascii="宋体" w:hAnsi="宋体"/>
                <w:highlight w:val="none"/>
              </w:rPr>
              <w:t>6</w:t>
            </w:r>
          </w:p>
        </w:tc>
        <w:tc>
          <w:tcPr>
            <w:tcW w:w="2409" w:type="dxa"/>
            <w:vAlign w:val="center"/>
          </w:tcPr>
          <w:p>
            <w:pPr>
              <w:jc w:val="center"/>
              <w:rPr>
                <w:rFonts w:ascii="宋体" w:hAnsi="宋体" w:hint="eastAsia"/>
                <w:highlight w:val="none"/>
              </w:rPr>
            </w:pPr>
            <w:bookmarkStart w:id="34" w:name="_Hlk71664860"/>
            <w:r>
              <w:rPr>
                <w:rFonts w:ascii="宋体" w:hAnsi="宋体" w:hint="eastAsia"/>
                <w:highlight w:val="none"/>
              </w:rPr>
              <w:t>样品、现场演示、方案讲解</w:t>
            </w:r>
            <w:bookmarkEnd w:id="34"/>
          </w:p>
        </w:tc>
        <w:tc>
          <w:tcPr>
            <w:tcW w:w="4980" w:type="dxa"/>
            <w:vAlign w:val="center"/>
          </w:tcPr>
          <w:p>
            <w:pPr>
              <w:jc w:val="center"/>
              <w:rPr>
                <w:rFonts w:ascii="宋体" w:hAnsi="宋体" w:hint="eastAsia"/>
                <w:highlight w:val="none"/>
              </w:rPr>
            </w:pPr>
            <w:r>
              <w:rPr>
                <w:rFonts w:ascii="宋体" w:hAnsi="宋体" w:hint="eastAsia"/>
                <w:highlight w:val="none"/>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3</w:t>
            </w:r>
            <w:r>
              <w:rPr>
                <w:rFonts w:ascii="宋体" w:hAnsi="宋体"/>
                <w:highlight w:val="none"/>
              </w:rPr>
              <w:t>7</w:t>
            </w:r>
          </w:p>
        </w:tc>
        <w:tc>
          <w:tcPr>
            <w:tcW w:w="2409" w:type="dxa"/>
            <w:vAlign w:val="center"/>
          </w:tcPr>
          <w:p>
            <w:pPr>
              <w:jc w:val="center"/>
              <w:rPr>
                <w:rFonts w:ascii="宋体" w:hAnsi="宋体" w:hint="eastAsia"/>
                <w:highlight w:val="none"/>
              </w:rPr>
            </w:pPr>
            <w:r>
              <w:rPr>
                <w:rFonts w:ascii="宋体" w:hAnsi="宋体" w:hint="eastAsia"/>
                <w:highlight w:val="none"/>
              </w:rPr>
              <w:t>评审方法</w:t>
            </w:r>
          </w:p>
        </w:tc>
        <w:tc>
          <w:tcPr>
            <w:tcW w:w="4980" w:type="dxa"/>
            <w:vAlign w:val="center"/>
          </w:tcPr>
          <w:p>
            <w:pPr>
              <w:jc w:val="left"/>
              <w:rPr>
                <w:rFonts w:ascii="宋体" w:hAnsi="宋体" w:hint="eastAsia"/>
                <w:highlight w:val="none"/>
              </w:rPr>
            </w:pPr>
            <w:r>
              <w:rPr>
                <w:rFonts w:ascii="宋体" w:hAnsi="宋体" w:hint="eastAsia"/>
                <w:highlight w:val="none"/>
              </w:rPr>
              <w:t>☑ 综合评分法</w:t>
            </w:r>
          </w:p>
        </w:tc>
      </w:tr>
      <w:tr>
        <w:tblPrEx>
          <w:tblW w:w="8367" w:type="dxa"/>
          <w:jc w:val="center"/>
          <w:tblLayout w:type="fixed"/>
          <w:tblCellMar>
            <w:top w:w="0" w:type="dxa"/>
            <w:left w:w="108" w:type="dxa"/>
            <w:bottom w:w="0" w:type="dxa"/>
            <w:right w:w="108" w:type="dxa"/>
          </w:tblCellMar>
        </w:tblPrEx>
        <w:trPr>
          <w:cantSplit/>
          <w:trHeight w:val="235"/>
          <w:jc w:val="center"/>
        </w:trPr>
        <w:tc>
          <w:tcPr>
            <w:tcW w:w="978" w:type="dxa"/>
            <w:vAlign w:val="center"/>
          </w:tcPr>
          <w:p>
            <w:pPr>
              <w:jc w:val="center"/>
              <w:rPr>
                <w:rFonts w:ascii="宋体" w:hAnsi="宋体" w:hint="eastAsia"/>
                <w:highlight w:val="none"/>
              </w:rPr>
            </w:pPr>
            <w:r>
              <w:rPr>
                <w:rFonts w:ascii="宋体" w:hAnsi="宋体" w:hint="eastAsia"/>
                <w:highlight w:val="none"/>
              </w:rPr>
              <w:t>3</w:t>
            </w:r>
            <w:r>
              <w:rPr>
                <w:rFonts w:ascii="宋体" w:hAnsi="宋体"/>
                <w:highlight w:val="none"/>
              </w:rPr>
              <w:t>8</w:t>
            </w:r>
          </w:p>
        </w:tc>
        <w:tc>
          <w:tcPr>
            <w:tcW w:w="2409" w:type="dxa"/>
            <w:vAlign w:val="center"/>
          </w:tcPr>
          <w:p>
            <w:pPr>
              <w:jc w:val="center"/>
              <w:rPr>
                <w:rFonts w:ascii="宋体" w:hAnsi="宋体" w:hint="eastAsia"/>
                <w:highlight w:val="none"/>
              </w:rPr>
            </w:pPr>
            <w:r>
              <w:rPr>
                <w:rFonts w:ascii="宋体" w:hAnsi="宋体" w:hint="eastAsia"/>
                <w:highlight w:val="none"/>
              </w:rPr>
              <w:t>定标方法</w:t>
            </w:r>
          </w:p>
        </w:tc>
        <w:tc>
          <w:tcPr>
            <w:tcW w:w="4980" w:type="dxa"/>
            <w:vAlign w:val="center"/>
          </w:tcPr>
          <w:p>
            <w:pPr>
              <w:jc w:val="left"/>
              <w:rPr>
                <w:rFonts w:ascii="宋体" w:hAnsi="宋体" w:hint="eastAsia"/>
                <w:highlight w:val="none"/>
              </w:rPr>
            </w:pPr>
            <w:r>
              <w:rPr>
                <w:rFonts w:ascii="宋体" w:hAnsi="宋体" w:hint="eastAsia"/>
                <w:highlight w:val="none"/>
              </w:rPr>
              <w:t>☑ 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highlight w:val="none"/>
              </w:rPr>
            </w:pPr>
            <w:r>
              <w:rPr>
                <w:rFonts w:ascii="宋体" w:hAnsi="宋体" w:hint="eastAsia"/>
                <w:highlight w:val="none"/>
              </w:rPr>
              <w:t>4</w:t>
            </w:r>
            <w:r>
              <w:rPr>
                <w:rFonts w:ascii="宋体" w:hAnsi="宋体"/>
                <w:highlight w:val="none"/>
              </w:rPr>
              <w:t>6</w:t>
            </w:r>
          </w:p>
        </w:tc>
        <w:tc>
          <w:tcPr>
            <w:tcW w:w="2409" w:type="dxa"/>
            <w:vAlign w:val="center"/>
          </w:tcPr>
          <w:p>
            <w:pPr>
              <w:jc w:val="center"/>
              <w:rPr>
                <w:rFonts w:ascii="宋体" w:hAnsi="宋体" w:hint="eastAsia"/>
                <w:highlight w:val="none"/>
              </w:rPr>
            </w:pPr>
            <w:r>
              <w:rPr>
                <w:rFonts w:ascii="宋体" w:hAnsi="宋体" w:hint="eastAsia"/>
                <w:highlight w:val="none"/>
              </w:rPr>
              <w:t>履约担保</w:t>
            </w:r>
          </w:p>
        </w:tc>
        <w:tc>
          <w:tcPr>
            <w:tcW w:w="4980" w:type="dxa"/>
            <w:vAlign w:val="center"/>
          </w:tcPr>
          <w:p>
            <w:pPr>
              <w:jc w:val="left"/>
              <w:rPr>
                <w:rFonts w:ascii="宋体" w:hAnsi="宋体" w:hint="eastAsia"/>
                <w:highlight w:val="none"/>
              </w:rPr>
            </w:pPr>
            <w:r>
              <w:rPr>
                <w:rFonts w:hint="eastAsia"/>
                <w:highlight w:val="none"/>
              </w:rPr>
              <w:t xml:space="preserve">☑ </w:t>
            </w:r>
            <w:r>
              <w:rPr>
                <w:rFonts w:hint="eastAsia"/>
                <w:highlight w:val="none"/>
                <w:lang w:val="en-US" w:eastAsia="zh-CN"/>
              </w:rPr>
              <w:t>不</w:t>
            </w:r>
            <w:r>
              <w:rPr>
                <w:rFonts w:hint="eastAsia"/>
                <w:highlight w:val="none"/>
              </w:rPr>
              <w:t>需要</w:t>
            </w:r>
          </w:p>
        </w:tc>
      </w:tr>
    </w:tbl>
    <w:p>
      <w:pPr>
        <w:rPr>
          <w:b/>
          <w:highlight w:val="none"/>
        </w:rPr>
      </w:pPr>
      <w:r>
        <w:rPr>
          <w:rFonts w:hint="eastAsia"/>
          <w:szCs w:val="21"/>
          <w:highlight w:val="none"/>
        </w:rPr>
        <w:t>备注：本表是通用条款相关条款的补充和明确，如与通用条款内容相冲突的，以本表为准。</w:t>
      </w:r>
    </w:p>
    <w:p>
      <w:pPr>
        <w:pStyle w:val="Heading2"/>
        <w:spacing w:before="120" w:beforeLines="50" w:after="120" w:afterLines="50"/>
        <w:rPr>
          <w:szCs w:val="24"/>
          <w:highlight w:val="none"/>
        </w:rPr>
      </w:pPr>
      <w:bookmarkEnd w:id="33"/>
      <w:bookmarkStart w:id="35" w:name="_Hlk72218117"/>
      <w:r>
        <w:rPr>
          <w:rFonts w:hint="eastAsia"/>
          <w:szCs w:val="24"/>
          <w:highlight w:val="none"/>
        </w:rPr>
        <w:t>二、其他关键信息</w:t>
      </w:r>
    </w:p>
    <w:p>
      <w:pPr>
        <w:ind w:firstLine="420" w:firstLineChars="200"/>
        <w:rPr>
          <w:b/>
          <w:bCs/>
          <w:highlight w:val="none"/>
        </w:rPr>
      </w:pPr>
      <w:bookmarkStart w:id="36" w:name="_Hlk72579427"/>
      <w:r>
        <w:rPr>
          <w:rFonts w:hint="eastAsia"/>
          <w:b/>
          <w:bCs/>
          <w:highlight w:val="none"/>
        </w:rPr>
        <w:t>（一）与“对通用条款的补充内容”章节相关的事项</w:t>
      </w:r>
    </w:p>
    <w:p>
      <w:pPr>
        <w:spacing w:line="276" w:lineRule="auto"/>
        <w:jc w:val="left"/>
        <w:rPr>
          <w:rFonts w:asciiTheme="minorEastAsia" w:eastAsiaTheme="minorEastAsia" w:hAnsiTheme="minorEastAsia" w:hint="eastAsia"/>
          <w:b/>
          <w:kern w:val="0"/>
          <w:szCs w:val="20"/>
          <w:highlight w:val="none"/>
        </w:rPr>
      </w:pPr>
      <w:r>
        <w:rPr>
          <w:rFonts w:asciiTheme="minorEastAsia" w:eastAsiaTheme="minorEastAsia" w:hAnsiTheme="minorEastAsia" w:hint="eastAsia"/>
          <w:b/>
          <w:kern w:val="0"/>
          <w:szCs w:val="20"/>
          <w:highlight w:val="none"/>
        </w:rPr>
        <w:t>1、评标定标信息</w:t>
      </w:r>
    </w:p>
    <w:p>
      <w:pPr>
        <w:jc w:val="center"/>
        <w:rPr>
          <w:highlight w:val="none"/>
        </w:rPr>
      </w:pPr>
      <w:r>
        <w:rPr>
          <w:rFonts w:hint="eastAsia"/>
          <w:b/>
          <w:highlight w:val="none"/>
        </w:rPr>
        <w:t>非评定分离项目</w:t>
      </w:r>
    </w:p>
    <w:tbl>
      <w:tblPr>
        <w:tblStyle w:val="TableGrid"/>
        <w:tblW w:w="84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5622"/>
      </w:tblGrid>
      <w:tr>
        <w:tblPrEx>
          <w:tblW w:w="84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rPr>
                <w:highlight w:val="none"/>
              </w:rPr>
            </w:pPr>
            <w:r>
              <w:rPr>
                <w:rFonts w:hint="eastAsia"/>
                <w:highlight w:val="none"/>
              </w:rPr>
              <w:t>评标方法</w:t>
            </w:r>
          </w:p>
        </w:tc>
        <w:tc>
          <w:tcPr>
            <w:tcW w:w="5622" w:type="dxa"/>
          </w:tcPr>
          <w:p>
            <w:pPr>
              <w:jc w:val="center"/>
              <w:rPr>
                <w:highlight w:val="none"/>
              </w:rPr>
            </w:pPr>
            <w:r>
              <w:rPr>
                <w:rFonts w:ascii="Wingdings" w:hAnsi="Wingdings" w:hint="eastAsia"/>
                <w:highlight w:val="none"/>
              </w:rPr>
              <w:t>þ</w:t>
            </w:r>
            <w:r>
              <w:rPr>
                <w:rFonts w:hint="eastAsia"/>
                <w:highlight w:val="none"/>
              </w:rPr>
              <w:t>综合评分法</w:t>
            </w:r>
          </w:p>
        </w:tc>
      </w:tr>
      <w:tr>
        <w:tblPrEx>
          <w:tblW w:w="8466" w:type="dxa"/>
          <w:tblInd w:w="0" w:type="dxa"/>
          <w:tblLayout w:type="fixed"/>
          <w:tblCellMar>
            <w:top w:w="0" w:type="dxa"/>
            <w:left w:w="108" w:type="dxa"/>
            <w:bottom w:w="0" w:type="dxa"/>
            <w:right w:w="108" w:type="dxa"/>
          </w:tblCellMar>
        </w:tblPrEx>
        <w:tc>
          <w:tcPr>
            <w:tcW w:w="2844" w:type="dxa"/>
          </w:tcPr>
          <w:p>
            <w:pPr>
              <w:jc w:val="center"/>
              <w:rPr>
                <w:highlight w:val="none"/>
              </w:rPr>
            </w:pPr>
            <w:r>
              <w:rPr>
                <w:rFonts w:hint="eastAsia"/>
                <w:highlight w:val="none"/>
              </w:rPr>
              <w:t>候选中标供应商家数</w:t>
            </w:r>
          </w:p>
        </w:tc>
        <w:tc>
          <w:tcPr>
            <w:tcW w:w="5622" w:type="dxa"/>
          </w:tcPr>
          <w:p>
            <w:pPr>
              <w:jc w:val="center"/>
              <w:rPr>
                <w:highlight w:val="none"/>
              </w:rPr>
            </w:pPr>
            <w:r>
              <w:rPr>
                <w:rFonts w:hint="eastAsia"/>
                <w:highlight w:val="none"/>
              </w:rPr>
              <w:t>3</w:t>
            </w:r>
          </w:p>
        </w:tc>
      </w:tr>
      <w:tr>
        <w:tblPrEx>
          <w:tblW w:w="8466" w:type="dxa"/>
          <w:tblInd w:w="0" w:type="dxa"/>
          <w:tblLayout w:type="fixed"/>
          <w:tblCellMar>
            <w:top w:w="0" w:type="dxa"/>
            <w:left w:w="108" w:type="dxa"/>
            <w:bottom w:w="0" w:type="dxa"/>
            <w:right w:w="108" w:type="dxa"/>
          </w:tblCellMar>
        </w:tblPrEx>
        <w:tc>
          <w:tcPr>
            <w:tcW w:w="2844" w:type="dxa"/>
          </w:tcPr>
          <w:p>
            <w:pPr>
              <w:jc w:val="center"/>
              <w:rPr>
                <w:highlight w:val="none"/>
              </w:rPr>
            </w:pPr>
            <w:r>
              <w:rPr>
                <w:rFonts w:hint="eastAsia"/>
                <w:highlight w:val="none"/>
              </w:rPr>
              <w:t>中标供应商家数</w:t>
            </w:r>
          </w:p>
        </w:tc>
        <w:tc>
          <w:tcPr>
            <w:tcW w:w="5622" w:type="dxa"/>
          </w:tcPr>
          <w:p>
            <w:pPr>
              <w:jc w:val="center"/>
              <w:rPr>
                <w:highlight w:val="none"/>
              </w:rPr>
            </w:pPr>
            <w:r>
              <w:rPr>
                <w:rFonts w:hint="eastAsia"/>
                <w:highlight w:val="none"/>
              </w:rPr>
              <w:t>1</w:t>
            </w:r>
          </w:p>
        </w:tc>
      </w:tr>
    </w:tbl>
    <w:p>
      <w:pPr>
        <w:ind w:firstLine="420" w:firstLineChars="200"/>
        <w:rPr>
          <w:b/>
          <w:highlight w:val="none"/>
        </w:rPr>
      </w:pPr>
    </w:p>
    <w:p>
      <w:pPr>
        <w:ind w:firstLine="420" w:firstLineChars="200"/>
        <w:rPr>
          <w:b/>
          <w:highlight w:val="none"/>
        </w:rPr>
      </w:pPr>
      <w:r>
        <w:rPr>
          <w:rFonts w:hint="eastAsia"/>
          <w:b/>
          <w:highlight w:val="none"/>
        </w:rPr>
        <w:t>（二）其他事项</w:t>
      </w:r>
      <w:bookmarkEnd w:id="36"/>
    </w:p>
    <w:p>
      <w:pPr>
        <w:ind w:firstLine="420" w:firstLineChars="200"/>
        <w:rPr>
          <w:b/>
          <w:bCs/>
          <w:highlight w:val="none"/>
        </w:rPr>
      </w:pPr>
      <w:r>
        <w:rPr>
          <w:b/>
          <w:bCs/>
          <w:highlight w:val="none"/>
        </w:rPr>
        <w:t>1</w:t>
      </w:r>
      <w:r>
        <w:rPr>
          <w:rFonts w:hint="eastAsia"/>
          <w:b/>
          <w:bCs/>
          <w:highlight w:val="none"/>
        </w:rPr>
        <w:t>、关于享受优惠政策的主体、价格扣除比例及采购标的所属行业</w:t>
      </w:r>
    </w:p>
    <w:p>
      <w:pPr>
        <w:ind w:firstLine="420" w:firstLineChars="200"/>
        <w:rPr>
          <w:highlight w:val="none"/>
        </w:rPr>
      </w:pPr>
      <w:r>
        <w:rPr>
          <w:rFonts w:hint="eastAsia"/>
          <w:highlight w:val="none"/>
        </w:rPr>
        <w:t>（1）专门面向中小企业采购的项目，不再执行价格扣除比例。</w:t>
      </w:r>
    </w:p>
    <w:p>
      <w:pPr>
        <w:ind w:firstLine="420" w:firstLineChars="200"/>
        <w:rPr>
          <w:highlight w:val="none"/>
        </w:rPr>
      </w:pPr>
      <w:r>
        <w:rPr>
          <w:rFonts w:hint="eastAsia"/>
          <w:highlight w:val="none"/>
        </w:rPr>
        <w:t>（2）非专门面向中小企业采购的项目，应执行价格扣除比例：投标人提供的货物（以招标文件用户需求书“货物清单明细”的“货物名称”一栏为准）全部均由优惠主体制造，则对其投标总价给予</w:t>
      </w:r>
      <w:r>
        <w:rPr>
          <w:b/>
          <w:bCs/>
          <w:color w:val="FF0000"/>
          <w:sz w:val="24"/>
          <w:szCs w:val="32"/>
          <w:highlight w:val="none"/>
          <w:u w:val="single"/>
        </w:rPr>
        <w:t xml:space="preserve">  </w:t>
      </w:r>
      <w:r>
        <w:rPr>
          <w:rFonts w:hint="eastAsia"/>
          <w:b/>
          <w:bCs/>
          <w:color w:val="FF0000"/>
          <w:sz w:val="24"/>
          <w:szCs w:val="32"/>
          <w:highlight w:val="none"/>
          <w:u w:val="single"/>
        </w:rPr>
        <w:t>10</w:t>
      </w:r>
      <w:r>
        <w:rPr>
          <w:b/>
          <w:bCs/>
          <w:color w:val="FF0000"/>
          <w:sz w:val="24"/>
          <w:szCs w:val="32"/>
          <w:highlight w:val="none"/>
          <w:u w:val="single"/>
        </w:rPr>
        <w:t xml:space="preserve"> </w:t>
      </w:r>
      <w:r>
        <w:rPr>
          <w:rFonts w:hint="eastAsia"/>
          <w:b/>
          <w:bCs/>
          <w:color w:val="FF0000"/>
          <w:sz w:val="24"/>
          <w:szCs w:val="32"/>
          <w:highlight w:val="none"/>
          <w:u w:val="single"/>
        </w:rPr>
        <w:t xml:space="preserve"> </w:t>
      </w:r>
      <w:r>
        <w:rPr>
          <w:b/>
          <w:bCs/>
          <w:color w:val="FF0000"/>
          <w:sz w:val="24"/>
          <w:szCs w:val="32"/>
          <w:highlight w:val="none"/>
        </w:rPr>
        <w:t>%</w:t>
      </w:r>
      <w:r>
        <w:rPr>
          <w:rFonts w:hint="eastAsia"/>
          <w:color w:val="000000" w:themeColor="text1"/>
          <w:highlight w:val="none"/>
          <w14:textFill>
            <w14:solidFill>
              <w14:schemeClr w14:val="tx1"/>
            </w14:solidFill>
          </w14:textFill>
        </w:rPr>
        <w:t>（10%~20%）</w:t>
      </w:r>
      <w:r>
        <w:rPr>
          <w:rFonts w:hint="eastAsia"/>
          <w:highlight w:val="none"/>
        </w:rPr>
        <w:t>的扣除，用扣除后的价格参与评审。满足多项优惠政策的供应商，不重复享受多项价格扣除政策。</w:t>
      </w:r>
    </w:p>
    <w:p>
      <w:pPr>
        <w:ind w:firstLine="420" w:firstLineChars="200"/>
        <w:rPr>
          <w:highlight w:val="none"/>
        </w:rPr>
      </w:pPr>
      <w:r>
        <w:rPr>
          <w:rFonts w:hint="eastAsia"/>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highlight w:val="none"/>
        </w:rPr>
        <w:t>b)</w:t>
      </w:r>
      <w:r>
        <w:rPr>
          <w:rFonts w:hint="eastAsia"/>
          <w:highlight w:val="none"/>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（3）</w:t>
      </w:r>
      <w:bookmarkStart w:id="37" w:name="_Hlk71970739"/>
      <w:r>
        <w:rPr>
          <w:rFonts w:asciiTheme="minorEastAsia" w:eastAsiaTheme="minorEastAsia" w:hAnsiTheme="minorEastAsia" w:cstheme="minorEastAsia" w:hint="eastAsia"/>
          <w:szCs w:val="21"/>
          <w:highlight w:val="none"/>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Cs w:val="21"/>
          <w:highlight w:val="none"/>
        </w:rPr>
        <w:t>《中小企业声明函》中相关企业（货物制造商）所属行业应当与采购标的所属行业相一致，</w:t>
      </w:r>
      <w:r>
        <w:rPr>
          <w:rFonts w:hint="eastAsia"/>
          <w:b/>
          <w:bCs/>
          <w:color w:val="FF0000"/>
          <w:highlight w:val="none"/>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highlight w:val="none"/>
        </w:rPr>
        <w:t>。</w:t>
      </w:r>
      <w:bookmarkEnd w:id="37"/>
    </w:p>
    <w:p>
      <w:pPr>
        <w:ind w:firstLine="420" w:firstLineChars="200"/>
        <w:rPr>
          <w:highlight w:val="none"/>
        </w:rPr>
      </w:pPr>
      <w:r>
        <w:rPr>
          <w:rFonts w:asciiTheme="minorEastAsia" w:eastAsiaTheme="minorEastAsia" w:hAnsiTheme="minorEastAsia" w:cstheme="minorEastAsia" w:hint="eastAsia"/>
          <w:szCs w:val="21"/>
          <w:highlight w:val="none"/>
        </w:rPr>
        <w:t>（4）小型企业、微型企业、残疾人福利性单位作为优惠主体的认定资料为《中小企业声明函》、《残疾人福利性单</w:t>
      </w:r>
      <w:r>
        <w:rPr>
          <w:rFonts w:hint="eastAsia"/>
          <w:highlight w:val="none"/>
        </w:rPr>
        <w:t>位声明函》；监狱企业作为优惠主体的认定资料为省级以上监狱管理局、戒毒管理局出具的监狱企业证明文件。声明函样式见本招标文件第一册专用条款第四章“投标文件格式、附件”中“三、投标人情况及资格证明文件”章节提供的格式）。</w:t>
      </w:r>
    </w:p>
    <w:p>
      <w:pPr>
        <w:ind w:firstLine="420" w:firstLineChars="200"/>
        <w:rPr>
          <w:rFonts w:ascii="仿宋" w:eastAsia="仿宋" w:hAnsi="仿宋" w:hint="eastAsia"/>
          <w:sz w:val="28"/>
          <w:szCs w:val="28"/>
          <w:highlight w:val="none"/>
        </w:rPr>
      </w:pPr>
      <w:r>
        <w:rPr>
          <w:rFonts w:hint="eastAsia"/>
          <w:highlight w:val="none"/>
        </w:rPr>
        <w:t>（5）享受价格扣除获得政府采购合同的，小微企业不得将合同分包给大中型企业。</w:t>
      </w:r>
    </w:p>
    <w:p>
      <w:pPr>
        <w:ind w:firstLine="420" w:firstLineChars="200"/>
        <w:rPr>
          <w:b/>
          <w:highlight w:val="none"/>
        </w:rPr>
      </w:pPr>
      <w:r>
        <w:rPr>
          <w:rFonts w:hint="eastAsia"/>
          <w:b/>
          <w:highlight w:val="none"/>
        </w:rPr>
        <w:t>2、关于政府采购订单融资政策</w:t>
      </w:r>
    </w:p>
    <w:p>
      <w:pPr>
        <w:wordWrap w:val="0"/>
        <w:ind w:firstLine="420" w:firstLineChars="200"/>
        <w:rPr>
          <w:color w:val="FF0000"/>
          <w:highlight w:val="none"/>
        </w:rPr>
      </w:pPr>
      <w:r>
        <w:rPr>
          <w:rFonts w:hint="eastAsia"/>
          <w:color w:val="FF0000"/>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jc w:val="left"/>
        <w:rPr>
          <w:rFonts w:ascii="宋体" w:hAnsi="宋体" w:cs="宋体" w:hint="eastAsia"/>
          <w:b/>
          <w:color w:val="000000" w:themeColor="text1"/>
          <w:szCs w:val="21"/>
          <w:highlight w:val="none"/>
          <w14:textFill>
            <w14:solidFill>
              <w14:schemeClr w14:val="tx1"/>
            </w14:solidFill>
          </w14:textFill>
        </w:rPr>
      </w:pPr>
      <w:r>
        <w:rPr>
          <w:rFonts w:hint="eastAsia"/>
          <w:sz w:val="32"/>
          <w:szCs w:val="40"/>
          <w:highlight w:val="none"/>
          <w:lang w:val="en-US" w:eastAsia="zh-CN"/>
        </w:rPr>
        <w:t>3</w:t>
      </w:r>
      <w:r>
        <w:rPr>
          <w:rFonts w:hint="eastAsia"/>
          <w:b/>
          <w:color w:val="000000" w:themeColor="text1"/>
          <w:highlight w:val="none"/>
          <w14:textFill>
            <w14:solidFill>
              <w14:schemeClr w14:val="tx1"/>
            </w14:solidFill>
          </w14:textFill>
        </w:rPr>
        <w:t>、其他说明</w:t>
      </w:r>
    </w:p>
    <w:p>
      <w:pPr>
        <w:wordWrap w:val="0"/>
        <w:ind w:firstLine="420" w:firstLineChars="200"/>
        <w:rPr>
          <w:highlight w:val="none"/>
        </w:rPr>
      </w:pPr>
      <w:r>
        <w:rPr>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highlight w:val="none"/>
        </w:rPr>
      </w:pPr>
      <w:r>
        <w:rPr>
          <w:b/>
          <w:bCs/>
          <w:highlight w:val="none"/>
        </w:rPr>
        <w:t>重要提示：</w:t>
      </w:r>
    </w:p>
    <w:p>
      <w:pPr>
        <w:wordWrap w:val="0"/>
        <w:ind w:firstLine="420" w:firstLineChars="200"/>
        <w:rPr>
          <w:highlight w:val="none"/>
        </w:rPr>
      </w:pPr>
      <w:r>
        <w:rPr>
          <w:highlight w:val="none"/>
        </w:rPr>
        <w:t>1</w:t>
      </w:r>
      <w:r>
        <w:rPr>
          <w:rFonts w:hint="eastAsia"/>
          <w:highlight w:val="none"/>
        </w:rPr>
        <w:t>.</w:t>
      </w:r>
      <w:r>
        <w:rPr>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rPr>
          <w:highlight w:val="none"/>
        </w:rPr>
      </w:pPr>
      <w:r>
        <w:rPr>
          <w:highlight w:val="none"/>
        </w:rPr>
        <w:t>2</w:t>
      </w:r>
      <w:r>
        <w:rPr>
          <w:rFonts w:hint="eastAsia"/>
          <w:highlight w:val="none"/>
        </w:rPr>
        <w:t>.</w:t>
      </w:r>
      <w:r>
        <w:rPr>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ind w:firstLine="420"/>
        <w:rPr>
          <w:b/>
          <w:highlight w:val="none"/>
        </w:rPr>
      </w:pPr>
      <w:r>
        <w:rPr>
          <w:highlight w:val="none"/>
        </w:rP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highlight w:val="none"/>
        </w:rPr>
        <w:t>0755-83948165，020-89524338</w:t>
      </w:r>
      <w:r>
        <w:rPr>
          <w:highlight w:val="none"/>
        </w:rPr>
        <w:t>（CA办理指引详见链接https://szggzy.com/calock/caLock.html）。</w:t>
      </w:r>
    </w:p>
    <w:p>
      <w:pPr>
        <w:ind w:firstLine="420" w:firstLineChars="200"/>
        <w:rPr>
          <w:b/>
          <w:bCs/>
          <w:highlight w:val="none"/>
        </w:rPr>
      </w:pPr>
      <w:r>
        <w:rPr>
          <w:rFonts w:hint="eastAsia"/>
          <w:b/>
          <w:highlight w:val="none"/>
          <w:lang w:val="en-US" w:eastAsia="zh-CN"/>
        </w:rPr>
        <w:t>4.</w:t>
      </w:r>
      <w:r>
        <w:rPr>
          <w:rFonts w:hint="eastAsia"/>
          <w:b/>
          <w:bCs/>
          <w:highlight w:val="none"/>
        </w:rPr>
        <w:t>中标原则</w:t>
      </w:r>
    </w:p>
    <w:p>
      <w:pPr>
        <w:ind w:firstLine="420" w:firstLineChars="200"/>
        <w:rPr>
          <w:bCs/>
          <w:highlight w:val="none"/>
        </w:rPr>
      </w:pPr>
      <w:r>
        <w:rPr>
          <w:rFonts w:hint="eastAsia"/>
          <w:bCs/>
          <w:highlight w:val="none"/>
        </w:rPr>
        <w:t>a.本项目通过采购，将选择出</w:t>
      </w:r>
      <w:r>
        <w:rPr>
          <w:rFonts w:hint="eastAsia"/>
          <w:bCs/>
          <w:highlight w:val="none"/>
          <w:lang w:val="en-US" w:eastAsia="zh-CN"/>
        </w:rPr>
        <w:t>7</w:t>
      </w:r>
      <w:r>
        <w:rPr>
          <w:rFonts w:hint="eastAsia"/>
          <w:bCs/>
          <w:highlight w:val="none"/>
        </w:rPr>
        <w:t>家优秀的专业单位承担</w:t>
      </w:r>
      <w:bookmarkStart w:id="38" w:name="OLE_LINK3"/>
      <w:r>
        <w:rPr>
          <w:rFonts w:hint="eastAsia"/>
          <w:bCs/>
          <w:highlight w:val="none"/>
        </w:rPr>
        <w:t>A、B、C、D、</w:t>
      </w:r>
      <w:r>
        <w:rPr>
          <w:rFonts w:hint="eastAsia"/>
          <w:bCs/>
          <w:highlight w:val="none"/>
          <w:lang w:val="en-US" w:eastAsia="zh-CN"/>
        </w:rPr>
        <w:t>E</w:t>
      </w:r>
      <w:r>
        <w:rPr>
          <w:rFonts w:hint="eastAsia"/>
          <w:bCs/>
          <w:highlight w:val="none"/>
        </w:rPr>
        <w:t>、</w:t>
      </w:r>
      <w:r>
        <w:rPr>
          <w:rFonts w:hint="eastAsia"/>
          <w:bCs/>
          <w:highlight w:val="none"/>
          <w:lang w:val="en-US" w:eastAsia="zh-CN"/>
        </w:rPr>
        <w:t>F</w:t>
      </w:r>
      <w:r>
        <w:rPr>
          <w:rFonts w:hint="eastAsia"/>
          <w:bCs/>
          <w:highlight w:val="none"/>
        </w:rPr>
        <w:t>、</w:t>
      </w:r>
      <w:r>
        <w:rPr>
          <w:rFonts w:hint="eastAsia"/>
          <w:bCs/>
          <w:highlight w:val="none"/>
          <w:lang w:val="en-US" w:eastAsia="zh-CN"/>
        </w:rPr>
        <w:t>G</w:t>
      </w:r>
      <w:bookmarkEnd w:id="38"/>
      <w:r>
        <w:rPr>
          <w:rFonts w:hint="eastAsia"/>
          <w:bCs/>
          <w:highlight w:val="none"/>
          <w:lang w:val="en-US" w:eastAsia="zh-CN"/>
        </w:rPr>
        <w:t>7</w:t>
      </w:r>
      <w:r>
        <w:rPr>
          <w:bCs/>
          <w:highlight w:val="none"/>
        </w:rPr>
        <w:t>个</w:t>
      </w:r>
      <w:r>
        <w:rPr>
          <w:rFonts w:hint="eastAsia"/>
          <w:bCs/>
          <w:highlight w:val="none"/>
        </w:rPr>
        <w:t>包相关任务。</w:t>
      </w:r>
      <w:r>
        <w:rPr>
          <w:rFonts w:hint="eastAsia"/>
          <w:b/>
          <w:bCs/>
          <w:color w:val="FF0000"/>
          <w:highlight w:val="none"/>
        </w:rPr>
        <w:t>本包为A包。</w:t>
      </w:r>
    </w:p>
    <w:p>
      <w:pPr>
        <w:ind w:firstLine="420" w:firstLineChars="200"/>
        <w:rPr>
          <w:bCs/>
          <w:highlight w:val="none"/>
        </w:rPr>
      </w:pPr>
      <w:r>
        <w:rPr>
          <w:rFonts w:hint="eastAsia"/>
          <w:bCs/>
          <w:highlight w:val="none"/>
        </w:rPr>
        <w:t>b.投标原则：本项目将根据综合评分法，选择出优秀的专业供应商承担本项目任务。本项目共分为编号为A、B、C、D、</w:t>
      </w:r>
      <w:r>
        <w:rPr>
          <w:rFonts w:hint="eastAsia"/>
          <w:bCs/>
          <w:highlight w:val="none"/>
          <w:lang w:val="en-US" w:eastAsia="zh-CN"/>
        </w:rPr>
        <w:t>E</w:t>
      </w:r>
      <w:r>
        <w:rPr>
          <w:rFonts w:hint="eastAsia"/>
          <w:bCs/>
          <w:highlight w:val="none"/>
        </w:rPr>
        <w:t>、</w:t>
      </w:r>
      <w:r>
        <w:rPr>
          <w:rFonts w:hint="eastAsia"/>
          <w:bCs/>
          <w:highlight w:val="none"/>
          <w:lang w:val="en-US" w:eastAsia="zh-CN"/>
        </w:rPr>
        <w:t>F</w:t>
      </w:r>
      <w:r>
        <w:rPr>
          <w:rFonts w:hint="eastAsia"/>
          <w:bCs/>
          <w:highlight w:val="none"/>
        </w:rPr>
        <w:t>、</w:t>
      </w:r>
      <w:r>
        <w:rPr>
          <w:rFonts w:hint="eastAsia"/>
          <w:bCs/>
          <w:highlight w:val="none"/>
          <w:lang w:val="en-US" w:eastAsia="zh-CN"/>
        </w:rPr>
        <w:t>G</w:t>
      </w:r>
      <w:r>
        <w:rPr>
          <w:rFonts w:hint="eastAsia"/>
          <w:bCs/>
          <w:highlight w:val="none"/>
        </w:rPr>
        <w:t>的</w:t>
      </w:r>
      <w:r>
        <w:rPr>
          <w:rFonts w:hint="eastAsia"/>
          <w:bCs/>
          <w:highlight w:val="none"/>
          <w:lang w:val="en-US" w:eastAsia="zh-CN"/>
        </w:rPr>
        <w:t>7</w:t>
      </w:r>
      <w:r>
        <w:rPr>
          <w:rFonts w:hint="eastAsia"/>
          <w:bCs/>
          <w:highlight w:val="none"/>
        </w:rPr>
        <w:t>个包，投标人可以选择投其中1个包或多个包，每个包需要独立制作1份投标文件，并按所投包号进行上传投标文件。</w:t>
      </w:r>
    </w:p>
    <w:p>
      <w:pPr>
        <w:ind w:firstLine="420" w:firstLineChars="200"/>
        <w:rPr>
          <w:bCs/>
          <w:highlight w:val="none"/>
        </w:rPr>
      </w:pPr>
      <w:r>
        <w:rPr>
          <w:rFonts w:hint="eastAsia"/>
          <w:bCs/>
          <w:highlight w:val="none"/>
        </w:rPr>
        <w:t>c.中标原则：本项目按A→B→C→D→E→F→G顺序分包进行评审，每个包均取3名候选中标供应商，排名第一名者为该包的中标供应商。各投标人可同时对多个包号进行投标，但最多只能中2个包，当某一投标人已在某两个包号中综合得分排名第一时，则该投标人不得参与下一个包号评审（符合性审查条款不通过），不得参与的包号按包的编号顺序（A→B→C→D→E→F→G）确定。所有包号有效投标人均需达到法定数量（三家或以上），有效投标人未达到法定数量的包组作废标处理。</w:t>
      </w:r>
    </w:p>
    <w:p>
      <w:pPr>
        <w:rPr>
          <w:bCs/>
          <w:highlight w:val="none"/>
        </w:rPr>
      </w:pPr>
      <w:r>
        <w:rPr>
          <w:rFonts w:hint="eastAsia"/>
          <w:bCs/>
          <w:highlight w:val="none"/>
        </w:rPr>
        <w:t>举例：甲单位同时投标</w:t>
      </w:r>
      <w:r>
        <w:rPr>
          <w:rFonts w:hint="eastAsia"/>
          <w:bCs/>
          <w:highlight w:val="none"/>
          <w:lang w:val="en-US" w:eastAsia="zh-CN"/>
        </w:rPr>
        <w:t>7</w:t>
      </w:r>
      <w:r>
        <w:rPr>
          <w:rFonts w:hint="eastAsia"/>
          <w:bCs/>
          <w:highlight w:val="none"/>
        </w:rPr>
        <w:t>个包A→B→C→D→E→F→G），且通过综合评分，在A包、C包评审中综合得分排名第一时，不能再参与E、F、G包的评审。</w:t>
      </w:r>
    </w:p>
    <w:p>
      <w:pPr>
        <w:ind w:firstLine="420" w:firstLineChars="200"/>
        <w:rPr>
          <w:bCs/>
          <w:highlight w:val="none"/>
        </w:rPr>
      </w:pPr>
      <w:r>
        <w:rPr>
          <w:rFonts w:hint="eastAsia"/>
          <w:bCs/>
          <w:highlight w:val="none"/>
        </w:rPr>
        <w:t>为避免出现不同包组之间的“交叉感染”，如其中某一个包因质疑投诉或其他原因导致出现中标果生变化的情况，相关情况不影响其它包的招标投标程序及定标结果。</w:t>
      </w:r>
    </w:p>
    <w:p>
      <w:pPr>
        <w:pStyle w:val="BodyText2"/>
        <w:rPr>
          <w:rFonts w:eastAsia="宋体" w:hint="default"/>
          <w:b/>
          <w:highlight w:val="none"/>
          <w:lang w:val="en-US" w:eastAsia="zh-CN"/>
        </w:rPr>
        <w:sectPr>
          <w:pgSz w:w="11907" w:h="16840"/>
          <w:pgMar w:top="1440" w:right="1797" w:bottom="1440" w:left="1797" w:header="851" w:footer="992" w:gutter="0"/>
          <w:cols w:num="1" w:space="425"/>
          <w:titlePg/>
          <w:docGrid w:linePitch="462" w:charSpace="0"/>
        </w:sectPr>
      </w:pPr>
    </w:p>
    <w:p>
      <w:pPr>
        <w:pStyle w:val="Heading2"/>
        <w:rPr>
          <w:sz w:val="28"/>
          <w:szCs w:val="28"/>
          <w:highlight w:val="none"/>
        </w:rPr>
      </w:pPr>
      <w:bookmarkEnd w:id="35"/>
      <w:r>
        <w:rPr>
          <w:rFonts w:hint="eastAsia"/>
          <w:sz w:val="28"/>
          <w:szCs w:val="28"/>
          <w:highlight w:val="none"/>
        </w:rPr>
        <w:t>第三章 用户需求书</w:t>
      </w:r>
    </w:p>
    <w:p>
      <w:pPr>
        <w:pStyle w:val="Heading2"/>
        <w:spacing w:before="120" w:beforeLines="50" w:after="120" w:afterLines="50"/>
        <w:rPr>
          <w:rFonts w:hint="eastAsia"/>
          <w:szCs w:val="24"/>
          <w:highlight w:val="none"/>
        </w:rPr>
      </w:pPr>
      <w:r>
        <w:rPr>
          <w:rFonts w:hint="eastAsia"/>
          <w:szCs w:val="24"/>
          <w:highlight w:val="none"/>
        </w:rPr>
        <w:t>一、项目基本信息</w:t>
      </w:r>
    </w:p>
    <w:p>
      <w:pPr>
        <w:rPr>
          <w:rFonts w:hint="eastAsia"/>
          <w:szCs w:val="24"/>
          <w:highlight w:val="none"/>
          <w:lang w:val="en-US" w:eastAsia="zh-CN"/>
        </w:rPr>
      </w:pPr>
      <w:r>
        <w:rPr>
          <w:rFonts w:hint="eastAsia"/>
          <w:szCs w:val="24"/>
          <w:highlight w:val="none"/>
          <w:lang w:val="en-US" w:eastAsia="zh-CN"/>
        </w:rPr>
        <w:t>项目名称：</w:t>
      </w:r>
      <w:r>
        <w:rPr>
          <w:rFonts w:hint="eastAsia"/>
          <w:b/>
          <w:bCs/>
          <w:color w:val="FF0000"/>
          <w:szCs w:val="21"/>
          <w:highlight w:val="none"/>
        </w:rPr>
        <w:t>深圳市公安局2025年度勤务辅警服装采购</w:t>
      </w:r>
    </w:p>
    <w:p>
      <w:pPr>
        <w:pStyle w:val="a"/>
        <w:rPr>
          <w:rFonts w:ascii="宋体" w:hAnsi="宋体" w:hint="eastAsia"/>
          <w:b/>
          <w:color w:val="FF0000"/>
          <w:szCs w:val="21"/>
          <w:highlight w:val="none"/>
        </w:rPr>
      </w:pPr>
      <w:r>
        <w:rPr>
          <w:rFonts w:hint="eastAsia"/>
          <w:szCs w:val="24"/>
          <w:highlight w:val="none"/>
          <w:lang w:val="en-US" w:eastAsia="zh-CN"/>
        </w:rPr>
        <w:t>包号：A包</w:t>
      </w:r>
    </w:p>
    <w:tbl>
      <w:tblPr>
        <w:tblStyle w:val="TableNormal"/>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704"/>
        <w:gridCol w:w="2391"/>
        <w:gridCol w:w="3506"/>
        <w:gridCol w:w="1925"/>
      </w:tblGrid>
      <w:tr>
        <w:tblPrEx>
          <w:tblW w:w="4998"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6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4"/>
                <w:szCs w:val="24"/>
                <w:highlight w:val="none"/>
                <w:u w:val="none"/>
              </w:rPr>
            </w:pPr>
            <w:bookmarkStart w:id="39" w:name="_Hlk72258617"/>
            <w:r>
              <w:rPr>
                <w:rFonts w:ascii="宋体" w:eastAsia="宋体" w:hAnsi="宋体" w:cs="宋体" w:hint="eastAsia"/>
                <w:b/>
                <w:bCs/>
                <w:i w:val="0"/>
                <w:iCs w:val="0"/>
                <w:color w:val="000000"/>
                <w:kern w:val="0"/>
                <w:sz w:val="24"/>
                <w:szCs w:val="24"/>
                <w:highlight w:val="none"/>
                <w:u w:val="none"/>
                <w:lang w:val="en-US" w:eastAsia="zh-CN"/>
              </w:rPr>
              <w:t>序号</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line="36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rPr>
              <w:t>采购计划编号</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line="36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rPr>
              <w:t>采购计划名称</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360" w:lineRule="auto"/>
              <w:jc w:val="center"/>
              <w:textAlignment w:val="center"/>
              <w:rPr>
                <w:rFonts w:ascii="宋体" w:eastAsia="宋体" w:hAnsi="宋体" w:cs="宋体" w:hint="eastAsia"/>
                <w:b/>
                <w:bCs/>
                <w:i w:val="0"/>
                <w:iCs w:val="0"/>
                <w:color w:val="000000"/>
                <w:sz w:val="24"/>
                <w:szCs w:val="24"/>
                <w:highlight w:val="none"/>
                <w:u w:val="none"/>
              </w:rPr>
            </w:pPr>
            <w:r>
              <w:rPr>
                <w:rFonts w:ascii="宋体" w:eastAsia="宋体" w:hAnsi="宋体" w:cs="宋体" w:hint="eastAsia"/>
                <w:b/>
                <w:bCs/>
                <w:i w:val="0"/>
                <w:iCs w:val="0"/>
                <w:color w:val="000000"/>
                <w:kern w:val="0"/>
                <w:sz w:val="24"/>
                <w:szCs w:val="24"/>
                <w:highlight w:val="none"/>
                <w:u w:val="none"/>
                <w:lang w:val="en-US" w:eastAsia="zh-CN"/>
              </w:rPr>
              <w:t>预算金额（元）</w:t>
            </w:r>
          </w:p>
        </w:tc>
      </w:tr>
      <w:tr>
        <w:tblPrEx>
          <w:tblW w:w="4998" w:type="pct"/>
          <w:tblInd w:w="0" w:type="dxa"/>
          <w:shd w:val="clear" w:color="auto" w:fill="auto"/>
          <w:tblCellMar>
            <w:top w:w="0" w:type="dxa"/>
            <w:left w:w="108" w:type="dxa"/>
            <w:bottom w:w="0" w:type="dxa"/>
            <w:right w:w="108" w:type="dxa"/>
          </w:tblCellMar>
        </w:tblPrEx>
        <w:trPr>
          <w:trHeight w:val="302"/>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深圳市公安局（本级）</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PLAN-2025-440300000-106001-12952</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2025年度勤务辅警服装采购（作训服类1）</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1472032.00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PLAN-2025-440300000-106001-12954</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2025年度勤务辅警服装采购（作训服类2）</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742400.00 </w:t>
            </w:r>
          </w:p>
        </w:tc>
      </w:tr>
      <w:tr>
        <w:tblPrEx>
          <w:tblW w:w="4998" w:type="pct"/>
          <w:tblInd w:w="0" w:type="dxa"/>
          <w:shd w:val="clear" w:color="auto" w:fill="auto"/>
          <w:tblCellMar>
            <w:top w:w="0" w:type="dxa"/>
            <w:left w:w="108" w:type="dxa"/>
            <w:bottom w:w="0" w:type="dxa"/>
            <w:right w:w="108" w:type="dxa"/>
          </w:tblCellMar>
        </w:tblPrEx>
        <w:trPr>
          <w:trHeight w:val="43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深圳市公安局交通管理局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PLAN-2025-440300000-817001-12126</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2025年勤务辅警服装（作训服类）-A包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1984026.00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PLAN-2025-440300000-817001-12352</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2025年勤务辅警服装（作训服类）-A包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282070.00 </w:t>
            </w:r>
          </w:p>
        </w:tc>
      </w:tr>
      <w:tr>
        <w:tblPrEx>
          <w:tblW w:w="4998" w:type="pct"/>
          <w:tblInd w:w="0" w:type="dxa"/>
          <w:shd w:val="clear" w:color="auto" w:fill="auto"/>
          <w:tblCellMar>
            <w:top w:w="0" w:type="dxa"/>
            <w:left w:w="108" w:type="dxa"/>
            <w:bottom w:w="0" w:type="dxa"/>
            <w:right w:w="108" w:type="dxa"/>
          </w:tblCellMar>
        </w:tblPrEx>
        <w:trPr>
          <w:trHeight w:val="418"/>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深圳市公安局福田分局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PLAN-2025-440304000-110001-04580</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福田分局2025年勤务辅警服装换装采购A包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1048550.00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PLAN-2025-440304000-110001-04560</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福田分局2025年勤务辅警服装换装采购A包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139200.00 </w:t>
            </w:r>
          </w:p>
        </w:tc>
      </w:tr>
      <w:tr>
        <w:tblPrEx>
          <w:tblW w:w="4998" w:type="pct"/>
          <w:tblInd w:w="0" w:type="dxa"/>
          <w:shd w:val="clear" w:color="auto" w:fill="auto"/>
          <w:tblCellMar>
            <w:top w:w="0" w:type="dxa"/>
            <w:left w:w="108" w:type="dxa"/>
            <w:bottom w:w="0" w:type="dxa"/>
            <w:right w:w="108" w:type="dxa"/>
          </w:tblCellMar>
        </w:tblPrEx>
        <w:trPr>
          <w:trHeight w:val="478"/>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深圳市公安局罗湖分局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PLAN-2025-440303000-128001-07767</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2025年勤务辅警服装带量集中采购项目-A包（罗湖分局）</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879710.00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PLAN-2025-440303000-128001-07772</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2025年新招勤务辅警服装带量集中采购项目-A包（罗湖分局）</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92800.00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3</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PLAN-2025-440303000-128001-07777</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2026年新招勤务辅警服装带量集中采购项目-A包（罗湖分局）</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139200.00 </w:t>
            </w:r>
          </w:p>
        </w:tc>
      </w:tr>
      <w:tr>
        <w:tblPrEx>
          <w:tblW w:w="4998" w:type="pct"/>
          <w:tblInd w:w="0" w:type="dxa"/>
          <w:shd w:val="clear" w:color="auto" w:fill="auto"/>
          <w:tblCellMar>
            <w:top w:w="0" w:type="dxa"/>
            <w:left w:w="108" w:type="dxa"/>
            <w:bottom w:w="0" w:type="dxa"/>
            <w:right w:w="108" w:type="dxa"/>
          </w:tblCellMar>
        </w:tblPrEx>
        <w:trPr>
          <w:trHeight w:val="538"/>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深圳市公安局盐田分局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PLAN-2025-440308000-439001-01214</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深圳市公安局盐田分局2025年勤务辅警服装采购-制服项目（A包）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296980.00 </w:t>
            </w:r>
          </w:p>
        </w:tc>
      </w:tr>
      <w:tr>
        <w:tblPrEx>
          <w:tblW w:w="4998" w:type="pct"/>
          <w:tblInd w:w="0" w:type="dxa"/>
          <w:shd w:val="clear" w:color="auto" w:fill="auto"/>
          <w:tblCellMar>
            <w:top w:w="0" w:type="dxa"/>
            <w:left w:w="108" w:type="dxa"/>
            <w:bottom w:w="0" w:type="dxa"/>
            <w:right w:w="108" w:type="dxa"/>
          </w:tblCellMar>
        </w:tblPrEx>
        <w:trPr>
          <w:trHeight w:val="55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深圳市公安局南山分局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PLAN-2025-440305000-110001-09287</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南山公安分局2025年勤务辅警服装带量集中采购A包2025部分</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1183315.00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PLAN-2025-440305000-110001-09295</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南山公安分局2025年勤务辅警服装带量集中采购A包2026部分</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507135.00 </w:t>
            </w:r>
          </w:p>
        </w:tc>
      </w:tr>
      <w:tr>
        <w:tblPrEx>
          <w:tblW w:w="4998" w:type="pct"/>
          <w:tblInd w:w="0" w:type="dxa"/>
          <w:shd w:val="clear" w:color="auto" w:fill="auto"/>
          <w:tblCellMar>
            <w:top w:w="0" w:type="dxa"/>
            <w:left w:w="108" w:type="dxa"/>
            <w:bottom w:w="0" w:type="dxa"/>
            <w:right w:w="108" w:type="dxa"/>
          </w:tblCellMar>
        </w:tblPrEx>
        <w:trPr>
          <w:trHeight w:val="61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深圳市公安局宝安分局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PLAN-2025-440306000-110001-09981</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2025年度勤务辅警服装项目（作训服类）</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3043020.00 </w:t>
            </w:r>
          </w:p>
        </w:tc>
      </w:tr>
      <w:tr>
        <w:tblPrEx>
          <w:tblW w:w="4998" w:type="pct"/>
          <w:tblInd w:w="0" w:type="dxa"/>
          <w:shd w:val="clear" w:color="auto" w:fill="auto"/>
          <w:tblCellMar>
            <w:top w:w="0" w:type="dxa"/>
            <w:left w:w="108" w:type="dxa"/>
            <w:bottom w:w="0" w:type="dxa"/>
            <w:right w:w="108" w:type="dxa"/>
          </w:tblCellMar>
        </w:tblPrEx>
        <w:trPr>
          <w:trHeight w:val="562"/>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深圳市公安局龙岗分局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PLAN-2025-440307000-054001-13138</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龙岗分局2025年勤务辅警带量采购-A包（作训服类）-1</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1962280.00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PLAN-2025-440307000-054001-13139</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龙岗分局2025年勤务辅警带量采购-A包（作训服类）-2</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649600.00 </w:t>
            </w:r>
          </w:p>
        </w:tc>
      </w:tr>
      <w:tr>
        <w:tblPrEx>
          <w:tblW w:w="4998" w:type="pct"/>
          <w:tblInd w:w="0" w:type="dxa"/>
          <w:shd w:val="clear" w:color="auto" w:fill="auto"/>
          <w:tblCellMar>
            <w:top w:w="0" w:type="dxa"/>
            <w:left w:w="108" w:type="dxa"/>
            <w:bottom w:w="0" w:type="dxa"/>
            <w:right w:w="108" w:type="dxa"/>
          </w:tblCellMar>
        </w:tblPrEx>
        <w:trPr>
          <w:trHeight w:val="538"/>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深圳市公安局龙华分局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PLAN-2025-440309000-112001-04522</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勤务辅警换装服装带量集中采购（A包）2025</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1071986.00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PLAN-2025-440309000-112001-04529</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勤务辅警换装服装带量集中采购（A包）2026</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384284.00 </w:t>
            </w:r>
          </w:p>
        </w:tc>
      </w:tr>
      <w:tr>
        <w:tblPrEx>
          <w:tblW w:w="4998" w:type="pct"/>
          <w:tblInd w:w="0" w:type="dxa"/>
          <w:shd w:val="clear" w:color="auto" w:fill="auto"/>
          <w:tblCellMar>
            <w:top w:w="0" w:type="dxa"/>
            <w:left w:w="108" w:type="dxa"/>
            <w:bottom w:w="0" w:type="dxa"/>
            <w:right w:w="108" w:type="dxa"/>
          </w:tblCellMar>
        </w:tblPrEx>
        <w:trPr>
          <w:trHeight w:val="586"/>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深圳市公安局坪山分局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PLAN-2025-440310000-105001-03297</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坪山分局2025年警务辅警带量集中采购项目A包（作训服类）</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494800.00 </w:t>
            </w:r>
          </w:p>
        </w:tc>
      </w:tr>
      <w:tr>
        <w:tblPrEx>
          <w:tblW w:w="4998" w:type="pct"/>
          <w:tblInd w:w="0" w:type="dxa"/>
          <w:shd w:val="clear" w:color="auto" w:fill="auto"/>
          <w:tblCellMar>
            <w:top w:w="0" w:type="dxa"/>
            <w:left w:w="108" w:type="dxa"/>
            <w:bottom w:w="0" w:type="dxa"/>
            <w:right w:w="108" w:type="dxa"/>
          </w:tblCellMar>
        </w:tblPrEx>
        <w:trPr>
          <w:trHeight w:val="538"/>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深圳市公安局光明分局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PLAN-2025-440311000-105001-04291</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警用被装带量集中采购项目-A包作训服类</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737510.00 </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2</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PLAN-2025-440311000-105001-04281</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警用被装带量集中采购项目-A包作训服类</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139200.00 </w:t>
            </w:r>
          </w:p>
        </w:tc>
      </w:tr>
      <w:tr>
        <w:tblPrEx>
          <w:tblW w:w="4998" w:type="pct"/>
          <w:tblInd w:w="0" w:type="dxa"/>
          <w:shd w:val="clear" w:color="auto" w:fill="auto"/>
          <w:tblCellMar>
            <w:top w:w="0" w:type="dxa"/>
            <w:left w:w="108" w:type="dxa"/>
            <w:bottom w:w="0" w:type="dxa"/>
            <w:right w:w="108" w:type="dxa"/>
          </w:tblCellMar>
        </w:tblPrEx>
        <w:trPr>
          <w:trHeight w:val="646"/>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深圳市公安局大鹏分局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PLAN-2025-440312000-025001-05873</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警用被装带量集中采购项目-A包</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419930.00 </w:t>
            </w:r>
          </w:p>
        </w:tc>
      </w:tr>
      <w:tr>
        <w:tblPrEx>
          <w:tblW w:w="4998" w:type="pct"/>
          <w:tblInd w:w="0" w:type="dxa"/>
          <w:shd w:val="clear" w:color="auto" w:fill="auto"/>
          <w:tblCellMar>
            <w:top w:w="0" w:type="dxa"/>
            <w:left w:w="108" w:type="dxa"/>
            <w:bottom w:w="0" w:type="dxa"/>
            <w:right w:w="108" w:type="dxa"/>
          </w:tblCellMar>
        </w:tblPrEx>
        <w:trPr>
          <w:trHeight w:val="86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深圳市公安局深汕特别合作区分局</w:t>
            </w:r>
          </w:p>
        </w:tc>
      </w:tr>
      <w:tr>
        <w:tblPrEx>
          <w:tblW w:w="4998" w:type="pct"/>
          <w:tblInd w:w="0" w:type="dxa"/>
          <w:shd w:val="clear" w:color="auto" w:fill="auto"/>
          <w:tblCellMar>
            <w:top w:w="0" w:type="dxa"/>
            <w:left w:w="108" w:type="dxa"/>
            <w:bottom w:w="0" w:type="dxa"/>
            <w:right w:w="108" w:type="dxa"/>
          </w:tblCellMar>
        </w:tblPrEx>
        <w:trPr>
          <w:trHeight w:val="860"/>
        </w:trPr>
        <w:tc>
          <w:tcPr>
            <w:tcW w:w="4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jc w:val="center"/>
              <w:rPr>
                <w:rFonts w:hint="eastAsia"/>
                <w:szCs w:val="21"/>
                <w:highlight w:val="none"/>
              </w:rPr>
            </w:pPr>
            <w:r>
              <w:rPr>
                <w:rFonts w:hint="eastAsia"/>
                <w:szCs w:val="21"/>
                <w:highlight w:val="none"/>
                <w:lang w:val="en-US" w:eastAsia="zh-CN"/>
              </w:rPr>
              <w:t>1</w:t>
            </w:r>
          </w:p>
        </w:tc>
        <w:tc>
          <w:tcPr>
            <w:tcW w:w="1402"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PLAN-2025-440313000-113001-05835</w:t>
            </w:r>
          </w:p>
        </w:tc>
        <w:tc>
          <w:tcPr>
            <w:tcW w:w="2055" w:type="pct"/>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hint="eastAsia"/>
                <w:szCs w:val="21"/>
                <w:highlight w:val="none"/>
              </w:rPr>
            </w:pPr>
            <w:r>
              <w:rPr>
                <w:rFonts w:hint="eastAsia"/>
                <w:szCs w:val="21"/>
                <w:highlight w:val="none"/>
                <w:lang w:val="en-US" w:eastAsia="zh-CN"/>
              </w:rPr>
              <w:t>深汕公安分局2025年勤务辅警带量集中采购项目A包（作训服类）</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szCs w:val="21"/>
                <w:highlight w:val="none"/>
              </w:rPr>
            </w:pPr>
            <w:r>
              <w:rPr>
                <w:rFonts w:hint="eastAsia"/>
                <w:szCs w:val="21"/>
                <w:highlight w:val="none"/>
                <w:lang w:val="en-US" w:eastAsia="zh-CN"/>
              </w:rPr>
              <w:t xml:space="preserve">242240.00 </w:t>
            </w:r>
          </w:p>
        </w:tc>
      </w:tr>
      <w:tr>
        <w:tblPrEx>
          <w:tblW w:w="4998" w:type="pct"/>
          <w:tblInd w:w="0" w:type="dxa"/>
          <w:shd w:val="clear" w:color="auto" w:fill="auto"/>
          <w:tblCellMar>
            <w:top w:w="0" w:type="dxa"/>
            <w:left w:w="108" w:type="dxa"/>
            <w:bottom w:w="0" w:type="dxa"/>
            <w:right w:w="108" w:type="dxa"/>
          </w:tblCellMar>
        </w:tblPrEx>
        <w:trPr>
          <w:trHeight w:val="860"/>
        </w:trPr>
        <w:tc>
          <w:tcPr>
            <w:tcW w:w="3871"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default"/>
                <w:b/>
                <w:bCs/>
                <w:szCs w:val="21"/>
                <w:highlight w:val="none"/>
                <w:lang w:val="en-US" w:eastAsia="zh-CN"/>
              </w:rPr>
            </w:pPr>
            <w:r>
              <w:rPr>
                <w:rFonts w:hint="eastAsia"/>
                <w:b/>
                <w:bCs/>
                <w:szCs w:val="21"/>
                <w:highlight w:val="none"/>
                <w:lang w:val="en-US" w:eastAsia="zh-CN"/>
              </w:rPr>
              <w:t>合计</w:t>
            </w:r>
          </w:p>
        </w:tc>
        <w:tc>
          <w:tcPr>
            <w:tcW w:w="11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spacing w:line="360" w:lineRule="auto"/>
              <w:jc w:val="center"/>
              <w:rPr>
                <w:rFonts w:hint="eastAsia"/>
                <w:b/>
                <w:bCs/>
                <w:szCs w:val="21"/>
                <w:highlight w:val="none"/>
                <w:lang w:val="en-US" w:eastAsia="zh-CN"/>
              </w:rPr>
            </w:pPr>
            <w:r>
              <w:rPr>
                <w:rFonts w:hint="eastAsia"/>
                <w:b/>
                <w:bCs/>
                <w:szCs w:val="21"/>
                <w:highlight w:val="none"/>
              </w:rPr>
              <w:t>17,912,268.00</w:t>
            </w:r>
          </w:p>
        </w:tc>
      </w:tr>
    </w:tbl>
    <w:p>
      <w:pPr>
        <w:pStyle w:val="Heading2"/>
        <w:spacing w:before="120" w:beforeLines="50" w:after="120" w:afterLines="50"/>
        <w:rPr>
          <w:szCs w:val="24"/>
          <w:highlight w:val="none"/>
        </w:rPr>
      </w:pPr>
      <w:r>
        <w:rPr>
          <w:rFonts w:hint="eastAsia"/>
          <w:szCs w:val="24"/>
          <w:highlight w:val="none"/>
        </w:rPr>
        <w:t>二、</w:t>
      </w:r>
      <w:bookmarkStart w:id="40" w:name="_Hlk72073432"/>
      <w:r>
        <w:rPr>
          <w:rFonts w:hint="eastAsia"/>
          <w:szCs w:val="24"/>
          <w:highlight w:val="none"/>
        </w:rPr>
        <w:t>货物需求明细</w:t>
      </w:r>
      <w:bookmarkEnd w:id="40"/>
    </w:p>
    <w:tbl>
      <w:tblPr>
        <w:tblStyle w:val="TableNormal"/>
        <w:tblW w:w="52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92"/>
        <w:gridCol w:w="835"/>
        <w:gridCol w:w="1906"/>
        <w:gridCol w:w="766"/>
        <w:gridCol w:w="452"/>
        <w:gridCol w:w="1115"/>
        <w:gridCol w:w="1106"/>
        <w:gridCol w:w="1110"/>
        <w:gridCol w:w="1172"/>
      </w:tblGrid>
      <w:tr>
        <w:tblPrEx>
          <w:tblW w:w="52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75" w:type="pct"/>
            <w:vAlign w:val="center"/>
          </w:tcPr>
          <w:p>
            <w:pPr>
              <w:jc w:val="center"/>
              <w:rPr>
                <w:bCs/>
                <w:szCs w:val="21"/>
                <w:highlight w:val="none"/>
              </w:rPr>
            </w:pPr>
            <w:r>
              <w:rPr>
                <w:rFonts w:hint="eastAsia"/>
                <w:bCs/>
                <w:szCs w:val="21"/>
                <w:highlight w:val="none"/>
              </w:rPr>
              <w:t>序号</w:t>
            </w:r>
          </w:p>
        </w:tc>
        <w:tc>
          <w:tcPr>
            <w:tcW w:w="466" w:type="pct"/>
            <w:vAlign w:val="center"/>
          </w:tcPr>
          <w:p>
            <w:pPr>
              <w:jc w:val="center"/>
              <w:rPr>
                <w:bCs/>
                <w:szCs w:val="21"/>
                <w:highlight w:val="none"/>
              </w:rPr>
            </w:pPr>
            <w:r>
              <w:rPr>
                <w:rFonts w:hint="eastAsia"/>
                <w:szCs w:val="21"/>
                <w:highlight w:val="none"/>
              </w:rPr>
              <w:t>采购计划编号</w:t>
            </w:r>
          </w:p>
        </w:tc>
        <w:tc>
          <w:tcPr>
            <w:tcW w:w="1063" w:type="pct"/>
            <w:vAlign w:val="center"/>
          </w:tcPr>
          <w:p>
            <w:pPr>
              <w:jc w:val="center"/>
              <w:rPr>
                <w:bCs/>
                <w:szCs w:val="21"/>
                <w:highlight w:val="none"/>
              </w:rPr>
            </w:pPr>
            <w:r>
              <w:rPr>
                <w:rFonts w:hint="eastAsia"/>
                <w:bCs/>
                <w:szCs w:val="21"/>
                <w:highlight w:val="none"/>
              </w:rPr>
              <w:t>货物名称（标的名称）</w:t>
            </w:r>
          </w:p>
        </w:tc>
        <w:tc>
          <w:tcPr>
            <w:tcW w:w="427" w:type="pct"/>
            <w:vAlign w:val="center"/>
          </w:tcPr>
          <w:p>
            <w:pPr>
              <w:jc w:val="center"/>
              <w:rPr>
                <w:bCs/>
                <w:szCs w:val="21"/>
                <w:highlight w:val="none"/>
              </w:rPr>
            </w:pPr>
            <w:r>
              <w:rPr>
                <w:rFonts w:hint="eastAsia"/>
                <w:bCs/>
                <w:szCs w:val="21"/>
                <w:highlight w:val="none"/>
              </w:rPr>
              <w:t>数量</w:t>
            </w:r>
          </w:p>
        </w:tc>
        <w:tc>
          <w:tcPr>
            <w:tcW w:w="252" w:type="pct"/>
            <w:vAlign w:val="center"/>
          </w:tcPr>
          <w:p>
            <w:pPr>
              <w:jc w:val="center"/>
              <w:rPr>
                <w:bCs/>
                <w:szCs w:val="21"/>
                <w:highlight w:val="none"/>
              </w:rPr>
            </w:pPr>
            <w:r>
              <w:rPr>
                <w:rFonts w:hint="eastAsia"/>
                <w:bCs/>
                <w:szCs w:val="21"/>
                <w:highlight w:val="none"/>
              </w:rPr>
              <w:t>单位</w:t>
            </w:r>
          </w:p>
        </w:tc>
        <w:tc>
          <w:tcPr>
            <w:tcW w:w="622" w:type="pct"/>
            <w:vAlign w:val="center"/>
          </w:tcPr>
          <w:p>
            <w:pPr>
              <w:widowControl/>
              <w:jc w:val="center"/>
              <w:textAlignment w:val="center"/>
              <w:rPr>
                <w:b/>
                <w:bCs/>
                <w:color w:val="FF0000"/>
                <w:szCs w:val="21"/>
                <w:highlight w:val="none"/>
              </w:rPr>
            </w:pPr>
            <w:r>
              <w:rPr>
                <w:rFonts w:ascii="仿宋" w:eastAsia="仿宋" w:hAnsi="仿宋" w:cs="仿宋" w:hint="eastAsia"/>
                <w:b/>
                <w:bCs/>
                <w:color w:val="000000"/>
                <w:kern w:val="0"/>
                <w:sz w:val="24"/>
                <w:highlight w:val="none"/>
              </w:rPr>
              <w:t>基准单价（元）</w:t>
            </w:r>
          </w:p>
        </w:tc>
        <w:tc>
          <w:tcPr>
            <w:tcW w:w="617" w:type="pct"/>
            <w:vAlign w:val="center"/>
          </w:tcPr>
          <w:p>
            <w:pPr>
              <w:jc w:val="center"/>
              <w:rPr>
                <w:b/>
                <w:bCs/>
                <w:color w:val="FF0000"/>
                <w:szCs w:val="21"/>
                <w:highlight w:val="none"/>
              </w:rPr>
            </w:pPr>
            <w:r>
              <w:rPr>
                <w:rFonts w:hint="eastAsia"/>
                <w:b/>
                <w:bCs/>
                <w:color w:val="FF0000"/>
                <w:szCs w:val="21"/>
                <w:highlight w:val="none"/>
              </w:rPr>
              <w:t>是否接受进口</w:t>
            </w:r>
          </w:p>
        </w:tc>
        <w:tc>
          <w:tcPr>
            <w:tcW w:w="619" w:type="pct"/>
            <w:vAlign w:val="center"/>
          </w:tcPr>
          <w:p>
            <w:pPr>
              <w:jc w:val="center"/>
              <w:rPr>
                <w:b/>
                <w:bCs/>
                <w:color w:val="FF0000"/>
                <w:szCs w:val="21"/>
                <w:highlight w:val="none"/>
              </w:rPr>
            </w:pPr>
            <w:r>
              <w:rPr>
                <w:rFonts w:hint="eastAsia"/>
                <w:b/>
                <w:bCs/>
                <w:color w:val="FF0000"/>
                <w:szCs w:val="21"/>
                <w:highlight w:val="none"/>
              </w:rPr>
              <w:t>是否专门面向中小企业</w:t>
            </w:r>
          </w:p>
        </w:tc>
        <w:tc>
          <w:tcPr>
            <w:tcW w:w="654" w:type="pct"/>
            <w:vAlign w:val="center"/>
          </w:tcPr>
          <w:p>
            <w:pPr>
              <w:jc w:val="center"/>
              <w:rPr>
                <w:b/>
                <w:bCs/>
                <w:color w:val="FF0000"/>
                <w:szCs w:val="21"/>
                <w:highlight w:val="none"/>
              </w:rPr>
            </w:pPr>
            <w:r>
              <w:rPr>
                <w:rFonts w:hint="eastAsia"/>
                <w:b/>
                <w:bCs/>
                <w:color w:val="FF0000"/>
                <w:szCs w:val="21"/>
                <w:highlight w:val="none"/>
              </w:rPr>
              <w:t>标的所属行业</w:t>
            </w:r>
          </w:p>
        </w:tc>
      </w:tr>
      <w:tr>
        <w:tblPrEx>
          <w:tblW w:w="5249" w:type="pct"/>
          <w:jc w:val="center"/>
          <w:tblCellMar>
            <w:top w:w="0" w:type="dxa"/>
            <w:left w:w="108" w:type="dxa"/>
            <w:bottom w:w="0" w:type="dxa"/>
            <w:right w:w="108" w:type="dxa"/>
          </w:tblCellMar>
        </w:tblPrEx>
        <w:trPr>
          <w:trHeight w:val="255"/>
          <w:jc w:val="center"/>
        </w:trPr>
        <w:tc>
          <w:tcPr>
            <w:tcW w:w="275" w:type="pct"/>
            <w:vAlign w:val="center"/>
          </w:tcPr>
          <w:p>
            <w:pPr>
              <w:jc w:val="center"/>
              <w:rPr>
                <w:bCs/>
                <w:szCs w:val="21"/>
                <w:highlight w:val="none"/>
              </w:rPr>
            </w:pPr>
            <w:r>
              <w:rPr>
                <w:rFonts w:hint="eastAsia"/>
                <w:bCs/>
                <w:szCs w:val="21"/>
                <w:highlight w:val="none"/>
              </w:rPr>
              <w:t>1</w:t>
            </w:r>
          </w:p>
        </w:tc>
        <w:tc>
          <w:tcPr>
            <w:tcW w:w="466" w:type="pct"/>
            <w:vMerge w:val="restart"/>
            <w:vAlign w:val="center"/>
          </w:tcPr>
          <w:p>
            <w:pPr>
              <w:jc w:val="center"/>
              <w:rPr>
                <w:bCs/>
                <w:szCs w:val="21"/>
                <w:highlight w:val="none"/>
              </w:rPr>
            </w:pPr>
            <w:r>
              <w:rPr>
                <w:rFonts w:asciiTheme="minorEastAsia" w:eastAsiaTheme="minorEastAsia" w:hAnsiTheme="minorEastAsia" w:cs="宋体" w:hint="eastAsia"/>
                <w:kern w:val="0"/>
                <w:szCs w:val="21"/>
              </w:rPr>
              <w:t>见项目基本信息</w:t>
            </w:r>
          </w:p>
        </w:tc>
        <w:tc>
          <w:tcPr>
            <w:tcW w:w="1063"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夏作训服</w:t>
            </w:r>
          </w:p>
        </w:tc>
        <w:tc>
          <w:tcPr>
            <w:tcW w:w="427"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6276</w:t>
            </w:r>
          </w:p>
        </w:tc>
        <w:tc>
          <w:tcPr>
            <w:tcW w:w="252"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套</w:t>
            </w:r>
          </w:p>
        </w:tc>
        <w:tc>
          <w:tcPr>
            <w:tcW w:w="622" w:type="pct"/>
            <w:vAlign w:val="center"/>
          </w:tcPr>
          <w:p>
            <w:pPr>
              <w:widowControl/>
              <w:jc w:val="center"/>
              <w:textAlignment w:val="center"/>
              <w:rPr>
                <w:b/>
                <w:bCs/>
                <w:szCs w:val="21"/>
                <w:highlight w:val="none"/>
              </w:rPr>
            </w:pPr>
            <w:r>
              <w:rPr>
                <w:rFonts w:ascii="宋体" w:hAnsi="宋体" w:cs="宋体" w:hint="eastAsia"/>
                <w:color w:val="000000"/>
                <w:kern w:val="0"/>
                <w:sz w:val="22"/>
                <w:szCs w:val="22"/>
                <w:highlight w:val="none"/>
              </w:rPr>
              <w:t>258</w:t>
            </w:r>
          </w:p>
        </w:tc>
        <w:tc>
          <w:tcPr>
            <w:tcW w:w="617" w:type="pct"/>
            <w:vMerge w:val="restart"/>
            <w:vAlign w:val="center"/>
          </w:tcPr>
          <w:p>
            <w:pPr>
              <w:jc w:val="center"/>
              <w:rPr>
                <w:b/>
                <w:bCs/>
                <w:color w:val="FF0000"/>
                <w:szCs w:val="21"/>
                <w:highlight w:val="none"/>
              </w:rPr>
            </w:pPr>
            <w:r>
              <w:rPr>
                <w:rFonts w:hint="eastAsia"/>
                <w:b/>
                <w:bCs/>
                <w:szCs w:val="21"/>
                <w:highlight w:val="none"/>
              </w:rPr>
              <w:t>拒绝进口</w:t>
            </w:r>
          </w:p>
        </w:tc>
        <w:tc>
          <w:tcPr>
            <w:tcW w:w="619" w:type="pct"/>
            <w:vMerge w:val="restart"/>
            <w:vAlign w:val="center"/>
          </w:tcPr>
          <w:p>
            <w:pPr>
              <w:jc w:val="center"/>
              <w:rPr>
                <w:b/>
                <w:bCs/>
                <w:color w:val="FF0000"/>
                <w:szCs w:val="21"/>
                <w:highlight w:val="none"/>
              </w:rPr>
            </w:pPr>
            <w:r>
              <w:rPr>
                <w:rFonts w:hint="eastAsia"/>
                <w:b/>
                <w:bCs/>
                <w:color w:val="FF0000"/>
                <w:szCs w:val="21"/>
                <w:highlight w:val="none"/>
              </w:rPr>
              <w:t>否</w:t>
            </w:r>
          </w:p>
        </w:tc>
        <w:tc>
          <w:tcPr>
            <w:tcW w:w="654" w:type="pct"/>
            <w:vMerge w:val="restart"/>
            <w:vAlign w:val="center"/>
          </w:tcPr>
          <w:p>
            <w:pPr>
              <w:jc w:val="center"/>
              <w:rPr>
                <w:b/>
                <w:bCs/>
                <w:color w:val="FF0000"/>
                <w:szCs w:val="21"/>
                <w:highlight w:val="none"/>
              </w:rPr>
            </w:pPr>
            <w:r>
              <w:rPr>
                <w:rFonts w:hint="eastAsia"/>
                <w:b/>
                <w:bCs/>
                <w:color w:val="FF0000"/>
                <w:szCs w:val="21"/>
                <w:highlight w:val="none"/>
              </w:rPr>
              <w:t>工业</w:t>
            </w:r>
          </w:p>
        </w:tc>
      </w:tr>
      <w:tr>
        <w:tblPrEx>
          <w:tblW w:w="5249" w:type="pct"/>
          <w:jc w:val="center"/>
          <w:tblCellMar>
            <w:top w:w="0" w:type="dxa"/>
            <w:left w:w="108" w:type="dxa"/>
            <w:bottom w:w="0" w:type="dxa"/>
            <w:right w:w="108" w:type="dxa"/>
          </w:tblCellMar>
        </w:tblPrEx>
        <w:trPr>
          <w:jc w:val="center"/>
        </w:trPr>
        <w:tc>
          <w:tcPr>
            <w:tcW w:w="275" w:type="pct"/>
            <w:vAlign w:val="center"/>
          </w:tcPr>
          <w:p>
            <w:pPr>
              <w:jc w:val="center"/>
              <w:rPr>
                <w:bCs/>
                <w:szCs w:val="21"/>
                <w:highlight w:val="none"/>
              </w:rPr>
            </w:pPr>
            <w:r>
              <w:rPr>
                <w:rFonts w:hint="eastAsia"/>
                <w:bCs/>
                <w:szCs w:val="21"/>
                <w:highlight w:val="none"/>
              </w:rPr>
              <w:t>2</w:t>
            </w:r>
          </w:p>
        </w:tc>
        <w:tc>
          <w:tcPr>
            <w:tcW w:w="466" w:type="pct"/>
            <w:vMerge/>
            <w:vAlign w:val="center"/>
          </w:tcPr>
          <w:p>
            <w:pPr>
              <w:jc w:val="center"/>
              <w:rPr>
                <w:bCs/>
                <w:szCs w:val="21"/>
                <w:highlight w:val="none"/>
              </w:rPr>
            </w:pPr>
          </w:p>
        </w:tc>
        <w:tc>
          <w:tcPr>
            <w:tcW w:w="1063"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春秋执勤服（勤务款）/春秋作训服</w:t>
            </w:r>
          </w:p>
        </w:tc>
        <w:tc>
          <w:tcPr>
            <w:tcW w:w="427"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24318</w:t>
            </w:r>
          </w:p>
        </w:tc>
        <w:tc>
          <w:tcPr>
            <w:tcW w:w="252"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套</w:t>
            </w:r>
          </w:p>
        </w:tc>
        <w:tc>
          <w:tcPr>
            <w:tcW w:w="622" w:type="pct"/>
            <w:vAlign w:val="center"/>
          </w:tcPr>
          <w:p>
            <w:pPr>
              <w:widowControl/>
              <w:jc w:val="center"/>
              <w:textAlignment w:val="center"/>
              <w:rPr>
                <w:b/>
                <w:bCs/>
                <w:szCs w:val="21"/>
                <w:highlight w:val="none"/>
              </w:rPr>
            </w:pPr>
            <w:r>
              <w:rPr>
                <w:rFonts w:ascii="宋体" w:hAnsi="宋体" w:cs="宋体" w:hint="eastAsia"/>
                <w:color w:val="000000"/>
                <w:kern w:val="0"/>
                <w:sz w:val="22"/>
                <w:szCs w:val="22"/>
                <w:highlight w:val="none"/>
              </w:rPr>
              <w:t>287</w:t>
            </w:r>
          </w:p>
        </w:tc>
        <w:tc>
          <w:tcPr>
            <w:tcW w:w="617" w:type="pct"/>
            <w:vMerge/>
            <w:vAlign w:val="center"/>
          </w:tcPr>
          <w:p>
            <w:pPr>
              <w:jc w:val="center"/>
              <w:rPr>
                <w:b/>
                <w:bCs/>
                <w:color w:val="FF0000"/>
                <w:szCs w:val="21"/>
                <w:highlight w:val="none"/>
              </w:rPr>
            </w:pPr>
          </w:p>
        </w:tc>
        <w:tc>
          <w:tcPr>
            <w:tcW w:w="619" w:type="pct"/>
            <w:vMerge/>
            <w:vAlign w:val="center"/>
          </w:tcPr>
          <w:p>
            <w:pPr>
              <w:jc w:val="center"/>
              <w:rPr>
                <w:b/>
                <w:bCs/>
                <w:color w:val="FF0000"/>
                <w:szCs w:val="21"/>
                <w:highlight w:val="none"/>
              </w:rPr>
            </w:pPr>
          </w:p>
        </w:tc>
        <w:tc>
          <w:tcPr>
            <w:tcW w:w="654" w:type="pct"/>
            <w:vMerge/>
            <w:vAlign w:val="center"/>
          </w:tcPr>
          <w:p>
            <w:pPr>
              <w:jc w:val="center"/>
              <w:rPr>
                <w:b/>
                <w:bCs/>
                <w:color w:val="FF0000"/>
                <w:szCs w:val="21"/>
                <w:highlight w:val="none"/>
              </w:rPr>
            </w:pPr>
          </w:p>
        </w:tc>
      </w:tr>
      <w:tr>
        <w:tblPrEx>
          <w:tblW w:w="5249" w:type="pct"/>
          <w:jc w:val="center"/>
          <w:tblCellMar>
            <w:top w:w="0" w:type="dxa"/>
            <w:left w:w="108" w:type="dxa"/>
            <w:bottom w:w="0" w:type="dxa"/>
            <w:right w:w="108" w:type="dxa"/>
          </w:tblCellMar>
        </w:tblPrEx>
        <w:trPr>
          <w:trHeight w:val="554"/>
          <w:jc w:val="center"/>
        </w:trPr>
        <w:tc>
          <w:tcPr>
            <w:tcW w:w="275" w:type="pct"/>
            <w:vAlign w:val="center"/>
          </w:tcPr>
          <w:p>
            <w:pPr>
              <w:jc w:val="center"/>
              <w:rPr>
                <w:bCs/>
                <w:szCs w:val="21"/>
                <w:highlight w:val="none"/>
              </w:rPr>
            </w:pPr>
            <w:r>
              <w:rPr>
                <w:rFonts w:hint="eastAsia"/>
                <w:bCs/>
                <w:szCs w:val="21"/>
                <w:highlight w:val="none"/>
              </w:rPr>
              <w:t>3</w:t>
            </w:r>
          </w:p>
        </w:tc>
        <w:tc>
          <w:tcPr>
            <w:tcW w:w="466" w:type="pct"/>
            <w:vMerge/>
            <w:vAlign w:val="center"/>
          </w:tcPr>
          <w:p>
            <w:pPr>
              <w:jc w:val="center"/>
              <w:rPr>
                <w:bCs/>
                <w:szCs w:val="21"/>
                <w:highlight w:val="none"/>
              </w:rPr>
            </w:pPr>
          </w:p>
        </w:tc>
        <w:tc>
          <w:tcPr>
            <w:tcW w:w="1063"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冬执勤服（勤务款）/冬作训服</w:t>
            </w:r>
          </w:p>
        </w:tc>
        <w:tc>
          <w:tcPr>
            <w:tcW w:w="427"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24318</w:t>
            </w:r>
          </w:p>
        </w:tc>
        <w:tc>
          <w:tcPr>
            <w:tcW w:w="252" w:type="pct"/>
            <w:vAlign w:val="center"/>
          </w:tcPr>
          <w:p>
            <w:pPr>
              <w:widowControl/>
              <w:jc w:val="center"/>
              <w:textAlignment w:val="center"/>
              <w:rPr>
                <w:bCs/>
                <w:szCs w:val="21"/>
                <w:highlight w:val="none"/>
              </w:rPr>
            </w:pPr>
            <w:r>
              <w:rPr>
                <w:rFonts w:ascii="宋体" w:hAnsi="宋体" w:cs="宋体" w:hint="eastAsia"/>
                <w:color w:val="000000"/>
                <w:kern w:val="0"/>
                <w:sz w:val="22"/>
                <w:szCs w:val="22"/>
                <w:highlight w:val="none"/>
              </w:rPr>
              <w:t>套</w:t>
            </w:r>
          </w:p>
        </w:tc>
        <w:tc>
          <w:tcPr>
            <w:tcW w:w="622" w:type="pct"/>
            <w:vAlign w:val="center"/>
          </w:tcPr>
          <w:p>
            <w:pPr>
              <w:widowControl/>
              <w:jc w:val="center"/>
              <w:textAlignment w:val="center"/>
              <w:rPr>
                <w:b/>
                <w:bCs/>
                <w:szCs w:val="21"/>
                <w:highlight w:val="none"/>
              </w:rPr>
            </w:pPr>
            <w:r>
              <w:rPr>
                <w:rFonts w:ascii="宋体" w:hAnsi="宋体" w:cs="宋体" w:hint="eastAsia"/>
                <w:color w:val="000000"/>
                <w:kern w:val="0"/>
                <w:sz w:val="22"/>
                <w:szCs w:val="22"/>
                <w:highlight w:val="none"/>
              </w:rPr>
              <w:t>383</w:t>
            </w:r>
          </w:p>
        </w:tc>
        <w:tc>
          <w:tcPr>
            <w:tcW w:w="617" w:type="pct"/>
            <w:vMerge/>
            <w:vAlign w:val="center"/>
          </w:tcPr>
          <w:p>
            <w:pPr>
              <w:jc w:val="center"/>
              <w:rPr>
                <w:b/>
                <w:bCs/>
                <w:szCs w:val="21"/>
                <w:highlight w:val="none"/>
              </w:rPr>
            </w:pPr>
          </w:p>
        </w:tc>
        <w:tc>
          <w:tcPr>
            <w:tcW w:w="619" w:type="pct"/>
            <w:vMerge/>
            <w:vAlign w:val="center"/>
          </w:tcPr>
          <w:p>
            <w:pPr>
              <w:jc w:val="center"/>
              <w:rPr>
                <w:b/>
                <w:bCs/>
                <w:szCs w:val="21"/>
                <w:highlight w:val="none"/>
              </w:rPr>
            </w:pPr>
          </w:p>
        </w:tc>
        <w:tc>
          <w:tcPr>
            <w:tcW w:w="654" w:type="pct"/>
            <w:vMerge/>
            <w:vAlign w:val="center"/>
          </w:tcPr>
          <w:p>
            <w:pPr>
              <w:jc w:val="center"/>
              <w:rPr>
                <w:b/>
                <w:bCs/>
                <w:szCs w:val="21"/>
                <w:highlight w:val="none"/>
              </w:rPr>
            </w:pPr>
          </w:p>
        </w:tc>
      </w:tr>
    </w:tbl>
    <w:p>
      <w:pPr>
        <w:ind w:firstLine="420" w:firstLineChars="200"/>
        <w:rPr>
          <w:rFonts w:ascii="宋体" w:hAnsi="宋体" w:hint="eastAsia"/>
          <w:b/>
          <w:color w:val="FF0000"/>
          <w:szCs w:val="21"/>
          <w:highlight w:val="none"/>
        </w:rPr>
      </w:pPr>
      <w:r>
        <w:rPr>
          <w:rFonts w:ascii="宋体" w:hAnsi="宋体" w:hint="eastAsia"/>
          <w:b/>
          <w:color w:val="FF0000"/>
          <w:szCs w:val="21"/>
          <w:highlight w:val="none"/>
        </w:rPr>
        <w:t>备注：1.</w:t>
      </w:r>
      <w:r>
        <w:rPr>
          <w:rFonts w:hint="eastAsia"/>
          <w:b/>
          <w:bCs/>
          <w:color w:val="FF0000"/>
          <w:szCs w:val="21"/>
          <w:highlight w:val="none"/>
        </w:rPr>
        <w:t>是否接受进口</w:t>
      </w:r>
      <w:r>
        <w:rPr>
          <w:rFonts w:ascii="宋体" w:hAnsi="宋体" w:hint="eastAsia"/>
          <w:b/>
          <w:color w:val="FF0000"/>
          <w:szCs w:val="21"/>
          <w:highlight w:val="none"/>
        </w:rPr>
        <w:t xml:space="preserve">栏注明“拒绝进口”的产品不接受投标人选用进口产品参与投标；注明“接受进口”的产品允许投标人选用进口产品参与投标，但不排斥国内产品。 </w:t>
      </w:r>
    </w:p>
    <w:p>
      <w:pPr>
        <w:ind w:firstLine="420" w:firstLineChars="200"/>
        <w:rPr>
          <w:rFonts w:ascii="宋体" w:hAnsi="宋体" w:hint="eastAsia"/>
          <w:b/>
          <w:color w:val="FF0000"/>
          <w:szCs w:val="21"/>
          <w:highlight w:val="none"/>
        </w:rPr>
      </w:pPr>
      <w:r>
        <w:rPr>
          <w:rFonts w:ascii="宋体" w:hAnsi="宋体" w:hint="eastAsia"/>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hint="eastAsia"/>
          <w:b/>
          <w:color w:val="FF0000"/>
          <w:szCs w:val="21"/>
          <w:highlight w:val="none"/>
        </w:rPr>
      </w:pPr>
      <w:r>
        <w:rPr>
          <w:rFonts w:ascii="宋体" w:hAnsi="宋体" w:hint="eastAsia"/>
          <w:b/>
          <w:color w:val="FF0000"/>
          <w:szCs w:val="21"/>
          <w:highlight w:val="none"/>
        </w:rPr>
        <w:t>3、本项目核心产品为：</w:t>
      </w:r>
      <w:r>
        <w:rPr>
          <w:rFonts w:ascii="宋体" w:hAnsi="宋体" w:hint="eastAsia"/>
          <w:b/>
          <w:color w:val="FF0000"/>
          <w:szCs w:val="21"/>
          <w:highlight w:val="none"/>
          <w:u w:val="single"/>
        </w:rPr>
        <w:t xml:space="preserve">   夏作训服</w:t>
      </w:r>
      <w:r>
        <w:rPr>
          <w:rFonts w:hint="eastAsia"/>
          <w:bCs/>
          <w:color w:val="FF0000"/>
          <w:szCs w:val="21"/>
          <w:highlight w:val="none"/>
          <w:u w:val="single"/>
        </w:rPr>
        <w:t>（序号1）</w:t>
      </w:r>
      <w:r>
        <w:rPr>
          <w:rFonts w:ascii="宋体" w:hAnsi="宋体" w:hint="eastAsia"/>
          <w:b/>
          <w:color w:val="FF0000"/>
          <w:szCs w:val="21"/>
          <w:highlight w:val="none"/>
          <w:u w:val="single"/>
        </w:rPr>
        <w:t xml:space="preserve">   </w:t>
      </w:r>
      <w:r>
        <w:rPr>
          <w:rFonts w:ascii="宋体" w:hAnsi="宋体" w:hint="eastAsia"/>
          <w:b/>
          <w:color w:val="FF0000"/>
          <w:szCs w:val="21"/>
          <w:highlight w:val="none"/>
        </w:rPr>
        <w:t>。</w:t>
      </w:r>
    </w:p>
    <w:p>
      <w:pPr>
        <w:pStyle w:val="BodyText"/>
        <w:rPr>
          <w:highlight w:val="none"/>
        </w:rPr>
      </w:pPr>
      <w:bookmarkEnd w:id="39"/>
    </w:p>
    <w:p>
      <w:pPr>
        <w:pStyle w:val="Heading2"/>
        <w:spacing w:before="120" w:beforeLines="50" w:after="120" w:afterLines="50"/>
        <w:rPr>
          <w:sz w:val="28"/>
          <w:szCs w:val="28"/>
          <w:highlight w:val="none"/>
        </w:rPr>
      </w:pPr>
      <w:bookmarkStart w:id="41" w:name="_Toc128884461"/>
      <w:r>
        <w:rPr>
          <w:rFonts w:hint="eastAsia"/>
          <w:sz w:val="28"/>
          <w:szCs w:val="28"/>
          <w:highlight w:val="none"/>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hAnsi="宋体" w:hint="eastAsia"/>
                <w:kern w:val="0"/>
                <w:szCs w:val="21"/>
                <w:highlight w:val="none"/>
              </w:rPr>
            </w:pPr>
            <w:r>
              <w:rPr>
                <w:rFonts w:ascii="宋体" w:hAnsi="宋体" w:hint="eastAsia"/>
                <w:kern w:val="0"/>
                <w:szCs w:val="21"/>
                <w:highlight w:val="none"/>
              </w:rPr>
              <w:t>序号</w:t>
            </w:r>
          </w:p>
        </w:tc>
        <w:tc>
          <w:tcPr>
            <w:tcW w:w="7282" w:type="dxa"/>
            <w:vAlign w:val="center"/>
          </w:tcPr>
          <w:p>
            <w:pPr>
              <w:adjustRightInd w:val="0"/>
              <w:snapToGrid w:val="0"/>
              <w:spacing w:line="360" w:lineRule="auto"/>
              <w:jc w:val="center"/>
              <w:rPr>
                <w:rFonts w:ascii="宋体" w:hAnsi="宋体" w:hint="eastAsia"/>
                <w:kern w:val="0"/>
                <w:szCs w:val="21"/>
                <w:highlight w:val="none"/>
              </w:rPr>
            </w:pPr>
            <w:r>
              <w:rPr>
                <w:rFonts w:ascii="宋体" w:hAnsi="宋体" w:hint="eastAsia"/>
                <w:kern w:val="0"/>
                <w:szCs w:val="21"/>
                <w:highlight w:val="none"/>
              </w:rPr>
              <w:t>实质性条款具体内容</w:t>
            </w:r>
          </w:p>
        </w:tc>
      </w:tr>
      <w:tr>
        <w:tblPrEx>
          <w:tblW w:w="8188" w:type="dxa"/>
          <w:tblInd w:w="0"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hAnsi="宋体" w:hint="eastAsia"/>
                <w:kern w:val="0"/>
                <w:szCs w:val="21"/>
                <w:highlight w:val="none"/>
              </w:rPr>
            </w:pPr>
            <w:r>
              <w:rPr>
                <w:rFonts w:ascii="宋体" w:hAnsi="宋体" w:hint="eastAsia"/>
                <w:kern w:val="0"/>
                <w:szCs w:val="21"/>
                <w:highlight w:val="none"/>
              </w:rPr>
              <w:t>1</w:t>
            </w:r>
          </w:p>
        </w:tc>
        <w:tc>
          <w:tcPr>
            <w:tcW w:w="7282" w:type="dxa"/>
            <w:vAlign w:val="center"/>
          </w:tcPr>
          <w:p>
            <w:pPr>
              <w:adjustRightInd w:val="0"/>
              <w:snapToGrid w:val="0"/>
              <w:spacing w:line="360" w:lineRule="auto"/>
              <w:jc w:val="center"/>
              <w:rPr>
                <w:rFonts w:hAnsi="宋体" w:hint="eastAsia"/>
                <w:kern w:val="0"/>
                <w:szCs w:val="21"/>
                <w:highlight w:val="none"/>
              </w:rPr>
            </w:pPr>
            <w:r>
              <w:rPr>
                <w:rFonts w:ascii="宋体" w:hAnsi="宋体" w:hint="eastAsia"/>
                <w:kern w:val="0"/>
                <w:szCs w:val="21"/>
                <w:highlight w:val="none"/>
              </w:rPr>
              <w:t>满足本项目标★的条款要求</w:t>
            </w:r>
          </w:p>
        </w:tc>
      </w:tr>
    </w:tbl>
    <w:p>
      <w:pPr>
        <w:rPr>
          <w:b/>
          <w:highlight w:val="none"/>
        </w:rPr>
      </w:pPr>
      <w:r>
        <w:rPr>
          <w:rFonts w:hint="eastAsia"/>
          <w:b/>
          <w:highlight w:val="none"/>
        </w:rPr>
        <w:t>注：上表所列内容为不可负偏离条款</w:t>
      </w:r>
      <w:bookmarkEnd w:id="41"/>
      <w:r>
        <w:rPr>
          <w:rFonts w:hint="eastAsia"/>
          <w:b/>
          <w:highlight w:val="none"/>
        </w:rPr>
        <w:t>，负偏离将视为未实质性满足招标文件要求作投标无效处理。</w:t>
      </w:r>
    </w:p>
    <w:p>
      <w:pPr>
        <w:pStyle w:val="BodyText"/>
        <w:rPr>
          <w:highlight w:val="none"/>
        </w:rPr>
      </w:pPr>
    </w:p>
    <w:p>
      <w:pPr>
        <w:pStyle w:val="Heading2"/>
        <w:spacing w:before="120" w:beforeLines="50" w:after="120" w:afterLines="50"/>
        <w:rPr>
          <w:sz w:val="28"/>
          <w:szCs w:val="28"/>
          <w:highlight w:val="none"/>
        </w:rPr>
      </w:pPr>
      <w:r>
        <w:rPr>
          <w:rFonts w:hint="eastAsia"/>
          <w:sz w:val="28"/>
          <w:szCs w:val="28"/>
          <w:highlight w:val="none"/>
        </w:rPr>
        <w:t>四、技术要求</w:t>
      </w:r>
    </w:p>
    <w:p>
      <w:pPr>
        <w:ind w:firstLine="420" w:firstLineChars="200"/>
        <w:rPr>
          <w:b/>
          <w:highlight w:val="none"/>
        </w:rPr>
      </w:pPr>
      <w:r>
        <w:rPr>
          <w:rFonts w:hint="eastAsia"/>
          <w:b/>
          <w:szCs w:val="21"/>
          <w:highlight w:val="none"/>
        </w:rPr>
        <w:t>说明：</w:t>
      </w:r>
      <w:r>
        <w:rPr>
          <w:b/>
          <w:szCs w:val="21"/>
          <w:highlight w:val="none"/>
        </w:rPr>
        <w:t xml:space="preserve"> </w:t>
      </w:r>
      <w:r>
        <w:rPr>
          <w:b/>
          <w:highlight w:val="none"/>
        </w:rPr>
        <w:t>1</w:t>
      </w:r>
      <w:r>
        <w:rPr>
          <w:rFonts w:hint="eastAsia"/>
          <w:b/>
          <w:highlight w:val="none"/>
        </w:rPr>
        <w:t>、评分时，如对一项招标技术要求（以划分框为准）中的内容存在两处（或以上）负偏离的，在评分时只作一项负偏离扣分。</w:t>
      </w:r>
    </w:p>
    <w:p>
      <w:pPr>
        <w:ind w:firstLine="420" w:firstLineChars="200"/>
        <w:rPr>
          <w:b/>
          <w:szCs w:val="21"/>
          <w:highlight w:val="none"/>
        </w:rPr>
      </w:pPr>
      <w:r>
        <w:rPr>
          <w:b/>
          <w:szCs w:val="21"/>
          <w:highlight w:val="none"/>
        </w:rPr>
        <w:t>2</w:t>
      </w:r>
      <w:r>
        <w:rPr>
          <w:rFonts w:hint="eastAsia"/>
          <w:b/>
          <w:szCs w:val="21"/>
          <w:highlight w:val="none"/>
        </w:rPr>
        <w:t>、带★号条款为不可负偏离条款，不作为评分准则中的评分内容，如未响应或出现负偏离的，将作投标无效处理；带“</w:t>
      </w:r>
      <w:r>
        <w:rPr>
          <w:highlight w:val="none"/>
        </w:rPr>
        <w:t>▲</w:t>
      </w:r>
      <w:r>
        <w:rPr>
          <w:rFonts w:hint="eastAsia"/>
          <w:b/>
          <w:szCs w:val="21"/>
          <w:highlight w:val="none"/>
        </w:rPr>
        <w:t>”指标项为重要参数条款，负偏离时依相关评分准则内容作重点扣分处理。</w:t>
      </w:r>
    </w:p>
    <w:p>
      <w:pPr>
        <w:ind w:firstLine="420" w:firstLineChars="200"/>
        <w:rPr>
          <w:b/>
          <w:szCs w:val="21"/>
          <w:highlight w:val="none"/>
        </w:rPr>
      </w:pPr>
      <w:r>
        <w:rPr>
          <w:b/>
          <w:szCs w:val="21"/>
          <w:highlight w:val="none"/>
        </w:rPr>
        <w:t>3</w:t>
      </w:r>
      <w:r>
        <w:rPr>
          <w:rFonts w:hint="eastAsia"/>
          <w:b/>
          <w:szCs w:val="21"/>
          <w:highlight w:val="none"/>
        </w:rPr>
        <w:t>、</w:t>
      </w:r>
      <w:bookmarkStart w:id="42" w:name="_Hlk72585069"/>
      <w:r>
        <w:rPr>
          <w:rFonts w:hint="eastAsia"/>
          <w:b/>
          <w:szCs w:val="21"/>
          <w:highlight w:val="none"/>
        </w:rPr>
        <w:t>招标技术要求中，用</w:t>
      </w:r>
      <w:r>
        <w:rPr>
          <w:rFonts w:hint="eastAsia"/>
          <w:b/>
          <w:color w:val="FF0000"/>
          <w:szCs w:val="21"/>
          <w:highlight w:val="none"/>
        </w:rPr>
        <w:t>红色加粗字体标注</w:t>
      </w:r>
      <w:r>
        <w:rPr>
          <w:rFonts w:hint="eastAsia"/>
          <w:b/>
          <w:szCs w:val="21"/>
          <w:highlight w:val="none"/>
        </w:rPr>
        <w:t>的指标项均要求提供证明资料；其余指标项未要求提供证明资料，无需提供相关证明资料。</w:t>
      </w:r>
    </w:p>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1"/>
        <w:gridCol w:w="1843"/>
        <w:gridCol w:w="5670"/>
      </w:tblGrid>
      <w:tr>
        <w:tblPrEx>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sz w:val="22"/>
                <w:szCs w:val="22"/>
                <w:highlight w:val="none"/>
              </w:rPr>
              <w:t>序号</w:t>
            </w:r>
          </w:p>
        </w:tc>
        <w:tc>
          <w:tcPr>
            <w:tcW w:w="1843" w:type="dxa"/>
            <w:vAlign w:val="center"/>
          </w:tcPr>
          <w:p>
            <w:pPr>
              <w:widowControl/>
              <w:jc w:val="center"/>
              <w:rPr>
                <w:sz w:val="22"/>
                <w:szCs w:val="22"/>
                <w:highlight w:val="none"/>
              </w:rPr>
            </w:pPr>
            <w:r>
              <w:rPr>
                <w:sz w:val="22"/>
                <w:szCs w:val="22"/>
                <w:highlight w:val="none"/>
              </w:rPr>
              <w:t>货物名称</w:t>
            </w:r>
          </w:p>
        </w:tc>
        <w:tc>
          <w:tcPr>
            <w:tcW w:w="5670" w:type="dxa"/>
            <w:vAlign w:val="center"/>
          </w:tcPr>
          <w:p>
            <w:pPr>
              <w:jc w:val="center"/>
              <w:rPr>
                <w:sz w:val="22"/>
                <w:szCs w:val="22"/>
                <w:highlight w:val="none"/>
              </w:rPr>
            </w:pPr>
            <w:r>
              <w:rPr>
                <w:rFonts w:hint="eastAsia"/>
                <w:sz w:val="22"/>
                <w:szCs w:val="22"/>
                <w:highlight w:val="none"/>
              </w:rPr>
              <w:t>招标</w:t>
            </w:r>
            <w:r>
              <w:rPr>
                <w:sz w:val="22"/>
                <w:szCs w:val="22"/>
                <w:highlight w:val="none"/>
              </w:rPr>
              <w:t>技术要求</w:t>
            </w:r>
          </w:p>
        </w:tc>
      </w:tr>
      <w:tr>
        <w:tblPrEx>
          <w:tblW w:w="0" w:type="auto"/>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1</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夏作训服</w:t>
            </w:r>
          </w:p>
        </w:tc>
        <w:tc>
          <w:tcPr>
            <w:tcW w:w="5670" w:type="dxa"/>
            <w:vAlign w:val="center"/>
          </w:tcPr>
          <w:p>
            <w:pPr>
              <w:jc w:val="left"/>
              <w:rPr>
                <w:sz w:val="22"/>
                <w:szCs w:val="22"/>
                <w:highlight w:val="none"/>
              </w:rPr>
            </w:pPr>
            <w:r>
              <w:rPr>
                <w:rFonts w:ascii="宋体" w:hAnsi="宋体" w:cs="仿宋" w:hint="eastAsia"/>
                <w:sz w:val="22"/>
                <w:szCs w:val="22"/>
                <w:highlight w:val="none"/>
              </w:rPr>
              <w:t>★按照公安部《辅警服装  夏作训服（试用稿）》标准执行。</w:t>
            </w:r>
          </w:p>
        </w:tc>
      </w:tr>
      <w:tr>
        <w:tblPrEx>
          <w:tblW w:w="0" w:type="auto"/>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2</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春秋执勤服（勤务款）/春秋作训服</w:t>
            </w:r>
          </w:p>
        </w:tc>
        <w:tc>
          <w:tcPr>
            <w:tcW w:w="5670" w:type="dxa"/>
            <w:vAlign w:val="center"/>
          </w:tcPr>
          <w:p>
            <w:pPr>
              <w:jc w:val="left"/>
              <w:rPr>
                <w:sz w:val="22"/>
                <w:szCs w:val="22"/>
                <w:highlight w:val="none"/>
              </w:rPr>
            </w:pPr>
            <w:r>
              <w:rPr>
                <w:rFonts w:ascii="宋体" w:hAnsi="宋体" w:cs="仿宋" w:hint="eastAsia"/>
                <w:sz w:val="22"/>
                <w:szCs w:val="22"/>
                <w:highlight w:val="none"/>
              </w:rPr>
              <w:t>★按照公安部《春秋作训服、勤务春秋执勤服（试用稿）》标准执行。</w:t>
            </w:r>
          </w:p>
        </w:tc>
      </w:tr>
      <w:tr>
        <w:tblPrEx>
          <w:tblW w:w="0" w:type="auto"/>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3</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冬执勤服（勤务款）/冬作训服</w:t>
            </w:r>
          </w:p>
        </w:tc>
        <w:tc>
          <w:tcPr>
            <w:tcW w:w="5670" w:type="dxa"/>
            <w:vAlign w:val="center"/>
          </w:tcPr>
          <w:p>
            <w:pPr>
              <w:jc w:val="left"/>
              <w:rPr>
                <w:sz w:val="22"/>
                <w:szCs w:val="22"/>
                <w:highlight w:val="none"/>
              </w:rPr>
            </w:pPr>
            <w:r>
              <w:rPr>
                <w:rFonts w:ascii="宋体" w:hAnsi="宋体" w:cs="仿宋" w:hint="eastAsia"/>
                <w:sz w:val="22"/>
                <w:szCs w:val="22"/>
                <w:highlight w:val="none"/>
              </w:rPr>
              <w:t>★按照公安部《辅警服装  冬作训服、勤务冬执勤服（试用稿）》标准执行。</w:t>
            </w:r>
          </w:p>
        </w:tc>
      </w:tr>
    </w:tbl>
    <w:p>
      <w:pPr>
        <w:widowControl/>
        <w:spacing w:line="360" w:lineRule="exact"/>
        <w:ind w:firstLine="210" w:firstLineChars="100"/>
        <w:jc w:val="left"/>
        <w:rPr>
          <w:rFonts w:ascii="宋体" w:hAnsi="宋体" w:cs="仿宋" w:hint="eastAsia"/>
          <w:kern w:val="0"/>
          <w:sz w:val="24"/>
          <w:highlight w:val="none"/>
        </w:rPr>
      </w:pPr>
      <w:r>
        <w:rPr>
          <w:rFonts w:ascii="宋体" w:hAnsi="宋体" w:cs="仿宋" w:hint="eastAsia"/>
          <w:kern w:val="0"/>
          <w:sz w:val="24"/>
          <w:highlight w:val="none"/>
        </w:rPr>
        <w:t>注：</w:t>
      </w:r>
      <w:r>
        <w:rPr>
          <w:rFonts w:ascii="宋体" w:hAnsi="宋体" w:cs="仿宋"/>
          <w:kern w:val="0"/>
          <w:sz w:val="24"/>
          <w:highlight w:val="none"/>
        </w:rPr>
        <w:t>1.</w:t>
      </w:r>
      <w:r>
        <w:rPr>
          <w:rFonts w:ascii="宋体" w:hAnsi="宋体" w:cs="仿宋" w:hint="eastAsia"/>
          <w:kern w:val="0"/>
          <w:sz w:val="24"/>
          <w:highlight w:val="none"/>
        </w:rPr>
        <w:t>警服序列品种参照公安部相关技术标准；</w:t>
      </w:r>
    </w:p>
    <w:p>
      <w:pPr>
        <w:widowControl/>
        <w:numPr>
          <w:ilvl w:val="0"/>
          <w:numId w:val="0"/>
        </w:numPr>
        <w:spacing w:line="360" w:lineRule="exact"/>
        <w:ind w:left="420" w:leftChars="200"/>
        <w:jc w:val="left"/>
        <w:rPr>
          <w:rFonts w:ascii="宋体" w:hAnsi="宋体" w:cs="仿宋" w:hint="eastAsia"/>
          <w:kern w:val="0"/>
          <w:sz w:val="24"/>
          <w:highlight w:val="none"/>
          <w:lang w:eastAsia="zh-CN"/>
        </w:rPr>
      </w:pPr>
      <w:r>
        <w:rPr>
          <w:rFonts w:ascii="宋体" w:hAnsi="宋体" w:cs="仿宋" w:hint="eastAsia"/>
          <w:kern w:val="0"/>
          <w:sz w:val="24"/>
          <w:highlight w:val="none"/>
          <w:lang w:val="en-US" w:eastAsia="zh-CN"/>
        </w:rPr>
        <w:t>2.</w:t>
      </w:r>
      <w:r>
        <w:rPr>
          <w:rFonts w:ascii="宋体" w:hAnsi="宋体" w:cs="仿宋" w:hint="eastAsia"/>
          <w:kern w:val="0"/>
          <w:sz w:val="24"/>
          <w:highlight w:val="none"/>
        </w:rPr>
        <w:t>部分品种按照采购人技术需求执行（部分品种详细技术要求见附件）</w:t>
      </w:r>
      <w:r>
        <w:rPr>
          <w:rFonts w:ascii="宋体" w:hAnsi="宋体" w:cs="仿宋" w:hint="eastAsia"/>
          <w:kern w:val="0"/>
          <w:sz w:val="24"/>
          <w:highlight w:val="none"/>
          <w:lang w:eastAsia="zh-CN"/>
        </w:rPr>
        <w:t>；</w:t>
      </w:r>
    </w:p>
    <w:p>
      <w:pPr>
        <w:widowControl/>
        <w:numPr>
          <w:ilvl w:val="0"/>
          <w:numId w:val="0"/>
        </w:numPr>
        <w:spacing w:line="360" w:lineRule="exact"/>
        <w:ind w:left="420" w:leftChars="200"/>
        <w:jc w:val="left"/>
        <w:rPr>
          <w:rFonts w:ascii="宋体" w:hAnsi="宋体" w:cs="仿宋" w:hint="default"/>
          <w:kern w:val="0"/>
          <w:sz w:val="24"/>
          <w:highlight w:val="none"/>
          <w:lang w:val="en-US"/>
        </w:rPr>
      </w:pPr>
      <w:r>
        <w:rPr>
          <w:rFonts w:ascii="宋体" w:hAnsi="宋体" w:cs="仿宋" w:hint="eastAsia"/>
          <w:kern w:val="0"/>
          <w:sz w:val="24"/>
          <w:highlight w:val="none"/>
          <w:lang w:val="en-US" w:eastAsia="zh-CN"/>
        </w:rPr>
        <w:t>3.项目保障方案要求如下：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52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529" w:type="dxa"/>
          </w:tcPr>
          <w:p>
            <w:pPr>
              <w:pStyle w:val="a"/>
              <w:numPr>
                <w:ilvl w:val="0"/>
                <w:numId w:val="0"/>
              </w:numPr>
              <w:rPr>
                <w:rFonts w:eastAsia="宋体" w:hint="default"/>
                <w:highlight w:val="none"/>
                <w:vertAlign w:val="baseline"/>
                <w:lang w:val="en-US" w:eastAsia="zh-CN"/>
              </w:rPr>
            </w:pPr>
            <w:r>
              <w:rPr>
                <w:rFonts w:hint="eastAsia"/>
                <w:highlight w:val="none"/>
                <w:vertAlign w:val="baseline"/>
                <w:lang w:val="en-US" w:eastAsia="zh-CN"/>
              </w:rPr>
              <w:t>一、项目实施方案要求</w:t>
            </w:r>
          </w:p>
        </w:tc>
      </w:tr>
      <w:tr>
        <w:tblPrEx>
          <w:tblW w:w="0" w:type="auto"/>
          <w:tblInd w:w="0" w:type="dxa"/>
          <w:tblCellMar>
            <w:top w:w="0" w:type="dxa"/>
            <w:left w:w="108" w:type="dxa"/>
            <w:bottom w:w="0" w:type="dxa"/>
            <w:right w:w="108" w:type="dxa"/>
          </w:tblCellMar>
        </w:tblPrEx>
        <w:tc>
          <w:tcPr>
            <w:tcW w:w="8529" w:type="dxa"/>
          </w:tcPr>
          <w:p>
            <w:pPr>
              <w:widowControl/>
              <w:jc w:val="left"/>
              <w:rPr>
                <w:highlight w:val="none"/>
              </w:rPr>
            </w:pPr>
            <w:r>
              <w:rPr>
                <w:highlight w:val="none"/>
              </w:rPr>
              <w:br w:type="page"/>
            </w:r>
          </w:p>
          <w:p>
            <w:pPr>
              <w:widowControl/>
              <w:jc w:val="left"/>
              <w:textAlignment w:val="center"/>
              <w:rPr>
                <w:rFonts w:ascii="宋体" w:hAnsi="宋体" w:cs="宋体" w:hint="eastAsia"/>
                <w:color w:val="000000"/>
                <w:kern w:val="0"/>
                <w:sz w:val="22"/>
                <w:szCs w:val="22"/>
                <w:highlight w:val="none"/>
              </w:rPr>
            </w:pPr>
            <w:r>
              <w:rPr>
                <w:rFonts w:ascii="宋体" w:hAnsi="宋体" w:cs="宋体" w:hint="eastAsia"/>
                <w:color w:val="000000"/>
                <w:kern w:val="0"/>
                <w:sz w:val="22"/>
                <w:szCs w:val="22"/>
                <w:highlight w:val="none"/>
                <w:lang w:val="en-US" w:eastAsia="zh-CN"/>
              </w:rPr>
              <w:t>需针对本项目制定项目实施方案，包含：</w:t>
            </w:r>
            <w:r>
              <w:rPr>
                <w:rFonts w:ascii="宋体" w:hAnsi="宋体" w:cs="宋体" w:hint="eastAsia"/>
                <w:color w:val="000000"/>
                <w:kern w:val="0"/>
                <w:sz w:val="22"/>
                <w:szCs w:val="22"/>
                <w:highlight w:val="none"/>
              </w:rPr>
              <w:t>（1）生产运营管理制度；（2）生产安全管理规范；（3）岗位分工；（4）职责要求；（5）日产月产规模；（6）生产计划周期安排；（7）进度保障措施；（8）发货方案；（9）生产时效提升和整体质量把控的难点和重点及解决办法。</w:t>
            </w:r>
          </w:p>
          <w:p>
            <w:pPr>
              <w:pStyle w:val="a"/>
              <w:numPr>
                <w:ilvl w:val="0"/>
                <w:numId w:val="0"/>
              </w:numPr>
              <w:rPr>
                <w:highlight w:val="none"/>
                <w:vertAlign w:val="baseline"/>
              </w:rPr>
            </w:pPr>
          </w:p>
        </w:tc>
      </w:tr>
      <w:tr>
        <w:tblPrEx>
          <w:tblW w:w="0" w:type="auto"/>
          <w:tblInd w:w="0" w:type="dxa"/>
          <w:tblCellMar>
            <w:top w:w="0" w:type="dxa"/>
            <w:left w:w="108" w:type="dxa"/>
            <w:bottom w:w="0" w:type="dxa"/>
            <w:right w:w="108" w:type="dxa"/>
          </w:tblCellMar>
        </w:tblPrEx>
        <w:tc>
          <w:tcPr>
            <w:tcW w:w="8529" w:type="dxa"/>
          </w:tcPr>
          <w:p>
            <w:pPr>
              <w:pStyle w:val="a"/>
              <w:numPr>
                <w:ilvl w:val="0"/>
                <w:numId w:val="0"/>
              </w:numPr>
              <w:rPr>
                <w:rFonts w:eastAsia="宋体" w:hint="eastAsia"/>
                <w:highlight w:val="none"/>
                <w:vertAlign w:val="baseline"/>
                <w:lang w:val="en-US" w:eastAsia="zh-CN"/>
              </w:rPr>
            </w:pPr>
            <w:r>
              <w:rPr>
                <w:rFonts w:hint="eastAsia"/>
                <w:highlight w:val="none"/>
                <w:vertAlign w:val="baseline"/>
                <w:lang w:val="en-US" w:eastAsia="zh-CN"/>
              </w:rPr>
              <w:t>二、质量保证方案要求</w:t>
            </w:r>
          </w:p>
        </w:tc>
      </w:tr>
      <w:tr>
        <w:tblPrEx>
          <w:tblW w:w="0" w:type="auto"/>
          <w:tblInd w:w="0" w:type="dxa"/>
          <w:tblCellMar>
            <w:top w:w="0" w:type="dxa"/>
            <w:left w:w="108" w:type="dxa"/>
            <w:bottom w:w="0" w:type="dxa"/>
            <w:right w:w="108" w:type="dxa"/>
          </w:tblCellMar>
        </w:tblPrEx>
        <w:tc>
          <w:tcPr>
            <w:tcW w:w="8529" w:type="dxa"/>
          </w:tcPr>
          <w:p>
            <w:pPr>
              <w:rPr>
                <w:rFonts w:ascii="宋体" w:hAnsi="宋体" w:cs="宋体" w:hint="eastAsia"/>
                <w:sz w:val="22"/>
                <w:szCs w:val="22"/>
                <w:highlight w:val="none"/>
              </w:rPr>
            </w:pPr>
            <w:r>
              <w:rPr>
                <w:rFonts w:ascii="宋体" w:hAnsi="宋体" w:cs="宋体" w:hint="eastAsia"/>
                <w:color w:val="000000"/>
                <w:kern w:val="0"/>
                <w:sz w:val="22"/>
                <w:szCs w:val="22"/>
                <w:highlight w:val="none"/>
                <w:lang w:val="en-US" w:eastAsia="zh-CN"/>
              </w:rPr>
              <w:t>需针对本项目制定</w:t>
            </w:r>
            <w:r>
              <w:rPr>
                <w:rFonts w:ascii="宋体" w:hAnsi="宋体" w:cs="宋体" w:hint="eastAsia"/>
                <w:sz w:val="22"/>
                <w:szCs w:val="22"/>
                <w:highlight w:val="none"/>
              </w:rPr>
              <w:t>质量保证方案</w:t>
            </w:r>
            <w:r>
              <w:rPr>
                <w:rFonts w:ascii="宋体" w:hAnsi="宋体" w:cs="宋体" w:hint="eastAsia"/>
                <w:sz w:val="22"/>
                <w:szCs w:val="22"/>
                <w:highlight w:val="none"/>
                <w:lang w:eastAsia="zh-CN"/>
              </w:rPr>
              <w:t>，</w:t>
            </w:r>
            <w:r>
              <w:rPr>
                <w:rFonts w:ascii="宋体" w:hAnsi="宋体" w:cs="宋体" w:hint="eastAsia"/>
                <w:color w:val="000000"/>
                <w:kern w:val="0"/>
                <w:sz w:val="22"/>
                <w:szCs w:val="22"/>
                <w:highlight w:val="none"/>
                <w:lang w:val="en-US" w:eastAsia="zh-CN"/>
              </w:rPr>
              <w:t>包含：</w:t>
            </w:r>
            <w:r>
              <w:rPr>
                <w:rFonts w:ascii="宋体" w:hAnsi="宋体" w:cs="宋体" w:hint="eastAsia"/>
                <w:sz w:val="22"/>
                <w:szCs w:val="22"/>
                <w:highlight w:val="none"/>
              </w:rPr>
              <w:t>（1）供应措施；（2）岗位和人员设置；（3）责任分工；（4）内部质量检验方案；（5）难点痛点分析研判；（6）配合抽检方案及其他能够提升技术保障精细化水平的措施方案。</w:t>
            </w:r>
          </w:p>
          <w:p>
            <w:pPr>
              <w:pStyle w:val="a"/>
              <w:numPr>
                <w:ilvl w:val="0"/>
                <w:numId w:val="0"/>
              </w:numPr>
              <w:rPr>
                <w:highlight w:val="none"/>
                <w:vertAlign w:val="baseline"/>
              </w:rPr>
            </w:pPr>
          </w:p>
        </w:tc>
      </w:tr>
      <w:tr>
        <w:tblPrEx>
          <w:tblW w:w="0" w:type="auto"/>
          <w:tblInd w:w="0" w:type="dxa"/>
          <w:tblCellMar>
            <w:top w:w="0" w:type="dxa"/>
            <w:left w:w="108" w:type="dxa"/>
            <w:bottom w:w="0" w:type="dxa"/>
            <w:right w:w="108" w:type="dxa"/>
          </w:tblCellMar>
        </w:tblPrEx>
        <w:tc>
          <w:tcPr>
            <w:tcW w:w="8529" w:type="dxa"/>
          </w:tcPr>
          <w:p>
            <w:pPr>
              <w:pStyle w:val="a"/>
              <w:numPr>
                <w:ilvl w:val="0"/>
                <w:numId w:val="0"/>
              </w:numPr>
              <w:rPr>
                <w:rFonts w:eastAsia="宋体" w:hint="eastAsia"/>
                <w:highlight w:val="none"/>
                <w:vertAlign w:val="baseline"/>
                <w:lang w:val="en-US" w:eastAsia="zh-CN"/>
              </w:rPr>
            </w:pPr>
            <w:r>
              <w:rPr>
                <w:rFonts w:hint="eastAsia"/>
                <w:highlight w:val="none"/>
                <w:vertAlign w:val="baseline"/>
                <w:lang w:val="en-US" w:eastAsia="zh-CN"/>
              </w:rPr>
              <w:t>三、售后服务方案要求</w:t>
            </w:r>
          </w:p>
        </w:tc>
      </w:tr>
      <w:tr>
        <w:tblPrEx>
          <w:tblW w:w="0" w:type="auto"/>
          <w:tblInd w:w="0" w:type="dxa"/>
          <w:tblCellMar>
            <w:top w:w="0" w:type="dxa"/>
            <w:left w:w="108" w:type="dxa"/>
            <w:bottom w:w="0" w:type="dxa"/>
            <w:right w:w="108" w:type="dxa"/>
          </w:tblCellMar>
        </w:tblPrEx>
        <w:tc>
          <w:tcPr>
            <w:tcW w:w="8529" w:type="dxa"/>
          </w:tcPr>
          <w:p>
            <w:pPr>
              <w:rPr>
                <w:rFonts w:ascii="宋体" w:hAnsi="宋体" w:cs="宋体" w:hint="eastAsia"/>
                <w:sz w:val="22"/>
                <w:szCs w:val="22"/>
                <w:highlight w:val="none"/>
              </w:rPr>
            </w:pPr>
            <w:r>
              <w:rPr>
                <w:rFonts w:ascii="宋体" w:hAnsi="宋体" w:cs="宋体" w:hint="eastAsia"/>
                <w:color w:val="000000"/>
                <w:kern w:val="0"/>
                <w:sz w:val="22"/>
                <w:szCs w:val="22"/>
                <w:highlight w:val="none"/>
                <w:lang w:val="en-US" w:eastAsia="zh-CN"/>
              </w:rPr>
              <w:t>需针对本项目制定</w:t>
            </w:r>
            <w:r>
              <w:rPr>
                <w:rFonts w:ascii="宋体" w:hAnsi="宋体" w:cs="宋体" w:hint="eastAsia"/>
                <w:sz w:val="22"/>
                <w:szCs w:val="22"/>
                <w:highlight w:val="none"/>
              </w:rPr>
              <w:t>售后服务方案，</w:t>
            </w:r>
            <w:r>
              <w:rPr>
                <w:rFonts w:ascii="宋体" w:hAnsi="宋体" w:cs="宋体" w:hint="eastAsia"/>
                <w:color w:val="000000"/>
                <w:kern w:val="0"/>
                <w:sz w:val="22"/>
                <w:szCs w:val="22"/>
                <w:highlight w:val="none"/>
                <w:lang w:val="en-US" w:eastAsia="zh-CN"/>
              </w:rPr>
              <w:t>包含：（1）</w:t>
            </w:r>
            <w:r>
              <w:rPr>
                <w:rFonts w:ascii="宋体" w:hAnsi="宋体" w:cs="宋体" w:hint="eastAsia"/>
                <w:sz w:val="22"/>
                <w:szCs w:val="22"/>
                <w:highlight w:val="none"/>
              </w:rPr>
              <w:t>售后服务期间应急响应时间及能力；</w:t>
            </w:r>
            <w:r>
              <w:rPr>
                <w:rFonts w:ascii="宋体" w:hAnsi="宋体" w:cs="宋体" w:hint="eastAsia"/>
                <w:sz w:val="22"/>
                <w:szCs w:val="22"/>
                <w:highlight w:val="none"/>
                <w:lang w:eastAsia="zh-CN"/>
              </w:rPr>
              <w:t>（</w:t>
            </w:r>
            <w:r>
              <w:rPr>
                <w:rFonts w:ascii="宋体" w:hAnsi="宋体" w:cs="宋体" w:hint="eastAsia"/>
                <w:sz w:val="22"/>
                <w:szCs w:val="22"/>
                <w:highlight w:val="none"/>
                <w:lang w:val="en-US" w:eastAsia="zh-CN"/>
              </w:rPr>
              <w:t>2</w:t>
            </w:r>
            <w:r>
              <w:rPr>
                <w:rFonts w:ascii="宋体" w:hAnsi="宋体" w:cs="宋体" w:hint="eastAsia"/>
                <w:sz w:val="22"/>
                <w:szCs w:val="22"/>
                <w:highlight w:val="none"/>
                <w:lang w:eastAsia="zh-CN"/>
              </w:rPr>
              <w:t>）</w:t>
            </w:r>
            <w:r>
              <w:rPr>
                <w:rFonts w:ascii="宋体" w:hAnsi="宋体" w:cs="宋体" w:hint="eastAsia"/>
                <w:sz w:val="22"/>
                <w:szCs w:val="22"/>
                <w:highlight w:val="none"/>
              </w:rPr>
              <w:t>售后服务人员安排及服务保障措施；</w:t>
            </w:r>
            <w:r>
              <w:rPr>
                <w:rFonts w:ascii="宋体" w:hAnsi="宋体" w:cs="宋体" w:hint="eastAsia"/>
                <w:sz w:val="22"/>
                <w:szCs w:val="22"/>
                <w:highlight w:val="none"/>
                <w:lang w:eastAsia="zh-CN"/>
              </w:rPr>
              <w:t>（</w:t>
            </w:r>
            <w:r>
              <w:rPr>
                <w:rFonts w:ascii="宋体" w:hAnsi="宋体" w:cs="宋体" w:hint="eastAsia"/>
                <w:sz w:val="22"/>
                <w:szCs w:val="22"/>
                <w:highlight w:val="none"/>
                <w:lang w:val="en-US" w:eastAsia="zh-CN"/>
              </w:rPr>
              <w:t>3</w:t>
            </w:r>
            <w:r>
              <w:rPr>
                <w:rFonts w:ascii="宋体" w:hAnsi="宋体" w:cs="宋体" w:hint="eastAsia"/>
                <w:sz w:val="22"/>
                <w:szCs w:val="22"/>
                <w:highlight w:val="none"/>
                <w:lang w:eastAsia="zh-CN"/>
              </w:rPr>
              <w:t>）</w:t>
            </w:r>
            <w:r>
              <w:rPr>
                <w:rFonts w:ascii="宋体" w:hAnsi="宋体" w:cs="宋体" w:hint="eastAsia"/>
                <w:sz w:val="22"/>
                <w:szCs w:val="22"/>
                <w:highlight w:val="none"/>
              </w:rPr>
              <w:t xml:space="preserve">售后服务保障能力。 </w:t>
            </w:r>
          </w:p>
          <w:p>
            <w:pPr>
              <w:pStyle w:val="a"/>
              <w:numPr>
                <w:ilvl w:val="0"/>
                <w:numId w:val="0"/>
              </w:numPr>
              <w:rPr>
                <w:highlight w:val="none"/>
                <w:vertAlign w:val="baseline"/>
              </w:rPr>
            </w:pPr>
          </w:p>
        </w:tc>
      </w:tr>
      <w:tr>
        <w:tblPrEx>
          <w:tblW w:w="0" w:type="auto"/>
          <w:tblInd w:w="0" w:type="dxa"/>
          <w:tblCellMar>
            <w:top w:w="0" w:type="dxa"/>
            <w:left w:w="108" w:type="dxa"/>
            <w:bottom w:w="0" w:type="dxa"/>
            <w:right w:w="108" w:type="dxa"/>
          </w:tblCellMar>
        </w:tblPrEx>
        <w:tc>
          <w:tcPr>
            <w:tcW w:w="8529" w:type="dxa"/>
          </w:tcPr>
          <w:p>
            <w:pPr>
              <w:pStyle w:val="a"/>
              <w:numPr>
                <w:ilvl w:val="0"/>
                <w:numId w:val="0"/>
              </w:numPr>
              <w:rPr>
                <w:rFonts w:eastAsia="宋体" w:hint="default"/>
                <w:highlight w:val="none"/>
                <w:vertAlign w:val="baseline"/>
                <w:lang w:val="en-US" w:eastAsia="zh-CN"/>
              </w:rPr>
            </w:pPr>
            <w:r>
              <w:rPr>
                <w:rFonts w:hint="eastAsia"/>
                <w:highlight w:val="none"/>
                <w:vertAlign w:val="baseline"/>
                <w:lang w:val="en-US" w:eastAsia="zh-CN"/>
              </w:rPr>
              <w:t>四、应急服务方案要求</w:t>
            </w:r>
          </w:p>
        </w:tc>
      </w:tr>
      <w:tr>
        <w:tblPrEx>
          <w:tblW w:w="0" w:type="auto"/>
          <w:tblInd w:w="0" w:type="dxa"/>
          <w:tblCellMar>
            <w:top w:w="0" w:type="dxa"/>
            <w:left w:w="108" w:type="dxa"/>
            <w:bottom w:w="0" w:type="dxa"/>
            <w:right w:w="108" w:type="dxa"/>
          </w:tblCellMar>
        </w:tblPrEx>
        <w:tc>
          <w:tcPr>
            <w:tcW w:w="8529" w:type="dxa"/>
          </w:tcPr>
          <w:p>
            <w:pPr>
              <w:rPr>
                <w:rFonts w:ascii="宋体" w:hAnsi="宋体" w:cs="宋体" w:hint="eastAsia"/>
                <w:sz w:val="22"/>
                <w:szCs w:val="22"/>
                <w:highlight w:val="none"/>
              </w:rPr>
            </w:pPr>
            <w:r>
              <w:rPr>
                <w:rFonts w:ascii="宋体" w:hAnsi="宋体" w:cs="宋体" w:hint="eastAsia"/>
                <w:color w:val="000000"/>
                <w:kern w:val="0"/>
                <w:sz w:val="22"/>
                <w:szCs w:val="22"/>
                <w:highlight w:val="none"/>
                <w:lang w:val="en-US" w:eastAsia="zh-CN"/>
              </w:rPr>
              <w:t>需针对本项目制定</w:t>
            </w:r>
            <w:r>
              <w:rPr>
                <w:rFonts w:ascii="宋体" w:hAnsi="宋体" w:cs="宋体" w:hint="eastAsia"/>
                <w:sz w:val="22"/>
                <w:szCs w:val="22"/>
                <w:highlight w:val="none"/>
              </w:rPr>
              <w:t>应急服务方案，</w:t>
            </w:r>
            <w:r>
              <w:rPr>
                <w:rFonts w:ascii="宋体" w:hAnsi="宋体" w:cs="宋体" w:hint="eastAsia"/>
                <w:color w:val="000000"/>
                <w:kern w:val="0"/>
                <w:sz w:val="22"/>
                <w:szCs w:val="22"/>
                <w:highlight w:val="none"/>
                <w:lang w:val="en-US" w:eastAsia="zh-CN"/>
              </w:rPr>
              <w:t>包含：（1）</w:t>
            </w:r>
            <w:r>
              <w:rPr>
                <w:rFonts w:ascii="宋体" w:hAnsi="宋体" w:cs="宋体" w:hint="eastAsia"/>
                <w:sz w:val="22"/>
                <w:szCs w:val="22"/>
                <w:highlight w:val="none"/>
              </w:rPr>
              <w:t>应急响应时间及能力；</w:t>
            </w:r>
            <w:r>
              <w:rPr>
                <w:rFonts w:ascii="宋体" w:hAnsi="宋体" w:cs="宋体" w:hint="eastAsia"/>
                <w:sz w:val="22"/>
                <w:szCs w:val="22"/>
                <w:highlight w:val="none"/>
                <w:lang w:eastAsia="zh-CN"/>
              </w:rPr>
              <w:t>（</w:t>
            </w:r>
            <w:r>
              <w:rPr>
                <w:rFonts w:ascii="宋体" w:hAnsi="宋体" w:cs="宋体" w:hint="eastAsia"/>
                <w:sz w:val="22"/>
                <w:szCs w:val="22"/>
                <w:highlight w:val="none"/>
                <w:lang w:val="en-US" w:eastAsia="zh-CN"/>
              </w:rPr>
              <w:t>2</w:t>
            </w:r>
            <w:r>
              <w:rPr>
                <w:rFonts w:ascii="宋体" w:hAnsi="宋体" w:cs="宋体" w:hint="eastAsia"/>
                <w:sz w:val="22"/>
                <w:szCs w:val="22"/>
                <w:highlight w:val="none"/>
                <w:lang w:eastAsia="zh-CN"/>
              </w:rPr>
              <w:t>）</w:t>
            </w:r>
            <w:r>
              <w:rPr>
                <w:rFonts w:ascii="宋体" w:hAnsi="宋体" w:cs="宋体" w:hint="eastAsia"/>
                <w:sz w:val="22"/>
                <w:szCs w:val="22"/>
                <w:highlight w:val="none"/>
              </w:rPr>
              <w:t>人员安排及服务保障措施；</w:t>
            </w:r>
            <w:r>
              <w:rPr>
                <w:rFonts w:ascii="宋体" w:hAnsi="宋体" w:cs="宋体" w:hint="eastAsia"/>
                <w:sz w:val="22"/>
                <w:szCs w:val="22"/>
                <w:highlight w:val="none"/>
                <w:lang w:eastAsia="zh-CN"/>
              </w:rPr>
              <w:t>（</w:t>
            </w:r>
            <w:r>
              <w:rPr>
                <w:rFonts w:ascii="宋体" w:hAnsi="宋体" w:cs="宋体" w:hint="eastAsia"/>
                <w:sz w:val="22"/>
                <w:szCs w:val="22"/>
                <w:highlight w:val="none"/>
                <w:lang w:val="en-US" w:eastAsia="zh-CN"/>
              </w:rPr>
              <w:t>3</w:t>
            </w:r>
            <w:r>
              <w:rPr>
                <w:rFonts w:ascii="宋体" w:hAnsi="宋体" w:cs="宋体" w:hint="eastAsia"/>
                <w:sz w:val="22"/>
                <w:szCs w:val="22"/>
                <w:highlight w:val="none"/>
                <w:lang w:eastAsia="zh-CN"/>
              </w:rPr>
              <w:t>）</w:t>
            </w:r>
            <w:r>
              <w:rPr>
                <w:rFonts w:ascii="宋体" w:hAnsi="宋体" w:cs="宋体" w:hint="eastAsia"/>
                <w:sz w:val="22"/>
                <w:szCs w:val="22"/>
                <w:highlight w:val="none"/>
              </w:rPr>
              <w:t xml:space="preserve">服务保障能力。 </w:t>
            </w:r>
          </w:p>
          <w:p>
            <w:pPr>
              <w:pStyle w:val="a"/>
              <w:numPr>
                <w:ilvl w:val="0"/>
                <w:numId w:val="0"/>
              </w:numPr>
              <w:rPr>
                <w:highlight w:val="none"/>
                <w:vertAlign w:val="baseline"/>
              </w:rPr>
            </w:pPr>
          </w:p>
        </w:tc>
      </w:tr>
    </w:tbl>
    <w:p>
      <w:pPr>
        <w:pStyle w:val="a"/>
        <w:numPr>
          <w:ilvl w:val="0"/>
          <w:numId w:val="0"/>
        </w:numPr>
        <w:rPr>
          <w:highlight w:val="none"/>
        </w:rPr>
      </w:pPr>
    </w:p>
    <w:p>
      <w:pPr>
        <w:rPr>
          <w:b/>
          <w:szCs w:val="21"/>
          <w:highlight w:val="none"/>
        </w:rPr>
      </w:pPr>
      <w:bookmarkEnd w:id="42"/>
    </w:p>
    <w:p>
      <w:pPr>
        <w:rPr>
          <w:b/>
          <w:szCs w:val="21"/>
          <w:highlight w:val="none"/>
        </w:rPr>
      </w:pPr>
    </w:p>
    <w:p>
      <w:pPr>
        <w:pStyle w:val="Heading2"/>
        <w:spacing w:before="120" w:beforeLines="50" w:after="120" w:afterLines="50"/>
        <w:rPr>
          <w:sz w:val="28"/>
          <w:szCs w:val="28"/>
          <w:highlight w:val="none"/>
        </w:rPr>
      </w:pPr>
      <w:r>
        <w:rPr>
          <w:rFonts w:hint="eastAsia"/>
          <w:sz w:val="28"/>
          <w:szCs w:val="28"/>
          <w:highlight w:val="none"/>
        </w:rPr>
        <w:t>五、商务要求</w:t>
      </w:r>
    </w:p>
    <w:p>
      <w:pPr>
        <w:ind w:firstLine="420" w:firstLineChars="200"/>
        <w:rPr>
          <w:b/>
          <w:highlight w:val="none"/>
        </w:rPr>
      </w:pPr>
      <w:r>
        <w:rPr>
          <w:rFonts w:hint="eastAsia"/>
          <w:b/>
          <w:szCs w:val="21"/>
          <w:highlight w:val="none"/>
        </w:rPr>
        <w:t>说明：</w:t>
      </w:r>
      <w:r>
        <w:rPr>
          <w:b/>
          <w:highlight w:val="none"/>
        </w:rPr>
        <w:t>1</w:t>
      </w:r>
      <w:r>
        <w:rPr>
          <w:rFonts w:hint="eastAsia"/>
          <w:b/>
          <w:highlight w:val="none"/>
        </w:rPr>
        <w:t>、评分时，如对一项招标商务要求（以划分框为准）中的内容存在两处（或以上）负偏离的，在评分时只作一项负偏离扣分。</w:t>
      </w:r>
    </w:p>
    <w:p>
      <w:pPr>
        <w:ind w:firstLine="420" w:firstLineChars="200"/>
        <w:rPr>
          <w:b/>
          <w:szCs w:val="21"/>
          <w:highlight w:val="none"/>
        </w:rPr>
      </w:pPr>
      <w:r>
        <w:rPr>
          <w:b/>
          <w:szCs w:val="21"/>
          <w:highlight w:val="none"/>
        </w:rPr>
        <w:t>2</w:t>
      </w:r>
      <w:r>
        <w:rPr>
          <w:rFonts w:hint="eastAsia"/>
          <w:b/>
          <w:szCs w:val="21"/>
          <w:highlight w:val="none"/>
        </w:rPr>
        <w:t>、带★号条款为不可偏离条款，不作为评分准则中的评分内容，如未响应或出现负偏离的，将作投标无效处理；带“</w:t>
      </w:r>
      <w:r>
        <w:rPr>
          <w:highlight w:val="none"/>
        </w:rPr>
        <w:t>▲</w:t>
      </w:r>
      <w:r>
        <w:rPr>
          <w:rFonts w:hint="eastAsia"/>
          <w:b/>
          <w:szCs w:val="21"/>
          <w:highlight w:val="none"/>
        </w:rPr>
        <w:t>”指标项为重要参数，负偏离时依相关评分准则内容作重点扣分处理。</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8"/>
        <w:gridCol w:w="1697"/>
        <w:gridCol w:w="598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jc w:val="center"/>
        </w:trPr>
        <w:tc>
          <w:tcPr>
            <w:tcW w:w="798"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序号</w:t>
            </w:r>
          </w:p>
        </w:tc>
        <w:tc>
          <w:tcPr>
            <w:tcW w:w="1697"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商务需求项</w:t>
            </w:r>
          </w:p>
        </w:tc>
        <w:tc>
          <w:tcPr>
            <w:tcW w:w="5988"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招标商务要求</w:t>
            </w:r>
          </w:p>
        </w:tc>
      </w:tr>
      <w:tr>
        <w:tblPrEx>
          <w:tblW w:w="0" w:type="auto"/>
          <w:jc w:val="center"/>
          <w:tblLayout w:type="fixed"/>
          <w:tblCellMar>
            <w:top w:w="0" w:type="dxa"/>
            <w:left w:w="108" w:type="dxa"/>
            <w:bottom w:w="0" w:type="dxa"/>
            <w:right w:w="108" w:type="dxa"/>
          </w:tblCellMar>
        </w:tblPrEx>
        <w:trPr>
          <w:trHeight w:val="280"/>
          <w:jc w:val="center"/>
        </w:trPr>
        <w:tc>
          <w:tcPr>
            <w:tcW w:w="8483" w:type="dxa"/>
            <w:gridSpan w:val="3"/>
          </w:tcPr>
          <w:p>
            <w:pPr>
              <w:widowControl/>
              <w:jc w:val="left"/>
              <w:rPr>
                <w:rFonts w:ascii="宋体" w:hAnsi="宋体" w:hint="eastAsia"/>
                <w:b/>
                <w:color w:val="000000"/>
                <w:kern w:val="0"/>
                <w:sz w:val="24"/>
                <w:highlight w:val="none"/>
              </w:rPr>
            </w:pPr>
            <w:r>
              <w:rPr>
                <w:rFonts w:ascii="宋体" w:hAnsi="宋体" w:hint="eastAsia"/>
                <w:b/>
                <w:color w:val="000000"/>
                <w:kern w:val="0"/>
                <w:sz w:val="24"/>
                <w:highlight w:val="none"/>
              </w:rPr>
              <w:t>（一）保修期内售后服务要求</w:t>
            </w:r>
          </w:p>
        </w:tc>
      </w:tr>
      <w:tr>
        <w:tblPrEx>
          <w:tblW w:w="0" w:type="auto"/>
          <w:jc w:val="center"/>
          <w:tblLayout w:type="fixed"/>
          <w:tblCellMar>
            <w:top w:w="0" w:type="dxa"/>
            <w:left w:w="108" w:type="dxa"/>
            <w:bottom w:w="0" w:type="dxa"/>
            <w:right w:w="108" w:type="dxa"/>
          </w:tblCellMar>
        </w:tblPrEx>
        <w:trPr>
          <w:trHeight w:val="32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1</w:t>
            </w:r>
          </w:p>
        </w:tc>
        <w:tc>
          <w:tcPr>
            <w:tcW w:w="1697" w:type="dxa"/>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维修响应及故障解决时间</w:t>
            </w:r>
          </w:p>
        </w:tc>
        <w:tc>
          <w:tcPr>
            <w:tcW w:w="5988" w:type="dxa"/>
            <w:vAlign w:val="center"/>
          </w:tcPr>
          <w:p>
            <w:pPr>
              <w:widowControl/>
              <w:jc w:val="left"/>
              <w:rPr>
                <w:rFonts w:ascii="宋体" w:hAnsi="宋体" w:hint="eastAsia"/>
                <w:b/>
                <w:color w:val="000000"/>
                <w:kern w:val="0"/>
                <w:sz w:val="22"/>
                <w:szCs w:val="22"/>
                <w:highlight w:val="none"/>
              </w:rPr>
            </w:pPr>
            <w:r>
              <w:rPr>
                <w:rFonts w:ascii="宋体" w:hAnsi="宋体" w:hint="eastAsia"/>
                <w:bCs/>
                <w:color w:val="000000"/>
                <w:kern w:val="0"/>
                <w:sz w:val="22"/>
                <w:szCs w:val="22"/>
                <w:highlight w:val="none"/>
              </w:rPr>
              <w:t>在保修期内，一旦发生质量问题，中标人根据采购人要求，在有必要的情况下，派员于</w:t>
            </w:r>
            <w:r>
              <w:rPr>
                <w:rFonts w:ascii="宋体" w:hAnsi="宋体"/>
                <w:bCs/>
                <w:color w:val="000000"/>
                <w:kern w:val="0"/>
                <w:sz w:val="22"/>
                <w:szCs w:val="22"/>
                <w:highlight w:val="none"/>
              </w:rPr>
              <w:t>24</w:t>
            </w:r>
            <w:r>
              <w:rPr>
                <w:rFonts w:ascii="宋体" w:hAnsi="宋体" w:hint="eastAsia"/>
                <w:bCs/>
                <w:color w:val="000000"/>
                <w:kern w:val="0"/>
                <w:sz w:val="22"/>
                <w:szCs w:val="22"/>
                <w:highlight w:val="none"/>
              </w:rPr>
              <w:t>小时内，赶到指定地点，进行现场修理或更换。</w:t>
            </w:r>
          </w:p>
        </w:tc>
      </w:tr>
      <w:tr>
        <w:tblPrEx>
          <w:tblW w:w="0" w:type="auto"/>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2</w:t>
            </w:r>
          </w:p>
        </w:tc>
        <w:tc>
          <w:tcPr>
            <w:tcW w:w="1697" w:type="dxa"/>
            <w:vAlign w:val="center"/>
          </w:tcPr>
          <w:p>
            <w:pPr>
              <w:widowControl/>
              <w:jc w:val="center"/>
              <w:rPr>
                <w:rFonts w:ascii="宋体" w:hAnsi="宋体" w:hint="eastAsia"/>
                <w:b/>
                <w:color w:val="000000"/>
                <w:kern w:val="0"/>
                <w:sz w:val="22"/>
                <w:szCs w:val="22"/>
                <w:highlight w:val="none"/>
              </w:rPr>
            </w:pPr>
            <w:r>
              <w:rPr>
                <w:rFonts w:hint="eastAsia"/>
                <w:highlight w:val="none"/>
                <w:lang w:val="en-US" w:eastAsia="zh-CN"/>
              </w:rPr>
              <w:t>质保</w:t>
            </w:r>
            <w:r>
              <w:rPr>
                <w:rFonts w:ascii="宋体" w:hAnsi="宋体" w:hint="eastAsia"/>
                <w:bCs/>
                <w:color w:val="000000"/>
                <w:kern w:val="0"/>
                <w:sz w:val="22"/>
                <w:szCs w:val="22"/>
                <w:highlight w:val="none"/>
              </w:rPr>
              <w:t>期</w:t>
            </w:r>
          </w:p>
        </w:tc>
        <w:tc>
          <w:tcPr>
            <w:tcW w:w="5988" w:type="dxa"/>
            <w:vAlign w:val="center"/>
          </w:tcPr>
          <w:p>
            <w:pPr>
              <w:widowControl/>
              <w:jc w:val="left"/>
              <w:rPr>
                <w:rFonts w:ascii="宋体" w:hAnsi="宋体" w:hint="eastAsia"/>
                <w:b/>
                <w:color w:val="000000"/>
                <w:kern w:val="0"/>
                <w:sz w:val="22"/>
                <w:szCs w:val="22"/>
                <w:highlight w:val="none"/>
              </w:rPr>
            </w:pPr>
            <w:r>
              <w:rPr>
                <w:rFonts w:hint="eastAsia"/>
                <w:highlight w:val="none"/>
                <w:lang w:val="en-US" w:eastAsia="zh-CN"/>
              </w:rPr>
              <w:t>质保</w:t>
            </w:r>
            <w:r>
              <w:rPr>
                <w:rFonts w:ascii="宋体" w:hAnsi="宋体" w:hint="eastAsia"/>
                <w:bCs/>
                <w:color w:val="000000"/>
                <w:kern w:val="0"/>
                <w:sz w:val="22"/>
                <w:szCs w:val="22"/>
                <w:highlight w:val="none"/>
              </w:rPr>
              <w:t>期2年，时间自最终验收合格并交付使用之日起计算。</w:t>
            </w:r>
          </w:p>
        </w:tc>
      </w:tr>
      <w:tr>
        <w:tblPrEx>
          <w:tblW w:w="0" w:type="auto"/>
          <w:jc w:val="center"/>
          <w:tblLayout w:type="fixed"/>
          <w:tblCellMar>
            <w:top w:w="0" w:type="dxa"/>
            <w:left w:w="108" w:type="dxa"/>
            <w:bottom w:w="0" w:type="dxa"/>
            <w:right w:w="108" w:type="dxa"/>
          </w:tblCellMar>
        </w:tblPrEx>
        <w:trPr>
          <w:trHeight w:val="864"/>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3</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备货</w:t>
            </w:r>
          </w:p>
        </w:tc>
        <w:tc>
          <w:tcPr>
            <w:tcW w:w="5988"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每个品种提供合同数量的</w:t>
            </w:r>
            <w:r>
              <w:rPr>
                <w:rFonts w:ascii="宋体" w:hAnsi="宋体"/>
                <w:bCs/>
                <w:color w:val="000000"/>
                <w:kern w:val="0"/>
                <w:sz w:val="22"/>
                <w:szCs w:val="22"/>
                <w:highlight w:val="none"/>
              </w:rPr>
              <w:t>5%</w:t>
            </w:r>
            <w:r>
              <w:rPr>
                <w:rFonts w:ascii="宋体" w:hAnsi="宋体" w:hint="eastAsia"/>
                <w:bCs/>
                <w:color w:val="000000"/>
                <w:kern w:val="0"/>
                <w:sz w:val="22"/>
                <w:szCs w:val="22"/>
                <w:highlight w:val="none"/>
              </w:rPr>
              <w:t>的备货（如：合同数量</w:t>
            </w:r>
            <w:r>
              <w:rPr>
                <w:rFonts w:ascii="宋体" w:hAnsi="宋体"/>
                <w:bCs/>
                <w:color w:val="000000"/>
                <w:kern w:val="0"/>
                <w:sz w:val="22"/>
                <w:szCs w:val="22"/>
                <w:highlight w:val="none"/>
              </w:rPr>
              <w:t>1000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套，备货即</w:t>
            </w:r>
            <w:r>
              <w:rPr>
                <w:rFonts w:ascii="宋体" w:hAnsi="宋体"/>
                <w:bCs/>
                <w:color w:val="000000"/>
                <w:kern w:val="0"/>
                <w:sz w:val="22"/>
                <w:szCs w:val="22"/>
                <w:highlight w:val="none"/>
              </w:rPr>
              <w:t>50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套），根据采购方需求的号型生产保障。</w:t>
            </w:r>
          </w:p>
        </w:tc>
      </w:tr>
      <w:tr>
        <w:tblPrEx>
          <w:tblW w:w="0" w:type="auto"/>
          <w:jc w:val="center"/>
          <w:tblLayout w:type="fixed"/>
          <w:tblCellMar>
            <w:top w:w="0" w:type="dxa"/>
            <w:left w:w="108" w:type="dxa"/>
            <w:bottom w:w="0" w:type="dxa"/>
            <w:right w:w="108" w:type="dxa"/>
          </w:tblCellMar>
        </w:tblPrEx>
        <w:trPr>
          <w:trHeight w:val="211"/>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4</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合体</w:t>
            </w: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中标人需按照采购方提供的辅警量体数据，按要求进行生产，要通过各种办法，确保辅警穿着合体。包括常规情况及特殊体型和特殊要求服装的合体。</w:t>
            </w:r>
          </w:p>
        </w:tc>
      </w:tr>
      <w:tr>
        <w:tblPrEx>
          <w:tblW w:w="0" w:type="auto"/>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5</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调换</w:t>
            </w:r>
          </w:p>
        </w:tc>
        <w:tc>
          <w:tcPr>
            <w:tcW w:w="5988"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中标人按照采购方需求，协助开展不合体服装的调换。提供专门的调换方案。调换完成时间最低标准参考交货标准时间要求。</w:t>
            </w:r>
          </w:p>
        </w:tc>
      </w:tr>
      <w:tr>
        <w:tblPrEx>
          <w:tblW w:w="0" w:type="auto"/>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6</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产品研发</w:t>
            </w:r>
          </w:p>
        </w:tc>
        <w:tc>
          <w:tcPr>
            <w:tcW w:w="5988"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★中标人须协助采购人开展基层工作调研、品种优化、标准制定（含修订完善技术、工艺、供应等标准）等工作。</w:t>
            </w:r>
          </w:p>
        </w:tc>
      </w:tr>
      <w:tr>
        <w:tblPrEx>
          <w:tblW w:w="0" w:type="auto"/>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7</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量体</w:t>
            </w:r>
          </w:p>
        </w:tc>
        <w:tc>
          <w:tcPr>
            <w:tcW w:w="5988"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★中标人须按照采购人需求，派员于指定时间、指定地点，为全警开展量体工作。</w:t>
            </w:r>
          </w:p>
        </w:tc>
      </w:tr>
      <w:tr>
        <w:tblPrEx>
          <w:tblW w:w="0" w:type="auto"/>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8</w:t>
            </w:r>
          </w:p>
        </w:tc>
        <w:tc>
          <w:tcPr>
            <w:tcW w:w="1697" w:type="dxa"/>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专业人员派驻</w:t>
            </w:r>
          </w:p>
        </w:tc>
        <w:tc>
          <w:tcPr>
            <w:tcW w:w="5988" w:type="dxa"/>
            <w:vAlign w:val="center"/>
          </w:tcPr>
          <w:p>
            <w:pPr>
              <w:widowControl/>
              <w:jc w:val="left"/>
              <w:rPr>
                <w:rFonts w:ascii="宋体" w:hAnsi="宋体" w:hint="eastAsia"/>
                <w:color w:val="000000"/>
                <w:kern w:val="0"/>
                <w:sz w:val="22"/>
                <w:szCs w:val="22"/>
                <w:highlight w:val="none"/>
              </w:rPr>
            </w:pPr>
            <w:r>
              <w:rPr>
                <w:rFonts w:ascii="宋体" w:hAnsi="宋体" w:hint="eastAsia"/>
                <w:color w:val="000000"/>
                <w:kern w:val="0"/>
                <w:sz w:val="22"/>
                <w:szCs w:val="22"/>
                <w:highlight w:val="none"/>
              </w:rPr>
              <w:t>按照采购方要求，派员驻点，开展售后服务，派驻期限由采购方根据工作需求适时安排。</w:t>
            </w:r>
          </w:p>
        </w:tc>
      </w:tr>
      <w:tr>
        <w:tblPrEx>
          <w:tblW w:w="0" w:type="auto"/>
          <w:jc w:val="center"/>
          <w:tblLayout w:type="fixed"/>
          <w:tblCellMar>
            <w:top w:w="0" w:type="dxa"/>
            <w:left w:w="108" w:type="dxa"/>
            <w:bottom w:w="0" w:type="dxa"/>
            <w:right w:w="108" w:type="dxa"/>
          </w:tblCellMar>
        </w:tblPrEx>
        <w:trPr>
          <w:trHeight w:val="350"/>
          <w:jc w:val="center"/>
        </w:trPr>
        <w:tc>
          <w:tcPr>
            <w:tcW w:w="8483" w:type="dxa"/>
            <w:gridSpan w:val="3"/>
          </w:tcPr>
          <w:p>
            <w:pPr>
              <w:widowControl/>
              <w:jc w:val="left"/>
              <w:rPr>
                <w:rFonts w:ascii="宋体" w:hAnsi="宋体" w:hint="eastAsia"/>
                <w:b/>
                <w:color w:val="000000"/>
                <w:kern w:val="0"/>
                <w:sz w:val="24"/>
                <w:highlight w:val="none"/>
              </w:rPr>
            </w:pPr>
            <w:r>
              <w:rPr>
                <w:rFonts w:ascii="宋体" w:hAnsi="宋体" w:hint="eastAsia"/>
                <w:b/>
                <w:color w:val="000000"/>
                <w:kern w:val="0"/>
                <w:sz w:val="24"/>
                <w:highlight w:val="none"/>
              </w:rPr>
              <w:t>（二）其他商务要求</w:t>
            </w:r>
          </w:p>
        </w:tc>
      </w:tr>
      <w:tr>
        <w:tblPrEx>
          <w:tblW w:w="0" w:type="auto"/>
          <w:jc w:val="center"/>
          <w:tblLayout w:type="fixed"/>
          <w:tblCellMar>
            <w:top w:w="0" w:type="dxa"/>
            <w:left w:w="108" w:type="dxa"/>
            <w:bottom w:w="0" w:type="dxa"/>
            <w:right w:w="108" w:type="dxa"/>
          </w:tblCellMar>
        </w:tblPrEx>
        <w:trPr>
          <w:trHeight w:val="375"/>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1</w:t>
            </w:r>
          </w:p>
        </w:tc>
        <w:tc>
          <w:tcPr>
            <w:tcW w:w="1697" w:type="dxa"/>
            <w:vMerge w:val="restart"/>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关于交货</w:t>
            </w: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1.1</w:t>
            </w:r>
            <w:r>
              <w:rPr>
                <w:rFonts w:ascii="宋体" w:hAnsi="宋体" w:hint="eastAsia"/>
                <w:bCs/>
                <w:color w:val="000000"/>
                <w:kern w:val="0"/>
                <w:sz w:val="22"/>
                <w:szCs w:val="22"/>
                <w:highlight w:val="none"/>
              </w:rPr>
              <w:t>交货地点：根据采购人提供的地点，最小单元至科、所、队为单元，分类打包送货。交货方式：根据采购方指定的物流企业、发货方式、发货地点等要求执行。</w:t>
            </w:r>
          </w:p>
        </w:tc>
      </w:tr>
      <w:tr>
        <w:tblPrEx>
          <w:tblW w:w="0" w:type="auto"/>
          <w:jc w:val="center"/>
          <w:tblLayout w:type="fixed"/>
          <w:tblCellMar>
            <w:top w:w="0" w:type="dxa"/>
            <w:left w:w="108" w:type="dxa"/>
            <w:bottom w:w="0" w:type="dxa"/>
            <w:right w:w="108" w:type="dxa"/>
          </w:tblCellMar>
        </w:tblPrEx>
        <w:trPr>
          <w:trHeight w:val="376"/>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1.</w:t>
            </w:r>
            <w:r>
              <w:rPr>
                <w:rFonts w:ascii="宋体" w:hAnsi="宋体" w:hint="eastAsia"/>
                <w:bCs/>
                <w:color w:val="000000"/>
                <w:kern w:val="0"/>
                <w:sz w:val="22"/>
                <w:szCs w:val="22"/>
                <w:highlight w:val="none"/>
              </w:rPr>
              <w:t>2交货期限要求：</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公安部制式类常规面料：自下单之日起：</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小于等于</w:t>
            </w:r>
            <w:r>
              <w:rPr>
                <w:rFonts w:ascii="宋体" w:hAnsi="宋体"/>
                <w:bCs/>
                <w:color w:val="000000"/>
                <w:kern w:val="0"/>
                <w:sz w:val="22"/>
                <w:szCs w:val="22"/>
                <w:highlight w:val="none"/>
              </w:rPr>
              <w:t>20</w:t>
            </w:r>
            <w:r>
              <w:rPr>
                <w:rFonts w:hAnsi="宋体" w:hint="eastAsia"/>
                <w:bCs/>
                <w:color w:val="000000"/>
                <w:sz w:val="22"/>
                <w:szCs w:val="22"/>
                <w:highlight w:val="none"/>
              </w:rPr>
              <w:t>件</w:t>
            </w:r>
            <w:r>
              <w:rPr>
                <w:rFonts w:hAnsi="宋体"/>
                <w:bCs/>
                <w:color w:val="000000"/>
                <w:sz w:val="22"/>
                <w:szCs w:val="22"/>
                <w:highlight w:val="none"/>
              </w:rPr>
              <w:t>/</w:t>
            </w:r>
            <w:r>
              <w:rPr>
                <w:rFonts w:hAnsi="宋体" w:hint="eastAsia"/>
                <w:bCs/>
                <w:color w:val="000000"/>
                <w:sz w:val="22"/>
                <w:szCs w:val="22"/>
                <w:highlight w:val="none"/>
              </w:rPr>
              <w:t>套</w:t>
            </w:r>
            <w:r>
              <w:rPr>
                <w:rFonts w:ascii="宋体" w:hAnsi="宋体" w:hint="eastAsia"/>
                <w:bCs/>
                <w:color w:val="000000"/>
                <w:kern w:val="0"/>
                <w:sz w:val="22"/>
                <w:szCs w:val="22"/>
                <w:highlight w:val="none"/>
              </w:rPr>
              <w:t>的，交货期</w:t>
            </w:r>
            <w:r>
              <w:rPr>
                <w:rFonts w:ascii="宋体" w:hAnsi="宋体"/>
                <w:bCs/>
                <w:color w:val="000000"/>
                <w:kern w:val="0"/>
                <w:sz w:val="22"/>
                <w:szCs w:val="22"/>
                <w:highlight w:val="none"/>
              </w:rPr>
              <w:t>7</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20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100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15</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100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500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20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500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2000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60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套以上，交货期</w:t>
            </w:r>
            <w:r>
              <w:rPr>
                <w:rFonts w:ascii="宋体" w:hAnsi="宋体"/>
                <w:bCs/>
                <w:color w:val="000000"/>
                <w:kern w:val="0"/>
                <w:sz w:val="22"/>
                <w:szCs w:val="22"/>
                <w:highlight w:val="none"/>
              </w:rPr>
              <w:t>80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注：件</w:t>
            </w:r>
            <w:r>
              <w:rPr>
                <w:rFonts w:hAnsi="宋体"/>
                <w:bCs/>
                <w:color w:val="000000"/>
                <w:sz w:val="22"/>
                <w:szCs w:val="22"/>
                <w:highlight w:val="none"/>
              </w:rPr>
              <w:t>/</w:t>
            </w:r>
            <w:r>
              <w:rPr>
                <w:rFonts w:hAnsi="宋体" w:hint="eastAsia"/>
                <w:bCs/>
                <w:color w:val="000000"/>
                <w:sz w:val="22"/>
                <w:szCs w:val="22"/>
                <w:highlight w:val="none"/>
              </w:rPr>
              <w:t>套为通用表述，具体以项目实际采购标的的单位为准。</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2</w:t>
            </w:r>
          </w:p>
        </w:tc>
        <w:tc>
          <w:tcPr>
            <w:tcW w:w="1697" w:type="dxa"/>
            <w:vMerge w:val="restart"/>
            <w:vAlign w:val="center"/>
          </w:tcPr>
          <w:p>
            <w:pPr>
              <w:widowControl/>
              <w:spacing w:line="340" w:lineRule="exact"/>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关于验收</w:t>
            </w:r>
          </w:p>
        </w:tc>
        <w:tc>
          <w:tcPr>
            <w:tcW w:w="5988"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2.1</w:t>
            </w:r>
            <w:r>
              <w:rPr>
                <w:rFonts w:ascii="宋体" w:hAnsi="宋体" w:hint="eastAsia"/>
                <w:bCs/>
                <w:color w:val="000000"/>
                <w:kern w:val="0"/>
                <w:sz w:val="22"/>
                <w:szCs w:val="22"/>
                <w:highlight w:val="none"/>
              </w:rPr>
              <w:t>中标人货物经过双方检验认可后，签署验收报告，产品保修期自验收合格之日起算，由中标人提供产品保修文件。</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spacing w:line="340" w:lineRule="exact"/>
              <w:jc w:val="left"/>
              <w:rPr>
                <w:rFonts w:ascii="宋体" w:hAnsi="宋体" w:hint="eastAsia"/>
                <w:bCs/>
                <w:color w:val="000000"/>
                <w:kern w:val="0"/>
                <w:sz w:val="22"/>
                <w:szCs w:val="22"/>
                <w:highlight w:val="none"/>
              </w:rPr>
            </w:pPr>
          </w:p>
        </w:tc>
        <w:tc>
          <w:tcPr>
            <w:tcW w:w="5988"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2.2</w:t>
            </w:r>
            <w:r>
              <w:rPr>
                <w:rFonts w:ascii="宋体" w:hAnsi="宋体" w:hint="eastAsia"/>
                <w:bCs/>
                <w:color w:val="000000"/>
                <w:kern w:val="0"/>
                <w:sz w:val="22"/>
                <w:szCs w:val="22"/>
                <w:highlight w:val="none"/>
              </w:rPr>
              <w:t>当满足以下条件时，采购人才向中标人签发货物验收报告：</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a</w:t>
            </w:r>
            <w:r>
              <w:rPr>
                <w:rFonts w:ascii="宋体" w:hAnsi="宋体" w:hint="eastAsia"/>
                <w:bCs/>
                <w:color w:val="000000"/>
                <w:kern w:val="0"/>
                <w:sz w:val="22"/>
                <w:szCs w:val="22"/>
                <w:highlight w:val="none"/>
              </w:rPr>
              <w:t>、中标人已按照合同规定提供了全部产品及完整的技术资料。</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b</w:t>
            </w:r>
            <w:r>
              <w:rPr>
                <w:rFonts w:ascii="宋体" w:hAnsi="宋体" w:hint="eastAsia"/>
                <w:bCs/>
                <w:color w:val="000000"/>
                <w:kern w:val="0"/>
                <w:sz w:val="22"/>
                <w:szCs w:val="22"/>
                <w:highlight w:val="none"/>
              </w:rPr>
              <w:t>、货物符合招标文件技术规格书的要求，性能满足要求。</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c</w:t>
            </w:r>
            <w:r>
              <w:rPr>
                <w:rFonts w:ascii="宋体" w:hAnsi="宋体" w:hint="eastAsia"/>
                <w:bCs/>
                <w:color w:val="000000"/>
                <w:kern w:val="0"/>
                <w:sz w:val="22"/>
                <w:szCs w:val="22"/>
                <w:highlight w:val="none"/>
              </w:rPr>
              <w:t>、提供检测机构出具的检测合格报告。</w:t>
            </w:r>
          </w:p>
        </w:tc>
      </w:tr>
      <w:tr>
        <w:tblPrEx>
          <w:tblW w:w="0" w:type="auto"/>
          <w:jc w:val="center"/>
          <w:tblLayout w:type="fixed"/>
          <w:tblCellMar>
            <w:top w:w="0" w:type="dxa"/>
            <w:left w:w="108" w:type="dxa"/>
            <w:bottom w:w="0" w:type="dxa"/>
            <w:right w:w="108" w:type="dxa"/>
          </w:tblCellMar>
        </w:tblPrEx>
        <w:trPr>
          <w:trHeight w:val="255"/>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spacing w:line="340" w:lineRule="exact"/>
              <w:jc w:val="left"/>
              <w:rPr>
                <w:rFonts w:ascii="宋体" w:hAnsi="宋体" w:hint="eastAsia"/>
                <w:bCs/>
                <w:color w:val="000000"/>
                <w:kern w:val="0"/>
                <w:sz w:val="22"/>
                <w:szCs w:val="22"/>
                <w:highlight w:val="none"/>
              </w:rPr>
            </w:pPr>
          </w:p>
        </w:tc>
        <w:tc>
          <w:tcPr>
            <w:tcW w:w="5988" w:type="dxa"/>
          </w:tcPr>
          <w:p>
            <w:pPr>
              <w:widowControl/>
              <w:spacing w:line="340" w:lineRule="exact"/>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2.3</w:t>
            </w:r>
            <w:r>
              <w:rPr>
                <w:rFonts w:ascii="宋体" w:hAnsi="宋体" w:hint="eastAsia"/>
                <w:bCs/>
                <w:color w:val="000000"/>
                <w:kern w:val="0"/>
                <w:sz w:val="22"/>
                <w:szCs w:val="22"/>
                <w:highlight w:val="none"/>
              </w:rPr>
              <w:t>货物抽检、验收等费用由中标人承担。</w:t>
            </w:r>
          </w:p>
        </w:tc>
      </w:tr>
      <w:tr>
        <w:tblPrEx>
          <w:tblW w:w="0" w:type="auto"/>
          <w:jc w:val="center"/>
          <w:tblLayout w:type="fixed"/>
          <w:tblCellMar>
            <w:top w:w="0" w:type="dxa"/>
            <w:left w:w="108" w:type="dxa"/>
            <w:bottom w:w="0" w:type="dxa"/>
            <w:right w:w="108" w:type="dxa"/>
          </w:tblCellMar>
        </w:tblPrEx>
        <w:trPr>
          <w:trHeight w:val="1100"/>
          <w:jc w:val="center"/>
        </w:trPr>
        <w:tc>
          <w:tcPr>
            <w:tcW w:w="798" w:type="dxa"/>
            <w:vMerge w:val="restart"/>
            <w:vAlign w:val="center"/>
          </w:tcPr>
          <w:p>
            <w:pPr>
              <w:widowControl/>
              <w:jc w:val="center"/>
              <w:rPr>
                <w:rFonts w:ascii="宋体" w:hAnsi="宋体" w:hint="eastAsia"/>
                <w:color w:val="000000"/>
                <w:kern w:val="0"/>
                <w:sz w:val="22"/>
                <w:szCs w:val="22"/>
                <w:highlight w:val="none"/>
              </w:rPr>
            </w:pPr>
            <w:r>
              <w:rPr>
                <w:rFonts w:ascii="宋体" w:hAnsi="宋体"/>
                <w:b/>
                <w:color w:val="000000"/>
                <w:kern w:val="0"/>
                <w:sz w:val="22"/>
                <w:szCs w:val="22"/>
                <w:highlight w:val="none"/>
              </w:rPr>
              <w:t>3</w:t>
            </w:r>
          </w:p>
        </w:tc>
        <w:tc>
          <w:tcPr>
            <w:tcW w:w="1697" w:type="dxa"/>
            <w:vMerge w:val="restart"/>
            <w:vAlign w:val="center"/>
          </w:tcPr>
          <w:p>
            <w:pPr>
              <w:widowControl/>
              <w:jc w:val="center"/>
              <w:rPr>
                <w:rFonts w:ascii="宋体" w:hAnsi="宋体" w:hint="eastAsia"/>
                <w:b/>
                <w:color w:val="000000"/>
                <w:kern w:val="0"/>
                <w:sz w:val="22"/>
                <w:szCs w:val="22"/>
                <w:highlight w:val="none"/>
              </w:rPr>
            </w:pPr>
            <w:r>
              <w:rPr>
                <w:rFonts w:ascii="宋体" w:hAnsi="宋体" w:hint="eastAsia"/>
                <w:color w:val="000000"/>
                <w:kern w:val="0"/>
                <w:sz w:val="22"/>
                <w:szCs w:val="22"/>
                <w:highlight w:val="none"/>
              </w:rPr>
              <w:t>关于违约</w:t>
            </w:r>
          </w:p>
        </w:tc>
        <w:tc>
          <w:tcPr>
            <w:tcW w:w="5988"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3.</w:t>
            </w:r>
            <w:r>
              <w:rPr>
                <w:rFonts w:ascii="宋体" w:hAnsi="宋体" w:hint="eastAsia"/>
                <w:bCs/>
                <w:color w:val="000000"/>
                <w:kern w:val="0"/>
                <w:sz w:val="22"/>
                <w:szCs w:val="22"/>
                <w:highlight w:val="none"/>
              </w:rPr>
              <w:t>1中标人逾期交货的，采购人将根据逾期情况和合同约定，处</w:t>
            </w:r>
            <w:r>
              <w:rPr>
                <w:rFonts w:ascii="宋体" w:hAnsi="宋体" w:hint="eastAsia"/>
                <w:bCs/>
                <w:kern w:val="0"/>
                <w:sz w:val="22"/>
                <w:szCs w:val="22"/>
                <w:highlight w:val="none"/>
              </w:rPr>
              <w:t>罚中标人。包括没收全部履约保证金，按采购人财政主管部门相关规定处理等措施。</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jc w:val="center"/>
              <w:rPr>
                <w:rFonts w:ascii="宋体" w:hAnsi="宋体" w:hint="eastAsia"/>
                <w:color w:val="000000"/>
                <w:kern w:val="0"/>
                <w:sz w:val="22"/>
                <w:szCs w:val="22"/>
                <w:highlight w:val="none"/>
              </w:rPr>
            </w:pPr>
          </w:p>
        </w:tc>
        <w:tc>
          <w:tcPr>
            <w:tcW w:w="5988"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3.</w:t>
            </w:r>
            <w:r>
              <w:rPr>
                <w:rFonts w:ascii="宋体" w:hAnsi="宋体" w:hint="eastAsia"/>
                <w:bCs/>
                <w:color w:val="000000"/>
                <w:kern w:val="0"/>
                <w:sz w:val="22"/>
                <w:szCs w:val="22"/>
                <w:highlight w:val="none"/>
              </w:rPr>
              <w:t>2中标人所交付产品、服务不符合其投标承诺的，或在投标阶段为了中标而采取虚假承诺、低价投标等恶性竞争手段，在履约阶段则通过偷工减料、以次充好的，将被没收全部履约保证金，取消中标资格，中标人将被评为履约等级“差”，采购人将申报相关主管部门，申请按相关规定定格处罚处理。</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4</w:t>
            </w:r>
          </w:p>
        </w:tc>
        <w:tc>
          <w:tcPr>
            <w:tcW w:w="1697" w:type="dxa"/>
            <w:vMerge w:val="restart"/>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包装及运输（内容未提及的项目则按行业标准执行）</w:t>
            </w: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4.1</w:t>
            </w:r>
            <w:r>
              <w:rPr>
                <w:rFonts w:ascii="宋体" w:hAnsi="宋体" w:hint="eastAsia"/>
                <w:color w:val="000000"/>
                <w:kern w:val="0"/>
                <w:sz w:val="22"/>
                <w:szCs w:val="22"/>
                <w:highlight w:val="none"/>
              </w:rPr>
              <w:t>所提供产品标签需符合对应要求；所提供产品的外包装上要标有辅警编号、单位、姓名；包装上的显著位置和装箱单应载明箱号、品种、发放单位（各分局</w:t>
            </w:r>
            <w:r>
              <w:rPr>
                <w:rFonts w:ascii="宋体" w:hAnsi="宋体"/>
                <w:color w:val="000000"/>
                <w:kern w:val="0"/>
                <w:sz w:val="22"/>
                <w:szCs w:val="22"/>
                <w:highlight w:val="none"/>
              </w:rPr>
              <w:t>/</w:t>
            </w:r>
            <w:r>
              <w:rPr>
                <w:rFonts w:ascii="宋体" w:hAnsi="宋体" w:hint="eastAsia"/>
                <w:color w:val="000000"/>
                <w:kern w:val="0"/>
                <w:sz w:val="22"/>
                <w:szCs w:val="22"/>
                <w:highlight w:val="none"/>
              </w:rPr>
              <w:t>支队</w:t>
            </w:r>
            <w:r>
              <w:rPr>
                <w:rFonts w:ascii="宋体" w:hAnsi="宋体"/>
                <w:color w:val="000000"/>
                <w:kern w:val="0"/>
                <w:sz w:val="22"/>
                <w:szCs w:val="22"/>
                <w:highlight w:val="none"/>
              </w:rPr>
              <w:t>/</w:t>
            </w:r>
            <w:r>
              <w:rPr>
                <w:rFonts w:ascii="宋体" w:hAnsi="宋体" w:hint="eastAsia"/>
                <w:color w:val="000000"/>
                <w:kern w:val="0"/>
                <w:sz w:val="22"/>
                <w:szCs w:val="22"/>
                <w:highlight w:val="none"/>
              </w:rPr>
              <w:t>处、科</w:t>
            </w:r>
            <w:r>
              <w:rPr>
                <w:rFonts w:ascii="宋体" w:hAnsi="宋体"/>
                <w:color w:val="000000"/>
                <w:kern w:val="0"/>
                <w:sz w:val="22"/>
                <w:szCs w:val="22"/>
                <w:highlight w:val="none"/>
              </w:rPr>
              <w:t>/</w:t>
            </w:r>
            <w:r>
              <w:rPr>
                <w:rFonts w:ascii="宋体" w:hAnsi="宋体" w:hint="eastAsia"/>
                <w:color w:val="000000"/>
                <w:kern w:val="0"/>
                <w:sz w:val="22"/>
                <w:szCs w:val="22"/>
                <w:highlight w:val="none"/>
              </w:rPr>
              <w:t>所</w:t>
            </w:r>
            <w:r>
              <w:rPr>
                <w:rFonts w:ascii="宋体" w:hAnsi="宋体"/>
                <w:color w:val="000000"/>
                <w:kern w:val="0"/>
                <w:sz w:val="22"/>
                <w:szCs w:val="22"/>
                <w:highlight w:val="none"/>
              </w:rPr>
              <w:t>/</w:t>
            </w:r>
            <w:r>
              <w:rPr>
                <w:rFonts w:ascii="宋体" w:hAnsi="宋体" w:hint="eastAsia"/>
                <w:color w:val="000000"/>
                <w:kern w:val="0"/>
                <w:sz w:val="22"/>
                <w:szCs w:val="22"/>
                <w:highlight w:val="none"/>
              </w:rPr>
              <w:t>队等）、数量、姓名及个人的编号，同时要提供货物发放明细单和汇总单各一份。每个品种的装箱数量要统一，应按内设机构名称顺序进行装箱，以便验收和发放。包装箱打包应牢固。</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4.2</w:t>
            </w:r>
            <w:r>
              <w:rPr>
                <w:rFonts w:ascii="宋体" w:hAnsi="宋体" w:hint="eastAsia"/>
                <w:color w:val="000000"/>
                <w:kern w:val="0"/>
                <w:sz w:val="22"/>
                <w:szCs w:val="22"/>
                <w:highlight w:val="none"/>
              </w:rPr>
              <w:t>各类服装及服饰的包装、运输、贮存要按《公安机关警务辅助人员服装及标识系列技术标准》有关规定执行。</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4.3</w:t>
            </w:r>
            <w:r>
              <w:rPr>
                <w:rFonts w:ascii="宋体" w:hAnsi="宋体" w:hint="eastAsia"/>
                <w:color w:val="000000"/>
                <w:kern w:val="0"/>
                <w:sz w:val="22"/>
                <w:szCs w:val="22"/>
                <w:highlight w:val="none"/>
              </w:rPr>
              <w:t>中标人应在规定的时间内，由中标人与采购人当场做好服装及服饰移交验收工作，运输移交过程所发生的一切费用由中标人承担。</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4.4</w:t>
            </w:r>
            <w:r>
              <w:rPr>
                <w:rFonts w:ascii="宋体" w:hAnsi="宋体" w:hint="eastAsia"/>
                <w:color w:val="000000"/>
                <w:kern w:val="0"/>
                <w:sz w:val="22"/>
                <w:szCs w:val="22"/>
                <w:highlight w:val="none"/>
              </w:rPr>
              <w:t>各类服装及服饰的包装、运输、编码按采购单位要求执行。</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5</w:t>
            </w:r>
          </w:p>
        </w:tc>
        <w:tc>
          <w:tcPr>
            <w:tcW w:w="1697" w:type="dxa"/>
            <w:vMerge w:val="restart"/>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质量验收、验收标准、方法及提出异议期限（内容未提及的项目则按行业标准执行）</w:t>
            </w: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5.1</w:t>
            </w:r>
            <w:r>
              <w:rPr>
                <w:rFonts w:ascii="宋体" w:hAnsi="宋体" w:hint="eastAsia"/>
                <w:color w:val="000000"/>
                <w:kern w:val="0"/>
                <w:sz w:val="22"/>
                <w:szCs w:val="22"/>
                <w:highlight w:val="none"/>
              </w:rPr>
              <w:t>合同签订后，采购人将对中标人生产前的准备工作进行检查监督，重点对企业的人员配备、设备配备、材料准备、技术文件准备和生产场地、环境准备等方面进行监督。</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5.2</w:t>
            </w:r>
            <w:r>
              <w:rPr>
                <w:rFonts w:ascii="宋体" w:hAnsi="宋体" w:hint="eastAsia"/>
                <w:color w:val="000000"/>
                <w:kern w:val="0"/>
                <w:sz w:val="22"/>
                <w:szCs w:val="22"/>
                <w:highlight w:val="none"/>
              </w:rPr>
              <w:t>采购人将组织相关人员对警服生产企业警服生产过程进行不定期监督检查和质量监督，同时对生产产品进行随机抽样检测，及时掌握中标人的生产情况。监督检查内容包括生产确定的各项管理制度、措施、技术文件的落实情况、检查各项检验记录和可追溯标识的转序记录、中标企业是否将合同生产任务转让给其他企业或个人等。</w:t>
            </w:r>
          </w:p>
        </w:tc>
      </w:tr>
      <w:tr>
        <w:tblPrEx>
          <w:tblW w:w="0" w:type="auto"/>
          <w:jc w:val="center"/>
          <w:tblLayout w:type="fixed"/>
          <w:tblCellMar>
            <w:top w:w="0" w:type="dxa"/>
            <w:left w:w="108" w:type="dxa"/>
            <w:bottom w:w="0" w:type="dxa"/>
            <w:right w:w="108" w:type="dxa"/>
          </w:tblCellMar>
        </w:tblPrEx>
        <w:trPr>
          <w:trHeight w:val="2799"/>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w:t>
            </w:r>
            <w:r>
              <w:rPr>
                <w:rFonts w:ascii="宋体" w:hAnsi="宋体" w:hint="eastAsia"/>
                <w:color w:val="000000"/>
                <w:kern w:val="0"/>
                <w:sz w:val="22"/>
                <w:szCs w:val="22"/>
                <w:highlight w:val="none"/>
              </w:rPr>
              <w:t>验收标准：《公安机关警务辅助人员服装及标识系列技术标准》及本招标文件、中标人投标文件、采购合同。</w:t>
            </w:r>
          </w:p>
          <w:p>
            <w:pPr>
              <w:widowControl/>
              <w:jc w:val="left"/>
              <w:rPr>
                <w:rFonts w:ascii="宋体" w:hAnsi="宋体" w:hint="eastAsia"/>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5.3.1</w:t>
            </w:r>
            <w:r>
              <w:rPr>
                <w:rFonts w:ascii="宋体" w:hAnsi="宋体" w:hint="eastAsia"/>
                <w:color w:val="000000"/>
                <w:kern w:val="0"/>
                <w:sz w:val="22"/>
                <w:szCs w:val="22"/>
                <w:highlight w:val="none"/>
              </w:rPr>
              <w:t>中标人应在全部货物生产完成入库后发货前通知采购人抽检。采购方组织相关部门人员到生产企业对警服产品以随机抽检方式进行抽检，当场进行封样处理，每类产品随机抽取</w:t>
            </w:r>
            <w:r>
              <w:rPr>
                <w:rFonts w:ascii="宋体" w:hAnsi="宋体"/>
                <w:color w:val="000000"/>
                <w:kern w:val="0"/>
                <w:sz w:val="22"/>
                <w:szCs w:val="22"/>
                <w:highlight w:val="none"/>
              </w:rPr>
              <w:t>10</w:t>
            </w:r>
            <w:r>
              <w:rPr>
                <w:rFonts w:ascii="宋体" w:hAnsi="宋体" w:hint="eastAsia"/>
                <w:color w:val="000000"/>
                <w:kern w:val="0"/>
                <w:sz w:val="22"/>
                <w:szCs w:val="22"/>
                <w:highlight w:val="none"/>
              </w:rPr>
              <w:t>套/件或按检测机构的抽检数量要求，送省部级或以上检测机构检测，经检测合格后，中标人方可发货，检测费由中标人负责。</w:t>
            </w:r>
          </w:p>
          <w:p>
            <w:pPr>
              <w:widowControl/>
              <w:jc w:val="left"/>
              <w:rPr>
                <w:rFonts w:ascii="宋体" w:hAnsi="宋体" w:hint="eastAsia"/>
                <w:color w:val="000000"/>
                <w:kern w:val="0"/>
                <w:sz w:val="22"/>
                <w:szCs w:val="22"/>
                <w:highlight w:val="none"/>
              </w:rPr>
            </w:pPr>
            <w:r>
              <w:rPr>
                <w:rFonts w:ascii="宋体" w:hAnsi="宋体" w:hint="eastAsia"/>
                <w:color w:val="000000"/>
                <w:kern w:val="0"/>
                <w:sz w:val="22"/>
                <w:szCs w:val="22"/>
                <w:highlight w:val="none"/>
              </w:rPr>
              <w:t>注：件/套为通用表述，具体以项目实际采购标的的单位为准。</w:t>
            </w:r>
          </w:p>
          <w:p>
            <w:pPr>
              <w:jc w:val="left"/>
              <w:rPr>
                <w:rFonts w:ascii="宋体" w:hAnsi="宋体" w:hint="eastAsia"/>
                <w:bCs/>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5.3.2</w:t>
            </w:r>
            <w:r>
              <w:rPr>
                <w:rFonts w:ascii="宋体" w:hAnsi="宋体" w:hint="eastAsia"/>
                <w:color w:val="000000"/>
                <w:kern w:val="0"/>
                <w:sz w:val="22"/>
                <w:szCs w:val="22"/>
                <w:highlight w:val="none"/>
              </w:rPr>
              <w:t>采购人在验收中如货物的质量和材料不符合合同规定的，应</w:t>
            </w:r>
            <w:r>
              <w:rPr>
                <w:rFonts w:ascii="宋体" w:hAnsi="宋体"/>
                <w:color w:val="000000"/>
                <w:kern w:val="0"/>
                <w:sz w:val="22"/>
                <w:szCs w:val="22"/>
                <w:highlight w:val="none"/>
              </w:rPr>
              <w:t>30</w:t>
            </w:r>
            <w:r>
              <w:rPr>
                <w:rFonts w:ascii="宋体" w:hAnsi="宋体" w:hint="eastAsia"/>
                <w:color w:val="000000"/>
                <w:kern w:val="0"/>
                <w:sz w:val="22"/>
                <w:szCs w:val="22"/>
                <w:highlight w:val="none"/>
              </w:rPr>
              <w:t>个日历日内向中标人提出，并有权退货或部分退货，拒付不符合合同规定部分的货款。</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5.4</w:t>
            </w:r>
            <w:r>
              <w:rPr>
                <w:rFonts w:ascii="宋体" w:hAnsi="宋体" w:hint="eastAsia"/>
                <w:color w:val="000000"/>
                <w:kern w:val="0"/>
                <w:sz w:val="22"/>
                <w:szCs w:val="22"/>
                <w:highlight w:val="none"/>
              </w:rPr>
              <w:t>中标人应在接到采购人提出的异议后</w:t>
            </w:r>
            <w:r>
              <w:rPr>
                <w:rFonts w:ascii="宋体" w:hAnsi="宋体"/>
                <w:color w:val="000000"/>
                <w:kern w:val="0"/>
                <w:sz w:val="22"/>
                <w:szCs w:val="22"/>
                <w:highlight w:val="none"/>
              </w:rPr>
              <w:t>3</w:t>
            </w:r>
            <w:r>
              <w:rPr>
                <w:rFonts w:ascii="宋体" w:hAnsi="宋体" w:hint="eastAsia"/>
                <w:color w:val="000000"/>
                <w:kern w:val="0"/>
                <w:sz w:val="22"/>
                <w:szCs w:val="22"/>
                <w:highlight w:val="none"/>
              </w:rPr>
              <w:t>个日历日内给予答复，提出可行的解决方案，并负责实施。</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5货物送达后，由货物接收单位进行验收，若发现有不符合招标文件及合同要求的货物，采购人将拒绝接收，并按招标文件和有关规定处理。</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5.</w:t>
            </w:r>
            <w:r>
              <w:rPr>
                <w:rFonts w:ascii="宋体" w:hAnsi="宋体" w:hint="eastAsia"/>
                <w:color w:val="000000"/>
                <w:kern w:val="0"/>
                <w:sz w:val="22"/>
                <w:szCs w:val="22"/>
                <w:highlight w:val="none"/>
              </w:rPr>
              <w:t>6如发现交付的货物存在严重的质量问题，采购人有权将抽样产品送到相应检测机构（</w:t>
            </w:r>
            <w:r>
              <w:rPr>
                <w:rFonts w:ascii="宋体" w:hAnsi="宋体" w:cs="仿宋" w:hint="eastAsia"/>
                <w:color w:val="000000"/>
                <w:kern w:val="0"/>
                <w:sz w:val="22"/>
                <w:szCs w:val="22"/>
                <w:highlight w:val="none"/>
              </w:rPr>
              <w:t>执行公安部被装技术标准品种交由国家级并具有警服检测资质的检验机构检测，其余品种交由具有CMA认证资质且具有相应品种检测资质的检验机构检测）</w:t>
            </w:r>
            <w:r>
              <w:rPr>
                <w:rFonts w:ascii="宋体" w:hAnsi="宋体" w:hint="eastAsia"/>
                <w:color w:val="000000"/>
                <w:kern w:val="0"/>
                <w:sz w:val="22"/>
                <w:szCs w:val="22"/>
                <w:highlight w:val="none"/>
              </w:rPr>
              <w:t>，其检测报告明显与投标样品检测报告不一致的，根据检测报告认定违约责任。在合同履行各个阶段所发生的索赔协商期内，中标人应继续履行合同，不得中止。</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7中标人如有调换产品，降低产品等级标准或提供存在质量缺陷产品，以少充多，以劣充优，以假充真，串通、贿赂或其他严重违法、违规、违约行为的，一经查实，将按有关规定严肃处理。</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8验收时间及返修时间：采购人收到货物后应当及时组织验收，如果发现产品的品种、型号质量不合规定，请将明细书面传真给中标人片区负责人。中标人收到采购人返修货物后</w:t>
            </w:r>
            <w:r>
              <w:rPr>
                <w:rFonts w:ascii="宋体" w:hAnsi="宋体"/>
                <w:color w:val="000000"/>
                <w:kern w:val="0"/>
                <w:sz w:val="22"/>
                <w:szCs w:val="22"/>
                <w:highlight w:val="none"/>
              </w:rPr>
              <w:t>20</w:t>
            </w:r>
            <w:r>
              <w:rPr>
                <w:rFonts w:ascii="宋体" w:hAnsi="宋体" w:hint="eastAsia"/>
                <w:color w:val="000000"/>
                <w:kern w:val="0"/>
                <w:sz w:val="22"/>
                <w:szCs w:val="22"/>
                <w:highlight w:val="none"/>
              </w:rPr>
              <w:t>个日历日内返修完毕，但不包括运输时间。</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6</w:t>
            </w:r>
          </w:p>
        </w:tc>
        <w:tc>
          <w:tcPr>
            <w:tcW w:w="1697" w:type="dxa"/>
            <w:vMerge w:val="restart"/>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其他说明</w:t>
            </w: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6.1</w:t>
            </w:r>
            <w:r>
              <w:rPr>
                <w:rFonts w:ascii="宋体" w:hAnsi="宋体" w:hint="eastAsia"/>
                <w:color w:val="000000"/>
                <w:kern w:val="0"/>
                <w:sz w:val="22"/>
                <w:szCs w:val="22"/>
                <w:highlight w:val="none"/>
              </w:rPr>
              <w:t>本项目实行带量采购，深圳市公安局各区分局、交管支队等单位按中标结果执行并签订合同，各区分局和上述支队按照招标结果和实际产生数量办理资金支付。</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6.2</w:t>
            </w:r>
            <w:r>
              <w:rPr>
                <w:rFonts w:ascii="宋体" w:hAnsi="宋体" w:hint="eastAsia"/>
                <w:color w:val="000000"/>
                <w:kern w:val="0"/>
                <w:sz w:val="22"/>
                <w:szCs w:val="22"/>
                <w:highlight w:val="none"/>
              </w:rPr>
              <w:t>项目结算以最终生产数量为准。</w:t>
            </w:r>
          </w:p>
        </w:tc>
      </w:tr>
      <w:tr>
        <w:tblPrEx>
          <w:tblW w:w="0" w:type="auto"/>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6.3本项目总支付上限不得超过当年预算安排的项目资金金额。</w:t>
            </w:r>
          </w:p>
        </w:tc>
      </w:tr>
      <w:tr>
        <w:tblPrEx>
          <w:tblW w:w="0" w:type="auto"/>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7</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关于保密</w:t>
            </w: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
                <w:color w:val="000000"/>
                <w:kern w:val="0"/>
                <w:sz w:val="22"/>
                <w:szCs w:val="22"/>
                <w:highlight w:val="none"/>
              </w:rPr>
              <w:t>★</w:t>
            </w:r>
            <w:r>
              <w:rPr>
                <w:rFonts w:ascii="宋体" w:hAnsi="宋体" w:hint="eastAsia"/>
                <w:bCs/>
                <w:color w:val="000000"/>
                <w:kern w:val="0"/>
                <w:sz w:val="22"/>
                <w:szCs w:val="22"/>
                <w:highlight w:val="none"/>
              </w:rPr>
              <w:t>中标人必须确保采购方提供的警务数据的安全，确保数据不外传。按合同签订的保密条款执行。</w:t>
            </w:r>
          </w:p>
        </w:tc>
      </w:tr>
      <w:tr>
        <w:tblPrEx>
          <w:tblW w:w="0" w:type="auto"/>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8</w:t>
            </w:r>
          </w:p>
        </w:tc>
        <w:tc>
          <w:tcPr>
            <w:tcW w:w="1697"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关于付款</w:t>
            </w:r>
          </w:p>
        </w:tc>
        <w:tc>
          <w:tcPr>
            <w:tcW w:w="5988" w:type="dxa"/>
          </w:tcPr>
          <w:p>
            <w:pPr>
              <w:widowControl/>
              <w:jc w:val="left"/>
              <w:rPr>
                <w:rFonts w:ascii="宋体" w:hAnsi="宋体" w:cs="宋体" w:hint="eastAsia"/>
                <w:sz w:val="22"/>
                <w:szCs w:val="22"/>
                <w:highlight w:val="none"/>
              </w:rPr>
            </w:pPr>
            <w:r>
              <w:rPr>
                <w:rFonts w:ascii="宋体" w:hAnsi="宋体" w:cs="宋体" w:hint="eastAsia"/>
                <w:sz w:val="22"/>
                <w:szCs w:val="22"/>
                <w:highlight w:val="none"/>
              </w:rPr>
              <w:t>★按实际供货数量据实结算。</w:t>
            </w:r>
          </w:p>
          <w:p>
            <w:pPr>
              <w:pStyle w:val="BodyText"/>
              <w:spacing w:line="240" w:lineRule="auto"/>
              <w:rPr>
                <w:sz w:val="22"/>
                <w:szCs w:val="22"/>
                <w:highlight w:val="none"/>
              </w:rPr>
            </w:pPr>
            <w:r>
              <w:rPr>
                <w:rFonts w:ascii="宋体" w:hAnsi="宋体" w:cs="宋体" w:hint="eastAsia"/>
                <w:sz w:val="22"/>
                <w:szCs w:val="22"/>
                <w:highlight w:val="none"/>
              </w:rPr>
              <w:t>最终支付金额=采购标的的基准价*中标折扣率*对应实际供货数量，支付上限为本项目预算金额。</w:t>
            </w:r>
          </w:p>
        </w:tc>
      </w:tr>
      <w:tr>
        <w:tblPrEx>
          <w:tblW w:w="0" w:type="auto"/>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9</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
                <w:bCs/>
                <w:color w:val="000000"/>
                <w:kern w:val="0"/>
                <w:sz w:val="22"/>
                <w:szCs w:val="22"/>
                <w:highlight w:val="none"/>
              </w:rPr>
              <w:t>其他要求</w:t>
            </w:r>
          </w:p>
        </w:tc>
        <w:tc>
          <w:tcPr>
            <w:tcW w:w="5988" w:type="dxa"/>
          </w:tcPr>
          <w:p>
            <w:pPr>
              <w:widowControl/>
              <w:jc w:val="left"/>
              <w:rPr>
                <w:rFonts w:ascii="宋体" w:hAnsi="宋体" w:hint="eastAsia"/>
                <w:bCs/>
                <w:color w:val="000000"/>
                <w:kern w:val="0"/>
                <w:sz w:val="22"/>
                <w:szCs w:val="22"/>
                <w:highlight w:val="none"/>
              </w:rPr>
            </w:pPr>
            <w:r>
              <w:rPr>
                <w:rFonts w:ascii="宋体" w:hAnsi="宋体" w:hint="eastAsia"/>
                <w:b/>
                <w:color w:val="000000"/>
                <w:kern w:val="0"/>
                <w:sz w:val="22"/>
                <w:szCs w:val="22"/>
                <w:highlight w:val="none"/>
              </w:rPr>
              <w:t>★</w:t>
            </w:r>
            <w:r>
              <w:rPr>
                <w:rFonts w:ascii="宋体" w:hAnsi="宋体" w:hint="eastAsia"/>
                <w:b/>
                <w:bCs/>
                <w:color w:val="000000"/>
                <w:kern w:val="0"/>
                <w:sz w:val="22"/>
                <w:szCs w:val="22"/>
                <w:highlight w:val="none"/>
              </w:rPr>
              <w:t>采购人根据上级主管部门要求进行下一年度招标确定下一年度中标单位时，则采购人与本次招标项目的中标单位签订的合同自动终止。</w:t>
            </w:r>
          </w:p>
        </w:tc>
      </w:tr>
    </w:tbl>
    <w:p>
      <w:pPr>
        <w:pStyle w:val="NormalIndent"/>
        <w:spacing w:before="60" w:beforeLines="25" w:after="60" w:afterLines="25"/>
        <w:ind w:firstLine="0"/>
        <w:rPr>
          <w:rFonts w:ascii="宋体" w:hAnsi="宋体" w:hint="eastAsia"/>
          <w:szCs w:val="21"/>
          <w:highlight w:val="none"/>
        </w:rPr>
      </w:pPr>
    </w:p>
    <w:p>
      <w:pPr>
        <w:pStyle w:val="Heading2"/>
        <w:spacing w:before="120" w:beforeLines="50" w:after="120" w:afterLines="50"/>
        <w:rPr>
          <w:sz w:val="28"/>
          <w:szCs w:val="28"/>
          <w:highlight w:val="none"/>
        </w:rPr>
      </w:pPr>
      <w:r>
        <w:rPr>
          <w:rFonts w:hint="eastAsia"/>
          <w:sz w:val="28"/>
          <w:szCs w:val="28"/>
          <w:highlight w:val="none"/>
        </w:rPr>
        <w:t>六、其他重要条款</w:t>
      </w:r>
    </w:p>
    <w:p>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hint="eastAsia"/>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highlight w:val="none"/>
        </w:rPr>
      </w:pPr>
      <w:r>
        <w:rPr>
          <w:rFonts w:hint="eastAsia"/>
          <w:bCs/>
          <w:szCs w:val="21"/>
          <w:highlight w:val="none"/>
        </w:rPr>
        <w:t>4、除政府采购合同继续履行将损害国家利益和社会公共利益外，双方当事人不得擅自变更、中止或者终止合同。</w:t>
      </w:r>
    </w:p>
    <w:p>
      <w:pPr>
        <w:ind w:firstLine="420" w:firstLineChars="200"/>
        <w:rPr>
          <w:bCs/>
          <w:szCs w:val="21"/>
          <w:highlight w:val="none"/>
        </w:rPr>
      </w:pPr>
      <w:r>
        <w:rPr>
          <w:rFonts w:hint="eastAsia"/>
          <w:bCs/>
          <w:szCs w:val="21"/>
          <w:highlight w:val="none"/>
        </w:rPr>
        <w:t>5、信用中国”（www.creditchina.gov.cn，“信用服务”栏的“重大税收违法失信主体”“失信被执行人”），“中国政府采购网”（www.ccgp.gov.cn）中的“政府采购严重违法失信行为记录名单”，“深圳市政府采购监管网”（http://zfcg.sz.gov.cn），以及“深圳政府采购智慧平台信用库”中的严重违法失信信息为供应商信用信息的查询渠道，相关信息以开标当日的查询结果为准。</w:t>
      </w:r>
    </w:p>
    <w:p>
      <w:pPr>
        <w:pStyle w:val="BodyText"/>
        <w:rPr>
          <w:rFonts w:ascii="宋体" w:hAnsi="宋体" w:hint="eastAsia"/>
          <w:highlight w:val="none"/>
        </w:rPr>
      </w:pPr>
    </w:p>
    <w:p>
      <w:pPr>
        <w:keepNext/>
        <w:keepLines/>
        <w:adjustRightInd w:val="0"/>
        <w:spacing w:before="120" w:beforeLines="50" w:after="120" w:afterLines="50"/>
        <w:jc w:val="center"/>
        <w:textAlignment w:val="baseline"/>
        <w:outlineLvl w:val="1"/>
        <w:rPr>
          <w:rFonts w:ascii="宋体" w:hAnsi="宋体" w:hint="eastAsia"/>
          <w:b/>
          <w:bCs/>
          <w:kern w:val="0"/>
          <w:sz w:val="28"/>
          <w:szCs w:val="28"/>
          <w:highlight w:val="none"/>
        </w:rPr>
      </w:pPr>
      <w:r>
        <w:rPr>
          <w:rFonts w:ascii="宋体" w:hAnsi="宋体" w:hint="eastAsia"/>
          <w:b/>
          <w:bCs/>
          <w:kern w:val="0"/>
          <w:sz w:val="28"/>
          <w:szCs w:val="28"/>
          <w:highlight w:val="none"/>
        </w:rPr>
        <w:t>七、检测报告</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559"/>
        <w:gridCol w:w="2988"/>
        <w:gridCol w:w="315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17" w:type="dxa"/>
          </w:tcPr>
          <w:p>
            <w:pPr>
              <w:jc w:val="center"/>
              <w:rPr>
                <w:b/>
                <w:szCs w:val="21"/>
                <w:highlight w:val="none"/>
              </w:rPr>
            </w:pPr>
            <w:r>
              <w:rPr>
                <w:rFonts w:hint="eastAsia"/>
                <w:b/>
                <w:szCs w:val="21"/>
                <w:highlight w:val="none"/>
              </w:rPr>
              <w:t>序号</w:t>
            </w:r>
          </w:p>
        </w:tc>
        <w:tc>
          <w:tcPr>
            <w:tcW w:w="1559" w:type="dxa"/>
          </w:tcPr>
          <w:p>
            <w:pPr>
              <w:jc w:val="center"/>
              <w:rPr>
                <w:b/>
                <w:szCs w:val="21"/>
                <w:highlight w:val="none"/>
              </w:rPr>
            </w:pPr>
            <w:r>
              <w:rPr>
                <w:rFonts w:hint="eastAsia"/>
                <w:b/>
                <w:szCs w:val="21"/>
                <w:highlight w:val="none"/>
              </w:rPr>
              <w:t>货物名称</w:t>
            </w:r>
          </w:p>
        </w:tc>
        <w:tc>
          <w:tcPr>
            <w:tcW w:w="2988" w:type="dxa"/>
          </w:tcPr>
          <w:p>
            <w:pPr>
              <w:jc w:val="center"/>
              <w:rPr>
                <w:b/>
                <w:szCs w:val="21"/>
                <w:highlight w:val="none"/>
              </w:rPr>
            </w:pPr>
            <w:r>
              <w:rPr>
                <w:rFonts w:hint="eastAsia"/>
                <w:b/>
                <w:szCs w:val="21"/>
                <w:highlight w:val="none"/>
              </w:rPr>
              <w:t>检测机构要求</w:t>
            </w:r>
          </w:p>
        </w:tc>
        <w:tc>
          <w:tcPr>
            <w:tcW w:w="3158" w:type="dxa"/>
          </w:tcPr>
          <w:p>
            <w:pPr>
              <w:jc w:val="center"/>
              <w:rPr>
                <w:b/>
                <w:szCs w:val="21"/>
                <w:highlight w:val="none"/>
              </w:rPr>
            </w:pPr>
            <w:r>
              <w:rPr>
                <w:rFonts w:hint="eastAsia"/>
                <w:b/>
                <w:szCs w:val="21"/>
                <w:highlight w:val="none"/>
              </w:rPr>
              <w:t>检测指标</w:t>
            </w:r>
          </w:p>
        </w:tc>
      </w:tr>
      <w:tr>
        <w:tblPrEx>
          <w:tblW w:w="0" w:type="auto"/>
          <w:tblInd w:w="0" w:type="dxa"/>
          <w:tblLayout w:type="fixed"/>
          <w:tblCellMar>
            <w:top w:w="0" w:type="dxa"/>
            <w:left w:w="108" w:type="dxa"/>
            <w:bottom w:w="0" w:type="dxa"/>
            <w:right w:w="108" w:type="dxa"/>
          </w:tblCellMar>
        </w:tblPrEx>
        <w:tc>
          <w:tcPr>
            <w:tcW w:w="817" w:type="dxa"/>
            <w:vAlign w:val="center"/>
          </w:tcPr>
          <w:p>
            <w:pPr>
              <w:jc w:val="center"/>
              <w:rPr>
                <w:bCs/>
                <w:szCs w:val="21"/>
                <w:highlight w:val="none"/>
              </w:rPr>
            </w:pPr>
            <w:r>
              <w:rPr>
                <w:rFonts w:hint="eastAsia"/>
                <w:bCs/>
                <w:szCs w:val="21"/>
                <w:highlight w:val="none"/>
              </w:rPr>
              <w:t>1</w:t>
            </w:r>
          </w:p>
        </w:tc>
        <w:tc>
          <w:tcPr>
            <w:tcW w:w="1559" w:type="dxa"/>
            <w:vAlign w:val="center"/>
          </w:tcPr>
          <w:p>
            <w:pPr>
              <w:jc w:val="left"/>
              <w:rPr>
                <w:bCs/>
                <w:szCs w:val="21"/>
                <w:highlight w:val="none"/>
              </w:rPr>
            </w:pPr>
            <w:r>
              <w:rPr>
                <w:rFonts w:hint="eastAsia"/>
                <w:bCs/>
                <w:szCs w:val="21"/>
                <w:highlight w:val="none"/>
              </w:rPr>
              <w:t>夏作训服</w:t>
            </w:r>
          </w:p>
        </w:tc>
        <w:tc>
          <w:tcPr>
            <w:tcW w:w="2988" w:type="dxa"/>
            <w:vMerge w:val="restart"/>
            <w:vAlign w:val="center"/>
          </w:tcPr>
          <w:p>
            <w:pPr>
              <w:rPr>
                <w:szCs w:val="21"/>
                <w:highlight w:val="none"/>
              </w:rPr>
            </w:pPr>
            <w:r>
              <w:rPr>
                <w:rFonts w:hint="eastAsia"/>
                <w:szCs w:val="21"/>
                <w:highlight w:val="none"/>
              </w:rPr>
              <w:t>2024年1月1日至本项目投标截止日止：</w:t>
            </w:r>
          </w:p>
          <w:p>
            <w:pPr>
              <w:rPr>
                <w:szCs w:val="21"/>
                <w:highlight w:val="none"/>
              </w:rPr>
            </w:pPr>
            <w:r>
              <w:rPr>
                <w:rFonts w:hint="eastAsia"/>
                <w:szCs w:val="21"/>
                <w:highlight w:val="none"/>
              </w:rPr>
              <w:t>1.执行公安部被装技术标准品种需交由国家级并具有辅警服装检测资质的检验机构检测，并出具检测报告。</w:t>
            </w:r>
          </w:p>
          <w:p>
            <w:pPr>
              <w:rPr>
                <w:szCs w:val="21"/>
                <w:highlight w:val="none"/>
              </w:rPr>
            </w:pPr>
            <w:r>
              <w:rPr>
                <w:rFonts w:hint="eastAsia"/>
                <w:szCs w:val="21"/>
                <w:highlight w:val="none"/>
              </w:rPr>
              <w:t>2.执行公安部以外标准的品种需交由具有CMA认证资质且具有相应品种检测资质的检验机构检测，并出具检测报告。（如检测报告上无法体现是CMA检测机构出具的，需附检验机构认证资质和相应品种检测资质的证明材料）</w:t>
            </w:r>
          </w:p>
        </w:tc>
        <w:tc>
          <w:tcPr>
            <w:tcW w:w="3158" w:type="dxa"/>
          </w:tcPr>
          <w:p>
            <w:pPr>
              <w:rPr>
                <w:szCs w:val="21"/>
                <w:highlight w:val="none"/>
              </w:rPr>
            </w:pPr>
            <w:r>
              <w:rPr>
                <w:rFonts w:ascii="宋体" w:hAnsi="宋体" w:cs="仿宋" w:hint="eastAsia"/>
                <w:sz w:val="22"/>
                <w:szCs w:val="22"/>
                <w:highlight w:val="none"/>
              </w:rPr>
              <w:t>按照公安部《辅警服装  夏作训服（试用稿）》标准规定的检测项目，对“成品外在质量”9项和“成品内在质量”4项进行检测。</w:t>
            </w:r>
          </w:p>
        </w:tc>
      </w:tr>
      <w:tr>
        <w:tblPrEx>
          <w:tblW w:w="0" w:type="auto"/>
          <w:tblInd w:w="0" w:type="dxa"/>
          <w:tblLayout w:type="fixed"/>
          <w:tblCellMar>
            <w:top w:w="0" w:type="dxa"/>
            <w:left w:w="108" w:type="dxa"/>
            <w:bottom w:w="0" w:type="dxa"/>
            <w:right w:w="108" w:type="dxa"/>
          </w:tblCellMar>
        </w:tblPrEx>
        <w:tc>
          <w:tcPr>
            <w:tcW w:w="817" w:type="dxa"/>
            <w:vAlign w:val="center"/>
          </w:tcPr>
          <w:p>
            <w:pPr>
              <w:jc w:val="center"/>
              <w:rPr>
                <w:bCs/>
                <w:szCs w:val="21"/>
                <w:highlight w:val="none"/>
              </w:rPr>
            </w:pPr>
            <w:r>
              <w:rPr>
                <w:rFonts w:hint="eastAsia"/>
                <w:bCs/>
                <w:szCs w:val="21"/>
                <w:highlight w:val="none"/>
              </w:rPr>
              <w:t>2</w:t>
            </w:r>
          </w:p>
        </w:tc>
        <w:tc>
          <w:tcPr>
            <w:tcW w:w="1559" w:type="dxa"/>
            <w:vAlign w:val="center"/>
          </w:tcPr>
          <w:p>
            <w:pPr>
              <w:jc w:val="left"/>
              <w:rPr>
                <w:bCs/>
                <w:szCs w:val="21"/>
                <w:highlight w:val="none"/>
              </w:rPr>
            </w:pPr>
            <w:r>
              <w:rPr>
                <w:rFonts w:hint="eastAsia"/>
                <w:bCs/>
                <w:szCs w:val="21"/>
                <w:highlight w:val="none"/>
              </w:rPr>
              <w:t>春秋执勤服（勤务款）/春秋作训服</w:t>
            </w:r>
          </w:p>
        </w:tc>
        <w:tc>
          <w:tcPr>
            <w:tcW w:w="2988" w:type="dxa"/>
            <w:vMerge/>
          </w:tcPr>
          <w:p>
            <w:pPr>
              <w:rPr>
                <w:szCs w:val="21"/>
                <w:highlight w:val="none"/>
              </w:rPr>
            </w:pPr>
          </w:p>
        </w:tc>
        <w:tc>
          <w:tcPr>
            <w:tcW w:w="3158" w:type="dxa"/>
          </w:tcPr>
          <w:p>
            <w:pPr>
              <w:rPr>
                <w:szCs w:val="21"/>
                <w:highlight w:val="none"/>
              </w:rPr>
            </w:pPr>
            <w:r>
              <w:rPr>
                <w:rFonts w:ascii="宋体" w:hAnsi="宋体" w:cs="仿宋" w:hint="eastAsia"/>
                <w:sz w:val="22"/>
                <w:szCs w:val="22"/>
                <w:highlight w:val="none"/>
              </w:rPr>
              <w:t>按照公安部《春秋作训服、勤务春秋执勤服（试用稿）》标准规定的检测项目，对“成品外在质量”9项和“成品内在质量”4项进行检测。</w:t>
            </w:r>
          </w:p>
        </w:tc>
      </w:tr>
      <w:tr>
        <w:tblPrEx>
          <w:tblW w:w="0" w:type="auto"/>
          <w:tblInd w:w="0" w:type="dxa"/>
          <w:tblLayout w:type="fixed"/>
          <w:tblCellMar>
            <w:top w:w="0" w:type="dxa"/>
            <w:left w:w="108" w:type="dxa"/>
            <w:bottom w:w="0" w:type="dxa"/>
            <w:right w:w="108" w:type="dxa"/>
          </w:tblCellMar>
        </w:tblPrEx>
        <w:tc>
          <w:tcPr>
            <w:tcW w:w="817" w:type="dxa"/>
            <w:vAlign w:val="center"/>
          </w:tcPr>
          <w:p>
            <w:pPr>
              <w:jc w:val="center"/>
              <w:rPr>
                <w:bCs/>
                <w:szCs w:val="21"/>
                <w:highlight w:val="none"/>
              </w:rPr>
            </w:pPr>
            <w:r>
              <w:rPr>
                <w:rFonts w:hint="eastAsia"/>
                <w:bCs/>
                <w:szCs w:val="21"/>
                <w:highlight w:val="none"/>
              </w:rPr>
              <w:t>3</w:t>
            </w:r>
          </w:p>
        </w:tc>
        <w:tc>
          <w:tcPr>
            <w:tcW w:w="1559" w:type="dxa"/>
            <w:vAlign w:val="center"/>
          </w:tcPr>
          <w:p>
            <w:pPr>
              <w:jc w:val="left"/>
              <w:rPr>
                <w:bCs/>
                <w:szCs w:val="21"/>
                <w:highlight w:val="none"/>
              </w:rPr>
            </w:pPr>
            <w:r>
              <w:rPr>
                <w:rFonts w:hint="eastAsia"/>
                <w:bCs/>
                <w:szCs w:val="21"/>
                <w:highlight w:val="none"/>
              </w:rPr>
              <w:t>冬执勤服（勤务款）/冬作训服</w:t>
            </w:r>
          </w:p>
        </w:tc>
        <w:tc>
          <w:tcPr>
            <w:tcW w:w="2988" w:type="dxa"/>
            <w:vMerge/>
          </w:tcPr>
          <w:p>
            <w:pPr>
              <w:rPr>
                <w:szCs w:val="21"/>
                <w:highlight w:val="none"/>
              </w:rPr>
            </w:pPr>
          </w:p>
        </w:tc>
        <w:tc>
          <w:tcPr>
            <w:tcW w:w="3158" w:type="dxa"/>
          </w:tcPr>
          <w:p>
            <w:pPr>
              <w:rPr>
                <w:szCs w:val="21"/>
                <w:highlight w:val="none"/>
              </w:rPr>
            </w:pPr>
            <w:r>
              <w:rPr>
                <w:rFonts w:ascii="宋体" w:hAnsi="宋体" w:cs="仿宋" w:hint="eastAsia"/>
                <w:sz w:val="22"/>
                <w:szCs w:val="22"/>
                <w:highlight w:val="none"/>
              </w:rPr>
              <w:t>按照公安部《辅警服装  冬作训服、勤务冬执勤服（试用稿）》标准规定的检测项目，对“成品外在质量”9项和“成品内在质量”5项进行检测。</w:t>
            </w:r>
          </w:p>
        </w:tc>
      </w:tr>
    </w:tbl>
    <w:p>
      <w:pPr>
        <w:rPr>
          <w:sz w:val="24"/>
          <w:highlight w:val="none"/>
        </w:rPr>
      </w:pPr>
      <w:r>
        <w:rPr>
          <w:rFonts w:hint="eastAsia"/>
          <w:sz w:val="24"/>
          <w:highlight w:val="none"/>
        </w:rPr>
        <w:t>备注：</w:t>
      </w:r>
    </w:p>
    <w:p>
      <w:pPr>
        <w:numPr>
          <w:ilvl w:val="0"/>
          <w:numId w:val="8"/>
        </w:numPr>
        <w:rPr>
          <w:sz w:val="24"/>
          <w:highlight w:val="none"/>
        </w:rPr>
      </w:pPr>
      <w:r>
        <w:rPr>
          <w:rFonts w:hint="eastAsia"/>
          <w:sz w:val="24"/>
          <w:highlight w:val="none"/>
        </w:rPr>
        <w:t>投标文件应按要求提供相应检测报告。</w:t>
      </w:r>
    </w:p>
    <w:p>
      <w:pPr>
        <w:pStyle w:val="a"/>
        <w:numPr>
          <w:ilvl w:val="0"/>
          <w:numId w:val="8"/>
        </w:numPr>
        <w:rPr>
          <w:highlight w:val="none"/>
        </w:rPr>
      </w:pPr>
      <w:r>
        <w:rPr>
          <w:rFonts w:hint="eastAsia"/>
          <w:highlight w:val="none"/>
        </w:rPr>
        <w:t>投标企业需按照《公安机关警务辅助人员服装及标识系列技术标准（试用稿）》标准要求检测项目准备“材料内在质量”检测合格证明材料备查</w:t>
      </w:r>
      <w:r>
        <w:rPr>
          <w:rFonts w:hint="eastAsia"/>
          <w:highlight w:val="none"/>
          <w:lang w:eastAsia="zh-CN"/>
        </w:rPr>
        <w:t>（</w:t>
      </w:r>
      <w:r>
        <w:rPr>
          <w:rFonts w:hint="eastAsia"/>
          <w:highlight w:val="none"/>
          <w:lang w:val="en-US" w:eastAsia="zh-CN"/>
        </w:rPr>
        <w:t>中标后提供）</w:t>
      </w:r>
      <w:r>
        <w:rPr>
          <w:rFonts w:hint="eastAsia"/>
          <w:highlight w:val="none"/>
        </w:rPr>
        <w:t>。</w:t>
      </w:r>
    </w:p>
    <w:p>
      <w:pPr>
        <w:rPr>
          <w:sz w:val="24"/>
          <w:highlight w:val="none"/>
        </w:rPr>
      </w:pPr>
      <w:r>
        <w:rPr>
          <w:rFonts w:hint="eastAsia"/>
          <w:b/>
          <w:color w:val="FF0000"/>
          <w:sz w:val="24"/>
          <w:highlight w:val="none"/>
        </w:rPr>
        <w:t>3、</w:t>
      </w:r>
      <w:r>
        <w:rPr>
          <w:rFonts w:hint="eastAsia"/>
          <w:sz w:val="24"/>
          <w:highlight w:val="none"/>
        </w:rPr>
        <w:t>检测报告（均为原件扫描件）的提供要求：</w:t>
      </w:r>
    </w:p>
    <w:p>
      <w:pPr>
        <w:rPr>
          <w:sz w:val="24"/>
          <w:highlight w:val="none"/>
        </w:rPr>
      </w:pPr>
      <w:r>
        <w:rPr>
          <w:rFonts w:hint="eastAsia"/>
          <w:sz w:val="24"/>
          <w:highlight w:val="none"/>
        </w:rPr>
        <w:t>（1）检测报告内容中若涉及外文说明，需同时提供对应中文翻译说明，评标依据以中文翻译内容为准，外文说明仅供参考；检测报告尺寸和清晰度应该能够在电脑上被阅读、识别和判断；</w:t>
      </w:r>
    </w:p>
    <w:p>
      <w:pPr>
        <w:rPr>
          <w:highlight w:val="none"/>
        </w:rPr>
      </w:pPr>
    </w:p>
    <w:p>
      <w:pPr>
        <w:pStyle w:val="Heading2"/>
        <w:spacing w:before="120" w:beforeLines="50" w:after="120" w:afterLines="50"/>
        <w:ind w:firstLine="420"/>
        <w:rPr>
          <w:sz w:val="28"/>
          <w:szCs w:val="28"/>
          <w:highlight w:val="none"/>
        </w:rPr>
      </w:pPr>
      <w:r>
        <w:rPr>
          <w:rFonts w:hint="eastAsia"/>
          <w:sz w:val="28"/>
          <w:szCs w:val="28"/>
          <w:highlight w:val="none"/>
        </w:rPr>
        <w:t>八、样品要求</w:t>
      </w:r>
    </w:p>
    <w:p>
      <w:pPr>
        <w:ind w:firstLine="420" w:firstLineChars="200"/>
        <w:rPr>
          <w:rFonts w:ascii="宋体" w:hAnsi="宋体" w:cs="宋体"/>
          <w:kern w:val="0"/>
          <w:szCs w:val="18"/>
        </w:rPr>
      </w:pPr>
      <w:r>
        <w:rPr>
          <w:rFonts w:ascii="宋体" w:hAnsi="宋体" w:cs="宋体" w:hint="eastAsia"/>
          <w:kern w:val="0"/>
          <w:szCs w:val="18"/>
        </w:rPr>
        <w:t>（一）一般性规定和要求</w:t>
      </w:r>
    </w:p>
    <w:p>
      <w:pPr>
        <w:ind w:firstLine="420" w:firstLineChars="200"/>
        <w:rPr>
          <w:rFonts w:ascii="宋体" w:hAnsi="宋体" w:cs="宋体"/>
          <w:kern w:val="0"/>
          <w:szCs w:val="18"/>
        </w:rPr>
      </w:pPr>
      <w:r>
        <w:rPr>
          <w:rFonts w:ascii="宋体" w:hAnsi="宋体" w:cs="宋体" w:hint="eastAsia"/>
          <w:kern w:val="0"/>
          <w:szCs w:val="18"/>
        </w:rPr>
        <w:t>1、投标样品上需标注“项目名称及项目编号、样品编号、样品名称”等信息，但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。需要安装的投标样品需为安装完整的成品，由投标供应商自行组织安装。</w:t>
      </w:r>
    </w:p>
    <w:p>
      <w:pPr>
        <w:ind w:firstLine="420" w:firstLineChars="200"/>
        <w:rPr>
          <w:rFonts w:ascii="宋体" w:hAnsi="宋体" w:cs="宋体"/>
          <w:kern w:val="0"/>
          <w:szCs w:val="18"/>
        </w:rPr>
      </w:pPr>
      <w:r>
        <w:rPr>
          <w:rFonts w:ascii="宋体" w:hAnsi="宋体" w:cs="宋体" w:hint="eastAsia"/>
          <w:kern w:val="0"/>
          <w:szCs w:val="18"/>
        </w:rPr>
        <w:t>2、样品递交签到：</w:t>
      </w:r>
    </w:p>
    <w:p>
      <w:pPr>
        <w:ind w:firstLine="420" w:firstLineChars="200"/>
        <w:rPr>
          <w:b/>
          <w:bCs/>
          <w:color w:val="FF0000"/>
        </w:rPr>
      </w:pPr>
      <w:r>
        <w:rPr>
          <w:rFonts w:hint="eastAsia"/>
          <w:bCs/>
          <w:szCs w:val="21"/>
        </w:rPr>
        <w:t>投标供应商授权人需在</w:t>
      </w:r>
      <w:r>
        <w:rPr>
          <w:rFonts w:ascii="宋体" w:hAnsi="宋体" w:cs="宋体"/>
          <w:b/>
          <w:bCs/>
          <w:color w:val="FF0000"/>
          <w:szCs w:val="21"/>
        </w:rPr>
        <w:t>本项目开标当日</w:t>
      </w:r>
      <w:r>
        <w:rPr>
          <w:rFonts w:ascii="宋体" w:hAnsi="宋体" w:cs="宋体" w:hint="eastAsia"/>
          <w:b/>
          <w:bCs/>
          <w:color w:val="FF0000"/>
          <w:szCs w:val="21"/>
        </w:rPr>
        <w:t>9:30-11:30</w:t>
      </w:r>
      <w:r>
        <w:rPr>
          <w:rFonts w:ascii="宋体" w:hAnsi="宋体" w:cs="宋体"/>
          <w:b/>
          <w:bCs/>
          <w:color w:val="FF0000"/>
          <w:szCs w:val="21"/>
        </w:rPr>
        <w:t>到签到地点（</w:t>
      </w:r>
      <w:r>
        <w:rPr>
          <w:rFonts w:ascii="宋体" w:hAnsi="宋体" w:cs="宋体" w:hint="eastAsia"/>
          <w:b/>
          <w:bCs/>
          <w:color w:val="FF0000"/>
          <w:szCs w:val="21"/>
        </w:rPr>
        <w:t>深圳市南山区西丽街道沙河西路3185号智谷产业园A座深圳交易集团总部大楼4楼</w:t>
      </w:r>
      <w:r>
        <w:rPr>
          <w:rFonts w:ascii="宋体" w:hAnsi="宋体" w:cs="宋体"/>
          <w:b/>
          <w:bCs/>
          <w:color w:val="FF0000"/>
          <w:szCs w:val="21"/>
        </w:rPr>
        <w:t>）</w:t>
      </w:r>
      <w:r>
        <w:rPr>
          <w:rFonts w:hint="eastAsia"/>
          <w:bCs/>
          <w:szCs w:val="21"/>
        </w:rPr>
        <w:t>，提供</w:t>
      </w:r>
      <w:r>
        <w:rPr>
          <w:rFonts w:ascii="宋体" w:hAnsi="宋体" w:cs="仿宋_GB2312" w:hint="eastAsia"/>
          <w:szCs w:val="21"/>
        </w:rPr>
        <w:t>样品放置授权委托书</w:t>
      </w:r>
      <w:r>
        <w:rPr>
          <w:rFonts w:hint="eastAsia"/>
          <w:bCs/>
          <w:szCs w:val="21"/>
        </w:rPr>
        <w:t>（盖公章）</w:t>
      </w:r>
      <w:r>
        <w:rPr>
          <w:rFonts w:hint="eastAsia"/>
        </w:rPr>
        <w:t>（授权委托书模板详见附件：</w:t>
      </w:r>
      <w:r>
        <w:rPr>
          <w:rFonts w:ascii="宋体" w:hAnsi="宋体" w:cs="仿宋_GB2312" w:hint="eastAsia"/>
          <w:szCs w:val="21"/>
        </w:rPr>
        <w:t>样品放置授权委托书</w:t>
      </w:r>
      <w:r>
        <w:rPr>
          <w:rFonts w:hint="eastAsia"/>
        </w:rPr>
        <w:t>）</w:t>
      </w:r>
      <w:r>
        <w:rPr>
          <w:rFonts w:hint="eastAsia"/>
          <w:bCs/>
          <w:szCs w:val="21"/>
        </w:rPr>
        <w:t>、身份证明材料原件和复印件（中国国籍人员，请提供代理人身份证，港澳台居民可提供来往通行证；非中国国籍人员，可提供公安部门认可的身份证明材料）、样品清单（盖公章），按深圳公共资源交易中心（深圳交易集团有限公司政府采购业务分公司）工作人员指引进行样品递交签到。</w:t>
      </w:r>
    </w:p>
    <w:p>
      <w:pPr>
        <w:ind w:firstLine="420" w:firstLineChars="200"/>
        <w:rPr>
          <w:rFonts w:ascii="宋体" w:hAnsi="宋体" w:cs="宋体"/>
          <w:kern w:val="0"/>
          <w:szCs w:val="18"/>
        </w:rPr>
      </w:pPr>
      <w:r>
        <w:rPr>
          <w:rFonts w:hint="eastAsia"/>
          <w:bCs/>
          <w:szCs w:val="21"/>
        </w:rPr>
        <w:t>特别注意事项：（1）上述资料提供不齐全，不予签到；（2）签到时间截止后，不再受理签到；（3）未进行签到的，样品不予接收；</w:t>
      </w:r>
      <w:r>
        <w:rPr>
          <w:rFonts w:hint="eastAsia"/>
          <w:b/>
          <w:color w:val="FF0000"/>
          <w:szCs w:val="21"/>
        </w:rPr>
        <w:t>（4）本项目按照包组类别分别进行签到。</w:t>
      </w:r>
    </w:p>
    <w:p>
      <w:pPr>
        <w:ind w:firstLine="420" w:firstLineChars="200"/>
        <w:rPr>
          <w:rFonts w:ascii="宋体" w:hAnsi="宋体" w:cs="宋体"/>
          <w:kern w:val="0"/>
          <w:szCs w:val="18"/>
        </w:rPr>
      </w:pPr>
      <w:r>
        <w:rPr>
          <w:rFonts w:ascii="宋体" w:hAnsi="宋体" w:cs="宋体" w:hint="eastAsia"/>
          <w:kern w:val="0"/>
          <w:szCs w:val="18"/>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w:t>
      </w:r>
      <w:r>
        <w:rPr>
          <w:rFonts w:ascii="宋体" w:hAnsi="宋体" w:cs="仿宋_GB2312" w:hint="eastAsia"/>
          <w:szCs w:val="21"/>
        </w:rPr>
        <w:t>样品放置授权委托书</w:t>
      </w:r>
      <w:r>
        <w:rPr>
          <w:rFonts w:ascii="宋体" w:hAnsi="宋体" w:cs="宋体" w:hint="eastAsia"/>
          <w:kern w:val="0"/>
          <w:szCs w:val="18"/>
        </w:rPr>
        <w:t>（盖公章）、授权委托人身份证原件和复印件”。资料不齐全的，不得接收投标样品。</w:t>
      </w:r>
    </w:p>
    <w:p>
      <w:pPr>
        <w:ind w:firstLine="420" w:firstLineChars="200"/>
        <w:rPr>
          <w:rFonts w:ascii="宋体" w:hAnsi="宋体" w:cs="宋体"/>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rPr>
      </w:pPr>
      <w:r>
        <w:rPr>
          <w:rFonts w:ascii="宋体" w:hAnsi="宋体" w:cs="宋体" w:hint="eastAsia"/>
          <w:kern w:val="0"/>
          <w:szCs w:val="18"/>
        </w:rPr>
        <w:t>（3）登记确认。在完成身份核对及样品核对后，投标供应商授权委托人需在《样品接收登记表》上登记确认。</w:t>
      </w:r>
    </w:p>
    <w:p>
      <w:pPr>
        <w:ind w:firstLine="420" w:firstLineChars="200"/>
        <w:rPr>
          <w:rFonts w:ascii="宋体" w:hAnsi="宋体" w:cs="宋体"/>
          <w:b/>
          <w:bCs/>
          <w:color w:val="FF0000"/>
          <w:kern w:val="0"/>
          <w:szCs w:val="18"/>
        </w:rPr>
      </w:pPr>
      <w:r>
        <w:rPr>
          <w:rFonts w:ascii="宋体" w:hAnsi="宋体" w:cs="宋体" w:hint="eastAsia"/>
          <w:b/>
          <w:bCs/>
          <w:color w:val="FF0000"/>
          <w:kern w:val="0"/>
          <w:szCs w:val="18"/>
        </w:rPr>
        <w:t>（4）顺序编号。供应商签到后，需在深圳公共资源交易中心（深圳交易集团有限公司政府采购业务分公司）工作人员指引下，按投标样品接收的先后顺序进行摇号，所摇出号码即为供应商提交样品所对应编号。</w:t>
      </w:r>
    </w:p>
    <w:p>
      <w:pPr>
        <w:ind w:firstLine="420" w:firstLineChars="200"/>
        <w:rPr>
          <w:rFonts w:ascii="宋体" w:hAnsi="宋体" w:cs="宋体"/>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离场，不得在摆样现场滞留。</w:t>
      </w:r>
      <w:r>
        <w:rPr>
          <w:rFonts w:ascii="宋体" w:hAnsi="宋体" w:cs="宋体" w:hint="eastAsia"/>
          <w:b/>
          <w:color w:val="FF0000"/>
          <w:kern w:val="0"/>
          <w:szCs w:val="18"/>
          <w:highlight w:val="yellow"/>
        </w:rPr>
        <w:t>供应商授权委托人在投标样品搬运过程中须严格遵守现场场地管理要求，不得将手机等通讯工具带至评审区域，如有违反规定将报主管部门处理。</w:t>
      </w:r>
    </w:p>
    <w:p>
      <w:pPr>
        <w:ind w:firstLine="420" w:firstLineChars="200"/>
        <w:rPr>
          <w:rFonts w:ascii="宋体" w:hAnsi="宋体" w:cs="宋体"/>
          <w:kern w:val="0"/>
          <w:szCs w:val="18"/>
        </w:rPr>
      </w:pPr>
      <w:r>
        <w:rPr>
          <w:rFonts w:ascii="宋体" w:hAnsi="宋体" w:cs="宋体" w:hint="eastAsia"/>
          <w:kern w:val="0"/>
          <w:szCs w:val="18"/>
        </w:rPr>
        <w:t>5、样品的退回：（1）未中标的供应商投标样品，</w:t>
      </w:r>
      <w:r>
        <w:rPr>
          <w:rFonts w:hint="eastAsia"/>
        </w:rPr>
        <w:t>由</w:t>
      </w:r>
      <w:r>
        <w:rPr>
          <w:rFonts w:ascii="宋体" w:hAnsi="宋体" w:cs="宋体" w:hint="eastAsia"/>
          <w:kern w:val="0"/>
          <w:szCs w:val="18"/>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rPr>
      </w:pPr>
      <w:r>
        <w:rPr>
          <w:rFonts w:ascii="宋体" w:hAnsi="宋体" w:cs="宋体" w:hint="eastAsia"/>
          <w:kern w:val="0"/>
          <w:szCs w:val="18"/>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rPr>
      </w:pPr>
      <w:r>
        <w:rPr>
          <w:rFonts w:ascii="宋体" w:hAnsi="宋体" w:cs="宋体" w:hint="eastAsia"/>
          <w:kern w:val="0"/>
          <w:szCs w:val="18"/>
        </w:rPr>
        <w:t>6、未能及时退回的样品的处理：</w:t>
      </w:r>
    </w:p>
    <w:p>
      <w:pPr>
        <w:ind w:firstLine="420" w:firstLineChars="200"/>
        <w:rPr>
          <w:rFonts w:ascii="宋体" w:hAnsi="宋体" w:cs="宋体"/>
          <w:kern w:val="0"/>
          <w:szCs w:val="18"/>
        </w:rPr>
      </w:pPr>
      <w:r>
        <w:rPr>
          <w:rFonts w:ascii="宋体" w:hAnsi="宋体" w:cs="宋体" w:hint="eastAsia"/>
          <w:kern w:val="0"/>
          <w:szCs w:val="18"/>
        </w:rPr>
        <w:t>（1）未中标供应商未在规定时间内（项目结果公告发布后的三个工作日内）内取回投标样品的，视为放弃取回，深圳公共资源交易中心（深圳交易集团有限公司政府采购业务分公司）将定期清理。</w:t>
      </w:r>
    </w:p>
    <w:p>
      <w:pPr>
        <w:pStyle w:val="a"/>
        <w:ind w:firstLine="420" w:firstLineChars="200"/>
        <w:rPr>
          <w:rFonts w:ascii="宋体" w:hAnsi="宋体" w:cs="宋体" w:hint="eastAsia"/>
          <w:kern w:val="0"/>
          <w:szCs w:val="18"/>
        </w:rPr>
      </w:pPr>
      <w:r>
        <w:rPr>
          <w:rFonts w:ascii="宋体" w:hAnsi="宋体" w:cs="宋体" w:hint="eastAsia"/>
          <w:kern w:val="0"/>
          <w:szCs w:val="18"/>
        </w:rPr>
        <w:t>（2）采购人未在规定时间内（中标通知书发放后三个工作日内）内领取中标供应商投标样品的，视同采购人主动放弃取回，深圳公共资源交易中心（深圳交易集团有限公司政府采购业务分公司）将定期清理。</w:t>
      </w:r>
    </w:p>
    <w:p>
      <w:pPr>
        <w:pStyle w:val="a"/>
        <w:ind w:firstLine="420" w:firstLineChars="200"/>
        <w:rPr>
          <w:rFonts w:ascii="宋体" w:hAnsi="宋体" w:cs="宋体" w:hint="eastAsia"/>
          <w:b/>
          <w:bCs w:val="0"/>
          <w:color w:val="FF0000"/>
          <w:kern w:val="0"/>
          <w:szCs w:val="18"/>
          <w:highlight w:val="none"/>
        </w:rPr>
      </w:pPr>
      <w:r>
        <w:rPr>
          <w:rFonts w:ascii="宋体" w:hAnsi="宋体" w:cs="宋体" w:hint="eastAsia"/>
          <w:b/>
          <w:bCs w:val="0"/>
          <w:color w:val="FF0000"/>
          <w:kern w:val="0"/>
          <w:szCs w:val="18"/>
          <w:highlight w:val="none"/>
        </w:rPr>
        <w:t>7、★为保证辅警服装质量，考察投标供应商生产能力、质量把控、技术实力，及中标后生产全流程监管，本项目投标样品须由投标供应商自行生产制作，且生产过程及质量标准应与最终批量交付产品一致，禁止转包、分包或委托第三方加工。中标后发现转制作的，上报主管部门处理。</w:t>
      </w:r>
    </w:p>
    <w:p>
      <w:pPr>
        <w:pStyle w:val="a"/>
        <w:rPr>
          <w:highlight w:val="none"/>
        </w:rPr>
      </w:pPr>
    </w:p>
    <w:p>
      <w:pPr>
        <w:ind w:firstLine="420" w:firstLineChars="200"/>
        <w:rPr>
          <w:rFonts w:ascii="宋体" w:hAnsi="宋体" w:cs="宋体" w:hint="eastAsia"/>
          <w:kern w:val="0"/>
          <w:szCs w:val="18"/>
          <w:highlight w:val="none"/>
        </w:rPr>
      </w:pPr>
      <w:r>
        <w:rPr>
          <w:rFonts w:ascii="宋体" w:hAnsi="宋体" w:cs="宋体" w:hint="eastAsia"/>
          <w:kern w:val="0"/>
          <w:szCs w:val="18"/>
          <w:highlight w:val="none"/>
        </w:rPr>
        <w:t>（二）样品清单：</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7"/>
        <w:gridCol w:w="1134"/>
        <w:gridCol w:w="820"/>
        <w:gridCol w:w="851"/>
        <w:gridCol w:w="224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687" w:type="dxa"/>
            <w:vAlign w:val="center"/>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序号</w:t>
            </w:r>
          </w:p>
        </w:tc>
        <w:tc>
          <w:tcPr>
            <w:tcW w:w="1134" w:type="dxa"/>
            <w:vAlign w:val="center"/>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名称</w:t>
            </w:r>
          </w:p>
        </w:tc>
        <w:tc>
          <w:tcPr>
            <w:tcW w:w="820" w:type="dxa"/>
            <w:vAlign w:val="center"/>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数量</w:t>
            </w:r>
          </w:p>
        </w:tc>
        <w:tc>
          <w:tcPr>
            <w:tcW w:w="851" w:type="dxa"/>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单位</w:t>
            </w:r>
          </w:p>
        </w:tc>
        <w:tc>
          <w:tcPr>
            <w:tcW w:w="2248" w:type="dxa"/>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规格</w:t>
            </w:r>
            <w:r>
              <w:rPr>
                <w:rFonts w:hint="eastAsia"/>
                <w:highlight w:val="none"/>
                <w:lang w:eastAsia="zh-CN"/>
              </w:rPr>
              <w:t>（</w:t>
            </w:r>
            <w:r>
              <w:rPr>
                <w:rFonts w:hint="eastAsia"/>
                <w:highlight w:val="none"/>
                <w:lang w:val="en-US" w:eastAsia="zh-CN"/>
              </w:rPr>
              <w:t>单位为厘米</w:t>
            </w:r>
            <w:r>
              <w:rPr>
                <w:rFonts w:hint="eastAsia"/>
                <w:highlight w:val="none"/>
                <w:lang w:eastAsia="zh-CN"/>
              </w:rPr>
              <w:t>）</w:t>
            </w:r>
          </w:p>
        </w:tc>
      </w:tr>
      <w:tr>
        <w:tblPrEx>
          <w:tblW w:w="0" w:type="auto"/>
          <w:jc w:val="center"/>
          <w:tblLayout w:type="fixed"/>
          <w:tblCellMar>
            <w:top w:w="0" w:type="dxa"/>
            <w:left w:w="108" w:type="dxa"/>
            <w:bottom w:w="0" w:type="dxa"/>
            <w:right w:w="108" w:type="dxa"/>
          </w:tblCellMar>
        </w:tblPrEx>
        <w:trPr>
          <w:trHeight w:val="310"/>
          <w:jc w:val="center"/>
        </w:trPr>
        <w:tc>
          <w:tcPr>
            <w:tcW w:w="687" w:type="dxa"/>
            <w:vAlign w:val="center"/>
          </w:tcPr>
          <w:p>
            <w:pPr>
              <w:jc w:val="center"/>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1</w:t>
            </w:r>
          </w:p>
        </w:tc>
        <w:tc>
          <w:tcPr>
            <w:tcW w:w="1134" w:type="dxa"/>
          </w:tcPr>
          <w:p>
            <w:pPr>
              <w:jc w:val="left"/>
              <w:rPr>
                <w:rFonts w:ascii="宋体" w:hAnsi="宋体" w:hint="eastAsia"/>
                <w:bCs/>
                <w:snapToGrid w:val="0"/>
                <w:color w:val="000000"/>
                <w:kern w:val="0"/>
                <w:szCs w:val="21"/>
                <w:highlight w:val="none"/>
              </w:rPr>
            </w:pPr>
            <w:r>
              <w:rPr>
                <w:rFonts w:hint="eastAsia"/>
                <w:bCs/>
                <w:szCs w:val="21"/>
                <w:highlight w:val="none"/>
              </w:rPr>
              <w:t>夏作训服</w:t>
            </w:r>
          </w:p>
        </w:tc>
        <w:tc>
          <w:tcPr>
            <w:tcW w:w="820" w:type="dxa"/>
            <w:vAlign w:val="center"/>
          </w:tcPr>
          <w:p>
            <w:pPr>
              <w:jc w:val="left"/>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1</w:t>
            </w:r>
          </w:p>
        </w:tc>
        <w:tc>
          <w:tcPr>
            <w:tcW w:w="851" w:type="dxa"/>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套</w:t>
            </w:r>
          </w:p>
        </w:tc>
        <w:tc>
          <w:tcPr>
            <w:tcW w:w="2248" w:type="dxa"/>
          </w:tcPr>
          <w:p>
            <w:pPr>
              <w:jc w:val="left"/>
              <w:rPr>
                <w:rFonts w:ascii="宋体" w:hAnsi="宋体" w:hint="eastAsia"/>
                <w:bCs/>
                <w:snapToGrid w:val="0"/>
                <w:color w:val="000000"/>
                <w:kern w:val="0"/>
                <w:szCs w:val="21"/>
                <w:highlight w:val="none"/>
              </w:rPr>
            </w:pPr>
            <w:r>
              <w:rPr>
                <w:rFonts w:ascii="宋体" w:hAnsi="宋体" w:hint="eastAsia"/>
                <w:bCs/>
                <w:snapToGrid w:val="0"/>
                <w:kern w:val="0"/>
                <w:szCs w:val="21"/>
                <w:highlight w:val="none"/>
              </w:rPr>
              <w:t>男175/96/86</w:t>
            </w:r>
          </w:p>
        </w:tc>
      </w:tr>
      <w:tr>
        <w:tblPrEx>
          <w:tblW w:w="0" w:type="auto"/>
          <w:jc w:val="center"/>
          <w:tblLayout w:type="fixed"/>
          <w:tblCellMar>
            <w:top w:w="0" w:type="dxa"/>
            <w:left w:w="108" w:type="dxa"/>
            <w:bottom w:w="0" w:type="dxa"/>
            <w:right w:w="108" w:type="dxa"/>
          </w:tblCellMar>
        </w:tblPrEx>
        <w:trPr>
          <w:trHeight w:val="365"/>
          <w:jc w:val="center"/>
        </w:trPr>
        <w:tc>
          <w:tcPr>
            <w:tcW w:w="687" w:type="dxa"/>
            <w:vAlign w:val="center"/>
          </w:tcPr>
          <w:p>
            <w:pPr>
              <w:ind w:firstLine="210" w:firstLineChars="100"/>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2</w:t>
            </w:r>
          </w:p>
        </w:tc>
        <w:tc>
          <w:tcPr>
            <w:tcW w:w="1134" w:type="dxa"/>
          </w:tcPr>
          <w:p>
            <w:pPr>
              <w:jc w:val="left"/>
              <w:rPr>
                <w:rFonts w:ascii="宋体" w:hAnsi="宋体" w:hint="eastAsia"/>
                <w:bCs/>
                <w:snapToGrid w:val="0"/>
                <w:color w:val="000000"/>
                <w:kern w:val="0"/>
                <w:szCs w:val="21"/>
                <w:highlight w:val="none"/>
              </w:rPr>
            </w:pPr>
            <w:r>
              <w:rPr>
                <w:rFonts w:hint="eastAsia"/>
                <w:bCs/>
                <w:szCs w:val="21"/>
                <w:highlight w:val="none"/>
              </w:rPr>
              <w:t>春秋执勤服（勤务款）/春秋作训服</w:t>
            </w:r>
          </w:p>
        </w:tc>
        <w:tc>
          <w:tcPr>
            <w:tcW w:w="820" w:type="dxa"/>
            <w:vAlign w:val="center"/>
          </w:tcPr>
          <w:p>
            <w:pPr>
              <w:jc w:val="left"/>
              <w:rPr>
                <w:rFonts w:ascii="宋体" w:hAnsi="宋体" w:hint="eastAsia"/>
                <w:bCs/>
                <w:snapToGrid w:val="0"/>
                <w:color w:val="000000"/>
                <w:kern w:val="0"/>
                <w:szCs w:val="21"/>
                <w:highlight w:val="none"/>
              </w:rPr>
            </w:pPr>
            <w:r>
              <w:rPr>
                <w:rFonts w:ascii="宋体" w:hAnsi="宋体" w:hint="eastAsia"/>
                <w:bCs/>
                <w:snapToGrid w:val="0"/>
                <w:color w:val="000000"/>
                <w:kern w:val="0"/>
                <w:szCs w:val="21"/>
                <w:highlight w:val="none"/>
              </w:rPr>
              <w:t>1</w:t>
            </w:r>
          </w:p>
        </w:tc>
        <w:tc>
          <w:tcPr>
            <w:tcW w:w="851" w:type="dxa"/>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套</w:t>
            </w:r>
          </w:p>
        </w:tc>
        <w:tc>
          <w:tcPr>
            <w:tcW w:w="2248" w:type="dxa"/>
          </w:tcPr>
          <w:p>
            <w:pPr>
              <w:jc w:val="left"/>
              <w:rPr>
                <w:rFonts w:ascii="宋体" w:hAnsi="宋体" w:hint="eastAsia"/>
                <w:bCs/>
                <w:snapToGrid w:val="0"/>
                <w:color w:val="000000"/>
                <w:kern w:val="0"/>
                <w:szCs w:val="21"/>
                <w:highlight w:val="none"/>
              </w:rPr>
            </w:pPr>
            <w:r>
              <w:rPr>
                <w:rFonts w:ascii="宋体" w:hAnsi="宋体" w:hint="eastAsia"/>
                <w:bCs/>
                <w:snapToGrid w:val="0"/>
                <w:kern w:val="0"/>
                <w:szCs w:val="21"/>
                <w:highlight w:val="none"/>
              </w:rPr>
              <w:t>男175/96/86</w:t>
            </w:r>
          </w:p>
        </w:tc>
      </w:tr>
      <w:tr>
        <w:tblPrEx>
          <w:tblW w:w="0" w:type="auto"/>
          <w:jc w:val="center"/>
          <w:tblLayout w:type="fixed"/>
          <w:tblCellMar>
            <w:top w:w="0" w:type="dxa"/>
            <w:left w:w="108" w:type="dxa"/>
            <w:bottom w:w="0" w:type="dxa"/>
            <w:right w:w="108" w:type="dxa"/>
          </w:tblCellMar>
        </w:tblPrEx>
        <w:trPr>
          <w:trHeight w:val="355"/>
          <w:jc w:val="center"/>
        </w:trPr>
        <w:tc>
          <w:tcPr>
            <w:tcW w:w="687" w:type="dxa"/>
            <w:vAlign w:val="center"/>
          </w:tcPr>
          <w:p>
            <w:pPr>
              <w:ind w:firstLine="210" w:firstLineChars="100"/>
              <w:rPr>
                <w:rFonts w:ascii="宋体" w:hAnsi="宋体" w:hint="eastAsia"/>
                <w:bCs/>
                <w:snapToGrid w:val="0"/>
                <w:kern w:val="0"/>
                <w:szCs w:val="21"/>
                <w:highlight w:val="none"/>
              </w:rPr>
            </w:pPr>
            <w:r>
              <w:rPr>
                <w:rFonts w:ascii="宋体" w:hAnsi="宋体" w:hint="eastAsia"/>
                <w:bCs/>
                <w:snapToGrid w:val="0"/>
                <w:kern w:val="0"/>
                <w:szCs w:val="21"/>
                <w:highlight w:val="none"/>
              </w:rPr>
              <w:t>3</w:t>
            </w:r>
          </w:p>
        </w:tc>
        <w:tc>
          <w:tcPr>
            <w:tcW w:w="1134" w:type="dxa"/>
          </w:tcPr>
          <w:p>
            <w:pPr>
              <w:jc w:val="left"/>
              <w:rPr>
                <w:rFonts w:ascii="宋体" w:hAnsi="宋体" w:hint="eastAsia"/>
                <w:bCs/>
                <w:snapToGrid w:val="0"/>
                <w:kern w:val="0"/>
                <w:szCs w:val="21"/>
                <w:highlight w:val="none"/>
              </w:rPr>
            </w:pPr>
            <w:r>
              <w:rPr>
                <w:rFonts w:hint="eastAsia"/>
                <w:bCs/>
                <w:szCs w:val="21"/>
                <w:highlight w:val="none"/>
              </w:rPr>
              <w:t>冬执勤服（勤务款）/冬作训服</w:t>
            </w:r>
          </w:p>
        </w:tc>
        <w:tc>
          <w:tcPr>
            <w:tcW w:w="820" w:type="dxa"/>
            <w:vAlign w:val="center"/>
          </w:tcPr>
          <w:p>
            <w:pPr>
              <w:jc w:val="left"/>
              <w:rPr>
                <w:rFonts w:ascii="宋体" w:hAnsi="宋体" w:hint="eastAsia"/>
                <w:bCs/>
                <w:snapToGrid w:val="0"/>
                <w:kern w:val="0"/>
                <w:szCs w:val="21"/>
                <w:highlight w:val="none"/>
              </w:rPr>
            </w:pPr>
            <w:r>
              <w:rPr>
                <w:rFonts w:ascii="宋体" w:hAnsi="宋体" w:hint="eastAsia"/>
                <w:bCs/>
                <w:snapToGrid w:val="0"/>
                <w:kern w:val="0"/>
                <w:szCs w:val="21"/>
                <w:highlight w:val="none"/>
              </w:rPr>
              <w:t>1</w:t>
            </w:r>
          </w:p>
        </w:tc>
        <w:tc>
          <w:tcPr>
            <w:tcW w:w="851" w:type="dxa"/>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套</w:t>
            </w:r>
          </w:p>
        </w:tc>
        <w:tc>
          <w:tcPr>
            <w:tcW w:w="2248" w:type="dxa"/>
          </w:tcPr>
          <w:p>
            <w:pPr>
              <w:jc w:val="left"/>
              <w:rPr>
                <w:rFonts w:ascii="宋体" w:hAnsi="宋体" w:hint="eastAsia"/>
                <w:bCs/>
                <w:snapToGrid w:val="0"/>
                <w:kern w:val="0"/>
                <w:szCs w:val="21"/>
                <w:highlight w:val="none"/>
              </w:rPr>
            </w:pPr>
            <w:r>
              <w:rPr>
                <w:rFonts w:ascii="宋体" w:hAnsi="宋体" w:hint="eastAsia"/>
                <w:bCs/>
                <w:snapToGrid w:val="0"/>
                <w:kern w:val="0"/>
                <w:szCs w:val="21"/>
                <w:highlight w:val="none"/>
              </w:rPr>
              <w:t>男175/96/86</w:t>
            </w:r>
          </w:p>
        </w:tc>
      </w:tr>
    </w:tbl>
    <w:p>
      <w:pPr>
        <w:rPr>
          <w:color w:val="FF0000"/>
          <w:szCs w:val="21"/>
          <w:highlight w:val="none"/>
        </w:rPr>
      </w:pPr>
      <w:bookmarkStart w:id="43" w:name="_Hlk72167863"/>
      <w:bookmarkStart w:id="44" w:name="_Hlk106183334"/>
      <w:r>
        <w:rPr>
          <w:rFonts w:hint="eastAsia"/>
          <w:color w:val="FF0000"/>
          <w:szCs w:val="21"/>
          <w:highlight w:val="none"/>
        </w:rPr>
        <w:t>备注：1.投标样品将作为履约验收的参考。</w:t>
      </w:r>
    </w:p>
    <w:p>
      <w:pPr>
        <w:ind w:firstLine="630" w:firstLineChars="300"/>
        <w:rPr>
          <w:color w:val="FF0000"/>
          <w:szCs w:val="21"/>
          <w:highlight w:val="none"/>
        </w:rPr>
      </w:pPr>
      <w:r>
        <w:rPr>
          <w:rFonts w:hint="eastAsia"/>
          <w:color w:val="FF0000"/>
          <w:szCs w:val="21"/>
          <w:highlight w:val="none"/>
        </w:rPr>
        <w:t>2.所有投标样品不得有产品本身之外的任何钉缀、公司信息标志、号型标志、维护标志、洗涤标志、检验章等任何信息标记。如有违反，评分项目“样品展示”将作不得分处理。</w:t>
      </w:r>
    </w:p>
    <w:p>
      <w:pPr>
        <w:rPr>
          <w:rFonts w:ascii="宋体" w:hAnsi="宋体" w:cs="仿宋_GB2312" w:hint="eastAsia"/>
          <w:szCs w:val="21"/>
          <w:highlight w:val="none"/>
        </w:rPr>
      </w:pPr>
    </w:p>
    <w:p>
      <w:pPr>
        <w:pStyle w:val="BodyText2"/>
        <w:rPr>
          <w:highlight w:val="none"/>
        </w:rPr>
      </w:pPr>
    </w:p>
    <w:p>
      <w:pPr>
        <w:ind w:firstLine="420" w:firstLineChars="200"/>
        <w:rPr>
          <w:rFonts w:ascii="微软雅黑" w:eastAsia="微软雅黑" w:hAnsi="微软雅黑" w:cs="微软雅黑" w:hint="eastAsia"/>
          <w:b/>
          <w:bCs/>
          <w:highlight w:val="none"/>
        </w:rPr>
      </w:pPr>
      <w:r>
        <w:rPr>
          <w:rFonts w:ascii="宋体" w:hAnsi="宋体" w:cs="仿宋_GB2312" w:hint="eastAsia"/>
          <w:szCs w:val="21"/>
          <w:highlight w:val="none"/>
        </w:rPr>
        <w:t>（三）</w:t>
      </w:r>
      <w:bookmarkEnd w:id="43"/>
      <w:r>
        <w:rPr>
          <w:rFonts w:ascii="宋体" w:hAnsi="宋体" w:cs="仿宋_GB2312" w:hint="eastAsia"/>
          <w:szCs w:val="21"/>
          <w:highlight w:val="none"/>
        </w:rPr>
        <w:t>附件：样品放置授权委托书</w:t>
      </w:r>
    </w:p>
    <w:p>
      <w:pPr>
        <w:jc w:val="center"/>
        <w:rPr>
          <w:rFonts w:ascii="宋体" w:hAnsi="宋体" w:cs="微软雅黑" w:hint="eastAsia"/>
          <w:sz w:val="32"/>
          <w:szCs w:val="40"/>
          <w:highlight w:val="none"/>
        </w:rPr>
      </w:pPr>
      <w:bookmarkStart w:id="45" w:name="_Hlk106183283"/>
      <w:bookmarkStart w:id="46" w:name="_Hlk106278670"/>
      <w:r>
        <w:rPr>
          <w:rFonts w:ascii="宋体" w:hAnsi="宋体" w:cs="微软雅黑" w:hint="eastAsia"/>
          <w:sz w:val="32"/>
          <w:szCs w:val="40"/>
          <w:highlight w:val="none"/>
        </w:rPr>
        <w:t>样品放置授权委托书</w:t>
      </w:r>
    </w:p>
    <w:p>
      <w:pPr>
        <w:spacing w:line="360" w:lineRule="auto"/>
        <w:ind w:firstLine="420" w:firstLineChars="200"/>
        <w:rPr>
          <w:sz w:val="22"/>
          <w:szCs w:val="22"/>
          <w:highlight w:val="none"/>
        </w:rPr>
      </w:pPr>
      <w:bookmarkEnd w:id="45"/>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样品放置工作的授权委托代理人，代理人全权代表我参与项目样品放置，样品放置的内容我均承认。</w:t>
      </w:r>
    </w:p>
    <w:p>
      <w:pPr>
        <w:spacing w:line="360" w:lineRule="auto"/>
        <w:ind w:firstLine="420"/>
        <w:rPr>
          <w:sz w:val="22"/>
          <w:szCs w:val="22"/>
          <w:highlight w:val="none"/>
        </w:rPr>
      </w:pPr>
      <w:r>
        <w:rPr>
          <w:rFonts w:hint="eastAsia"/>
          <w:sz w:val="22"/>
          <w:szCs w:val="22"/>
          <w:highlight w:val="none"/>
        </w:rPr>
        <w:t>代理人无转委托权，特此委托。</w:t>
      </w:r>
    </w:p>
    <w:p>
      <w:pPr>
        <w:spacing w:line="360" w:lineRule="auto"/>
        <w:ind w:firstLine="420"/>
        <w:rPr>
          <w:sz w:val="22"/>
          <w:szCs w:val="22"/>
          <w:highlight w:val="none"/>
        </w:rPr>
      </w:pPr>
    </w:p>
    <w:p>
      <w:pPr>
        <w:spacing w:line="360" w:lineRule="auto"/>
        <w:ind w:left="540" w:leftChars="257"/>
        <w:rPr>
          <w:sz w:val="22"/>
          <w:szCs w:val="22"/>
          <w:highlight w:val="none"/>
          <w:u w:val="single"/>
        </w:rPr>
      </w:pPr>
      <w:r>
        <w:rPr>
          <w:rFonts w:hint="eastAsia"/>
          <w:sz w:val="22"/>
          <w:szCs w:val="22"/>
          <w:highlight w:val="none"/>
        </w:rPr>
        <w:t>代理人：</w:t>
      </w:r>
      <w:r>
        <w:rPr>
          <w:rFonts w:hint="eastAsia"/>
          <w:sz w:val="22"/>
          <w:szCs w:val="22"/>
          <w:highlight w:val="none"/>
          <w:u w:val="single"/>
        </w:rPr>
        <w:t xml:space="preserve">             </w:t>
      </w:r>
    </w:p>
    <w:p>
      <w:pPr>
        <w:spacing w:line="360" w:lineRule="auto"/>
        <w:ind w:left="540" w:leftChars="257"/>
        <w:rPr>
          <w:sz w:val="22"/>
          <w:szCs w:val="22"/>
          <w:highlight w:val="none"/>
        </w:rPr>
      </w:pP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p>
    <w:p>
      <w:pPr>
        <w:spacing w:line="360" w:lineRule="auto"/>
        <w:ind w:left="540" w:leftChars="257"/>
        <w:rPr>
          <w:sz w:val="22"/>
          <w:szCs w:val="22"/>
          <w:highlight w:val="none"/>
          <w:u w:val="single"/>
        </w:rPr>
      </w:pP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p>
    <w:p>
      <w:pPr>
        <w:spacing w:line="360" w:lineRule="auto"/>
        <w:ind w:left="540" w:leftChars="257"/>
        <w:rPr>
          <w:sz w:val="22"/>
          <w:szCs w:val="22"/>
          <w:highlight w:val="none"/>
        </w:rPr>
      </w:pP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pPr>
        <w:rPr>
          <w:sz w:val="22"/>
          <w:szCs w:val="28"/>
          <w:highlight w:val="none"/>
        </w:rPr>
      </w:pPr>
    </w:p>
    <w:p>
      <w:pPr>
        <w:spacing w:line="360" w:lineRule="auto"/>
        <w:ind w:firstLine="420"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pPr>
        <w:spacing w:line="360" w:lineRule="auto"/>
        <w:ind w:firstLine="420"/>
        <w:jc w:val="right"/>
        <w:rPr>
          <w:sz w:val="22"/>
          <w:szCs w:val="22"/>
          <w:highlight w:val="none"/>
        </w:rPr>
      </w:pPr>
    </w:p>
    <w:p>
      <w:pPr>
        <w:spacing w:line="360" w:lineRule="auto"/>
        <w:ind w:firstLine="420"/>
        <w:jc w:val="right"/>
        <w:rPr>
          <w:sz w:val="22"/>
          <w:szCs w:val="22"/>
          <w:highlight w:val="none"/>
        </w:rPr>
      </w:pPr>
      <w:r>
        <w:rPr>
          <w:rFonts w:hint="eastAsia"/>
          <w:sz w:val="22"/>
          <w:szCs w:val="22"/>
          <w:highlight w:val="none"/>
        </w:rPr>
        <w:t>（此处填写投标人名称）公司（加盖投标人公章）</w:t>
      </w:r>
    </w:p>
    <w:p>
      <w:pPr>
        <w:spacing w:line="360" w:lineRule="auto"/>
        <w:ind w:firstLine="420"/>
        <w:jc w:val="right"/>
        <w:rPr>
          <w:sz w:val="22"/>
          <w:szCs w:val="22"/>
          <w:highlight w:val="none"/>
        </w:rPr>
      </w:pPr>
      <w:r>
        <w:rPr>
          <w:rFonts w:hint="eastAsia"/>
          <w:sz w:val="22"/>
          <w:szCs w:val="22"/>
          <w:highlight w:val="none"/>
        </w:rPr>
        <w:t>XX年XX月XX日</w:t>
      </w:r>
      <w:bookmarkEnd w:id="44"/>
      <w:bookmarkEnd w:id="46"/>
    </w:p>
    <w:p>
      <w:pPr>
        <w:rPr>
          <w:rFonts w:ascii="宋体" w:hAnsi="宋体" w:hint="eastAsia"/>
          <w:bCs/>
          <w:color w:val="000000"/>
          <w:szCs w:val="21"/>
          <w:highlight w:val="none"/>
        </w:rPr>
      </w:pPr>
    </w:p>
    <w:p>
      <w:pPr>
        <w:pStyle w:val="Heading2"/>
        <w:rPr>
          <w:kern w:val="2"/>
          <w:highlight w:val="none"/>
        </w:rPr>
      </w:pPr>
      <w:r>
        <w:rPr>
          <w:rFonts w:hint="eastAsia"/>
          <w:kern w:val="2"/>
          <w:highlight w:val="none"/>
        </w:rPr>
        <w:t>第四章</w:t>
      </w:r>
      <w:r>
        <w:rPr>
          <w:kern w:val="2"/>
          <w:highlight w:val="none"/>
        </w:rPr>
        <w:t xml:space="preserve"> </w:t>
      </w:r>
      <w:r>
        <w:rPr>
          <w:rFonts w:hint="eastAsia"/>
          <w:kern w:val="2"/>
          <w:highlight w:val="none"/>
        </w:rPr>
        <w:t xml:space="preserve"> 投标文件组成要求及格式</w:t>
      </w:r>
    </w:p>
    <w:p>
      <w:pPr>
        <w:rPr>
          <w:rStyle w:val="3Char"/>
          <w:sz w:val="24"/>
          <w:highlight w:val="none"/>
        </w:rPr>
      </w:pPr>
      <w:r>
        <w:rPr>
          <w:rStyle w:val="3Char"/>
          <w:rFonts w:hint="eastAsia"/>
          <w:sz w:val="24"/>
          <w:highlight w:val="none"/>
        </w:rPr>
        <w:t>特别提醒：</w:t>
      </w:r>
    </w:p>
    <w:p>
      <w:pPr>
        <w:ind w:firstLine="420" w:firstLineChars="200"/>
        <w:rPr>
          <w:rFonts w:ascii="仿宋_GB2312" w:eastAsia="仿宋_GB2312"/>
          <w:sz w:val="24"/>
          <w:highlight w:val="none"/>
        </w:rPr>
      </w:pPr>
      <w:r>
        <w:rPr>
          <w:rFonts w:ascii="仿宋_GB2312" w:eastAsia="仿宋_GB2312" w:hint="eastAsia"/>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ind w:firstLine="420" w:firstLineChars="200"/>
        <w:rPr>
          <w:rFonts w:ascii="仿宋_GB2312" w:eastAsia="仿宋_GB2312"/>
          <w:sz w:val="24"/>
          <w:highlight w:val="none"/>
        </w:rPr>
      </w:pPr>
      <w:r>
        <w:rPr>
          <w:rFonts w:ascii="仿宋_GB2312" w:eastAsia="仿宋_GB2312" w:hint="eastAsia"/>
          <w:sz w:val="24"/>
          <w:highlight w:val="none"/>
        </w:rPr>
        <w:t>投标文件正文（信息公开部分）必须编制于“正文（公开部分）”部分，投标文件附件（非信息公开部分）必须编制于“附件（不公开部分）”部分，如下图所示。</w:t>
      </w:r>
    </w:p>
    <w:p>
      <w:pPr>
        <w:widowControl/>
        <w:jc w:val="left"/>
        <w:rPr>
          <w:rFonts w:ascii="宋体" w:hAnsi="宋体" w:cs="宋体" w:hint="eastAsia"/>
          <w:kern w:val="0"/>
          <w:sz w:val="24"/>
          <w:highlight w:val="none"/>
        </w:rPr>
      </w:pPr>
      <w:r>
        <w:rPr>
          <w:highlight w:val="none"/>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highlight w:val="none"/>
        </w:rPr>
      </w:pPr>
      <w:bookmarkStart w:id="47" w:name="_Hlk72257167"/>
      <w:r>
        <w:rPr>
          <w:rFonts w:ascii="仿宋_GB2312" w:eastAsia="仿宋_GB2312" w:hint="eastAsia"/>
          <w:sz w:val="24"/>
          <w:highlight w:val="none"/>
        </w:rPr>
        <w:t>政府集中采购机构公布投标文件正文（信息公开部分）时为计算机截取信息自动公布，</w:t>
      </w:r>
      <w:r>
        <w:rPr>
          <w:rFonts w:ascii="仿宋_GB2312" w:eastAsia="仿宋_GB2312" w:hint="eastAsia"/>
          <w:b/>
          <w:bCs/>
          <w:sz w:val="24"/>
          <w:highlight w:val="none"/>
        </w:rPr>
        <w:t>如投标人误将涉及个人隐私的信息放入投标文件正文，相关后果由投标人自负；</w:t>
      </w:r>
      <w:r>
        <w:rPr>
          <w:rFonts w:ascii="仿宋_GB2312" w:eastAsia="仿宋_GB2312" w:hint="eastAsia"/>
          <w:b/>
          <w:bCs/>
          <w:color w:val="FF0000"/>
          <w:sz w:val="24"/>
          <w:highlight w:val="none"/>
        </w:rPr>
        <w:t>如投标人将必须放于投标文件正文（信息公开部分）的内容放入投标文件附件（非信息公开部分），将作投标无效处理。</w:t>
      </w:r>
    </w:p>
    <w:p>
      <w:pPr>
        <w:rPr>
          <w:rFonts w:ascii="仿宋_GB2312" w:eastAsia="仿宋_GB2312"/>
          <w:sz w:val="24"/>
          <w:highlight w:val="none"/>
        </w:rPr>
      </w:pPr>
      <w:bookmarkEnd w:id="47"/>
      <w:r>
        <w:rPr>
          <w:rFonts w:ascii="仿宋_GB2312" w:eastAsia="仿宋_GB2312"/>
          <w:sz w:val="24"/>
          <w:highlight w:val="none"/>
        </w:rPr>
        <w:br w:type="page"/>
      </w:r>
    </w:p>
    <w:p>
      <w:pPr>
        <w:pStyle w:val="BodyText"/>
        <w:rPr>
          <w:highlight w:val="none"/>
        </w:rPr>
      </w:pPr>
    </w:p>
    <w:p>
      <w:pPr>
        <w:outlineLvl w:val="0"/>
        <w:rPr>
          <w:rStyle w:val="3Char"/>
          <w:sz w:val="28"/>
          <w:szCs w:val="28"/>
          <w:highlight w:val="none"/>
        </w:rPr>
      </w:pPr>
      <w:r>
        <w:rPr>
          <w:rStyle w:val="3Char"/>
          <w:rFonts w:hint="eastAsia"/>
          <w:sz w:val="28"/>
          <w:szCs w:val="28"/>
          <w:highlight w:val="none"/>
        </w:rPr>
        <w:t>投标文件组成：</w:t>
      </w:r>
    </w:p>
    <w:p>
      <w:pPr>
        <w:ind w:firstLine="1050" w:firstLineChars="500"/>
        <w:outlineLvl w:val="0"/>
        <w:rPr>
          <w:rFonts w:ascii="宋体" w:hAnsi="宋体" w:hint="eastAsia"/>
          <w:sz w:val="24"/>
          <w:highlight w:val="none"/>
        </w:rPr>
      </w:pPr>
      <w:bookmarkStart w:id="48" w:name="_Hlk72257253"/>
      <w:bookmarkStart w:id="49" w:name="OLE_LINK4"/>
      <w:r>
        <w:rPr>
          <w:rFonts w:ascii="宋体" w:hAnsi="宋体" w:hint="eastAsia"/>
          <w:sz w:val="24"/>
          <w:highlight w:val="none"/>
        </w:rPr>
        <w:t>1.投标文件正文</w:t>
      </w:r>
      <w:r>
        <w:rPr>
          <w:rFonts w:ascii="宋体" w:hAnsi="宋体" w:hint="eastAsia"/>
          <w:b/>
          <w:color w:val="FF0000"/>
          <w:sz w:val="24"/>
          <w:highlight w:val="none"/>
        </w:rPr>
        <w:t>（信息公开部分）</w:t>
      </w:r>
      <w:r>
        <w:rPr>
          <w:rFonts w:ascii="宋体" w:hAnsi="宋体" w:hint="eastAsia"/>
          <w:sz w:val="24"/>
          <w:highlight w:val="none"/>
        </w:rPr>
        <w:t>，主要包括以下内容：</w:t>
      </w:r>
    </w:p>
    <w:p>
      <w:pPr>
        <w:ind w:left="718" w:firstLine="1418" w:leftChars="342" w:firstLineChars="675"/>
        <w:rPr>
          <w:szCs w:val="21"/>
          <w:highlight w:val="none"/>
        </w:rPr>
      </w:pPr>
      <w:r>
        <w:rPr>
          <w:rFonts w:hint="eastAsia"/>
          <w:szCs w:val="21"/>
          <w:highlight w:val="none"/>
        </w:rPr>
        <w:t>（1）</w:t>
      </w:r>
      <w:bookmarkStart w:id="50" w:name="_Hlk72070784"/>
      <w:r>
        <w:rPr>
          <w:rFonts w:hint="eastAsia"/>
          <w:szCs w:val="21"/>
          <w:highlight w:val="none"/>
        </w:rPr>
        <w:t>投标函</w:t>
      </w:r>
      <w:bookmarkEnd w:id="50"/>
    </w:p>
    <w:p>
      <w:pPr>
        <w:ind w:left="718" w:firstLine="1418" w:leftChars="342" w:firstLineChars="675"/>
        <w:rPr>
          <w:szCs w:val="21"/>
          <w:highlight w:val="none"/>
        </w:rPr>
      </w:pPr>
      <w:r>
        <w:rPr>
          <w:rFonts w:hint="eastAsia"/>
          <w:szCs w:val="21"/>
          <w:highlight w:val="none"/>
        </w:rPr>
        <w:t>（2）</w:t>
      </w:r>
      <w:bookmarkStart w:id="51" w:name="_Hlk72062521"/>
      <w:r>
        <w:rPr>
          <w:rFonts w:hint="eastAsia"/>
          <w:szCs w:val="21"/>
          <w:highlight w:val="none"/>
        </w:rPr>
        <w:t>政府采购投标及履约承诺函</w:t>
      </w:r>
      <w:bookmarkEnd w:id="51"/>
    </w:p>
    <w:p>
      <w:pPr>
        <w:ind w:left="718" w:firstLine="1418" w:leftChars="342" w:firstLineChars="675"/>
        <w:rPr>
          <w:szCs w:val="21"/>
          <w:highlight w:val="none"/>
        </w:rPr>
      </w:pPr>
      <w:r>
        <w:rPr>
          <w:rFonts w:hint="eastAsia"/>
          <w:szCs w:val="21"/>
          <w:highlight w:val="none"/>
        </w:rPr>
        <w:t>（</w:t>
      </w:r>
      <w:r>
        <w:rPr>
          <w:szCs w:val="21"/>
          <w:highlight w:val="none"/>
        </w:rPr>
        <w:t>3</w:t>
      </w:r>
      <w:r>
        <w:rPr>
          <w:rFonts w:hint="eastAsia"/>
          <w:szCs w:val="21"/>
          <w:highlight w:val="none"/>
        </w:rPr>
        <w:t>）投标人情况及资格证明文件</w:t>
      </w:r>
    </w:p>
    <w:p>
      <w:pPr>
        <w:ind w:left="718" w:firstLine="1418" w:leftChars="342" w:firstLineChars="675"/>
        <w:rPr>
          <w:szCs w:val="21"/>
          <w:highlight w:val="none"/>
        </w:rPr>
      </w:pPr>
      <w:bookmarkStart w:id="52" w:name="_Hlk72257201"/>
      <w:r>
        <w:rPr>
          <w:rFonts w:hint="eastAsia"/>
          <w:szCs w:val="21"/>
          <w:highlight w:val="none"/>
        </w:rPr>
        <w:t>（</w:t>
      </w:r>
      <w:r>
        <w:rPr>
          <w:szCs w:val="21"/>
          <w:highlight w:val="none"/>
        </w:rPr>
        <w:t>4</w:t>
      </w:r>
      <w:r>
        <w:rPr>
          <w:rFonts w:hint="eastAsia"/>
          <w:szCs w:val="21"/>
          <w:highlight w:val="none"/>
        </w:rPr>
        <w:t>）项目详细报价</w:t>
      </w:r>
    </w:p>
    <w:p>
      <w:pPr>
        <w:ind w:left="718" w:firstLine="1418" w:leftChars="342" w:firstLineChars="675"/>
        <w:rPr>
          <w:szCs w:val="21"/>
          <w:highlight w:val="none"/>
        </w:rPr>
      </w:pPr>
      <w:bookmarkEnd w:id="52"/>
      <w:r>
        <w:rPr>
          <w:rFonts w:hint="eastAsia"/>
          <w:szCs w:val="21"/>
          <w:highlight w:val="none"/>
        </w:rPr>
        <w:t>（5）供应商认证情况（格式自定）</w:t>
      </w:r>
    </w:p>
    <w:p>
      <w:pPr>
        <w:ind w:left="718" w:firstLine="1418" w:leftChars="342" w:firstLineChars="675"/>
        <w:jc w:val="left"/>
        <w:rPr>
          <w:highlight w:val="none"/>
        </w:rPr>
      </w:pPr>
      <w:r>
        <w:rPr>
          <w:rFonts w:hint="eastAsia"/>
          <w:szCs w:val="21"/>
          <w:highlight w:val="none"/>
        </w:rPr>
        <w:t>（6）供应商同类业绩</w:t>
      </w:r>
    </w:p>
    <w:p>
      <w:pPr>
        <w:pStyle w:val="BodyText"/>
        <w:rPr>
          <w:highlight w:val="none"/>
        </w:rPr>
      </w:pPr>
    </w:p>
    <w:p>
      <w:pPr>
        <w:ind w:firstLine="1050" w:firstLineChars="500"/>
        <w:outlineLvl w:val="0"/>
        <w:rPr>
          <w:rFonts w:ascii="宋体" w:hAnsi="宋体" w:hint="eastAsia"/>
          <w:sz w:val="24"/>
          <w:highlight w:val="none"/>
        </w:rPr>
      </w:pPr>
      <w:r>
        <w:rPr>
          <w:rFonts w:ascii="宋体" w:hAnsi="宋体" w:hint="eastAsia"/>
          <w:sz w:val="24"/>
          <w:highlight w:val="none"/>
        </w:rPr>
        <w:t>2.投标文件附件</w:t>
      </w:r>
      <w:r>
        <w:rPr>
          <w:rFonts w:ascii="宋体" w:hAnsi="宋体" w:hint="eastAsia"/>
          <w:b/>
          <w:color w:val="FF0000"/>
          <w:sz w:val="24"/>
          <w:highlight w:val="none"/>
        </w:rPr>
        <w:t>（信息不公开部分）</w:t>
      </w:r>
      <w:r>
        <w:rPr>
          <w:rFonts w:ascii="宋体" w:hAnsi="宋体" w:hint="eastAsia"/>
          <w:sz w:val="24"/>
          <w:highlight w:val="none"/>
        </w:rPr>
        <w:t>：主要包括以下内容：</w:t>
      </w:r>
    </w:p>
    <w:p>
      <w:pPr>
        <w:pStyle w:val="NoSpacing"/>
        <w:ind w:firstLine="2100" w:firstLineChars="1000"/>
        <w:rPr>
          <w:highlight w:val="none"/>
        </w:rPr>
      </w:pPr>
      <w:r>
        <w:rPr>
          <w:rFonts w:hint="eastAsia"/>
          <w:szCs w:val="21"/>
          <w:highlight w:val="none"/>
        </w:rPr>
        <w:t>（1）供应商基本情况表</w:t>
      </w:r>
    </w:p>
    <w:p>
      <w:pPr>
        <w:ind w:firstLine="2100" w:firstLineChars="1000"/>
        <w:rPr>
          <w:szCs w:val="21"/>
          <w:highlight w:val="none"/>
        </w:rPr>
      </w:pPr>
      <w:r>
        <w:rPr>
          <w:rFonts w:hint="eastAsia"/>
          <w:szCs w:val="21"/>
          <w:highlight w:val="none"/>
        </w:rPr>
        <w:t>（2）法定代表人（负责人）证明书</w:t>
      </w:r>
    </w:p>
    <w:p>
      <w:pPr>
        <w:ind w:left="718" w:firstLine="1418" w:leftChars="342" w:firstLineChars="675"/>
        <w:rPr>
          <w:szCs w:val="21"/>
          <w:highlight w:val="none"/>
        </w:rPr>
      </w:pPr>
      <w:r>
        <w:rPr>
          <w:rFonts w:hint="eastAsia"/>
          <w:szCs w:val="21"/>
          <w:highlight w:val="none"/>
        </w:rPr>
        <w:t>（3）投标文件签署授权委托书</w:t>
      </w:r>
    </w:p>
    <w:p>
      <w:pPr>
        <w:ind w:left="718" w:firstLine="1418" w:leftChars="342" w:firstLineChars="675"/>
        <w:rPr>
          <w:rFonts w:hint="eastAsia"/>
          <w:szCs w:val="21"/>
          <w:highlight w:val="none"/>
        </w:rPr>
      </w:pPr>
      <w:r>
        <w:rPr>
          <w:rFonts w:hint="eastAsia"/>
          <w:szCs w:val="21"/>
          <w:highlight w:val="none"/>
        </w:rPr>
        <w:t>（4）实质性条款响应情况表</w:t>
      </w:r>
    </w:p>
    <w:p>
      <w:pPr>
        <w:ind w:left="718" w:firstLine="1418" w:leftChars="342" w:firstLineChars="675"/>
      </w:pPr>
      <w:r>
        <w:rPr>
          <w:rFonts w:hint="eastAsia"/>
          <w:szCs w:val="21"/>
          <w:highlight w:val="none"/>
        </w:rPr>
        <w:t>（5）</w:t>
      </w:r>
      <w:r>
        <w:rPr>
          <w:rFonts w:hint="eastAsia"/>
          <w:szCs w:val="21"/>
          <w:highlight w:val="none"/>
          <w:lang w:val="en-US" w:eastAsia="zh-CN"/>
        </w:rPr>
        <w:t>技术</w:t>
      </w:r>
      <w:r>
        <w:rPr>
          <w:rFonts w:hint="eastAsia"/>
          <w:szCs w:val="21"/>
          <w:highlight w:val="none"/>
        </w:rPr>
        <w:t>要求偏离表</w:t>
      </w:r>
    </w:p>
    <w:p>
      <w:pPr>
        <w:ind w:left="718" w:firstLine="1418" w:leftChars="342" w:firstLineChars="675"/>
        <w:rPr>
          <w:szCs w:val="21"/>
          <w:highlight w:val="none"/>
        </w:rPr>
      </w:pPr>
      <w:r>
        <w:rPr>
          <w:rFonts w:hint="eastAsia"/>
          <w:szCs w:val="21"/>
          <w:highlight w:val="none"/>
        </w:rPr>
        <w:t>（</w:t>
      </w:r>
      <w:r>
        <w:rPr>
          <w:rFonts w:hint="eastAsia"/>
          <w:szCs w:val="21"/>
          <w:highlight w:val="none"/>
          <w:lang w:val="en-US" w:eastAsia="zh-CN"/>
        </w:rPr>
        <w:t>6</w:t>
      </w:r>
      <w:r>
        <w:rPr>
          <w:rFonts w:hint="eastAsia"/>
          <w:szCs w:val="21"/>
          <w:highlight w:val="none"/>
        </w:rPr>
        <w:t>）商务要求偏离表</w:t>
      </w:r>
    </w:p>
    <w:p>
      <w:pPr>
        <w:ind w:left="718" w:firstLine="1418" w:leftChars="342" w:firstLineChars="675"/>
        <w:rPr>
          <w:szCs w:val="21"/>
          <w:highlight w:val="none"/>
        </w:rPr>
      </w:pPr>
      <w:r>
        <w:rPr>
          <w:rFonts w:hint="eastAsia"/>
          <w:szCs w:val="21"/>
          <w:highlight w:val="none"/>
        </w:rPr>
        <w:t>（</w:t>
      </w:r>
      <w:r>
        <w:rPr>
          <w:rFonts w:hint="eastAsia"/>
          <w:szCs w:val="21"/>
          <w:highlight w:val="none"/>
          <w:lang w:val="en-US" w:eastAsia="zh-CN"/>
        </w:rPr>
        <w:t>7</w:t>
      </w:r>
      <w:r>
        <w:rPr>
          <w:rFonts w:hint="eastAsia"/>
          <w:szCs w:val="21"/>
          <w:highlight w:val="none"/>
        </w:rPr>
        <w:t>）项目实施方案（格式自定）</w:t>
      </w:r>
    </w:p>
    <w:p>
      <w:pPr>
        <w:ind w:left="718" w:firstLine="1418" w:leftChars="342" w:firstLineChars="675"/>
        <w:rPr>
          <w:szCs w:val="21"/>
          <w:highlight w:val="none"/>
        </w:rPr>
      </w:pPr>
      <w:r>
        <w:rPr>
          <w:rFonts w:hint="eastAsia"/>
          <w:szCs w:val="21"/>
          <w:highlight w:val="none"/>
        </w:rPr>
        <w:t>（</w:t>
      </w:r>
      <w:r>
        <w:rPr>
          <w:rFonts w:hint="eastAsia"/>
          <w:szCs w:val="21"/>
          <w:highlight w:val="none"/>
          <w:lang w:val="en-US" w:eastAsia="zh-CN"/>
        </w:rPr>
        <w:t>8</w:t>
      </w:r>
      <w:r>
        <w:rPr>
          <w:rFonts w:hint="eastAsia"/>
          <w:szCs w:val="21"/>
          <w:highlight w:val="none"/>
        </w:rPr>
        <w:t>）质量保证方案（格式自定）</w:t>
      </w:r>
    </w:p>
    <w:p>
      <w:pPr>
        <w:ind w:left="718" w:firstLine="1418" w:leftChars="342" w:firstLineChars="675"/>
        <w:rPr>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）投标人技术实力（格式自定）</w:t>
      </w:r>
    </w:p>
    <w:p>
      <w:pPr>
        <w:ind w:left="718" w:firstLine="1418" w:leftChars="342" w:firstLineChars="675"/>
        <w:rPr>
          <w:szCs w:val="21"/>
          <w:highlight w:val="none"/>
        </w:rPr>
      </w:pPr>
      <w:r>
        <w:rPr>
          <w:rFonts w:hint="eastAsia"/>
          <w:szCs w:val="21"/>
          <w:highlight w:val="none"/>
        </w:rPr>
        <w:t>（</w:t>
      </w:r>
      <w:r>
        <w:rPr>
          <w:rFonts w:hint="eastAsia"/>
          <w:szCs w:val="21"/>
          <w:highlight w:val="none"/>
          <w:lang w:val="en-US" w:eastAsia="zh-CN"/>
        </w:rPr>
        <w:t>10</w:t>
      </w:r>
      <w:r>
        <w:rPr>
          <w:rFonts w:hint="eastAsia"/>
          <w:szCs w:val="21"/>
          <w:highlight w:val="none"/>
        </w:rPr>
        <w:t>）检测报告</w:t>
      </w:r>
      <w:r>
        <w:rPr>
          <w:rFonts w:hint="eastAsia"/>
          <w:highlight w:val="none"/>
        </w:rPr>
        <w:t>（格式自定）</w:t>
      </w:r>
    </w:p>
    <w:p>
      <w:pPr>
        <w:ind w:left="718" w:firstLine="1418" w:leftChars="342" w:firstLineChars="675"/>
        <w:rPr>
          <w:szCs w:val="21"/>
          <w:highlight w:val="none"/>
        </w:rPr>
      </w:pPr>
      <w:r>
        <w:rPr>
          <w:rFonts w:hint="eastAsia"/>
          <w:szCs w:val="21"/>
          <w:highlight w:val="none"/>
        </w:rPr>
        <w:t>（1</w:t>
      </w:r>
      <w:r>
        <w:rPr>
          <w:rFonts w:hint="eastAsia"/>
          <w:szCs w:val="21"/>
          <w:highlight w:val="none"/>
          <w:lang w:val="en-US" w:eastAsia="zh-CN"/>
        </w:rPr>
        <w:t>1</w:t>
      </w:r>
      <w:r>
        <w:rPr>
          <w:rFonts w:hint="eastAsia"/>
          <w:szCs w:val="21"/>
          <w:highlight w:val="none"/>
        </w:rPr>
        <w:t>）售后服务方案（格式自定）</w:t>
      </w:r>
    </w:p>
    <w:p>
      <w:pPr>
        <w:ind w:left="718" w:firstLine="1418" w:leftChars="342" w:firstLineChars="675"/>
        <w:rPr>
          <w:szCs w:val="21"/>
          <w:highlight w:val="none"/>
        </w:rPr>
      </w:pPr>
      <w:r>
        <w:rPr>
          <w:rFonts w:hint="eastAsia"/>
          <w:szCs w:val="21"/>
          <w:highlight w:val="none"/>
        </w:rPr>
        <w:t>（1</w:t>
      </w:r>
      <w:r>
        <w:rPr>
          <w:rFonts w:hint="eastAsia"/>
          <w:szCs w:val="21"/>
          <w:highlight w:val="none"/>
          <w:lang w:val="en-US" w:eastAsia="zh-CN"/>
        </w:rPr>
        <w:t>2</w:t>
      </w:r>
      <w:r>
        <w:rPr>
          <w:rFonts w:hint="eastAsia"/>
          <w:szCs w:val="21"/>
          <w:highlight w:val="none"/>
        </w:rPr>
        <w:t>）应急服务解决方案（格式自定）</w:t>
      </w:r>
    </w:p>
    <w:p>
      <w:pPr>
        <w:ind w:left="718" w:firstLine="1418" w:leftChars="342" w:firstLineChars="675"/>
        <w:rPr>
          <w:szCs w:val="21"/>
          <w:highlight w:val="none"/>
        </w:rPr>
      </w:pPr>
      <w:r>
        <w:rPr>
          <w:rFonts w:hint="eastAsia"/>
          <w:szCs w:val="21"/>
          <w:highlight w:val="none"/>
        </w:rPr>
        <w:t>（1</w:t>
      </w:r>
      <w:r>
        <w:rPr>
          <w:rFonts w:hint="eastAsia"/>
          <w:szCs w:val="21"/>
          <w:highlight w:val="none"/>
          <w:lang w:val="en-US" w:eastAsia="zh-CN"/>
        </w:rPr>
        <w:t>3</w:t>
      </w:r>
      <w:r>
        <w:rPr>
          <w:rFonts w:hint="eastAsia"/>
          <w:szCs w:val="21"/>
          <w:highlight w:val="none"/>
        </w:rPr>
        <w:t>）生产设备要求（格式自定）</w:t>
      </w:r>
    </w:p>
    <w:p>
      <w:pPr>
        <w:ind w:left="718" w:firstLine="1418" w:leftChars="342" w:firstLineChars="675"/>
        <w:rPr>
          <w:szCs w:val="21"/>
          <w:highlight w:val="none"/>
        </w:rPr>
      </w:pPr>
      <w:bookmarkEnd w:id="48"/>
      <w:r>
        <w:rPr>
          <w:rFonts w:hint="eastAsia"/>
          <w:szCs w:val="21"/>
          <w:highlight w:val="none"/>
        </w:rPr>
        <w:t>（1</w:t>
      </w:r>
      <w:r>
        <w:rPr>
          <w:rFonts w:hint="eastAsia"/>
          <w:szCs w:val="21"/>
          <w:highlight w:val="none"/>
          <w:lang w:val="en-US" w:eastAsia="zh-CN"/>
        </w:rPr>
        <w:t>4</w:t>
      </w:r>
      <w:r>
        <w:rPr>
          <w:rFonts w:hint="eastAsia"/>
          <w:szCs w:val="21"/>
          <w:highlight w:val="none"/>
        </w:rPr>
        <w:t>）投标人认为需要加以说明的其他内容（格式自定）</w:t>
      </w:r>
    </w:p>
    <w:p>
      <w:pPr>
        <w:ind w:left="718" w:firstLine="1418" w:leftChars="342" w:firstLineChars="675"/>
        <w:rPr>
          <w:szCs w:val="21"/>
          <w:highlight w:val="none"/>
        </w:rPr>
      </w:pPr>
      <w:bookmarkEnd w:id="49"/>
    </w:p>
    <w:p>
      <w:pPr>
        <w:ind w:firstLine="424" w:firstLineChars="202"/>
        <w:rPr>
          <w:rFonts w:ascii="宋体" w:hAnsi="宋体" w:hint="eastAsia"/>
          <w:b/>
          <w:szCs w:val="21"/>
          <w:highlight w:val="none"/>
        </w:rPr>
      </w:pPr>
      <w:bookmarkStart w:id="53" w:name="_Hlk72257771"/>
      <w:r>
        <w:rPr>
          <w:rFonts w:ascii="宋体" w:hAnsi="宋体" w:hint="eastAsia"/>
          <w:b/>
          <w:szCs w:val="21"/>
          <w:highlight w:val="none"/>
        </w:rPr>
        <w:t>备注：</w:t>
      </w:r>
    </w:p>
    <w:p>
      <w:pPr>
        <w:ind w:firstLine="424" w:firstLineChars="202"/>
        <w:rPr>
          <w:rFonts w:ascii="宋体" w:hAnsi="宋体" w:hint="eastAsia"/>
          <w:b/>
          <w:szCs w:val="21"/>
          <w:highlight w:val="none"/>
        </w:rPr>
      </w:pPr>
      <w:r>
        <w:rPr>
          <w:rFonts w:ascii="宋体" w:hAnsi="宋体" w:hint="eastAsia"/>
          <w:b/>
          <w:szCs w:val="21"/>
          <w:highlight w:val="none"/>
        </w:rPr>
        <w:t>1.本项目为网上电子投标项目，投标文件不需法人或授权委托人另行签字，无需加盖单位公章，招标文件另有规定的除外。</w:t>
      </w:r>
    </w:p>
    <w:p>
      <w:pPr>
        <w:ind w:firstLine="420" w:firstLineChars="200"/>
        <w:rPr>
          <w:rFonts w:ascii="宋体" w:hAnsi="宋体" w:hint="eastAsia"/>
          <w:color w:val="FF0000"/>
          <w:sz w:val="24"/>
          <w:highlight w:val="none"/>
        </w:rPr>
      </w:pPr>
      <w:bookmarkStart w:id="54" w:name="_Hlk72263559"/>
      <w:r>
        <w:rPr>
          <w:rFonts w:ascii="宋体" w:hAnsi="宋体" w:hint="eastAsia"/>
          <w:b/>
          <w:szCs w:val="21"/>
          <w:highlight w:val="none"/>
        </w:rPr>
        <w:t>2.关于填写“开标一览表”的说明：“开标一览表”中除“投标总价”外，其他信息不作评审依据。</w:t>
      </w:r>
      <w:bookmarkEnd w:id="53"/>
      <w:bookmarkEnd w:id="54"/>
    </w:p>
    <w:p>
      <w:pPr>
        <w:rPr>
          <w:rFonts w:ascii="宋体" w:hAnsi="宋体" w:hint="eastAsia"/>
          <w:color w:val="FF0000"/>
          <w:sz w:val="24"/>
          <w:highlight w:val="none"/>
        </w:rPr>
      </w:pPr>
    </w:p>
    <w:p>
      <w:pPr>
        <w:rPr>
          <w:rFonts w:ascii="宋体" w:hAnsi="宋体" w:hint="eastAsia"/>
          <w:color w:val="FF0000"/>
          <w:sz w:val="24"/>
          <w:highlight w:val="none"/>
        </w:rPr>
        <w:sectPr>
          <w:pgSz w:w="11907" w:h="16840"/>
          <w:pgMar w:top="1440" w:right="1797" w:bottom="1440" w:left="1797" w:header="851" w:footer="992" w:gutter="0"/>
          <w:cols w:num="1" w:space="425"/>
          <w:titlePg/>
          <w:docGrid w:linePitch="462" w:charSpace="0"/>
        </w:sectPr>
      </w:pPr>
    </w:p>
    <w:p>
      <w:pPr>
        <w:outlineLvl w:val="1"/>
        <w:rPr>
          <w:rFonts w:ascii="宋体" w:hAnsi="宋体" w:hint="eastAsia"/>
          <w:b/>
          <w:color w:val="FF0000"/>
          <w:sz w:val="28"/>
          <w:szCs w:val="28"/>
          <w:highlight w:val="none"/>
        </w:rPr>
      </w:pPr>
      <w:r>
        <w:rPr>
          <w:rFonts w:ascii="宋体" w:hAnsi="宋体" w:hint="eastAsia"/>
          <w:b/>
          <w:color w:val="FF0000"/>
          <w:sz w:val="28"/>
          <w:szCs w:val="28"/>
          <w:highlight w:val="none"/>
        </w:rPr>
        <w:t>投标文件正文（信息公开部分）</w:t>
      </w:r>
    </w:p>
    <w:p>
      <w:pPr>
        <w:pStyle w:val="Heading3"/>
        <w:jc w:val="center"/>
        <w:rPr>
          <w:rFonts w:ascii="黑体" w:eastAsia="黑体" w:hint="eastAsia"/>
          <w:b w:val="0"/>
          <w:sz w:val="24"/>
          <w:highlight w:val="none"/>
        </w:rPr>
      </w:pPr>
      <w:r>
        <w:rPr>
          <w:rFonts w:ascii="黑体" w:eastAsia="黑体" w:hint="eastAsia"/>
          <w:b w:val="0"/>
          <w:sz w:val="24"/>
          <w:highlight w:val="none"/>
        </w:rPr>
        <w:t>一、投标函</w:t>
      </w:r>
    </w:p>
    <w:p>
      <w:pPr>
        <w:spacing w:line="360" w:lineRule="auto"/>
        <w:rPr>
          <w:rFonts w:ascii="宋体" w:hAnsi="宋体" w:hint="eastAsia"/>
          <w:szCs w:val="21"/>
          <w:highlight w:val="none"/>
        </w:rPr>
      </w:pPr>
      <w:bookmarkStart w:id="55" w:name="_Hlk72257506"/>
      <w:r>
        <w:rPr>
          <w:rFonts w:ascii="宋体" w:hAnsi="宋体" w:hint="eastAsia"/>
          <w:szCs w:val="21"/>
          <w:highlight w:val="none"/>
        </w:rPr>
        <w:t>致：</w:t>
      </w:r>
      <w:r>
        <w:rPr>
          <w:rFonts w:ascii="宋体" w:hAnsi="宋体" w:hint="eastAsia"/>
          <w:szCs w:val="21"/>
          <w:highlight w:val="none"/>
          <w:u w:val="single"/>
        </w:rPr>
        <w:t xml:space="preserve">  </w:t>
      </w:r>
      <w:r>
        <w:rPr>
          <w:rFonts w:ascii="宋体" w:hAnsi="宋体" w:hint="eastAsia"/>
          <w:color w:val="FF0000"/>
          <w:szCs w:val="21"/>
          <w:highlight w:val="none"/>
          <w:u w:val="single"/>
        </w:rPr>
        <w:t>深圳公共资源交易中心</w:t>
      </w:r>
      <w:r>
        <w:rPr>
          <w:rFonts w:ascii="宋体" w:hAnsi="宋体" w:hint="eastAsia"/>
          <w:szCs w:val="21"/>
          <w:highlight w:val="none"/>
          <w:u w:val="single"/>
        </w:rPr>
        <w:t xml:space="preserve">  </w:t>
      </w:r>
    </w:p>
    <w:p>
      <w:pPr>
        <w:ind w:firstLine="420" w:firstLineChars="200"/>
        <w:rPr>
          <w:rFonts w:ascii="宋体" w:hAnsi="宋体" w:hint="eastAsia"/>
          <w:szCs w:val="21"/>
          <w:highlight w:val="none"/>
        </w:rPr>
      </w:pPr>
      <w:bookmarkStart w:id="56" w:name="_Hlk73818812"/>
      <w:r>
        <w:rPr>
          <w:rFonts w:hint="eastAsia"/>
          <w:szCs w:val="21"/>
          <w:highlight w:val="none"/>
        </w:rPr>
        <w:t>1、根据已收到贵单位的项目编号为</w:t>
      </w:r>
      <w:r>
        <w:rPr>
          <w:rFonts w:hint="eastAsia"/>
          <w:szCs w:val="21"/>
          <w:highlight w:val="none"/>
          <w:u w:val="thick"/>
        </w:rPr>
        <w:t xml:space="preserve">                 </w:t>
      </w:r>
      <w:r>
        <w:rPr>
          <w:rFonts w:hint="eastAsia"/>
          <w:szCs w:val="21"/>
          <w:highlight w:val="none"/>
        </w:rPr>
        <w:t>的</w:t>
      </w:r>
      <w:r>
        <w:rPr>
          <w:rFonts w:hint="eastAsia"/>
          <w:szCs w:val="21"/>
          <w:highlight w:val="none"/>
          <w:u w:val="thick"/>
        </w:rPr>
        <w:t xml:space="preserve">       （项目名称）          </w:t>
      </w:r>
      <w:r>
        <w:rPr>
          <w:rFonts w:hint="eastAsia"/>
          <w:szCs w:val="21"/>
          <w:highlight w:val="none"/>
        </w:rPr>
        <w:t>项目的招标文件，遵照《深圳经济特区政府采购条例》和《深圳网上政府采购管理暂行办法》等有关规定，我单位经研究上述招标文件的专用条款及通用条款后，</w:t>
      </w:r>
      <w:bookmarkStart w:id="57" w:name="_Hlk72263588"/>
      <w:r>
        <w:rPr>
          <w:rFonts w:hint="eastAsia"/>
          <w:szCs w:val="21"/>
          <w:highlight w:val="none"/>
        </w:rPr>
        <w:t>愿意按照招标文件要求承包上述项目并修补其任何缺陷。</w:t>
      </w:r>
      <w:bookmarkEnd w:id="57"/>
    </w:p>
    <w:p>
      <w:pPr>
        <w:ind w:firstLine="420" w:firstLineChars="200"/>
        <w:rPr>
          <w:rFonts w:ascii="宋体" w:hAnsi="宋体" w:hint="eastAsia"/>
          <w:szCs w:val="21"/>
          <w:highlight w:val="none"/>
        </w:rPr>
      </w:pPr>
      <w:r>
        <w:rPr>
          <w:rFonts w:ascii="宋体" w:hAnsi="宋体"/>
          <w:szCs w:val="21"/>
          <w:highlight w:val="none"/>
        </w:rPr>
        <w:t>2</w:t>
      </w:r>
      <w:r>
        <w:rPr>
          <w:rFonts w:ascii="宋体" w:hAnsi="宋体" w:hint="eastAsia"/>
          <w:szCs w:val="21"/>
          <w:highlight w:val="none"/>
        </w:rPr>
        <w:t>、</w:t>
      </w:r>
      <w:bookmarkStart w:id="58" w:name="_Hlk73819847"/>
      <w:r>
        <w:rPr>
          <w:rFonts w:ascii="宋体" w:hAnsi="宋体" w:hint="eastAsia"/>
          <w:szCs w:val="21"/>
          <w:highlight w:val="none"/>
        </w:rPr>
        <w:t>投标价格见</w:t>
      </w:r>
      <w:r>
        <w:rPr>
          <w:rFonts w:hint="eastAsia"/>
          <w:szCs w:val="21"/>
          <w:highlight w:val="none"/>
        </w:rPr>
        <w:t>投标书编制软件中《开标一览表》中填写的投标总价。</w:t>
      </w:r>
      <w:bookmarkEnd w:id="58"/>
    </w:p>
    <w:p>
      <w:pPr>
        <w:ind w:firstLine="420" w:firstLineChars="200"/>
        <w:rPr>
          <w:rFonts w:ascii="宋体" w:hAnsi="宋体" w:hint="eastAsia"/>
          <w:szCs w:val="21"/>
          <w:highlight w:val="none"/>
        </w:rPr>
      </w:pPr>
      <w:r>
        <w:rPr>
          <w:rFonts w:ascii="宋体" w:hAnsi="宋体" w:hint="eastAsia"/>
          <w:szCs w:val="21"/>
          <w:highlight w:val="none"/>
        </w:rPr>
        <w:t>3、如果我单位中标，我单位将按照招标文件的要求足额提交履约担保。</w:t>
      </w:r>
    </w:p>
    <w:p>
      <w:pPr>
        <w:ind w:firstLine="420" w:firstLineChars="200"/>
        <w:rPr>
          <w:rFonts w:ascii="宋体" w:hAnsi="宋体" w:hint="eastAsia"/>
          <w:szCs w:val="21"/>
          <w:highlight w:val="none"/>
        </w:rPr>
      </w:pPr>
      <w:r>
        <w:rPr>
          <w:rFonts w:ascii="宋体" w:hAnsi="宋体" w:hint="eastAsia"/>
          <w:szCs w:val="21"/>
          <w:highlight w:val="none"/>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hint="eastAsia"/>
          <w:szCs w:val="21"/>
          <w:highlight w:val="none"/>
        </w:rPr>
      </w:pPr>
      <w:r>
        <w:rPr>
          <w:rFonts w:ascii="宋体" w:hAnsi="宋体" w:hint="eastAsia"/>
          <w:szCs w:val="21"/>
          <w:highlight w:val="none"/>
        </w:rPr>
        <w:t>5、除非另外达成协议并生效，贵单位的中标通知书和本投标文件将构成合同的重要内容。</w:t>
      </w:r>
    </w:p>
    <w:p>
      <w:pPr>
        <w:ind w:left="420" w:leftChars="200"/>
        <w:rPr>
          <w:rFonts w:ascii="宋体" w:hAnsi="宋体" w:hint="eastAsia"/>
          <w:b/>
          <w:szCs w:val="21"/>
          <w:highlight w:val="none"/>
        </w:rPr>
      </w:pPr>
      <w:r>
        <w:rPr>
          <w:rFonts w:ascii="宋体" w:hAnsi="宋体" w:hint="eastAsia"/>
          <w:szCs w:val="21"/>
          <w:highlight w:val="none"/>
        </w:rPr>
        <w:t>6、我单位理解贵单位将不受必须接受所收到的最低报价或其它任何投标文件的约束。</w:t>
      </w:r>
      <w:bookmarkEnd w:id="56"/>
      <w:r>
        <w:rPr>
          <w:rFonts w:ascii="宋体" w:hAnsi="宋体" w:hint="eastAsia"/>
          <w:b/>
          <w:szCs w:val="21"/>
          <w:highlight w:val="none"/>
        </w:rPr>
        <w:t>7</w:t>
      </w:r>
      <w:r>
        <w:rPr>
          <w:rFonts w:ascii="宋体" w:hAnsi="宋体"/>
          <w:b/>
          <w:szCs w:val="21"/>
          <w:highlight w:val="none"/>
        </w:rPr>
        <w:t>、如我单位提交样品，且未在规定时间内取回样品的，视同放弃取回，同意深圳公共资源交易中心对我单位提交的样品进行清理。</w:t>
      </w:r>
    </w:p>
    <w:p>
      <w:pPr>
        <w:ind w:left="420" w:firstLine="210" w:leftChars="200" w:firstLineChars="100"/>
        <w:rPr>
          <w:szCs w:val="21"/>
          <w:highlight w:val="none"/>
        </w:rPr>
      </w:pPr>
      <w:r>
        <w:rPr>
          <w:rFonts w:hint="eastAsia"/>
          <w:szCs w:val="21"/>
          <w:highlight w:val="none"/>
        </w:rPr>
        <w:t>投标人：</w:t>
      </w:r>
      <w:r>
        <w:rPr>
          <w:rFonts w:hint="eastAsia"/>
          <w:szCs w:val="21"/>
          <w:highlight w:val="none"/>
          <w:u w:val="thick"/>
        </w:rPr>
        <w:t xml:space="preserve">                   </w:t>
      </w:r>
      <w:r>
        <w:rPr>
          <w:rFonts w:hint="eastAsia"/>
          <w:szCs w:val="21"/>
          <w:highlight w:val="none"/>
        </w:rPr>
        <w:t xml:space="preserve">  ；  单位地址：</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法定代表人（负责人）或其授权委托代理人：</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开户银行名称：</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开户银行账号：</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邮政编码：</w:t>
      </w:r>
      <w:r>
        <w:rPr>
          <w:rFonts w:hint="eastAsia"/>
          <w:szCs w:val="21"/>
          <w:highlight w:val="none"/>
          <w:u w:val="thick"/>
        </w:rPr>
        <w:t xml:space="preserve">          </w:t>
      </w:r>
      <w:r>
        <w:rPr>
          <w:rFonts w:hint="eastAsia"/>
          <w:szCs w:val="21"/>
          <w:highlight w:val="none"/>
        </w:rPr>
        <w:t xml:space="preserve">  电话：</w:t>
      </w:r>
      <w:r>
        <w:rPr>
          <w:rFonts w:hint="eastAsia"/>
          <w:szCs w:val="21"/>
          <w:highlight w:val="none"/>
          <w:u w:val="thick"/>
        </w:rPr>
        <w:t xml:space="preserve">           </w:t>
      </w:r>
      <w:r>
        <w:rPr>
          <w:rFonts w:hint="eastAsia"/>
          <w:szCs w:val="21"/>
          <w:highlight w:val="none"/>
        </w:rPr>
        <w:t xml:space="preserve"> 传真：</w:t>
      </w:r>
      <w:r>
        <w:rPr>
          <w:rFonts w:hint="eastAsia"/>
          <w:szCs w:val="21"/>
          <w:highlight w:val="none"/>
          <w:u w:val="thick"/>
        </w:rPr>
        <w:t xml:space="preserve">                            </w:t>
      </w:r>
      <w:r>
        <w:rPr>
          <w:rFonts w:hint="eastAsia"/>
          <w:szCs w:val="21"/>
          <w:highlight w:val="none"/>
        </w:rPr>
        <w:t xml:space="preserve">；     </w:t>
      </w:r>
    </w:p>
    <w:p>
      <w:pPr>
        <w:ind w:left="420" w:firstLine="210" w:leftChars="200" w:firstLineChars="100"/>
        <w:rPr>
          <w:sz w:val="24"/>
          <w:highlight w:val="none"/>
        </w:rPr>
      </w:pPr>
      <w:r>
        <w:rPr>
          <w:rFonts w:ascii="宋体" w:hAnsi="宋体" w:hint="eastAsia"/>
          <w:szCs w:val="21"/>
          <w:highlight w:val="none"/>
        </w:rPr>
        <w:t>日期：</w:t>
      </w:r>
      <w:r>
        <w:rPr>
          <w:rFonts w:ascii="宋体" w:hAnsi="宋体" w:hint="eastAsia"/>
          <w:szCs w:val="21"/>
          <w:highlight w:val="none"/>
          <w:u w:val="thick"/>
        </w:rPr>
        <w:t xml:space="preserve">       </w:t>
      </w:r>
      <w:r>
        <w:rPr>
          <w:rFonts w:ascii="宋体" w:hAnsi="宋体" w:hint="eastAsia"/>
          <w:szCs w:val="21"/>
          <w:highlight w:val="none"/>
        </w:rPr>
        <w:t>年</w:t>
      </w:r>
      <w:r>
        <w:rPr>
          <w:rFonts w:ascii="宋体" w:hAnsi="宋体" w:hint="eastAsia"/>
          <w:szCs w:val="21"/>
          <w:highlight w:val="none"/>
          <w:u w:val="thick"/>
        </w:rPr>
        <w:t xml:space="preserve">     </w:t>
      </w:r>
      <w:r>
        <w:rPr>
          <w:rFonts w:ascii="宋体" w:hAnsi="宋体" w:hint="eastAsia"/>
          <w:szCs w:val="21"/>
          <w:highlight w:val="none"/>
        </w:rPr>
        <w:t>月</w:t>
      </w:r>
      <w:r>
        <w:rPr>
          <w:rFonts w:ascii="宋体" w:hAnsi="宋体" w:hint="eastAsia"/>
          <w:szCs w:val="21"/>
          <w:highlight w:val="none"/>
          <w:u w:val="thick"/>
        </w:rPr>
        <w:t xml:space="preserve">    </w:t>
      </w:r>
      <w:r>
        <w:rPr>
          <w:rFonts w:ascii="宋体" w:hAnsi="宋体" w:hint="eastAsia"/>
          <w:szCs w:val="21"/>
          <w:highlight w:val="none"/>
        </w:rPr>
        <w:t>日</w:t>
      </w:r>
      <w:r>
        <w:rPr>
          <w:rFonts w:hint="eastAsia"/>
          <w:sz w:val="24"/>
          <w:highlight w:val="none"/>
        </w:rPr>
        <w:t xml:space="preserve">                                </w:t>
      </w:r>
    </w:p>
    <w:p>
      <w:pPr>
        <w:rPr>
          <w:rFonts w:ascii="黑体" w:eastAsia="黑体" w:hAnsi="宋体" w:hint="eastAsia"/>
          <w:highlight w:val="none"/>
        </w:rPr>
      </w:pPr>
    </w:p>
    <w:p>
      <w:pPr>
        <w:rPr>
          <w:rFonts w:ascii="黑体" w:eastAsia="黑体" w:hAnsi="宋体" w:hint="eastAsia"/>
          <w:highlight w:val="none"/>
        </w:rPr>
      </w:pPr>
    </w:p>
    <w:p>
      <w:pPr>
        <w:pStyle w:val="Heading3"/>
        <w:jc w:val="center"/>
        <w:rPr>
          <w:rFonts w:ascii="黑体" w:eastAsia="黑体" w:hint="eastAsia"/>
          <w:b w:val="0"/>
          <w:sz w:val="24"/>
          <w:highlight w:val="none"/>
        </w:rPr>
      </w:pPr>
      <w:bookmarkEnd w:id="55"/>
      <w:r>
        <w:rPr>
          <w:rFonts w:ascii="黑体" w:eastAsia="黑体" w:hint="eastAsia"/>
          <w:b w:val="0"/>
          <w:sz w:val="24"/>
          <w:highlight w:val="none"/>
        </w:rPr>
        <w:t>二、政府采购投标及履约承诺函</w:t>
      </w:r>
    </w:p>
    <w:p>
      <w:pPr>
        <w:rPr>
          <w:rFonts w:ascii="宋体" w:hAnsi="宋体" w:hint="eastAsia"/>
          <w:color w:val="FF0000"/>
          <w:szCs w:val="21"/>
          <w:highlight w:val="none"/>
        </w:rPr>
      </w:pPr>
      <w:bookmarkStart w:id="59" w:name="_Hlk72257530"/>
      <w:r>
        <w:rPr>
          <w:rFonts w:ascii="宋体" w:hAnsi="宋体" w:hint="eastAsia"/>
          <w:color w:val="FF0000"/>
          <w:szCs w:val="21"/>
          <w:highlight w:val="none"/>
        </w:rPr>
        <w:t>致：</w:t>
      </w:r>
      <w:r>
        <w:rPr>
          <w:rFonts w:ascii="宋体" w:hAnsi="宋体" w:hint="eastAsia"/>
          <w:color w:val="FF0000"/>
          <w:szCs w:val="21"/>
          <w:highlight w:val="none"/>
          <w:u w:val="single"/>
        </w:rPr>
        <w:t>深圳公共资源交易中心</w:t>
      </w:r>
    </w:p>
    <w:p>
      <w:pPr>
        <w:ind w:right="-815" w:firstLine="420" w:firstLineChars="200"/>
        <w:rPr>
          <w:rFonts w:ascii="宋体" w:hAnsi="宋体" w:hint="eastAsia"/>
          <w:szCs w:val="21"/>
          <w:highlight w:val="none"/>
        </w:rPr>
      </w:pPr>
      <w:r>
        <w:rPr>
          <w:rFonts w:ascii="宋体" w:hAnsi="宋体" w:hint="eastAsia"/>
          <w:szCs w:val="21"/>
          <w:highlight w:val="none"/>
        </w:rPr>
        <w:t>我单位承诺：</w:t>
      </w:r>
    </w:p>
    <w:p>
      <w:pPr>
        <w:ind w:firstLine="420" w:firstLineChars="200"/>
        <w:rPr>
          <w:rFonts w:ascii="宋体" w:hAnsi="宋体" w:hint="eastAsia"/>
          <w:b/>
          <w:szCs w:val="21"/>
          <w:highlight w:val="none"/>
        </w:rPr>
      </w:pPr>
      <w:r>
        <w:rPr>
          <w:rFonts w:ascii="宋体" w:hAnsi="宋体" w:hint="eastAsia"/>
          <w:bCs/>
          <w:szCs w:val="21"/>
          <w:highlight w:val="none"/>
        </w:rPr>
        <w:t>1.我单位参与本项目所投标（响应）的货物、工程或服务，不存在侵犯知识产权的情况。</w:t>
      </w:r>
    </w:p>
    <w:p>
      <w:pPr>
        <w:ind w:firstLine="420" w:firstLineChars="200"/>
        <w:rPr>
          <w:rFonts w:ascii="宋体" w:hAnsi="宋体" w:hint="eastAsia"/>
          <w:szCs w:val="21"/>
          <w:highlight w:val="none"/>
        </w:rPr>
      </w:pPr>
      <w:r>
        <w:rPr>
          <w:rFonts w:ascii="宋体" w:hAnsi="宋体" w:hint="eastAsia"/>
          <w:szCs w:val="21"/>
          <w:highlight w:val="none"/>
        </w:rPr>
        <w:t>2.我单位参与本项目</w:t>
      </w:r>
      <w:r>
        <w:rPr>
          <w:rFonts w:hint="eastAsia"/>
          <w:highlight w:val="none"/>
        </w:rPr>
        <w:t>政府采购活动时不存在被有关部门禁止参与政府采购活动且在有效期内的情况。符合招标文件关于联合体及进口产品的相关资格要求。</w:t>
      </w:r>
    </w:p>
    <w:p>
      <w:pPr>
        <w:ind w:firstLine="420" w:firstLineChars="200"/>
        <w:rPr>
          <w:rFonts w:ascii="宋体" w:hAnsi="宋体" w:hint="eastAsia"/>
          <w:szCs w:val="21"/>
          <w:highlight w:val="none"/>
        </w:rPr>
      </w:pPr>
      <w:r>
        <w:rPr>
          <w:rFonts w:ascii="宋体" w:hAnsi="宋体" w:hint="eastAsia"/>
          <w:szCs w:val="21"/>
          <w:highlight w:val="none"/>
        </w:rPr>
        <w:t>3.我单位具备《中华人民共和国政府采购法》第二十二条第一款的条件。</w:t>
      </w:r>
    </w:p>
    <w:p>
      <w:pPr>
        <w:ind w:firstLine="420" w:firstLineChars="200"/>
        <w:rPr>
          <w:highlight w:val="none"/>
        </w:rPr>
      </w:pPr>
      <w:r>
        <w:rPr>
          <w:rFonts w:ascii="宋体" w:hAnsi="宋体" w:hint="eastAsia"/>
          <w:szCs w:val="21"/>
          <w:highlight w:val="none"/>
        </w:rPr>
        <w:t>4.我单位</w:t>
      </w:r>
      <w:r>
        <w:rPr>
          <w:rFonts w:hint="eastAsia"/>
          <w:highlight w:val="none"/>
        </w:rPr>
        <w:t>未被列入失信被执行人、重大税收违法案件当事人名单、政府采购严重违法失信行为记录名单。</w:t>
      </w:r>
    </w:p>
    <w:p>
      <w:pPr>
        <w:ind w:firstLine="420" w:firstLineChars="200"/>
        <w:rPr>
          <w:color w:val="FF0000"/>
          <w:highlight w:val="none"/>
        </w:rPr>
      </w:pPr>
      <w:r>
        <w:rPr>
          <w:rFonts w:hint="eastAsia"/>
          <w:color w:val="FF0000"/>
          <w:highlight w:val="none"/>
        </w:rPr>
        <w:t>5.我单位不存在《深圳市财政局政府采购供应商信用信息管理办法》（深财规〔2023〕3号）列明的严重违法失信行为。</w:t>
      </w:r>
    </w:p>
    <w:p>
      <w:pPr>
        <w:ind w:firstLine="420" w:firstLineChars="200"/>
        <w:rPr>
          <w:rFonts w:ascii="宋体" w:hAnsi="宋体" w:hint="eastAsia"/>
          <w:szCs w:val="21"/>
          <w:highlight w:val="none"/>
        </w:rPr>
      </w:pPr>
      <w:r>
        <w:rPr>
          <w:rFonts w:ascii="宋体" w:hAnsi="宋体" w:hint="eastAsia"/>
          <w:szCs w:val="21"/>
          <w:highlight w:val="none"/>
        </w:rPr>
        <w:t>6.</w:t>
      </w:r>
      <w:bookmarkStart w:id="60" w:name="_Hlk72587269"/>
      <w:bookmarkStart w:id="61" w:name="_Hlk72587299"/>
      <w:r>
        <w:rPr>
          <w:rFonts w:ascii="宋体" w:hAnsi="宋体" w:hint="eastAsia"/>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0"/>
      <w:r>
        <w:rPr>
          <w:rFonts w:ascii="宋体" w:hAnsi="宋体" w:hint="eastAsia"/>
          <w:szCs w:val="21"/>
          <w:highlight w:val="none"/>
        </w:rPr>
        <w:t>。</w:t>
      </w:r>
    </w:p>
    <w:p>
      <w:pPr>
        <w:ind w:firstLine="420" w:firstLineChars="200"/>
        <w:rPr>
          <w:rFonts w:ascii="宋体" w:hAnsi="宋体" w:hint="eastAsia"/>
          <w:szCs w:val="21"/>
          <w:highlight w:val="none"/>
        </w:rPr>
      </w:pPr>
      <w:bookmarkEnd w:id="61"/>
      <w:r>
        <w:rPr>
          <w:rFonts w:ascii="宋体" w:hAnsi="宋体" w:hint="eastAsia"/>
          <w:szCs w:val="21"/>
          <w:highlight w:val="none"/>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hint="eastAsia"/>
          <w:szCs w:val="21"/>
          <w:highlight w:val="none"/>
        </w:rPr>
      </w:pPr>
      <w:r>
        <w:rPr>
          <w:rFonts w:ascii="宋体" w:hAnsi="宋体" w:hint="eastAsia"/>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hint="eastAsia"/>
          <w:szCs w:val="21"/>
          <w:highlight w:val="none"/>
        </w:rPr>
      </w:pPr>
      <w:r>
        <w:rPr>
          <w:rFonts w:ascii="宋体" w:hAnsi="宋体" w:hint="eastAsia"/>
          <w:szCs w:val="21"/>
          <w:highlight w:val="none"/>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hint="eastAsia"/>
          <w:szCs w:val="21"/>
          <w:highlight w:val="none"/>
        </w:rPr>
      </w:pPr>
      <w:r>
        <w:rPr>
          <w:rFonts w:ascii="宋体" w:hAnsi="宋体" w:hint="eastAsia"/>
          <w:szCs w:val="21"/>
          <w:highlight w:val="none"/>
        </w:rPr>
        <w:t>9.我单位承诺中标后项目不转包，未经采购人同意不进行分包。</w:t>
      </w:r>
    </w:p>
    <w:p>
      <w:pPr>
        <w:ind w:firstLine="420" w:firstLineChars="200"/>
        <w:rPr>
          <w:rFonts w:ascii="宋体" w:hAnsi="宋体" w:hint="eastAsia"/>
          <w:highlight w:val="none"/>
        </w:rPr>
      </w:pPr>
      <w:r>
        <w:rPr>
          <w:rFonts w:ascii="宋体" w:hAnsi="宋体" w:hint="eastAsia"/>
          <w:szCs w:val="21"/>
          <w:highlight w:val="none"/>
        </w:rPr>
        <w:t>10</w:t>
      </w:r>
      <w:r>
        <w:rPr>
          <w:rFonts w:ascii="宋体" w:hAnsi="宋体"/>
          <w:szCs w:val="21"/>
          <w:highlight w:val="none"/>
        </w:rPr>
        <w:t>.</w:t>
      </w:r>
      <w:r>
        <w:rPr>
          <w:rFonts w:ascii="宋体" w:hAnsi="宋体" w:hint="eastAsia"/>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hint="eastAsia"/>
          <w:highlight w:val="none"/>
        </w:rPr>
      </w:pPr>
      <w:r>
        <w:rPr>
          <w:rFonts w:ascii="宋体" w:hAnsi="宋体" w:hint="eastAsia"/>
          <w:highlight w:val="none"/>
        </w:rPr>
        <w:t>11</w:t>
      </w:r>
      <w:r>
        <w:rPr>
          <w:rFonts w:ascii="宋体" w:hAnsi="宋体"/>
          <w:highlight w:val="none"/>
        </w:rPr>
        <w:t>.</w:t>
      </w:r>
      <w:r>
        <w:rPr>
          <w:rFonts w:ascii="宋体" w:hAnsi="宋体" w:hint="eastAsia"/>
          <w:highlight w:val="none"/>
        </w:rPr>
        <w:t>我单位保证，若所投货物涉及</w:t>
      </w:r>
      <w:r>
        <w:rPr>
          <w:rFonts w:ascii="宋体" w:hAnsi="宋体"/>
          <w:highlight w:val="none"/>
        </w:rPr>
        <w:t>《</w:t>
      </w:r>
      <w:r>
        <w:rPr>
          <w:rFonts w:ascii="宋体" w:hAnsi="宋体" w:hint="eastAsia"/>
          <w:highlight w:val="none"/>
        </w:rPr>
        <w:t>财政部 发展改革委 关于印发节能产品政府采购品目清单的通知》（财库〔20</w:t>
      </w:r>
      <w:r>
        <w:rPr>
          <w:rFonts w:ascii="宋体" w:hAnsi="宋体"/>
          <w:highlight w:val="none"/>
        </w:rPr>
        <w:t>19</w:t>
      </w:r>
      <w:r>
        <w:rPr>
          <w:rFonts w:ascii="宋体" w:hAnsi="宋体" w:hint="eastAsia"/>
          <w:highlight w:val="none"/>
        </w:rPr>
        <w:t>〕</w:t>
      </w:r>
      <w:r>
        <w:rPr>
          <w:rFonts w:ascii="宋体" w:hAnsi="宋体"/>
          <w:highlight w:val="none"/>
        </w:rPr>
        <w:t>19</w:t>
      </w:r>
      <w:r>
        <w:rPr>
          <w:rFonts w:ascii="宋体" w:hAnsi="宋体" w:hint="eastAsia"/>
          <w:highlight w:val="none"/>
        </w:rPr>
        <w:t>号）列明的政府采购强制产品，则所投该产品符合节能产品的认证要求。若所投产品包括数据中心相关设备的，应满足</w:t>
      </w:r>
      <w:r>
        <w:rPr>
          <w:rFonts w:hint="eastAsia"/>
          <w:highlight w:val="none"/>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hint="eastAsia"/>
          <w:bCs/>
          <w:highlight w:val="none"/>
        </w:rPr>
      </w:pPr>
      <w:r>
        <w:rPr>
          <w:rFonts w:ascii="宋体" w:hAnsi="宋体" w:cs="宋体" w:hint="eastAsia"/>
          <w:bCs/>
          <w:kern w:val="0"/>
          <w:szCs w:val="21"/>
          <w:highlight w:val="none"/>
        </w:rPr>
        <w:t>12.</w:t>
      </w:r>
      <w:r>
        <w:rPr>
          <w:rFonts w:ascii="宋体" w:hAnsi="宋体" w:hint="eastAsia"/>
          <w:bCs/>
          <w:highlight w:val="none"/>
        </w:rPr>
        <w:t>我单位已知悉并同意中标（成交）结果信息公示（公开）的内容。</w:t>
      </w:r>
    </w:p>
    <w:p>
      <w:pPr>
        <w:ind w:firstLine="420" w:firstLineChars="200"/>
        <w:rPr>
          <w:rFonts w:ascii="宋体" w:hAnsi="宋体" w:cs="宋体" w:hint="eastAsia"/>
          <w:b/>
          <w:color w:val="FF0000"/>
          <w:kern w:val="0"/>
          <w:szCs w:val="21"/>
          <w:highlight w:val="none"/>
        </w:rPr>
      </w:pPr>
      <w:r>
        <w:rPr>
          <w:rFonts w:ascii="宋体" w:hAnsi="宋体" w:hint="eastAsia"/>
          <w:bCs/>
          <w:highlight w:val="none"/>
        </w:rPr>
        <w:t>13</w:t>
      </w:r>
      <w:r>
        <w:rPr>
          <w:rFonts w:ascii="宋体" w:hAnsi="宋体"/>
          <w:bCs/>
          <w:highlight w:val="none"/>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Cs/>
          <w:color w:val="FF0000"/>
          <w:highlight w:val="none"/>
        </w:rPr>
        <w:t>若存在“不同供应商的董事、股东或其他高级管理人员为同一人的”情形的，我单位保证不存在串通投标、恶意串通或者视为串通投标的情形。</w:t>
      </w:r>
    </w:p>
    <w:p>
      <w:pPr>
        <w:ind w:firstLine="420" w:firstLineChars="200"/>
        <w:rPr>
          <w:rFonts w:ascii="宋体" w:hAnsi="宋体" w:hint="eastAsia"/>
          <w:b/>
          <w:highlight w:val="none"/>
        </w:rPr>
      </w:pPr>
      <w:r>
        <w:rPr>
          <w:rFonts w:ascii="宋体" w:hAnsi="宋体" w:hint="eastAsia"/>
          <w:b/>
          <w:highlight w:val="none"/>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hint="eastAsia"/>
          <w:bCs/>
          <w:highlight w:val="none"/>
        </w:rPr>
      </w:pPr>
      <w:r>
        <w:rPr>
          <w:rFonts w:ascii="宋体" w:hAnsi="宋体"/>
          <w:bCs/>
          <w:highlight w:val="none"/>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szCs w:val="21"/>
          <w:highlight w:val="none"/>
        </w:rPr>
      </w:pPr>
      <w:r>
        <w:rPr>
          <w:rFonts w:ascii="宋体" w:hAnsi="宋体" w:hint="eastAsia"/>
          <w:szCs w:val="21"/>
          <w:highlight w:val="none"/>
        </w:rPr>
        <w:t>以上承诺，如有违反，愿依照国家相关法律法规处理，并承担由此给采购人带来的损失。</w:t>
      </w:r>
    </w:p>
    <w:p>
      <w:pPr>
        <w:spacing w:before="60" w:beforeLines="25" w:after="60" w:afterLines="25"/>
        <w:ind w:firstLine="5460" w:firstLineChars="2600"/>
        <w:rPr>
          <w:rFonts w:ascii="宋体" w:hAnsi="宋体" w:hint="eastAsia"/>
          <w:szCs w:val="21"/>
          <w:highlight w:val="none"/>
        </w:rPr>
      </w:pPr>
      <w:r>
        <w:rPr>
          <w:rFonts w:ascii="宋体" w:hAnsi="宋体" w:hint="eastAsia"/>
          <w:szCs w:val="21"/>
          <w:highlight w:val="none"/>
        </w:rPr>
        <w:t xml:space="preserve">                             </w:t>
      </w:r>
    </w:p>
    <w:p>
      <w:pPr>
        <w:spacing w:before="60" w:beforeLines="25" w:after="60" w:afterLines="25"/>
        <w:ind w:firstLine="5460" w:firstLineChars="2600"/>
        <w:rPr>
          <w:color w:val="FF0000"/>
          <w:highlight w:val="none"/>
        </w:rPr>
      </w:pPr>
      <w:bookmarkEnd w:id="59"/>
      <w:r>
        <w:rPr>
          <w:rFonts w:hint="eastAsia"/>
          <w:color w:val="FF0000"/>
          <w:szCs w:val="21"/>
          <w:highlight w:val="none"/>
        </w:rPr>
        <w:t>投标人：</w:t>
      </w:r>
      <w:r>
        <w:rPr>
          <w:rFonts w:hint="eastAsia"/>
          <w:color w:val="FF0000"/>
          <w:szCs w:val="21"/>
          <w:highlight w:val="none"/>
          <w:u w:val="thick"/>
        </w:rPr>
        <w:t xml:space="preserve">                           </w:t>
      </w:r>
      <w:r>
        <w:rPr>
          <w:rFonts w:hint="eastAsia"/>
          <w:color w:val="FF0000"/>
          <w:szCs w:val="21"/>
          <w:highlight w:val="none"/>
        </w:rPr>
        <w:t>.</w:t>
      </w:r>
    </w:p>
    <w:p>
      <w:pPr>
        <w:ind w:firstLine="645"/>
        <w:rPr>
          <w:rFonts w:ascii="宋体" w:hAnsi="宋体" w:hint="eastAsia"/>
          <w:color w:val="FF0000"/>
          <w:szCs w:val="21"/>
          <w:highlight w:val="none"/>
        </w:rPr>
      </w:pPr>
      <w:r>
        <w:rPr>
          <w:rFonts w:ascii="宋体" w:hAnsi="宋体" w:hint="eastAsia"/>
          <w:color w:val="FF0000"/>
          <w:szCs w:val="21"/>
          <w:highlight w:val="none"/>
        </w:rPr>
        <w:t xml:space="preserve">                                              日期：</w:t>
      </w:r>
      <w:r>
        <w:rPr>
          <w:rFonts w:hint="eastAsia"/>
          <w:color w:val="FF0000"/>
          <w:szCs w:val="21"/>
          <w:highlight w:val="none"/>
          <w:u w:val="thick"/>
        </w:rPr>
        <w:t xml:space="preserve">        </w:t>
      </w:r>
      <w:r>
        <w:rPr>
          <w:rFonts w:ascii="宋体" w:hAnsi="宋体" w:hint="eastAsia"/>
          <w:color w:val="FF0000"/>
          <w:szCs w:val="21"/>
          <w:highlight w:val="none"/>
        </w:rPr>
        <w:t>年</w:t>
      </w:r>
      <w:r>
        <w:rPr>
          <w:rFonts w:hint="eastAsia"/>
          <w:color w:val="FF0000"/>
          <w:szCs w:val="21"/>
          <w:highlight w:val="none"/>
          <w:u w:val="thick"/>
        </w:rPr>
        <w:t xml:space="preserve">       </w:t>
      </w:r>
      <w:r>
        <w:rPr>
          <w:rFonts w:ascii="宋体" w:hAnsi="宋体" w:hint="eastAsia"/>
          <w:color w:val="FF0000"/>
          <w:szCs w:val="21"/>
          <w:highlight w:val="none"/>
        </w:rPr>
        <w:t>月</w:t>
      </w:r>
      <w:r>
        <w:rPr>
          <w:rFonts w:hint="eastAsia"/>
          <w:color w:val="FF0000"/>
          <w:szCs w:val="21"/>
          <w:highlight w:val="none"/>
          <w:u w:val="thick"/>
        </w:rPr>
        <w:t xml:space="preserve">       </w:t>
      </w:r>
      <w:r>
        <w:rPr>
          <w:rFonts w:ascii="宋体" w:hAnsi="宋体" w:hint="eastAsia"/>
          <w:color w:val="FF0000"/>
          <w:szCs w:val="21"/>
          <w:highlight w:val="none"/>
        </w:rPr>
        <w:t>日</w:t>
      </w:r>
    </w:p>
    <w:p>
      <w:pPr>
        <w:ind w:firstLine="420" w:firstLineChars="200"/>
        <w:jc w:val="center"/>
        <w:rPr>
          <w:rFonts w:hAnsi="宋体" w:hint="eastAsia"/>
          <w:b/>
          <w:bCs/>
          <w:sz w:val="24"/>
          <w:highlight w:val="none"/>
        </w:rPr>
      </w:pPr>
    </w:p>
    <w:p>
      <w:pPr>
        <w:pStyle w:val="Heading3"/>
        <w:jc w:val="center"/>
        <w:rPr>
          <w:rFonts w:ascii="黑体" w:eastAsia="黑体" w:hint="eastAsia"/>
          <w:b w:val="0"/>
          <w:sz w:val="24"/>
          <w:szCs w:val="24"/>
          <w:highlight w:val="none"/>
        </w:rPr>
      </w:pPr>
      <w:r>
        <w:rPr>
          <w:rFonts w:ascii="黑体" w:eastAsia="黑体" w:hint="eastAsia"/>
          <w:b w:val="0"/>
          <w:sz w:val="24"/>
          <w:szCs w:val="24"/>
          <w:highlight w:val="none"/>
        </w:rPr>
        <w:t>三、投标人情况及资格证明文件</w:t>
      </w:r>
    </w:p>
    <w:p>
      <w:pPr>
        <w:ind w:firstLine="2310" w:firstLineChars="1100"/>
        <w:outlineLvl w:val="3"/>
        <w:rPr>
          <w:rFonts w:ascii="黑体" w:eastAsia="黑体" w:hAnsi="宋体" w:hint="eastAsia"/>
          <w:bCs/>
          <w:kern w:val="0"/>
          <w:sz w:val="24"/>
          <w:szCs w:val="32"/>
          <w:highlight w:val="none"/>
        </w:rPr>
      </w:pPr>
      <w:bookmarkStart w:id="62" w:name="_Hlk72257590"/>
      <w:r>
        <w:rPr>
          <w:rFonts w:ascii="黑体" w:eastAsia="黑体" w:hAnsi="宋体" w:hint="eastAsia"/>
          <w:bCs/>
          <w:kern w:val="0"/>
          <w:sz w:val="24"/>
          <w:szCs w:val="32"/>
          <w:highlight w:val="none"/>
        </w:rPr>
        <w:t>（一）投标人资格证明文件</w:t>
      </w:r>
    </w:p>
    <w:p>
      <w:pPr>
        <w:spacing w:before="120" w:beforeLines="50"/>
        <w:ind w:firstLine="420" w:firstLineChars="200"/>
        <w:rPr>
          <w:b/>
          <w:bCs/>
          <w:color w:val="FF0000"/>
          <w:highlight w:val="none"/>
        </w:rPr>
      </w:pPr>
      <w:r>
        <w:rPr>
          <w:rFonts w:hint="eastAsia"/>
          <w:b/>
          <w:bCs/>
          <w:color w:val="FF0000"/>
          <w:highlight w:val="none"/>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供应商基本情况表》此处不提供，相关内容因涉及企业及个人敏感信息，为不公开内容。）</w:t>
      </w:r>
    </w:p>
    <w:p>
      <w:pPr>
        <w:rPr>
          <w:b/>
          <w:bCs/>
          <w:sz w:val="24"/>
          <w:highlight w:val="none"/>
        </w:rPr>
      </w:pPr>
    </w:p>
    <w:p>
      <w:pPr>
        <w:ind w:firstLine="420" w:firstLineChars="200"/>
        <w:outlineLvl w:val="3"/>
        <w:rPr>
          <w:rFonts w:ascii="黑体" w:eastAsia="黑体" w:hAnsi="宋体" w:hint="eastAsia"/>
          <w:bCs/>
          <w:kern w:val="0"/>
          <w:sz w:val="24"/>
          <w:szCs w:val="32"/>
          <w:highlight w:val="none"/>
        </w:rPr>
      </w:pPr>
      <w:bookmarkStart w:id="63" w:name="_Hlk72257908"/>
      <w:r>
        <w:rPr>
          <w:rFonts w:ascii="黑体" w:eastAsia="黑体" w:hAnsi="宋体" w:hint="eastAsia"/>
          <w:bCs/>
          <w:kern w:val="0"/>
          <w:sz w:val="24"/>
          <w:szCs w:val="32"/>
          <w:highlight w:val="none"/>
        </w:rPr>
        <w:t>（二）中小企业声明函、残疾人福利性单位声明函及监狱企业声明函</w:t>
      </w:r>
    </w:p>
    <w:p>
      <w:pPr>
        <w:outlineLvl w:val="3"/>
        <w:rPr>
          <w:rFonts w:ascii="黑体" w:eastAsia="黑体" w:hAnsi="宋体" w:hint="eastAsia"/>
          <w:bCs/>
          <w:color w:val="FF0000"/>
          <w:kern w:val="0"/>
          <w:szCs w:val="21"/>
          <w:highlight w:val="none"/>
        </w:rPr>
      </w:pPr>
      <w:bookmarkEnd w:id="62"/>
      <w:r>
        <w:rPr>
          <w:rFonts w:ascii="黑体" w:eastAsia="黑体" w:hAnsi="宋体" w:hint="eastAsia"/>
          <w:bCs/>
          <w:color w:val="FF0000"/>
          <w:kern w:val="0"/>
          <w:szCs w:val="21"/>
          <w:highlight w:val="none"/>
        </w:rPr>
        <w:t>填写指引：</w:t>
      </w:r>
    </w:p>
    <w:p>
      <w:pPr>
        <w:ind w:firstLine="420" w:firstLineChars="200"/>
        <w:outlineLvl w:val="3"/>
        <w:rPr>
          <w:rFonts w:ascii="黑体" w:eastAsia="黑体" w:hAnsi="黑体" w:hint="eastAsia"/>
          <w:color w:val="FF0000"/>
          <w:szCs w:val="21"/>
          <w:highlight w:val="none"/>
        </w:rPr>
      </w:pPr>
      <w:r>
        <w:rPr>
          <w:rFonts w:ascii="黑体" w:eastAsia="黑体" w:hAnsi="宋体" w:hint="eastAsia"/>
          <w:bCs/>
          <w:color w:val="FF0000"/>
          <w:kern w:val="0"/>
          <w:szCs w:val="21"/>
          <w:highlight w:val="none"/>
        </w:rPr>
        <w:t>1、该部分内容由供应商根据自身实际情况填写，</w:t>
      </w:r>
      <w:r>
        <w:rPr>
          <w:rFonts w:ascii="黑体" w:eastAsia="黑体" w:hAnsi="黑体" w:hint="eastAsia"/>
          <w:color w:val="FF0000"/>
          <w:szCs w:val="21"/>
          <w:highlight w:val="none"/>
        </w:rPr>
        <w:t>投标（响应）供应商对《中小企业声明函》的真实性负责。投标（响应）供应商应当核实投标（响应）的货物制造商的相关信息，如对相关信息了解不充分，或者不能确定相关信息真实、准确的，不建议出具《中小企业声明函》；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2、该部分内容填写需要参考的相关文件：</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w:t>
      </w:r>
      <w:r>
        <w:rPr>
          <w:rFonts w:ascii="黑体" w:eastAsia="黑体" w:hAnsi="黑体"/>
          <w:color w:val="FF0000"/>
          <w:szCs w:val="21"/>
          <w:highlight w:val="none"/>
        </w:rPr>
        <w:t>1</w:t>
      </w:r>
      <w:r>
        <w:rPr>
          <w:rFonts w:ascii="黑体" w:eastAsia="黑体" w:hAnsi="黑体" w:hint="eastAsia"/>
          <w:color w:val="FF0000"/>
          <w:szCs w:val="21"/>
          <w:highlight w:val="none"/>
        </w:rPr>
        <w:t>)财政部《政府采购促进中小企业发展管理办法》（财库〔2020〕46号）；</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w:t>
      </w:r>
      <w:r>
        <w:rPr>
          <w:rFonts w:ascii="黑体" w:eastAsia="黑体" w:hAnsi="黑体"/>
          <w:color w:val="FF0000"/>
          <w:szCs w:val="21"/>
          <w:highlight w:val="none"/>
        </w:rPr>
        <w:t>2</w:t>
      </w:r>
      <w:r>
        <w:rPr>
          <w:rFonts w:ascii="黑体" w:eastAsia="黑体" w:hAnsi="黑体" w:hint="eastAsia"/>
          <w:color w:val="FF0000"/>
          <w:szCs w:val="21"/>
          <w:highlight w:val="none"/>
        </w:rPr>
        <w:t>)《工业和信息化部、国家统计局、国家发展和改革委员会、财政部关于印发中小企业划型标准规定的通知》（工信部联企业〔2011〕300 号，以下简称3</w:t>
      </w:r>
      <w:r>
        <w:rPr>
          <w:rFonts w:ascii="黑体" w:eastAsia="黑体" w:hAnsi="黑体"/>
          <w:color w:val="FF0000"/>
          <w:szCs w:val="21"/>
          <w:highlight w:val="none"/>
        </w:rPr>
        <w:t>00</w:t>
      </w:r>
      <w:r>
        <w:rPr>
          <w:rFonts w:ascii="黑体" w:eastAsia="黑体" w:hAnsi="黑体" w:hint="eastAsia"/>
          <w:color w:val="FF0000"/>
          <w:szCs w:val="21"/>
          <w:highlight w:val="none"/>
        </w:rPr>
        <w:t>号文）；</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(3)《统计上大中小微型企业划分办法(2017)》（国统字〔2017〕213 号）；</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(4)《关于促进残疾人就业政府采购政策的通知》（财库〔2017〕141号）；</w:t>
      </w:r>
    </w:p>
    <w:p>
      <w:pPr>
        <w:ind w:firstLine="420" w:firstLineChars="200"/>
        <w:outlineLvl w:val="3"/>
        <w:rPr>
          <w:rFonts w:ascii="黑体" w:eastAsia="黑体" w:hAnsi="黑体" w:hint="eastAsia"/>
          <w:color w:val="FF0000"/>
          <w:szCs w:val="21"/>
          <w:highlight w:val="none"/>
        </w:rPr>
      </w:pPr>
      <w:r>
        <w:rPr>
          <w:rFonts w:ascii="黑体" w:eastAsia="黑体" w:hAnsi="黑体" w:hint="eastAsia"/>
          <w:color w:val="FF0000"/>
          <w:szCs w:val="21"/>
          <w:highlight w:val="none"/>
        </w:rPr>
        <w:t>(5)《关于政府采购支持监狱企业发展有关问题的通知》（财库〔2014〕68号）</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3、请依照提供的格式和内容填写声明函，不要随意变更格式；声明函不需要盖章或签字；</w:t>
      </w:r>
      <w:r>
        <w:rPr>
          <w:rFonts w:ascii="黑体" w:eastAsia="黑体" w:hAnsi="黑体" w:hint="eastAsia"/>
          <w:color w:val="FF0000"/>
          <w:szCs w:val="21"/>
          <w:highlight w:val="none"/>
        </w:rPr>
        <w:t>满足多项优惠政策的投标人，不重复享受多项价格扣除政策。</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4、声明函具体填写要求：</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（1）声明是中小企业须填写《中小企业声明函》的以下内容：</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第五处，在“企业名称”下划线处如实填写</w:t>
      </w:r>
      <w:r>
        <w:rPr>
          <w:rFonts w:ascii="黑体" w:eastAsia="黑体" w:hAnsi="宋体" w:hint="eastAsia"/>
          <w:b/>
          <w:color w:val="FF0000"/>
          <w:kern w:val="0"/>
          <w:szCs w:val="21"/>
          <w:highlight w:val="none"/>
        </w:rPr>
        <w:t>货物制造商名称。</w:t>
      </w:r>
      <w:r>
        <w:rPr>
          <w:rFonts w:ascii="黑体" w:eastAsia="黑体" w:hAnsi="宋体" w:hint="eastAsia"/>
          <w:bCs/>
          <w:color w:val="FF0000"/>
          <w:kern w:val="0"/>
          <w:szCs w:val="21"/>
          <w:highlight w:val="none"/>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（3）事业单位、社会组织等非企业主体不享受中小企业扶持政策，但事业单位、社会组织等非企业主体提供全部由中小企业制造的货物参加货物采购项目的除外。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（4）声明是残疾人福利性单位须填写《残疾人福利性单位声明函》的相关内容，具体参照以上《中小企业声明函》填写要求执行。</w:t>
      </w:r>
    </w:p>
    <w:p>
      <w:pPr>
        <w:ind w:firstLine="420" w:firstLineChars="200"/>
        <w:outlineLvl w:val="3"/>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（5）声明是监狱企业须填写《监狱企业声明函》的三项内容（填写位置的字体已加粗），具体参照以上《中小企业声明函》填写要求执行。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highlight w:val="none"/>
        </w:rPr>
      </w:pPr>
      <w:r>
        <w:rPr>
          <w:rFonts w:ascii="黑体" w:eastAsia="黑体" w:hAnsi="宋体" w:hint="eastAsia"/>
          <w:bCs/>
          <w:color w:val="FF0000"/>
          <w:kern w:val="0"/>
          <w:szCs w:val="21"/>
          <w:highlight w:val="none"/>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highlight w:val="none"/>
        </w:rPr>
      </w:pPr>
      <w:r>
        <w:rPr>
          <w:rFonts w:ascii="黑体" w:eastAsia="黑体" w:hAnsi="宋体" w:hint="eastAsia"/>
          <w:bCs/>
          <w:color w:val="FF0000"/>
          <w:kern w:val="0"/>
          <w:szCs w:val="21"/>
          <w:highlight w:val="none"/>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rPr>
          <w:highlight w:val="none"/>
        </w:rPr>
      </w:pPr>
    </w:p>
    <w:p>
      <w:pPr>
        <w:ind w:firstLine="420" w:firstLineChars="200"/>
        <w:rPr>
          <w:highlight w:val="none"/>
        </w:rPr>
      </w:pPr>
    </w:p>
    <w:p>
      <w:pPr>
        <w:numPr>
          <w:ilvl w:val="0"/>
          <w:numId w:val="9"/>
        </w:numPr>
        <w:jc w:val="center"/>
        <w:outlineLvl w:val="3"/>
        <w:rPr>
          <w:b/>
          <w:sz w:val="24"/>
          <w:highlight w:val="none"/>
        </w:rPr>
      </w:pPr>
      <w:r>
        <w:rPr>
          <w:b/>
          <w:sz w:val="24"/>
          <w:highlight w:val="none"/>
        </w:rPr>
        <w:t>中小企业声明函（货物）</w:t>
      </w:r>
    </w:p>
    <w:p>
      <w:pPr>
        <w:pStyle w:val="BodyText"/>
        <w:rPr>
          <w:highlight w:val="none"/>
        </w:rPr>
      </w:pPr>
    </w:p>
    <w:p>
      <w:pPr>
        <w:pStyle w:val="BodyText2"/>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highlight w:val="none"/>
          <w:u w:val="single"/>
        </w:rPr>
        <w:t xml:space="preserve">    （单位名称）    </w:t>
      </w:r>
      <w:r>
        <w:rPr>
          <w:rFonts w:asciiTheme="minorEastAsia" w:eastAsiaTheme="minorEastAsia" w:hAnsiTheme="minorEastAsia" w:cstheme="minorEastAsia" w:hint="eastAsia"/>
          <w:sz w:val="21"/>
          <w:szCs w:val="21"/>
          <w:highlight w:val="none"/>
        </w:rPr>
        <w:t>的</w:t>
      </w:r>
      <w:r>
        <w:rPr>
          <w:rFonts w:asciiTheme="minorEastAsia" w:eastAsiaTheme="minorEastAsia" w:hAnsiTheme="minorEastAsia" w:cstheme="minorEastAsia" w:hint="eastAsia"/>
          <w:b/>
          <w:bCs/>
          <w:i/>
          <w:iCs/>
          <w:sz w:val="21"/>
          <w:szCs w:val="21"/>
          <w:highlight w:val="none"/>
          <w:u w:val="single"/>
        </w:rPr>
        <w:t xml:space="preserve">    （项目名称）    </w:t>
      </w:r>
      <w:r>
        <w:rPr>
          <w:rFonts w:asciiTheme="minorEastAsia" w:eastAsiaTheme="minorEastAsia" w:hAnsiTheme="minorEastAsia" w:cstheme="minorEastAsia" w:hint="eastAsia"/>
          <w:sz w:val="21"/>
          <w:szCs w:val="21"/>
          <w:highlight w:val="none"/>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w:t>
      </w:r>
      <w:r>
        <w:rPr>
          <w:rFonts w:asciiTheme="minorEastAsia" w:eastAsiaTheme="minorEastAsia" w:hAnsiTheme="minorEastAsia" w:cstheme="minorEastAsia" w:hint="eastAsia"/>
          <w:b/>
          <w:bCs/>
          <w:i/>
          <w:iCs/>
          <w:sz w:val="21"/>
          <w:szCs w:val="21"/>
          <w:highlight w:val="none"/>
          <w:u w:val="single"/>
        </w:rPr>
        <w:t xml:space="preserve">    （标的名称）     </w:t>
      </w:r>
      <w:r>
        <w:rPr>
          <w:rFonts w:asciiTheme="minorEastAsia" w:eastAsiaTheme="minorEastAsia" w:hAnsiTheme="minorEastAsia" w:cstheme="minorEastAsia" w:hint="eastAsia"/>
          <w:sz w:val="21"/>
          <w:szCs w:val="21"/>
          <w:highlight w:val="none"/>
        </w:rPr>
        <w:t>，属于</w:t>
      </w:r>
      <w:r>
        <w:rPr>
          <w:rFonts w:asciiTheme="minorEastAsia" w:eastAsiaTheme="minorEastAsia" w:hAnsiTheme="minorEastAsia" w:cstheme="minorEastAsia" w:hint="eastAsia"/>
          <w:b/>
          <w:bCs/>
          <w:i/>
          <w:iCs/>
          <w:sz w:val="21"/>
          <w:szCs w:val="21"/>
          <w:highlight w:val="none"/>
          <w:u w:val="single"/>
        </w:rPr>
        <w:t xml:space="preserve">    （采购文件中明确的所属行业）    </w:t>
      </w:r>
      <w:r>
        <w:rPr>
          <w:rFonts w:asciiTheme="minorEastAsia" w:eastAsiaTheme="minorEastAsia" w:hAnsiTheme="minorEastAsia" w:cstheme="minorEastAsia" w:hint="eastAsia"/>
          <w:sz w:val="21"/>
          <w:szCs w:val="21"/>
          <w:highlight w:val="none"/>
        </w:rPr>
        <w:t>行业；制造商为</w:t>
      </w:r>
      <w:r>
        <w:rPr>
          <w:rFonts w:asciiTheme="minorEastAsia" w:eastAsiaTheme="minorEastAsia" w:hAnsiTheme="minorEastAsia" w:cstheme="minorEastAsia" w:hint="eastAsia"/>
          <w:b/>
          <w:bCs/>
          <w:i/>
          <w:iCs/>
          <w:sz w:val="21"/>
          <w:szCs w:val="21"/>
          <w:highlight w:val="none"/>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highlight w:val="none"/>
        </w:rPr>
        <w:t>，从业人员</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人，营业收入为</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万元，资产总额为</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万元，属于</w:t>
      </w:r>
      <w:r>
        <w:rPr>
          <w:rFonts w:asciiTheme="minorEastAsia" w:eastAsiaTheme="minorEastAsia" w:hAnsiTheme="minorEastAsia" w:cstheme="minorEastAsia" w:hint="eastAsia"/>
          <w:b/>
          <w:bCs/>
          <w:i/>
          <w:iCs/>
          <w:sz w:val="21"/>
          <w:szCs w:val="21"/>
          <w:highlight w:val="none"/>
          <w:u w:val="single"/>
        </w:rPr>
        <w:t xml:space="preserve">    （中型企业、小型企业、微型企业）    </w:t>
      </w:r>
      <w:r>
        <w:rPr>
          <w:rFonts w:asciiTheme="minorEastAsia" w:eastAsiaTheme="minorEastAsia" w:hAnsiTheme="minorEastAsia" w:cstheme="minorEastAsia" w:hint="eastAsia"/>
          <w:sz w:val="21"/>
          <w:szCs w:val="21"/>
          <w:highlight w:val="none"/>
        </w:rPr>
        <w:t>；</w:t>
      </w:r>
    </w:p>
    <w:p>
      <w:pPr>
        <w:pStyle w:val="BodyText2"/>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2.</w:t>
      </w:r>
      <w:r>
        <w:rPr>
          <w:rFonts w:asciiTheme="minorEastAsia" w:eastAsiaTheme="minorEastAsia" w:hAnsiTheme="minorEastAsia" w:cstheme="minorEastAsia" w:hint="eastAsia"/>
          <w:b/>
          <w:bCs/>
          <w:i/>
          <w:iCs/>
          <w:sz w:val="21"/>
          <w:szCs w:val="21"/>
          <w:highlight w:val="none"/>
          <w:u w:val="single"/>
        </w:rPr>
        <w:t xml:space="preserve">    （标的名称）     </w:t>
      </w:r>
      <w:r>
        <w:rPr>
          <w:rFonts w:asciiTheme="minorEastAsia" w:eastAsiaTheme="minorEastAsia" w:hAnsiTheme="minorEastAsia" w:cstheme="minorEastAsia" w:hint="eastAsia"/>
          <w:sz w:val="21"/>
          <w:szCs w:val="21"/>
          <w:highlight w:val="none"/>
        </w:rPr>
        <w:t>，属于</w:t>
      </w:r>
      <w:r>
        <w:rPr>
          <w:rFonts w:asciiTheme="minorEastAsia" w:eastAsiaTheme="minorEastAsia" w:hAnsiTheme="minorEastAsia" w:cstheme="minorEastAsia" w:hint="eastAsia"/>
          <w:b/>
          <w:bCs/>
          <w:i/>
          <w:iCs/>
          <w:sz w:val="21"/>
          <w:szCs w:val="21"/>
          <w:highlight w:val="none"/>
          <w:u w:val="single"/>
        </w:rPr>
        <w:t xml:space="preserve">    （采购文件中明确的所属行业）    </w:t>
      </w:r>
      <w:r>
        <w:rPr>
          <w:rFonts w:asciiTheme="minorEastAsia" w:eastAsiaTheme="minorEastAsia" w:hAnsiTheme="minorEastAsia" w:cstheme="minorEastAsia" w:hint="eastAsia"/>
          <w:sz w:val="21"/>
          <w:szCs w:val="21"/>
          <w:highlight w:val="none"/>
        </w:rPr>
        <w:t>行业；制造商为</w:t>
      </w:r>
      <w:r>
        <w:rPr>
          <w:rFonts w:asciiTheme="minorEastAsia" w:eastAsiaTheme="minorEastAsia" w:hAnsiTheme="minorEastAsia" w:cstheme="minorEastAsia" w:hint="eastAsia"/>
          <w:b/>
          <w:bCs/>
          <w:i/>
          <w:iCs/>
          <w:sz w:val="21"/>
          <w:szCs w:val="21"/>
          <w:highlight w:val="none"/>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highlight w:val="none"/>
        </w:rPr>
        <w:t>，从业人员</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人，营业收入为</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万元，资产总额为</w:t>
      </w:r>
      <w:r>
        <w:rPr>
          <w:rFonts w:asciiTheme="minorEastAsia" w:eastAsiaTheme="minorEastAsia" w:hAnsiTheme="minorEastAsia" w:cstheme="minorEastAsia" w:hint="eastAsia"/>
          <w:b/>
          <w:bCs/>
          <w:i/>
          <w:iCs/>
          <w:sz w:val="21"/>
          <w:szCs w:val="21"/>
          <w:highlight w:val="none"/>
          <w:u w:val="single"/>
        </w:rPr>
        <w:t xml:space="preserve">         </w:t>
      </w:r>
      <w:r>
        <w:rPr>
          <w:rFonts w:asciiTheme="minorEastAsia" w:eastAsiaTheme="minorEastAsia" w:hAnsiTheme="minorEastAsia" w:cstheme="minorEastAsia" w:hint="eastAsia"/>
          <w:sz w:val="21"/>
          <w:szCs w:val="21"/>
          <w:highlight w:val="none"/>
        </w:rPr>
        <w:t>万元，属于</w:t>
      </w:r>
      <w:r>
        <w:rPr>
          <w:rFonts w:asciiTheme="minorEastAsia" w:eastAsiaTheme="minorEastAsia" w:hAnsiTheme="minorEastAsia" w:cstheme="minorEastAsia" w:hint="eastAsia"/>
          <w:b/>
          <w:bCs/>
          <w:i/>
          <w:iCs/>
          <w:sz w:val="21"/>
          <w:szCs w:val="21"/>
          <w:highlight w:val="none"/>
          <w:u w:val="single"/>
        </w:rPr>
        <w:t xml:space="preserve">    （中型企业、小型企业、微型企业）    </w:t>
      </w:r>
      <w:r>
        <w:rPr>
          <w:rFonts w:asciiTheme="minorEastAsia" w:eastAsiaTheme="minorEastAsia" w:hAnsiTheme="minorEastAsia" w:cstheme="minorEastAsia" w:hint="eastAsia"/>
          <w:sz w:val="21"/>
          <w:szCs w:val="21"/>
          <w:highlight w:val="none"/>
        </w:rPr>
        <w:t>；</w:t>
      </w:r>
    </w:p>
    <w:p>
      <w:pPr>
        <w:pStyle w:val="BodyText2"/>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w:t>
      </w:r>
    </w:p>
    <w:p>
      <w:pPr>
        <w:pStyle w:val="BodyText2"/>
        <w:ind w:firstLine="420" w:firstLineChars="200"/>
        <w:rPr>
          <w:rFonts w:asciiTheme="minorEastAsia" w:eastAsiaTheme="minorEastAsia" w:hAnsiTheme="minorEastAsia" w:cstheme="minorEastAsia" w:hint="eastAsia"/>
          <w:sz w:val="21"/>
          <w:szCs w:val="21"/>
          <w:highlight w:val="none"/>
        </w:rPr>
      </w:pPr>
    </w:p>
    <w:p>
      <w:pPr>
        <w:spacing w:line="360" w:lineRule="auto"/>
        <w:ind w:firstLine="420" w:firstLineChars="200"/>
        <w:outlineLvl w:val="3"/>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hint="eastAsia"/>
          <w:szCs w:val="21"/>
          <w:highlight w:val="none"/>
        </w:rPr>
      </w:pPr>
      <w:bookmarkStart w:id="64" w:name="_Hlk73562203"/>
      <w:r>
        <w:rPr>
          <w:rFonts w:asciiTheme="minorEastAsia" w:eastAsiaTheme="minorEastAsia" w:hAnsiTheme="minorEastAsia" w:cstheme="minorEastAsia" w:hint="eastAsia"/>
          <w:szCs w:val="21"/>
          <w:highlight w:val="none"/>
        </w:rPr>
        <w:t>本投标人对上述声明内容的真实性负责。如有虚假，将依法承担相应责任。</w:t>
      </w:r>
    </w:p>
    <w:p>
      <w:pPr>
        <w:spacing w:line="360" w:lineRule="auto"/>
        <w:ind w:firstLine="420" w:firstLineChars="200"/>
        <w:rPr>
          <w:sz w:val="24"/>
          <w:highlight w:val="none"/>
        </w:rPr>
      </w:pPr>
      <w:r>
        <w:rPr>
          <w:rFonts w:asciiTheme="minorEastAsia" w:eastAsiaTheme="minorEastAsia" w:hAnsiTheme="minorEastAsia" w:cstheme="minorEastAsia" w:hint="eastAsia"/>
          <w:szCs w:val="21"/>
          <w:highlight w:val="none"/>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4"/>
    </w:p>
    <w:p>
      <w:pPr>
        <w:ind w:firstLine="420" w:firstLineChars="200"/>
        <w:outlineLvl w:val="3"/>
        <w:rPr>
          <w:rFonts w:ascii="宋体" w:hAnsi="宋体" w:hint="eastAsia"/>
          <w:bCs/>
          <w:color w:val="FF0000"/>
          <w:kern w:val="0"/>
          <w:szCs w:val="21"/>
          <w:highlight w:val="none"/>
        </w:rPr>
      </w:pPr>
    </w:p>
    <w:p>
      <w:pPr>
        <w:rPr>
          <w:highlight w:val="none"/>
        </w:rPr>
      </w:pPr>
    </w:p>
    <w:p>
      <w:pPr>
        <w:ind w:firstLine="420" w:firstLineChars="200"/>
        <w:rPr>
          <w:highlight w:val="none"/>
        </w:rPr>
      </w:pPr>
    </w:p>
    <w:p>
      <w:pPr>
        <w:jc w:val="center"/>
        <w:outlineLvl w:val="3"/>
        <w:rPr>
          <w:b/>
          <w:sz w:val="24"/>
          <w:highlight w:val="none"/>
        </w:rPr>
      </w:pPr>
      <w:r>
        <w:rPr>
          <w:rFonts w:hint="eastAsia"/>
          <w:b/>
          <w:sz w:val="24"/>
          <w:highlight w:val="none"/>
        </w:rPr>
        <w:t>2、残疾人福利性单位声明函（货物类）</w:t>
      </w:r>
    </w:p>
    <w:p>
      <w:pPr>
        <w:rPr>
          <w:b/>
          <w:bCs/>
          <w:highlight w:val="none"/>
        </w:rPr>
      </w:pPr>
    </w:p>
    <w:p>
      <w:pPr>
        <w:spacing w:line="360" w:lineRule="auto"/>
        <w:ind w:firstLine="420" w:firstLineChars="200"/>
        <w:rPr>
          <w:rFonts w:asciiTheme="minorEastAsia" w:eastAsiaTheme="minorEastAsia" w:hAnsiTheme="minorEastAsia" w:cstheme="minorEastAsia" w:hint="eastAsia"/>
          <w:szCs w:val="21"/>
          <w:highlight w:val="none"/>
        </w:rPr>
      </w:pPr>
      <w:bookmarkStart w:id="65" w:name="_Hlk73562331"/>
      <w:bookmarkStart w:id="66" w:name="_Hlk73562245"/>
      <w:r>
        <w:rPr>
          <w:rFonts w:asciiTheme="minorEastAsia" w:eastAsiaTheme="minorEastAsia" w:hAnsiTheme="minorEastAsia" w:cstheme="minorEastAsia" w:hint="eastAsia"/>
          <w:szCs w:val="21"/>
          <w:highlight w:val="none"/>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highlight w:val="none"/>
          <w:u w:val="single"/>
        </w:rPr>
        <w:t xml:space="preserve">    （单位名称）    </w:t>
      </w:r>
      <w:r>
        <w:rPr>
          <w:rFonts w:asciiTheme="minorEastAsia" w:eastAsiaTheme="minorEastAsia" w:hAnsiTheme="minorEastAsia" w:cstheme="minorEastAsia" w:hint="eastAsia"/>
          <w:szCs w:val="21"/>
          <w:highlight w:val="none"/>
        </w:rPr>
        <w:t>单位的</w:t>
      </w:r>
      <w:r>
        <w:rPr>
          <w:rFonts w:asciiTheme="minorEastAsia" w:eastAsiaTheme="minorEastAsia" w:hAnsiTheme="minorEastAsia" w:cstheme="minorEastAsia" w:hint="eastAsia"/>
          <w:b/>
          <w:bCs/>
          <w:i/>
          <w:iCs/>
          <w:szCs w:val="21"/>
          <w:highlight w:val="none"/>
          <w:u w:val="single"/>
        </w:rPr>
        <w:t xml:space="preserve">    （项目名称）    </w:t>
      </w:r>
      <w:r>
        <w:rPr>
          <w:rFonts w:asciiTheme="minorEastAsia" w:eastAsiaTheme="minorEastAsia" w:hAnsiTheme="minorEastAsia" w:cstheme="minorEastAsia" w:hint="eastAsia"/>
          <w:szCs w:val="21"/>
          <w:highlight w:val="none"/>
        </w:rPr>
        <w:t>项目采购活动提供本单位制造的货物（由本单位承担工程/提供服务），或者提供其他残疾人福利性单位制造的货物（不包括使用非残疾人福利性单位注册商标的货物）。</w:t>
      </w:r>
    </w:p>
    <w:p>
      <w:pPr>
        <w:spacing w:line="360" w:lineRule="auto"/>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本投标人已知悉《财政部民政部中国残疾人联合会关于促进残疾人就业政府采购政策的通知》（财库〔2017〕141号）的规定，承诺提供的声明函内容是真实的，如提供声明函内容不实，则依法追究相关法律责任。</w:t>
      </w:r>
      <w:bookmarkEnd w:id="65"/>
    </w:p>
    <w:p>
      <w:pPr>
        <w:ind w:firstLine="420" w:firstLineChars="200"/>
        <w:rPr>
          <w:rFonts w:ascii="宋体" w:hAnsi="宋体" w:hint="eastAsia"/>
          <w:szCs w:val="21"/>
          <w:highlight w:val="none"/>
        </w:rPr>
      </w:pPr>
      <w:bookmarkEnd w:id="66"/>
    </w:p>
    <w:p>
      <w:pPr>
        <w:ind w:firstLine="420" w:firstLineChars="200"/>
        <w:rPr>
          <w:rFonts w:ascii="宋体" w:hAnsi="宋体" w:hint="eastAsia"/>
          <w:szCs w:val="21"/>
          <w:highlight w:val="none"/>
        </w:rPr>
      </w:pPr>
    </w:p>
    <w:p>
      <w:pPr>
        <w:jc w:val="center"/>
        <w:outlineLvl w:val="3"/>
        <w:rPr>
          <w:b/>
          <w:sz w:val="24"/>
          <w:highlight w:val="none"/>
        </w:rPr>
      </w:pPr>
      <w:r>
        <w:rPr>
          <w:rFonts w:hint="eastAsia"/>
          <w:b/>
          <w:sz w:val="24"/>
          <w:highlight w:val="none"/>
        </w:rPr>
        <w:t>3、监狱企业声明函【货物类，提供监狱企业货物的供应商如需享受优惠政策，还须另行提供省级以上监狱管理局、戒毒管理局（含新疆生产建设兵团）出具的监狱企业证明文件】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hAnsi="宋体" w:hint="eastAsia"/>
          <w:szCs w:val="21"/>
          <w:highlight w:val="none"/>
        </w:rPr>
      </w:pPr>
      <w:r>
        <w:rPr>
          <w:rFonts w:ascii="宋体" w:hAnsi="宋体" w:hint="eastAsia"/>
          <w:szCs w:val="21"/>
          <w:highlight w:val="none"/>
        </w:rPr>
        <w:t>本投标人郑重声明，根据《财政部司法部关于政府采购支持监狱企业发展有关问题的通知》（财库〔</w:t>
      </w:r>
      <w:r>
        <w:rPr>
          <w:rFonts w:ascii="宋体" w:hAnsi="宋体"/>
          <w:szCs w:val="21"/>
          <w:highlight w:val="none"/>
        </w:rPr>
        <w:t>2014</w:t>
      </w:r>
      <w:r>
        <w:rPr>
          <w:rFonts w:ascii="宋体" w:hAnsi="宋体" w:hint="eastAsia"/>
          <w:szCs w:val="21"/>
          <w:highlight w:val="none"/>
        </w:rPr>
        <w:t>〕</w:t>
      </w:r>
      <w:r>
        <w:rPr>
          <w:rFonts w:ascii="宋体" w:hAnsi="宋体"/>
          <w:szCs w:val="21"/>
          <w:highlight w:val="none"/>
        </w:rPr>
        <w:t>68</w:t>
      </w:r>
      <w:r>
        <w:rPr>
          <w:rFonts w:ascii="宋体" w:hAnsi="宋体" w:hint="eastAsia"/>
          <w:szCs w:val="21"/>
          <w:highlight w:val="none"/>
        </w:rPr>
        <w:t>号）的规定，本投标人</w:t>
      </w:r>
      <w:r>
        <w:rPr>
          <w:rFonts w:ascii="宋体" w:hAnsi="宋体" w:cstheme="minorBidi"/>
          <w:szCs w:val="21"/>
          <w:highlight w:val="none"/>
        </w:rPr>
        <w:t>参加</w:t>
      </w:r>
      <w:r>
        <w:rPr>
          <w:rFonts w:ascii="宋体" w:hAnsi="宋体"/>
          <w:b/>
          <w:bCs/>
          <w:i/>
          <w:iCs/>
          <w:szCs w:val="21"/>
          <w:highlight w:val="none"/>
          <w:u w:val="single"/>
        </w:rPr>
        <w:t>（</w:t>
      </w:r>
      <w:r>
        <w:rPr>
          <w:rFonts w:ascii="宋体" w:hAnsi="宋体" w:hint="eastAsia"/>
          <w:b/>
          <w:bCs/>
          <w:i/>
          <w:iCs/>
          <w:szCs w:val="21"/>
          <w:highlight w:val="none"/>
          <w:u w:val="single"/>
        </w:rPr>
        <w:t>采购人</w:t>
      </w:r>
      <w:r>
        <w:rPr>
          <w:rFonts w:ascii="宋体" w:hAnsi="宋体"/>
          <w:b/>
          <w:bCs/>
          <w:i/>
          <w:iCs/>
          <w:szCs w:val="21"/>
          <w:highlight w:val="none"/>
          <w:u w:val="single"/>
        </w:rPr>
        <w:t>名称）</w:t>
      </w:r>
      <w:r>
        <w:rPr>
          <w:rFonts w:ascii="宋体" w:hAnsi="宋体"/>
          <w:szCs w:val="21"/>
          <w:highlight w:val="none"/>
        </w:rPr>
        <w:t>的</w:t>
      </w:r>
      <w:r>
        <w:rPr>
          <w:rFonts w:ascii="宋体" w:hAnsi="宋体"/>
          <w:b/>
          <w:bCs/>
          <w:i/>
          <w:iCs/>
          <w:szCs w:val="21"/>
          <w:highlight w:val="none"/>
          <w:u w:val="single"/>
        </w:rPr>
        <w:t>（项目名称）</w:t>
      </w:r>
      <w:r>
        <w:rPr>
          <w:rFonts w:ascii="宋体" w:hAnsi="宋体"/>
          <w:szCs w:val="21"/>
          <w:highlight w:val="none"/>
        </w:rPr>
        <w:t>采购活动，提供的货物全部由符合政策要求的</w:t>
      </w:r>
      <w:r>
        <w:rPr>
          <w:rFonts w:ascii="宋体" w:hAnsi="宋体" w:hint="eastAsia"/>
          <w:szCs w:val="21"/>
          <w:highlight w:val="none"/>
        </w:rPr>
        <w:t>监狱企业</w:t>
      </w:r>
      <w:r>
        <w:rPr>
          <w:rFonts w:ascii="宋体" w:hAnsi="宋体"/>
          <w:szCs w:val="21"/>
          <w:highlight w:val="none"/>
        </w:rPr>
        <w:t>制造。相关</w:t>
      </w:r>
      <w:r>
        <w:rPr>
          <w:rFonts w:ascii="宋体" w:hAnsi="宋体" w:hint="eastAsia"/>
          <w:szCs w:val="21"/>
          <w:highlight w:val="none"/>
        </w:rPr>
        <w:t>监狱企业</w:t>
      </w:r>
      <w:r>
        <w:rPr>
          <w:rFonts w:ascii="宋体" w:hAnsi="宋体"/>
          <w:szCs w:val="21"/>
          <w:highlight w:val="none"/>
        </w:rPr>
        <w:t>的具体情况如下：</w:t>
      </w:r>
    </w:p>
    <w:p>
      <w:pPr>
        <w:spacing w:line="360" w:lineRule="auto"/>
        <w:ind w:firstLine="420" w:firstLineChars="200"/>
        <w:rPr>
          <w:rFonts w:ascii="宋体" w:hAnsi="宋体" w:hint="eastAsia"/>
          <w:szCs w:val="21"/>
          <w:highlight w:val="none"/>
        </w:rPr>
      </w:pPr>
      <w:r>
        <w:rPr>
          <w:rFonts w:ascii="宋体" w:hAnsi="宋体"/>
          <w:szCs w:val="21"/>
          <w:highlight w:val="none"/>
        </w:rPr>
        <w:t>1.</w:t>
      </w:r>
      <w:r>
        <w:rPr>
          <w:rFonts w:ascii="宋体" w:hAnsi="宋体"/>
          <w:b/>
          <w:bCs/>
          <w:i/>
          <w:iCs/>
          <w:szCs w:val="21"/>
          <w:highlight w:val="none"/>
          <w:u w:val="single"/>
        </w:rPr>
        <w:t xml:space="preserve"> </w:t>
      </w:r>
      <w:r>
        <w:rPr>
          <w:rFonts w:ascii="宋体" w:hAnsi="宋体" w:hint="eastAsia"/>
          <w:b/>
          <w:bCs/>
          <w:i/>
          <w:iCs/>
          <w:szCs w:val="21"/>
          <w:highlight w:val="none"/>
          <w:u w:val="single"/>
        </w:rPr>
        <w:t xml:space="preserve">   </w:t>
      </w:r>
      <w:r>
        <w:rPr>
          <w:rFonts w:ascii="宋体" w:hAnsi="宋体"/>
          <w:b/>
          <w:bCs/>
          <w:i/>
          <w:iCs/>
          <w:szCs w:val="21"/>
          <w:highlight w:val="none"/>
          <w:u w:val="single"/>
        </w:rPr>
        <w:t>（标的名称）</w:t>
      </w:r>
      <w:r>
        <w:rPr>
          <w:rFonts w:ascii="宋体" w:hAnsi="宋体" w:hint="eastAsia"/>
          <w:b/>
          <w:bCs/>
          <w:i/>
          <w:iCs/>
          <w:szCs w:val="21"/>
          <w:highlight w:val="none"/>
          <w:u w:val="single"/>
        </w:rPr>
        <w:t xml:space="preserve">    </w:t>
      </w:r>
      <w:r>
        <w:rPr>
          <w:rFonts w:ascii="宋体" w:hAnsi="宋体" w:hint="eastAsia"/>
          <w:szCs w:val="21"/>
          <w:highlight w:val="none"/>
        </w:rPr>
        <w:t>，</w:t>
      </w:r>
      <w:r>
        <w:rPr>
          <w:rFonts w:ascii="宋体" w:hAnsi="宋体"/>
          <w:szCs w:val="21"/>
          <w:highlight w:val="none"/>
        </w:rPr>
        <w:t>制造商为</w:t>
      </w:r>
      <w:r>
        <w:rPr>
          <w:rFonts w:ascii="宋体" w:hAnsi="宋体" w:hint="eastAsia"/>
          <w:szCs w:val="21"/>
          <w:highlight w:val="none"/>
          <w:u w:val="single"/>
        </w:rPr>
        <w:t xml:space="preserve">    </w:t>
      </w:r>
      <w:r>
        <w:rPr>
          <w:rFonts w:ascii="宋体" w:hAnsi="宋体"/>
          <w:b/>
          <w:bCs/>
          <w:i/>
          <w:iCs/>
          <w:szCs w:val="21"/>
          <w:highlight w:val="none"/>
          <w:u w:val="single"/>
        </w:rPr>
        <w:t>（</w:t>
      </w:r>
      <w:r>
        <w:rPr>
          <w:rFonts w:ascii="宋体" w:hAnsi="宋体" w:hint="eastAsia"/>
          <w:b/>
          <w:bCs/>
          <w:i/>
          <w:iCs/>
          <w:szCs w:val="21"/>
          <w:highlight w:val="none"/>
          <w:u w:val="single"/>
        </w:rPr>
        <w:t>企业</w:t>
      </w:r>
      <w:r>
        <w:rPr>
          <w:rFonts w:ascii="宋体" w:hAnsi="宋体"/>
          <w:b/>
          <w:bCs/>
          <w:i/>
          <w:iCs/>
          <w:szCs w:val="21"/>
          <w:highlight w:val="none"/>
          <w:u w:val="single"/>
        </w:rPr>
        <w:t>名称）</w:t>
      </w:r>
      <w:r>
        <w:rPr>
          <w:rFonts w:ascii="宋体" w:hAnsi="宋体" w:hint="eastAsia"/>
          <w:b/>
          <w:bCs/>
          <w:i/>
          <w:iCs/>
          <w:szCs w:val="21"/>
          <w:highlight w:val="none"/>
          <w:u w:val="single"/>
        </w:rPr>
        <w:t xml:space="preserve">    </w:t>
      </w:r>
      <w:r>
        <w:rPr>
          <w:rFonts w:ascii="宋体" w:hAnsi="宋体"/>
          <w:szCs w:val="21"/>
          <w:highlight w:val="none"/>
        </w:rPr>
        <w:t>，属于</w:t>
      </w:r>
      <w:r>
        <w:rPr>
          <w:rFonts w:ascii="宋体" w:hAnsi="宋体" w:hint="eastAsia"/>
          <w:szCs w:val="21"/>
          <w:highlight w:val="none"/>
          <w:u w:val="single"/>
        </w:rPr>
        <w:t xml:space="preserve">  </w:t>
      </w:r>
      <w:r>
        <w:rPr>
          <w:rFonts w:ascii="宋体" w:hAnsi="宋体" w:hint="eastAsia"/>
          <w:b/>
          <w:bCs/>
          <w:szCs w:val="21"/>
          <w:highlight w:val="none"/>
          <w:u w:val="single"/>
        </w:rPr>
        <w:t xml:space="preserve">监狱企业  </w:t>
      </w:r>
      <w:r>
        <w:rPr>
          <w:rFonts w:ascii="宋体" w:hAnsi="宋体"/>
          <w:szCs w:val="21"/>
          <w:highlight w:val="none"/>
        </w:rPr>
        <w:t>；</w:t>
      </w:r>
    </w:p>
    <w:p>
      <w:pPr>
        <w:spacing w:line="360" w:lineRule="auto"/>
        <w:ind w:firstLine="420" w:firstLineChars="200"/>
        <w:rPr>
          <w:rFonts w:ascii="宋体" w:hAnsi="宋体" w:hint="eastAsia"/>
          <w:szCs w:val="21"/>
          <w:highlight w:val="none"/>
        </w:rPr>
      </w:pPr>
      <w:r>
        <w:rPr>
          <w:rFonts w:ascii="宋体" w:hAnsi="宋体"/>
          <w:szCs w:val="21"/>
          <w:highlight w:val="none"/>
        </w:rPr>
        <w:t>2.</w:t>
      </w:r>
      <w:r>
        <w:rPr>
          <w:rFonts w:ascii="宋体" w:hAnsi="宋体"/>
          <w:b/>
          <w:bCs/>
          <w:i/>
          <w:iCs/>
          <w:szCs w:val="21"/>
          <w:highlight w:val="none"/>
          <w:u w:val="single"/>
        </w:rPr>
        <w:t xml:space="preserve"> </w:t>
      </w:r>
      <w:r>
        <w:rPr>
          <w:rFonts w:ascii="宋体" w:hAnsi="宋体" w:hint="eastAsia"/>
          <w:b/>
          <w:bCs/>
          <w:i/>
          <w:iCs/>
          <w:szCs w:val="21"/>
          <w:highlight w:val="none"/>
          <w:u w:val="single"/>
        </w:rPr>
        <w:t xml:space="preserve">   </w:t>
      </w:r>
      <w:r>
        <w:rPr>
          <w:rFonts w:ascii="宋体" w:hAnsi="宋体"/>
          <w:b/>
          <w:bCs/>
          <w:i/>
          <w:iCs/>
          <w:szCs w:val="21"/>
          <w:highlight w:val="none"/>
          <w:u w:val="single"/>
        </w:rPr>
        <w:t>（标的名称）</w:t>
      </w:r>
      <w:r>
        <w:rPr>
          <w:rFonts w:ascii="宋体" w:hAnsi="宋体" w:hint="eastAsia"/>
          <w:b/>
          <w:bCs/>
          <w:i/>
          <w:iCs/>
          <w:szCs w:val="21"/>
          <w:highlight w:val="none"/>
          <w:u w:val="single"/>
        </w:rPr>
        <w:t xml:space="preserve">    </w:t>
      </w:r>
      <w:r>
        <w:rPr>
          <w:rFonts w:ascii="宋体" w:hAnsi="宋体" w:hint="eastAsia"/>
          <w:szCs w:val="21"/>
          <w:highlight w:val="none"/>
        </w:rPr>
        <w:t>，</w:t>
      </w:r>
      <w:r>
        <w:rPr>
          <w:rFonts w:ascii="宋体" w:hAnsi="宋体"/>
          <w:szCs w:val="21"/>
          <w:highlight w:val="none"/>
        </w:rPr>
        <w:t>制造商为</w:t>
      </w:r>
      <w:r>
        <w:rPr>
          <w:rFonts w:ascii="宋体" w:hAnsi="宋体" w:hint="eastAsia"/>
          <w:szCs w:val="21"/>
          <w:highlight w:val="none"/>
          <w:u w:val="single"/>
        </w:rPr>
        <w:t xml:space="preserve">    </w:t>
      </w:r>
      <w:r>
        <w:rPr>
          <w:rFonts w:ascii="宋体" w:hAnsi="宋体"/>
          <w:b/>
          <w:bCs/>
          <w:i/>
          <w:iCs/>
          <w:szCs w:val="21"/>
          <w:highlight w:val="none"/>
          <w:u w:val="single"/>
        </w:rPr>
        <w:t>（</w:t>
      </w:r>
      <w:r>
        <w:rPr>
          <w:rFonts w:ascii="宋体" w:hAnsi="宋体" w:hint="eastAsia"/>
          <w:b/>
          <w:bCs/>
          <w:i/>
          <w:iCs/>
          <w:szCs w:val="21"/>
          <w:highlight w:val="none"/>
          <w:u w:val="single"/>
        </w:rPr>
        <w:t>企业</w:t>
      </w:r>
      <w:r>
        <w:rPr>
          <w:rFonts w:ascii="宋体" w:hAnsi="宋体"/>
          <w:b/>
          <w:bCs/>
          <w:i/>
          <w:iCs/>
          <w:szCs w:val="21"/>
          <w:highlight w:val="none"/>
          <w:u w:val="single"/>
        </w:rPr>
        <w:t>名称）</w:t>
      </w:r>
      <w:r>
        <w:rPr>
          <w:rFonts w:ascii="宋体" w:hAnsi="宋体" w:hint="eastAsia"/>
          <w:b/>
          <w:bCs/>
          <w:i/>
          <w:iCs/>
          <w:szCs w:val="21"/>
          <w:highlight w:val="none"/>
          <w:u w:val="single"/>
        </w:rPr>
        <w:t xml:space="preserve">    </w:t>
      </w:r>
      <w:r>
        <w:rPr>
          <w:rFonts w:ascii="宋体" w:hAnsi="宋体"/>
          <w:szCs w:val="21"/>
          <w:highlight w:val="none"/>
        </w:rPr>
        <w:t>，属于</w:t>
      </w:r>
      <w:r>
        <w:rPr>
          <w:rFonts w:ascii="宋体" w:hAnsi="宋体" w:hint="eastAsia"/>
          <w:szCs w:val="21"/>
          <w:highlight w:val="none"/>
          <w:u w:val="single"/>
        </w:rPr>
        <w:t xml:space="preserve">  </w:t>
      </w:r>
      <w:r>
        <w:rPr>
          <w:rFonts w:ascii="宋体" w:hAnsi="宋体" w:hint="eastAsia"/>
          <w:b/>
          <w:bCs/>
          <w:szCs w:val="21"/>
          <w:highlight w:val="none"/>
          <w:u w:val="single"/>
        </w:rPr>
        <w:t xml:space="preserve">监狱企业  </w:t>
      </w:r>
      <w:r>
        <w:rPr>
          <w:rFonts w:ascii="宋体" w:hAnsi="宋体" w:hint="eastAsia"/>
          <w:szCs w:val="21"/>
          <w:highlight w:val="none"/>
        </w:rPr>
        <w:t>。</w:t>
      </w:r>
    </w:p>
    <w:p>
      <w:pPr>
        <w:spacing w:line="360" w:lineRule="auto"/>
        <w:ind w:firstLine="420" w:firstLineChars="200"/>
        <w:outlineLvl w:val="3"/>
        <w:rPr>
          <w:rFonts w:ascii="宋体" w:hAnsi="宋体" w:hint="eastAsia"/>
          <w:szCs w:val="21"/>
          <w:highlight w:val="none"/>
        </w:rPr>
      </w:pPr>
      <w:r>
        <w:rPr>
          <w:rFonts w:ascii="宋体" w:hAnsi="宋体"/>
          <w:szCs w:val="21"/>
          <w:highlight w:val="none"/>
        </w:rPr>
        <w:t xml:space="preserve">…… </w:t>
      </w:r>
    </w:p>
    <w:p>
      <w:pPr>
        <w:spacing w:line="360" w:lineRule="auto"/>
        <w:ind w:firstLine="420" w:firstLineChars="200"/>
        <w:rPr>
          <w:rFonts w:ascii="宋体" w:hAnsi="宋体" w:hint="eastAsia"/>
          <w:szCs w:val="21"/>
          <w:highlight w:val="none"/>
        </w:rPr>
      </w:pPr>
      <w:r>
        <w:rPr>
          <w:rFonts w:ascii="宋体" w:hAnsi="宋体" w:cstheme="minorBidi"/>
          <w:szCs w:val="21"/>
          <w:highlight w:val="none"/>
        </w:rPr>
        <w:t>本</w:t>
      </w:r>
      <w:r>
        <w:rPr>
          <w:rFonts w:ascii="宋体" w:hAnsi="宋体" w:cstheme="minorBidi" w:hint="eastAsia"/>
          <w:szCs w:val="21"/>
          <w:highlight w:val="none"/>
        </w:rPr>
        <w:t>投标人</w:t>
      </w:r>
      <w:r>
        <w:rPr>
          <w:rFonts w:ascii="宋体" w:hAnsi="宋体"/>
          <w:szCs w:val="21"/>
          <w:highlight w:val="none"/>
        </w:rPr>
        <w:t>对上述声明内容的真实性负责。如有虚假，将依法承担相应责任。</w:t>
      </w:r>
    </w:p>
    <w:p>
      <w:pPr>
        <w:spacing w:line="360" w:lineRule="auto"/>
        <w:ind w:firstLine="420" w:firstLineChars="200"/>
        <w:rPr>
          <w:b/>
          <w:bCs/>
          <w:color w:val="FF0000"/>
          <w:szCs w:val="21"/>
          <w:highlight w:val="none"/>
        </w:rPr>
      </w:pPr>
      <w:r>
        <w:rPr>
          <w:rFonts w:ascii="宋体" w:hAnsi="宋体" w:hint="eastAsia"/>
          <w:szCs w:val="21"/>
          <w:highlight w:val="none"/>
        </w:rPr>
        <w:t>附：省级以上监狱管理局、戒毒管理局（含新疆生产建设兵团）出具的监狱企业证明文件。</w:t>
      </w:r>
      <w:bookmarkEnd w:id="63"/>
    </w:p>
    <w:p>
      <w:pPr>
        <w:pStyle w:val="Heading3"/>
        <w:jc w:val="center"/>
        <w:rPr>
          <w:rFonts w:ascii="黑体" w:eastAsia="黑体" w:hint="eastAsia"/>
          <w:b w:val="0"/>
          <w:sz w:val="24"/>
          <w:szCs w:val="24"/>
          <w:highlight w:val="none"/>
        </w:rPr>
      </w:pPr>
      <w:bookmarkStart w:id="67" w:name="_Hlk72259976"/>
      <w:r>
        <w:rPr>
          <w:rFonts w:ascii="黑体" w:eastAsia="黑体" w:hint="eastAsia"/>
          <w:b w:val="0"/>
          <w:sz w:val="24"/>
          <w:szCs w:val="24"/>
          <w:highlight w:val="none"/>
        </w:rPr>
        <w:t>四、项目详细报价</w:t>
      </w:r>
    </w:p>
    <w:p>
      <w:pPr>
        <w:tabs>
          <w:tab w:val="left" w:pos="720"/>
        </w:tabs>
        <w:ind w:firstLine="2730" w:firstLineChars="1300"/>
        <w:rPr>
          <w:b/>
          <w:sz w:val="24"/>
          <w:highlight w:val="none"/>
        </w:rPr>
      </w:pPr>
      <w:r>
        <w:rPr>
          <w:rFonts w:hint="eastAsia"/>
          <w:b/>
          <w:sz w:val="24"/>
          <w:highlight w:val="none"/>
        </w:rPr>
        <w:t>（一）分项报价表</w:t>
      </w:r>
    </w:p>
    <w:tbl>
      <w:tblPr>
        <w:tblStyle w:val="TableNormal"/>
        <w:tblW w:w="9475" w:type="dxa"/>
        <w:jc w:val="center"/>
        <w:tblLayout w:type="fixed"/>
        <w:tblCellMar>
          <w:top w:w="0" w:type="dxa"/>
          <w:left w:w="108" w:type="dxa"/>
          <w:bottom w:w="0" w:type="dxa"/>
          <w:right w:w="108" w:type="dxa"/>
        </w:tblCellMar>
      </w:tblPr>
      <w:tblGrid>
        <w:gridCol w:w="400"/>
        <w:gridCol w:w="800"/>
        <w:gridCol w:w="2163"/>
        <w:gridCol w:w="912"/>
        <w:gridCol w:w="667"/>
        <w:gridCol w:w="667"/>
        <w:gridCol w:w="800"/>
        <w:gridCol w:w="801"/>
        <w:gridCol w:w="534"/>
        <w:gridCol w:w="1202"/>
        <w:gridCol w:w="529"/>
      </w:tblGrid>
      <w:tr>
        <w:tblPrEx>
          <w:tblW w:w="9475" w:type="dxa"/>
          <w:jc w:val="center"/>
          <w:tblLayout w:type="fixed"/>
          <w:tblCellMar>
            <w:top w:w="0" w:type="dxa"/>
            <w:left w:w="108" w:type="dxa"/>
            <w:bottom w:w="0" w:type="dxa"/>
            <w:right w:w="108" w:type="dxa"/>
          </w:tblCellMar>
        </w:tblPrEx>
        <w:trPr>
          <w:trHeight w:val="1072"/>
          <w:jc w:val="center"/>
        </w:trPr>
        <w:tc>
          <w:tcPr>
            <w:tcW w:w="400" w:type="dxa"/>
            <w:tcBorders>
              <w:top w:val="single" w:sz="4" w:space="0" w:color="auto"/>
              <w:left w:val="single" w:sz="4" w:space="0" w:color="auto"/>
              <w:bottom w:val="single" w:sz="4" w:space="0" w:color="auto"/>
              <w:right w:val="single" w:sz="4" w:space="0" w:color="000000"/>
            </w:tcBorders>
            <w:noWrap/>
            <w:vAlign w:val="center"/>
          </w:tcPr>
          <w:p>
            <w:pPr>
              <w:widowControl/>
              <w:jc w:val="center"/>
              <w:textAlignment w:val="center"/>
              <w:rPr>
                <w:bCs/>
                <w:szCs w:val="21"/>
                <w:highlight w:val="none"/>
              </w:rPr>
            </w:pPr>
            <w:r>
              <w:rPr>
                <w:rFonts w:hint="eastAsia"/>
                <w:bCs/>
                <w:szCs w:val="21"/>
                <w:highlight w:val="none"/>
              </w:rPr>
              <w:t>序号</w:t>
            </w:r>
          </w:p>
        </w:tc>
        <w:tc>
          <w:tcPr>
            <w:tcW w:w="800"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bCs/>
                <w:szCs w:val="21"/>
                <w:highlight w:val="none"/>
              </w:rPr>
              <w:t>采购计划编号</w:t>
            </w:r>
          </w:p>
        </w:tc>
        <w:tc>
          <w:tcPr>
            <w:tcW w:w="2163" w:type="dxa"/>
            <w:tcBorders>
              <w:top w:val="single" w:sz="4" w:space="0" w:color="auto"/>
              <w:left w:val="single" w:sz="4" w:space="0" w:color="000000"/>
              <w:bottom w:val="single" w:sz="4" w:space="0" w:color="auto"/>
              <w:right w:val="single" w:sz="4" w:space="0" w:color="000000"/>
            </w:tcBorders>
            <w:noWrap/>
            <w:vAlign w:val="center"/>
          </w:tcPr>
          <w:p>
            <w:pPr>
              <w:widowControl/>
              <w:jc w:val="center"/>
              <w:textAlignment w:val="center"/>
              <w:rPr>
                <w:bCs/>
                <w:szCs w:val="21"/>
                <w:highlight w:val="none"/>
              </w:rPr>
            </w:pPr>
            <w:r>
              <w:rPr>
                <w:rFonts w:hint="eastAsia"/>
                <w:bCs/>
                <w:szCs w:val="21"/>
                <w:highlight w:val="none"/>
              </w:rPr>
              <w:t>货物名称（标的名称）</w:t>
            </w:r>
          </w:p>
        </w:tc>
        <w:tc>
          <w:tcPr>
            <w:tcW w:w="912"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szCs w:val="21"/>
                <w:highlight w:val="none"/>
              </w:rPr>
              <w:t>品牌</w:t>
            </w:r>
          </w:p>
        </w:tc>
        <w:tc>
          <w:tcPr>
            <w:tcW w:w="667"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szCs w:val="21"/>
                <w:highlight w:val="none"/>
              </w:rPr>
              <w:t>规格/型号</w:t>
            </w:r>
          </w:p>
        </w:tc>
        <w:tc>
          <w:tcPr>
            <w:tcW w:w="667"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b/>
                <w:color w:val="FF0000"/>
                <w:szCs w:val="21"/>
                <w:highlight w:val="none"/>
              </w:rPr>
              <w:t>原产地</w:t>
            </w:r>
          </w:p>
        </w:tc>
        <w:tc>
          <w:tcPr>
            <w:tcW w:w="800"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szCs w:val="21"/>
                <w:highlight w:val="none"/>
              </w:rPr>
              <w:t>制造商名称</w:t>
            </w:r>
          </w:p>
        </w:tc>
        <w:tc>
          <w:tcPr>
            <w:tcW w:w="801" w:type="dxa"/>
            <w:tcBorders>
              <w:top w:val="single" w:sz="4" w:space="0" w:color="auto"/>
              <w:left w:val="single" w:sz="4" w:space="0" w:color="000000"/>
              <w:bottom w:val="single" w:sz="4" w:space="0" w:color="auto"/>
              <w:right w:val="single" w:sz="4" w:space="0" w:color="000000"/>
            </w:tcBorders>
            <w:noWrap/>
            <w:vAlign w:val="center"/>
          </w:tcPr>
          <w:p>
            <w:pPr>
              <w:widowControl/>
              <w:jc w:val="center"/>
              <w:textAlignment w:val="center"/>
              <w:rPr>
                <w:bCs/>
                <w:szCs w:val="21"/>
                <w:highlight w:val="none"/>
              </w:rPr>
            </w:pPr>
            <w:r>
              <w:rPr>
                <w:rFonts w:hint="eastAsia"/>
                <w:bCs/>
                <w:szCs w:val="21"/>
                <w:highlight w:val="none"/>
              </w:rPr>
              <w:t>预计数量</w:t>
            </w:r>
          </w:p>
        </w:tc>
        <w:tc>
          <w:tcPr>
            <w:tcW w:w="534" w:type="dxa"/>
            <w:tcBorders>
              <w:top w:val="single" w:sz="4" w:space="0" w:color="auto"/>
              <w:left w:val="single" w:sz="4" w:space="0" w:color="000000"/>
              <w:bottom w:val="single" w:sz="4" w:space="0" w:color="auto"/>
              <w:right w:val="single" w:sz="4" w:space="0" w:color="000000"/>
            </w:tcBorders>
            <w:noWrap/>
            <w:vAlign w:val="center"/>
          </w:tcPr>
          <w:p>
            <w:pPr>
              <w:widowControl/>
              <w:jc w:val="center"/>
              <w:textAlignment w:val="center"/>
              <w:rPr>
                <w:bCs/>
                <w:szCs w:val="21"/>
                <w:highlight w:val="none"/>
              </w:rPr>
            </w:pPr>
            <w:r>
              <w:rPr>
                <w:rFonts w:hint="eastAsia"/>
                <w:bCs/>
                <w:szCs w:val="21"/>
                <w:highlight w:val="none"/>
              </w:rPr>
              <w:t>单位</w:t>
            </w:r>
          </w:p>
        </w:tc>
        <w:tc>
          <w:tcPr>
            <w:tcW w:w="1202" w:type="dxa"/>
            <w:tcBorders>
              <w:top w:val="single" w:sz="4" w:space="0" w:color="auto"/>
              <w:left w:val="single" w:sz="4" w:space="0" w:color="000000"/>
              <w:bottom w:val="single" w:sz="4" w:space="0" w:color="auto"/>
              <w:right w:val="single" w:sz="4" w:space="0" w:color="000000"/>
            </w:tcBorders>
            <w:vAlign w:val="center"/>
          </w:tcPr>
          <w:p>
            <w:pPr>
              <w:widowControl/>
              <w:jc w:val="center"/>
              <w:textAlignment w:val="center"/>
              <w:rPr>
                <w:bCs/>
                <w:szCs w:val="21"/>
                <w:highlight w:val="none"/>
              </w:rPr>
            </w:pPr>
            <w:r>
              <w:rPr>
                <w:rFonts w:hint="eastAsia"/>
                <w:bCs/>
                <w:szCs w:val="21"/>
                <w:highlight w:val="none"/>
              </w:rPr>
              <w:t>单价金额（基准价）（元）</w:t>
            </w:r>
          </w:p>
        </w:tc>
        <w:tc>
          <w:tcPr>
            <w:tcW w:w="529" w:type="dxa"/>
            <w:tcBorders>
              <w:top w:val="single" w:sz="4" w:space="0" w:color="auto"/>
              <w:left w:val="single" w:sz="4" w:space="0" w:color="000000"/>
              <w:bottom w:val="single" w:sz="4" w:space="0" w:color="auto"/>
              <w:right w:val="single" w:sz="4" w:space="0" w:color="auto"/>
            </w:tcBorders>
            <w:vAlign w:val="center"/>
          </w:tcPr>
          <w:p>
            <w:pPr>
              <w:widowControl/>
              <w:jc w:val="center"/>
              <w:textAlignment w:val="center"/>
              <w:rPr>
                <w:bCs/>
                <w:szCs w:val="21"/>
                <w:highlight w:val="none"/>
              </w:rPr>
            </w:pPr>
            <w:r>
              <w:rPr>
                <w:rFonts w:hint="eastAsia"/>
                <w:bCs/>
                <w:szCs w:val="21"/>
                <w:highlight w:val="none"/>
              </w:rPr>
              <w:t>备注</w:t>
            </w:r>
          </w:p>
        </w:tc>
      </w:tr>
      <w:tr>
        <w:tblPrEx>
          <w:tblW w:w="9475" w:type="dxa"/>
          <w:jc w:val="center"/>
          <w:tblLayout w:type="fixed"/>
          <w:tblCellMar>
            <w:top w:w="0" w:type="dxa"/>
            <w:left w:w="108" w:type="dxa"/>
            <w:bottom w:w="0" w:type="dxa"/>
            <w:right w:w="108" w:type="dxa"/>
          </w:tblCellMar>
        </w:tblPrEx>
        <w:trPr>
          <w:trHeight w:val="314"/>
          <w:jc w:val="center"/>
        </w:trPr>
        <w:tc>
          <w:tcPr>
            <w:tcW w:w="400" w:type="dxa"/>
            <w:tcBorders>
              <w:top w:val="single" w:sz="4" w:space="0" w:color="auto"/>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kern w:val="0"/>
                <w:sz w:val="24"/>
                <w:highlight w:val="none"/>
              </w:rPr>
              <w:t>1</w:t>
            </w:r>
          </w:p>
        </w:tc>
        <w:tc>
          <w:tcPr>
            <w:tcW w:w="800" w:type="dxa"/>
            <w:vMerge w:val="restart"/>
            <w:tcBorders>
              <w:top w:val="single" w:sz="4" w:space="0" w:color="auto"/>
              <w:left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kern w:val="0"/>
                <w:sz w:val="24"/>
                <w:highlight w:val="none"/>
              </w:rPr>
              <w:t>见项目基本信息</w:t>
            </w:r>
          </w:p>
        </w:tc>
        <w:tc>
          <w:tcPr>
            <w:tcW w:w="2163" w:type="dxa"/>
            <w:tcBorders>
              <w:top w:val="single" w:sz="4" w:space="0" w:color="auto"/>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夏作训服</w:t>
            </w:r>
          </w:p>
        </w:tc>
        <w:tc>
          <w:tcPr>
            <w:tcW w:w="912" w:type="dxa"/>
            <w:tcBorders>
              <w:top w:val="single" w:sz="4" w:space="0" w:color="auto"/>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auto"/>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auto"/>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0" w:type="dxa"/>
            <w:tcBorders>
              <w:top w:val="single" w:sz="4" w:space="0" w:color="auto"/>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1" w:type="dxa"/>
            <w:tcBorders>
              <w:top w:val="single" w:sz="4" w:space="0" w:color="auto"/>
              <w:left w:val="single" w:sz="4" w:space="0" w:color="000000"/>
              <w:bottom w:val="single" w:sz="4" w:space="0" w:color="000000"/>
              <w:right w:val="single" w:sz="4" w:space="0" w:color="000000"/>
            </w:tcBorders>
            <w:noWrap/>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6276</w:t>
            </w:r>
          </w:p>
        </w:tc>
        <w:tc>
          <w:tcPr>
            <w:tcW w:w="534" w:type="dxa"/>
            <w:tcBorders>
              <w:top w:val="single" w:sz="4" w:space="0" w:color="auto"/>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套</w:t>
            </w:r>
          </w:p>
        </w:tc>
        <w:tc>
          <w:tcPr>
            <w:tcW w:w="1202" w:type="dxa"/>
            <w:tcBorders>
              <w:top w:val="single" w:sz="4" w:space="0" w:color="auto"/>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color w:val="FF0000"/>
                <w:kern w:val="0"/>
                <w:sz w:val="24"/>
                <w:highlight w:val="none"/>
              </w:rPr>
            </w:pPr>
            <w:r>
              <w:rPr>
                <w:rFonts w:ascii="宋体" w:hAnsi="宋体" w:cs="宋体" w:hint="eastAsia"/>
                <w:color w:val="000000"/>
                <w:kern w:val="0"/>
                <w:sz w:val="22"/>
                <w:szCs w:val="22"/>
                <w:highlight w:val="none"/>
              </w:rPr>
              <w:t>258</w:t>
            </w:r>
          </w:p>
        </w:tc>
        <w:tc>
          <w:tcPr>
            <w:tcW w:w="529" w:type="dxa"/>
            <w:vMerge w:val="restart"/>
            <w:tcBorders>
              <w:top w:val="single" w:sz="4" w:space="0" w:color="auto"/>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color w:val="000000"/>
                <w:kern w:val="0"/>
                <w:sz w:val="24"/>
                <w:highlight w:val="none"/>
              </w:rPr>
            </w:pPr>
            <w:r>
              <w:rPr>
                <w:rFonts w:ascii="宋体" w:hAnsi="宋体" w:cs="宋体" w:hint="eastAsia"/>
                <w:color w:val="000000"/>
                <w:kern w:val="0"/>
                <w:sz w:val="24"/>
                <w:highlight w:val="none"/>
              </w:rPr>
              <w:t>拒绝进口</w:t>
            </w:r>
          </w:p>
        </w:tc>
      </w:tr>
      <w:tr>
        <w:tblPrEx>
          <w:tblW w:w="9475" w:type="dxa"/>
          <w:jc w:val="center"/>
          <w:tblLayout w:type="fixed"/>
          <w:tblCellMar>
            <w:top w:w="0" w:type="dxa"/>
            <w:left w:w="108" w:type="dxa"/>
            <w:bottom w:w="0" w:type="dxa"/>
            <w:right w:w="108" w:type="dxa"/>
          </w:tblCellMar>
        </w:tblPrEx>
        <w:trPr>
          <w:trHeight w:val="566"/>
          <w:jc w:val="center"/>
        </w:trPr>
        <w:tc>
          <w:tcPr>
            <w:tcW w:w="40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kern w:val="0"/>
                <w:sz w:val="24"/>
                <w:highlight w:val="none"/>
              </w:rPr>
              <w:t>2</w:t>
            </w:r>
          </w:p>
        </w:tc>
        <w:tc>
          <w:tcPr>
            <w:tcW w:w="800" w:type="dxa"/>
            <w:vMerge/>
            <w:tcBorders>
              <w:left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p>
        </w:tc>
        <w:tc>
          <w:tcPr>
            <w:tcW w:w="2163"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春秋执勤服（勤务款）/春秋作训服</w:t>
            </w:r>
          </w:p>
        </w:tc>
        <w:tc>
          <w:tcPr>
            <w:tcW w:w="912"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0"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1"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24318</w:t>
            </w:r>
          </w:p>
        </w:tc>
        <w:tc>
          <w:tcPr>
            <w:tcW w:w="534"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套</w:t>
            </w:r>
          </w:p>
        </w:tc>
        <w:tc>
          <w:tcPr>
            <w:tcW w:w="1202"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color w:val="FF0000"/>
                <w:kern w:val="0"/>
                <w:sz w:val="24"/>
                <w:highlight w:val="none"/>
              </w:rPr>
            </w:pPr>
            <w:r>
              <w:rPr>
                <w:rFonts w:ascii="宋体" w:hAnsi="宋体" w:cs="宋体" w:hint="eastAsia"/>
                <w:color w:val="000000"/>
                <w:kern w:val="0"/>
                <w:sz w:val="22"/>
                <w:szCs w:val="22"/>
                <w:highlight w:val="none"/>
              </w:rPr>
              <w:t>287</w:t>
            </w:r>
          </w:p>
        </w:tc>
        <w:tc>
          <w:tcPr>
            <w:tcW w:w="529" w:type="dxa"/>
            <w:vMerge/>
            <w:tcBorders>
              <w:top w:val="single" w:sz="4" w:space="0" w:color="000000"/>
              <w:left w:val="single" w:sz="4" w:space="0" w:color="000000"/>
              <w:bottom w:val="single" w:sz="4" w:space="0" w:color="000000"/>
              <w:right w:val="single" w:sz="4" w:space="0" w:color="000000"/>
            </w:tcBorders>
            <w:vAlign w:val="center"/>
          </w:tcPr>
          <w:p>
            <w:pPr>
              <w:widowControl/>
              <w:jc w:val="center"/>
              <w:rPr>
                <w:rFonts w:ascii="宋体" w:hAnsi="宋体" w:cs="宋体" w:hint="eastAsia"/>
                <w:color w:val="000000"/>
                <w:kern w:val="0"/>
                <w:sz w:val="24"/>
                <w:highlight w:val="none"/>
              </w:rPr>
            </w:pPr>
          </w:p>
        </w:tc>
      </w:tr>
      <w:tr>
        <w:tblPrEx>
          <w:tblW w:w="9475" w:type="dxa"/>
          <w:jc w:val="center"/>
          <w:tblLayout w:type="fixed"/>
          <w:tblCellMar>
            <w:top w:w="0" w:type="dxa"/>
            <w:left w:w="108" w:type="dxa"/>
            <w:bottom w:w="0" w:type="dxa"/>
            <w:right w:w="108" w:type="dxa"/>
          </w:tblCellMar>
        </w:tblPrEx>
        <w:trPr>
          <w:trHeight w:val="566"/>
          <w:jc w:val="center"/>
        </w:trPr>
        <w:tc>
          <w:tcPr>
            <w:tcW w:w="400"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kern w:val="0"/>
                <w:sz w:val="24"/>
                <w:highlight w:val="none"/>
              </w:rPr>
              <w:t>3</w:t>
            </w:r>
          </w:p>
        </w:tc>
        <w:tc>
          <w:tcPr>
            <w:tcW w:w="800" w:type="dxa"/>
            <w:vMerge/>
            <w:tcBorders>
              <w:left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p>
        </w:tc>
        <w:tc>
          <w:tcPr>
            <w:tcW w:w="2163"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冬执勤服（勤务款）/冬作训服</w:t>
            </w:r>
          </w:p>
        </w:tc>
        <w:tc>
          <w:tcPr>
            <w:tcW w:w="912"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667"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0" w:type="dxa"/>
            <w:tcBorders>
              <w:top w:val="single" w:sz="4" w:space="0" w:color="000000"/>
              <w:left w:val="single" w:sz="4" w:space="0" w:color="000000"/>
              <w:bottom w:val="single" w:sz="4" w:space="0" w:color="000000"/>
              <w:right w:val="single" w:sz="4" w:space="0" w:color="000000"/>
            </w:tcBorders>
          </w:tcPr>
          <w:p>
            <w:pPr>
              <w:widowControl/>
              <w:jc w:val="center"/>
              <w:textAlignment w:val="center"/>
              <w:rPr>
                <w:rFonts w:ascii="宋体" w:hAnsi="宋体" w:cs="宋体" w:hint="eastAsia"/>
                <w:kern w:val="0"/>
                <w:sz w:val="24"/>
                <w:highlight w:val="none"/>
              </w:rPr>
            </w:pPr>
          </w:p>
        </w:tc>
        <w:tc>
          <w:tcPr>
            <w:tcW w:w="801" w:type="dxa"/>
            <w:tcBorders>
              <w:top w:val="single" w:sz="4" w:space="0" w:color="000000"/>
              <w:left w:val="single" w:sz="4" w:space="0" w:color="000000"/>
              <w:bottom w:val="single" w:sz="4" w:space="0" w:color="000000"/>
              <w:right w:val="single" w:sz="4" w:space="0" w:color="000000"/>
            </w:tcBorders>
            <w:noWrap/>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24318</w:t>
            </w:r>
          </w:p>
        </w:tc>
        <w:tc>
          <w:tcPr>
            <w:tcW w:w="534"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kern w:val="0"/>
                <w:sz w:val="24"/>
                <w:highlight w:val="none"/>
              </w:rPr>
            </w:pPr>
            <w:r>
              <w:rPr>
                <w:rFonts w:ascii="宋体" w:hAnsi="宋体" w:cs="宋体" w:hint="eastAsia"/>
                <w:color w:val="000000"/>
                <w:kern w:val="0"/>
                <w:sz w:val="22"/>
                <w:szCs w:val="22"/>
                <w:highlight w:val="none"/>
              </w:rPr>
              <w:t>套</w:t>
            </w:r>
          </w:p>
        </w:tc>
        <w:tc>
          <w:tcPr>
            <w:tcW w:w="1202" w:type="dxa"/>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color w:val="FF0000"/>
                <w:kern w:val="0"/>
                <w:sz w:val="24"/>
                <w:highlight w:val="none"/>
              </w:rPr>
            </w:pPr>
            <w:r>
              <w:rPr>
                <w:rFonts w:ascii="宋体" w:hAnsi="宋体" w:cs="宋体" w:hint="eastAsia"/>
                <w:color w:val="000000"/>
                <w:kern w:val="0"/>
                <w:sz w:val="22"/>
                <w:szCs w:val="22"/>
                <w:highlight w:val="none"/>
              </w:rPr>
              <w:t>383</w:t>
            </w:r>
          </w:p>
        </w:tc>
        <w:tc>
          <w:tcPr>
            <w:tcW w:w="529" w:type="dxa"/>
            <w:vMerge/>
            <w:tcBorders>
              <w:top w:val="single" w:sz="4" w:space="0" w:color="000000"/>
              <w:left w:val="single" w:sz="4" w:space="0" w:color="000000"/>
              <w:bottom w:val="single" w:sz="4" w:space="0" w:color="000000"/>
              <w:right w:val="single" w:sz="4" w:space="0" w:color="000000"/>
            </w:tcBorders>
            <w:vAlign w:val="center"/>
          </w:tcPr>
          <w:p>
            <w:pPr>
              <w:widowControl/>
              <w:jc w:val="center"/>
              <w:rPr>
                <w:rFonts w:ascii="宋体" w:hAnsi="宋体" w:cs="宋体" w:hint="eastAsia"/>
                <w:color w:val="000000"/>
                <w:kern w:val="0"/>
                <w:sz w:val="24"/>
                <w:highlight w:val="none"/>
              </w:rPr>
            </w:pPr>
          </w:p>
        </w:tc>
      </w:tr>
      <w:tr>
        <w:tblPrEx>
          <w:tblW w:w="9475" w:type="dxa"/>
          <w:jc w:val="center"/>
          <w:tblLayout w:type="fixed"/>
          <w:tblCellMar>
            <w:top w:w="0" w:type="dxa"/>
            <w:left w:w="108" w:type="dxa"/>
            <w:bottom w:w="0" w:type="dxa"/>
            <w:right w:w="108" w:type="dxa"/>
          </w:tblCellMar>
        </w:tblPrEx>
        <w:trPr>
          <w:trHeight w:val="763"/>
          <w:jc w:val="center"/>
        </w:trPr>
        <w:tc>
          <w:tcPr>
            <w:tcW w:w="6409" w:type="dxa"/>
            <w:gridSpan w:val="7"/>
            <w:tcBorders>
              <w:top w:val="single" w:sz="4" w:space="0" w:color="000000"/>
              <w:left w:val="single" w:sz="4" w:space="0" w:color="000000"/>
              <w:bottom w:val="single" w:sz="4" w:space="0" w:color="000000"/>
              <w:right w:val="single" w:sz="4" w:space="0" w:color="000000"/>
            </w:tcBorders>
            <w:vAlign w:val="center"/>
          </w:tcPr>
          <w:p>
            <w:pPr>
              <w:widowControl/>
              <w:jc w:val="center"/>
              <w:textAlignment w:val="center"/>
              <w:rPr>
                <w:rFonts w:ascii="宋体" w:hAnsi="宋体" w:cs="宋体" w:hint="eastAsia"/>
                <w:color w:val="FF0000"/>
                <w:kern w:val="0"/>
                <w:sz w:val="24"/>
                <w:highlight w:val="none"/>
              </w:rPr>
            </w:pPr>
            <w:r>
              <w:rPr>
                <w:rFonts w:ascii="宋体" w:hAnsi="宋体" w:cs="宋体" w:hint="eastAsia"/>
                <w:color w:val="FF0000"/>
                <w:kern w:val="0"/>
                <w:sz w:val="24"/>
                <w:highlight w:val="none"/>
              </w:rPr>
              <w:t>投标报价</w:t>
            </w:r>
          </w:p>
          <w:p>
            <w:pPr>
              <w:pStyle w:val="BodyText"/>
              <w:spacing w:line="240" w:lineRule="auto"/>
              <w:jc w:val="center"/>
              <w:rPr>
                <w:highlight w:val="none"/>
              </w:rPr>
            </w:pPr>
            <w:r>
              <w:rPr>
                <w:rFonts w:hint="eastAsia"/>
                <w:sz w:val="21"/>
                <w:highlight w:val="none"/>
              </w:rPr>
              <w:t>注：此处填报折扣率</w:t>
            </w:r>
          </w:p>
        </w:tc>
        <w:tc>
          <w:tcPr>
            <w:tcW w:w="3066" w:type="dxa"/>
            <w:gridSpan w:val="4"/>
            <w:tcBorders>
              <w:top w:val="single" w:sz="4" w:space="0" w:color="000000"/>
              <w:left w:val="single" w:sz="4" w:space="0" w:color="000000"/>
              <w:bottom w:val="single" w:sz="4" w:space="0" w:color="000000"/>
              <w:right w:val="single" w:sz="4" w:space="0" w:color="000000"/>
            </w:tcBorders>
            <w:noWrap/>
            <w:vAlign w:val="center"/>
          </w:tcPr>
          <w:p>
            <w:pPr>
              <w:widowControl/>
              <w:jc w:val="center"/>
              <w:rPr>
                <w:rFonts w:ascii="宋体" w:hAnsi="宋体" w:cs="宋体" w:hint="eastAsia"/>
                <w:color w:val="000000"/>
                <w:kern w:val="0"/>
                <w:sz w:val="24"/>
                <w:highlight w:val="none"/>
              </w:rPr>
            </w:pPr>
          </w:p>
        </w:tc>
      </w:tr>
    </w:tbl>
    <w:p>
      <w:pPr>
        <w:ind w:firstLine="420" w:firstLineChars="200"/>
        <w:rPr>
          <w:rFonts w:ascii="宋体" w:hAnsi="宋体" w:hint="eastAsia"/>
          <w:b/>
          <w:sz w:val="24"/>
          <w:highlight w:val="none"/>
        </w:rPr>
      </w:pPr>
    </w:p>
    <w:p>
      <w:pPr>
        <w:ind w:firstLine="420" w:firstLineChars="200"/>
        <w:rPr>
          <w:rFonts w:ascii="宋体" w:hAnsi="宋体" w:hint="eastAsia"/>
          <w:b/>
          <w:sz w:val="24"/>
          <w:highlight w:val="none"/>
        </w:rPr>
      </w:pPr>
      <w:r>
        <w:rPr>
          <w:rFonts w:ascii="宋体" w:hAnsi="宋体" w:hint="eastAsia"/>
          <w:b/>
          <w:sz w:val="24"/>
          <w:highlight w:val="none"/>
        </w:rPr>
        <w:t>注：1.本表可按同样格式扩展。</w:t>
      </w:r>
    </w:p>
    <w:p>
      <w:pPr>
        <w:ind w:firstLine="412" w:firstLineChars="196"/>
        <w:rPr>
          <w:rFonts w:ascii="宋体" w:hAnsi="宋体" w:hint="eastAsia"/>
          <w:b/>
          <w:sz w:val="24"/>
          <w:highlight w:val="none"/>
        </w:rPr>
      </w:pPr>
      <w:r>
        <w:rPr>
          <w:rFonts w:ascii="宋体" w:hAnsi="宋体" w:hint="eastAsia"/>
          <w:b/>
          <w:sz w:val="24"/>
          <w:highlight w:val="none"/>
        </w:rPr>
        <w:t>2</w:t>
      </w:r>
      <w:r>
        <w:rPr>
          <w:rFonts w:ascii="宋体" w:hAnsi="宋体"/>
          <w:b/>
          <w:sz w:val="24"/>
          <w:highlight w:val="none"/>
        </w:rPr>
        <w:t>.</w:t>
      </w:r>
      <w:r>
        <w:rPr>
          <w:rFonts w:ascii="宋体" w:hAnsi="宋体" w:hint="eastAsia"/>
          <w:b/>
          <w:sz w:val="24"/>
          <w:highlight w:val="none"/>
        </w:rPr>
        <w:t>“品牌”可以与商标一致，也可以填写便于区分其他公司商品的制造商简称或者制造商认可的品牌名称。</w:t>
      </w:r>
    </w:p>
    <w:p>
      <w:pPr>
        <w:ind w:firstLine="412" w:firstLineChars="196"/>
        <w:rPr>
          <w:b/>
          <w:sz w:val="24"/>
          <w:highlight w:val="none"/>
        </w:rPr>
      </w:pPr>
      <w:r>
        <w:rPr>
          <w:rFonts w:ascii="宋体" w:hAnsi="宋体" w:hint="eastAsia"/>
          <w:b/>
          <w:sz w:val="24"/>
          <w:highlight w:val="none"/>
        </w:rPr>
        <w:t>3.如所投货物属于定制类的非量产货物或无具体型号的货物，可以在“规格/型号”栏目仅填写规格信息而不填型号信息（型号信息用“定制”描述即可）；此类填写错误或缺漏（所投货物为定制类的非量产货物但供应商却错误填报了型号）的不利后果</w:t>
      </w:r>
      <w:r>
        <w:rPr>
          <w:rFonts w:hint="eastAsia"/>
          <w:b/>
          <w:sz w:val="24"/>
          <w:highlight w:val="none"/>
        </w:rPr>
        <w:t>由供应商承担。经评审委员会认定，在使用综合评分法的项目中一项此类填写错误或缺漏将按照一项普通招标技术要求（一般参数/普通参数）负偏离扣分处理。</w:t>
      </w:r>
    </w:p>
    <w:p>
      <w:pPr>
        <w:ind w:firstLine="412" w:firstLineChars="196"/>
        <w:rPr>
          <w:rFonts w:ascii="宋体" w:hAnsi="宋体" w:hint="eastAsia"/>
          <w:b/>
          <w:sz w:val="24"/>
          <w:highlight w:val="none"/>
        </w:rPr>
      </w:pPr>
      <w:r>
        <w:rPr>
          <w:rFonts w:ascii="宋体" w:hAnsi="宋体"/>
          <w:b/>
          <w:sz w:val="24"/>
          <w:highlight w:val="none"/>
        </w:rPr>
        <w:t>3</w:t>
      </w:r>
      <w:r>
        <w:rPr>
          <w:rFonts w:ascii="宋体" w:hAnsi="宋体" w:hint="eastAsia"/>
          <w:b/>
          <w:sz w:val="24"/>
          <w:highlight w:val="none"/>
        </w:rPr>
        <w:t>.“原产地”是指货物的实际生产加工地，非品牌所在地</w:t>
      </w:r>
    </w:p>
    <w:p>
      <w:pPr>
        <w:ind w:firstLine="412" w:firstLineChars="196"/>
        <w:rPr>
          <w:rFonts w:ascii="宋体" w:hAnsi="宋体" w:hint="eastAsia"/>
          <w:b/>
          <w:sz w:val="24"/>
          <w:highlight w:val="none"/>
        </w:rPr>
      </w:pPr>
      <w:r>
        <w:rPr>
          <w:rFonts w:ascii="宋体" w:hAnsi="宋体"/>
          <w:b/>
          <w:sz w:val="24"/>
          <w:highlight w:val="none"/>
        </w:rPr>
        <w:t>4</w:t>
      </w:r>
      <w:r>
        <w:rPr>
          <w:rFonts w:ascii="宋体" w:hAnsi="宋体" w:hint="eastAsia"/>
          <w:b/>
          <w:sz w:val="24"/>
          <w:highlight w:val="none"/>
        </w:rPr>
        <w:t>.所投货物均应填写制造商名称，“制造商”是指产品品牌厂商，产品代工制造的，应填写接受委托生产制造的制造商。</w:t>
      </w:r>
    </w:p>
    <w:p>
      <w:pPr>
        <w:ind w:firstLine="420" w:firstLineChars="200"/>
        <w:rPr>
          <w:rFonts w:ascii="宋体" w:hAnsi="宋体" w:hint="eastAsia"/>
          <w:b/>
          <w:sz w:val="24"/>
          <w:highlight w:val="none"/>
        </w:rPr>
      </w:pPr>
      <w:r>
        <w:rPr>
          <w:rFonts w:ascii="宋体" w:hAnsi="宋体"/>
          <w:b/>
          <w:sz w:val="24"/>
          <w:highlight w:val="none"/>
        </w:rPr>
        <w:t>5.</w:t>
      </w:r>
      <w:r>
        <w:rPr>
          <w:rFonts w:ascii="宋体" w:hAnsi="宋体" w:hint="eastAsia"/>
          <w:b/>
          <w:sz w:val="24"/>
          <w:highlight w:val="none"/>
        </w:rPr>
        <w:t>本次招标不涉及具体投标金额(无须投标人在投标文件中填报具体投标金额)，投标人只需在投标文件中就基准价填报唯一的折扣率。投标人应根据自身成本自行填报折扣率，但不得以低于其成本的报价竞标。</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6.供应商须对所有单品信息进行填报（数量为0的也须填报）。</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7</w:t>
      </w:r>
      <w:r>
        <w:rPr>
          <w:rFonts w:ascii="宋体" w:hAnsi="宋体"/>
          <w:b/>
          <w:color w:val="FF0000"/>
          <w:sz w:val="24"/>
          <w:highlight w:val="none"/>
        </w:rPr>
        <w:t>.</w:t>
      </w:r>
      <w:r>
        <w:rPr>
          <w:rFonts w:ascii="宋体" w:hAnsi="宋体" w:hint="eastAsia"/>
          <w:b/>
          <w:color w:val="FF0000"/>
          <w:sz w:val="24"/>
          <w:highlight w:val="none"/>
        </w:rPr>
        <w:t>折扣率填写要求：</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（1）填写要求：0＜折扣率≤1，未按此要求填写将作投标无效处理。</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（2）填写的“折扣率”应为小数，如0.97、0.985、0.9966；最多保留小数点后四位。</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（3）投标人参与投标只允许填报一个“折扣率”，不允许填报2个（或以上）的“折扣率”；填报了2个或以上“折扣率”的，其投标将直接作投标无效处理；</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（4）“折扣率”缺填、漏填将直接作投标无效处理。</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5）中标供应商的投标折扣率作为本项目签订合同的依据，并根据实际供应量进行结算。请各投标人根据市场价格的波动情况审慎报价，一经中标，将严格按照中标供应商所报折扣率执行，请勿乱报价。如因乱报价导致的不良后果，由中标供应商承担全部责任，并可能影响其以后参加政府采购的项目投标。各投标人在投标报价时，应充分考虑投标报价的风险。</w:t>
      </w:r>
    </w:p>
    <w:p>
      <w:pPr>
        <w:ind w:firstLine="420" w:firstLineChars="200"/>
        <w:rPr>
          <w:rFonts w:ascii="宋体" w:hAnsi="宋体" w:hint="eastAsia"/>
          <w:b/>
          <w:color w:val="FF0000"/>
          <w:sz w:val="24"/>
          <w:highlight w:val="none"/>
        </w:rPr>
      </w:pPr>
      <w:r>
        <w:rPr>
          <w:rFonts w:ascii="宋体" w:hAnsi="宋体" w:hint="eastAsia"/>
          <w:b/>
          <w:color w:val="FF0000"/>
          <w:sz w:val="24"/>
          <w:highlight w:val="none"/>
        </w:rPr>
        <w:t>（6）本项目按实际供货数量据实结算。最终支付金额=采购标的的基准价*中标折扣率*对应实际供货数量，支付上限为本项目预算金额。</w:t>
      </w:r>
    </w:p>
    <w:p>
      <w:pPr>
        <w:ind w:firstLine="420" w:firstLineChars="200"/>
        <w:rPr>
          <w:rFonts w:ascii="宋体" w:hAnsi="宋体" w:hint="eastAsia"/>
          <w:b/>
          <w:sz w:val="24"/>
          <w:highlight w:val="none"/>
        </w:rPr>
      </w:pPr>
      <w:r>
        <w:rPr>
          <w:rFonts w:ascii="宋体" w:hAnsi="宋体" w:hint="eastAsia"/>
          <w:b/>
          <w:sz w:val="24"/>
          <w:highlight w:val="none"/>
        </w:rPr>
        <w:t>8</w:t>
      </w:r>
      <w:r>
        <w:rPr>
          <w:rFonts w:ascii="宋体" w:hAnsi="宋体"/>
          <w:b/>
          <w:sz w:val="24"/>
          <w:highlight w:val="none"/>
        </w:rPr>
        <w:t>.</w:t>
      </w:r>
      <w:r>
        <w:rPr>
          <w:rFonts w:ascii="宋体" w:hAnsi="宋体" w:hint="eastAsia"/>
          <w:b/>
          <w:sz w:val="24"/>
          <w:highlight w:val="none"/>
        </w:rPr>
        <w:t>投标人在投标文件制作专用软件“标书信息确认”的投标报价中须填写上表中的折扣率，投标人填写的投标报价将生成为“开标一览表”的投标报价，并将作为价格分的计算依据，请投标人仔细填写并核对!</w:t>
      </w:r>
    </w:p>
    <w:p>
      <w:pPr>
        <w:ind w:firstLine="420" w:firstLineChars="200"/>
        <w:rPr>
          <w:rFonts w:ascii="宋体" w:hAnsi="宋体" w:hint="eastAsia"/>
          <w:b/>
          <w:color w:val="FF0000"/>
          <w:sz w:val="24"/>
          <w:highlight w:val="none"/>
        </w:rPr>
      </w:pPr>
    </w:p>
    <w:p>
      <w:pPr>
        <w:ind w:firstLine="420" w:firstLineChars="200"/>
        <w:rPr>
          <w:rFonts w:ascii="宋体" w:hAnsi="宋体" w:hint="eastAsia"/>
          <w:b/>
          <w:color w:val="FF0000"/>
          <w:sz w:val="24"/>
          <w:highlight w:val="none"/>
        </w:rPr>
      </w:pPr>
    </w:p>
    <w:p>
      <w:pPr>
        <w:tabs>
          <w:tab w:val="left" w:pos="720"/>
        </w:tabs>
        <w:jc w:val="center"/>
        <w:rPr>
          <w:b/>
          <w:sz w:val="24"/>
          <w:highlight w:val="none"/>
        </w:rPr>
      </w:pPr>
      <w:r>
        <w:rPr>
          <w:rFonts w:hint="eastAsia"/>
          <w:b/>
          <w:sz w:val="24"/>
          <w:highlight w:val="none"/>
        </w:rPr>
        <w:t>（二）核心产品品牌</w:t>
      </w:r>
    </w:p>
    <w:p>
      <w:pPr>
        <w:ind w:firstLine="420" w:firstLineChars="200"/>
        <w:rPr>
          <w:rFonts w:ascii="宋体" w:hAnsi="宋体" w:hint="eastAsia"/>
          <w:b/>
          <w:color w:val="FF0000"/>
          <w:sz w:val="24"/>
          <w:highlight w:val="none"/>
        </w:rPr>
      </w:pPr>
    </w:p>
    <w:p>
      <w:pPr>
        <w:ind w:firstLine="420" w:firstLineChars="200"/>
        <w:rPr>
          <w:rFonts w:ascii="宋体" w:hAnsi="宋体" w:hint="eastAsia"/>
          <w:b/>
          <w:sz w:val="24"/>
          <w:highlight w:val="none"/>
        </w:rPr>
      </w:pPr>
      <w:r>
        <w:rPr>
          <w:rFonts w:hint="eastAsia"/>
          <w:b/>
          <w:sz w:val="24"/>
          <w:highlight w:val="none"/>
        </w:rPr>
        <w:t>我单位所投核心产品的品牌为：</w:t>
      </w:r>
      <w:r>
        <w:rPr>
          <w:rFonts w:hint="eastAsia"/>
          <w:b/>
          <w:sz w:val="24"/>
          <w:highlight w:val="none"/>
          <w:u w:val="single"/>
        </w:rPr>
        <w:t xml:space="preserve">               </w:t>
      </w:r>
      <w:r>
        <w:rPr>
          <w:rFonts w:hint="eastAsia"/>
          <w:b/>
          <w:sz w:val="24"/>
          <w:highlight w:val="none"/>
        </w:rPr>
        <w:t>。</w:t>
      </w:r>
    </w:p>
    <w:p>
      <w:pPr>
        <w:ind w:firstLine="420" w:firstLineChars="200"/>
        <w:rPr>
          <w:rFonts w:ascii="宋体" w:hAnsi="宋体" w:hint="eastAsia"/>
          <w:sz w:val="24"/>
          <w:highlight w:val="none"/>
        </w:rPr>
      </w:pPr>
      <w:r>
        <w:rPr>
          <w:rFonts w:ascii="宋体" w:hAnsi="宋体" w:hint="eastAsia"/>
          <w:sz w:val="24"/>
          <w:highlight w:val="none"/>
        </w:rPr>
        <w:t>备注：单一产品采购项目，核心产品即为该单一产品。</w:t>
      </w:r>
    </w:p>
    <w:p>
      <w:pPr>
        <w:rPr>
          <w:b/>
          <w:sz w:val="24"/>
          <w:highlight w:val="none"/>
        </w:rPr>
      </w:pPr>
    </w:p>
    <w:p>
      <w:pPr>
        <w:tabs>
          <w:tab w:val="left" w:pos="720"/>
        </w:tabs>
        <w:ind w:firstLine="1680" w:firstLineChars="800"/>
        <w:rPr>
          <w:b/>
          <w:sz w:val="24"/>
          <w:highlight w:val="none"/>
        </w:rPr>
      </w:pPr>
      <w:r>
        <w:rPr>
          <w:rFonts w:hint="eastAsia"/>
          <w:b/>
          <w:sz w:val="24"/>
          <w:highlight w:val="none"/>
        </w:rPr>
        <w:t>（三）可选配件报价清单（不包括在总报价内）</w:t>
      </w:r>
    </w:p>
    <w:p>
      <w:pPr>
        <w:ind w:firstLine="420" w:firstLineChars="200"/>
        <w:rPr>
          <w:rFonts w:hAnsi="宋体" w:hint="eastAsia"/>
          <w:b/>
          <w:bCs/>
          <w:szCs w:val="21"/>
          <w:highlight w:val="none"/>
        </w:rPr>
      </w:pPr>
      <w:r>
        <w:rPr>
          <w:rFonts w:hAnsi="宋体" w:hint="eastAsia"/>
          <w:b/>
          <w:bCs/>
          <w:szCs w:val="21"/>
          <w:highlight w:val="none"/>
        </w:rPr>
        <w:t>注：格式可以参照《（一）分项报价表》表格，并提供相应的品牌/规格/型号、原产地、制造商信息（没有品牌、型号的，用“定制”描述即可）、单价等详细信息</w:t>
      </w:r>
    </w:p>
    <w:p>
      <w:pPr>
        <w:ind w:firstLine="420" w:firstLineChars="200"/>
        <w:rPr>
          <w:rFonts w:hAnsi="宋体" w:hint="eastAsia"/>
          <w:b/>
          <w:bCs/>
          <w:sz w:val="24"/>
          <w:highlight w:val="none"/>
        </w:rPr>
      </w:pPr>
    </w:p>
    <w:p>
      <w:pPr>
        <w:tabs>
          <w:tab w:val="left" w:pos="720"/>
        </w:tabs>
        <w:jc w:val="center"/>
        <w:rPr>
          <w:b/>
          <w:sz w:val="24"/>
          <w:highlight w:val="none"/>
        </w:rPr>
      </w:pPr>
      <w:r>
        <w:rPr>
          <w:rFonts w:hint="eastAsia"/>
          <w:b/>
          <w:sz w:val="24"/>
          <w:highlight w:val="none"/>
        </w:rPr>
        <w:t>（四）</w:t>
      </w:r>
      <w:bookmarkStart w:id="68" w:name="_Hlk72073235"/>
      <w:r>
        <w:rPr>
          <w:rFonts w:hint="eastAsia"/>
          <w:b/>
          <w:sz w:val="24"/>
          <w:highlight w:val="none"/>
        </w:rPr>
        <w:t>投标人认为需要涉及的其他内容报价清单</w:t>
      </w:r>
      <w:bookmarkEnd w:id="68"/>
    </w:p>
    <w:p>
      <w:pPr>
        <w:rPr>
          <w:highlight w:val="none"/>
        </w:rPr>
      </w:pPr>
    </w:p>
    <w:p>
      <w:pPr>
        <w:jc w:val="center"/>
        <w:outlineLvl w:val="3"/>
        <w:rPr>
          <w:rFonts w:ascii="黑体" w:eastAsia="黑体" w:hAnsi="宋体" w:hint="eastAsia"/>
          <w:bCs/>
          <w:kern w:val="0"/>
          <w:sz w:val="24"/>
          <w:szCs w:val="32"/>
          <w:highlight w:val="none"/>
        </w:rPr>
      </w:pPr>
      <w:r>
        <w:rPr>
          <w:rFonts w:hint="eastAsia"/>
          <w:highlight w:val="none"/>
        </w:rPr>
        <w:t xml:space="preserve"> </w:t>
      </w:r>
      <w:r>
        <w:rPr>
          <w:rFonts w:ascii="黑体" w:eastAsia="黑体" w:hAnsi="宋体" w:hint="eastAsia"/>
          <w:bCs/>
          <w:kern w:val="0"/>
          <w:sz w:val="24"/>
          <w:szCs w:val="32"/>
          <w:highlight w:val="none"/>
        </w:rPr>
        <w:t>五、供应商认证情况（格式自定）</w:t>
      </w:r>
    </w:p>
    <w:p>
      <w:pPr>
        <w:rPr>
          <w:b/>
          <w:bCs/>
          <w:color w:val="FF0000"/>
          <w:highlight w:val="none"/>
        </w:rPr>
      </w:pPr>
      <w:r>
        <w:rPr>
          <w:rFonts w:hint="eastAsia"/>
          <w:b/>
          <w:bCs/>
          <w:color w:val="FF0000"/>
          <w:highlight w:val="none"/>
        </w:rPr>
        <w:t>（特别提示：投标人须按本招标文件评标信息中这一评审因素要求，提供详细证明资料）</w:t>
      </w:r>
    </w:p>
    <w:p>
      <w:pPr>
        <w:rPr>
          <w:b/>
          <w:bCs/>
          <w:color w:val="FF0000"/>
          <w:highlight w:val="none"/>
        </w:rPr>
      </w:pPr>
    </w:p>
    <w:p>
      <w:pPr>
        <w:jc w:val="center"/>
        <w:outlineLvl w:val="3"/>
        <w:rPr>
          <w:rFonts w:ascii="黑体" w:eastAsia="黑体" w:hAnsi="宋体" w:hint="eastAsia"/>
          <w:bCs/>
          <w:kern w:val="0"/>
          <w:sz w:val="24"/>
          <w:szCs w:val="32"/>
          <w:highlight w:val="none"/>
        </w:rPr>
      </w:pPr>
      <w:r>
        <w:rPr>
          <w:rFonts w:ascii="黑体" w:eastAsia="黑体" w:hAnsi="宋体" w:hint="eastAsia"/>
          <w:bCs/>
          <w:kern w:val="0"/>
          <w:sz w:val="24"/>
          <w:szCs w:val="32"/>
          <w:highlight w:val="none"/>
        </w:rPr>
        <w:t>六、供应商同类业绩</w:t>
      </w:r>
    </w:p>
    <w:tbl>
      <w:tblPr>
        <w:tblStyle w:val="TableNormal"/>
        <w:tblW w:w="5000"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Grid>
        <w:gridCol w:w="1100"/>
        <w:gridCol w:w="1418"/>
        <w:gridCol w:w="1986"/>
        <w:gridCol w:w="849"/>
        <w:gridCol w:w="993"/>
        <w:gridCol w:w="2183"/>
      </w:tblGrid>
      <w:tr>
        <w:tblPrEx>
          <w:tblW w:w="5000" w:type="pct"/>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Ex>
        <w:tc>
          <w:tcPr>
            <w:tcW w:w="645" w:type="pct"/>
            <w:vAlign w:val="center"/>
          </w:tcPr>
          <w:p>
            <w:pPr>
              <w:jc w:val="center"/>
              <w:rPr>
                <w:rFonts w:ascii="宋体" w:hAnsi="宋体" w:hint="eastAsia"/>
                <w:sz w:val="20"/>
                <w:szCs w:val="21"/>
                <w:highlight w:val="none"/>
              </w:rPr>
            </w:pPr>
            <w:r>
              <w:rPr>
                <w:rFonts w:ascii="宋体" w:hAnsi="宋体" w:hint="eastAsia"/>
                <w:sz w:val="20"/>
                <w:szCs w:val="21"/>
                <w:highlight w:val="none"/>
              </w:rPr>
              <w:t>采购人</w:t>
            </w:r>
          </w:p>
        </w:tc>
        <w:tc>
          <w:tcPr>
            <w:tcW w:w="831" w:type="pct"/>
            <w:vAlign w:val="center"/>
          </w:tcPr>
          <w:p>
            <w:pPr>
              <w:jc w:val="center"/>
              <w:rPr>
                <w:rFonts w:ascii="宋体" w:hAnsi="宋体" w:hint="eastAsia"/>
                <w:sz w:val="20"/>
                <w:szCs w:val="21"/>
                <w:highlight w:val="none"/>
              </w:rPr>
            </w:pPr>
            <w:r>
              <w:rPr>
                <w:rFonts w:ascii="宋体" w:hAnsi="宋体" w:hint="eastAsia"/>
                <w:sz w:val="20"/>
                <w:szCs w:val="21"/>
                <w:highlight w:val="none"/>
              </w:rPr>
              <w:t>项目名称</w:t>
            </w:r>
          </w:p>
        </w:tc>
        <w:tc>
          <w:tcPr>
            <w:tcW w:w="1164" w:type="pct"/>
            <w:vAlign w:val="center"/>
          </w:tcPr>
          <w:p>
            <w:pPr>
              <w:jc w:val="center"/>
              <w:rPr>
                <w:rFonts w:ascii="宋体" w:hAnsi="宋体" w:hint="eastAsia"/>
                <w:sz w:val="20"/>
                <w:szCs w:val="21"/>
                <w:highlight w:val="none"/>
              </w:rPr>
            </w:pPr>
            <w:r>
              <w:rPr>
                <w:rFonts w:ascii="宋体" w:hAnsi="宋体" w:hint="eastAsia"/>
                <w:sz w:val="20"/>
                <w:szCs w:val="21"/>
                <w:highlight w:val="none"/>
              </w:rPr>
              <w:t>项目规模（金额）</w:t>
            </w:r>
          </w:p>
        </w:tc>
        <w:tc>
          <w:tcPr>
            <w:tcW w:w="498" w:type="pct"/>
            <w:vAlign w:val="center"/>
          </w:tcPr>
          <w:p>
            <w:pPr>
              <w:jc w:val="center"/>
              <w:rPr>
                <w:rFonts w:ascii="宋体" w:hAnsi="宋体" w:hint="eastAsia"/>
                <w:sz w:val="20"/>
                <w:szCs w:val="21"/>
                <w:highlight w:val="none"/>
              </w:rPr>
            </w:pPr>
            <w:r>
              <w:rPr>
                <w:rFonts w:ascii="宋体" w:hAnsi="宋体" w:hint="eastAsia"/>
                <w:sz w:val="20"/>
                <w:szCs w:val="21"/>
                <w:highlight w:val="none"/>
              </w:rPr>
              <w:t>合同签订日期</w:t>
            </w:r>
          </w:p>
        </w:tc>
        <w:tc>
          <w:tcPr>
            <w:tcW w:w="582" w:type="pct"/>
            <w:vAlign w:val="center"/>
          </w:tcPr>
          <w:p>
            <w:pPr>
              <w:jc w:val="center"/>
              <w:rPr>
                <w:rFonts w:ascii="宋体" w:hAnsi="宋体" w:hint="eastAsia"/>
                <w:sz w:val="20"/>
                <w:szCs w:val="21"/>
                <w:highlight w:val="none"/>
              </w:rPr>
            </w:pPr>
            <w:r>
              <w:rPr>
                <w:rFonts w:ascii="宋体" w:hAnsi="宋体" w:hint="eastAsia"/>
                <w:sz w:val="20"/>
                <w:szCs w:val="21"/>
                <w:highlight w:val="none"/>
              </w:rPr>
              <w:t>履约验收时间</w:t>
            </w:r>
          </w:p>
        </w:tc>
        <w:tc>
          <w:tcPr>
            <w:tcW w:w="1280" w:type="pct"/>
            <w:vAlign w:val="center"/>
          </w:tcPr>
          <w:p>
            <w:pPr>
              <w:jc w:val="center"/>
              <w:rPr>
                <w:rFonts w:ascii="宋体" w:hAnsi="宋体" w:hint="eastAsia"/>
                <w:sz w:val="20"/>
                <w:szCs w:val="21"/>
                <w:highlight w:val="none"/>
              </w:rPr>
            </w:pPr>
            <w:r>
              <w:rPr>
                <w:rFonts w:ascii="宋体" w:hAnsi="宋体" w:hint="eastAsia"/>
                <w:sz w:val="20"/>
                <w:szCs w:val="21"/>
                <w:highlight w:val="none"/>
              </w:rPr>
              <w:t>完成质量情况（以履约验收报告为准）</w:t>
            </w:r>
          </w:p>
        </w:tc>
      </w:tr>
      <w:tr>
        <w:tblPrEx>
          <w:tblW w:w="5000" w:type="pct"/>
          <w:tblInd w:w="0" w:type="dxa"/>
          <w:tblCellMar>
            <w:top w:w="0" w:type="dxa"/>
            <w:left w:w="108" w:type="dxa"/>
            <w:bottom w:w="0" w:type="dxa"/>
            <w:right w:w="108" w:type="dxa"/>
          </w:tblCellMar>
        </w:tblPrEx>
        <w:tc>
          <w:tcPr>
            <w:tcW w:w="645" w:type="pct"/>
            <w:vAlign w:val="center"/>
          </w:tcPr>
          <w:p>
            <w:pPr>
              <w:ind w:firstLine="420" w:firstLineChars="200"/>
              <w:rPr>
                <w:rFonts w:ascii="宋体" w:hAnsi="宋体" w:hint="eastAsia"/>
                <w:sz w:val="20"/>
                <w:szCs w:val="21"/>
                <w:highlight w:val="none"/>
              </w:rPr>
            </w:pPr>
            <w:r>
              <w:rPr>
                <w:rFonts w:ascii="宋体" w:hAnsi="宋体"/>
                <w:sz w:val="20"/>
                <w:szCs w:val="21"/>
                <w:highlight w:val="none"/>
              </w:rPr>
              <w:t>……</w:t>
            </w:r>
          </w:p>
        </w:tc>
        <w:tc>
          <w:tcPr>
            <w:tcW w:w="831" w:type="pct"/>
            <w:vAlign w:val="center"/>
          </w:tcPr>
          <w:p>
            <w:pPr>
              <w:ind w:firstLine="420" w:firstLineChars="200"/>
              <w:rPr>
                <w:rFonts w:ascii="宋体" w:hAnsi="宋体" w:hint="eastAsia"/>
                <w:sz w:val="20"/>
                <w:szCs w:val="21"/>
                <w:highlight w:val="none"/>
              </w:rPr>
            </w:pPr>
          </w:p>
        </w:tc>
        <w:tc>
          <w:tcPr>
            <w:tcW w:w="1164" w:type="pct"/>
            <w:vAlign w:val="center"/>
          </w:tcPr>
          <w:p>
            <w:pPr>
              <w:ind w:firstLine="420" w:firstLineChars="200"/>
              <w:rPr>
                <w:rFonts w:ascii="宋体" w:hAnsi="宋体" w:hint="eastAsia"/>
                <w:sz w:val="20"/>
                <w:szCs w:val="21"/>
                <w:highlight w:val="none"/>
              </w:rPr>
            </w:pPr>
          </w:p>
        </w:tc>
        <w:tc>
          <w:tcPr>
            <w:tcW w:w="498" w:type="pct"/>
            <w:vAlign w:val="center"/>
          </w:tcPr>
          <w:p>
            <w:pPr>
              <w:ind w:firstLine="420" w:firstLineChars="200"/>
              <w:rPr>
                <w:rFonts w:ascii="宋体" w:hAnsi="宋体" w:hint="eastAsia"/>
                <w:sz w:val="20"/>
                <w:szCs w:val="21"/>
                <w:highlight w:val="none"/>
              </w:rPr>
            </w:pPr>
          </w:p>
        </w:tc>
        <w:tc>
          <w:tcPr>
            <w:tcW w:w="582" w:type="pct"/>
            <w:vAlign w:val="center"/>
          </w:tcPr>
          <w:p>
            <w:pPr>
              <w:ind w:firstLine="420" w:firstLineChars="200"/>
              <w:rPr>
                <w:rFonts w:ascii="宋体" w:hAnsi="宋体" w:hint="eastAsia"/>
                <w:sz w:val="20"/>
                <w:szCs w:val="21"/>
                <w:highlight w:val="none"/>
              </w:rPr>
            </w:pPr>
          </w:p>
        </w:tc>
        <w:tc>
          <w:tcPr>
            <w:tcW w:w="1280" w:type="pct"/>
            <w:vAlign w:val="center"/>
          </w:tcPr>
          <w:p>
            <w:pPr>
              <w:ind w:firstLine="420" w:firstLineChars="200"/>
              <w:rPr>
                <w:rFonts w:ascii="宋体" w:hAnsi="宋体" w:hint="eastAsia"/>
                <w:sz w:val="20"/>
                <w:szCs w:val="21"/>
                <w:highlight w:val="none"/>
              </w:rPr>
            </w:pPr>
          </w:p>
        </w:tc>
      </w:tr>
      <w:tr>
        <w:tblPrEx>
          <w:tblW w:w="5000" w:type="pct"/>
          <w:tblInd w:w="0" w:type="dxa"/>
          <w:tblCellMar>
            <w:top w:w="0" w:type="dxa"/>
            <w:left w:w="108" w:type="dxa"/>
            <w:bottom w:w="0" w:type="dxa"/>
            <w:right w:w="108" w:type="dxa"/>
          </w:tblCellMar>
        </w:tblPrEx>
        <w:tc>
          <w:tcPr>
            <w:tcW w:w="645" w:type="pct"/>
            <w:vAlign w:val="center"/>
          </w:tcPr>
          <w:p>
            <w:pPr>
              <w:ind w:firstLine="420" w:firstLineChars="200"/>
              <w:rPr>
                <w:rFonts w:ascii="宋体" w:hAnsi="宋体" w:hint="eastAsia"/>
                <w:sz w:val="20"/>
                <w:szCs w:val="21"/>
                <w:highlight w:val="none"/>
              </w:rPr>
            </w:pPr>
          </w:p>
        </w:tc>
        <w:tc>
          <w:tcPr>
            <w:tcW w:w="831" w:type="pct"/>
            <w:vAlign w:val="center"/>
          </w:tcPr>
          <w:p>
            <w:pPr>
              <w:ind w:firstLine="420" w:firstLineChars="200"/>
              <w:rPr>
                <w:rFonts w:ascii="宋体" w:hAnsi="宋体" w:hint="eastAsia"/>
                <w:sz w:val="20"/>
                <w:szCs w:val="21"/>
                <w:highlight w:val="none"/>
              </w:rPr>
            </w:pPr>
          </w:p>
        </w:tc>
        <w:tc>
          <w:tcPr>
            <w:tcW w:w="1164" w:type="pct"/>
            <w:vAlign w:val="center"/>
          </w:tcPr>
          <w:p>
            <w:pPr>
              <w:ind w:firstLine="420" w:firstLineChars="200"/>
              <w:rPr>
                <w:rFonts w:ascii="宋体" w:hAnsi="宋体" w:hint="eastAsia"/>
                <w:sz w:val="20"/>
                <w:szCs w:val="21"/>
                <w:highlight w:val="none"/>
              </w:rPr>
            </w:pPr>
          </w:p>
        </w:tc>
        <w:tc>
          <w:tcPr>
            <w:tcW w:w="498" w:type="pct"/>
            <w:vAlign w:val="center"/>
          </w:tcPr>
          <w:p>
            <w:pPr>
              <w:ind w:firstLine="420" w:firstLineChars="200"/>
              <w:rPr>
                <w:rFonts w:ascii="宋体" w:hAnsi="宋体" w:hint="eastAsia"/>
                <w:sz w:val="20"/>
                <w:szCs w:val="21"/>
                <w:highlight w:val="none"/>
              </w:rPr>
            </w:pPr>
          </w:p>
        </w:tc>
        <w:tc>
          <w:tcPr>
            <w:tcW w:w="582" w:type="pct"/>
            <w:vAlign w:val="center"/>
          </w:tcPr>
          <w:p>
            <w:pPr>
              <w:ind w:firstLine="420" w:firstLineChars="200"/>
              <w:rPr>
                <w:rFonts w:ascii="宋体" w:hAnsi="宋体" w:hint="eastAsia"/>
                <w:sz w:val="20"/>
                <w:szCs w:val="21"/>
                <w:highlight w:val="none"/>
              </w:rPr>
            </w:pPr>
          </w:p>
        </w:tc>
        <w:tc>
          <w:tcPr>
            <w:tcW w:w="1280" w:type="pct"/>
            <w:vAlign w:val="center"/>
          </w:tcPr>
          <w:p>
            <w:pPr>
              <w:ind w:firstLine="420" w:firstLineChars="200"/>
              <w:rPr>
                <w:rFonts w:ascii="宋体" w:hAnsi="宋体" w:hint="eastAsia"/>
                <w:sz w:val="20"/>
                <w:szCs w:val="21"/>
                <w:highlight w:val="none"/>
              </w:rPr>
            </w:pPr>
          </w:p>
        </w:tc>
      </w:tr>
      <w:tr>
        <w:tblPrEx>
          <w:tblW w:w="5000" w:type="pct"/>
          <w:tblInd w:w="0" w:type="dxa"/>
          <w:tblCellMar>
            <w:top w:w="0" w:type="dxa"/>
            <w:left w:w="108" w:type="dxa"/>
            <w:bottom w:w="0" w:type="dxa"/>
            <w:right w:w="108" w:type="dxa"/>
          </w:tblCellMar>
        </w:tblPrEx>
        <w:tc>
          <w:tcPr>
            <w:tcW w:w="645" w:type="pct"/>
            <w:vAlign w:val="center"/>
          </w:tcPr>
          <w:p>
            <w:pPr>
              <w:ind w:firstLine="420" w:firstLineChars="200"/>
              <w:rPr>
                <w:rFonts w:ascii="宋体" w:hAnsi="宋体" w:hint="eastAsia"/>
                <w:sz w:val="20"/>
                <w:szCs w:val="21"/>
                <w:highlight w:val="none"/>
              </w:rPr>
            </w:pPr>
          </w:p>
        </w:tc>
        <w:tc>
          <w:tcPr>
            <w:tcW w:w="831" w:type="pct"/>
            <w:vAlign w:val="center"/>
          </w:tcPr>
          <w:p>
            <w:pPr>
              <w:ind w:firstLine="420" w:firstLineChars="200"/>
              <w:rPr>
                <w:rFonts w:ascii="宋体" w:hAnsi="宋体" w:hint="eastAsia"/>
                <w:sz w:val="20"/>
                <w:szCs w:val="21"/>
                <w:highlight w:val="none"/>
              </w:rPr>
            </w:pPr>
          </w:p>
        </w:tc>
        <w:tc>
          <w:tcPr>
            <w:tcW w:w="1164" w:type="pct"/>
            <w:vAlign w:val="center"/>
          </w:tcPr>
          <w:p>
            <w:pPr>
              <w:ind w:firstLine="420" w:firstLineChars="200"/>
              <w:rPr>
                <w:rFonts w:ascii="宋体" w:hAnsi="宋体" w:hint="eastAsia"/>
                <w:sz w:val="20"/>
                <w:szCs w:val="21"/>
                <w:highlight w:val="none"/>
              </w:rPr>
            </w:pPr>
          </w:p>
        </w:tc>
        <w:tc>
          <w:tcPr>
            <w:tcW w:w="498" w:type="pct"/>
            <w:vAlign w:val="center"/>
          </w:tcPr>
          <w:p>
            <w:pPr>
              <w:ind w:firstLine="420" w:firstLineChars="200"/>
              <w:rPr>
                <w:rFonts w:ascii="宋体" w:hAnsi="宋体" w:hint="eastAsia"/>
                <w:sz w:val="20"/>
                <w:szCs w:val="21"/>
                <w:highlight w:val="none"/>
              </w:rPr>
            </w:pPr>
          </w:p>
        </w:tc>
        <w:tc>
          <w:tcPr>
            <w:tcW w:w="582" w:type="pct"/>
            <w:vAlign w:val="center"/>
          </w:tcPr>
          <w:p>
            <w:pPr>
              <w:ind w:firstLine="420" w:firstLineChars="200"/>
              <w:rPr>
                <w:rFonts w:ascii="宋体" w:hAnsi="宋体" w:hint="eastAsia"/>
                <w:sz w:val="20"/>
                <w:szCs w:val="21"/>
                <w:highlight w:val="none"/>
              </w:rPr>
            </w:pPr>
          </w:p>
          <w:p>
            <w:pPr>
              <w:rPr>
                <w:highlight w:val="none"/>
              </w:rPr>
            </w:pPr>
          </w:p>
        </w:tc>
        <w:tc>
          <w:tcPr>
            <w:tcW w:w="1280" w:type="pct"/>
            <w:vAlign w:val="center"/>
          </w:tcPr>
          <w:p>
            <w:pPr>
              <w:ind w:firstLine="420" w:firstLineChars="200"/>
              <w:rPr>
                <w:rFonts w:ascii="宋体" w:hAnsi="宋体" w:hint="eastAsia"/>
                <w:sz w:val="20"/>
                <w:szCs w:val="21"/>
                <w:highlight w:val="none"/>
              </w:rPr>
            </w:pPr>
          </w:p>
        </w:tc>
      </w:tr>
    </w:tbl>
    <w:p>
      <w:pPr>
        <w:rPr>
          <w:b/>
          <w:bCs/>
          <w:color w:val="FF0000"/>
          <w:highlight w:val="none"/>
        </w:rPr>
      </w:pPr>
      <w:r>
        <w:rPr>
          <w:rFonts w:hint="eastAsia"/>
          <w:b/>
          <w:bCs/>
          <w:color w:val="FF0000"/>
          <w:highlight w:val="none"/>
        </w:rPr>
        <w:t>（特别提示：投标人须按本招标文件评标信息中这一评审因素要求，提供详细证明资料）</w:t>
      </w:r>
    </w:p>
    <w:p>
      <w:pPr>
        <w:rPr>
          <w:b/>
          <w:color w:val="FF0000"/>
          <w:sz w:val="24"/>
          <w:highlight w:val="none"/>
        </w:rPr>
      </w:pPr>
    </w:p>
    <w:p>
      <w:pPr>
        <w:pStyle w:val="BodyText"/>
        <w:rPr>
          <w:highlight w:val="none"/>
        </w:rPr>
      </w:pPr>
    </w:p>
    <w:p>
      <w:pPr>
        <w:ind w:firstLine="630" w:firstLineChars="300"/>
        <w:rPr>
          <w:b/>
          <w:color w:val="FF0000"/>
          <w:sz w:val="24"/>
          <w:highlight w:val="none"/>
        </w:rPr>
      </w:pPr>
      <w:r>
        <w:rPr>
          <w:rFonts w:hint="eastAsia"/>
          <w:b/>
          <w:color w:val="FF0000"/>
          <w:sz w:val="24"/>
          <w:highlight w:val="none"/>
        </w:rPr>
        <w:t>（信息公开部分的内容到此为止！以下为信息不公开部分。）</w:t>
      </w:r>
    </w:p>
    <w:p>
      <w:pPr>
        <w:rPr>
          <w:highlight w:val="none"/>
        </w:rPr>
      </w:pPr>
      <w:bookmarkEnd w:id="67"/>
      <w:r>
        <w:rPr>
          <w:highlight w:val="none"/>
        </w:rPr>
        <w:br w:type="page"/>
      </w:r>
    </w:p>
    <w:p>
      <w:pPr>
        <w:outlineLvl w:val="1"/>
        <w:rPr>
          <w:rFonts w:ascii="宋体" w:hAnsi="宋体" w:hint="eastAsia"/>
          <w:b/>
          <w:color w:val="FF0000"/>
          <w:sz w:val="28"/>
          <w:szCs w:val="28"/>
          <w:highlight w:val="none"/>
        </w:rPr>
      </w:pPr>
      <w:bookmarkStart w:id="69" w:name="_Hlk72260530"/>
      <w:r>
        <w:rPr>
          <w:rFonts w:ascii="宋体" w:hAnsi="宋体" w:hint="eastAsia"/>
          <w:b/>
          <w:color w:val="FF0000"/>
          <w:sz w:val="28"/>
          <w:szCs w:val="28"/>
          <w:highlight w:val="none"/>
        </w:rPr>
        <w:t>投标文件附件（信息不公开部分）</w:t>
      </w:r>
    </w:p>
    <w:p>
      <w:pPr>
        <w:pStyle w:val="NoSpacing"/>
        <w:rPr>
          <w:highlight w:val="none"/>
        </w:rPr>
      </w:pPr>
    </w:p>
    <w:p>
      <w:pPr>
        <w:snapToGrid w:val="0"/>
        <w:jc w:val="center"/>
        <w:outlineLvl w:val="0"/>
        <w:rPr>
          <w:rFonts w:ascii="黑体" w:eastAsia="黑体" w:hAnsi="宋体" w:hint="eastAsia"/>
          <w:bCs/>
          <w:sz w:val="24"/>
          <w:szCs w:val="32"/>
          <w:highlight w:val="none"/>
        </w:rPr>
      </w:pPr>
      <w:r>
        <w:rPr>
          <w:rFonts w:ascii="黑体" w:eastAsia="黑体" w:hAnsi="宋体" w:hint="eastAsia"/>
          <w:bCs/>
          <w:sz w:val="24"/>
          <w:szCs w:val="32"/>
          <w:highlight w:val="none"/>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vAlign w:val="center"/>
          </w:tcPr>
          <w:p>
            <w:pPr>
              <w:rPr>
                <w:rFonts w:ascii="宋体" w:hAnsi="宋体" w:cs="宋体" w:hint="eastAsia"/>
                <w:szCs w:val="21"/>
                <w:highlight w:val="none"/>
              </w:rPr>
            </w:pPr>
            <w:r>
              <w:rPr>
                <w:rFonts w:ascii="宋体" w:hAnsi="宋体" w:cs="宋体" w:hint="eastAsia"/>
                <w:szCs w:val="21"/>
                <w:highlight w:val="none"/>
              </w:rPr>
              <w:t>投标（响应）供应商</w:t>
            </w:r>
          </w:p>
        </w:tc>
        <w:tc>
          <w:tcPr>
            <w:tcW w:w="1427" w:type="pct"/>
            <w:gridSpan w:val="2"/>
            <w:vAlign w:val="center"/>
          </w:tcPr>
          <w:p>
            <w:pPr>
              <w:jc w:val="center"/>
              <w:rPr>
                <w:rFonts w:ascii="宋体" w:hAnsi="宋体" w:cs="宋体" w:hint="eastAsia"/>
                <w:szCs w:val="21"/>
                <w:highlight w:val="none"/>
              </w:rPr>
            </w:pPr>
          </w:p>
        </w:tc>
        <w:tc>
          <w:tcPr>
            <w:tcW w:w="1113" w:type="pct"/>
            <w:gridSpan w:val="2"/>
            <w:vAlign w:val="center"/>
          </w:tcPr>
          <w:p>
            <w:pPr>
              <w:jc w:val="center"/>
              <w:rPr>
                <w:rFonts w:ascii="宋体" w:hAnsi="宋体" w:cs="宋体" w:hint="eastAsia"/>
                <w:szCs w:val="21"/>
                <w:highlight w:val="none"/>
              </w:rPr>
            </w:pPr>
            <w:r>
              <w:rPr>
                <w:rFonts w:ascii="宋体" w:hAnsi="宋体" w:cs="宋体" w:hint="eastAsia"/>
                <w:szCs w:val="21"/>
                <w:highlight w:val="none"/>
              </w:rPr>
              <w:t>项目名称及编号</w:t>
            </w:r>
          </w:p>
        </w:tc>
        <w:tc>
          <w:tcPr>
            <w:tcW w:w="1669" w:type="pct"/>
            <w:gridSpan w:val="2"/>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jc w:val="center"/>
              <w:rPr>
                <w:rFonts w:ascii="宋体" w:hAnsi="宋体" w:cs="宋体" w:hint="eastAsia"/>
                <w:szCs w:val="21"/>
                <w:highlight w:val="none"/>
              </w:rPr>
            </w:pPr>
            <w:r>
              <w:rPr>
                <w:rFonts w:ascii="宋体" w:hAnsi="宋体" w:cs="宋体" w:hint="eastAsia"/>
                <w:b/>
                <w:bCs/>
                <w:szCs w:val="21"/>
                <w:highlight w:val="none"/>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snapToGrid w:val="0"/>
              <w:jc w:val="center"/>
              <w:rPr>
                <w:rFonts w:ascii="宋体" w:hAnsi="宋体" w:cs="宋体" w:hint="eastAsia"/>
                <w:szCs w:val="21"/>
                <w:highlight w:val="none"/>
              </w:rPr>
            </w:pPr>
            <w:r>
              <w:rPr>
                <w:rFonts w:ascii="宋体" w:hAnsi="宋体" w:cs="宋体" w:hint="eastAsia"/>
                <w:szCs w:val="21"/>
                <w:highlight w:val="none"/>
              </w:rPr>
              <w:t>序号</w:t>
            </w:r>
          </w:p>
        </w:tc>
        <w:tc>
          <w:tcPr>
            <w:tcW w:w="1275" w:type="pct"/>
            <w:gridSpan w:val="2"/>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职务</w:t>
            </w:r>
          </w:p>
        </w:tc>
        <w:tc>
          <w:tcPr>
            <w:tcW w:w="529" w:type="pct"/>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姓名</w:t>
            </w:r>
          </w:p>
        </w:tc>
        <w:tc>
          <w:tcPr>
            <w:tcW w:w="1113" w:type="pct"/>
            <w:gridSpan w:val="2"/>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身份证号码</w:t>
            </w:r>
          </w:p>
        </w:tc>
        <w:tc>
          <w:tcPr>
            <w:tcW w:w="838" w:type="pct"/>
            <w:tcBorders>
              <w:bottom w:val="single" w:sz="4" w:space="0" w:color="auto"/>
            </w:tcBorders>
            <w:vAlign w:val="center"/>
          </w:tcPr>
          <w:p>
            <w:pPr>
              <w:snapToGrid w:val="0"/>
              <w:jc w:val="center"/>
              <w:rPr>
                <w:rFonts w:ascii="宋体" w:hAnsi="宋体" w:cs="宋体" w:hint="eastAsia"/>
                <w:szCs w:val="21"/>
                <w:highlight w:val="none"/>
              </w:rPr>
            </w:pPr>
            <w:r>
              <w:rPr>
                <w:rFonts w:ascii="宋体" w:hAnsi="宋体" w:cs="宋体" w:hint="eastAsia"/>
                <w:szCs w:val="21"/>
                <w:highlight w:val="none"/>
              </w:rPr>
              <w:t>劳动合同</w:t>
            </w:r>
          </w:p>
          <w:p>
            <w:pPr>
              <w:snapToGrid w:val="0"/>
              <w:jc w:val="center"/>
              <w:rPr>
                <w:rFonts w:ascii="宋体" w:hAnsi="宋体" w:cs="宋体" w:hint="eastAsia"/>
                <w:szCs w:val="21"/>
                <w:highlight w:val="none"/>
              </w:rPr>
            </w:pPr>
            <w:r>
              <w:rPr>
                <w:rFonts w:ascii="宋体" w:hAnsi="宋体" w:cs="宋体" w:hint="eastAsia"/>
                <w:szCs w:val="21"/>
                <w:highlight w:val="none"/>
              </w:rPr>
              <w:t>关系单位</w:t>
            </w:r>
          </w:p>
        </w:tc>
        <w:tc>
          <w:tcPr>
            <w:tcW w:w="830" w:type="pct"/>
            <w:tcBorders>
              <w:bottom w:val="single" w:sz="4" w:space="0" w:color="auto"/>
            </w:tcBorders>
            <w:vAlign w:val="center"/>
          </w:tcPr>
          <w:p>
            <w:pPr>
              <w:snapToGrid w:val="0"/>
              <w:jc w:val="center"/>
              <w:rPr>
                <w:rFonts w:ascii="宋体" w:hAnsi="宋体" w:cs="宋体" w:hint="eastAsia"/>
                <w:szCs w:val="21"/>
                <w:highlight w:val="none"/>
              </w:rPr>
            </w:pPr>
            <w:r>
              <w:rPr>
                <w:rFonts w:ascii="宋体" w:hAnsi="宋体" w:cs="宋体" w:hint="eastAsia"/>
                <w:szCs w:val="21"/>
                <w:highlight w:val="none"/>
              </w:rPr>
              <w:t>缴纳社会</w:t>
            </w:r>
          </w:p>
          <w:p>
            <w:pPr>
              <w:snapToGrid w:val="0"/>
              <w:jc w:val="center"/>
              <w:rPr>
                <w:rFonts w:ascii="宋体" w:hAnsi="宋体" w:cs="宋体" w:hint="eastAsia"/>
                <w:szCs w:val="21"/>
                <w:highlight w:val="none"/>
              </w:rPr>
            </w:pPr>
            <w:r>
              <w:rPr>
                <w:rFonts w:ascii="宋体" w:hAnsi="宋体" w:cs="宋体" w:hint="eastAsia"/>
                <w:szCs w:val="21"/>
                <w:highlight w:val="none"/>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hAnsi="宋体" w:cs="宋体" w:hint="eastAsia"/>
                <w:szCs w:val="21"/>
                <w:highlight w:val="none"/>
              </w:rPr>
            </w:pPr>
            <w:r>
              <w:rPr>
                <w:rFonts w:ascii="宋体" w:hAnsi="宋体" w:cs="宋体" w:hint="eastAsia"/>
                <w:szCs w:val="21"/>
                <w:highlight w:val="none"/>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3</w:t>
            </w:r>
          </w:p>
        </w:tc>
        <w:tc>
          <w:tcPr>
            <w:tcW w:w="1275" w:type="pct"/>
            <w:gridSpan w:val="2"/>
            <w:tcBorders>
              <w:top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项目负责人</w:t>
            </w:r>
          </w:p>
        </w:tc>
        <w:tc>
          <w:tcPr>
            <w:tcW w:w="529" w:type="pct"/>
            <w:tcBorders>
              <w:top w:val="single" w:sz="4" w:space="0" w:color="auto"/>
            </w:tcBorders>
            <w:vAlign w:val="center"/>
          </w:tcPr>
          <w:p>
            <w:pPr>
              <w:jc w:val="center"/>
              <w:rPr>
                <w:rFonts w:ascii="宋体" w:hAnsi="宋体" w:cs="宋体" w:hint="eastAsia"/>
                <w:szCs w:val="21"/>
                <w:highlight w:val="none"/>
              </w:rPr>
            </w:pPr>
          </w:p>
        </w:tc>
        <w:tc>
          <w:tcPr>
            <w:tcW w:w="1113" w:type="pct"/>
            <w:gridSpan w:val="2"/>
            <w:tcBorders>
              <w:top w:val="single" w:sz="4" w:space="0" w:color="auto"/>
            </w:tcBorders>
            <w:vAlign w:val="center"/>
          </w:tcPr>
          <w:p>
            <w:pPr>
              <w:jc w:val="center"/>
              <w:rPr>
                <w:rFonts w:ascii="宋体" w:hAnsi="宋体" w:cs="宋体" w:hint="eastAsia"/>
                <w:szCs w:val="21"/>
                <w:highlight w:val="none"/>
              </w:rPr>
            </w:pPr>
          </w:p>
        </w:tc>
        <w:tc>
          <w:tcPr>
            <w:tcW w:w="838" w:type="pct"/>
            <w:tcBorders>
              <w:top w:val="single" w:sz="4" w:space="0" w:color="auto"/>
            </w:tcBorders>
            <w:vAlign w:val="center"/>
          </w:tcPr>
          <w:p>
            <w:pPr>
              <w:jc w:val="center"/>
              <w:rPr>
                <w:rFonts w:ascii="宋体" w:hAnsi="宋体" w:cs="宋体" w:hint="eastAsia"/>
                <w:szCs w:val="21"/>
                <w:highlight w:val="none"/>
              </w:rPr>
            </w:pPr>
          </w:p>
        </w:tc>
        <w:tc>
          <w:tcPr>
            <w:tcW w:w="830" w:type="pct"/>
            <w:tcBorders>
              <w:top w:val="single" w:sz="4" w:space="0" w:color="auto"/>
            </w:tcBorders>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highlight w:val="none"/>
              </w:rPr>
            </w:pPr>
            <w:r>
              <w:rPr>
                <w:rFonts w:ascii="宋体" w:hAnsi="宋体" w:cs="宋体" w:hint="eastAsia"/>
                <w:szCs w:val="21"/>
                <w:highlight w:val="none"/>
              </w:rPr>
              <w:t>4</w:t>
            </w:r>
          </w:p>
        </w:tc>
        <w:tc>
          <w:tcPr>
            <w:tcW w:w="1275" w:type="pct"/>
            <w:gridSpan w:val="2"/>
            <w:vAlign w:val="center"/>
          </w:tcPr>
          <w:p>
            <w:pPr>
              <w:jc w:val="center"/>
              <w:rPr>
                <w:rFonts w:ascii="宋体" w:hAnsi="宋体" w:cs="宋体" w:hint="eastAsia"/>
                <w:szCs w:val="21"/>
                <w:highlight w:val="none"/>
              </w:rPr>
            </w:pPr>
            <w:r>
              <w:rPr>
                <w:rFonts w:ascii="宋体" w:hAnsi="宋体" w:cs="宋体" w:hint="eastAsia"/>
                <w:szCs w:val="21"/>
                <w:highlight w:val="none"/>
              </w:rPr>
              <w:t>主要技术人员</w:t>
            </w:r>
          </w:p>
        </w:tc>
        <w:tc>
          <w:tcPr>
            <w:tcW w:w="529" w:type="pct"/>
            <w:vAlign w:val="center"/>
          </w:tcPr>
          <w:p>
            <w:pPr>
              <w:jc w:val="center"/>
              <w:rPr>
                <w:rFonts w:ascii="宋体" w:hAnsi="宋体" w:cs="宋体" w:hint="eastAsia"/>
                <w:szCs w:val="21"/>
                <w:highlight w:val="none"/>
              </w:rPr>
            </w:pPr>
          </w:p>
        </w:tc>
        <w:tc>
          <w:tcPr>
            <w:tcW w:w="1113" w:type="pct"/>
            <w:gridSpan w:val="2"/>
            <w:vAlign w:val="center"/>
          </w:tcPr>
          <w:p>
            <w:pPr>
              <w:jc w:val="center"/>
              <w:rPr>
                <w:rFonts w:ascii="宋体" w:hAnsi="宋体" w:cs="宋体" w:hint="eastAsia"/>
                <w:szCs w:val="21"/>
                <w:highlight w:val="none"/>
              </w:rPr>
            </w:pPr>
          </w:p>
        </w:tc>
        <w:tc>
          <w:tcPr>
            <w:tcW w:w="838" w:type="pct"/>
            <w:vAlign w:val="center"/>
          </w:tcPr>
          <w:p>
            <w:pPr>
              <w:jc w:val="center"/>
              <w:rPr>
                <w:rFonts w:ascii="宋体" w:hAnsi="宋体" w:cs="宋体" w:hint="eastAsia"/>
                <w:szCs w:val="21"/>
                <w:highlight w:val="none"/>
              </w:rPr>
            </w:pPr>
          </w:p>
        </w:tc>
        <w:tc>
          <w:tcPr>
            <w:tcW w:w="830" w:type="pct"/>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highlight w:val="none"/>
              </w:rPr>
            </w:pPr>
            <w:r>
              <w:rPr>
                <w:rFonts w:ascii="宋体" w:hAnsi="宋体" w:cs="宋体" w:hint="eastAsia"/>
                <w:szCs w:val="21"/>
                <w:highlight w:val="none"/>
              </w:rPr>
              <w:t>5</w:t>
            </w:r>
          </w:p>
        </w:tc>
        <w:tc>
          <w:tcPr>
            <w:tcW w:w="1275" w:type="pct"/>
            <w:gridSpan w:val="2"/>
            <w:vAlign w:val="center"/>
          </w:tcPr>
          <w:p>
            <w:pPr>
              <w:snapToGrid w:val="0"/>
              <w:jc w:val="center"/>
              <w:rPr>
                <w:rFonts w:ascii="宋体" w:hAnsi="宋体" w:cs="宋体" w:hint="eastAsia"/>
                <w:szCs w:val="21"/>
                <w:highlight w:val="none"/>
              </w:rPr>
            </w:pPr>
            <w:r>
              <w:rPr>
                <w:rFonts w:ascii="宋体" w:hAnsi="宋体" w:cs="宋体" w:hint="eastAsia"/>
                <w:szCs w:val="21"/>
                <w:highlight w:val="none"/>
              </w:rPr>
              <w:t>投标文件编制人员</w:t>
            </w:r>
          </w:p>
        </w:tc>
        <w:tc>
          <w:tcPr>
            <w:tcW w:w="529" w:type="pct"/>
            <w:vAlign w:val="center"/>
          </w:tcPr>
          <w:p>
            <w:pPr>
              <w:jc w:val="center"/>
              <w:rPr>
                <w:rFonts w:ascii="宋体" w:hAnsi="宋体" w:cs="宋体" w:hint="eastAsia"/>
                <w:szCs w:val="21"/>
                <w:highlight w:val="none"/>
              </w:rPr>
            </w:pPr>
          </w:p>
        </w:tc>
        <w:tc>
          <w:tcPr>
            <w:tcW w:w="1113" w:type="pct"/>
            <w:gridSpan w:val="2"/>
            <w:vAlign w:val="center"/>
          </w:tcPr>
          <w:p>
            <w:pPr>
              <w:jc w:val="center"/>
              <w:rPr>
                <w:rFonts w:ascii="宋体" w:hAnsi="宋体" w:cs="宋体" w:hint="eastAsia"/>
                <w:szCs w:val="21"/>
                <w:highlight w:val="none"/>
              </w:rPr>
            </w:pPr>
          </w:p>
        </w:tc>
        <w:tc>
          <w:tcPr>
            <w:tcW w:w="838" w:type="pct"/>
            <w:vAlign w:val="center"/>
          </w:tcPr>
          <w:p>
            <w:pPr>
              <w:jc w:val="center"/>
              <w:rPr>
                <w:rFonts w:ascii="宋体" w:hAnsi="宋体" w:cs="宋体" w:hint="eastAsia"/>
                <w:szCs w:val="21"/>
                <w:highlight w:val="none"/>
              </w:rPr>
            </w:pPr>
          </w:p>
        </w:tc>
        <w:tc>
          <w:tcPr>
            <w:tcW w:w="830" w:type="pct"/>
            <w:vAlign w:val="center"/>
          </w:tcPr>
          <w:p>
            <w:pPr>
              <w:jc w:val="center"/>
              <w:rPr>
                <w:rFonts w:ascii="宋体" w:hAnsi="宋体" w:cs="宋体" w:hint="eastAsia"/>
                <w:szCs w:val="21"/>
                <w:highlight w:val="none"/>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rPr>
                <w:rFonts w:ascii="宋体" w:hAnsi="宋体" w:cs="宋体" w:hint="eastAsia"/>
                <w:szCs w:val="21"/>
                <w:highlight w:val="none"/>
              </w:rPr>
            </w:pPr>
            <w:r>
              <w:rPr>
                <w:rFonts w:ascii="宋体" w:hAnsi="宋体" w:cs="宋体" w:hint="eastAsia"/>
                <w:b/>
                <w:bCs/>
                <w:szCs w:val="21"/>
                <w:highlight w:val="none"/>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vAlign w:val="center"/>
          </w:tcPr>
          <w:p>
            <w:pPr>
              <w:jc w:val="center"/>
              <w:rPr>
                <w:rFonts w:ascii="宋体" w:hAnsi="宋体" w:cs="宋体" w:hint="eastAsia"/>
                <w:b/>
                <w:bCs/>
                <w:szCs w:val="21"/>
                <w:highlight w:val="none"/>
              </w:rPr>
            </w:pPr>
            <w:r>
              <w:rPr>
                <w:rFonts w:ascii="宋体" w:hAnsi="宋体" w:cs="宋体" w:hint="eastAsia"/>
                <w:b/>
                <w:bCs/>
                <w:szCs w:val="21"/>
                <w:highlight w:val="none"/>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序号</w:t>
            </w:r>
          </w:p>
        </w:tc>
        <w:tc>
          <w:tcPr>
            <w:tcW w:w="1275" w:type="pct"/>
            <w:gridSpan w:val="2"/>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关联关系类型</w:t>
            </w:r>
          </w:p>
        </w:tc>
        <w:tc>
          <w:tcPr>
            <w:tcW w:w="971" w:type="pct"/>
            <w:gridSpan w:val="2"/>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关联主体名称</w:t>
            </w:r>
          </w:p>
        </w:tc>
        <w:tc>
          <w:tcPr>
            <w:tcW w:w="2340" w:type="pct"/>
            <w:gridSpan w:val="3"/>
            <w:tcBorders>
              <w:bottom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highlight w:val="none"/>
              </w:rPr>
            </w:pPr>
            <w:r>
              <w:rPr>
                <w:rFonts w:ascii="宋体" w:hAnsi="宋体" w:cs="宋体" w:hint="eastAsia"/>
                <w:szCs w:val="21"/>
                <w:highlight w:val="none"/>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r>
              <w:rPr>
                <w:rFonts w:ascii="宋体" w:hAnsi="宋体" w:cs="宋体" w:hint="eastAsia"/>
                <w:szCs w:val="21"/>
                <w:highlight w:val="none"/>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highlight w:val="none"/>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highlight w:val="none"/>
              </w:rPr>
            </w:pPr>
            <w:r>
              <w:rPr>
                <w:rFonts w:ascii="宋体" w:hAnsi="宋体" w:cs="宋体" w:hint="eastAsia"/>
                <w:szCs w:val="21"/>
                <w:highlight w:val="none"/>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highlight w:val="none"/>
              </w:rPr>
            </w:pPr>
            <w:r>
              <w:rPr>
                <w:rFonts w:ascii="宋体" w:hAnsi="宋体" w:cs="宋体" w:hint="eastAsia"/>
                <w:b/>
                <w:bCs/>
                <w:szCs w:val="21"/>
                <w:highlight w:val="none"/>
              </w:rPr>
              <w:t>说明：同一关联关系类型有多个主体的，应分行填写。</w:t>
            </w:r>
          </w:p>
        </w:tc>
      </w:tr>
    </w:tbl>
    <w:p>
      <w:pPr>
        <w:pStyle w:val="NoSpacing"/>
        <w:rPr>
          <w:rFonts w:ascii="宋体" w:hAnsi="宋体" w:hint="eastAsia"/>
          <w:b/>
          <w:color w:val="FF0000"/>
          <w:sz w:val="28"/>
          <w:szCs w:val="28"/>
          <w:highlight w:val="none"/>
        </w:rPr>
      </w:pPr>
    </w:p>
    <w:p>
      <w:pPr>
        <w:pStyle w:val="NoSpacing"/>
        <w:rPr>
          <w:rFonts w:ascii="宋体" w:hAnsi="宋体" w:hint="eastAsia"/>
          <w:b/>
          <w:color w:val="FF0000"/>
          <w:sz w:val="28"/>
          <w:szCs w:val="28"/>
          <w:highlight w:val="none"/>
        </w:rPr>
      </w:pPr>
    </w:p>
    <w:p>
      <w:pPr>
        <w:pStyle w:val="Heading3"/>
        <w:jc w:val="center"/>
        <w:rPr>
          <w:rFonts w:ascii="黑体" w:eastAsia="黑体" w:hint="eastAsia"/>
          <w:b w:val="0"/>
          <w:sz w:val="24"/>
          <w:highlight w:val="none"/>
        </w:rPr>
      </w:pPr>
      <w:r>
        <w:rPr>
          <w:rFonts w:ascii="黑体" w:eastAsia="黑体" w:hint="eastAsia"/>
          <w:b w:val="0"/>
          <w:sz w:val="24"/>
          <w:highlight w:val="none"/>
        </w:rPr>
        <w:t>二、法定代表人（负责人）证明书</w:t>
      </w:r>
    </w:p>
    <w:p>
      <w:pPr>
        <w:rPr>
          <w:sz w:val="24"/>
          <w:highlight w:val="none"/>
        </w:rPr>
      </w:pPr>
    </w:p>
    <w:p>
      <w:pPr>
        <w:spacing w:line="360" w:lineRule="auto"/>
        <w:ind w:firstLine="420" w:firstLineChars="200"/>
        <w:rPr>
          <w:szCs w:val="21"/>
          <w:highlight w:val="none"/>
        </w:rPr>
      </w:pPr>
      <w:r>
        <w:rPr>
          <w:rFonts w:hint="eastAsia"/>
          <w:szCs w:val="21"/>
          <w:highlight w:val="none"/>
          <w:u w:val="single"/>
        </w:rPr>
        <w:t xml:space="preserve">                 </w:t>
      </w:r>
      <w:r>
        <w:rPr>
          <w:rFonts w:hint="eastAsia"/>
          <w:szCs w:val="21"/>
          <w:highlight w:val="none"/>
        </w:rPr>
        <w:t>（姓名），现任我单位</w:t>
      </w:r>
      <w:r>
        <w:rPr>
          <w:rFonts w:hint="eastAsia"/>
          <w:szCs w:val="21"/>
          <w:highlight w:val="none"/>
          <w:u w:val="single"/>
        </w:rPr>
        <w:t xml:space="preserve">             </w:t>
      </w:r>
      <w:r>
        <w:rPr>
          <w:rFonts w:hint="eastAsia"/>
          <w:szCs w:val="21"/>
          <w:highlight w:val="none"/>
        </w:rPr>
        <w:t>职务，为法定代表人（负责人），身份证件号为：</w:t>
      </w:r>
      <w:r>
        <w:rPr>
          <w:rFonts w:hint="eastAsia"/>
          <w:szCs w:val="21"/>
          <w:highlight w:val="none"/>
          <w:u w:val="single"/>
        </w:rPr>
        <w:t xml:space="preserve">                                     </w:t>
      </w:r>
      <w:r>
        <w:rPr>
          <w:rFonts w:hint="eastAsia"/>
          <w:szCs w:val="21"/>
          <w:highlight w:val="none"/>
        </w:rPr>
        <w:t>，联系电话：</w:t>
      </w:r>
      <w:r>
        <w:rPr>
          <w:rFonts w:hint="eastAsia"/>
          <w:szCs w:val="21"/>
          <w:highlight w:val="none"/>
          <w:u w:val="single"/>
        </w:rPr>
        <w:t xml:space="preserve">                </w:t>
      </w:r>
      <w:r>
        <w:rPr>
          <w:rFonts w:hint="eastAsia"/>
          <w:szCs w:val="21"/>
          <w:highlight w:val="none"/>
        </w:rPr>
        <w:t>。</w:t>
      </w:r>
    </w:p>
    <w:p>
      <w:pPr>
        <w:spacing w:line="360" w:lineRule="auto"/>
        <w:ind w:firstLine="420" w:firstLineChars="200"/>
        <w:rPr>
          <w:szCs w:val="21"/>
          <w:highlight w:val="none"/>
        </w:rPr>
      </w:pPr>
      <w:r>
        <w:rPr>
          <w:rFonts w:hint="eastAsia"/>
          <w:szCs w:val="21"/>
          <w:highlight w:val="none"/>
        </w:rPr>
        <w:t>特此证明。</w:t>
      </w:r>
    </w:p>
    <w:p>
      <w:pPr>
        <w:spacing w:line="360" w:lineRule="auto"/>
        <w:ind w:firstLine="420" w:firstLineChars="200"/>
        <w:rPr>
          <w:szCs w:val="21"/>
          <w:highlight w:val="none"/>
        </w:rPr>
      </w:pPr>
      <w:r>
        <w:rPr>
          <w:rFonts w:hint="eastAsia"/>
          <w:szCs w:val="21"/>
          <w:highlight w:val="none"/>
        </w:rPr>
        <w:t>说明：1、法定代表人为投标人（企业事业单位、国家机关、社会团体）的主要行政负责人。</w:t>
      </w:r>
    </w:p>
    <w:p>
      <w:pPr>
        <w:numPr>
          <w:ilvl w:val="0"/>
          <w:numId w:val="10"/>
        </w:numPr>
        <w:spacing w:line="360" w:lineRule="auto"/>
        <w:ind w:firstLine="420" w:firstLineChars="200"/>
        <w:rPr>
          <w:szCs w:val="21"/>
          <w:highlight w:val="none"/>
        </w:rPr>
      </w:pPr>
      <w:r>
        <w:rPr>
          <w:rFonts w:hint="eastAsia"/>
          <w:szCs w:val="21"/>
          <w:highlight w:val="none"/>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10"/>
        </w:numPr>
        <w:spacing w:line="360" w:lineRule="auto"/>
        <w:ind w:firstLine="420" w:firstLineChars="200"/>
        <w:rPr>
          <w:szCs w:val="21"/>
          <w:highlight w:val="none"/>
        </w:rPr>
      </w:pPr>
      <w:r>
        <w:rPr>
          <w:rFonts w:hint="eastAsia"/>
          <w:szCs w:val="21"/>
          <w:highlight w:val="none"/>
        </w:rPr>
        <w:t>本项目投标授权代表为法定代表人（负责人）的，无需提供《投标文件签署授权委托书》。</w:t>
      </w:r>
    </w:p>
    <w:p>
      <w:pPr>
        <w:numPr>
          <w:ilvl w:val="0"/>
          <w:numId w:val="10"/>
        </w:numPr>
        <w:spacing w:line="360" w:lineRule="auto"/>
        <w:ind w:firstLine="420" w:firstLineChars="200"/>
        <w:rPr>
          <w:szCs w:val="21"/>
          <w:highlight w:val="none"/>
        </w:rPr>
      </w:pPr>
      <w:r>
        <w:rPr>
          <w:rFonts w:hint="eastAsia"/>
          <w:szCs w:val="21"/>
          <w:highlight w:val="none"/>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highlight w:val="none"/>
              </w:rPr>
            </w:pPr>
            <w:r>
              <w:rPr>
                <w:rFonts w:hint="eastAsia"/>
                <w:highlight w:val="none"/>
              </w:rPr>
              <w:t>证件扫描件正面</w:t>
            </w:r>
          </w:p>
          <w:p>
            <w:pPr>
              <w:pStyle w:val="BodyText"/>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tc>
        <w:tc>
          <w:tcPr>
            <w:tcW w:w="4265" w:type="dxa"/>
          </w:tcPr>
          <w:p>
            <w:pPr>
              <w:jc w:val="center"/>
              <w:rPr>
                <w:highlight w:val="none"/>
              </w:rPr>
            </w:pPr>
            <w:r>
              <w:rPr>
                <w:rFonts w:hint="eastAsia"/>
                <w:highlight w:val="none"/>
              </w:rPr>
              <w:t>证件扫描件反面</w:t>
            </w:r>
          </w:p>
          <w:p>
            <w:pPr>
              <w:pStyle w:val="BodyText"/>
              <w:jc w:val="center"/>
              <w:rPr>
                <w:highlight w:val="none"/>
              </w:rPr>
            </w:pPr>
          </w:p>
          <w:p>
            <w:pPr>
              <w:pStyle w:val="BodyText2"/>
              <w:jc w:val="center"/>
              <w:rPr>
                <w:highlight w:val="none"/>
              </w:rPr>
            </w:pPr>
          </w:p>
        </w:tc>
      </w:tr>
    </w:tbl>
    <w:p>
      <w:pPr>
        <w:rPr>
          <w:sz w:val="24"/>
          <w:highlight w:val="none"/>
        </w:rPr>
      </w:pPr>
    </w:p>
    <w:p>
      <w:pPr>
        <w:pStyle w:val="NoSpacing"/>
        <w:rPr>
          <w:sz w:val="24"/>
          <w:highlight w:val="none"/>
        </w:rPr>
      </w:pPr>
      <w:r>
        <w:rPr>
          <w:rFonts w:ascii="黑体" w:eastAsia="黑体" w:hAnsi="黑体" w:cs="黑体" w:hint="eastAsia"/>
          <w:b/>
          <w:bCs/>
          <w:sz w:val="24"/>
          <w:szCs w:val="24"/>
          <w:highlight w:val="none"/>
        </w:rPr>
        <w:t>温馨提示</w:t>
      </w:r>
      <w:r>
        <w:rPr>
          <w:rFonts w:ascii="黑体" w:eastAsia="黑体" w:hAnsi="黑体" w:cs="黑体" w:hint="eastAsia"/>
          <w:sz w:val="24"/>
          <w:szCs w:val="24"/>
          <w:highlight w:val="none"/>
        </w:rPr>
        <w:t>：</w:t>
      </w:r>
      <w:r>
        <w:rPr>
          <w:rFonts w:ascii="Times New Roman" w:hAnsi="Times New Roman" w:hint="eastAsia"/>
          <w:szCs w:val="21"/>
          <w:highlight w:val="none"/>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NoSpacing"/>
        <w:rPr>
          <w:sz w:val="24"/>
          <w:highlight w:val="none"/>
        </w:rPr>
      </w:pPr>
    </w:p>
    <w:p>
      <w:pPr>
        <w:pStyle w:val="NoSpacing"/>
        <w:rPr>
          <w:sz w:val="24"/>
          <w:highlight w:val="none"/>
        </w:rPr>
        <w:sectPr>
          <w:pgSz w:w="11907" w:h="16840"/>
          <w:pgMar w:top="1440" w:right="1797" w:bottom="1440" w:left="1797" w:header="851" w:footer="992" w:gutter="0"/>
          <w:cols w:num="1" w:space="425"/>
          <w:titlePg/>
          <w:docGrid w:linePitch="462" w:charSpace="0"/>
        </w:sectPr>
      </w:pPr>
    </w:p>
    <w:p>
      <w:pPr>
        <w:pStyle w:val="NoSpacing"/>
        <w:rPr>
          <w:sz w:val="24"/>
          <w:highlight w:val="none"/>
        </w:rPr>
      </w:pPr>
    </w:p>
    <w:p>
      <w:pPr>
        <w:pStyle w:val="Heading3"/>
        <w:spacing w:before="120" w:after="120"/>
        <w:jc w:val="center"/>
        <w:rPr>
          <w:rFonts w:ascii="黑体" w:eastAsia="黑体" w:hint="eastAsia"/>
          <w:b w:val="0"/>
          <w:sz w:val="24"/>
          <w:highlight w:val="none"/>
        </w:rPr>
      </w:pPr>
      <w:r>
        <w:rPr>
          <w:rFonts w:ascii="黑体" w:eastAsia="黑体" w:hint="eastAsia"/>
          <w:b w:val="0"/>
          <w:sz w:val="24"/>
          <w:highlight w:val="none"/>
        </w:rPr>
        <w:t>三、投标文件签署授权委托书</w:t>
      </w:r>
    </w:p>
    <w:p>
      <w:pPr>
        <w:spacing w:line="360" w:lineRule="auto"/>
        <w:ind w:firstLine="420" w:firstLineChars="200"/>
        <w:rPr>
          <w:szCs w:val="21"/>
          <w:highlight w:val="none"/>
        </w:rPr>
      </w:pPr>
      <w:r>
        <w:rPr>
          <w:rFonts w:hint="eastAsia"/>
          <w:szCs w:val="21"/>
          <w:highlight w:val="none"/>
        </w:rPr>
        <w:t>本授权委托书声明：我</w:t>
      </w:r>
      <w:r>
        <w:rPr>
          <w:rFonts w:hint="eastAsia"/>
          <w:szCs w:val="21"/>
          <w:highlight w:val="none"/>
          <w:u w:val="single"/>
        </w:rPr>
        <w:t xml:space="preserve">           </w:t>
      </w:r>
      <w:r>
        <w:rPr>
          <w:rFonts w:hint="eastAsia"/>
          <w:szCs w:val="21"/>
          <w:highlight w:val="none"/>
        </w:rPr>
        <w:t>（姓名）系</w:t>
      </w:r>
      <w:r>
        <w:rPr>
          <w:rFonts w:hint="eastAsia"/>
          <w:szCs w:val="21"/>
          <w:highlight w:val="none"/>
          <w:u w:val="single"/>
        </w:rPr>
        <w:t xml:space="preserve">             </w:t>
      </w:r>
      <w:r>
        <w:rPr>
          <w:rFonts w:hint="eastAsia"/>
          <w:szCs w:val="21"/>
          <w:highlight w:val="none"/>
        </w:rPr>
        <w:t>（投标人名称）的法定代表人（负责人），现授权委托</w:t>
      </w:r>
      <w:r>
        <w:rPr>
          <w:rFonts w:hint="eastAsia"/>
          <w:szCs w:val="21"/>
          <w:highlight w:val="none"/>
          <w:u w:val="single"/>
        </w:rPr>
        <w:t xml:space="preserve">            </w:t>
      </w:r>
      <w:r>
        <w:rPr>
          <w:rFonts w:hint="eastAsia"/>
          <w:szCs w:val="21"/>
          <w:highlight w:val="none"/>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highlight w:val="none"/>
        </w:rPr>
      </w:pPr>
      <w:r>
        <w:rPr>
          <w:rFonts w:hint="eastAsia"/>
          <w:szCs w:val="21"/>
          <w:highlight w:val="none"/>
        </w:rPr>
        <w:t>代理人无转委托权，特此委托。</w:t>
      </w:r>
    </w:p>
    <w:p>
      <w:pPr>
        <w:spacing w:line="360" w:lineRule="auto"/>
        <w:ind w:firstLine="420" w:firstLineChars="200"/>
        <w:rPr>
          <w:szCs w:val="21"/>
          <w:highlight w:val="none"/>
        </w:rPr>
      </w:pPr>
    </w:p>
    <w:p>
      <w:pPr>
        <w:spacing w:line="360" w:lineRule="auto"/>
        <w:ind w:firstLine="420" w:firstLineChars="200"/>
        <w:rPr>
          <w:szCs w:val="21"/>
          <w:highlight w:val="none"/>
        </w:rPr>
      </w:pPr>
      <w:r>
        <w:rPr>
          <w:rFonts w:hint="eastAsia"/>
          <w:szCs w:val="21"/>
          <w:highlight w:val="none"/>
        </w:rPr>
        <w:t>代理人：</w:t>
      </w:r>
      <w:r>
        <w:rPr>
          <w:rFonts w:hint="eastAsia"/>
          <w:szCs w:val="21"/>
          <w:highlight w:val="none"/>
          <w:u w:val="single"/>
        </w:rPr>
        <w:t xml:space="preserve">              </w:t>
      </w:r>
      <w:r>
        <w:rPr>
          <w:rFonts w:hint="eastAsia"/>
          <w:szCs w:val="21"/>
          <w:highlight w:val="none"/>
        </w:rPr>
        <w:t>；</w:t>
      </w:r>
    </w:p>
    <w:p>
      <w:pPr>
        <w:spacing w:line="360" w:lineRule="auto"/>
        <w:ind w:firstLine="420" w:firstLineChars="200"/>
        <w:rPr>
          <w:szCs w:val="21"/>
          <w:highlight w:val="none"/>
        </w:rPr>
      </w:pPr>
      <w:r>
        <w:rPr>
          <w:rFonts w:hint="eastAsia"/>
          <w:szCs w:val="21"/>
          <w:highlight w:val="none"/>
        </w:rPr>
        <w:t>身份证件号：</w:t>
      </w:r>
      <w:r>
        <w:rPr>
          <w:rFonts w:hint="eastAsia"/>
          <w:szCs w:val="21"/>
          <w:highlight w:val="none"/>
          <w:u w:val="single"/>
        </w:rPr>
        <w:t xml:space="preserve">                        </w:t>
      </w:r>
      <w:r>
        <w:rPr>
          <w:rFonts w:hint="eastAsia"/>
          <w:szCs w:val="21"/>
          <w:highlight w:val="none"/>
        </w:rPr>
        <w:t>，职务：</w:t>
      </w:r>
      <w:r>
        <w:rPr>
          <w:rFonts w:hint="eastAsia"/>
          <w:szCs w:val="21"/>
          <w:highlight w:val="none"/>
          <w:u w:val="single"/>
        </w:rPr>
        <w:t xml:space="preserve">                </w:t>
      </w:r>
      <w:r>
        <w:rPr>
          <w:rFonts w:hint="eastAsia"/>
          <w:szCs w:val="21"/>
          <w:highlight w:val="none"/>
        </w:rPr>
        <w:t>；</w:t>
      </w:r>
    </w:p>
    <w:p>
      <w:pPr>
        <w:spacing w:line="360" w:lineRule="auto"/>
        <w:ind w:firstLine="420" w:firstLineChars="200"/>
        <w:rPr>
          <w:szCs w:val="21"/>
          <w:highlight w:val="none"/>
        </w:rPr>
      </w:pPr>
      <w:r>
        <w:rPr>
          <w:rFonts w:hint="eastAsia"/>
          <w:szCs w:val="21"/>
          <w:highlight w:val="none"/>
        </w:rPr>
        <w:t>联系电话：</w:t>
      </w:r>
      <w:r>
        <w:rPr>
          <w:rFonts w:hint="eastAsia"/>
          <w:szCs w:val="21"/>
          <w:highlight w:val="none"/>
          <w:u w:val="single"/>
        </w:rPr>
        <w:t xml:space="preserve">            </w:t>
      </w:r>
      <w:r>
        <w:rPr>
          <w:rFonts w:hint="eastAsia"/>
          <w:szCs w:val="21"/>
          <w:highlight w:val="none"/>
        </w:rPr>
        <w:t>，手机：</w:t>
      </w:r>
      <w:r>
        <w:rPr>
          <w:rFonts w:hint="eastAsia"/>
          <w:szCs w:val="21"/>
          <w:highlight w:val="none"/>
          <w:u w:val="single"/>
        </w:rPr>
        <w:t xml:space="preserve">                   </w:t>
      </w:r>
      <w:r>
        <w:rPr>
          <w:rFonts w:hint="eastAsia"/>
          <w:szCs w:val="21"/>
          <w:highlight w:val="none"/>
        </w:rPr>
        <w:t>，电子邮箱：</w:t>
      </w:r>
      <w:r>
        <w:rPr>
          <w:rFonts w:hint="eastAsia"/>
          <w:szCs w:val="21"/>
          <w:highlight w:val="none"/>
          <w:u w:val="single"/>
        </w:rPr>
        <w:t xml:space="preserve">                        </w:t>
      </w:r>
      <w:r>
        <w:rPr>
          <w:rFonts w:hint="eastAsia"/>
          <w:szCs w:val="21"/>
          <w:highlight w:val="none"/>
        </w:rPr>
        <w:t>；</w:t>
      </w:r>
    </w:p>
    <w:p>
      <w:pPr>
        <w:spacing w:line="360" w:lineRule="auto"/>
        <w:ind w:firstLine="420" w:firstLineChars="200"/>
        <w:rPr>
          <w:szCs w:val="21"/>
          <w:highlight w:val="none"/>
        </w:rPr>
      </w:pPr>
      <w:r>
        <w:rPr>
          <w:rFonts w:hint="eastAsia"/>
          <w:szCs w:val="21"/>
          <w:highlight w:val="none"/>
        </w:rPr>
        <w:t>授权委托日期：</w:t>
      </w:r>
      <w:r>
        <w:rPr>
          <w:rFonts w:hint="eastAsia"/>
          <w:szCs w:val="21"/>
          <w:highlight w:val="none"/>
          <w:u w:val="single"/>
        </w:rPr>
        <w:t xml:space="preserve">         </w:t>
      </w:r>
      <w:r>
        <w:rPr>
          <w:rFonts w:hint="eastAsia"/>
          <w:szCs w:val="21"/>
          <w:highlight w:val="none"/>
        </w:rPr>
        <w:t>年</w:t>
      </w:r>
      <w:r>
        <w:rPr>
          <w:rFonts w:hint="eastAsia"/>
          <w:szCs w:val="21"/>
          <w:highlight w:val="none"/>
          <w:u w:val="single"/>
        </w:rPr>
        <w:t xml:space="preserve">     </w:t>
      </w:r>
      <w:r>
        <w:rPr>
          <w:rFonts w:hint="eastAsia"/>
          <w:szCs w:val="21"/>
          <w:highlight w:val="none"/>
        </w:rPr>
        <w:t xml:space="preserve">月 </w:t>
      </w:r>
      <w:r>
        <w:rPr>
          <w:rFonts w:hint="eastAsia"/>
          <w:szCs w:val="21"/>
          <w:highlight w:val="none"/>
          <w:u w:val="single"/>
        </w:rPr>
        <w:t xml:space="preserve">      </w:t>
      </w:r>
      <w:r>
        <w:rPr>
          <w:rFonts w:hint="eastAsia"/>
          <w:szCs w:val="21"/>
          <w:highlight w:val="none"/>
        </w:rPr>
        <w:t>日。</w:t>
      </w:r>
    </w:p>
    <w:p>
      <w:pPr>
        <w:spacing w:line="360" w:lineRule="auto"/>
        <w:ind w:firstLine="420" w:firstLineChars="200"/>
        <w:rPr>
          <w:b/>
          <w:color w:val="FF0000"/>
          <w:szCs w:val="21"/>
          <w:highlight w:val="none"/>
        </w:rPr>
      </w:pPr>
      <w:r>
        <w:rPr>
          <w:rFonts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rPr>
                <w:highlight w:val="none"/>
              </w:rPr>
            </w:pPr>
            <w:r>
              <w:rPr>
                <w:rFonts w:hint="eastAsia"/>
                <w:highlight w:val="none"/>
              </w:rPr>
              <w:t>证件扫描件正面</w:t>
            </w:r>
          </w:p>
          <w:p>
            <w:pPr>
              <w:pStyle w:val="BodyText"/>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p>
            <w:pPr>
              <w:pStyle w:val="BodyText2"/>
              <w:jc w:val="center"/>
              <w:rPr>
                <w:highlight w:val="none"/>
              </w:rPr>
            </w:pPr>
          </w:p>
        </w:tc>
        <w:tc>
          <w:tcPr>
            <w:tcW w:w="4265" w:type="dxa"/>
          </w:tcPr>
          <w:p>
            <w:pPr>
              <w:jc w:val="center"/>
              <w:rPr>
                <w:highlight w:val="none"/>
              </w:rPr>
            </w:pPr>
            <w:r>
              <w:rPr>
                <w:rFonts w:hint="eastAsia"/>
                <w:highlight w:val="none"/>
              </w:rPr>
              <w:t>证件扫描件反面</w:t>
            </w:r>
          </w:p>
          <w:p>
            <w:pPr>
              <w:pStyle w:val="BodyText"/>
              <w:jc w:val="center"/>
              <w:rPr>
                <w:highlight w:val="none"/>
              </w:rPr>
            </w:pPr>
          </w:p>
          <w:p>
            <w:pPr>
              <w:pStyle w:val="BodyText2"/>
              <w:jc w:val="center"/>
              <w:rPr>
                <w:highlight w:val="none"/>
              </w:rPr>
            </w:pPr>
          </w:p>
        </w:tc>
      </w:tr>
    </w:tbl>
    <w:p>
      <w:pPr>
        <w:rPr>
          <w:rFonts w:ascii="黑体" w:eastAsia="黑体" w:hAnsi="黑体" w:cs="黑体" w:hint="eastAsia"/>
          <w:b/>
          <w:bCs/>
          <w:sz w:val="24"/>
          <w:highlight w:val="none"/>
        </w:rPr>
      </w:pPr>
    </w:p>
    <w:p>
      <w:pPr>
        <w:rPr>
          <w:highlight w:val="none"/>
        </w:rPr>
      </w:pPr>
      <w:r>
        <w:rPr>
          <w:rFonts w:ascii="黑体" w:eastAsia="黑体" w:hAnsi="黑体" w:cs="黑体" w:hint="eastAsia"/>
          <w:b/>
          <w:bCs/>
          <w:sz w:val="24"/>
          <w:highlight w:val="none"/>
        </w:rPr>
        <w:t>温馨提示</w:t>
      </w:r>
      <w:r>
        <w:rPr>
          <w:rFonts w:ascii="黑体" w:eastAsia="黑体" w:hAnsi="黑体" w:cs="黑体" w:hint="eastAsia"/>
          <w:sz w:val="24"/>
          <w:highlight w:val="none"/>
        </w:rPr>
        <w:t>：</w:t>
      </w:r>
      <w:r>
        <w:rPr>
          <w:rFonts w:hint="eastAsia"/>
          <w:szCs w:val="21"/>
          <w:highlight w:val="none"/>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Heading3"/>
        <w:jc w:val="center"/>
        <w:rPr>
          <w:rFonts w:ascii="黑体" w:eastAsia="黑体" w:hint="eastAsia"/>
          <w:b w:val="0"/>
          <w:kern w:val="0"/>
          <w:sz w:val="24"/>
          <w:szCs w:val="24"/>
          <w:highlight w:val="none"/>
        </w:rPr>
      </w:pPr>
      <w:r>
        <w:rPr>
          <w:rFonts w:ascii="黑体" w:eastAsia="黑体" w:hint="eastAsia"/>
          <w:b w:val="0"/>
          <w:kern w:val="0"/>
          <w:sz w:val="24"/>
          <w:szCs w:val="24"/>
          <w:highlight w:val="none"/>
        </w:rPr>
        <w:t>四、</w:t>
      </w:r>
      <w:bookmarkStart w:id="70" w:name="_Hlk72092634"/>
      <w:r>
        <w:rPr>
          <w:rFonts w:ascii="黑体" w:eastAsia="黑体" w:hint="eastAsia"/>
          <w:b w:val="0"/>
          <w:kern w:val="0"/>
          <w:sz w:val="24"/>
          <w:szCs w:val="24"/>
          <w:highlight w:val="none"/>
        </w:rPr>
        <w:t>实质性条款响应情况表</w:t>
      </w:r>
      <w:bookmarkEnd w:id="70"/>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915"/>
        <w:gridCol w:w="1337"/>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hint="eastAsia"/>
                <w:kern w:val="0"/>
                <w:szCs w:val="21"/>
                <w:highlight w:val="none"/>
              </w:rPr>
            </w:pPr>
            <w:bookmarkStart w:id="71" w:name="_Hlk72092651"/>
            <w:r>
              <w:rPr>
                <w:rFonts w:ascii="宋体" w:hAnsi="宋体" w:hint="eastAsia"/>
                <w:kern w:val="0"/>
                <w:szCs w:val="21"/>
                <w:highlight w:val="none"/>
              </w:rPr>
              <w:t>序号</w:t>
            </w:r>
          </w:p>
        </w:tc>
        <w:tc>
          <w:tcPr>
            <w:tcW w:w="2915" w:type="dxa"/>
            <w:vAlign w:val="center"/>
          </w:tcPr>
          <w:p>
            <w:pPr>
              <w:adjustRightInd w:val="0"/>
              <w:snapToGrid w:val="0"/>
              <w:spacing w:line="360" w:lineRule="auto"/>
              <w:jc w:val="center"/>
              <w:rPr>
                <w:rFonts w:ascii="宋体" w:hAnsi="宋体" w:hint="eastAsia"/>
                <w:kern w:val="0"/>
                <w:szCs w:val="21"/>
                <w:highlight w:val="none"/>
              </w:rPr>
            </w:pPr>
            <w:r>
              <w:rPr>
                <w:rFonts w:ascii="宋体" w:hAnsi="宋体" w:hint="eastAsia"/>
                <w:kern w:val="0"/>
                <w:szCs w:val="21"/>
                <w:highlight w:val="none"/>
              </w:rPr>
              <w:t>实质性条款具体内容</w:t>
            </w:r>
          </w:p>
        </w:tc>
        <w:tc>
          <w:tcPr>
            <w:tcW w:w="1337" w:type="dxa"/>
            <w:vAlign w:val="center"/>
          </w:tcPr>
          <w:p>
            <w:pPr>
              <w:adjustRightInd w:val="0"/>
              <w:snapToGrid w:val="0"/>
              <w:spacing w:line="360" w:lineRule="auto"/>
              <w:jc w:val="center"/>
              <w:rPr>
                <w:rFonts w:ascii="宋体" w:hAnsi="宋体" w:hint="eastAsia"/>
                <w:kern w:val="0"/>
                <w:szCs w:val="21"/>
                <w:highlight w:val="none"/>
              </w:rPr>
            </w:pPr>
            <w:r>
              <w:rPr>
                <w:rFonts w:hint="eastAsia"/>
                <w:highlight w:val="none"/>
              </w:rPr>
              <w:t>投标响应</w:t>
            </w:r>
          </w:p>
        </w:tc>
        <w:tc>
          <w:tcPr>
            <w:tcW w:w="1842" w:type="dxa"/>
            <w:vAlign w:val="center"/>
          </w:tcPr>
          <w:p>
            <w:pPr>
              <w:adjustRightInd w:val="0"/>
              <w:snapToGrid w:val="0"/>
              <w:spacing w:line="360" w:lineRule="auto"/>
              <w:jc w:val="center"/>
              <w:rPr>
                <w:rFonts w:ascii="宋体" w:hAnsi="宋体" w:hint="eastAsia"/>
                <w:kern w:val="0"/>
                <w:szCs w:val="21"/>
                <w:highlight w:val="none"/>
              </w:rPr>
            </w:pPr>
            <w:r>
              <w:rPr>
                <w:rFonts w:hint="eastAsia"/>
                <w:highlight w:val="none"/>
              </w:rPr>
              <w:t>偏离情况</w:t>
            </w:r>
          </w:p>
        </w:tc>
        <w:tc>
          <w:tcPr>
            <w:tcW w:w="1418" w:type="dxa"/>
            <w:vAlign w:val="center"/>
          </w:tcPr>
          <w:p>
            <w:pPr>
              <w:adjustRightInd w:val="0"/>
              <w:snapToGrid w:val="0"/>
              <w:spacing w:line="360" w:lineRule="auto"/>
              <w:jc w:val="center"/>
              <w:rPr>
                <w:rFonts w:ascii="宋体" w:hAnsi="宋体" w:hint="eastAsia"/>
                <w:kern w:val="0"/>
                <w:szCs w:val="21"/>
                <w:highlight w:val="none"/>
              </w:rPr>
            </w:pPr>
            <w:r>
              <w:rPr>
                <w:rFonts w:hint="eastAsia"/>
                <w:highlight w:val="none"/>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hint="eastAsia"/>
                <w:kern w:val="0"/>
                <w:szCs w:val="21"/>
                <w:highlight w:val="none"/>
              </w:rPr>
            </w:pPr>
            <w:bookmarkEnd w:id="71"/>
            <w:r>
              <w:rPr>
                <w:rFonts w:ascii="宋体" w:hAnsi="宋体" w:hint="eastAsia"/>
                <w:kern w:val="0"/>
                <w:szCs w:val="21"/>
                <w:highlight w:val="none"/>
              </w:rPr>
              <w:t>1</w:t>
            </w:r>
          </w:p>
        </w:tc>
        <w:tc>
          <w:tcPr>
            <w:tcW w:w="2915" w:type="dxa"/>
            <w:vAlign w:val="center"/>
          </w:tcPr>
          <w:p>
            <w:pPr>
              <w:adjustRightInd w:val="0"/>
              <w:snapToGrid w:val="0"/>
              <w:spacing w:line="360" w:lineRule="auto"/>
              <w:jc w:val="center"/>
              <w:rPr>
                <w:rFonts w:hAnsi="宋体" w:hint="eastAsia"/>
                <w:kern w:val="0"/>
                <w:szCs w:val="21"/>
                <w:highlight w:val="none"/>
              </w:rPr>
            </w:pPr>
            <w:r>
              <w:rPr>
                <w:rFonts w:hAnsi="宋体" w:hint="eastAsia"/>
                <w:kern w:val="0"/>
                <w:szCs w:val="21"/>
                <w:highlight w:val="none"/>
              </w:rPr>
              <w:t>满足本项目标★的条款要求</w:t>
            </w:r>
          </w:p>
        </w:tc>
        <w:tc>
          <w:tcPr>
            <w:tcW w:w="1337" w:type="dxa"/>
          </w:tcPr>
          <w:p>
            <w:pPr>
              <w:adjustRightInd w:val="0"/>
              <w:snapToGrid w:val="0"/>
              <w:spacing w:line="360" w:lineRule="auto"/>
              <w:rPr>
                <w:rFonts w:ascii="宋体" w:hAnsi="宋体" w:hint="eastAsia"/>
                <w:kern w:val="0"/>
                <w:szCs w:val="21"/>
                <w:highlight w:val="none"/>
              </w:rPr>
            </w:pPr>
          </w:p>
        </w:tc>
        <w:tc>
          <w:tcPr>
            <w:tcW w:w="1842" w:type="dxa"/>
          </w:tcPr>
          <w:p>
            <w:pPr>
              <w:adjustRightInd w:val="0"/>
              <w:snapToGrid w:val="0"/>
              <w:spacing w:line="360" w:lineRule="auto"/>
              <w:rPr>
                <w:rFonts w:ascii="宋体" w:hAnsi="宋体" w:hint="eastAsia"/>
                <w:kern w:val="0"/>
                <w:szCs w:val="21"/>
                <w:highlight w:val="none"/>
              </w:rPr>
            </w:pPr>
          </w:p>
        </w:tc>
        <w:tc>
          <w:tcPr>
            <w:tcW w:w="1418" w:type="dxa"/>
          </w:tcPr>
          <w:p>
            <w:pPr>
              <w:adjustRightInd w:val="0"/>
              <w:snapToGrid w:val="0"/>
              <w:spacing w:line="360" w:lineRule="auto"/>
              <w:rPr>
                <w:rFonts w:ascii="宋体" w:hAnsi="宋体" w:hint="eastAsia"/>
                <w:kern w:val="0"/>
                <w:szCs w:val="21"/>
                <w:highlight w:val="none"/>
              </w:rPr>
            </w:pPr>
          </w:p>
        </w:tc>
      </w:tr>
    </w:tbl>
    <w:p>
      <w:pPr>
        <w:ind w:firstLine="420" w:firstLineChars="200"/>
        <w:rPr>
          <w:b/>
          <w:sz w:val="24"/>
          <w:szCs w:val="22"/>
          <w:highlight w:val="none"/>
        </w:rPr>
      </w:pPr>
      <w:r>
        <w:rPr>
          <w:rFonts w:hint="eastAsia"/>
          <w:b/>
          <w:sz w:val="24"/>
          <w:szCs w:val="22"/>
          <w:highlight w:val="none"/>
        </w:rPr>
        <w:t>注：1.上表所列各项均为不可负偏离条款。</w:t>
      </w:r>
    </w:p>
    <w:p>
      <w:pPr>
        <w:ind w:firstLine="420" w:firstLineChars="200"/>
        <w:rPr>
          <w:b/>
          <w:sz w:val="24"/>
          <w:szCs w:val="22"/>
          <w:highlight w:val="none"/>
        </w:rPr>
      </w:pPr>
      <w:r>
        <w:rPr>
          <w:rFonts w:hint="eastAsia"/>
          <w:b/>
          <w:sz w:val="24"/>
          <w:szCs w:val="22"/>
          <w:highlight w:val="none"/>
        </w:rPr>
        <w:t>2.“投标响应”一栏应当详细填写投标人自身响应情况，而不能不合理照搬照抄招实质性条款具体内容。</w:t>
      </w:r>
    </w:p>
    <w:p>
      <w:pPr>
        <w:ind w:firstLine="420" w:firstLineChars="200"/>
        <w:rPr>
          <w:b/>
          <w:sz w:val="24"/>
          <w:szCs w:val="22"/>
          <w:highlight w:val="none"/>
        </w:rPr>
      </w:pPr>
      <w:r>
        <w:rPr>
          <w:rFonts w:hint="eastAsia"/>
          <w:b/>
          <w:sz w:val="24"/>
          <w:szCs w:val="22"/>
          <w:highlight w:val="none"/>
        </w:rPr>
        <w:t>3</w:t>
      </w:r>
      <w:r>
        <w:rPr>
          <w:b/>
          <w:sz w:val="24"/>
          <w:szCs w:val="22"/>
          <w:highlight w:val="none"/>
        </w:rPr>
        <w:t>.</w:t>
      </w:r>
      <w:r>
        <w:rPr>
          <w:rFonts w:hint="eastAsia"/>
          <w:b/>
          <w:sz w:val="24"/>
          <w:szCs w:val="22"/>
          <w:highlight w:val="none"/>
        </w:rPr>
        <w:t>“偏离情况”一栏应填写“正偏离”、“负偏离”或“无偏离”，</w:t>
      </w:r>
      <w:r>
        <w:rPr>
          <w:rFonts w:hint="eastAsia"/>
          <w:b/>
          <w:sz w:val="24"/>
          <w:highlight w:val="none"/>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highlight w:val="none"/>
        </w:rPr>
      </w:pPr>
      <w:r>
        <w:rPr>
          <w:b/>
          <w:sz w:val="24"/>
          <w:highlight w:val="none"/>
        </w:rPr>
        <w:t>4.</w:t>
      </w:r>
      <w:r>
        <w:rPr>
          <w:rFonts w:hint="eastAsia"/>
          <w:b/>
          <w:sz w:val="24"/>
          <w:highlight w:val="none"/>
        </w:rPr>
        <w:t>评审委员会有权对投标响应情况作出判断（作出评审结论）。</w:t>
      </w:r>
    </w:p>
    <w:p>
      <w:pPr>
        <w:ind w:firstLine="420" w:firstLineChars="200"/>
        <w:rPr>
          <w:b/>
          <w:sz w:val="24"/>
          <w:szCs w:val="22"/>
          <w:highlight w:val="none"/>
        </w:rPr>
      </w:pPr>
      <w:r>
        <w:rPr>
          <w:b/>
          <w:sz w:val="24"/>
          <w:szCs w:val="22"/>
          <w:highlight w:val="none"/>
        </w:rPr>
        <w:t>5</w:t>
      </w:r>
      <w:r>
        <w:rPr>
          <w:rFonts w:hint="eastAsia"/>
          <w:b/>
          <w:sz w:val="24"/>
          <w:szCs w:val="22"/>
          <w:highlight w:val="none"/>
        </w:rPr>
        <w:t>.实质性响应条款“投标响应情况”与投标文件其它内容冲突的，以实质性响应条款“投标响应情况”为准。</w:t>
      </w:r>
      <w:bookmarkEnd w:id="69"/>
    </w:p>
    <w:p>
      <w:pPr>
        <w:ind w:firstLine="420" w:firstLineChars="200"/>
        <w:rPr>
          <w:b/>
          <w:sz w:val="24"/>
          <w:szCs w:val="22"/>
          <w:highlight w:val="none"/>
        </w:rPr>
      </w:pPr>
      <w:r>
        <w:rPr>
          <w:rFonts w:hint="eastAsia"/>
          <w:b/>
          <w:sz w:val="24"/>
          <w:szCs w:val="22"/>
          <w:highlight w:val="none"/>
        </w:rPr>
        <w:t>6.要求提供证明资料，在“说明”一栏中列明证明资料的位置,以便评审；未要求提供证明材料的，投标人可以不提供。</w:t>
      </w:r>
    </w:p>
    <w:p>
      <w:pPr>
        <w:pStyle w:val="Heading3"/>
        <w:jc w:val="center"/>
        <w:rPr>
          <w:sz w:val="24"/>
        </w:rPr>
      </w:pPr>
      <w:r>
        <w:rPr>
          <w:rFonts w:ascii="黑体" w:eastAsia="黑体" w:hint="eastAsia"/>
          <w:b w:val="0"/>
          <w:sz w:val="24"/>
          <w:szCs w:val="24"/>
        </w:rPr>
        <w:t>五、技术要求偏离表</w:t>
      </w:r>
    </w:p>
    <w:tbl>
      <w:tblPr>
        <w:tblStyle w:val="TableNormal"/>
        <w:tblW w:w="94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51"/>
        <w:gridCol w:w="1843"/>
        <w:gridCol w:w="3096"/>
        <w:gridCol w:w="1224"/>
        <w:gridCol w:w="1224"/>
        <w:gridCol w:w="1224"/>
      </w:tblGrid>
      <w:tr>
        <w:tblPrEx>
          <w:tblW w:w="94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sz w:val="22"/>
                <w:szCs w:val="22"/>
                <w:highlight w:val="none"/>
              </w:rPr>
              <w:t>序号</w:t>
            </w:r>
          </w:p>
        </w:tc>
        <w:tc>
          <w:tcPr>
            <w:tcW w:w="1843" w:type="dxa"/>
            <w:vAlign w:val="center"/>
          </w:tcPr>
          <w:p>
            <w:pPr>
              <w:widowControl/>
              <w:jc w:val="center"/>
              <w:rPr>
                <w:sz w:val="22"/>
                <w:szCs w:val="22"/>
                <w:highlight w:val="none"/>
              </w:rPr>
            </w:pPr>
            <w:r>
              <w:rPr>
                <w:sz w:val="22"/>
                <w:szCs w:val="22"/>
                <w:highlight w:val="none"/>
              </w:rPr>
              <w:t>货物名称</w:t>
            </w:r>
          </w:p>
        </w:tc>
        <w:tc>
          <w:tcPr>
            <w:tcW w:w="3096" w:type="dxa"/>
            <w:vAlign w:val="center"/>
          </w:tcPr>
          <w:p>
            <w:pPr>
              <w:jc w:val="center"/>
              <w:rPr>
                <w:sz w:val="22"/>
                <w:szCs w:val="22"/>
                <w:highlight w:val="none"/>
              </w:rPr>
            </w:pPr>
            <w:r>
              <w:rPr>
                <w:rFonts w:hint="eastAsia"/>
                <w:sz w:val="22"/>
                <w:szCs w:val="22"/>
                <w:highlight w:val="none"/>
              </w:rPr>
              <w:t>招标</w:t>
            </w:r>
            <w:r>
              <w:rPr>
                <w:sz w:val="22"/>
                <w:szCs w:val="22"/>
                <w:highlight w:val="none"/>
              </w:rPr>
              <w:t>技术要求</w:t>
            </w:r>
          </w:p>
        </w:tc>
        <w:tc>
          <w:tcPr>
            <w:tcW w:w="1224" w:type="dxa"/>
            <w:vAlign w:val="center"/>
          </w:tcPr>
          <w:p>
            <w:pPr>
              <w:jc w:val="center"/>
              <w:rPr>
                <w:rFonts w:hint="eastAsia"/>
                <w:sz w:val="22"/>
                <w:szCs w:val="22"/>
                <w:highlight w:val="none"/>
              </w:rPr>
            </w:pPr>
            <w:r>
              <w:rPr>
                <w:rFonts w:hint="eastAsia"/>
                <w:sz w:val="24"/>
              </w:rPr>
              <w:t>投标技术响应</w:t>
            </w:r>
          </w:p>
        </w:tc>
        <w:tc>
          <w:tcPr>
            <w:tcW w:w="1224" w:type="dxa"/>
            <w:vAlign w:val="center"/>
          </w:tcPr>
          <w:p>
            <w:pPr>
              <w:jc w:val="center"/>
              <w:rPr>
                <w:rFonts w:hint="eastAsia"/>
                <w:sz w:val="22"/>
                <w:szCs w:val="22"/>
                <w:highlight w:val="none"/>
              </w:rPr>
            </w:pPr>
            <w:r>
              <w:rPr>
                <w:rFonts w:hint="eastAsia"/>
                <w:sz w:val="24"/>
              </w:rPr>
              <w:t>偏离情况</w:t>
            </w:r>
          </w:p>
        </w:tc>
        <w:tc>
          <w:tcPr>
            <w:tcW w:w="1224" w:type="dxa"/>
            <w:vAlign w:val="center"/>
          </w:tcPr>
          <w:p>
            <w:pPr>
              <w:jc w:val="center"/>
              <w:rPr>
                <w:rFonts w:hint="eastAsia"/>
                <w:sz w:val="22"/>
                <w:szCs w:val="22"/>
                <w:highlight w:val="none"/>
              </w:rPr>
            </w:pPr>
            <w:r>
              <w:rPr>
                <w:rFonts w:hint="eastAsia"/>
                <w:sz w:val="24"/>
              </w:rPr>
              <w:t>说明</w:t>
            </w:r>
          </w:p>
        </w:tc>
      </w:tr>
      <w:tr>
        <w:tblPrEx>
          <w:tblW w:w="9462" w:type="dxa"/>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1</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夏作训服</w:t>
            </w:r>
          </w:p>
        </w:tc>
        <w:tc>
          <w:tcPr>
            <w:tcW w:w="3096" w:type="dxa"/>
            <w:vAlign w:val="center"/>
          </w:tcPr>
          <w:p>
            <w:pPr>
              <w:jc w:val="left"/>
              <w:rPr>
                <w:sz w:val="22"/>
                <w:szCs w:val="22"/>
                <w:highlight w:val="none"/>
              </w:rPr>
            </w:pPr>
            <w:r>
              <w:rPr>
                <w:rFonts w:ascii="宋体" w:hAnsi="宋体" w:cs="仿宋" w:hint="eastAsia"/>
                <w:sz w:val="22"/>
                <w:szCs w:val="22"/>
                <w:highlight w:val="none"/>
              </w:rPr>
              <w:t>★按照公安部《辅警服装  夏作训服（试用稿）》标准执行。</w:t>
            </w: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r>
      <w:tr>
        <w:tblPrEx>
          <w:tblW w:w="9462" w:type="dxa"/>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2</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春秋执勤服（勤务款）/春秋作训服</w:t>
            </w:r>
          </w:p>
        </w:tc>
        <w:tc>
          <w:tcPr>
            <w:tcW w:w="3096" w:type="dxa"/>
            <w:vAlign w:val="center"/>
          </w:tcPr>
          <w:p>
            <w:pPr>
              <w:jc w:val="left"/>
              <w:rPr>
                <w:sz w:val="22"/>
                <w:szCs w:val="22"/>
                <w:highlight w:val="none"/>
              </w:rPr>
            </w:pPr>
            <w:r>
              <w:rPr>
                <w:rFonts w:ascii="宋体" w:hAnsi="宋体" w:cs="仿宋" w:hint="eastAsia"/>
                <w:sz w:val="22"/>
                <w:szCs w:val="22"/>
                <w:highlight w:val="none"/>
              </w:rPr>
              <w:t>★按照公安部《春秋作训服、勤务春秋执勤服（试用稿）》标准执行。</w:t>
            </w: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r>
      <w:tr>
        <w:tblPrEx>
          <w:tblW w:w="9462" w:type="dxa"/>
          <w:tblInd w:w="-5" w:type="dxa"/>
          <w:tblLayout w:type="fixed"/>
          <w:tblCellMar>
            <w:top w:w="0" w:type="dxa"/>
            <w:left w:w="108" w:type="dxa"/>
            <w:bottom w:w="0" w:type="dxa"/>
            <w:right w:w="108" w:type="dxa"/>
          </w:tblCellMar>
        </w:tblPrEx>
        <w:trPr>
          <w:trHeight w:val="470"/>
        </w:trPr>
        <w:tc>
          <w:tcPr>
            <w:tcW w:w="851" w:type="dxa"/>
            <w:vAlign w:val="center"/>
          </w:tcPr>
          <w:p>
            <w:pPr>
              <w:jc w:val="center"/>
              <w:rPr>
                <w:sz w:val="22"/>
                <w:szCs w:val="22"/>
                <w:highlight w:val="none"/>
              </w:rPr>
            </w:pPr>
            <w:r>
              <w:rPr>
                <w:rFonts w:hint="eastAsia"/>
                <w:sz w:val="22"/>
                <w:szCs w:val="22"/>
                <w:highlight w:val="none"/>
              </w:rPr>
              <w:t>3</w:t>
            </w:r>
          </w:p>
        </w:tc>
        <w:tc>
          <w:tcPr>
            <w:tcW w:w="1843" w:type="dxa"/>
            <w:vAlign w:val="center"/>
          </w:tcPr>
          <w:p>
            <w:pPr>
              <w:widowControl/>
              <w:jc w:val="center"/>
              <w:textAlignment w:val="center"/>
              <w:rPr>
                <w:sz w:val="22"/>
                <w:szCs w:val="22"/>
                <w:highlight w:val="none"/>
              </w:rPr>
            </w:pPr>
            <w:r>
              <w:rPr>
                <w:rFonts w:ascii="宋体" w:hAnsi="宋体" w:cs="宋体" w:hint="eastAsia"/>
                <w:color w:val="000000"/>
                <w:kern w:val="0"/>
                <w:sz w:val="22"/>
                <w:szCs w:val="22"/>
                <w:highlight w:val="none"/>
              </w:rPr>
              <w:t>冬执勤服（勤务款）/冬作训服</w:t>
            </w:r>
          </w:p>
        </w:tc>
        <w:tc>
          <w:tcPr>
            <w:tcW w:w="3096" w:type="dxa"/>
            <w:vAlign w:val="center"/>
          </w:tcPr>
          <w:p>
            <w:pPr>
              <w:jc w:val="left"/>
              <w:rPr>
                <w:sz w:val="22"/>
                <w:szCs w:val="22"/>
                <w:highlight w:val="none"/>
              </w:rPr>
            </w:pPr>
            <w:r>
              <w:rPr>
                <w:rFonts w:ascii="宋体" w:hAnsi="宋体" w:cs="仿宋" w:hint="eastAsia"/>
                <w:sz w:val="22"/>
                <w:szCs w:val="22"/>
                <w:highlight w:val="none"/>
              </w:rPr>
              <w:t>★按照公安部《辅警服装  冬作训服、勤务冬执勤服（试用稿）》标准执行。</w:t>
            </w: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c>
          <w:tcPr>
            <w:tcW w:w="1224" w:type="dxa"/>
            <w:vAlign w:val="center"/>
          </w:tcPr>
          <w:p>
            <w:pPr>
              <w:jc w:val="left"/>
              <w:rPr>
                <w:rFonts w:ascii="宋体" w:hAnsi="宋体" w:cs="仿宋" w:hint="eastAsia"/>
                <w:sz w:val="22"/>
                <w:szCs w:val="22"/>
                <w:highlight w:val="none"/>
              </w:rPr>
            </w:pPr>
          </w:p>
        </w:tc>
      </w:tr>
    </w:tbl>
    <w:p>
      <w:pPr>
        <w:pStyle w:val="NoSpacing"/>
      </w:pPr>
    </w:p>
    <w:p>
      <w:pPr>
        <w:rPr>
          <w:szCs w:val="21"/>
        </w:rPr>
      </w:pPr>
      <w:bookmarkStart w:id="72" w:name="_Hlk72095977"/>
      <w:r>
        <w:rPr>
          <w:rFonts w:hint="eastAsia"/>
          <w:szCs w:val="21"/>
        </w:rPr>
        <w:t>证明资料【如有的话，提供的证明资料应统一编号（排序），格式自定】</w:t>
      </w:r>
      <w:bookmarkEnd w:id="72"/>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73" w:name="_Hlk72094407"/>
      <w:r>
        <w:rPr>
          <w:rFonts w:hint="eastAsia"/>
          <w:bCs/>
          <w:szCs w:val="21"/>
        </w:rPr>
        <w:t>对应“用户需求书”中的“技术要求”章节</w:t>
      </w:r>
      <w:bookmarkEnd w:id="73"/>
      <w:r>
        <w:rPr>
          <w:rFonts w:hint="eastAsia"/>
          <w:bCs/>
          <w:szCs w:val="21"/>
        </w:rPr>
        <w:t>相关内容。</w:t>
      </w:r>
    </w:p>
    <w:p>
      <w:pPr>
        <w:pStyle w:val="NormalWeb"/>
        <w:widowControl/>
        <w:spacing w:beforeAutospacing="0" w:afterAutospacing="0"/>
        <w:ind w:firstLine="420" w:firstLineChars="200"/>
        <w:jc w:val="both"/>
        <w:outlineLvl w:val="1"/>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pPr>
        <w:ind w:firstLine="420" w:firstLineChars="200"/>
        <w:rPr>
          <w:bCs/>
          <w:color w:val="FF0000"/>
          <w:szCs w:val="21"/>
        </w:rPr>
      </w:pPr>
      <w:r>
        <w:rPr>
          <w:bCs/>
          <w:szCs w:val="21"/>
        </w:rPr>
        <w:t>3</w:t>
      </w:r>
      <w:r>
        <w:rPr>
          <w:rFonts w:hint="eastAsia"/>
          <w:bCs/>
          <w:szCs w:val="21"/>
        </w:rPr>
        <w:t>、</w:t>
      </w:r>
      <w:bookmarkStart w:id="74" w:name="_Hlk72158270"/>
      <w:r>
        <w:rPr>
          <w:rFonts w:hint="eastAsia"/>
          <w:bCs/>
          <w:szCs w:val="21"/>
        </w:rPr>
        <w:t>“偏离情况”</w:t>
      </w:r>
      <w:bookmarkEnd w:id="74"/>
      <w:r>
        <w:rPr>
          <w:rFonts w:hint="eastAsia"/>
          <w:bCs/>
          <w:szCs w:val="21"/>
        </w:rPr>
        <w:t>一栏填写如实填写“正偏离”、“负偏离”或“无偏离”，其中：</w:t>
      </w:r>
      <w:bookmarkStart w:id="75" w:name="_Hlk72093866"/>
      <w:r>
        <w:rPr>
          <w:rFonts w:hint="eastAsia"/>
          <w:bCs/>
          <w:szCs w:val="21"/>
        </w:rPr>
        <w:t>“正偏离”表示“投标响应优于招标技术要求”，“负偏离”表示“投标响应不满足招标技术要求”，“无偏离”表示“投标响应与招标技术要求一致”</w:t>
      </w:r>
      <w:bookmarkEnd w:id="75"/>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6" w:name="_Hlk72096106"/>
      <w:r>
        <w:rPr>
          <w:rFonts w:hint="eastAsia"/>
          <w:bCs/>
          <w:szCs w:val="21"/>
        </w:rPr>
        <w:t>证明资料条款响应要求</w:t>
      </w:r>
      <w:bookmarkEnd w:id="76"/>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7"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Pr>
          <w:rFonts w:hint="eastAsia"/>
          <w:bCs/>
          <w:szCs w:val="21"/>
        </w:rPr>
        <w:t>且投标人在“偏离情况”一栏响应为“正偏离”或“无偏离”的，经评审委员会认定，将判定为负偏离。</w:t>
      </w:r>
      <w:bookmarkEnd w:id="77"/>
      <w:bookmarkEnd w:id="78"/>
    </w:p>
    <w:p>
      <w:pPr>
        <w:ind w:firstLine="420" w:firstLineChars="200"/>
        <w:rPr>
          <w:bCs/>
          <w:szCs w:val="21"/>
        </w:rPr>
      </w:pPr>
      <w:r>
        <w:rPr>
          <w:rFonts w:hint="eastAsia"/>
          <w:bCs/>
          <w:szCs w:val="21"/>
        </w:rPr>
        <w:t>6、</w:t>
      </w:r>
      <w:bookmarkStart w:id="79" w:name="_Hlk72096137"/>
      <w:r>
        <w:rPr>
          <w:rFonts w:hint="eastAsia"/>
          <w:bCs/>
          <w:szCs w:val="21"/>
        </w:rPr>
        <w:t>表后“证明资料”部分内容的编制</w:t>
      </w:r>
      <w:bookmarkEnd w:id="79"/>
      <w:r>
        <w:rPr>
          <w:rFonts w:hint="eastAsia"/>
          <w:bCs/>
          <w:szCs w:val="21"/>
        </w:rPr>
        <w:t>：提供的所有证明资料应当统一编号（排序），且证明资料的编号（顺序）、数量和名称（形式）均应与“说明”一栏所填内容保持一致（一一对应），以便评审委员会查看。</w:t>
      </w:r>
      <w:bookmarkStart w:id="80" w:name="_Hlk73558180"/>
      <w:r>
        <w:rPr>
          <w:rFonts w:hint="eastAsia"/>
          <w:bCs/>
          <w:szCs w:val="21"/>
        </w:rPr>
        <w:t>未按照招标文件要求在表后放置证明材料的供应商将承担不利后果，经评审委员会认定，相关技术要求将判定为负偏离。</w:t>
      </w:r>
      <w:bookmarkEnd w:id="80"/>
    </w:p>
    <w:p>
      <w:pPr>
        <w:ind w:firstLine="420" w:firstLineChars="200"/>
        <w:rPr>
          <w:bCs/>
          <w:szCs w:val="21"/>
        </w:rPr>
      </w:pPr>
      <w:r>
        <w:rPr>
          <w:rFonts w:hint="eastAsia"/>
          <w:bCs/>
          <w:szCs w:val="21"/>
        </w:rPr>
        <w:t>7、</w:t>
      </w:r>
      <w:bookmarkStart w:id="81" w:name="_Hlk72096176"/>
      <w:r>
        <w:rPr>
          <w:rFonts w:hint="eastAsia"/>
          <w:bCs/>
          <w:szCs w:val="21"/>
        </w:rPr>
        <w:t>证明资料的形式及其它具体要求</w:t>
      </w:r>
      <w:bookmarkEnd w:id="81"/>
      <w:r>
        <w:rPr>
          <w:rFonts w:hint="eastAsia"/>
          <w:bCs/>
          <w:szCs w:val="21"/>
        </w:rPr>
        <w:t>：</w:t>
      </w:r>
    </w:p>
    <w:p>
      <w:pPr>
        <w:ind w:firstLine="420" w:firstLineChars="200"/>
        <w:rPr>
          <w:bCs/>
          <w:szCs w:val="21"/>
        </w:rPr>
      </w:pPr>
      <w:r>
        <w:rPr>
          <w:rFonts w:hint="eastAsia"/>
          <w:bCs/>
          <w:szCs w:val="21"/>
        </w:rPr>
        <w:t>（1）除照片、图片（截图）及不需加盖公章的文字说明（技术说明）外，其它证明资料均要求为原件扫描件；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其它证明资料的形式要求参照以上要求执行；</w:t>
      </w:r>
    </w:p>
    <w:p>
      <w:pPr>
        <w:ind w:firstLine="420" w:firstLineChars="200"/>
        <w:rPr>
          <w:bCs/>
          <w:szCs w:val="21"/>
        </w:rPr>
      </w:pPr>
      <w:r>
        <w:rPr>
          <w:rFonts w:hint="eastAsia"/>
          <w:bCs/>
          <w:szCs w:val="21"/>
        </w:rPr>
        <w:t>8、其它注意事项：</w:t>
      </w:r>
    </w:p>
    <w:p>
      <w:pPr>
        <w:ind w:firstLine="420" w:firstLineChars="200"/>
        <w:rPr>
          <w:bCs/>
          <w:szCs w:val="21"/>
        </w:rPr>
      </w:pPr>
      <w:r>
        <w:rPr>
          <w:rFonts w:hint="eastAsia"/>
          <w:bCs/>
          <w:szCs w:val="21"/>
        </w:rPr>
        <w:t>（1）评审委员会有权对投标人的响应情况作出判断（评审结论）；</w:t>
      </w:r>
    </w:p>
    <w:p>
      <w:pPr>
        <w:ind w:firstLine="420" w:firstLineChars="200"/>
        <w:rPr>
          <w:bCs/>
          <w:szCs w:val="21"/>
        </w:rPr>
      </w:pPr>
      <w:r>
        <w:rPr>
          <w:rFonts w:hint="eastAsia"/>
          <w:bCs/>
          <w:szCs w:val="21"/>
        </w:rPr>
        <w:t>（2）</w:t>
      </w:r>
      <w:bookmarkStart w:id="82"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2"/>
    </w:p>
    <w:p>
      <w:pPr>
        <w:ind w:firstLine="420" w:firstLineChars="200"/>
        <w:rPr>
          <w:b/>
          <w:sz w:val="24"/>
        </w:rPr>
      </w:pPr>
    </w:p>
    <w:p>
      <w:pPr>
        <w:pStyle w:val="Heading3"/>
        <w:jc w:val="center"/>
        <w:rPr>
          <w:rFonts w:hint="eastAsia"/>
          <w:bCs/>
          <w:szCs w:val="21"/>
          <w:highlight w:val="none"/>
        </w:rPr>
      </w:pPr>
      <w:r>
        <w:rPr>
          <w:rFonts w:ascii="黑体" w:eastAsia="黑体" w:hint="eastAsia"/>
          <w:b w:val="0"/>
          <w:sz w:val="24"/>
          <w:szCs w:val="24"/>
          <w:highlight w:val="none"/>
          <w:lang w:val="en-US" w:eastAsia="zh-CN"/>
        </w:rPr>
        <w:t>六</w:t>
      </w:r>
      <w:r>
        <w:rPr>
          <w:rFonts w:ascii="黑体" w:eastAsia="黑体" w:hint="eastAsia"/>
          <w:b w:val="0"/>
          <w:bCs w:val="0"/>
          <w:sz w:val="24"/>
          <w:szCs w:val="20"/>
          <w:highlight w:val="none"/>
        </w:rPr>
        <w:t>、商务要求偏离表</w:t>
      </w:r>
    </w:p>
    <w:tbl>
      <w:tblPr>
        <w:tblStyle w:val="TableNormal"/>
        <w:tblW w:w="9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8"/>
        <w:gridCol w:w="1697"/>
        <w:gridCol w:w="4950"/>
        <w:gridCol w:w="996"/>
        <w:gridCol w:w="648"/>
        <w:gridCol w:w="628"/>
      </w:tblGrid>
      <w:tr>
        <w:tblPrEx>
          <w:tblW w:w="9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jc w:val="center"/>
        </w:trPr>
        <w:tc>
          <w:tcPr>
            <w:tcW w:w="798"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序号</w:t>
            </w:r>
          </w:p>
        </w:tc>
        <w:tc>
          <w:tcPr>
            <w:tcW w:w="1697"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商务需求项</w:t>
            </w:r>
          </w:p>
        </w:tc>
        <w:tc>
          <w:tcPr>
            <w:tcW w:w="4950" w:type="dxa"/>
            <w:vAlign w:val="center"/>
          </w:tcPr>
          <w:p>
            <w:pPr>
              <w:widowControl/>
              <w:jc w:val="center"/>
              <w:rPr>
                <w:rFonts w:ascii="宋体" w:hAnsi="宋体" w:hint="eastAsia"/>
                <w:b/>
                <w:color w:val="000000"/>
                <w:kern w:val="0"/>
                <w:sz w:val="24"/>
                <w:highlight w:val="none"/>
              </w:rPr>
            </w:pPr>
            <w:r>
              <w:rPr>
                <w:rFonts w:hint="eastAsia"/>
                <w:b/>
                <w:kern w:val="0"/>
                <w:sz w:val="24"/>
                <w:highlight w:val="none"/>
              </w:rPr>
              <w:t>招标商务要求</w:t>
            </w:r>
          </w:p>
        </w:tc>
        <w:tc>
          <w:tcPr>
            <w:tcW w:w="996" w:type="dxa"/>
            <w:vAlign w:val="center"/>
          </w:tcPr>
          <w:p>
            <w:pPr>
              <w:jc w:val="center"/>
              <w:rPr>
                <w:rFonts w:hint="eastAsia"/>
                <w:b/>
                <w:kern w:val="0"/>
                <w:sz w:val="24"/>
                <w:highlight w:val="none"/>
              </w:rPr>
            </w:pPr>
            <w:r>
              <w:rPr>
                <w:rFonts w:hint="eastAsia"/>
                <w:sz w:val="24"/>
                <w:highlight w:val="none"/>
              </w:rPr>
              <w:t>投标商务响应</w:t>
            </w:r>
          </w:p>
        </w:tc>
        <w:tc>
          <w:tcPr>
            <w:tcW w:w="648" w:type="dxa"/>
            <w:vAlign w:val="center"/>
          </w:tcPr>
          <w:p>
            <w:pPr>
              <w:jc w:val="center"/>
              <w:rPr>
                <w:rFonts w:hint="eastAsia"/>
                <w:b/>
                <w:kern w:val="0"/>
                <w:sz w:val="24"/>
                <w:highlight w:val="none"/>
              </w:rPr>
            </w:pPr>
            <w:r>
              <w:rPr>
                <w:rFonts w:hint="eastAsia"/>
                <w:highlight w:val="none"/>
              </w:rPr>
              <w:t>偏离情况</w:t>
            </w:r>
          </w:p>
        </w:tc>
        <w:tc>
          <w:tcPr>
            <w:tcW w:w="628" w:type="dxa"/>
            <w:vAlign w:val="center"/>
          </w:tcPr>
          <w:p>
            <w:pPr>
              <w:jc w:val="center"/>
              <w:rPr>
                <w:rFonts w:hint="eastAsia"/>
                <w:b/>
                <w:kern w:val="0"/>
                <w:sz w:val="24"/>
                <w:highlight w:val="none"/>
              </w:rPr>
            </w:pPr>
            <w:r>
              <w:rPr>
                <w:rFonts w:hint="eastAsia"/>
                <w:sz w:val="24"/>
                <w:highlight w:val="none"/>
              </w:rPr>
              <w:t>说明</w:t>
            </w:r>
          </w:p>
        </w:tc>
      </w:tr>
      <w:tr>
        <w:tblPrEx>
          <w:tblW w:w="9717" w:type="dxa"/>
          <w:jc w:val="center"/>
          <w:tblLayout w:type="fixed"/>
          <w:tblCellMar>
            <w:top w:w="0" w:type="dxa"/>
            <w:left w:w="108" w:type="dxa"/>
            <w:bottom w:w="0" w:type="dxa"/>
            <w:right w:w="108" w:type="dxa"/>
          </w:tblCellMar>
        </w:tblPrEx>
        <w:trPr>
          <w:trHeight w:val="280"/>
          <w:jc w:val="center"/>
        </w:trPr>
        <w:tc>
          <w:tcPr>
            <w:tcW w:w="7445" w:type="dxa"/>
            <w:gridSpan w:val="3"/>
          </w:tcPr>
          <w:p>
            <w:pPr>
              <w:widowControl/>
              <w:jc w:val="left"/>
              <w:rPr>
                <w:rFonts w:ascii="宋体" w:hAnsi="宋体" w:hint="eastAsia"/>
                <w:b/>
                <w:color w:val="000000"/>
                <w:kern w:val="0"/>
                <w:sz w:val="24"/>
                <w:highlight w:val="none"/>
              </w:rPr>
            </w:pPr>
            <w:r>
              <w:rPr>
                <w:rFonts w:ascii="宋体" w:hAnsi="宋体" w:hint="eastAsia"/>
                <w:b/>
                <w:color w:val="000000"/>
                <w:kern w:val="0"/>
                <w:sz w:val="24"/>
                <w:highlight w:val="none"/>
              </w:rPr>
              <w:t>（一）保修期内售后服务要求</w:t>
            </w:r>
          </w:p>
        </w:tc>
        <w:tc>
          <w:tcPr>
            <w:tcW w:w="996" w:type="dxa"/>
          </w:tcPr>
          <w:p>
            <w:pPr>
              <w:widowControl/>
              <w:jc w:val="left"/>
              <w:rPr>
                <w:rFonts w:ascii="宋体" w:hAnsi="宋体" w:hint="eastAsia"/>
                <w:b/>
                <w:color w:val="000000"/>
                <w:kern w:val="0"/>
                <w:sz w:val="24"/>
                <w:highlight w:val="none"/>
              </w:rPr>
            </w:pPr>
          </w:p>
        </w:tc>
        <w:tc>
          <w:tcPr>
            <w:tcW w:w="648" w:type="dxa"/>
          </w:tcPr>
          <w:p>
            <w:pPr>
              <w:widowControl/>
              <w:jc w:val="left"/>
              <w:rPr>
                <w:rFonts w:ascii="宋体" w:hAnsi="宋体" w:hint="eastAsia"/>
                <w:b/>
                <w:color w:val="000000"/>
                <w:kern w:val="0"/>
                <w:sz w:val="24"/>
                <w:highlight w:val="none"/>
              </w:rPr>
            </w:pPr>
          </w:p>
        </w:tc>
        <w:tc>
          <w:tcPr>
            <w:tcW w:w="628" w:type="dxa"/>
          </w:tcPr>
          <w:p>
            <w:pPr>
              <w:widowControl/>
              <w:jc w:val="left"/>
              <w:rPr>
                <w:rFonts w:ascii="宋体" w:hAnsi="宋体" w:hint="eastAsia"/>
                <w:b/>
                <w:color w:val="000000"/>
                <w:kern w:val="0"/>
                <w:sz w:val="24"/>
                <w:highlight w:val="none"/>
              </w:rPr>
            </w:pPr>
          </w:p>
        </w:tc>
      </w:tr>
      <w:tr>
        <w:tblPrEx>
          <w:tblW w:w="9717" w:type="dxa"/>
          <w:jc w:val="center"/>
          <w:tblLayout w:type="fixed"/>
          <w:tblCellMar>
            <w:top w:w="0" w:type="dxa"/>
            <w:left w:w="108" w:type="dxa"/>
            <w:bottom w:w="0" w:type="dxa"/>
            <w:right w:w="108" w:type="dxa"/>
          </w:tblCellMar>
        </w:tblPrEx>
        <w:trPr>
          <w:trHeight w:val="32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1</w:t>
            </w:r>
          </w:p>
        </w:tc>
        <w:tc>
          <w:tcPr>
            <w:tcW w:w="1697" w:type="dxa"/>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维修响应及故障解决时间</w:t>
            </w:r>
          </w:p>
        </w:tc>
        <w:tc>
          <w:tcPr>
            <w:tcW w:w="4950" w:type="dxa"/>
            <w:vAlign w:val="center"/>
          </w:tcPr>
          <w:p>
            <w:pPr>
              <w:widowControl/>
              <w:jc w:val="left"/>
              <w:rPr>
                <w:rFonts w:ascii="宋体" w:hAnsi="宋体" w:hint="eastAsia"/>
                <w:b/>
                <w:color w:val="000000"/>
                <w:kern w:val="0"/>
                <w:sz w:val="22"/>
                <w:szCs w:val="22"/>
                <w:highlight w:val="none"/>
              </w:rPr>
            </w:pPr>
            <w:r>
              <w:rPr>
                <w:rFonts w:ascii="宋体" w:hAnsi="宋体" w:hint="eastAsia"/>
                <w:bCs/>
                <w:color w:val="000000"/>
                <w:kern w:val="0"/>
                <w:sz w:val="22"/>
                <w:szCs w:val="22"/>
                <w:highlight w:val="none"/>
              </w:rPr>
              <w:t>在保修期内，一旦发生质量问题，中标人根据采购人要求，在有必要的情况下，派员于</w:t>
            </w:r>
            <w:r>
              <w:rPr>
                <w:rFonts w:ascii="宋体" w:hAnsi="宋体"/>
                <w:bCs/>
                <w:color w:val="000000"/>
                <w:kern w:val="0"/>
                <w:sz w:val="22"/>
                <w:szCs w:val="22"/>
                <w:highlight w:val="none"/>
              </w:rPr>
              <w:t>24</w:t>
            </w:r>
            <w:r>
              <w:rPr>
                <w:rFonts w:ascii="宋体" w:hAnsi="宋体" w:hint="eastAsia"/>
                <w:bCs/>
                <w:color w:val="000000"/>
                <w:kern w:val="0"/>
                <w:sz w:val="22"/>
                <w:szCs w:val="22"/>
                <w:highlight w:val="none"/>
              </w:rPr>
              <w:t>小时内，赶到指定地点，进行现场修理或更换。</w:t>
            </w:r>
          </w:p>
        </w:tc>
        <w:tc>
          <w:tcPr>
            <w:tcW w:w="996" w:type="dxa"/>
            <w:vAlign w:val="center"/>
          </w:tcPr>
          <w:p>
            <w:pPr>
              <w:widowControl/>
              <w:jc w:val="left"/>
              <w:rPr>
                <w:rFonts w:ascii="宋体" w:hAnsi="宋体" w:hint="eastAsia"/>
                <w:bCs/>
                <w:color w:val="000000"/>
                <w:kern w:val="0"/>
                <w:sz w:val="22"/>
                <w:szCs w:val="22"/>
                <w:highlight w:val="none"/>
              </w:rPr>
            </w:pPr>
          </w:p>
        </w:tc>
        <w:tc>
          <w:tcPr>
            <w:tcW w:w="648" w:type="dxa"/>
            <w:vAlign w:val="center"/>
          </w:tcPr>
          <w:p>
            <w:pPr>
              <w:widowControl/>
              <w:jc w:val="left"/>
              <w:rPr>
                <w:rFonts w:ascii="宋体" w:hAnsi="宋体" w:hint="eastAsia"/>
                <w:bCs/>
                <w:color w:val="000000"/>
                <w:kern w:val="0"/>
                <w:sz w:val="22"/>
                <w:szCs w:val="22"/>
                <w:highlight w:val="none"/>
              </w:rPr>
            </w:pPr>
          </w:p>
        </w:tc>
        <w:tc>
          <w:tcPr>
            <w:tcW w:w="628" w:type="dxa"/>
            <w:vAlign w:val="center"/>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2</w:t>
            </w:r>
          </w:p>
        </w:tc>
        <w:tc>
          <w:tcPr>
            <w:tcW w:w="1697" w:type="dxa"/>
            <w:vAlign w:val="center"/>
          </w:tcPr>
          <w:p>
            <w:pPr>
              <w:widowControl/>
              <w:jc w:val="center"/>
              <w:rPr>
                <w:rFonts w:ascii="宋体" w:hAnsi="宋体" w:hint="eastAsia"/>
                <w:b/>
                <w:color w:val="000000"/>
                <w:kern w:val="0"/>
                <w:sz w:val="22"/>
                <w:szCs w:val="22"/>
                <w:highlight w:val="none"/>
              </w:rPr>
            </w:pPr>
            <w:r>
              <w:rPr>
                <w:rFonts w:hint="eastAsia"/>
                <w:highlight w:val="none"/>
                <w:lang w:val="en-US" w:eastAsia="zh-CN"/>
              </w:rPr>
              <w:t>质保</w:t>
            </w:r>
            <w:r>
              <w:rPr>
                <w:rFonts w:ascii="宋体" w:hAnsi="宋体" w:hint="eastAsia"/>
                <w:bCs/>
                <w:color w:val="000000"/>
                <w:kern w:val="0"/>
                <w:sz w:val="22"/>
                <w:szCs w:val="22"/>
                <w:highlight w:val="none"/>
              </w:rPr>
              <w:t>期</w:t>
            </w:r>
          </w:p>
        </w:tc>
        <w:tc>
          <w:tcPr>
            <w:tcW w:w="4950" w:type="dxa"/>
            <w:vAlign w:val="center"/>
          </w:tcPr>
          <w:p>
            <w:pPr>
              <w:widowControl/>
              <w:jc w:val="left"/>
              <w:rPr>
                <w:rFonts w:ascii="宋体" w:hAnsi="宋体" w:hint="eastAsia"/>
                <w:b/>
                <w:color w:val="000000"/>
                <w:kern w:val="0"/>
                <w:sz w:val="22"/>
                <w:szCs w:val="22"/>
                <w:highlight w:val="none"/>
              </w:rPr>
            </w:pPr>
            <w:r>
              <w:rPr>
                <w:rFonts w:hint="eastAsia"/>
                <w:highlight w:val="none"/>
                <w:lang w:val="en-US" w:eastAsia="zh-CN"/>
              </w:rPr>
              <w:t>质保</w:t>
            </w:r>
            <w:r>
              <w:rPr>
                <w:rFonts w:ascii="宋体" w:hAnsi="宋体" w:hint="eastAsia"/>
                <w:bCs/>
                <w:color w:val="000000"/>
                <w:kern w:val="0"/>
                <w:sz w:val="22"/>
                <w:szCs w:val="22"/>
                <w:highlight w:val="none"/>
              </w:rPr>
              <w:t>期2年，时间自最终验收合格并交付使用之日起计算。</w:t>
            </w:r>
          </w:p>
        </w:tc>
        <w:tc>
          <w:tcPr>
            <w:tcW w:w="996" w:type="dxa"/>
            <w:vAlign w:val="center"/>
          </w:tcPr>
          <w:p>
            <w:pPr>
              <w:widowControl/>
              <w:jc w:val="left"/>
              <w:rPr>
                <w:rFonts w:hint="eastAsia"/>
                <w:highlight w:val="none"/>
                <w:lang w:val="en-US" w:eastAsia="zh-CN"/>
              </w:rPr>
            </w:pPr>
          </w:p>
        </w:tc>
        <w:tc>
          <w:tcPr>
            <w:tcW w:w="648" w:type="dxa"/>
            <w:vAlign w:val="center"/>
          </w:tcPr>
          <w:p>
            <w:pPr>
              <w:widowControl/>
              <w:jc w:val="left"/>
              <w:rPr>
                <w:rFonts w:hint="eastAsia"/>
                <w:highlight w:val="none"/>
                <w:lang w:val="en-US" w:eastAsia="zh-CN"/>
              </w:rPr>
            </w:pPr>
          </w:p>
        </w:tc>
        <w:tc>
          <w:tcPr>
            <w:tcW w:w="628" w:type="dxa"/>
            <w:vAlign w:val="center"/>
          </w:tcPr>
          <w:p>
            <w:pPr>
              <w:widowControl/>
              <w:jc w:val="left"/>
              <w:rPr>
                <w:rFonts w:hint="eastAsia"/>
                <w:highlight w:val="none"/>
                <w:lang w:val="en-US" w:eastAsia="zh-CN"/>
              </w:rPr>
            </w:pPr>
          </w:p>
        </w:tc>
      </w:tr>
      <w:tr>
        <w:tblPrEx>
          <w:tblW w:w="9717" w:type="dxa"/>
          <w:jc w:val="center"/>
          <w:tblLayout w:type="fixed"/>
          <w:tblCellMar>
            <w:top w:w="0" w:type="dxa"/>
            <w:left w:w="108" w:type="dxa"/>
            <w:bottom w:w="0" w:type="dxa"/>
            <w:right w:w="108" w:type="dxa"/>
          </w:tblCellMar>
        </w:tblPrEx>
        <w:trPr>
          <w:trHeight w:val="864"/>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3</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备货</w:t>
            </w:r>
          </w:p>
        </w:tc>
        <w:tc>
          <w:tcPr>
            <w:tcW w:w="4950"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每个品种提供合同数量的</w:t>
            </w:r>
            <w:r>
              <w:rPr>
                <w:rFonts w:ascii="宋体" w:hAnsi="宋体"/>
                <w:bCs/>
                <w:color w:val="000000"/>
                <w:kern w:val="0"/>
                <w:sz w:val="22"/>
                <w:szCs w:val="22"/>
                <w:highlight w:val="none"/>
              </w:rPr>
              <w:t>5%</w:t>
            </w:r>
            <w:r>
              <w:rPr>
                <w:rFonts w:ascii="宋体" w:hAnsi="宋体" w:hint="eastAsia"/>
                <w:bCs/>
                <w:color w:val="000000"/>
                <w:kern w:val="0"/>
                <w:sz w:val="22"/>
                <w:szCs w:val="22"/>
                <w:highlight w:val="none"/>
              </w:rPr>
              <w:t>的备货（如：合同数量</w:t>
            </w:r>
            <w:r>
              <w:rPr>
                <w:rFonts w:ascii="宋体" w:hAnsi="宋体"/>
                <w:bCs/>
                <w:color w:val="000000"/>
                <w:kern w:val="0"/>
                <w:sz w:val="22"/>
                <w:szCs w:val="22"/>
                <w:highlight w:val="none"/>
              </w:rPr>
              <w:t>1000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套，备货即</w:t>
            </w:r>
            <w:r>
              <w:rPr>
                <w:rFonts w:ascii="宋体" w:hAnsi="宋体"/>
                <w:bCs/>
                <w:color w:val="000000"/>
                <w:kern w:val="0"/>
                <w:sz w:val="22"/>
                <w:szCs w:val="22"/>
                <w:highlight w:val="none"/>
              </w:rPr>
              <w:t>50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套），根据采购方需求的号型生产保障。</w:t>
            </w:r>
          </w:p>
        </w:tc>
        <w:tc>
          <w:tcPr>
            <w:tcW w:w="996" w:type="dxa"/>
            <w:vAlign w:val="center"/>
          </w:tcPr>
          <w:p>
            <w:pPr>
              <w:widowControl/>
              <w:jc w:val="left"/>
              <w:rPr>
                <w:rFonts w:ascii="宋体" w:hAnsi="宋体" w:hint="eastAsia"/>
                <w:bCs/>
                <w:color w:val="000000"/>
                <w:kern w:val="0"/>
                <w:sz w:val="22"/>
                <w:szCs w:val="22"/>
                <w:highlight w:val="none"/>
              </w:rPr>
            </w:pPr>
          </w:p>
        </w:tc>
        <w:tc>
          <w:tcPr>
            <w:tcW w:w="648" w:type="dxa"/>
            <w:vAlign w:val="center"/>
          </w:tcPr>
          <w:p>
            <w:pPr>
              <w:widowControl/>
              <w:jc w:val="left"/>
              <w:rPr>
                <w:rFonts w:ascii="宋体" w:hAnsi="宋体" w:hint="eastAsia"/>
                <w:bCs/>
                <w:color w:val="000000"/>
                <w:kern w:val="0"/>
                <w:sz w:val="22"/>
                <w:szCs w:val="22"/>
                <w:highlight w:val="none"/>
              </w:rPr>
            </w:pPr>
          </w:p>
        </w:tc>
        <w:tc>
          <w:tcPr>
            <w:tcW w:w="628" w:type="dxa"/>
            <w:vAlign w:val="center"/>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211"/>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4</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合体</w:t>
            </w: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中标人需按照采购方提供的辅警量体数据，按要求进行生产，要通过各种办法，确保辅警穿着合体。包括常规情况及特殊体型和特殊要求服装的合体。</w:t>
            </w:r>
          </w:p>
        </w:tc>
        <w:tc>
          <w:tcPr>
            <w:tcW w:w="996" w:type="dxa"/>
          </w:tcPr>
          <w:p>
            <w:pPr>
              <w:widowControl/>
              <w:jc w:val="left"/>
              <w:rPr>
                <w:rFonts w:ascii="宋体" w:hAnsi="宋体" w:hint="eastAsia"/>
                <w:bCs/>
                <w:color w:val="000000"/>
                <w:kern w:val="0"/>
                <w:sz w:val="22"/>
                <w:szCs w:val="22"/>
                <w:highlight w:val="none"/>
              </w:rPr>
            </w:pPr>
          </w:p>
        </w:tc>
        <w:tc>
          <w:tcPr>
            <w:tcW w:w="648" w:type="dxa"/>
          </w:tcPr>
          <w:p>
            <w:pPr>
              <w:widowControl/>
              <w:jc w:val="left"/>
              <w:rPr>
                <w:rFonts w:ascii="宋体" w:hAnsi="宋体" w:hint="eastAsia"/>
                <w:bCs/>
                <w:color w:val="000000"/>
                <w:kern w:val="0"/>
                <w:sz w:val="22"/>
                <w:szCs w:val="22"/>
                <w:highlight w:val="none"/>
              </w:rPr>
            </w:pPr>
          </w:p>
        </w:tc>
        <w:tc>
          <w:tcPr>
            <w:tcW w:w="628" w:type="dxa"/>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5</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调换</w:t>
            </w:r>
          </w:p>
        </w:tc>
        <w:tc>
          <w:tcPr>
            <w:tcW w:w="4950"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中标人按照采购方需求，协助开展不合体服装的调换。提供专门的调换方案。调换完成时间最低标准参考交货标准时间要求。</w:t>
            </w:r>
          </w:p>
        </w:tc>
        <w:tc>
          <w:tcPr>
            <w:tcW w:w="996" w:type="dxa"/>
            <w:vAlign w:val="center"/>
          </w:tcPr>
          <w:p>
            <w:pPr>
              <w:widowControl/>
              <w:jc w:val="left"/>
              <w:rPr>
                <w:rFonts w:ascii="宋体" w:hAnsi="宋体" w:hint="eastAsia"/>
                <w:bCs/>
                <w:color w:val="000000"/>
                <w:kern w:val="0"/>
                <w:sz w:val="22"/>
                <w:szCs w:val="22"/>
                <w:highlight w:val="none"/>
              </w:rPr>
            </w:pPr>
          </w:p>
        </w:tc>
        <w:tc>
          <w:tcPr>
            <w:tcW w:w="648" w:type="dxa"/>
            <w:vAlign w:val="center"/>
          </w:tcPr>
          <w:p>
            <w:pPr>
              <w:widowControl/>
              <w:jc w:val="left"/>
              <w:rPr>
                <w:rFonts w:ascii="宋体" w:hAnsi="宋体" w:hint="eastAsia"/>
                <w:bCs/>
                <w:color w:val="000000"/>
                <w:kern w:val="0"/>
                <w:sz w:val="22"/>
                <w:szCs w:val="22"/>
                <w:highlight w:val="none"/>
              </w:rPr>
            </w:pPr>
          </w:p>
        </w:tc>
        <w:tc>
          <w:tcPr>
            <w:tcW w:w="628" w:type="dxa"/>
            <w:vAlign w:val="center"/>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6</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产品研发</w:t>
            </w:r>
          </w:p>
        </w:tc>
        <w:tc>
          <w:tcPr>
            <w:tcW w:w="4950"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★中标人须协助采购人开展基层工作调研、品种优化、标准制定（含修订完善技术、工艺、供应等标准）等工作。</w:t>
            </w:r>
          </w:p>
        </w:tc>
        <w:tc>
          <w:tcPr>
            <w:tcW w:w="996" w:type="dxa"/>
            <w:vAlign w:val="center"/>
          </w:tcPr>
          <w:p>
            <w:pPr>
              <w:widowControl/>
              <w:jc w:val="left"/>
              <w:rPr>
                <w:rFonts w:ascii="宋体" w:hAnsi="宋体" w:hint="eastAsia"/>
                <w:bCs/>
                <w:color w:val="000000"/>
                <w:kern w:val="0"/>
                <w:sz w:val="22"/>
                <w:szCs w:val="22"/>
                <w:highlight w:val="none"/>
              </w:rPr>
            </w:pPr>
          </w:p>
        </w:tc>
        <w:tc>
          <w:tcPr>
            <w:tcW w:w="648" w:type="dxa"/>
            <w:vAlign w:val="center"/>
          </w:tcPr>
          <w:p>
            <w:pPr>
              <w:widowControl/>
              <w:jc w:val="left"/>
              <w:rPr>
                <w:rFonts w:ascii="宋体" w:hAnsi="宋体" w:hint="eastAsia"/>
                <w:bCs/>
                <w:color w:val="000000"/>
                <w:kern w:val="0"/>
                <w:sz w:val="22"/>
                <w:szCs w:val="22"/>
                <w:highlight w:val="none"/>
              </w:rPr>
            </w:pPr>
          </w:p>
        </w:tc>
        <w:tc>
          <w:tcPr>
            <w:tcW w:w="628" w:type="dxa"/>
            <w:vAlign w:val="center"/>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7</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量体</w:t>
            </w:r>
          </w:p>
        </w:tc>
        <w:tc>
          <w:tcPr>
            <w:tcW w:w="4950" w:type="dxa"/>
            <w:vAlign w:val="center"/>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★中标人须按照采购人需求，派员于指定时间、指定地点，为全警开展量体工作。</w:t>
            </w:r>
          </w:p>
        </w:tc>
        <w:tc>
          <w:tcPr>
            <w:tcW w:w="996" w:type="dxa"/>
            <w:vAlign w:val="center"/>
          </w:tcPr>
          <w:p>
            <w:pPr>
              <w:widowControl/>
              <w:jc w:val="left"/>
              <w:rPr>
                <w:rFonts w:ascii="宋体" w:hAnsi="宋体" w:hint="eastAsia"/>
                <w:bCs/>
                <w:color w:val="000000"/>
                <w:kern w:val="0"/>
                <w:sz w:val="22"/>
                <w:szCs w:val="22"/>
                <w:highlight w:val="none"/>
              </w:rPr>
            </w:pPr>
          </w:p>
        </w:tc>
        <w:tc>
          <w:tcPr>
            <w:tcW w:w="648" w:type="dxa"/>
            <w:vAlign w:val="center"/>
          </w:tcPr>
          <w:p>
            <w:pPr>
              <w:widowControl/>
              <w:jc w:val="left"/>
              <w:rPr>
                <w:rFonts w:ascii="宋体" w:hAnsi="宋体" w:hint="eastAsia"/>
                <w:bCs/>
                <w:color w:val="000000"/>
                <w:kern w:val="0"/>
                <w:sz w:val="22"/>
                <w:szCs w:val="22"/>
                <w:highlight w:val="none"/>
              </w:rPr>
            </w:pPr>
          </w:p>
        </w:tc>
        <w:tc>
          <w:tcPr>
            <w:tcW w:w="628" w:type="dxa"/>
            <w:vAlign w:val="center"/>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523"/>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8</w:t>
            </w:r>
          </w:p>
        </w:tc>
        <w:tc>
          <w:tcPr>
            <w:tcW w:w="1697" w:type="dxa"/>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专业人员派驻</w:t>
            </w:r>
          </w:p>
        </w:tc>
        <w:tc>
          <w:tcPr>
            <w:tcW w:w="4950" w:type="dxa"/>
            <w:vAlign w:val="center"/>
          </w:tcPr>
          <w:p>
            <w:pPr>
              <w:widowControl/>
              <w:jc w:val="left"/>
              <w:rPr>
                <w:rFonts w:ascii="宋体" w:hAnsi="宋体" w:hint="eastAsia"/>
                <w:color w:val="000000"/>
                <w:kern w:val="0"/>
                <w:sz w:val="22"/>
                <w:szCs w:val="22"/>
                <w:highlight w:val="none"/>
              </w:rPr>
            </w:pPr>
            <w:r>
              <w:rPr>
                <w:rFonts w:ascii="宋体" w:hAnsi="宋体" w:hint="eastAsia"/>
                <w:color w:val="000000"/>
                <w:kern w:val="0"/>
                <w:sz w:val="22"/>
                <w:szCs w:val="22"/>
                <w:highlight w:val="none"/>
              </w:rPr>
              <w:t>按照采购方要求，派员驻点，开展售后服务，派驻期限由采购方根据工作需求适时安排。</w:t>
            </w:r>
          </w:p>
        </w:tc>
        <w:tc>
          <w:tcPr>
            <w:tcW w:w="996" w:type="dxa"/>
            <w:vAlign w:val="center"/>
          </w:tcPr>
          <w:p>
            <w:pPr>
              <w:widowControl/>
              <w:jc w:val="left"/>
              <w:rPr>
                <w:rFonts w:ascii="宋体" w:hAnsi="宋体" w:hint="eastAsia"/>
                <w:color w:val="000000"/>
                <w:kern w:val="0"/>
                <w:sz w:val="22"/>
                <w:szCs w:val="22"/>
                <w:highlight w:val="none"/>
              </w:rPr>
            </w:pPr>
          </w:p>
        </w:tc>
        <w:tc>
          <w:tcPr>
            <w:tcW w:w="648" w:type="dxa"/>
            <w:vAlign w:val="center"/>
          </w:tcPr>
          <w:p>
            <w:pPr>
              <w:widowControl/>
              <w:jc w:val="left"/>
              <w:rPr>
                <w:rFonts w:ascii="宋体" w:hAnsi="宋体" w:hint="eastAsia"/>
                <w:color w:val="000000"/>
                <w:kern w:val="0"/>
                <w:sz w:val="22"/>
                <w:szCs w:val="22"/>
                <w:highlight w:val="none"/>
              </w:rPr>
            </w:pPr>
          </w:p>
        </w:tc>
        <w:tc>
          <w:tcPr>
            <w:tcW w:w="628" w:type="dxa"/>
            <w:vAlign w:val="center"/>
          </w:tcPr>
          <w:p>
            <w:pPr>
              <w:widowControl/>
              <w:jc w:val="left"/>
              <w:rPr>
                <w:rFonts w:ascii="宋体" w:hAnsi="宋体" w:hint="eastAsia"/>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445" w:type="dxa"/>
            <w:gridSpan w:val="3"/>
          </w:tcPr>
          <w:p>
            <w:pPr>
              <w:widowControl/>
              <w:jc w:val="left"/>
              <w:rPr>
                <w:rFonts w:ascii="宋体" w:hAnsi="宋体" w:hint="eastAsia"/>
                <w:b/>
                <w:color w:val="000000"/>
                <w:kern w:val="0"/>
                <w:sz w:val="24"/>
                <w:highlight w:val="none"/>
              </w:rPr>
            </w:pPr>
            <w:r>
              <w:rPr>
                <w:rFonts w:ascii="宋体" w:hAnsi="宋体" w:hint="eastAsia"/>
                <w:b/>
                <w:color w:val="000000"/>
                <w:kern w:val="0"/>
                <w:sz w:val="24"/>
                <w:highlight w:val="none"/>
              </w:rPr>
              <w:t>（二）其他商务要求</w:t>
            </w:r>
          </w:p>
        </w:tc>
        <w:tc>
          <w:tcPr>
            <w:tcW w:w="996" w:type="dxa"/>
          </w:tcPr>
          <w:p>
            <w:pPr>
              <w:widowControl/>
              <w:jc w:val="left"/>
              <w:rPr>
                <w:rFonts w:ascii="宋体" w:hAnsi="宋体" w:hint="eastAsia"/>
                <w:b/>
                <w:color w:val="000000"/>
                <w:kern w:val="0"/>
                <w:sz w:val="24"/>
                <w:highlight w:val="none"/>
              </w:rPr>
            </w:pPr>
          </w:p>
        </w:tc>
        <w:tc>
          <w:tcPr>
            <w:tcW w:w="648" w:type="dxa"/>
          </w:tcPr>
          <w:p>
            <w:pPr>
              <w:widowControl/>
              <w:jc w:val="left"/>
              <w:rPr>
                <w:rFonts w:ascii="宋体" w:hAnsi="宋体" w:hint="eastAsia"/>
                <w:b/>
                <w:color w:val="000000"/>
                <w:kern w:val="0"/>
                <w:sz w:val="24"/>
                <w:highlight w:val="none"/>
              </w:rPr>
            </w:pPr>
          </w:p>
        </w:tc>
        <w:tc>
          <w:tcPr>
            <w:tcW w:w="628" w:type="dxa"/>
          </w:tcPr>
          <w:p>
            <w:pPr>
              <w:widowControl/>
              <w:jc w:val="left"/>
              <w:rPr>
                <w:rFonts w:ascii="宋体" w:hAnsi="宋体" w:hint="eastAsia"/>
                <w:b/>
                <w:color w:val="000000"/>
                <w:kern w:val="0"/>
                <w:sz w:val="24"/>
                <w:highlight w:val="none"/>
              </w:rPr>
            </w:pPr>
          </w:p>
        </w:tc>
      </w:tr>
      <w:tr>
        <w:tblPrEx>
          <w:tblW w:w="9717" w:type="dxa"/>
          <w:jc w:val="center"/>
          <w:tblLayout w:type="fixed"/>
          <w:tblCellMar>
            <w:top w:w="0" w:type="dxa"/>
            <w:left w:w="108" w:type="dxa"/>
            <w:bottom w:w="0" w:type="dxa"/>
            <w:right w:w="108" w:type="dxa"/>
          </w:tblCellMar>
        </w:tblPrEx>
        <w:trPr>
          <w:trHeight w:val="375"/>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1</w:t>
            </w:r>
          </w:p>
        </w:tc>
        <w:tc>
          <w:tcPr>
            <w:tcW w:w="1697" w:type="dxa"/>
            <w:vMerge w:val="restart"/>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关于交货</w:t>
            </w: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1.1</w:t>
            </w:r>
            <w:r>
              <w:rPr>
                <w:rFonts w:ascii="宋体" w:hAnsi="宋体" w:hint="eastAsia"/>
                <w:bCs/>
                <w:color w:val="000000"/>
                <w:kern w:val="0"/>
                <w:sz w:val="22"/>
                <w:szCs w:val="22"/>
                <w:highlight w:val="none"/>
              </w:rPr>
              <w:t>交货地点：根据采购人提供的地点，最小单元至科、所、队为单元，分类打包送货。交货方式：根据采购方指定的物流企业、发货方式、发货地点等要求执行。</w:t>
            </w:r>
          </w:p>
        </w:tc>
        <w:tc>
          <w:tcPr>
            <w:tcW w:w="996" w:type="dxa"/>
          </w:tcPr>
          <w:p>
            <w:pPr>
              <w:widowControl/>
              <w:jc w:val="left"/>
              <w:rPr>
                <w:rFonts w:ascii="宋体" w:hAnsi="宋体" w:hint="eastAsia"/>
                <w:bCs/>
                <w:color w:val="000000"/>
                <w:kern w:val="0"/>
                <w:sz w:val="22"/>
                <w:szCs w:val="22"/>
                <w:highlight w:val="none"/>
              </w:rPr>
            </w:pPr>
          </w:p>
        </w:tc>
        <w:tc>
          <w:tcPr>
            <w:tcW w:w="648" w:type="dxa"/>
          </w:tcPr>
          <w:p>
            <w:pPr>
              <w:widowControl/>
              <w:jc w:val="left"/>
              <w:rPr>
                <w:rFonts w:ascii="宋体" w:hAnsi="宋体" w:hint="eastAsia"/>
                <w:bCs/>
                <w:color w:val="000000"/>
                <w:kern w:val="0"/>
                <w:sz w:val="22"/>
                <w:szCs w:val="22"/>
                <w:highlight w:val="none"/>
              </w:rPr>
            </w:pPr>
          </w:p>
        </w:tc>
        <w:tc>
          <w:tcPr>
            <w:tcW w:w="628" w:type="dxa"/>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76"/>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1.</w:t>
            </w:r>
            <w:r>
              <w:rPr>
                <w:rFonts w:ascii="宋体" w:hAnsi="宋体" w:hint="eastAsia"/>
                <w:bCs/>
                <w:color w:val="000000"/>
                <w:kern w:val="0"/>
                <w:sz w:val="22"/>
                <w:szCs w:val="22"/>
                <w:highlight w:val="none"/>
              </w:rPr>
              <w:t>2交货期限要求：</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公安部制式类常规面料：自下单之日起：</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小于等于</w:t>
            </w:r>
            <w:r>
              <w:rPr>
                <w:rFonts w:ascii="宋体" w:hAnsi="宋体"/>
                <w:bCs/>
                <w:color w:val="000000"/>
                <w:kern w:val="0"/>
                <w:sz w:val="22"/>
                <w:szCs w:val="22"/>
                <w:highlight w:val="none"/>
              </w:rPr>
              <w:t>20</w:t>
            </w:r>
            <w:r>
              <w:rPr>
                <w:rFonts w:hAnsi="宋体" w:hint="eastAsia"/>
                <w:bCs/>
                <w:color w:val="000000"/>
                <w:sz w:val="22"/>
                <w:szCs w:val="22"/>
                <w:highlight w:val="none"/>
              </w:rPr>
              <w:t>件</w:t>
            </w:r>
            <w:r>
              <w:rPr>
                <w:rFonts w:hAnsi="宋体"/>
                <w:bCs/>
                <w:color w:val="000000"/>
                <w:sz w:val="22"/>
                <w:szCs w:val="22"/>
                <w:highlight w:val="none"/>
              </w:rPr>
              <w:t>/</w:t>
            </w:r>
            <w:r>
              <w:rPr>
                <w:rFonts w:hAnsi="宋体" w:hint="eastAsia"/>
                <w:bCs/>
                <w:color w:val="000000"/>
                <w:sz w:val="22"/>
                <w:szCs w:val="22"/>
                <w:highlight w:val="none"/>
              </w:rPr>
              <w:t>套</w:t>
            </w:r>
            <w:r>
              <w:rPr>
                <w:rFonts w:ascii="宋体" w:hAnsi="宋体" w:hint="eastAsia"/>
                <w:bCs/>
                <w:color w:val="000000"/>
                <w:kern w:val="0"/>
                <w:sz w:val="22"/>
                <w:szCs w:val="22"/>
                <w:highlight w:val="none"/>
              </w:rPr>
              <w:t>的，交货期</w:t>
            </w:r>
            <w:r>
              <w:rPr>
                <w:rFonts w:ascii="宋体" w:hAnsi="宋体"/>
                <w:bCs/>
                <w:color w:val="000000"/>
                <w:kern w:val="0"/>
                <w:sz w:val="22"/>
                <w:szCs w:val="22"/>
                <w:highlight w:val="none"/>
              </w:rPr>
              <w:t>7</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20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100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15</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100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500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20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大于</w:t>
            </w:r>
            <w:r>
              <w:rPr>
                <w:rFonts w:ascii="宋体" w:hAnsi="宋体"/>
                <w:bCs/>
                <w:color w:val="000000"/>
                <w:kern w:val="0"/>
                <w:sz w:val="22"/>
                <w:szCs w:val="22"/>
                <w:highlight w:val="none"/>
              </w:rPr>
              <w:t>500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套，小于等于</w:t>
            </w:r>
            <w:r>
              <w:rPr>
                <w:rFonts w:ascii="宋体" w:hAnsi="宋体"/>
                <w:bCs/>
                <w:color w:val="000000"/>
                <w:kern w:val="0"/>
                <w:sz w:val="22"/>
                <w:szCs w:val="22"/>
                <w:highlight w:val="none"/>
              </w:rPr>
              <w:t>2000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套，交货期</w:t>
            </w:r>
            <w:r>
              <w:rPr>
                <w:rFonts w:ascii="宋体" w:hAnsi="宋体"/>
                <w:bCs/>
                <w:color w:val="000000"/>
                <w:kern w:val="0"/>
                <w:sz w:val="22"/>
                <w:szCs w:val="22"/>
                <w:highlight w:val="none"/>
              </w:rPr>
              <w:t>60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2000</w:t>
            </w:r>
            <w:r>
              <w:rPr>
                <w:rFonts w:ascii="宋体" w:hAnsi="宋体" w:hint="eastAsia"/>
                <w:bCs/>
                <w:color w:val="000000"/>
                <w:kern w:val="0"/>
                <w:sz w:val="22"/>
                <w:szCs w:val="22"/>
                <w:highlight w:val="none"/>
              </w:rPr>
              <w:t>件</w:t>
            </w:r>
            <w:r>
              <w:rPr>
                <w:rFonts w:ascii="宋体" w:hAnsi="宋体"/>
                <w:bCs/>
                <w:color w:val="000000"/>
                <w:kern w:val="0"/>
                <w:sz w:val="22"/>
                <w:szCs w:val="22"/>
                <w:highlight w:val="none"/>
              </w:rPr>
              <w:t>/</w:t>
            </w:r>
            <w:r>
              <w:rPr>
                <w:rFonts w:ascii="宋体" w:hAnsi="宋体" w:hint="eastAsia"/>
                <w:bCs/>
                <w:color w:val="000000"/>
                <w:kern w:val="0"/>
                <w:sz w:val="22"/>
                <w:szCs w:val="22"/>
                <w:highlight w:val="none"/>
              </w:rPr>
              <w:t>套以上，交货期</w:t>
            </w:r>
            <w:r>
              <w:rPr>
                <w:rFonts w:ascii="宋体" w:hAnsi="宋体"/>
                <w:bCs/>
                <w:color w:val="000000"/>
                <w:kern w:val="0"/>
                <w:sz w:val="22"/>
                <w:szCs w:val="22"/>
                <w:highlight w:val="none"/>
              </w:rPr>
              <w:t>80</w:t>
            </w:r>
            <w:r>
              <w:rPr>
                <w:rFonts w:ascii="宋体" w:hAnsi="宋体" w:hint="eastAsia"/>
                <w:bCs/>
                <w:color w:val="000000"/>
                <w:kern w:val="0"/>
                <w:sz w:val="22"/>
                <w:szCs w:val="22"/>
                <w:highlight w:val="none"/>
              </w:rPr>
              <w:t>日历日。</w:t>
            </w:r>
          </w:p>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注：件</w:t>
            </w:r>
            <w:r>
              <w:rPr>
                <w:rFonts w:hAnsi="宋体"/>
                <w:bCs/>
                <w:color w:val="000000"/>
                <w:sz w:val="22"/>
                <w:szCs w:val="22"/>
                <w:highlight w:val="none"/>
              </w:rPr>
              <w:t>/</w:t>
            </w:r>
            <w:r>
              <w:rPr>
                <w:rFonts w:hAnsi="宋体" w:hint="eastAsia"/>
                <w:bCs/>
                <w:color w:val="000000"/>
                <w:sz w:val="22"/>
                <w:szCs w:val="22"/>
                <w:highlight w:val="none"/>
              </w:rPr>
              <w:t>套为通用表述，具体以项目实际采购标的的单位为准。</w:t>
            </w:r>
          </w:p>
        </w:tc>
        <w:tc>
          <w:tcPr>
            <w:tcW w:w="996" w:type="dxa"/>
          </w:tcPr>
          <w:p>
            <w:pPr>
              <w:widowControl/>
              <w:jc w:val="left"/>
              <w:rPr>
                <w:rFonts w:ascii="宋体" w:hAnsi="宋体" w:hint="eastAsia"/>
                <w:bCs/>
                <w:color w:val="000000"/>
                <w:kern w:val="0"/>
                <w:sz w:val="22"/>
                <w:szCs w:val="22"/>
                <w:highlight w:val="none"/>
              </w:rPr>
            </w:pPr>
          </w:p>
        </w:tc>
        <w:tc>
          <w:tcPr>
            <w:tcW w:w="648" w:type="dxa"/>
          </w:tcPr>
          <w:p>
            <w:pPr>
              <w:widowControl/>
              <w:jc w:val="left"/>
              <w:rPr>
                <w:rFonts w:ascii="宋体" w:hAnsi="宋体" w:hint="eastAsia"/>
                <w:bCs/>
                <w:color w:val="000000"/>
                <w:kern w:val="0"/>
                <w:sz w:val="22"/>
                <w:szCs w:val="22"/>
                <w:highlight w:val="none"/>
              </w:rPr>
            </w:pPr>
          </w:p>
        </w:tc>
        <w:tc>
          <w:tcPr>
            <w:tcW w:w="628" w:type="dxa"/>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2</w:t>
            </w:r>
          </w:p>
        </w:tc>
        <w:tc>
          <w:tcPr>
            <w:tcW w:w="1697" w:type="dxa"/>
            <w:vMerge w:val="restart"/>
            <w:vAlign w:val="center"/>
          </w:tcPr>
          <w:p>
            <w:pPr>
              <w:widowControl/>
              <w:spacing w:line="340" w:lineRule="exact"/>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关于验收</w:t>
            </w:r>
          </w:p>
        </w:tc>
        <w:tc>
          <w:tcPr>
            <w:tcW w:w="4950"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2.1</w:t>
            </w:r>
            <w:r>
              <w:rPr>
                <w:rFonts w:ascii="宋体" w:hAnsi="宋体" w:hint="eastAsia"/>
                <w:bCs/>
                <w:color w:val="000000"/>
                <w:kern w:val="0"/>
                <w:sz w:val="22"/>
                <w:szCs w:val="22"/>
                <w:highlight w:val="none"/>
              </w:rPr>
              <w:t>中标人货物经过双方检验认可后，签署验收报告，产品保修期自验收合格之日起算，由中标人提供产品保修文件。</w:t>
            </w:r>
          </w:p>
        </w:tc>
        <w:tc>
          <w:tcPr>
            <w:tcW w:w="996" w:type="dxa"/>
          </w:tcPr>
          <w:p>
            <w:pPr>
              <w:widowControl/>
              <w:spacing w:line="340" w:lineRule="exact"/>
              <w:jc w:val="left"/>
              <w:rPr>
                <w:rFonts w:ascii="宋体" w:hAnsi="宋体"/>
                <w:bCs/>
                <w:color w:val="000000"/>
                <w:kern w:val="0"/>
                <w:sz w:val="22"/>
                <w:szCs w:val="22"/>
                <w:highlight w:val="none"/>
              </w:rPr>
            </w:pPr>
          </w:p>
        </w:tc>
        <w:tc>
          <w:tcPr>
            <w:tcW w:w="648" w:type="dxa"/>
          </w:tcPr>
          <w:p>
            <w:pPr>
              <w:widowControl/>
              <w:spacing w:line="340" w:lineRule="exact"/>
              <w:jc w:val="left"/>
              <w:rPr>
                <w:rFonts w:ascii="宋体" w:hAnsi="宋体"/>
                <w:bCs/>
                <w:color w:val="000000"/>
                <w:kern w:val="0"/>
                <w:sz w:val="22"/>
                <w:szCs w:val="22"/>
                <w:highlight w:val="none"/>
              </w:rPr>
            </w:pPr>
          </w:p>
        </w:tc>
        <w:tc>
          <w:tcPr>
            <w:tcW w:w="628" w:type="dxa"/>
          </w:tcPr>
          <w:p>
            <w:pPr>
              <w:widowControl/>
              <w:spacing w:line="340" w:lineRule="exact"/>
              <w:jc w:val="left"/>
              <w:rPr>
                <w:rFonts w:ascii="宋体" w:hAnsi="宋体"/>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spacing w:line="340" w:lineRule="exact"/>
              <w:jc w:val="left"/>
              <w:rPr>
                <w:rFonts w:ascii="宋体" w:hAnsi="宋体" w:hint="eastAsia"/>
                <w:bCs/>
                <w:color w:val="000000"/>
                <w:kern w:val="0"/>
                <w:sz w:val="22"/>
                <w:szCs w:val="22"/>
                <w:highlight w:val="none"/>
              </w:rPr>
            </w:pPr>
          </w:p>
        </w:tc>
        <w:tc>
          <w:tcPr>
            <w:tcW w:w="4950"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2.2</w:t>
            </w:r>
            <w:r>
              <w:rPr>
                <w:rFonts w:ascii="宋体" w:hAnsi="宋体" w:hint="eastAsia"/>
                <w:bCs/>
                <w:color w:val="000000"/>
                <w:kern w:val="0"/>
                <w:sz w:val="22"/>
                <w:szCs w:val="22"/>
                <w:highlight w:val="none"/>
              </w:rPr>
              <w:t>当满足以下条件时，采购人才向中标人签发货物验收报告：</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a</w:t>
            </w:r>
            <w:r>
              <w:rPr>
                <w:rFonts w:ascii="宋体" w:hAnsi="宋体" w:hint="eastAsia"/>
                <w:bCs/>
                <w:color w:val="000000"/>
                <w:kern w:val="0"/>
                <w:sz w:val="22"/>
                <w:szCs w:val="22"/>
                <w:highlight w:val="none"/>
              </w:rPr>
              <w:t>、中标人已按照合同规定提供了全部产品及完整的技术资料。</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b</w:t>
            </w:r>
            <w:r>
              <w:rPr>
                <w:rFonts w:ascii="宋体" w:hAnsi="宋体" w:hint="eastAsia"/>
                <w:bCs/>
                <w:color w:val="000000"/>
                <w:kern w:val="0"/>
                <w:sz w:val="22"/>
                <w:szCs w:val="22"/>
                <w:highlight w:val="none"/>
              </w:rPr>
              <w:t>、货物符合招标文件技术规格书的要求，性能满足要求。</w:t>
            </w:r>
          </w:p>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c</w:t>
            </w:r>
            <w:r>
              <w:rPr>
                <w:rFonts w:ascii="宋体" w:hAnsi="宋体" w:hint="eastAsia"/>
                <w:bCs/>
                <w:color w:val="000000"/>
                <w:kern w:val="0"/>
                <w:sz w:val="22"/>
                <w:szCs w:val="22"/>
                <w:highlight w:val="none"/>
              </w:rPr>
              <w:t>、提供检测机构出具的检测合格报告。</w:t>
            </w:r>
          </w:p>
        </w:tc>
        <w:tc>
          <w:tcPr>
            <w:tcW w:w="996" w:type="dxa"/>
          </w:tcPr>
          <w:p>
            <w:pPr>
              <w:widowControl/>
              <w:spacing w:line="340" w:lineRule="exact"/>
              <w:jc w:val="left"/>
              <w:rPr>
                <w:rFonts w:ascii="宋体" w:hAnsi="宋体"/>
                <w:bCs/>
                <w:color w:val="000000"/>
                <w:kern w:val="0"/>
                <w:sz w:val="22"/>
                <w:szCs w:val="22"/>
                <w:highlight w:val="none"/>
              </w:rPr>
            </w:pPr>
          </w:p>
        </w:tc>
        <w:tc>
          <w:tcPr>
            <w:tcW w:w="648" w:type="dxa"/>
          </w:tcPr>
          <w:p>
            <w:pPr>
              <w:widowControl/>
              <w:spacing w:line="340" w:lineRule="exact"/>
              <w:jc w:val="left"/>
              <w:rPr>
                <w:rFonts w:ascii="宋体" w:hAnsi="宋体"/>
                <w:bCs/>
                <w:color w:val="000000"/>
                <w:kern w:val="0"/>
                <w:sz w:val="22"/>
                <w:szCs w:val="22"/>
                <w:highlight w:val="none"/>
              </w:rPr>
            </w:pPr>
          </w:p>
        </w:tc>
        <w:tc>
          <w:tcPr>
            <w:tcW w:w="628" w:type="dxa"/>
          </w:tcPr>
          <w:p>
            <w:pPr>
              <w:widowControl/>
              <w:spacing w:line="340" w:lineRule="exact"/>
              <w:jc w:val="left"/>
              <w:rPr>
                <w:rFonts w:ascii="宋体" w:hAnsi="宋体"/>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255"/>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spacing w:line="340" w:lineRule="exact"/>
              <w:jc w:val="left"/>
              <w:rPr>
                <w:rFonts w:ascii="宋体" w:hAnsi="宋体" w:hint="eastAsia"/>
                <w:bCs/>
                <w:color w:val="000000"/>
                <w:kern w:val="0"/>
                <w:sz w:val="22"/>
                <w:szCs w:val="22"/>
                <w:highlight w:val="none"/>
              </w:rPr>
            </w:pPr>
          </w:p>
        </w:tc>
        <w:tc>
          <w:tcPr>
            <w:tcW w:w="4950" w:type="dxa"/>
          </w:tcPr>
          <w:p>
            <w:pPr>
              <w:widowControl/>
              <w:spacing w:line="340" w:lineRule="exact"/>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w:t>
            </w:r>
            <w:r>
              <w:rPr>
                <w:rFonts w:ascii="宋体" w:hAnsi="宋体"/>
                <w:bCs/>
                <w:color w:val="000000"/>
                <w:kern w:val="0"/>
                <w:sz w:val="22"/>
                <w:szCs w:val="22"/>
                <w:highlight w:val="none"/>
              </w:rPr>
              <w:t>2.3</w:t>
            </w:r>
            <w:r>
              <w:rPr>
                <w:rFonts w:ascii="宋体" w:hAnsi="宋体" w:hint="eastAsia"/>
                <w:bCs/>
                <w:color w:val="000000"/>
                <w:kern w:val="0"/>
                <w:sz w:val="22"/>
                <w:szCs w:val="22"/>
                <w:highlight w:val="none"/>
              </w:rPr>
              <w:t>货物抽检、验收等费用由中标人承担。</w:t>
            </w:r>
          </w:p>
        </w:tc>
        <w:tc>
          <w:tcPr>
            <w:tcW w:w="996" w:type="dxa"/>
          </w:tcPr>
          <w:p>
            <w:pPr>
              <w:widowControl/>
              <w:spacing w:line="340" w:lineRule="exact"/>
              <w:jc w:val="left"/>
              <w:rPr>
                <w:rFonts w:ascii="宋体" w:hAnsi="宋体" w:hint="eastAsia"/>
                <w:bCs/>
                <w:color w:val="000000"/>
                <w:kern w:val="0"/>
                <w:sz w:val="22"/>
                <w:szCs w:val="22"/>
                <w:highlight w:val="none"/>
              </w:rPr>
            </w:pPr>
          </w:p>
        </w:tc>
        <w:tc>
          <w:tcPr>
            <w:tcW w:w="648" w:type="dxa"/>
          </w:tcPr>
          <w:p>
            <w:pPr>
              <w:widowControl/>
              <w:spacing w:line="340" w:lineRule="exact"/>
              <w:jc w:val="left"/>
              <w:rPr>
                <w:rFonts w:ascii="宋体" w:hAnsi="宋体" w:hint="eastAsia"/>
                <w:bCs/>
                <w:color w:val="000000"/>
                <w:kern w:val="0"/>
                <w:sz w:val="22"/>
                <w:szCs w:val="22"/>
                <w:highlight w:val="none"/>
              </w:rPr>
            </w:pPr>
          </w:p>
        </w:tc>
        <w:tc>
          <w:tcPr>
            <w:tcW w:w="628" w:type="dxa"/>
          </w:tcPr>
          <w:p>
            <w:pPr>
              <w:widowControl/>
              <w:spacing w:line="340" w:lineRule="exact"/>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1100"/>
          <w:jc w:val="center"/>
        </w:trPr>
        <w:tc>
          <w:tcPr>
            <w:tcW w:w="798" w:type="dxa"/>
            <w:vMerge w:val="restart"/>
            <w:vAlign w:val="center"/>
          </w:tcPr>
          <w:p>
            <w:pPr>
              <w:widowControl/>
              <w:jc w:val="center"/>
              <w:rPr>
                <w:rFonts w:ascii="宋体" w:hAnsi="宋体" w:hint="eastAsia"/>
                <w:color w:val="000000"/>
                <w:kern w:val="0"/>
                <w:sz w:val="22"/>
                <w:szCs w:val="22"/>
                <w:highlight w:val="none"/>
              </w:rPr>
            </w:pPr>
            <w:r>
              <w:rPr>
                <w:rFonts w:ascii="宋体" w:hAnsi="宋体"/>
                <w:b/>
                <w:color w:val="000000"/>
                <w:kern w:val="0"/>
                <w:sz w:val="22"/>
                <w:szCs w:val="22"/>
                <w:highlight w:val="none"/>
              </w:rPr>
              <w:t>3</w:t>
            </w:r>
          </w:p>
        </w:tc>
        <w:tc>
          <w:tcPr>
            <w:tcW w:w="1697" w:type="dxa"/>
            <w:vMerge w:val="restart"/>
            <w:vAlign w:val="center"/>
          </w:tcPr>
          <w:p>
            <w:pPr>
              <w:widowControl/>
              <w:jc w:val="center"/>
              <w:rPr>
                <w:rFonts w:ascii="宋体" w:hAnsi="宋体" w:hint="eastAsia"/>
                <w:b/>
                <w:color w:val="000000"/>
                <w:kern w:val="0"/>
                <w:sz w:val="22"/>
                <w:szCs w:val="22"/>
                <w:highlight w:val="none"/>
              </w:rPr>
            </w:pPr>
            <w:r>
              <w:rPr>
                <w:rFonts w:ascii="宋体" w:hAnsi="宋体" w:hint="eastAsia"/>
                <w:color w:val="000000"/>
                <w:kern w:val="0"/>
                <w:sz w:val="22"/>
                <w:szCs w:val="22"/>
                <w:highlight w:val="none"/>
              </w:rPr>
              <w:t>关于违约</w:t>
            </w:r>
          </w:p>
        </w:tc>
        <w:tc>
          <w:tcPr>
            <w:tcW w:w="4950"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3.</w:t>
            </w:r>
            <w:r>
              <w:rPr>
                <w:rFonts w:ascii="宋体" w:hAnsi="宋体" w:hint="eastAsia"/>
                <w:bCs/>
                <w:color w:val="000000"/>
                <w:kern w:val="0"/>
                <w:sz w:val="22"/>
                <w:szCs w:val="22"/>
                <w:highlight w:val="none"/>
              </w:rPr>
              <w:t>1中标人逾期交货的，采购人将根据逾期情况和合同约定，处</w:t>
            </w:r>
            <w:r>
              <w:rPr>
                <w:rFonts w:ascii="宋体" w:hAnsi="宋体" w:hint="eastAsia"/>
                <w:bCs/>
                <w:kern w:val="0"/>
                <w:sz w:val="22"/>
                <w:szCs w:val="22"/>
                <w:highlight w:val="none"/>
              </w:rPr>
              <w:t>罚中标人。包括没收全部履约保证金，按采购人财政主管部门相关规定处理等措施。</w:t>
            </w:r>
          </w:p>
        </w:tc>
        <w:tc>
          <w:tcPr>
            <w:tcW w:w="996" w:type="dxa"/>
          </w:tcPr>
          <w:p>
            <w:pPr>
              <w:widowControl/>
              <w:spacing w:line="340" w:lineRule="exact"/>
              <w:jc w:val="left"/>
              <w:rPr>
                <w:rFonts w:ascii="宋体" w:hAnsi="宋体"/>
                <w:bCs/>
                <w:color w:val="000000"/>
                <w:kern w:val="0"/>
                <w:sz w:val="22"/>
                <w:szCs w:val="22"/>
                <w:highlight w:val="none"/>
              </w:rPr>
            </w:pPr>
          </w:p>
        </w:tc>
        <w:tc>
          <w:tcPr>
            <w:tcW w:w="648" w:type="dxa"/>
          </w:tcPr>
          <w:p>
            <w:pPr>
              <w:widowControl/>
              <w:spacing w:line="340" w:lineRule="exact"/>
              <w:jc w:val="left"/>
              <w:rPr>
                <w:rFonts w:ascii="宋体" w:hAnsi="宋体"/>
                <w:bCs/>
                <w:color w:val="000000"/>
                <w:kern w:val="0"/>
                <w:sz w:val="22"/>
                <w:szCs w:val="22"/>
                <w:highlight w:val="none"/>
              </w:rPr>
            </w:pPr>
          </w:p>
        </w:tc>
        <w:tc>
          <w:tcPr>
            <w:tcW w:w="628" w:type="dxa"/>
          </w:tcPr>
          <w:p>
            <w:pPr>
              <w:widowControl/>
              <w:spacing w:line="340" w:lineRule="exact"/>
              <w:jc w:val="left"/>
              <w:rPr>
                <w:rFonts w:ascii="宋体" w:hAnsi="宋体"/>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tcPr>
          <w:p>
            <w:pPr>
              <w:widowControl/>
              <w:jc w:val="center"/>
              <w:rPr>
                <w:rFonts w:ascii="宋体" w:hAnsi="宋体" w:hint="eastAsia"/>
                <w:color w:val="000000"/>
                <w:kern w:val="0"/>
                <w:sz w:val="22"/>
                <w:szCs w:val="22"/>
                <w:highlight w:val="none"/>
              </w:rPr>
            </w:pPr>
          </w:p>
        </w:tc>
        <w:tc>
          <w:tcPr>
            <w:tcW w:w="4950" w:type="dxa"/>
          </w:tcPr>
          <w:p>
            <w:pPr>
              <w:widowControl/>
              <w:spacing w:line="340" w:lineRule="exact"/>
              <w:jc w:val="left"/>
              <w:rPr>
                <w:rFonts w:ascii="宋体" w:hAnsi="宋体" w:hint="eastAsia"/>
                <w:bCs/>
                <w:color w:val="000000"/>
                <w:kern w:val="0"/>
                <w:sz w:val="22"/>
                <w:szCs w:val="22"/>
                <w:highlight w:val="none"/>
              </w:rPr>
            </w:pPr>
            <w:r>
              <w:rPr>
                <w:rFonts w:ascii="宋体" w:hAnsi="宋体"/>
                <w:bCs/>
                <w:color w:val="000000"/>
                <w:kern w:val="0"/>
                <w:sz w:val="22"/>
                <w:szCs w:val="22"/>
                <w:highlight w:val="none"/>
              </w:rPr>
              <w:t>3.</w:t>
            </w:r>
            <w:r>
              <w:rPr>
                <w:rFonts w:ascii="宋体" w:hAnsi="宋体" w:hint="eastAsia"/>
                <w:bCs/>
                <w:color w:val="000000"/>
                <w:kern w:val="0"/>
                <w:sz w:val="22"/>
                <w:szCs w:val="22"/>
                <w:highlight w:val="none"/>
              </w:rPr>
              <w:t>2中标人所交付产品、服务不符合其投标承诺的，或在投标阶段为了中标而采取虚假承诺、低价投标等恶性竞争手段，在履约阶段则通过偷工减料、以次充好的，将被没收全部履约保证金，取消中标资格，中标人将被评为履约等级“差”，采购人将申报相关主管部门，申请按相关规定定格处罚处理。</w:t>
            </w:r>
          </w:p>
        </w:tc>
        <w:tc>
          <w:tcPr>
            <w:tcW w:w="996" w:type="dxa"/>
          </w:tcPr>
          <w:p>
            <w:pPr>
              <w:widowControl/>
              <w:spacing w:line="340" w:lineRule="exact"/>
              <w:jc w:val="left"/>
              <w:rPr>
                <w:rFonts w:ascii="宋体" w:hAnsi="宋体"/>
                <w:bCs/>
                <w:color w:val="000000"/>
                <w:kern w:val="0"/>
                <w:sz w:val="22"/>
                <w:szCs w:val="22"/>
                <w:highlight w:val="none"/>
              </w:rPr>
            </w:pPr>
          </w:p>
        </w:tc>
        <w:tc>
          <w:tcPr>
            <w:tcW w:w="648" w:type="dxa"/>
          </w:tcPr>
          <w:p>
            <w:pPr>
              <w:widowControl/>
              <w:spacing w:line="340" w:lineRule="exact"/>
              <w:jc w:val="left"/>
              <w:rPr>
                <w:rFonts w:ascii="宋体" w:hAnsi="宋体"/>
                <w:bCs/>
                <w:color w:val="000000"/>
                <w:kern w:val="0"/>
                <w:sz w:val="22"/>
                <w:szCs w:val="22"/>
                <w:highlight w:val="none"/>
              </w:rPr>
            </w:pPr>
          </w:p>
        </w:tc>
        <w:tc>
          <w:tcPr>
            <w:tcW w:w="628" w:type="dxa"/>
          </w:tcPr>
          <w:p>
            <w:pPr>
              <w:widowControl/>
              <w:spacing w:line="340" w:lineRule="exact"/>
              <w:jc w:val="left"/>
              <w:rPr>
                <w:rFonts w:ascii="宋体" w:hAnsi="宋体"/>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4</w:t>
            </w:r>
          </w:p>
        </w:tc>
        <w:tc>
          <w:tcPr>
            <w:tcW w:w="1697" w:type="dxa"/>
            <w:vMerge w:val="restart"/>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包装及运输（内容未提及的项目则按行业标准执行）</w:t>
            </w: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4.1</w:t>
            </w:r>
            <w:r>
              <w:rPr>
                <w:rFonts w:ascii="宋体" w:hAnsi="宋体" w:hint="eastAsia"/>
                <w:color w:val="000000"/>
                <w:kern w:val="0"/>
                <w:sz w:val="22"/>
                <w:szCs w:val="22"/>
                <w:highlight w:val="none"/>
              </w:rPr>
              <w:t>所提供产品标签需符合对应要求；所提供产品的外包装上要标有辅警编号、单位、姓名；包装上的显著位置和装箱单应载明箱号、品种、发放单位（各分局</w:t>
            </w:r>
            <w:r>
              <w:rPr>
                <w:rFonts w:ascii="宋体" w:hAnsi="宋体"/>
                <w:color w:val="000000"/>
                <w:kern w:val="0"/>
                <w:sz w:val="22"/>
                <w:szCs w:val="22"/>
                <w:highlight w:val="none"/>
              </w:rPr>
              <w:t>/</w:t>
            </w:r>
            <w:r>
              <w:rPr>
                <w:rFonts w:ascii="宋体" w:hAnsi="宋体" w:hint="eastAsia"/>
                <w:color w:val="000000"/>
                <w:kern w:val="0"/>
                <w:sz w:val="22"/>
                <w:szCs w:val="22"/>
                <w:highlight w:val="none"/>
              </w:rPr>
              <w:t>支队</w:t>
            </w:r>
            <w:r>
              <w:rPr>
                <w:rFonts w:ascii="宋体" w:hAnsi="宋体"/>
                <w:color w:val="000000"/>
                <w:kern w:val="0"/>
                <w:sz w:val="22"/>
                <w:szCs w:val="22"/>
                <w:highlight w:val="none"/>
              </w:rPr>
              <w:t>/</w:t>
            </w:r>
            <w:r>
              <w:rPr>
                <w:rFonts w:ascii="宋体" w:hAnsi="宋体" w:hint="eastAsia"/>
                <w:color w:val="000000"/>
                <w:kern w:val="0"/>
                <w:sz w:val="22"/>
                <w:szCs w:val="22"/>
                <w:highlight w:val="none"/>
              </w:rPr>
              <w:t>处、科</w:t>
            </w:r>
            <w:r>
              <w:rPr>
                <w:rFonts w:ascii="宋体" w:hAnsi="宋体"/>
                <w:color w:val="000000"/>
                <w:kern w:val="0"/>
                <w:sz w:val="22"/>
                <w:szCs w:val="22"/>
                <w:highlight w:val="none"/>
              </w:rPr>
              <w:t>/</w:t>
            </w:r>
            <w:r>
              <w:rPr>
                <w:rFonts w:ascii="宋体" w:hAnsi="宋体" w:hint="eastAsia"/>
                <w:color w:val="000000"/>
                <w:kern w:val="0"/>
                <w:sz w:val="22"/>
                <w:szCs w:val="22"/>
                <w:highlight w:val="none"/>
              </w:rPr>
              <w:t>所</w:t>
            </w:r>
            <w:r>
              <w:rPr>
                <w:rFonts w:ascii="宋体" w:hAnsi="宋体"/>
                <w:color w:val="000000"/>
                <w:kern w:val="0"/>
                <w:sz w:val="22"/>
                <w:szCs w:val="22"/>
                <w:highlight w:val="none"/>
              </w:rPr>
              <w:t>/</w:t>
            </w:r>
            <w:r>
              <w:rPr>
                <w:rFonts w:ascii="宋体" w:hAnsi="宋体" w:hint="eastAsia"/>
                <w:color w:val="000000"/>
                <w:kern w:val="0"/>
                <w:sz w:val="22"/>
                <w:szCs w:val="22"/>
                <w:highlight w:val="none"/>
              </w:rPr>
              <w:t>队等）、数量、姓名及个人的编号，同时要提供货物发放明细单和汇总单各一份。每个品种的装箱数量要统一，应按内设机构名称顺序进行装箱，以便验收和发放。包装箱打包应牢固。</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4.2</w:t>
            </w:r>
            <w:r>
              <w:rPr>
                <w:rFonts w:ascii="宋体" w:hAnsi="宋体" w:hint="eastAsia"/>
                <w:color w:val="000000"/>
                <w:kern w:val="0"/>
                <w:sz w:val="22"/>
                <w:szCs w:val="22"/>
                <w:highlight w:val="none"/>
              </w:rPr>
              <w:t>各类服装及服饰的包装、运输、贮存要按《公安机关警务辅助人员服装及标识系列技术标准》有关规定执行。</w:t>
            </w:r>
          </w:p>
        </w:tc>
        <w:tc>
          <w:tcPr>
            <w:tcW w:w="996" w:type="dxa"/>
          </w:tcPr>
          <w:p>
            <w:pPr>
              <w:widowControl/>
              <w:jc w:val="left"/>
              <w:rPr>
                <w:rFonts w:ascii="宋体" w:hAnsi="宋体" w:hint="eastAsia"/>
                <w:color w:val="000000"/>
                <w:kern w:val="0"/>
                <w:sz w:val="22"/>
                <w:szCs w:val="22"/>
                <w:highlight w:val="none"/>
              </w:rPr>
            </w:pPr>
          </w:p>
        </w:tc>
        <w:tc>
          <w:tcPr>
            <w:tcW w:w="648" w:type="dxa"/>
          </w:tcPr>
          <w:p>
            <w:pPr>
              <w:widowControl/>
              <w:jc w:val="left"/>
              <w:rPr>
                <w:rFonts w:ascii="宋体" w:hAnsi="宋体" w:hint="eastAsia"/>
                <w:color w:val="000000"/>
                <w:kern w:val="0"/>
                <w:sz w:val="22"/>
                <w:szCs w:val="22"/>
                <w:highlight w:val="none"/>
              </w:rPr>
            </w:pPr>
          </w:p>
        </w:tc>
        <w:tc>
          <w:tcPr>
            <w:tcW w:w="628" w:type="dxa"/>
          </w:tcPr>
          <w:p>
            <w:pPr>
              <w:widowControl/>
              <w:jc w:val="left"/>
              <w:rPr>
                <w:rFonts w:ascii="宋体" w:hAnsi="宋体" w:hint="eastAsia"/>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4.3</w:t>
            </w:r>
            <w:r>
              <w:rPr>
                <w:rFonts w:ascii="宋体" w:hAnsi="宋体" w:hint="eastAsia"/>
                <w:color w:val="000000"/>
                <w:kern w:val="0"/>
                <w:sz w:val="22"/>
                <w:szCs w:val="22"/>
                <w:highlight w:val="none"/>
              </w:rPr>
              <w:t>中标人应在规定的时间内，由中标人与采购人当场做好服装及服饰移交验收工作，运输移交过程所发生的一切费用由中标人承担。</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4.4</w:t>
            </w:r>
            <w:r>
              <w:rPr>
                <w:rFonts w:ascii="宋体" w:hAnsi="宋体" w:hint="eastAsia"/>
                <w:color w:val="000000"/>
                <w:kern w:val="0"/>
                <w:sz w:val="22"/>
                <w:szCs w:val="22"/>
                <w:highlight w:val="none"/>
              </w:rPr>
              <w:t>各类服装及服饰的包装、运输、编码按采购单位要求执行。</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5</w:t>
            </w:r>
          </w:p>
        </w:tc>
        <w:tc>
          <w:tcPr>
            <w:tcW w:w="1697" w:type="dxa"/>
            <w:vMerge w:val="restart"/>
            <w:vAlign w:val="center"/>
          </w:tcPr>
          <w:p>
            <w:pPr>
              <w:widowControl/>
              <w:jc w:val="center"/>
              <w:rPr>
                <w:rFonts w:ascii="宋体" w:hAnsi="宋体" w:hint="eastAsia"/>
                <w:color w:val="000000"/>
                <w:kern w:val="0"/>
                <w:sz w:val="22"/>
                <w:szCs w:val="22"/>
                <w:highlight w:val="none"/>
              </w:rPr>
            </w:pPr>
            <w:r>
              <w:rPr>
                <w:rFonts w:ascii="宋体" w:hAnsi="宋体" w:hint="eastAsia"/>
                <w:color w:val="000000"/>
                <w:kern w:val="0"/>
                <w:sz w:val="22"/>
                <w:szCs w:val="22"/>
                <w:highlight w:val="none"/>
              </w:rPr>
              <w:t>质量验收、验收标准、方法及提出异议期限（内容未提及的项目则按行业标准执行）</w:t>
            </w: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5.1</w:t>
            </w:r>
            <w:r>
              <w:rPr>
                <w:rFonts w:ascii="宋体" w:hAnsi="宋体" w:hint="eastAsia"/>
                <w:color w:val="000000"/>
                <w:kern w:val="0"/>
                <w:sz w:val="22"/>
                <w:szCs w:val="22"/>
                <w:highlight w:val="none"/>
              </w:rPr>
              <w:t>合同签订后，采购人将对中标人生产前的准备工作进行检查监督，重点对企业的人员配备、设备配备、材料准备、技术文件准备和生产场地、环境准备等方面进行监督。</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5.2</w:t>
            </w:r>
            <w:r>
              <w:rPr>
                <w:rFonts w:ascii="宋体" w:hAnsi="宋体" w:hint="eastAsia"/>
                <w:color w:val="000000"/>
                <w:kern w:val="0"/>
                <w:sz w:val="22"/>
                <w:szCs w:val="22"/>
                <w:highlight w:val="none"/>
              </w:rPr>
              <w:t>采购人将组织相关人员对警服生产企业警服生产过程进行不定期监督检查和质量监督，同时对生产产品进行随机抽样检测，及时掌握中标人的生产情况。监督检查内容包括生产确定的各项管理制度、措施、技术文件的落实情况、检查各项检验记录和可追溯标识的转序记录、中标企业是否将合同生产任务转让给其他企业或个人等。</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2799"/>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w:t>
            </w:r>
            <w:r>
              <w:rPr>
                <w:rFonts w:ascii="宋体" w:hAnsi="宋体" w:hint="eastAsia"/>
                <w:color w:val="000000"/>
                <w:kern w:val="0"/>
                <w:sz w:val="22"/>
                <w:szCs w:val="22"/>
                <w:highlight w:val="none"/>
              </w:rPr>
              <w:t>验收标准：《公安机关警务辅助人员服装及标识系列技术标准》及本招标文件、中标人投标文件、采购合同。</w:t>
            </w:r>
          </w:p>
          <w:p>
            <w:pPr>
              <w:widowControl/>
              <w:jc w:val="left"/>
              <w:rPr>
                <w:rFonts w:ascii="宋体" w:hAnsi="宋体" w:hint="eastAsia"/>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5.3.1</w:t>
            </w:r>
            <w:r>
              <w:rPr>
                <w:rFonts w:ascii="宋体" w:hAnsi="宋体" w:hint="eastAsia"/>
                <w:color w:val="000000"/>
                <w:kern w:val="0"/>
                <w:sz w:val="22"/>
                <w:szCs w:val="22"/>
                <w:highlight w:val="none"/>
              </w:rPr>
              <w:t>中标人应在全部货物生产完成入库后发货前通知采购人抽检。采购方组织相关部门人员到生产企业对警服产品以随机抽检方式进行抽检，当场进行封样处理，每类产品随机抽取</w:t>
            </w:r>
            <w:r>
              <w:rPr>
                <w:rFonts w:ascii="宋体" w:hAnsi="宋体"/>
                <w:color w:val="000000"/>
                <w:kern w:val="0"/>
                <w:sz w:val="22"/>
                <w:szCs w:val="22"/>
                <w:highlight w:val="none"/>
              </w:rPr>
              <w:t>10</w:t>
            </w:r>
            <w:r>
              <w:rPr>
                <w:rFonts w:ascii="宋体" w:hAnsi="宋体" w:hint="eastAsia"/>
                <w:color w:val="000000"/>
                <w:kern w:val="0"/>
                <w:sz w:val="22"/>
                <w:szCs w:val="22"/>
                <w:highlight w:val="none"/>
              </w:rPr>
              <w:t>套/件或按检测机构的抽检数量要求，送省部级或以上检测机构检测，经检测合格后，中标人方可发货，检测费由中标人负责。</w:t>
            </w:r>
          </w:p>
          <w:p>
            <w:pPr>
              <w:widowControl/>
              <w:jc w:val="left"/>
              <w:rPr>
                <w:rFonts w:ascii="宋体" w:hAnsi="宋体" w:hint="eastAsia"/>
                <w:color w:val="000000"/>
                <w:kern w:val="0"/>
                <w:sz w:val="22"/>
                <w:szCs w:val="22"/>
                <w:highlight w:val="none"/>
              </w:rPr>
            </w:pPr>
            <w:r>
              <w:rPr>
                <w:rFonts w:ascii="宋体" w:hAnsi="宋体" w:hint="eastAsia"/>
                <w:color w:val="000000"/>
                <w:kern w:val="0"/>
                <w:sz w:val="22"/>
                <w:szCs w:val="22"/>
                <w:highlight w:val="none"/>
              </w:rPr>
              <w:t>注：件/套为通用表述，具体以项目实际采购标的的单位为准。</w:t>
            </w:r>
          </w:p>
          <w:p>
            <w:pPr>
              <w:jc w:val="left"/>
              <w:rPr>
                <w:rFonts w:ascii="宋体" w:hAnsi="宋体" w:hint="eastAsia"/>
                <w:bCs/>
                <w:color w:val="000000"/>
                <w:kern w:val="0"/>
                <w:sz w:val="22"/>
                <w:szCs w:val="22"/>
                <w:highlight w:val="none"/>
              </w:rPr>
            </w:pPr>
            <w:r>
              <w:rPr>
                <w:rFonts w:hint="eastAsia"/>
                <w:sz w:val="22"/>
                <w:szCs w:val="22"/>
                <w:highlight w:val="none"/>
              </w:rPr>
              <w:t>★</w:t>
            </w:r>
            <w:r>
              <w:rPr>
                <w:rFonts w:ascii="宋体" w:hAnsi="宋体"/>
                <w:color w:val="000000"/>
                <w:kern w:val="0"/>
                <w:sz w:val="22"/>
                <w:szCs w:val="22"/>
                <w:highlight w:val="none"/>
              </w:rPr>
              <w:t>5.3.2</w:t>
            </w:r>
            <w:r>
              <w:rPr>
                <w:rFonts w:ascii="宋体" w:hAnsi="宋体" w:hint="eastAsia"/>
                <w:color w:val="000000"/>
                <w:kern w:val="0"/>
                <w:sz w:val="22"/>
                <w:szCs w:val="22"/>
                <w:highlight w:val="none"/>
              </w:rPr>
              <w:t>采购人在验收中如货物的质量和材料不符合合同规定的，应</w:t>
            </w:r>
            <w:r>
              <w:rPr>
                <w:rFonts w:ascii="宋体" w:hAnsi="宋体"/>
                <w:color w:val="000000"/>
                <w:kern w:val="0"/>
                <w:sz w:val="22"/>
                <w:szCs w:val="22"/>
                <w:highlight w:val="none"/>
              </w:rPr>
              <w:t>30</w:t>
            </w:r>
            <w:r>
              <w:rPr>
                <w:rFonts w:ascii="宋体" w:hAnsi="宋体" w:hint="eastAsia"/>
                <w:color w:val="000000"/>
                <w:kern w:val="0"/>
                <w:sz w:val="22"/>
                <w:szCs w:val="22"/>
                <w:highlight w:val="none"/>
              </w:rPr>
              <w:t>个日历日内向中标人提出，并有权退货或部分退货，拒付不符合合同规定部分的货款。</w:t>
            </w:r>
          </w:p>
        </w:tc>
        <w:tc>
          <w:tcPr>
            <w:tcW w:w="996" w:type="dxa"/>
          </w:tcPr>
          <w:p>
            <w:pPr>
              <w:jc w:val="left"/>
              <w:rPr>
                <w:rFonts w:hint="eastAsia"/>
                <w:sz w:val="22"/>
                <w:szCs w:val="22"/>
                <w:highlight w:val="none"/>
              </w:rPr>
            </w:pPr>
          </w:p>
        </w:tc>
        <w:tc>
          <w:tcPr>
            <w:tcW w:w="648" w:type="dxa"/>
          </w:tcPr>
          <w:p>
            <w:pPr>
              <w:jc w:val="left"/>
              <w:rPr>
                <w:rFonts w:hint="eastAsia"/>
                <w:sz w:val="22"/>
                <w:szCs w:val="22"/>
                <w:highlight w:val="none"/>
              </w:rPr>
            </w:pPr>
          </w:p>
        </w:tc>
        <w:tc>
          <w:tcPr>
            <w:tcW w:w="628" w:type="dxa"/>
          </w:tcPr>
          <w:p>
            <w:pPr>
              <w:jc w:val="left"/>
              <w:rPr>
                <w:rFonts w:hint="eastAsia"/>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5.4</w:t>
            </w:r>
            <w:r>
              <w:rPr>
                <w:rFonts w:ascii="宋体" w:hAnsi="宋体" w:hint="eastAsia"/>
                <w:color w:val="000000"/>
                <w:kern w:val="0"/>
                <w:sz w:val="22"/>
                <w:szCs w:val="22"/>
                <w:highlight w:val="none"/>
              </w:rPr>
              <w:t>中标人应在接到采购人提出的异议后</w:t>
            </w:r>
            <w:r>
              <w:rPr>
                <w:rFonts w:ascii="宋体" w:hAnsi="宋体"/>
                <w:color w:val="000000"/>
                <w:kern w:val="0"/>
                <w:sz w:val="22"/>
                <w:szCs w:val="22"/>
                <w:highlight w:val="none"/>
              </w:rPr>
              <w:t>3</w:t>
            </w:r>
            <w:r>
              <w:rPr>
                <w:rFonts w:ascii="宋体" w:hAnsi="宋体" w:hint="eastAsia"/>
                <w:color w:val="000000"/>
                <w:kern w:val="0"/>
                <w:sz w:val="22"/>
                <w:szCs w:val="22"/>
                <w:highlight w:val="none"/>
              </w:rPr>
              <w:t>个日历日内给予答复，提出可行的解决方案，并负责实施。</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5货物送达后，由货物接收单位进行验收，若发现有不符合招标文件及合同要求的货物，采购人将拒绝接收，并按招标文件和有关规定处理。</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5.</w:t>
            </w:r>
            <w:r>
              <w:rPr>
                <w:rFonts w:ascii="宋体" w:hAnsi="宋体" w:hint="eastAsia"/>
                <w:color w:val="000000"/>
                <w:kern w:val="0"/>
                <w:sz w:val="22"/>
                <w:szCs w:val="22"/>
                <w:highlight w:val="none"/>
              </w:rPr>
              <w:t>6如发现交付的货物存在严重的质量问题，采购人有权将抽样产品送到相应检测机构（</w:t>
            </w:r>
            <w:r>
              <w:rPr>
                <w:rFonts w:ascii="宋体" w:hAnsi="宋体" w:cs="仿宋" w:hint="eastAsia"/>
                <w:color w:val="000000"/>
                <w:kern w:val="0"/>
                <w:sz w:val="22"/>
                <w:szCs w:val="22"/>
                <w:highlight w:val="none"/>
              </w:rPr>
              <w:t>执行公安部被装技术标准品种交由国家级并具有警服检测资质的检验机构检测，其余品种交由具有CMA认证资质且具有相应品种检测资质的检验机构检测）</w:t>
            </w:r>
            <w:r>
              <w:rPr>
                <w:rFonts w:ascii="宋体" w:hAnsi="宋体" w:hint="eastAsia"/>
                <w:color w:val="000000"/>
                <w:kern w:val="0"/>
                <w:sz w:val="22"/>
                <w:szCs w:val="22"/>
                <w:highlight w:val="none"/>
              </w:rPr>
              <w:t>，其检测报告明显与投标样品检测报告不一致的，根据检测报告认定违约责任。在合同履行各个阶段所发生的索赔协商期内，中标人应继续履行合同，不得中止。</w:t>
            </w:r>
          </w:p>
        </w:tc>
        <w:tc>
          <w:tcPr>
            <w:tcW w:w="996" w:type="dxa"/>
          </w:tcPr>
          <w:p>
            <w:pPr>
              <w:widowControl/>
              <w:jc w:val="left"/>
              <w:rPr>
                <w:rFonts w:ascii="宋体" w:hAnsi="宋体" w:hint="eastAsia"/>
                <w:color w:val="000000"/>
                <w:kern w:val="0"/>
                <w:sz w:val="22"/>
                <w:szCs w:val="22"/>
                <w:highlight w:val="none"/>
              </w:rPr>
            </w:pPr>
          </w:p>
        </w:tc>
        <w:tc>
          <w:tcPr>
            <w:tcW w:w="648" w:type="dxa"/>
          </w:tcPr>
          <w:p>
            <w:pPr>
              <w:widowControl/>
              <w:jc w:val="left"/>
              <w:rPr>
                <w:rFonts w:ascii="宋体" w:hAnsi="宋体" w:hint="eastAsia"/>
                <w:color w:val="000000"/>
                <w:kern w:val="0"/>
                <w:sz w:val="22"/>
                <w:szCs w:val="22"/>
                <w:highlight w:val="none"/>
              </w:rPr>
            </w:pPr>
          </w:p>
        </w:tc>
        <w:tc>
          <w:tcPr>
            <w:tcW w:w="628" w:type="dxa"/>
          </w:tcPr>
          <w:p>
            <w:pPr>
              <w:widowControl/>
              <w:jc w:val="left"/>
              <w:rPr>
                <w:rFonts w:ascii="宋体" w:hAnsi="宋体" w:hint="eastAsia"/>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7中标人如有调换产品，降低产品等级标准或提供存在质量缺陷产品，以少充多，以劣充优，以假充真，串通、贿赂或其他严重违法、违规、违约行为的，一经查实，将按有关规定严肃处理。</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5.</w:t>
            </w:r>
            <w:r>
              <w:rPr>
                <w:rFonts w:ascii="宋体" w:hAnsi="宋体" w:hint="eastAsia"/>
                <w:color w:val="000000"/>
                <w:kern w:val="0"/>
                <w:sz w:val="22"/>
                <w:szCs w:val="22"/>
                <w:highlight w:val="none"/>
              </w:rPr>
              <w:t>8验收时间及返修时间：采购人收到货物后应当及时组织验收，如果发现产品的品种、型号质量不合规定，请将明细书面传真给中标人片区负责人。中标人收到采购人返修货物后</w:t>
            </w:r>
            <w:r>
              <w:rPr>
                <w:rFonts w:ascii="宋体" w:hAnsi="宋体"/>
                <w:color w:val="000000"/>
                <w:kern w:val="0"/>
                <w:sz w:val="22"/>
                <w:szCs w:val="22"/>
                <w:highlight w:val="none"/>
              </w:rPr>
              <w:t>20</w:t>
            </w:r>
            <w:r>
              <w:rPr>
                <w:rFonts w:ascii="宋体" w:hAnsi="宋体" w:hint="eastAsia"/>
                <w:color w:val="000000"/>
                <w:kern w:val="0"/>
                <w:sz w:val="22"/>
                <w:szCs w:val="22"/>
                <w:highlight w:val="none"/>
              </w:rPr>
              <w:t>个日历日内返修完毕，但不包括运输时间。</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restart"/>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6</w:t>
            </w:r>
          </w:p>
        </w:tc>
        <w:tc>
          <w:tcPr>
            <w:tcW w:w="1697" w:type="dxa"/>
            <w:vMerge w:val="restart"/>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其他说明</w:t>
            </w: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color w:val="000000"/>
                <w:kern w:val="0"/>
                <w:sz w:val="22"/>
                <w:szCs w:val="22"/>
                <w:highlight w:val="none"/>
              </w:rPr>
              <w:t>★</w:t>
            </w:r>
            <w:r>
              <w:rPr>
                <w:rFonts w:ascii="宋体" w:hAnsi="宋体"/>
                <w:color w:val="000000"/>
                <w:kern w:val="0"/>
                <w:sz w:val="22"/>
                <w:szCs w:val="22"/>
                <w:highlight w:val="none"/>
              </w:rPr>
              <w:t>6.1</w:t>
            </w:r>
            <w:r>
              <w:rPr>
                <w:rFonts w:ascii="宋体" w:hAnsi="宋体" w:hint="eastAsia"/>
                <w:color w:val="000000"/>
                <w:kern w:val="0"/>
                <w:sz w:val="22"/>
                <w:szCs w:val="22"/>
                <w:highlight w:val="none"/>
              </w:rPr>
              <w:t>本项目实行带量采购，深圳市公安局各区分局、交管支队等单位按中标结果执行并签订合同，各区分局和上述支队按照招标结果和实际产生数量办理资金支付。</w:t>
            </w:r>
          </w:p>
        </w:tc>
        <w:tc>
          <w:tcPr>
            <w:tcW w:w="996" w:type="dxa"/>
          </w:tcPr>
          <w:p>
            <w:pPr>
              <w:widowControl/>
              <w:jc w:val="left"/>
              <w:rPr>
                <w:rFonts w:ascii="宋体" w:hAnsi="宋体" w:hint="eastAsia"/>
                <w:color w:val="000000"/>
                <w:kern w:val="0"/>
                <w:sz w:val="22"/>
                <w:szCs w:val="22"/>
                <w:highlight w:val="none"/>
              </w:rPr>
            </w:pPr>
          </w:p>
        </w:tc>
        <w:tc>
          <w:tcPr>
            <w:tcW w:w="648" w:type="dxa"/>
          </w:tcPr>
          <w:p>
            <w:pPr>
              <w:widowControl/>
              <w:jc w:val="left"/>
              <w:rPr>
                <w:rFonts w:ascii="宋体" w:hAnsi="宋体" w:hint="eastAsia"/>
                <w:color w:val="000000"/>
                <w:kern w:val="0"/>
                <w:sz w:val="22"/>
                <w:szCs w:val="22"/>
                <w:highlight w:val="none"/>
              </w:rPr>
            </w:pPr>
          </w:p>
        </w:tc>
        <w:tc>
          <w:tcPr>
            <w:tcW w:w="628" w:type="dxa"/>
          </w:tcPr>
          <w:p>
            <w:pPr>
              <w:widowControl/>
              <w:jc w:val="left"/>
              <w:rPr>
                <w:rFonts w:ascii="宋体" w:hAnsi="宋体" w:hint="eastAsia"/>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color w:val="000000"/>
                <w:kern w:val="0"/>
                <w:sz w:val="22"/>
                <w:szCs w:val="22"/>
                <w:highlight w:val="none"/>
              </w:rPr>
              <w:t>6.2</w:t>
            </w:r>
            <w:r>
              <w:rPr>
                <w:rFonts w:ascii="宋体" w:hAnsi="宋体" w:hint="eastAsia"/>
                <w:color w:val="000000"/>
                <w:kern w:val="0"/>
                <w:sz w:val="22"/>
                <w:szCs w:val="22"/>
                <w:highlight w:val="none"/>
              </w:rPr>
              <w:t>项目结算以最终生产数量为准。</w:t>
            </w:r>
          </w:p>
        </w:tc>
        <w:tc>
          <w:tcPr>
            <w:tcW w:w="996" w:type="dxa"/>
          </w:tcPr>
          <w:p>
            <w:pPr>
              <w:widowControl/>
              <w:jc w:val="left"/>
              <w:rPr>
                <w:rFonts w:ascii="宋体" w:hAnsi="宋体"/>
                <w:color w:val="000000"/>
                <w:kern w:val="0"/>
                <w:sz w:val="22"/>
                <w:szCs w:val="22"/>
                <w:highlight w:val="none"/>
              </w:rPr>
            </w:pPr>
          </w:p>
        </w:tc>
        <w:tc>
          <w:tcPr>
            <w:tcW w:w="648" w:type="dxa"/>
          </w:tcPr>
          <w:p>
            <w:pPr>
              <w:widowControl/>
              <w:jc w:val="left"/>
              <w:rPr>
                <w:rFonts w:ascii="宋体" w:hAnsi="宋体"/>
                <w:color w:val="000000"/>
                <w:kern w:val="0"/>
                <w:sz w:val="22"/>
                <w:szCs w:val="22"/>
                <w:highlight w:val="none"/>
              </w:rPr>
            </w:pPr>
          </w:p>
        </w:tc>
        <w:tc>
          <w:tcPr>
            <w:tcW w:w="628" w:type="dxa"/>
          </w:tcPr>
          <w:p>
            <w:pPr>
              <w:widowControl/>
              <w:jc w:val="left"/>
              <w:rPr>
                <w:rFonts w:ascii="宋体" w:hAnsi="宋体"/>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Merge/>
            <w:vAlign w:val="center"/>
          </w:tcPr>
          <w:p>
            <w:pPr>
              <w:widowControl/>
              <w:jc w:val="center"/>
              <w:rPr>
                <w:rFonts w:ascii="宋体" w:hAnsi="宋体" w:hint="eastAsia"/>
                <w:b/>
                <w:color w:val="000000"/>
                <w:kern w:val="0"/>
                <w:sz w:val="22"/>
                <w:szCs w:val="22"/>
                <w:highlight w:val="none"/>
              </w:rPr>
            </w:pPr>
          </w:p>
        </w:tc>
        <w:tc>
          <w:tcPr>
            <w:tcW w:w="1697" w:type="dxa"/>
            <w:vMerge/>
            <w:vAlign w:val="center"/>
          </w:tcPr>
          <w:p>
            <w:pPr>
              <w:widowControl/>
              <w:jc w:val="center"/>
              <w:rPr>
                <w:rFonts w:ascii="宋体" w:hAnsi="宋体" w:hint="eastAsia"/>
                <w:bCs/>
                <w:color w:val="000000"/>
                <w:kern w:val="0"/>
                <w:sz w:val="22"/>
                <w:szCs w:val="22"/>
                <w:highlight w:val="none"/>
              </w:rPr>
            </w:pP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6.3本项目总支付上限不得超过当年预算安排的项目资金金额。</w:t>
            </w:r>
          </w:p>
        </w:tc>
        <w:tc>
          <w:tcPr>
            <w:tcW w:w="996" w:type="dxa"/>
          </w:tcPr>
          <w:p>
            <w:pPr>
              <w:widowControl/>
              <w:jc w:val="left"/>
              <w:rPr>
                <w:rFonts w:ascii="宋体" w:hAnsi="宋体" w:hint="eastAsia"/>
                <w:bCs/>
                <w:color w:val="000000"/>
                <w:kern w:val="0"/>
                <w:sz w:val="22"/>
                <w:szCs w:val="22"/>
                <w:highlight w:val="none"/>
              </w:rPr>
            </w:pPr>
          </w:p>
        </w:tc>
        <w:tc>
          <w:tcPr>
            <w:tcW w:w="648" w:type="dxa"/>
          </w:tcPr>
          <w:p>
            <w:pPr>
              <w:widowControl/>
              <w:jc w:val="left"/>
              <w:rPr>
                <w:rFonts w:ascii="宋体" w:hAnsi="宋体" w:hint="eastAsia"/>
                <w:bCs/>
                <w:color w:val="000000"/>
                <w:kern w:val="0"/>
                <w:sz w:val="22"/>
                <w:szCs w:val="22"/>
                <w:highlight w:val="none"/>
              </w:rPr>
            </w:pPr>
          </w:p>
        </w:tc>
        <w:tc>
          <w:tcPr>
            <w:tcW w:w="628" w:type="dxa"/>
          </w:tcPr>
          <w:p>
            <w:pPr>
              <w:widowControl/>
              <w:jc w:val="left"/>
              <w:rPr>
                <w:rFonts w:ascii="宋体" w:hAnsi="宋体" w:hint="eastAsia"/>
                <w:bCs/>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7</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Cs/>
                <w:color w:val="000000"/>
                <w:kern w:val="0"/>
                <w:sz w:val="22"/>
                <w:szCs w:val="22"/>
                <w:highlight w:val="none"/>
              </w:rPr>
              <w:t>关于保密</w:t>
            </w: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
                <w:color w:val="000000"/>
                <w:kern w:val="0"/>
                <w:sz w:val="22"/>
                <w:szCs w:val="22"/>
                <w:highlight w:val="none"/>
              </w:rPr>
              <w:t>★</w:t>
            </w:r>
            <w:r>
              <w:rPr>
                <w:rFonts w:ascii="宋体" w:hAnsi="宋体" w:hint="eastAsia"/>
                <w:bCs/>
                <w:color w:val="000000"/>
                <w:kern w:val="0"/>
                <w:sz w:val="22"/>
                <w:szCs w:val="22"/>
                <w:highlight w:val="none"/>
              </w:rPr>
              <w:t>中标人必须确保采购方提供的警务数据的安全，确保数据不外传。按合同签订的保密条款执行。</w:t>
            </w:r>
          </w:p>
        </w:tc>
        <w:tc>
          <w:tcPr>
            <w:tcW w:w="996" w:type="dxa"/>
          </w:tcPr>
          <w:p>
            <w:pPr>
              <w:widowControl/>
              <w:jc w:val="left"/>
              <w:rPr>
                <w:rFonts w:ascii="宋体" w:hAnsi="宋体" w:hint="eastAsia"/>
                <w:b/>
                <w:color w:val="000000"/>
                <w:kern w:val="0"/>
                <w:sz w:val="22"/>
                <w:szCs w:val="22"/>
                <w:highlight w:val="none"/>
              </w:rPr>
            </w:pPr>
          </w:p>
        </w:tc>
        <w:tc>
          <w:tcPr>
            <w:tcW w:w="648" w:type="dxa"/>
          </w:tcPr>
          <w:p>
            <w:pPr>
              <w:widowControl/>
              <w:jc w:val="left"/>
              <w:rPr>
                <w:rFonts w:ascii="宋体" w:hAnsi="宋体" w:hint="eastAsia"/>
                <w:b/>
                <w:color w:val="000000"/>
                <w:kern w:val="0"/>
                <w:sz w:val="22"/>
                <w:szCs w:val="22"/>
                <w:highlight w:val="none"/>
              </w:rPr>
            </w:pPr>
          </w:p>
        </w:tc>
        <w:tc>
          <w:tcPr>
            <w:tcW w:w="628" w:type="dxa"/>
          </w:tcPr>
          <w:p>
            <w:pPr>
              <w:widowControl/>
              <w:jc w:val="left"/>
              <w:rPr>
                <w:rFonts w:ascii="宋体" w:hAnsi="宋体" w:hint="eastAsia"/>
                <w:b/>
                <w:color w:val="000000"/>
                <w:kern w:val="0"/>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8</w:t>
            </w:r>
          </w:p>
        </w:tc>
        <w:tc>
          <w:tcPr>
            <w:tcW w:w="1697" w:type="dxa"/>
            <w:vAlign w:val="center"/>
          </w:tcPr>
          <w:p>
            <w:pPr>
              <w:widowControl/>
              <w:jc w:val="center"/>
              <w:rPr>
                <w:rFonts w:ascii="宋体" w:hAnsi="宋体" w:hint="eastAsia"/>
                <w:b/>
                <w:color w:val="000000"/>
                <w:kern w:val="0"/>
                <w:sz w:val="22"/>
                <w:szCs w:val="22"/>
                <w:highlight w:val="none"/>
              </w:rPr>
            </w:pPr>
            <w:r>
              <w:rPr>
                <w:rFonts w:ascii="宋体" w:hAnsi="宋体" w:hint="eastAsia"/>
                <w:b/>
                <w:color w:val="000000"/>
                <w:kern w:val="0"/>
                <w:sz w:val="22"/>
                <w:szCs w:val="22"/>
                <w:highlight w:val="none"/>
              </w:rPr>
              <w:t>关于付款</w:t>
            </w:r>
          </w:p>
        </w:tc>
        <w:tc>
          <w:tcPr>
            <w:tcW w:w="4950" w:type="dxa"/>
          </w:tcPr>
          <w:p>
            <w:pPr>
              <w:widowControl/>
              <w:jc w:val="left"/>
              <w:rPr>
                <w:rFonts w:ascii="宋体" w:hAnsi="宋体" w:cs="宋体" w:hint="eastAsia"/>
                <w:sz w:val="22"/>
                <w:szCs w:val="22"/>
                <w:highlight w:val="none"/>
              </w:rPr>
            </w:pPr>
            <w:r>
              <w:rPr>
                <w:rFonts w:ascii="宋体" w:hAnsi="宋体" w:cs="宋体" w:hint="eastAsia"/>
                <w:sz w:val="22"/>
                <w:szCs w:val="22"/>
                <w:highlight w:val="none"/>
              </w:rPr>
              <w:t>★按实际供货数量据实结算。</w:t>
            </w:r>
          </w:p>
          <w:p>
            <w:pPr>
              <w:pStyle w:val="BodyText"/>
              <w:spacing w:line="240" w:lineRule="auto"/>
              <w:rPr>
                <w:sz w:val="22"/>
                <w:szCs w:val="22"/>
                <w:highlight w:val="none"/>
              </w:rPr>
            </w:pPr>
            <w:r>
              <w:rPr>
                <w:rFonts w:ascii="宋体" w:hAnsi="宋体" w:cs="宋体" w:hint="eastAsia"/>
                <w:sz w:val="22"/>
                <w:szCs w:val="22"/>
                <w:highlight w:val="none"/>
              </w:rPr>
              <w:t>最终支付金额=采购标的的基准价*中标折扣率*对应实际供货数量，支付上限为本项目预算金额。</w:t>
            </w:r>
          </w:p>
        </w:tc>
        <w:tc>
          <w:tcPr>
            <w:tcW w:w="996" w:type="dxa"/>
          </w:tcPr>
          <w:p>
            <w:pPr>
              <w:pStyle w:val="BodyText"/>
              <w:spacing w:line="240" w:lineRule="auto"/>
              <w:rPr>
                <w:rFonts w:ascii="宋体" w:hAnsi="宋体" w:cs="宋体" w:hint="eastAsia"/>
                <w:sz w:val="22"/>
                <w:szCs w:val="22"/>
                <w:highlight w:val="none"/>
              </w:rPr>
            </w:pPr>
          </w:p>
        </w:tc>
        <w:tc>
          <w:tcPr>
            <w:tcW w:w="648" w:type="dxa"/>
          </w:tcPr>
          <w:p>
            <w:pPr>
              <w:pStyle w:val="BodyText"/>
              <w:spacing w:line="240" w:lineRule="auto"/>
              <w:rPr>
                <w:rFonts w:ascii="宋体" w:hAnsi="宋体" w:cs="宋体" w:hint="eastAsia"/>
                <w:sz w:val="22"/>
                <w:szCs w:val="22"/>
                <w:highlight w:val="none"/>
              </w:rPr>
            </w:pPr>
          </w:p>
        </w:tc>
        <w:tc>
          <w:tcPr>
            <w:tcW w:w="628" w:type="dxa"/>
          </w:tcPr>
          <w:p>
            <w:pPr>
              <w:pStyle w:val="BodyText"/>
              <w:spacing w:line="240" w:lineRule="auto"/>
              <w:rPr>
                <w:rFonts w:ascii="宋体" w:hAnsi="宋体" w:cs="宋体" w:hint="eastAsia"/>
                <w:sz w:val="22"/>
                <w:szCs w:val="22"/>
                <w:highlight w:val="none"/>
              </w:rPr>
            </w:pPr>
          </w:p>
        </w:tc>
      </w:tr>
      <w:tr>
        <w:tblPrEx>
          <w:tblW w:w="9717" w:type="dxa"/>
          <w:jc w:val="center"/>
          <w:tblLayout w:type="fixed"/>
          <w:tblCellMar>
            <w:top w:w="0" w:type="dxa"/>
            <w:left w:w="108" w:type="dxa"/>
            <w:bottom w:w="0" w:type="dxa"/>
            <w:right w:w="108" w:type="dxa"/>
          </w:tblCellMar>
        </w:tblPrEx>
        <w:trPr>
          <w:trHeight w:val="350"/>
          <w:jc w:val="center"/>
        </w:trPr>
        <w:tc>
          <w:tcPr>
            <w:tcW w:w="798" w:type="dxa"/>
            <w:vAlign w:val="center"/>
          </w:tcPr>
          <w:p>
            <w:pPr>
              <w:widowControl/>
              <w:jc w:val="center"/>
              <w:rPr>
                <w:rFonts w:ascii="宋体" w:hAnsi="宋体" w:hint="eastAsia"/>
                <w:b/>
                <w:color w:val="000000"/>
                <w:kern w:val="0"/>
                <w:sz w:val="22"/>
                <w:szCs w:val="22"/>
                <w:highlight w:val="none"/>
              </w:rPr>
            </w:pPr>
            <w:r>
              <w:rPr>
                <w:rFonts w:ascii="宋体" w:hAnsi="宋体"/>
                <w:b/>
                <w:color w:val="000000"/>
                <w:kern w:val="0"/>
                <w:sz w:val="22"/>
                <w:szCs w:val="22"/>
                <w:highlight w:val="none"/>
              </w:rPr>
              <w:t>9</w:t>
            </w:r>
          </w:p>
        </w:tc>
        <w:tc>
          <w:tcPr>
            <w:tcW w:w="1697" w:type="dxa"/>
            <w:vAlign w:val="center"/>
          </w:tcPr>
          <w:p>
            <w:pPr>
              <w:widowControl/>
              <w:jc w:val="center"/>
              <w:rPr>
                <w:rFonts w:ascii="宋体" w:hAnsi="宋体" w:hint="eastAsia"/>
                <w:bCs/>
                <w:color w:val="000000"/>
                <w:kern w:val="0"/>
                <w:sz w:val="22"/>
                <w:szCs w:val="22"/>
                <w:highlight w:val="none"/>
              </w:rPr>
            </w:pPr>
            <w:r>
              <w:rPr>
                <w:rFonts w:ascii="宋体" w:hAnsi="宋体" w:hint="eastAsia"/>
                <w:b/>
                <w:bCs/>
                <w:color w:val="000000"/>
                <w:kern w:val="0"/>
                <w:sz w:val="22"/>
                <w:szCs w:val="22"/>
                <w:highlight w:val="none"/>
              </w:rPr>
              <w:t>其他要求</w:t>
            </w:r>
          </w:p>
        </w:tc>
        <w:tc>
          <w:tcPr>
            <w:tcW w:w="4950" w:type="dxa"/>
          </w:tcPr>
          <w:p>
            <w:pPr>
              <w:widowControl/>
              <w:jc w:val="left"/>
              <w:rPr>
                <w:rFonts w:ascii="宋体" w:hAnsi="宋体" w:hint="eastAsia"/>
                <w:bCs/>
                <w:color w:val="000000"/>
                <w:kern w:val="0"/>
                <w:sz w:val="22"/>
                <w:szCs w:val="22"/>
                <w:highlight w:val="none"/>
              </w:rPr>
            </w:pPr>
            <w:r>
              <w:rPr>
                <w:rFonts w:ascii="宋体" w:hAnsi="宋体" w:hint="eastAsia"/>
                <w:b/>
                <w:color w:val="000000"/>
                <w:kern w:val="0"/>
                <w:sz w:val="22"/>
                <w:szCs w:val="22"/>
                <w:highlight w:val="none"/>
              </w:rPr>
              <w:t>★</w:t>
            </w:r>
            <w:r>
              <w:rPr>
                <w:rFonts w:ascii="宋体" w:hAnsi="宋体" w:hint="eastAsia"/>
                <w:b/>
                <w:bCs/>
                <w:color w:val="000000"/>
                <w:kern w:val="0"/>
                <w:sz w:val="22"/>
                <w:szCs w:val="22"/>
                <w:highlight w:val="none"/>
              </w:rPr>
              <w:t>采购人根据上级主管部门要求进行下一年度招标确定下一年度中标单位时，则采购人与本次招标项目的中标单位签订的合同自动终止。</w:t>
            </w:r>
          </w:p>
        </w:tc>
        <w:tc>
          <w:tcPr>
            <w:tcW w:w="996" w:type="dxa"/>
          </w:tcPr>
          <w:p>
            <w:pPr>
              <w:widowControl/>
              <w:jc w:val="left"/>
              <w:rPr>
                <w:rFonts w:ascii="宋体" w:hAnsi="宋体" w:hint="eastAsia"/>
                <w:b/>
                <w:color w:val="000000"/>
                <w:kern w:val="0"/>
                <w:sz w:val="22"/>
                <w:szCs w:val="22"/>
                <w:highlight w:val="none"/>
              </w:rPr>
            </w:pPr>
          </w:p>
        </w:tc>
        <w:tc>
          <w:tcPr>
            <w:tcW w:w="648" w:type="dxa"/>
          </w:tcPr>
          <w:p>
            <w:pPr>
              <w:widowControl/>
              <w:jc w:val="left"/>
              <w:rPr>
                <w:rFonts w:ascii="宋体" w:hAnsi="宋体" w:hint="eastAsia"/>
                <w:b/>
                <w:color w:val="000000"/>
                <w:kern w:val="0"/>
                <w:sz w:val="22"/>
                <w:szCs w:val="22"/>
                <w:highlight w:val="none"/>
              </w:rPr>
            </w:pPr>
          </w:p>
        </w:tc>
        <w:tc>
          <w:tcPr>
            <w:tcW w:w="628" w:type="dxa"/>
          </w:tcPr>
          <w:p>
            <w:pPr>
              <w:widowControl/>
              <w:jc w:val="left"/>
              <w:rPr>
                <w:rFonts w:ascii="宋体" w:hAnsi="宋体" w:hint="eastAsia"/>
                <w:b/>
                <w:color w:val="000000"/>
                <w:kern w:val="0"/>
                <w:sz w:val="22"/>
                <w:szCs w:val="22"/>
                <w:highlight w:val="none"/>
              </w:rPr>
            </w:pPr>
          </w:p>
        </w:tc>
      </w:tr>
    </w:tbl>
    <w:p>
      <w:pPr>
        <w:ind w:firstLine="420" w:firstLineChars="200"/>
        <w:rPr>
          <w:bCs/>
          <w:szCs w:val="21"/>
          <w:highlight w:val="none"/>
        </w:rPr>
      </w:pPr>
      <w:r>
        <w:rPr>
          <w:rFonts w:hint="eastAsia"/>
          <w:bCs/>
          <w:szCs w:val="21"/>
          <w:highlight w:val="none"/>
        </w:rPr>
        <w:t>《商务要求偏离表》编制指引：</w:t>
      </w:r>
    </w:p>
    <w:p>
      <w:pPr>
        <w:ind w:firstLine="420" w:firstLineChars="200"/>
        <w:rPr>
          <w:bCs/>
          <w:szCs w:val="21"/>
          <w:highlight w:val="none"/>
        </w:rPr>
      </w:pPr>
      <w:r>
        <w:rPr>
          <w:rFonts w:hint="eastAsia"/>
          <w:bCs/>
          <w:szCs w:val="21"/>
          <w:highlight w:val="none"/>
        </w:rPr>
        <w:t>1、商务要求偏离表的序号、商务需求项、招标商务要求等栏目对应“用户需求书”中的“商务要求”章节相关内容。</w:t>
      </w:r>
    </w:p>
    <w:p>
      <w:pPr>
        <w:ind w:firstLine="420" w:firstLineChars="200"/>
        <w:rPr>
          <w:bCs/>
          <w:szCs w:val="21"/>
          <w:highlight w:val="none"/>
        </w:rPr>
      </w:pPr>
      <w:r>
        <w:rPr>
          <w:bCs/>
          <w:szCs w:val="21"/>
          <w:highlight w:val="none"/>
        </w:rPr>
        <w:t>2</w:t>
      </w:r>
      <w:r>
        <w:rPr>
          <w:rFonts w:hint="eastAsia"/>
          <w:bCs/>
          <w:szCs w:val="21"/>
          <w:highlight w:val="none"/>
        </w:rPr>
        <w:t>、“投标商务响应”一栏必须一一对照“招标商务要求”，详细填写自身响应情况，而不能不合理照搬照抄招标文件的商务要求，以体现具体响应情况。</w:t>
      </w:r>
    </w:p>
    <w:p>
      <w:pPr>
        <w:ind w:firstLine="420" w:firstLineChars="200"/>
        <w:rPr>
          <w:bCs/>
          <w:color w:val="FF0000"/>
          <w:szCs w:val="21"/>
          <w:highlight w:val="none"/>
        </w:rPr>
      </w:pPr>
      <w:r>
        <w:rPr>
          <w:bCs/>
          <w:szCs w:val="21"/>
          <w:highlight w:val="none"/>
        </w:rPr>
        <w:t>3</w:t>
      </w:r>
      <w:r>
        <w:rPr>
          <w:rFonts w:hint="eastAsia"/>
          <w:bCs/>
          <w:szCs w:val="21"/>
          <w:highlight w:val="none"/>
        </w:rPr>
        <w:t>、“偏离情况”一栏填写如实填写“正偏离”、“负偏离”或“无偏离”，其中：“正偏离”表示“投标响应优于招标商务要求”，“负偏离”表示“投标响应不满足招标商务要求”，“无偏离”表示“投标响应与招标商务要求一致”。</w:t>
      </w:r>
    </w:p>
    <w:p>
      <w:pPr>
        <w:rPr>
          <w:bCs/>
          <w:szCs w:val="21"/>
          <w:highlight w:val="none"/>
        </w:rPr>
      </w:pPr>
      <w:r>
        <w:rPr>
          <w:rFonts w:hint="eastAsia"/>
          <w:bCs/>
          <w:szCs w:val="21"/>
          <w:highlight w:val="none"/>
        </w:rPr>
        <w:t>“投标商务响应”对比“招标商务要求”存在响应不全（包括未响应整项招标商务要求或者未响应一项招标商务要求的部分内容），均视为“负偏离”。</w:t>
      </w:r>
    </w:p>
    <w:p>
      <w:pPr>
        <w:ind w:firstLine="420" w:firstLineChars="200"/>
        <w:rPr>
          <w:bCs/>
          <w:szCs w:val="21"/>
          <w:highlight w:val="none"/>
        </w:rPr>
      </w:pPr>
      <w:r>
        <w:rPr>
          <w:rFonts w:hint="eastAsia"/>
          <w:bCs/>
          <w:szCs w:val="21"/>
          <w:highlight w:val="none"/>
        </w:rPr>
        <w:t>4、带★号条款为不可偏离条款，如未响应或出现负偏离的，将作投标无效处理。</w:t>
      </w:r>
    </w:p>
    <w:p>
      <w:pPr>
        <w:outlineLvl w:val="3"/>
        <w:rPr>
          <w:rFonts w:ascii="黑体" w:eastAsia="黑体" w:hAnsi="宋体" w:hint="eastAsia"/>
          <w:bCs/>
          <w:kern w:val="0"/>
          <w:sz w:val="24"/>
          <w:szCs w:val="32"/>
          <w:highlight w:val="none"/>
        </w:rPr>
      </w:pPr>
      <w:r>
        <w:rPr>
          <w:rFonts w:ascii="黑体" w:eastAsia="黑体" w:hint="eastAsia"/>
          <w:sz w:val="24"/>
          <w:szCs w:val="20"/>
          <w:highlight w:val="none"/>
          <w:lang w:val="en-US" w:eastAsia="zh-CN"/>
        </w:rPr>
        <w:t>七</w:t>
      </w:r>
      <w:r>
        <w:rPr>
          <w:rFonts w:ascii="黑体" w:eastAsia="黑体" w:hint="eastAsia"/>
          <w:sz w:val="24"/>
          <w:szCs w:val="20"/>
          <w:highlight w:val="none"/>
        </w:rPr>
        <w:t>、</w:t>
      </w:r>
      <w:r>
        <w:rPr>
          <w:rFonts w:ascii="黑体" w:eastAsia="黑体" w:hAnsi="宋体" w:hint="eastAsia"/>
          <w:bCs/>
          <w:kern w:val="0"/>
          <w:sz w:val="24"/>
          <w:szCs w:val="32"/>
          <w:highlight w:val="none"/>
        </w:rPr>
        <w:t>项目实施方案（格式自定）</w:t>
      </w:r>
    </w:p>
    <w:p>
      <w:pPr>
        <w:outlineLvl w:val="3"/>
        <w:rPr>
          <w:b/>
          <w:color w:val="FF0000"/>
          <w:sz w:val="22"/>
          <w:highlight w:val="none"/>
        </w:rPr>
      </w:pPr>
      <w:r>
        <w:rPr>
          <w:rFonts w:hint="eastAsia"/>
          <w:b/>
          <w:color w:val="FF0000"/>
          <w:sz w:val="22"/>
          <w:highlight w:val="none"/>
        </w:rPr>
        <w:t>（特别提示：投标人须按本招标文件评标信息中这一评审因素要求，提供证明资料）</w:t>
      </w:r>
    </w:p>
    <w:p>
      <w:pPr>
        <w:rPr>
          <w:sz w:val="24"/>
          <w:highlight w:val="none"/>
        </w:rPr>
      </w:pPr>
    </w:p>
    <w:p>
      <w:pPr>
        <w:outlineLvl w:val="3"/>
        <w:rPr>
          <w:rFonts w:ascii="黑体" w:eastAsia="黑体" w:hAnsi="宋体" w:hint="eastAsia"/>
          <w:bCs/>
          <w:kern w:val="0"/>
          <w:sz w:val="24"/>
          <w:szCs w:val="32"/>
          <w:highlight w:val="none"/>
        </w:rPr>
      </w:pPr>
      <w:bookmarkStart w:id="83" w:name="_Hlk72260576"/>
      <w:r>
        <w:rPr>
          <w:rFonts w:ascii="黑体" w:eastAsia="黑体" w:hint="eastAsia"/>
          <w:sz w:val="24"/>
          <w:szCs w:val="20"/>
          <w:highlight w:val="none"/>
          <w:lang w:val="en-US" w:eastAsia="zh-CN"/>
        </w:rPr>
        <w:t>八</w:t>
      </w:r>
      <w:r>
        <w:rPr>
          <w:rFonts w:ascii="黑体" w:eastAsia="黑体" w:hint="eastAsia"/>
          <w:sz w:val="24"/>
          <w:szCs w:val="20"/>
          <w:highlight w:val="none"/>
        </w:rPr>
        <w:t>、</w:t>
      </w:r>
      <w:r>
        <w:rPr>
          <w:rFonts w:ascii="黑体" w:eastAsia="黑体" w:hAnsi="宋体" w:hint="eastAsia"/>
          <w:bCs/>
          <w:kern w:val="0"/>
          <w:sz w:val="24"/>
          <w:szCs w:val="32"/>
          <w:highlight w:val="none"/>
        </w:rPr>
        <w:t>质量保证方案（格式自定）</w:t>
      </w:r>
    </w:p>
    <w:p>
      <w:pPr>
        <w:outlineLvl w:val="3"/>
        <w:rPr>
          <w:b/>
          <w:color w:val="FF0000"/>
          <w:sz w:val="22"/>
          <w:highlight w:val="none"/>
        </w:rPr>
      </w:pPr>
      <w:r>
        <w:rPr>
          <w:rFonts w:hint="eastAsia"/>
          <w:b/>
          <w:color w:val="FF0000"/>
          <w:sz w:val="22"/>
          <w:highlight w:val="none"/>
        </w:rPr>
        <w:t>（特别提示：投标人须按本招标文件评标信息中这一评审因素要求，提供证明资料）</w:t>
      </w:r>
    </w:p>
    <w:p>
      <w:pPr>
        <w:rPr>
          <w:b/>
          <w:sz w:val="22"/>
          <w:highlight w:val="none"/>
        </w:rPr>
      </w:pPr>
    </w:p>
    <w:p>
      <w:pPr>
        <w:outlineLvl w:val="3"/>
        <w:rPr>
          <w:rFonts w:ascii="黑体" w:eastAsia="黑体" w:hAnsi="宋体" w:hint="eastAsia"/>
          <w:bCs/>
          <w:kern w:val="0"/>
          <w:sz w:val="24"/>
          <w:szCs w:val="32"/>
          <w:highlight w:val="none"/>
        </w:rPr>
      </w:pPr>
      <w:r>
        <w:rPr>
          <w:rFonts w:ascii="黑体" w:eastAsia="黑体" w:hAnsi="宋体" w:hint="eastAsia"/>
          <w:bCs/>
          <w:kern w:val="0"/>
          <w:sz w:val="24"/>
          <w:szCs w:val="32"/>
          <w:highlight w:val="none"/>
          <w:lang w:val="en-US" w:eastAsia="zh-CN"/>
        </w:rPr>
        <w:t>九</w:t>
      </w:r>
      <w:r>
        <w:rPr>
          <w:rFonts w:ascii="黑体" w:eastAsia="黑体" w:hAnsi="宋体" w:hint="eastAsia"/>
          <w:bCs/>
          <w:kern w:val="0"/>
          <w:sz w:val="24"/>
          <w:szCs w:val="32"/>
          <w:highlight w:val="none"/>
        </w:rPr>
        <w:t>、投标人技术实力（格式自定）</w:t>
      </w:r>
    </w:p>
    <w:p>
      <w:pPr>
        <w:rPr>
          <w:b/>
          <w:color w:val="FF0000"/>
          <w:sz w:val="22"/>
          <w:highlight w:val="none"/>
        </w:rPr>
      </w:pPr>
      <w:r>
        <w:rPr>
          <w:rFonts w:hint="eastAsia"/>
          <w:b/>
          <w:color w:val="FF0000"/>
          <w:sz w:val="22"/>
          <w:highlight w:val="none"/>
        </w:rPr>
        <w:t>（特别提示：投标人须按本招标文件评标信息中这一评审因素要求，提供证明资料）</w:t>
      </w:r>
    </w:p>
    <w:p>
      <w:pPr>
        <w:rPr>
          <w:b/>
          <w:sz w:val="22"/>
          <w:highlight w:val="none"/>
        </w:rPr>
      </w:pPr>
    </w:p>
    <w:p>
      <w:pPr>
        <w:rPr>
          <w:b/>
          <w:sz w:val="22"/>
          <w:highlight w:val="none"/>
        </w:rPr>
      </w:pPr>
      <w:r>
        <w:rPr>
          <w:rFonts w:hint="eastAsia"/>
          <w:b/>
          <w:sz w:val="22"/>
          <w:highlight w:val="none"/>
          <w:lang w:val="en-US" w:eastAsia="zh-CN"/>
        </w:rPr>
        <w:t>十</w:t>
      </w:r>
      <w:r>
        <w:rPr>
          <w:rFonts w:hint="eastAsia"/>
          <w:b/>
          <w:sz w:val="22"/>
          <w:highlight w:val="none"/>
        </w:rPr>
        <w:t>、检测报告（格式自定）</w:t>
      </w:r>
    </w:p>
    <w:p>
      <w:pPr>
        <w:rPr>
          <w:highlight w:val="none"/>
        </w:rPr>
      </w:pPr>
      <w:r>
        <w:rPr>
          <w:rFonts w:hint="eastAsia"/>
          <w:b/>
          <w:color w:val="FF0000"/>
          <w:sz w:val="22"/>
          <w:highlight w:val="none"/>
        </w:rPr>
        <w:t>（特别提示：投标人须按本招标文件评标信息中这一评审因素要求，提供证明资料）</w:t>
      </w:r>
    </w:p>
    <w:p>
      <w:pPr>
        <w:rPr>
          <w:highlight w:val="none"/>
        </w:rPr>
      </w:pPr>
    </w:p>
    <w:p>
      <w:pPr>
        <w:pStyle w:val="BodyText"/>
        <w:rPr>
          <w:highlight w:val="none"/>
        </w:rPr>
      </w:pPr>
      <w:r>
        <w:rPr>
          <w:rFonts w:hint="eastAsia"/>
          <w:highlight w:val="none"/>
        </w:rPr>
        <w:t>十一、售后服务方案（格式自定）</w:t>
      </w:r>
    </w:p>
    <w:p>
      <w:pPr>
        <w:pStyle w:val="BodyText"/>
        <w:rPr>
          <w:rFonts w:ascii="Times New Roman" w:eastAsia="宋体" w:hAnsi="Times New Roman" w:cs="Times New Roman" w:hint="eastAsia"/>
          <w:b/>
          <w:bCs w:val="0"/>
          <w:color w:val="FF0000"/>
          <w:kern w:val="2"/>
          <w:sz w:val="22"/>
          <w:szCs w:val="24"/>
          <w:highlight w:val="none"/>
          <w:lang w:val="en-US" w:eastAsia="zh-CN" w:bidi="ar-SA"/>
        </w:rPr>
      </w:pPr>
      <w:r>
        <w:rPr>
          <w:rFonts w:ascii="Times New Roman" w:eastAsia="宋体" w:hAnsi="Times New Roman" w:cs="Times New Roman" w:hint="eastAsia"/>
          <w:b/>
          <w:bCs w:val="0"/>
          <w:color w:val="FF0000"/>
          <w:kern w:val="2"/>
          <w:sz w:val="22"/>
          <w:szCs w:val="24"/>
          <w:highlight w:val="none"/>
          <w:lang w:val="en-US" w:eastAsia="zh-CN" w:bidi="ar-SA"/>
        </w:rPr>
        <w:t>（特别提示：投标人须按本招标文件评标信息中这一评审因素要求，提供证明资料）</w:t>
      </w:r>
    </w:p>
    <w:p>
      <w:pPr>
        <w:pStyle w:val="BodyText"/>
        <w:rPr>
          <w:highlight w:val="none"/>
        </w:rPr>
      </w:pPr>
    </w:p>
    <w:p>
      <w:pPr>
        <w:pStyle w:val="BodyText"/>
        <w:rPr>
          <w:highlight w:val="none"/>
        </w:rPr>
      </w:pPr>
      <w:r>
        <w:rPr>
          <w:rFonts w:hint="eastAsia"/>
          <w:highlight w:val="none"/>
        </w:rPr>
        <w:t>十</w:t>
      </w:r>
      <w:r>
        <w:rPr>
          <w:rFonts w:hint="eastAsia"/>
          <w:highlight w:val="none"/>
          <w:lang w:val="en-US" w:eastAsia="zh-CN"/>
        </w:rPr>
        <w:t>二</w:t>
      </w:r>
      <w:r>
        <w:rPr>
          <w:rFonts w:hint="eastAsia"/>
          <w:highlight w:val="none"/>
        </w:rPr>
        <w:t>、应急服务解决方案（格式自定）</w:t>
      </w:r>
    </w:p>
    <w:p>
      <w:pPr>
        <w:pStyle w:val="BodyText"/>
        <w:rPr>
          <w:rFonts w:ascii="Times New Roman" w:eastAsia="宋体" w:hAnsi="Times New Roman" w:cs="Times New Roman" w:hint="eastAsia"/>
          <w:b/>
          <w:bCs w:val="0"/>
          <w:color w:val="FF0000"/>
          <w:kern w:val="2"/>
          <w:sz w:val="22"/>
          <w:szCs w:val="24"/>
          <w:highlight w:val="none"/>
          <w:lang w:val="en-US" w:eastAsia="zh-CN" w:bidi="ar-SA"/>
        </w:rPr>
      </w:pPr>
      <w:r>
        <w:rPr>
          <w:rFonts w:ascii="Times New Roman" w:eastAsia="宋体" w:hAnsi="Times New Roman" w:cs="Times New Roman" w:hint="eastAsia"/>
          <w:b/>
          <w:bCs w:val="0"/>
          <w:color w:val="FF0000"/>
          <w:kern w:val="2"/>
          <w:sz w:val="22"/>
          <w:szCs w:val="24"/>
          <w:highlight w:val="none"/>
          <w:lang w:val="en-US" w:eastAsia="zh-CN" w:bidi="ar-SA"/>
        </w:rPr>
        <w:t>（特别提示：投标人须按本招标文件评标信息中这一评审因素要求，提供证明资料）</w:t>
      </w:r>
    </w:p>
    <w:p>
      <w:pPr>
        <w:pStyle w:val="BodyText"/>
        <w:rPr>
          <w:highlight w:val="none"/>
        </w:rPr>
      </w:pPr>
      <w:r>
        <w:rPr>
          <w:rFonts w:hint="eastAsia"/>
          <w:highlight w:val="none"/>
        </w:rPr>
        <w:t>十</w:t>
      </w:r>
      <w:r>
        <w:rPr>
          <w:rFonts w:hint="eastAsia"/>
          <w:highlight w:val="none"/>
          <w:lang w:val="en-US" w:eastAsia="zh-CN"/>
        </w:rPr>
        <w:t>三</w:t>
      </w:r>
      <w:r>
        <w:rPr>
          <w:rFonts w:hint="eastAsia"/>
          <w:highlight w:val="none"/>
        </w:rPr>
        <w:t>、生产设备要求（格式自定）</w:t>
      </w:r>
    </w:p>
    <w:p>
      <w:pPr>
        <w:pStyle w:val="BodyText"/>
        <w:rPr>
          <w:rFonts w:ascii="Times New Roman" w:eastAsia="宋体" w:hAnsi="Times New Roman" w:cs="Times New Roman" w:hint="eastAsia"/>
          <w:b/>
          <w:bCs w:val="0"/>
          <w:color w:val="FF0000"/>
          <w:kern w:val="2"/>
          <w:sz w:val="22"/>
          <w:szCs w:val="24"/>
          <w:highlight w:val="none"/>
          <w:lang w:val="en-US" w:eastAsia="zh-CN" w:bidi="ar-SA"/>
        </w:rPr>
      </w:pPr>
      <w:r>
        <w:rPr>
          <w:rFonts w:ascii="Times New Roman" w:eastAsia="宋体" w:hAnsi="Times New Roman" w:cs="Times New Roman" w:hint="eastAsia"/>
          <w:b/>
          <w:bCs w:val="0"/>
          <w:color w:val="FF0000"/>
          <w:kern w:val="2"/>
          <w:sz w:val="22"/>
          <w:szCs w:val="24"/>
          <w:highlight w:val="none"/>
          <w:lang w:val="en-US" w:eastAsia="zh-CN" w:bidi="ar-SA"/>
        </w:rPr>
        <w:t>（特别提示：投标人须按本招标文件评标信息中这一评审因素要求，提供证明资料）</w:t>
      </w:r>
    </w:p>
    <w:p>
      <w:pPr>
        <w:pStyle w:val="NoSpacing"/>
        <w:rPr>
          <w:highlight w:val="none"/>
        </w:rPr>
      </w:pPr>
    </w:p>
    <w:p>
      <w:pPr>
        <w:rPr>
          <w:rFonts w:ascii="黑体" w:eastAsia="黑体"/>
          <w:sz w:val="24"/>
          <w:szCs w:val="20"/>
          <w:highlight w:val="none"/>
        </w:rPr>
      </w:pPr>
      <w:r>
        <w:rPr>
          <w:rFonts w:ascii="黑体" w:eastAsia="黑体" w:hAnsi="宋体" w:hint="eastAsia"/>
          <w:bCs/>
          <w:kern w:val="0"/>
          <w:sz w:val="24"/>
          <w:szCs w:val="32"/>
          <w:highlight w:val="none"/>
        </w:rPr>
        <w:t>十</w:t>
      </w:r>
      <w:r>
        <w:rPr>
          <w:rFonts w:ascii="黑体" w:eastAsia="黑体" w:hAnsi="宋体" w:hint="eastAsia"/>
          <w:bCs/>
          <w:kern w:val="0"/>
          <w:sz w:val="24"/>
          <w:szCs w:val="32"/>
          <w:highlight w:val="none"/>
          <w:lang w:val="en-US" w:eastAsia="zh-CN"/>
        </w:rPr>
        <w:t>四</w:t>
      </w:r>
      <w:r>
        <w:rPr>
          <w:rFonts w:ascii="黑体" w:eastAsia="黑体" w:hAnsi="宋体" w:hint="eastAsia"/>
          <w:bCs/>
          <w:kern w:val="0"/>
          <w:sz w:val="24"/>
          <w:szCs w:val="32"/>
          <w:highlight w:val="none"/>
        </w:rPr>
        <w:t>、</w:t>
      </w:r>
      <w:bookmarkStart w:id="84" w:name="_Hlk72062872"/>
      <w:r>
        <w:rPr>
          <w:rFonts w:ascii="黑体" w:eastAsia="黑体" w:hint="eastAsia"/>
          <w:sz w:val="24"/>
          <w:szCs w:val="20"/>
          <w:highlight w:val="none"/>
        </w:rPr>
        <w:t>投标人认为需要加以说明的其他内容</w:t>
      </w:r>
      <w:bookmarkEnd w:id="84"/>
    </w:p>
    <w:p>
      <w:pPr>
        <w:pStyle w:val="NoSpacing"/>
        <w:rPr>
          <w:highlight w:val="none"/>
        </w:rPr>
      </w:pPr>
    </w:p>
    <w:p>
      <w:pPr>
        <w:widowControl/>
        <w:jc w:val="center"/>
        <w:rPr>
          <w:rFonts w:ascii="黑体" w:eastAsia="黑体" w:hAnsi="宋体" w:hint="eastAsia"/>
          <w:kern w:val="0"/>
          <w:sz w:val="24"/>
          <w:szCs w:val="20"/>
          <w:highlight w:val="none"/>
        </w:rPr>
      </w:pPr>
      <w:bookmarkEnd w:id="83"/>
      <w:r>
        <w:rPr>
          <w:rFonts w:ascii="黑体" w:eastAsia="黑体" w:hAnsi="宋体" w:hint="eastAsia"/>
          <w:kern w:val="0"/>
          <w:sz w:val="24"/>
          <w:szCs w:val="20"/>
          <w:highlight w:val="none"/>
        </w:rPr>
        <w:t>（一）政府采购违法行为风险知悉确认书</w:t>
      </w:r>
    </w:p>
    <w:p>
      <w:pPr>
        <w:widowControl/>
        <w:jc w:val="center"/>
        <w:rPr>
          <w:rFonts w:ascii="黑体" w:eastAsia="黑体" w:hAnsi="宋体" w:hint="eastAsia"/>
          <w:kern w:val="0"/>
          <w:sz w:val="24"/>
          <w:szCs w:val="20"/>
          <w:highlight w:val="none"/>
        </w:rPr>
      </w:pPr>
    </w:p>
    <w:p>
      <w:pPr>
        <w:spacing w:after="156" w:afterLines="50" w:line="360" w:lineRule="exact"/>
        <w:ind w:firstLine="420" w:firstLineChars="200"/>
        <w:rPr>
          <w:rFonts w:ascii="宋体" w:hAnsi="宋体" w:cs="宋体" w:hint="eastAsia"/>
          <w:b/>
          <w:bCs/>
          <w:szCs w:val="21"/>
          <w:highlight w:val="none"/>
        </w:rPr>
      </w:pPr>
      <w:r>
        <w:rPr>
          <w:rFonts w:ascii="宋体" w:hAnsi="宋体" w:cs="宋体" w:hint="eastAsia"/>
          <w:b/>
          <w:bCs/>
          <w:szCs w:val="21"/>
          <w:highlight w:val="none"/>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序号</w:t>
            </w:r>
          </w:p>
        </w:tc>
        <w:tc>
          <w:tcPr>
            <w:tcW w:w="7811" w:type="dxa"/>
          </w:tcPr>
          <w:p>
            <w:pPr>
              <w:spacing w:line="400" w:lineRule="exact"/>
              <w:jc w:val="center"/>
              <w:rPr>
                <w:rFonts w:ascii="宋体" w:hAnsi="宋体" w:cs="宋体" w:hint="eastAsia"/>
                <w:szCs w:val="21"/>
                <w:highlight w:val="none"/>
              </w:rPr>
            </w:pPr>
            <w:r>
              <w:rPr>
                <w:rFonts w:ascii="宋体" w:hAnsi="宋体" w:cs="宋体" w:hint="eastAsia"/>
                <w:b/>
                <w:bCs/>
                <w:szCs w:val="21"/>
                <w:highlight w:val="none"/>
              </w:rPr>
              <w:t>供应商参与投标禁止情形</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1</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与其他投标供应商的法定代表人、主要经营负责人、投标授权代表人、项目负责人、主要技术人员为</w:t>
            </w:r>
            <w:r>
              <w:rPr>
                <w:rFonts w:ascii="宋体" w:hAnsi="宋体" w:cs="宋体" w:hint="eastAsia"/>
                <w:b/>
                <w:bCs/>
                <w:szCs w:val="21"/>
                <w:highlight w:val="none"/>
              </w:rPr>
              <w:t>同一人、属同一单位或者在同一单位缴纳社会保险</w:t>
            </w:r>
            <w:r>
              <w:rPr>
                <w:rFonts w:ascii="宋体" w:hAnsi="宋体" w:cs="宋体" w:hint="eastAsia"/>
                <w:szCs w:val="21"/>
                <w:highlight w:val="none"/>
              </w:rPr>
              <w:t>。</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2</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参与本项目政府采购活动时，与其他投标供应商存在单位负责人为</w:t>
            </w:r>
            <w:r>
              <w:rPr>
                <w:rFonts w:ascii="宋体" w:hAnsi="宋体" w:cs="宋体" w:hint="eastAsia"/>
                <w:b/>
                <w:bCs/>
                <w:szCs w:val="21"/>
                <w:highlight w:val="none"/>
              </w:rPr>
              <w:t>同一人或直接控股、管理关系</w:t>
            </w:r>
            <w:r>
              <w:rPr>
                <w:rFonts w:ascii="宋体" w:hAnsi="宋体" w:cs="宋体" w:hint="eastAsia"/>
                <w:szCs w:val="21"/>
                <w:highlight w:val="none"/>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3</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与其他投标供应商的投标文件或部分投标文件</w:t>
            </w:r>
            <w:r>
              <w:rPr>
                <w:rFonts w:ascii="宋体" w:hAnsi="宋体" w:cs="宋体" w:hint="eastAsia"/>
                <w:b/>
                <w:bCs/>
                <w:szCs w:val="21"/>
                <w:highlight w:val="none"/>
              </w:rPr>
              <w:t>相互混装或存在非正常一致</w:t>
            </w:r>
            <w:r>
              <w:rPr>
                <w:rFonts w:ascii="宋体" w:hAnsi="宋体" w:cs="宋体" w:hint="eastAsia"/>
                <w:szCs w:val="21"/>
                <w:highlight w:val="none"/>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4</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与其他投标供应商的投标文件由</w:t>
            </w:r>
            <w:r>
              <w:rPr>
                <w:rFonts w:ascii="宋体" w:hAnsi="宋体" w:cs="宋体" w:hint="eastAsia"/>
                <w:b/>
                <w:bCs/>
                <w:szCs w:val="21"/>
                <w:highlight w:val="none"/>
              </w:rPr>
              <w:t>同一单位或者同一人编制</w:t>
            </w:r>
            <w:r>
              <w:rPr>
                <w:rFonts w:ascii="宋体" w:hAnsi="宋体" w:cs="宋体" w:hint="eastAsia"/>
                <w:szCs w:val="21"/>
                <w:highlight w:val="none"/>
              </w:rPr>
              <w:t>，或者使用</w:t>
            </w:r>
            <w:r>
              <w:rPr>
                <w:rFonts w:ascii="宋体" w:hAnsi="宋体" w:cs="宋体" w:hint="eastAsia"/>
                <w:b/>
                <w:bCs/>
                <w:szCs w:val="21"/>
                <w:highlight w:val="none"/>
              </w:rPr>
              <w:t>同一设备编制</w:t>
            </w:r>
            <w:r>
              <w:rPr>
                <w:rFonts w:ascii="宋体" w:hAnsi="宋体" w:cs="宋体" w:hint="eastAsia"/>
                <w:szCs w:val="21"/>
                <w:highlight w:val="none"/>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5</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提供</w:t>
            </w:r>
            <w:r>
              <w:rPr>
                <w:rFonts w:ascii="宋体" w:hAnsi="宋体" w:cs="宋体" w:hint="eastAsia"/>
                <w:b/>
                <w:bCs/>
                <w:szCs w:val="21"/>
                <w:highlight w:val="none"/>
              </w:rPr>
              <w:t>未经出具机构核实</w:t>
            </w:r>
            <w:r>
              <w:rPr>
                <w:rFonts w:ascii="宋体" w:hAnsi="宋体" w:cs="宋体" w:hint="eastAsia"/>
                <w:szCs w:val="21"/>
                <w:highlight w:val="none"/>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宋体" w:hAnsi="宋体" w:cs="宋体" w:hint="eastAsia"/>
                <w:szCs w:val="21"/>
                <w:highlight w:val="none"/>
              </w:rPr>
            </w:pPr>
            <w:r>
              <w:rPr>
                <w:rFonts w:ascii="宋体" w:hAnsi="宋体" w:cs="宋体" w:hint="eastAsia"/>
                <w:szCs w:val="21"/>
                <w:highlight w:val="none"/>
              </w:rPr>
              <w:t>6</w:t>
            </w:r>
          </w:p>
        </w:tc>
        <w:tc>
          <w:tcPr>
            <w:tcW w:w="7811" w:type="dxa"/>
            <w:vAlign w:val="center"/>
          </w:tcPr>
          <w:p>
            <w:pPr>
              <w:spacing w:line="400" w:lineRule="exact"/>
              <w:jc w:val="left"/>
              <w:rPr>
                <w:rFonts w:ascii="宋体" w:hAnsi="宋体" w:cs="宋体" w:hint="eastAsia"/>
                <w:szCs w:val="21"/>
                <w:highlight w:val="none"/>
              </w:rPr>
            </w:pPr>
            <w:r>
              <w:rPr>
                <w:rFonts w:ascii="宋体" w:hAnsi="宋体" w:cs="宋体" w:hint="eastAsia"/>
                <w:szCs w:val="21"/>
                <w:highlight w:val="none"/>
              </w:rPr>
              <w:t>擅自将投标密钥或电子营业执照出借他人使用或未妥善保管。</w:t>
            </w:r>
          </w:p>
        </w:tc>
      </w:tr>
    </w:tbl>
    <w:p>
      <w:pPr>
        <w:spacing w:before="156" w:beforeLines="50" w:line="380" w:lineRule="exact"/>
        <w:ind w:firstLine="420" w:firstLineChars="200"/>
        <w:rPr>
          <w:rFonts w:ascii="宋体" w:hAnsi="宋体" w:cs="宋体" w:hint="eastAsia"/>
          <w:b/>
          <w:szCs w:val="21"/>
          <w:highlight w:val="none"/>
        </w:rPr>
      </w:pPr>
      <w:r>
        <w:rPr>
          <w:rFonts w:ascii="宋体" w:hAnsi="宋体" w:cs="宋体" w:hint="eastAsia"/>
          <w:b/>
          <w:szCs w:val="21"/>
          <w:highlight w:val="none"/>
        </w:rPr>
        <w:t>一、我单位已充分知悉“隐瞒真实情况，提供虚假资料”的法定情形，包括但不限于：</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（一）通过转让或者租借等方式从其他单位获取资格或者资质证书投标的。</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（二）由其他单位或者其他单位负责人在投标供应商编制的投标文件上加盖印章或者签字的。</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（三）项目负责人或者主要技术人员不是本单位人员的。</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（四）投标保证金不是从投标供应商基本账户转出的。</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（五）其他隐瞒真实情况、提供虚假资料的行为。</w:t>
      </w:r>
    </w:p>
    <w:p>
      <w:pPr>
        <w:spacing w:line="380" w:lineRule="exact"/>
        <w:ind w:firstLine="420" w:firstLineChars="200"/>
        <w:rPr>
          <w:rFonts w:ascii="宋体" w:hAnsi="宋体" w:cs="宋体" w:hint="eastAsia"/>
          <w:b/>
          <w:szCs w:val="21"/>
          <w:highlight w:val="none"/>
        </w:rPr>
      </w:pPr>
      <w:r>
        <w:rPr>
          <w:rFonts w:ascii="宋体" w:hAnsi="宋体" w:cs="宋体" w:hint="eastAsia"/>
          <w:b/>
          <w:szCs w:val="21"/>
          <w:highlight w:val="none"/>
        </w:rPr>
        <w:t>二、我单位已充分知悉“与其他采购参加人串通投标”的法定情形，包括但不限于：</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（一）投标供应商之间相互约定给予未中标的供应商利益补偿。</w:t>
      </w:r>
    </w:p>
    <w:p>
      <w:pPr>
        <w:spacing w:line="380" w:lineRule="exact"/>
        <w:ind w:firstLine="420" w:firstLineChars="200"/>
        <w:rPr>
          <w:rFonts w:ascii="宋体" w:hAnsi="宋体" w:cs="宋体" w:hint="eastAsia"/>
          <w:szCs w:val="21"/>
          <w:highlight w:val="none"/>
        </w:rPr>
      </w:pPr>
      <w:r>
        <w:rPr>
          <w:rFonts w:ascii="宋体" w:hAnsi="宋体" w:cs="宋体" w:hint="eastAsia"/>
          <w:szCs w:val="21"/>
          <w:highlight w:val="none"/>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（三）不同投标供应商的投标文件由同一单位或者同一人编制，或者由同一人分阶段参与编制的。</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（四）不同投标供应商的投标文件或部分投标文件相互混装。</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（五）不同投标供应商的投标文件内容存在非正常一致。</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（六）由同一单位工作人员为两家以上（含两家）供应商进行同一项投标活动的。</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（七）不同投标人的投标报价呈规律性差异。</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（八）不同投标人的投标保证金从同一单位或者个人的账户转出。</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（九）主管部门依照法律、法规认定的其他情形。</w:t>
      </w:r>
    </w:p>
    <w:p>
      <w:pPr>
        <w:spacing w:line="340" w:lineRule="exact"/>
        <w:ind w:firstLine="420" w:firstLineChars="200"/>
        <w:rPr>
          <w:rFonts w:ascii="宋体" w:hAnsi="宋体" w:cs="宋体" w:hint="eastAsia"/>
          <w:b/>
          <w:szCs w:val="21"/>
          <w:highlight w:val="none"/>
        </w:rPr>
      </w:pPr>
      <w:r>
        <w:rPr>
          <w:rFonts w:ascii="宋体" w:hAnsi="宋体" w:cs="宋体" w:hint="eastAsia"/>
          <w:b/>
          <w:szCs w:val="21"/>
          <w:highlight w:val="none"/>
        </w:rPr>
        <w:t>三、我单位已充分知悉下列情形存在法律风险，在投标前已对相关风险事项进行排查。</w:t>
      </w:r>
    </w:p>
    <w:p>
      <w:pPr>
        <w:spacing w:line="340" w:lineRule="exact"/>
        <w:ind w:firstLine="420" w:firstLineChars="200"/>
        <w:rPr>
          <w:rFonts w:ascii="宋体" w:hAnsi="宋体" w:cs="宋体" w:hint="eastAsia"/>
          <w:b/>
          <w:szCs w:val="21"/>
          <w:highlight w:val="none"/>
        </w:rPr>
      </w:pPr>
      <w:r>
        <w:rPr>
          <w:rFonts w:ascii="宋体" w:hAnsi="宋体" w:cs="宋体" w:hint="eastAsia"/>
          <w:szCs w:val="21"/>
          <w:highlight w:val="none"/>
        </w:rPr>
        <w:t>（一）对于从其他主体获取的投标资料，我单位应审慎核查，确保其真实性。</w:t>
      </w:r>
      <w:r>
        <w:rPr>
          <w:rFonts w:ascii="宋体" w:hAnsi="宋体" w:cs="宋体" w:hint="eastAsia"/>
          <w:b/>
          <w:szCs w:val="21"/>
          <w:highlight w:val="none"/>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highlight w:val="none"/>
        </w:rPr>
        <w:t>擅自将投标密钥或电子营业执照出借他人使用所造成的法律后果，由我单位自行承担</w:t>
      </w:r>
      <w:r>
        <w:rPr>
          <w:rFonts w:ascii="宋体" w:hAnsi="宋体" w:cs="宋体" w:hint="eastAsia"/>
          <w:szCs w:val="21"/>
          <w:highlight w:val="none"/>
        </w:rPr>
        <w:t>。</w:t>
      </w:r>
    </w:p>
    <w:p>
      <w:pPr>
        <w:spacing w:line="340" w:lineRule="exact"/>
        <w:ind w:firstLine="420" w:firstLineChars="200"/>
        <w:rPr>
          <w:rFonts w:ascii="宋体" w:hAnsi="宋体" w:cs="宋体" w:hint="eastAsia"/>
          <w:b/>
          <w:szCs w:val="21"/>
          <w:highlight w:val="none"/>
        </w:rPr>
      </w:pPr>
      <w:r>
        <w:rPr>
          <w:rFonts w:ascii="宋体" w:hAnsi="宋体" w:cs="宋体" w:hint="eastAsia"/>
          <w:b/>
          <w:szCs w:val="21"/>
          <w:highlight w:val="none"/>
        </w:rPr>
        <w:t>四、我单位已充分知悉政府采购违法、违规行为的法律后果。</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hAnsi="宋体" w:cs="宋体" w:hint="eastAsia"/>
          <w:szCs w:val="21"/>
          <w:highlight w:val="none"/>
        </w:rPr>
      </w:pPr>
      <w:r>
        <w:rPr>
          <w:rFonts w:ascii="宋体" w:hAnsi="宋体" w:cs="宋体" w:hint="eastAsia"/>
          <w:szCs w:val="21"/>
          <w:highlight w:val="none"/>
        </w:rPr>
        <w:t>以下文字请投标供应商抄写并确认：“我单位已仔细阅读《政府采购违法行为风险知悉确认书》，充分知悉违法行为的法律后果，并承诺将严谨、诚信、依法依规参与政府采购活动”。</w:t>
      </w:r>
    </w:p>
    <w:tbl>
      <w:tblPr>
        <w:tblStyle w:val="113"/>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hAnsi="宋体" w:eastAsiaTheme="minorEastAsia" w:cs="宋体" w:hint="eastAsia"/>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eastAsiaTheme="minorEastAsia" w:cs="宋体" w:hint="eastAsia"/>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hAnsi="宋体" w:eastAsiaTheme="minorEastAsia" w:cs="宋体" w:hint="eastAsia"/>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hAnsi="宋体" w:eastAsiaTheme="minorEastAsia" w:cs="宋体" w:hint="eastAsia"/>
                <w:spacing w:val="-4"/>
                <w:kern w:val="0"/>
                <w:szCs w:val="21"/>
                <w:highlight w:val="none"/>
              </w:rPr>
            </w:pPr>
          </w:p>
        </w:tc>
      </w:tr>
    </w:tbl>
    <w:p>
      <w:pPr>
        <w:widowControl/>
        <w:wordWrap w:val="0"/>
        <w:autoSpaceDE w:val="0"/>
        <w:autoSpaceDN w:val="0"/>
        <w:spacing w:line="340" w:lineRule="exact"/>
        <w:ind w:right="808" w:firstLine="420" w:firstLineChars="200"/>
        <w:jc w:val="right"/>
        <w:rPr>
          <w:rFonts w:ascii="宋体" w:hAnsi="宋体" w:cs="宋体" w:hint="eastAsia"/>
          <w:spacing w:val="-4"/>
          <w:kern w:val="0"/>
          <w:szCs w:val="21"/>
          <w:highlight w:val="none"/>
        </w:rPr>
      </w:pP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highlight w:val="none"/>
          <w:u w:val="single"/>
        </w:rPr>
      </w:pPr>
      <w:r>
        <w:rPr>
          <w:rFonts w:ascii="宋体" w:hAnsi="宋体" w:cs="宋体" w:hint="eastAsia"/>
          <w:spacing w:val="-4"/>
          <w:kern w:val="0"/>
          <w:szCs w:val="21"/>
          <w:highlight w:val="none"/>
        </w:rPr>
        <w:t>单位负责人签名：</w:t>
      </w:r>
      <w:r>
        <w:rPr>
          <w:rFonts w:ascii="宋体" w:hAnsi="宋体" w:cs="宋体" w:hint="eastAsia"/>
          <w:spacing w:val="-4"/>
          <w:kern w:val="0"/>
          <w:szCs w:val="21"/>
          <w:highlight w:val="none"/>
          <w:u w:val="single"/>
        </w:rPr>
        <w:t xml:space="preserve">              </w:t>
      </w:r>
    </w:p>
    <w:p>
      <w:pPr>
        <w:widowControl/>
        <w:wordWrap w:val="0"/>
        <w:autoSpaceDE w:val="0"/>
        <w:autoSpaceDN w:val="0"/>
        <w:spacing w:line="340" w:lineRule="exact"/>
        <w:ind w:right="808" w:firstLine="420" w:firstLineChars="200"/>
        <w:jc w:val="center"/>
        <w:rPr>
          <w:rFonts w:ascii="宋体" w:hAnsi="宋体" w:cs="宋体" w:hint="eastAsia"/>
          <w:spacing w:val="-4"/>
          <w:kern w:val="0"/>
          <w:szCs w:val="21"/>
          <w:highlight w:val="none"/>
          <w:u w:val="single"/>
        </w:rPr>
      </w:pPr>
      <w:r>
        <w:rPr>
          <w:rFonts w:ascii="宋体" w:hAnsi="宋体" w:cs="宋体" w:hint="eastAsia"/>
          <w:spacing w:val="-4"/>
          <w:kern w:val="0"/>
          <w:szCs w:val="21"/>
          <w:highlight w:val="none"/>
        </w:rPr>
        <w:t xml:space="preserve">                                 （加盖公章）</w:t>
      </w:r>
    </w:p>
    <w:p>
      <w:pPr>
        <w:widowControl/>
        <w:wordWrap w:val="0"/>
        <w:autoSpaceDE w:val="0"/>
        <w:autoSpaceDN w:val="0"/>
        <w:spacing w:line="340" w:lineRule="exact"/>
        <w:ind w:right="808" w:firstLine="420" w:firstLineChars="200"/>
        <w:jc w:val="right"/>
        <w:rPr>
          <w:rFonts w:ascii="宋体" w:hAnsi="宋体" w:cs="宋体" w:hint="eastAsia"/>
          <w:spacing w:val="-4"/>
          <w:kern w:val="0"/>
          <w:szCs w:val="21"/>
          <w:highlight w:val="none"/>
          <w:u w:val="single"/>
        </w:rPr>
      </w:pPr>
      <w:r>
        <w:rPr>
          <w:rFonts w:ascii="宋体" w:hAnsi="宋体" w:cs="宋体" w:hint="eastAsia"/>
          <w:spacing w:val="-4"/>
          <w:kern w:val="0"/>
          <w:szCs w:val="21"/>
          <w:highlight w:val="none"/>
        </w:rPr>
        <w:t xml:space="preserve">     日期：</w:t>
      </w:r>
      <w:r>
        <w:rPr>
          <w:rFonts w:ascii="宋体" w:hAnsi="宋体" w:cs="宋体" w:hint="eastAsia"/>
          <w:spacing w:val="-4"/>
          <w:kern w:val="0"/>
          <w:szCs w:val="21"/>
          <w:highlight w:val="none"/>
          <w:u w:val="single"/>
        </w:rPr>
        <w:t xml:space="preserve">              </w:t>
      </w:r>
    </w:p>
    <w:p>
      <w:pPr>
        <w:widowControl/>
        <w:autoSpaceDE w:val="0"/>
        <w:autoSpaceDN w:val="0"/>
        <w:spacing w:line="340" w:lineRule="exact"/>
        <w:ind w:firstLine="420" w:firstLineChars="200"/>
        <w:jc w:val="left"/>
        <w:rPr>
          <w:rFonts w:ascii="宋体" w:hAnsi="宋体" w:cs="宋体" w:hint="eastAsia"/>
          <w:b/>
          <w:bCs/>
          <w:spacing w:val="-4"/>
          <w:kern w:val="0"/>
          <w:szCs w:val="21"/>
          <w:highlight w:val="none"/>
        </w:rPr>
      </w:pPr>
    </w:p>
    <w:p>
      <w:pPr>
        <w:widowControl/>
        <w:autoSpaceDE w:val="0"/>
        <w:autoSpaceDN w:val="0"/>
        <w:spacing w:line="340" w:lineRule="exact"/>
        <w:ind w:firstLine="420" w:firstLineChars="200"/>
        <w:jc w:val="left"/>
        <w:rPr>
          <w:rFonts w:ascii="宋体" w:hAnsi="宋体" w:cs="宋体" w:hint="eastAsia"/>
          <w:b/>
          <w:bCs/>
          <w:spacing w:val="-4"/>
          <w:kern w:val="0"/>
          <w:szCs w:val="21"/>
          <w:highlight w:val="none"/>
        </w:rPr>
      </w:pPr>
      <w:r>
        <w:rPr>
          <w:rFonts w:ascii="宋体" w:hAnsi="宋体" w:cs="宋体" w:hint="eastAsia"/>
          <w:b/>
          <w:bCs/>
          <w:spacing w:val="-4"/>
          <w:kern w:val="0"/>
          <w:szCs w:val="21"/>
          <w:highlight w:val="none"/>
        </w:rPr>
        <w:t>注：1.《政府采购违法行为风险知悉确认书》需由投标供应商负责人签字并加盖单位公章后，扫描上传至投标文件一并提交。</w:t>
      </w:r>
    </w:p>
    <w:p>
      <w:pPr>
        <w:pStyle w:val="NoSpacing"/>
        <w:rPr>
          <w:highlight w:val="none"/>
        </w:rPr>
      </w:pPr>
      <w:r>
        <w:rPr>
          <w:rFonts w:ascii="宋体" w:hAnsi="宋体" w:cs="宋体" w:hint="eastAsia"/>
          <w:b/>
          <w:bCs/>
          <w:spacing w:val="-4"/>
          <w:kern w:val="0"/>
          <w:szCs w:val="21"/>
          <w:highlight w:val="none"/>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pPr>
        <w:widowControl/>
        <w:autoSpaceDE w:val="0"/>
        <w:autoSpaceDN w:val="0"/>
        <w:spacing w:line="400" w:lineRule="exact"/>
        <w:jc w:val="left"/>
        <w:rPr>
          <w:rFonts w:ascii="宋体" w:hAnsi="宋体" w:eastAsiaTheme="minorEastAsia" w:hint="eastAsia"/>
          <w:color w:val="FF0000"/>
          <w:spacing w:val="-4"/>
          <w:kern w:val="0"/>
          <w:szCs w:val="21"/>
          <w:highlight w:val="none"/>
        </w:rPr>
      </w:pPr>
    </w:p>
    <w:p>
      <w:pPr>
        <w:jc w:val="center"/>
        <w:rPr>
          <w:rFonts w:ascii="黑体" w:eastAsia="黑体"/>
          <w:sz w:val="24"/>
          <w:szCs w:val="20"/>
          <w:highlight w:val="none"/>
        </w:rPr>
      </w:pPr>
      <w:r>
        <w:rPr>
          <w:rFonts w:ascii="黑体" w:eastAsia="黑体" w:hint="eastAsia"/>
          <w:sz w:val="24"/>
          <w:szCs w:val="20"/>
          <w:highlight w:val="none"/>
        </w:rPr>
        <w:t>（二）订单融资情况</w:t>
      </w:r>
    </w:p>
    <w:p>
      <w:pPr>
        <w:ind w:firstLine="420" w:firstLineChars="200"/>
        <w:rPr>
          <w:rFonts w:ascii="宋体" w:hAnsi="宋体" w:cs="宋体" w:hint="eastAsia"/>
          <w:b/>
          <w:bCs/>
          <w:highlight w:val="none"/>
        </w:rPr>
      </w:pPr>
      <w:r>
        <w:rPr>
          <w:rFonts w:ascii="宋体" w:hAnsi="宋体" w:cs="宋体" w:hint="eastAsia"/>
          <w:b/>
          <w:bCs/>
          <w:highlight w:val="none"/>
        </w:rPr>
        <w:t>1、关于政府采购订单融资政策</w:t>
      </w:r>
    </w:p>
    <w:p>
      <w:pPr>
        <w:pStyle w:val="BodyText"/>
        <w:spacing w:line="240" w:lineRule="auto"/>
        <w:ind w:firstLine="420" w:firstLineChars="200"/>
        <w:rPr>
          <w:b w:val="0"/>
          <w:sz w:val="21"/>
          <w:szCs w:val="21"/>
          <w:highlight w:val="none"/>
        </w:rPr>
      </w:pPr>
      <w:r>
        <w:rPr>
          <w:rFonts w:hint="eastAsia"/>
          <w:b w:val="0"/>
          <w:sz w:val="21"/>
          <w:szCs w:val="21"/>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hint="eastAsia"/>
          <w:b/>
          <w:bCs/>
          <w:highlight w:val="none"/>
        </w:rPr>
      </w:pPr>
      <w:r>
        <w:rPr>
          <w:rFonts w:ascii="宋体" w:hAnsi="宋体" w:cs="宋体" w:hint="eastAsia"/>
          <w:b/>
          <w:bCs/>
          <w:highlight w:val="none"/>
        </w:rPr>
        <w:t>2、供应商账户信息</w:t>
      </w:r>
    </w:p>
    <w:p>
      <w:pPr>
        <w:ind w:left="420" w:firstLine="210" w:leftChars="200" w:firstLineChars="100"/>
        <w:rPr>
          <w:szCs w:val="21"/>
          <w:highlight w:val="none"/>
        </w:rPr>
      </w:pPr>
      <w:r>
        <w:rPr>
          <w:rFonts w:hint="eastAsia"/>
          <w:szCs w:val="21"/>
          <w:highlight w:val="none"/>
        </w:rPr>
        <w:t>投标人（单位全称）：</w:t>
      </w:r>
      <w:r>
        <w:rPr>
          <w:rFonts w:hint="eastAsia"/>
          <w:szCs w:val="21"/>
          <w:highlight w:val="none"/>
          <w:u w:val="thick"/>
        </w:rPr>
        <w:t xml:space="preserve">                                                          </w:t>
      </w:r>
      <w:r>
        <w:rPr>
          <w:rFonts w:hint="eastAsia"/>
          <w:szCs w:val="21"/>
          <w:highlight w:val="none"/>
        </w:rPr>
        <w:t xml:space="preserve">；  </w:t>
      </w:r>
    </w:p>
    <w:p>
      <w:pPr>
        <w:ind w:left="420" w:firstLine="210" w:leftChars="200" w:firstLineChars="100"/>
        <w:rPr>
          <w:szCs w:val="21"/>
          <w:highlight w:val="none"/>
        </w:rPr>
      </w:pPr>
      <w:r>
        <w:rPr>
          <w:rFonts w:hint="eastAsia"/>
          <w:szCs w:val="21"/>
          <w:highlight w:val="none"/>
        </w:rPr>
        <w:t>投标人单位地址：</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法定代表人（负责人）或其授权委托代理人：</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u w:val="thick"/>
        </w:rPr>
      </w:pPr>
      <w:r>
        <w:rPr>
          <w:rFonts w:hint="eastAsia"/>
          <w:szCs w:val="21"/>
          <w:highlight w:val="none"/>
        </w:rPr>
        <w:t>联系电话：</w:t>
      </w:r>
      <w:r>
        <w:rPr>
          <w:rFonts w:hint="eastAsia"/>
          <w:szCs w:val="21"/>
          <w:highlight w:val="none"/>
          <w:u w:val="thick"/>
        </w:rPr>
        <w:t xml:space="preserve">                                 </w:t>
      </w:r>
      <w:r>
        <w:rPr>
          <w:rFonts w:hint="eastAsia"/>
          <w:szCs w:val="21"/>
          <w:highlight w:val="none"/>
        </w:rPr>
        <w:t>；</w:t>
      </w:r>
      <w:r>
        <w:rPr>
          <w:rFonts w:hint="eastAsia"/>
          <w:szCs w:val="21"/>
          <w:highlight w:val="none"/>
          <w:u w:val="thick"/>
        </w:rPr>
        <w:t xml:space="preserve">               </w:t>
      </w:r>
    </w:p>
    <w:p>
      <w:pPr>
        <w:ind w:left="420" w:firstLine="210" w:leftChars="200" w:firstLineChars="100"/>
        <w:rPr>
          <w:szCs w:val="21"/>
          <w:highlight w:val="none"/>
        </w:rPr>
      </w:pPr>
      <w:r>
        <w:rPr>
          <w:rFonts w:hint="eastAsia"/>
          <w:szCs w:val="21"/>
          <w:highlight w:val="none"/>
        </w:rPr>
        <w:t>开户银行名称：</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u w:val="thick"/>
        </w:rPr>
      </w:pPr>
      <w:r>
        <w:rPr>
          <w:rFonts w:hint="eastAsia"/>
          <w:szCs w:val="21"/>
          <w:highlight w:val="none"/>
        </w:rPr>
        <w:t>开户银行账号：</w:t>
      </w:r>
      <w:r>
        <w:rPr>
          <w:rFonts w:hint="eastAsia"/>
          <w:szCs w:val="21"/>
          <w:highlight w:val="none"/>
          <w:u w:val="thick"/>
        </w:rPr>
        <w:t xml:space="preserve">                                                           </w:t>
      </w:r>
      <w:r>
        <w:rPr>
          <w:rFonts w:hint="eastAsia"/>
          <w:szCs w:val="21"/>
          <w:highlight w:val="none"/>
        </w:rPr>
        <w:t>；</w:t>
      </w:r>
    </w:p>
    <w:p>
      <w:pPr>
        <w:ind w:left="420" w:firstLine="210" w:leftChars="200" w:firstLineChars="100"/>
        <w:rPr>
          <w:szCs w:val="21"/>
          <w:highlight w:val="none"/>
        </w:rPr>
      </w:pPr>
      <w:r>
        <w:rPr>
          <w:rFonts w:hint="eastAsia"/>
          <w:szCs w:val="21"/>
          <w:highlight w:val="none"/>
        </w:rPr>
        <w:t>开户银行地址：</w:t>
      </w:r>
      <w:r>
        <w:rPr>
          <w:rFonts w:hint="eastAsia"/>
          <w:szCs w:val="21"/>
          <w:highlight w:val="none"/>
          <w:u w:val="thick"/>
        </w:rPr>
        <w:t xml:space="preserve">                                                            </w:t>
      </w:r>
      <w:r>
        <w:rPr>
          <w:rFonts w:hint="eastAsia"/>
          <w:szCs w:val="21"/>
          <w:highlight w:val="none"/>
        </w:rPr>
        <w:t>。</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highlight w:val="none"/>
        </w:rPr>
      </w:pPr>
      <w:r>
        <w:rPr>
          <w:rFonts w:hint="eastAsia"/>
          <w:szCs w:val="21"/>
          <w:highlight w:val="none"/>
        </w:rPr>
        <w:t xml:space="preserve"> </w:t>
      </w:r>
      <w:r>
        <w:rPr>
          <w:rFonts w:ascii="宋体" w:hAnsi="宋体" w:eastAsiaTheme="minorEastAsia" w:hint="eastAsia"/>
          <w:b/>
          <w:bCs/>
          <w:color w:val="FF0000"/>
          <w:spacing w:val="-4"/>
          <w:kern w:val="0"/>
          <w:szCs w:val="21"/>
          <w:highlight w:val="none"/>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highlight w:val="none"/>
        </w:rPr>
      </w:pPr>
    </w:p>
    <w:p>
      <w:pPr>
        <w:widowControl/>
        <w:spacing w:line="360" w:lineRule="auto"/>
        <w:jc w:val="left"/>
        <w:rPr>
          <w:rFonts w:eastAsiaTheme="minorEastAsia"/>
          <w:b/>
          <w:bCs/>
          <w:kern w:val="0"/>
          <w:sz w:val="24"/>
          <w:highlight w:val="none"/>
        </w:rPr>
      </w:pPr>
    </w:p>
    <w:p>
      <w:pPr>
        <w:widowControl/>
        <w:jc w:val="center"/>
        <w:rPr>
          <w:rFonts w:ascii="黑体" w:eastAsia="黑体" w:hAnsi="宋体" w:hint="eastAsia"/>
          <w:kern w:val="0"/>
          <w:sz w:val="24"/>
          <w:szCs w:val="20"/>
          <w:highlight w:val="none"/>
        </w:rPr>
      </w:pPr>
      <w:r>
        <w:rPr>
          <w:rFonts w:ascii="黑体" w:eastAsia="黑体" w:hAnsi="宋体" w:hint="eastAsia"/>
          <w:kern w:val="0"/>
          <w:sz w:val="24"/>
          <w:szCs w:val="20"/>
          <w:highlight w:val="none"/>
        </w:rPr>
        <w:t>（三）投标人认为需要加以说明的其他内容（格式自定）</w:t>
      </w:r>
    </w:p>
    <w:p>
      <w:pPr>
        <w:widowControl/>
        <w:jc w:val="left"/>
        <w:rPr>
          <w:rFonts w:ascii="黑体" w:eastAsia="黑体" w:hAnsi="宋体" w:hint="eastAsia"/>
          <w:kern w:val="0"/>
          <w:sz w:val="24"/>
          <w:szCs w:val="20"/>
          <w:highlight w:val="none"/>
        </w:rPr>
      </w:pPr>
      <w:r>
        <w:rPr>
          <w:rFonts w:ascii="黑体" w:eastAsia="黑体" w:hAnsi="宋体" w:hint="eastAsia"/>
          <w:kern w:val="0"/>
          <w:sz w:val="24"/>
          <w:szCs w:val="20"/>
          <w:highlight w:val="none"/>
        </w:rPr>
        <w:br w:type="page"/>
      </w:r>
    </w:p>
    <w:p>
      <w:pPr>
        <w:pStyle w:val="NoSpacing"/>
        <w:rPr>
          <w:highlight w:val="none"/>
        </w:rPr>
      </w:pPr>
    </w:p>
    <w:p>
      <w:pPr>
        <w:pStyle w:val="Heading2"/>
        <w:rPr>
          <w:sz w:val="44"/>
          <w:szCs w:val="44"/>
          <w:highlight w:val="none"/>
        </w:rPr>
      </w:pPr>
      <w:r>
        <w:rPr>
          <w:rFonts w:hint="eastAsia"/>
          <w:sz w:val="44"/>
          <w:szCs w:val="44"/>
          <w:highlight w:val="none"/>
        </w:rPr>
        <w:t>第五章  合同条款及格式</w:t>
      </w:r>
    </w:p>
    <w:p>
      <w:pPr>
        <w:rPr>
          <w:sz w:val="44"/>
          <w:szCs w:val="44"/>
          <w:highlight w:val="none"/>
        </w:rPr>
      </w:pPr>
    </w:p>
    <w:p>
      <w:pPr>
        <w:jc w:val="center"/>
        <w:outlineLvl w:val="0"/>
        <w:rPr>
          <w:sz w:val="44"/>
          <w:szCs w:val="44"/>
          <w:highlight w:val="none"/>
        </w:rPr>
      </w:pPr>
      <w:bookmarkStart w:id="85" w:name="_Toc3995"/>
      <w:r>
        <w:rPr>
          <w:rFonts w:hint="eastAsia"/>
          <w:b/>
          <w:sz w:val="44"/>
          <w:szCs w:val="44"/>
          <w:highlight w:val="none"/>
        </w:rPr>
        <w:t>（仅供参考，具体以项目需求及采购结果为准）</w:t>
      </w:r>
    </w:p>
    <w:p>
      <w:pPr>
        <w:jc w:val="center"/>
        <w:rPr>
          <w:rFonts w:ascii="宋体" w:hAnsi="宋体" w:cs="宋体" w:hint="eastAsia"/>
          <w:b/>
          <w:bCs/>
          <w:spacing w:val="-20"/>
          <w:kern w:val="44"/>
          <w:sz w:val="44"/>
          <w:szCs w:val="44"/>
          <w:highlight w:val="none"/>
        </w:rPr>
      </w:pPr>
    </w:p>
    <w:p>
      <w:pPr>
        <w:jc w:val="center"/>
        <w:rPr>
          <w:rFonts w:ascii="宋体" w:hAnsi="宋体" w:cs="宋体" w:hint="eastAsia"/>
          <w:b/>
          <w:bCs/>
          <w:spacing w:val="-20"/>
          <w:kern w:val="44"/>
          <w:sz w:val="48"/>
          <w:szCs w:val="48"/>
          <w:highlight w:val="none"/>
        </w:rPr>
      </w:pPr>
    </w:p>
    <w:p>
      <w:pPr>
        <w:pStyle w:val="BodyText"/>
        <w:rPr>
          <w:rFonts w:ascii="宋体" w:hAnsi="宋体" w:cs="宋体" w:hint="eastAsia"/>
          <w:spacing w:val="-20"/>
          <w:kern w:val="44"/>
          <w:sz w:val="48"/>
          <w:szCs w:val="48"/>
          <w:highlight w:val="none"/>
        </w:rPr>
      </w:pPr>
      <w:bookmarkEnd w:id="85"/>
    </w:p>
    <w:p>
      <w:pPr>
        <w:pStyle w:val="BodyText"/>
        <w:jc w:val="center"/>
        <w:rPr>
          <w:rFonts w:ascii="宋体" w:hAnsi="宋体" w:cs="宋体" w:hint="eastAsia"/>
          <w:spacing w:val="-20"/>
          <w:kern w:val="44"/>
          <w:sz w:val="48"/>
          <w:szCs w:val="48"/>
          <w:highlight w:val="none"/>
        </w:rPr>
      </w:pPr>
    </w:p>
    <w:p>
      <w:pPr>
        <w:pStyle w:val="BodyText"/>
        <w:jc w:val="center"/>
        <w:rPr>
          <w:rFonts w:ascii="宋体" w:hAnsi="宋体" w:cs="宋体" w:hint="eastAsia"/>
          <w:spacing w:val="-20"/>
          <w:kern w:val="44"/>
          <w:sz w:val="48"/>
          <w:szCs w:val="48"/>
          <w:highlight w:val="none"/>
        </w:rPr>
      </w:pPr>
    </w:p>
    <w:p>
      <w:pPr>
        <w:pStyle w:val="BodyText"/>
        <w:jc w:val="center"/>
        <w:rPr>
          <w:rFonts w:ascii="宋体" w:hAnsi="宋体" w:cs="宋体" w:hint="eastAsia"/>
          <w:spacing w:val="-20"/>
          <w:kern w:val="44"/>
          <w:sz w:val="48"/>
          <w:szCs w:val="48"/>
          <w:highlight w:val="none"/>
        </w:rPr>
      </w:pPr>
    </w:p>
    <w:p>
      <w:pPr>
        <w:pStyle w:val="BodyText"/>
        <w:jc w:val="center"/>
        <w:rPr>
          <w:rFonts w:ascii="宋体" w:hAnsi="宋体" w:cs="宋体" w:hint="eastAsia"/>
          <w:spacing w:val="-20"/>
          <w:kern w:val="44"/>
          <w:sz w:val="48"/>
          <w:szCs w:val="48"/>
          <w:highlight w:val="none"/>
        </w:rPr>
      </w:pPr>
      <w:r>
        <w:rPr>
          <w:rFonts w:ascii="宋体" w:hAnsi="宋体" w:cs="宋体" w:hint="eastAsia"/>
          <w:spacing w:val="-20"/>
          <w:kern w:val="44"/>
          <w:sz w:val="48"/>
          <w:szCs w:val="48"/>
          <w:highlight w:val="none"/>
        </w:rPr>
        <w:t>政府采购货物买卖合同</w:t>
      </w:r>
    </w:p>
    <w:p>
      <w:pPr>
        <w:pStyle w:val="BodyText"/>
        <w:jc w:val="center"/>
        <w:rPr>
          <w:rFonts w:ascii="宋体" w:hAnsi="宋体" w:cs="宋体" w:hint="eastAsia"/>
          <w:spacing w:val="-20"/>
          <w:kern w:val="44"/>
          <w:sz w:val="48"/>
          <w:szCs w:val="48"/>
          <w:highlight w:val="none"/>
        </w:rPr>
      </w:pPr>
      <w:r>
        <w:rPr>
          <w:rFonts w:ascii="宋体" w:hAnsi="宋体" w:cs="宋体" w:hint="eastAsia"/>
          <w:spacing w:val="-20"/>
          <w:kern w:val="44"/>
          <w:sz w:val="48"/>
          <w:szCs w:val="48"/>
          <w:highlight w:val="none"/>
        </w:rPr>
        <w:t>（试行）</w:t>
      </w:r>
    </w:p>
    <w:p>
      <w:pPr>
        <w:rPr>
          <w:rFonts w:ascii="宋体" w:hAnsi="宋体" w:cs="宋体" w:hint="eastAsia"/>
          <w:b/>
          <w:bCs/>
          <w:spacing w:val="-20"/>
          <w:kern w:val="44"/>
          <w:sz w:val="40"/>
          <w:szCs w:val="40"/>
          <w:highlight w:val="none"/>
        </w:rPr>
      </w:pPr>
    </w:p>
    <w:p>
      <w:pPr>
        <w:rPr>
          <w:rFonts w:ascii="宋体" w:hAnsi="宋体" w:cs="宋体" w:hint="eastAsia"/>
          <w:b/>
          <w:bCs/>
          <w:spacing w:val="-20"/>
          <w:kern w:val="44"/>
          <w:sz w:val="40"/>
          <w:szCs w:val="40"/>
          <w:highlight w:val="none"/>
        </w:rPr>
      </w:pPr>
    </w:p>
    <w:p>
      <w:pPr>
        <w:rPr>
          <w:rFonts w:ascii="宋体" w:hAnsi="宋体" w:cs="宋体" w:hint="eastAsia"/>
          <w:b/>
          <w:bCs/>
          <w:spacing w:val="-20"/>
          <w:kern w:val="44"/>
          <w:sz w:val="40"/>
          <w:szCs w:val="40"/>
          <w:highlight w:val="none"/>
        </w:rPr>
      </w:pPr>
    </w:p>
    <w:p>
      <w:pPr>
        <w:spacing w:line="360" w:lineRule="auto"/>
        <w:ind w:left="420" w:leftChars="200"/>
        <w:rPr>
          <w:rFonts w:ascii="宋体" w:hAnsi="宋体" w:cs="宋体" w:hint="eastAsia"/>
          <w:kern w:val="0"/>
          <w:sz w:val="32"/>
          <w:szCs w:val="32"/>
          <w:highlight w:val="none"/>
          <w:u w:val="single"/>
        </w:rPr>
      </w:pPr>
      <w:r>
        <w:rPr>
          <w:rFonts w:ascii="宋体" w:hAnsi="宋体" w:cs="宋体" w:hint="eastAsia"/>
          <w:kern w:val="0"/>
          <w:sz w:val="32"/>
          <w:szCs w:val="32"/>
          <w:highlight w:val="none"/>
        </w:rPr>
        <w:t>项目名称：</w:t>
      </w:r>
      <w:r>
        <w:rPr>
          <w:rFonts w:ascii="宋体" w:hAnsi="宋体" w:cs="宋体" w:hint="eastAsia"/>
          <w:kern w:val="0"/>
          <w:sz w:val="32"/>
          <w:szCs w:val="32"/>
          <w:highlight w:val="none"/>
          <w:u w:val="single"/>
        </w:rPr>
        <w:t>2025年勤务辅警服装带量集中采购项目</w:t>
      </w:r>
    </w:p>
    <w:p>
      <w:pPr>
        <w:spacing w:line="360" w:lineRule="auto"/>
        <w:ind w:left="420" w:leftChars="200"/>
        <w:rPr>
          <w:sz w:val="32"/>
          <w:szCs w:val="32"/>
          <w:highlight w:val="none"/>
          <w:u w:val="single"/>
        </w:rPr>
      </w:pPr>
      <w:r>
        <w:rPr>
          <w:rFonts w:hint="eastAsia"/>
          <w:sz w:val="32"/>
          <w:szCs w:val="32"/>
          <w:highlight w:val="none"/>
        </w:rPr>
        <w:t>合同编号：</w:t>
      </w:r>
      <w:r>
        <w:rPr>
          <w:rFonts w:hint="eastAsia"/>
          <w:sz w:val="32"/>
          <w:szCs w:val="32"/>
          <w:highlight w:val="none"/>
          <w:u w:val="single"/>
        </w:rPr>
        <w:t xml:space="preserve">                             </w:t>
      </w:r>
    </w:p>
    <w:p>
      <w:pPr>
        <w:spacing w:line="360" w:lineRule="auto"/>
        <w:ind w:left="420" w:leftChars="200"/>
        <w:rPr>
          <w:sz w:val="32"/>
          <w:szCs w:val="32"/>
          <w:highlight w:val="none"/>
        </w:rPr>
      </w:pPr>
      <w:r>
        <w:rPr>
          <w:rFonts w:hint="eastAsia"/>
          <w:sz w:val="32"/>
          <w:szCs w:val="32"/>
          <w:highlight w:val="none"/>
        </w:rPr>
        <w:t>甲    方：</w:t>
      </w:r>
      <w:r>
        <w:rPr>
          <w:rFonts w:hint="eastAsia"/>
          <w:sz w:val="32"/>
          <w:szCs w:val="32"/>
          <w:highlight w:val="none"/>
          <w:u w:val="single"/>
        </w:rPr>
        <w:t xml:space="preserve">深圳市公安局XXXXX            </w:t>
      </w:r>
    </w:p>
    <w:p>
      <w:pPr>
        <w:spacing w:line="360" w:lineRule="auto"/>
        <w:ind w:left="420" w:leftChars="200"/>
        <w:rPr>
          <w:sz w:val="32"/>
          <w:szCs w:val="32"/>
          <w:highlight w:val="none"/>
          <w:u w:val="single"/>
        </w:rPr>
      </w:pPr>
      <w:r>
        <w:rPr>
          <w:rFonts w:hint="eastAsia"/>
          <w:sz w:val="32"/>
          <w:szCs w:val="32"/>
          <w:highlight w:val="none"/>
        </w:rPr>
        <w:t>乙    方：</w:t>
      </w:r>
      <w:r>
        <w:rPr>
          <w:rFonts w:hint="eastAsia"/>
          <w:sz w:val="32"/>
          <w:szCs w:val="32"/>
          <w:highlight w:val="none"/>
          <w:u w:val="single"/>
        </w:rPr>
        <w:t xml:space="preserve">                             </w:t>
      </w:r>
    </w:p>
    <w:p>
      <w:pPr>
        <w:spacing w:line="360" w:lineRule="auto"/>
        <w:ind w:left="420" w:leftChars="200"/>
        <w:rPr>
          <w:sz w:val="32"/>
          <w:szCs w:val="32"/>
          <w:highlight w:val="none"/>
        </w:rPr>
      </w:pPr>
      <w:r>
        <w:rPr>
          <w:rFonts w:hint="eastAsia"/>
          <w:sz w:val="32"/>
          <w:szCs w:val="32"/>
          <w:highlight w:val="none"/>
        </w:rPr>
        <w:t>签订时间：</w:t>
      </w:r>
      <w:r>
        <w:rPr>
          <w:rFonts w:hint="eastAsia"/>
          <w:sz w:val="32"/>
          <w:szCs w:val="32"/>
          <w:highlight w:val="none"/>
          <w:u w:val="single"/>
        </w:rPr>
        <w:t xml:space="preserve">      </w:t>
      </w:r>
      <w:r>
        <w:rPr>
          <w:sz w:val="32"/>
          <w:szCs w:val="32"/>
          <w:highlight w:val="none"/>
          <w:u w:val="single"/>
        </w:rPr>
        <w:t xml:space="preserve">           </w:t>
      </w:r>
      <w:r>
        <w:rPr>
          <w:rFonts w:hint="eastAsia"/>
          <w:sz w:val="32"/>
          <w:szCs w:val="32"/>
          <w:highlight w:val="none"/>
          <w:u w:val="single"/>
        </w:rPr>
        <w:t xml:space="preserve">            </w:t>
      </w:r>
    </w:p>
    <w:p>
      <w:pPr>
        <w:rPr>
          <w:highlight w:val="none"/>
        </w:rPr>
      </w:pPr>
    </w:p>
    <w:p>
      <w:pPr>
        <w:rPr>
          <w:rFonts w:eastAsia="黑体"/>
          <w:sz w:val="44"/>
          <w:szCs w:val="44"/>
          <w:highlight w:val="none"/>
        </w:rPr>
      </w:pPr>
      <w:r>
        <w:rPr>
          <w:rFonts w:eastAsia="黑体"/>
          <w:sz w:val="44"/>
          <w:szCs w:val="44"/>
          <w:highlight w:val="none"/>
        </w:rPr>
        <w:br w:type="page"/>
      </w:r>
    </w:p>
    <w:p>
      <w:pPr>
        <w:rPr>
          <w:rFonts w:eastAsia="黑体"/>
          <w:sz w:val="44"/>
          <w:szCs w:val="44"/>
          <w:highlight w:val="none"/>
        </w:rPr>
      </w:pPr>
    </w:p>
    <w:p>
      <w:pPr>
        <w:rPr>
          <w:rFonts w:eastAsia="黑体"/>
          <w:sz w:val="44"/>
          <w:szCs w:val="44"/>
          <w:highlight w:val="none"/>
        </w:rPr>
      </w:pPr>
    </w:p>
    <w:p>
      <w:pPr>
        <w:jc w:val="center"/>
        <w:rPr>
          <w:rFonts w:eastAsia="黑体"/>
          <w:sz w:val="44"/>
          <w:szCs w:val="44"/>
          <w:highlight w:val="none"/>
        </w:rPr>
      </w:pPr>
      <w:r>
        <w:rPr>
          <w:rFonts w:eastAsia="黑体" w:hint="eastAsia"/>
          <w:sz w:val="44"/>
          <w:szCs w:val="44"/>
          <w:highlight w:val="none"/>
        </w:rPr>
        <w:t>使 用 说 明</w:t>
      </w:r>
    </w:p>
    <w:p>
      <w:pPr>
        <w:ind w:firstLine="420" w:firstLineChars="200"/>
        <w:rPr>
          <w:rFonts w:ascii="仿宋_GB2312" w:eastAsia="仿宋_GB2312" w:hAnsi="仿宋_GB2312" w:cs="仿宋_GB2312" w:hint="eastAsia"/>
          <w:sz w:val="32"/>
          <w:szCs w:val="32"/>
          <w:highlight w:val="none"/>
        </w:rPr>
      </w:pPr>
    </w:p>
    <w:p>
      <w:pPr>
        <w:ind w:firstLine="420" w:firstLineChars="200"/>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1.本合同标准文本适用于购买现成货物的采购项目，不包括需要供应商定制开发、创新研发的货物采购项目。</w:t>
      </w:r>
    </w:p>
    <w:p>
      <w:pPr>
        <w:rPr>
          <w:rFonts w:eastAsia="黑体"/>
          <w:sz w:val="44"/>
          <w:szCs w:val="44"/>
          <w:highlight w:val="none"/>
        </w:rPr>
      </w:pPr>
      <w:r>
        <w:rPr>
          <w:rFonts w:eastAsia="黑体" w:hint="eastAsia"/>
          <w:sz w:val="44"/>
          <w:szCs w:val="44"/>
          <w:highlight w:val="none"/>
        </w:rPr>
        <w:t xml:space="preserve">   </w:t>
      </w:r>
      <w:r>
        <w:rPr>
          <w:rFonts w:ascii="仿宋_GB2312" w:eastAsia="仿宋_GB2312" w:hAnsi="仿宋_GB2312" w:cs="仿宋_GB2312" w:hint="eastAsia"/>
          <w:sz w:val="32"/>
          <w:szCs w:val="32"/>
          <w:highlight w:val="none"/>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highlight w:val="none"/>
        </w:rPr>
      </w:pPr>
      <w:r>
        <w:rPr>
          <w:rFonts w:ascii="仿宋_GB2312" w:eastAsia="仿宋_GB2312" w:hAnsi="仿宋_GB2312" w:cs="仿宋_GB2312" w:hint="eastAsia"/>
          <w:sz w:val="32"/>
          <w:szCs w:val="32"/>
          <w:highlight w:val="none"/>
        </w:rPr>
        <w:t>3.本合同标准文本各条款中，如涉及填写多家供应商、制造商，多种采购标的、分包主要内容等信息的，可根据采购项目具体情况添加信息项。</w:t>
      </w:r>
    </w:p>
    <w:p>
      <w:pPr>
        <w:ind w:firstLine="420" w:firstLineChars="200"/>
        <w:rPr>
          <w:rFonts w:eastAsia="黑体"/>
          <w:sz w:val="44"/>
          <w:szCs w:val="44"/>
          <w:highlight w:val="none"/>
        </w:rPr>
        <w:sectPr>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num="1" w:space="425"/>
          <w:docGrid w:type="lines" w:linePitch="312" w:charSpace="0"/>
        </w:sectPr>
      </w:pPr>
    </w:p>
    <w:p>
      <w:pPr>
        <w:pStyle w:val="Heading2"/>
        <w:snapToGrid w:val="0"/>
        <w:spacing w:line="400" w:lineRule="exact"/>
        <w:rPr>
          <w:rFonts w:ascii="黑体" w:eastAsia="黑体" w:hAnsi="黑体" w:hint="eastAsia"/>
          <w:sz w:val="28"/>
          <w:szCs w:val="28"/>
          <w:highlight w:val="none"/>
        </w:rPr>
      </w:pPr>
      <w:bookmarkStart w:id="86" w:name="_Toc22209"/>
    </w:p>
    <w:p>
      <w:pPr>
        <w:pStyle w:val="Heading2"/>
        <w:snapToGrid w:val="0"/>
        <w:spacing w:line="400" w:lineRule="exact"/>
        <w:rPr>
          <w:rFonts w:ascii="黑体" w:eastAsia="黑体" w:hAnsi="华文中宋" w:hint="eastAsia"/>
          <w:sz w:val="28"/>
          <w:szCs w:val="28"/>
          <w:highlight w:val="none"/>
        </w:rPr>
      </w:pPr>
      <w:r>
        <w:rPr>
          <w:rFonts w:ascii="黑体" w:eastAsia="黑体" w:hAnsi="黑体" w:hint="eastAsia"/>
          <w:sz w:val="28"/>
          <w:szCs w:val="28"/>
          <w:highlight w:val="none"/>
        </w:rPr>
        <w:t xml:space="preserve">第一节 </w:t>
      </w:r>
      <w:r>
        <w:rPr>
          <w:rFonts w:ascii="黑体" w:eastAsia="黑体" w:hAnsi="华文中宋" w:hint="eastAsia"/>
          <w:sz w:val="28"/>
          <w:szCs w:val="28"/>
          <w:highlight w:val="none"/>
        </w:rPr>
        <w:t>政府采购合同协议书</w:t>
      </w:r>
      <w:bookmarkEnd w:id="86"/>
    </w:p>
    <w:p>
      <w:pPr>
        <w:pStyle w:val="Heading2"/>
        <w:snapToGrid w:val="0"/>
        <w:spacing w:line="400" w:lineRule="exact"/>
        <w:rPr>
          <w:rFonts w:ascii="黑体" w:eastAsia="黑体" w:hAnsi="华文中宋" w:hint="eastAsia"/>
          <w:sz w:val="28"/>
          <w:szCs w:val="28"/>
          <w:highlight w:val="none"/>
        </w:rPr>
      </w:pPr>
    </w:p>
    <w:p>
      <w:pPr>
        <w:adjustRightInd w:val="0"/>
        <w:snapToGrid w:val="0"/>
        <w:spacing w:line="400" w:lineRule="exact"/>
        <w:rPr>
          <w:rFonts w:ascii="宋体" w:hAnsi="宋体" w:hint="eastAsia"/>
          <w:szCs w:val="21"/>
          <w:highlight w:val="none"/>
          <w:u w:val="single"/>
        </w:rPr>
      </w:pPr>
      <w:r>
        <w:rPr>
          <w:rFonts w:ascii="宋体" w:hAnsi="宋体" w:hint="eastAsia"/>
          <w:szCs w:val="21"/>
          <w:highlight w:val="none"/>
        </w:rPr>
        <w:t>甲方（全称）：</w:t>
      </w:r>
      <w:r>
        <w:rPr>
          <w:rFonts w:ascii="宋体" w:hAnsi="宋体" w:hint="eastAsia"/>
          <w:szCs w:val="21"/>
          <w:highlight w:val="none"/>
          <w:u w:val="single"/>
        </w:rPr>
        <w:t xml:space="preserve">深圳市公安局XXXXXX </w:t>
      </w:r>
    </w:p>
    <w:p>
      <w:pPr>
        <w:adjustRightInd w:val="0"/>
        <w:snapToGrid w:val="0"/>
        <w:spacing w:line="400" w:lineRule="exact"/>
        <w:rPr>
          <w:rFonts w:ascii="宋体" w:hAnsi="宋体" w:hint="eastAsia"/>
          <w:szCs w:val="21"/>
          <w:highlight w:val="none"/>
        </w:rPr>
      </w:pPr>
      <w:r>
        <w:rPr>
          <w:rFonts w:ascii="宋体" w:hAnsi="宋体" w:hint="eastAsia"/>
          <w:szCs w:val="21"/>
          <w:highlight w:val="none"/>
        </w:rPr>
        <w:t>乙方（全称）</w:t>
      </w:r>
      <w:r>
        <w:rPr>
          <w:rFonts w:ascii="宋体" w:hAnsi="宋体" w:hint="eastAsia"/>
          <w:szCs w:val="21"/>
          <w:highlight w:val="none"/>
          <w:u w:val="single"/>
        </w:rPr>
        <w:t xml:space="preserve">：                          </w:t>
      </w:r>
    </w:p>
    <w:p>
      <w:pPr>
        <w:adjustRightInd w:val="0"/>
        <w:snapToGrid w:val="0"/>
        <w:spacing w:line="400" w:lineRule="exact"/>
        <w:rPr>
          <w:rFonts w:ascii="宋体" w:hAnsi="宋体" w:hint="eastAsia"/>
          <w:szCs w:val="21"/>
          <w:highlight w:val="none"/>
        </w:rPr>
      </w:pPr>
      <w:r>
        <w:rPr>
          <w:rFonts w:ascii="宋体" w:hAnsi="宋体" w:hint="eastAsia"/>
          <w:szCs w:val="21"/>
          <w:highlight w:val="none"/>
        </w:rPr>
        <w:t>乙方地址：</w:t>
      </w:r>
      <w:r>
        <w:rPr>
          <w:rFonts w:ascii="宋体" w:hAnsi="宋体" w:hint="eastAsia"/>
          <w:szCs w:val="21"/>
          <w:highlight w:val="none"/>
          <w:u w:val="single"/>
        </w:rPr>
        <w:t xml:space="preserve">                              </w:t>
      </w:r>
    </w:p>
    <w:p>
      <w:pPr>
        <w:spacing w:line="400" w:lineRule="exact"/>
        <w:rPr>
          <w:rFonts w:ascii="宋体" w:hAnsi="宋体" w:hint="eastAsia"/>
          <w:szCs w:val="21"/>
          <w:highlight w:val="none"/>
        </w:rPr>
      </w:pPr>
      <w:r>
        <w:rPr>
          <w:rFonts w:ascii="宋体" w:hAnsi="宋体" w:hint="eastAsia"/>
          <w:szCs w:val="21"/>
          <w:highlight w:val="none"/>
        </w:rPr>
        <w:t>乙方联系方式：</w:t>
      </w:r>
      <w:r>
        <w:rPr>
          <w:rFonts w:ascii="宋体" w:hAnsi="宋体" w:hint="eastAsia"/>
          <w:szCs w:val="21"/>
          <w:highlight w:val="none"/>
          <w:u w:val="single"/>
        </w:rPr>
        <w:t xml:space="preserve">                          </w:t>
      </w:r>
    </w:p>
    <w:p>
      <w:pPr>
        <w:pStyle w:val="BodyTextIndent"/>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根据警务工作需要，甲方需购置警用被装，在“公开、公平、公正”的基础上，经公开招标确定乙方为中标供应方。依据《中华人民共和国民法典》《中华人民共和国政府采购法》等有关的法律法规和《深圳经济特区政府采购条例》规定，参照公安部警用被装相关规定等，以及本采购项目的招标文件等采购文件、乙方的《投标（响应）文件》及《中标（成交）通知书》，经甲乙双方协商一致，订立本合同，以兹共同遵守。具体情况及要求如下：     </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一、项目信息</w:t>
      </w:r>
    </w:p>
    <w:p>
      <w:pPr>
        <w:pStyle w:val="BodyTextIndent"/>
        <w:numPr>
          <w:ilvl w:val="255"/>
          <w:numId w:val="0"/>
        </w:numPr>
        <w:adjustRightInd w:val="0"/>
        <w:snapToGrid w:val="0"/>
        <w:spacing w:line="400" w:lineRule="exact"/>
        <w:ind w:firstLine="420" w:firstLineChars="200"/>
        <w:rPr>
          <w:rFonts w:ascii="宋体" w:hAnsi="宋体" w:hint="eastAsia"/>
          <w:szCs w:val="21"/>
          <w:highlight w:val="none"/>
          <w:u w:val="single"/>
        </w:rPr>
      </w:pPr>
      <w:r>
        <w:rPr>
          <w:rFonts w:ascii="宋体" w:hAnsi="宋体" w:hint="eastAsia"/>
          <w:szCs w:val="21"/>
          <w:highlight w:val="none"/>
        </w:rPr>
        <w:t>（一）采购项目名称：2025年勤务辅警服装带量集中采购项目</w:t>
      </w:r>
    </w:p>
    <w:p>
      <w:pPr>
        <w:pStyle w:val="BodyTextIndent"/>
        <w:numPr>
          <w:ilvl w:val="255"/>
          <w:numId w:val="0"/>
        </w:numPr>
        <w:tabs>
          <w:tab w:val="left" w:pos="999"/>
        </w:tabs>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采购项目编号：</w:t>
      </w:r>
      <w:r>
        <w:rPr>
          <w:rFonts w:ascii="宋体" w:hAnsi="宋体" w:hint="eastAsia"/>
          <w:szCs w:val="21"/>
          <w:highlight w:val="none"/>
          <w:u w:val="single"/>
        </w:rPr>
        <w:t xml:space="preserve">                </w:t>
      </w:r>
      <w:r>
        <w:rPr>
          <w:rFonts w:ascii="宋体" w:hAnsi="宋体"/>
          <w:szCs w:val="21"/>
          <w:highlight w:val="none"/>
          <w:u w:val="single"/>
        </w:rPr>
        <w:t xml:space="preserve">                          </w:t>
      </w:r>
    </w:p>
    <w:p>
      <w:pPr>
        <w:pStyle w:val="BodyTextIndent"/>
        <w:numPr>
          <w:ilvl w:val="255"/>
          <w:numId w:val="0"/>
        </w:numPr>
        <w:adjustRightInd w:val="0"/>
        <w:snapToGrid w:val="0"/>
        <w:spacing w:line="400" w:lineRule="exact"/>
        <w:ind w:left="420" w:leftChars="200"/>
        <w:rPr>
          <w:rFonts w:ascii="宋体" w:hAnsi="宋体" w:hint="eastAsia"/>
          <w:szCs w:val="21"/>
          <w:highlight w:val="none"/>
        </w:rPr>
      </w:pPr>
      <w:r>
        <w:rPr>
          <w:rFonts w:ascii="宋体" w:hAnsi="宋体" w:hint="eastAsia"/>
          <w:szCs w:val="21"/>
          <w:highlight w:val="none"/>
        </w:rPr>
        <w:t>（二）采购计划编号：</w:t>
      </w:r>
      <w:r>
        <w:rPr>
          <w:rFonts w:ascii="宋体" w:hAnsi="宋体"/>
          <w:szCs w:val="21"/>
          <w:highlight w:val="none"/>
          <w:u w:val="single"/>
        </w:rPr>
        <w:t xml:space="preserve">                     </w:t>
      </w:r>
      <w:r>
        <w:rPr>
          <w:rFonts w:ascii="宋体" w:hAnsi="宋体" w:hint="eastAsia"/>
          <w:szCs w:val="21"/>
          <w:highlight w:val="none"/>
          <w:u w:val="single"/>
        </w:rPr>
        <w:t xml:space="preserve">                </w:t>
      </w:r>
      <w:r>
        <w:rPr>
          <w:rFonts w:ascii="宋体" w:hAnsi="宋体"/>
          <w:szCs w:val="21"/>
          <w:highlight w:val="none"/>
          <w:u w:val="single"/>
        </w:rPr>
        <w:t xml:space="preserve">     </w:t>
      </w:r>
      <w:r>
        <w:rPr>
          <w:rFonts w:ascii="宋体" w:hAnsi="宋体"/>
          <w:szCs w:val="21"/>
          <w:highlight w:val="none"/>
        </w:rPr>
        <w:t xml:space="preserve"> </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（三）项目内容：</w:t>
      </w:r>
    </w:p>
    <w:p>
      <w:pPr>
        <w:spacing w:line="560" w:lineRule="exact"/>
        <w:ind w:firstLine="630" w:firstLineChars="3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乙方按招标文件规定的技术规格标准生产制作甲方所需的辅警</w:t>
      </w:r>
      <w:r>
        <w:rPr>
          <w:rFonts w:asciiTheme="minorEastAsia" w:eastAsiaTheme="minorEastAsia" w:hAnsiTheme="minorEastAsia" w:cstheme="minorEastAsia" w:hint="eastAsia"/>
          <w:snapToGrid w:val="0"/>
          <w:kern w:val="0"/>
          <w:szCs w:val="21"/>
          <w:highlight w:val="none"/>
          <w:lang w:val="zh-CN"/>
        </w:rPr>
        <w:t>服</w:t>
      </w:r>
      <w:r>
        <w:rPr>
          <w:rFonts w:asciiTheme="minorEastAsia" w:eastAsiaTheme="minorEastAsia" w:hAnsiTheme="minorEastAsia" w:cstheme="minorEastAsia" w:hint="eastAsia"/>
          <w:szCs w:val="21"/>
          <w:highlight w:val="none"/>
        </w:rPr>
        <w:t>装，并按甲方要求的运输方式准时交货于甲方指定的地点；乙方应保证合同所需警用</w:t>
      </w:r>
      <w:r>
        <w:rPr>
          <w:rFonts w:asciiTheme="minorEastAsia" w:eastAsiaTheme="minorEastAsia" w:hAnsiTheme="minorEastAsia" w:cstheme="minorEastAsia" w:hint="eastAsia"/>
          <w:snapToGrid w:val="0"/>
          <w:kern w:val="0"/>
          <w:szCs w:val="21"/>
          <w:highlight w:val="none"/>
          <w:lang w:val="zh-CN"/>
        </w:rPr>
        <w:t>服</w:t>
      </w:r>
      <w:r>
        <w:rPr>
          <w:rFonts w:asciiTheme="minorEastAsia" w:eastAsiaTheme="minorEastAsia" w:hAnsiTheme="minorEastAsia" w:cstheme="minorEastAsia" w:hint="eastAsia"/>
          <w:szCs w:val="21"/>
          <w:highlight w:val="none"/>
        </w:rPr>
        <w:t>装的原材料符合招标文件规定的技术规格标准，确保服装质量合格，并按招标文件的要求提供技术服务和售后服务，同时严格遵守《公安机关警务辅助人员服装及标识系列技术标准》等要求，</w:t>
      </w:r>
      <w:r>
        <w:rPr>
          <w:rFonts w:asciiTheme="minorEastAsia" w:eastAsiaTheme="minorEastAsia" w:hAnsiTheme="minorEastAsia" w:cstheme="minorEastAsia" w:hint="eastAsia"/>
          <w:b/>
          <w:bCs/>
          <w:szCs w:val="21"/>
          <w:highlight w:val="none"/>
        </w:rPr>
        <w:t>货物单价</w:t>
      </w:r>
      <w:r>
        <w:rPr>
          <w:rFonts w:asciiTheme="minorEastAsia" w:eastAsiaTheme="minorEastAsia" w:hAnsiTheme="minorEastAsia" w:cstheme="minorEastAsia" w:hint="eastAsia"/>
          <w:szCs w:val="21"/>
          <w:highlight w:val="none"/>
        </w:rPr>
        <w:t>具体如下：</w:t>
      </w:r>
    </w:p>
    <w:tbl>
      <w:tblPr>
        <w:tblStyle w:val="TableNormal"/>
        <w:tblW w:w="8949" w:type="dxa"/>
        <w:tblInd w:w="93" w:type="dxa"/>
        <w:tblCellMar>
          <w:top w:w="0" w:type="dxa"/>
          <w:left w:w="108" w:type="dxa"/>
          <w:bottom w:w="0" w:type="dxa"/>
          <w:right w:w="108" w:type="dxa"/>
        </w:tblCellMar>
      </w:tblPr>
      <w:tblGrid>
        <w:gridCol w:w="436"/>
        <w:gridCol w:w="846"/>
        <w:gridCol w:w="2034"/>
        <w:gridCol w:w="866"/>
        <w:gridCol w:w="750"/>
        <w:gridCol w:w="867"/>
        <w:gridCol w:w="817"/>
        <w:gridCol w:w="1050"/>
        <w:gridCol w:w="1283"/>
      </w:tblGrid>
      <w:tr>
        <w:tblPrEx>
          <w:tblW w:w="8949" w:type="dxa"/>
          <w:tblInd w:w="93" w:type="dxa"/>
          <w:tblCellMar>
            <w:top w:w="0" w:type="dxa"/>
            <w:left w:w="108" w:type="dxa"/>
            <w:bottom w:w="0" w:type="dxa"/>
            <w:right w:w="108" w:type="dxa"/>
          </w:tblCellMar>
        </w:tblPrEx>
        <w:trPr>
          <w:trHeight w:val="570"/>
        </w:trPr>
        <w:tc>
          <w:tcPr>
            <w:tcW w:w="436"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序号</w:t>
            </w:r>
          </w:p>
        </w:tc>
        <w:tc>
          <w:tcPr>
            <w:tcW w:w="2880" w:type="dxa"/>
            <w:gridSpan w:val="2"/>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货物名称（标的名称）</w:t>
            </w:r>
          </w:p>
        </w:tc>
        <w:tc>
          <w:tcPr>
            <w:tcW w:w="866"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预计采购数量</w:t>
            </w:r>
          </w:p>
        </w:tc>
        <w:tc>
          <w:tcPr>
            <w:tcW w:w="750"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计件单位</w:t>
            </w:r>
          </w:p>
        </w:tc>
        <w:tc>
          <w:tcPr>
            <w:tcW w:w="867"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基准价（元）</w:t>
            </w:r>
          </w:p>
        </w:tc>
        <w:tc>
          <w:tcPr>
            <w:tcW w:w="817"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中标折扣率</w:t>
            </w:r>
          </w:p>
        </w:tc>
        <w:tc>
          <w:tcPr>
            <w:tcW w:w="1050"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中标单价（元）</w:t>
            </w: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预计合计价格（元）</w:t>
            </w:r>
          </w:p>
        </w:tc>
      </w:tr>
      <w:tr>
        <w:tblPrEx>
          <w:tblW w:w="8949" w:type="dxa"/>
          <w:tblInd w:w="93" w:type="dxa"/>
          <w:tblCellMar>
            <w:top w:w="0" w:type="dxa"/>
            <w:left w:w="108" w:type="dxa"/>
            <w:bottom w:w="0" w:type="dxa"/>
            <w:right w:w="108" w:type="dxa"/>
          </w:tblCellMar>
        </w:tblPrEx>
        <w:trPr>
          <w:trHeight w:val="105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3</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4</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2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5</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2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6</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105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7</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2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8</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2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9</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2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10</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105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11</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12</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13</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14</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105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15</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16</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17</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18</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54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19</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20</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79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21</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22</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79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23</w:t>
            </w:r>
          </w:p>
        </w:tc>
        <w:tc>
          <w:tcPr>
            <w:tcW w:w="846" w:type="dxa"/>
            <w:vMerge w:val="restart"/>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28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24</w:t>
            </w:r>
          </w:p>
        </w:tc>
        <w:tc>
          <w:tcPr>
            <w:tcW w:w="846" w:type="dxa"/>
            <w:vMerge/>
            <w:tcBorders>
              <w:top w:val="nil"/>
              <w:left w:val="nil"/>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780"/>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25</w:t>
            </w:r>
          </w:p>
        </w:tc>
        <w:tc>
          <w:tcPr>
            <w:tcW w:w="84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1035"/>
        </w:trPr>
        <w:tc>
          <w:tcPr>
            <w:tcW w:w="436" w:type="dxa"/>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r>
              <w:rPr>
                <w:rFonts w:ascii="宋体" w:hAnsi="宋体" w:cs="宋体" w:hint="eastAsia"/>
                <w:color w:val="000000"/>
                <w:kern w:val="0"/>
                <w:sz w:val="22"/>
                <w:szCs w:val="22"/>
                <w:highlight w:val="none"/>
              </w:rPr>
              <w:t>26</w:t>
            </w:r>
          </w:p>
        </w:tc>
        <w:tc>
          <w:tcPr>
            <w:tcW w:w="84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2034"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6" w:type="dxa"/>
            <w:tcBorders>
              <w:top w:val="nil"/>
              <w:left w:val="nil"/>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750" w:type="dxa"/>
            <w:tcBorders>
              <w:top w:val="nil"/>
              <w:left w:val="nil"/>
              <w:bottom w:val="nil"/>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67" w:type="dxa"/>
            <w:tcBorders>
              <w:top w:val="nil"/>
              <w:left w:val="nil"/>
              <w:bottom w:val="nil"/>
              <w:right w:val="single" w:sz="8" w:space="0" w:color="000000"/>
            </w:tcBorders>
            <w:vAlign w:val="center"/>
          </w:tcPr>
          <w:p>
            <w:pPr>
              <w:widowControl/>
              <w:jc w:val="center"/>
              <w:textAlignment w:val="center"/>
              <w:rPr>
                <w:rFonts w:ascii="宋体" w:hAnsi="宋体" w:cs="宋体" w:hint="eastAsia"/>
                <w:color w:val="000000"/>
                <w:szCs w:val="21"/>
                <w:highlight w:val="none"/>
              </w:rPr>
            </w:pPr>
          </w:p>
        </w:tc>
        <w:tc>
          <w:tcPr>
            <w:tcW w:w="817" w:type="dxa"/>
            <w:tcBorders>
              <w:top w:val="nil"/>
              <w:left w:val="nil"/>
              <w:bottom w:val="nil"/>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c>
          <w:tcPr>
            <w:tcW w:w="1050" w:type="dxa"/>
            <w:tcBorders>
              <w:top w:val="nil"/>
              <w:left w:val="nil"/>
              <w:bottom w:val="nil"/>
              <w:right w:val="single" w:sz="8" w:space="0" w:color="000000"/>
            </w:tcBorders>
            <w:vAlign w:val="center"/>
          </w:tcPr>
          <w:p>
            <w:pPr>
              <w:widowControl/>
              <w:jc w:val="center"/>
              <w:textAlignment w:val="center"/>
              <w:rPr>
                <w:rFonts w:ascii="宋体" w:hAnsi="宋体" w:cs="宋体" w:hint="eastAsia"/>
                <w:color w:val="FF0000"/>
                <w:sz w:val="22"/>
                <w:szCs w:val="22"/>
                <w:highlight w:val="none"/>
              </w:rPr>
            </w:pPr>
          </w:p>
        </w:tc>
        <w:tc>
          <w:tcPr>
            <w:tcW w:w="1283" w:type="dxa"/>
            <w:tcBorders>
              <w:top w:val="single" w:sz="8" w:space="0" w:color="000000"/>
              <w:left w:val="nil"/>
              <w:bottom w:val="nil"/>
              <w:right w:val="single" w:sz="8" w:space="0" w:color="000000"/>
            </w:tcBorders>
            <w:vAlign w:val="center"/>
          </w:tcPr>
          <w:p>
            <w:pPr>
              <w:widowControl/>
              <w:jc w:val="center"/>
              <w:textAlignment w:val="center"/>
              <w:rPr>
                <w:rFonts w:ascii="宋体" w:hAnsi="宋体" w:cs="宋体" w:hint="eastAsia"/>
                <w:color w:val="000000"/>
                <w:sz w:val="22"/>
                <w:szCs w:val="22"/>
                <w:highlight w:val="none"/>
              </w:rPr>
            </w:pPr>
          </w:p>
        </w:tc>
      </w:tr>
      <w:tr>
        <w:tblPrEx>
          <w:tblW w:w="8949" w:type="dxa"/>
          <w:tblInd w:w="93" w:type="dxa"/>
          <w:tblCellMar>
            <w:top w:w="0" w:type="dxa"/>
            <w:left w:w="108" w:type="dxa"/>
            <w:bottom w:w="0" w:type="dxa"/>
            <w:right w:w="108" w:type="dxa"/>
          </w:tblCellMar>
        </w:tblPrEx>
        <w:trPr>
          <w:trHeight w:val="312"/>
        </w:trPr>
        <w:tc>
          <w:tcPr>
            <w:tcW w:w="4182" w:type="dxa"/>
            <w:gridSpan w:val="4"/>
            <w:vMerge w:val="restart"/>
            <w:tcBorders>
              <w:top w:val="single" w:sz="8" w:space="0" w:color="000000"/>
              <w:left w:val="single" w:sz="8" w:space="0" w:color="000000"/>
              <w:bottom w:val="single" w:sz="8" w:space="0" w:color="000000"/>
              <w:right w:val="nil"/>
            </w:tcBorders>
            <w:vAlign w:val="center"/>
          </w:tcPr>
          <w:p>
            <w:pPr>
              <w:widowControl/>
              <w:jc w:val="center"/>
              <w:textAlignment w:val="center"/>
              <w:rPr>
                <w:rFonts w:ascii="宋体" w:hAnsi="宋体" w:cs="宋体" w:hint="eastAsia"/>
                <w:color w:val="000000"/>
                <w:kern w:val="0"/>
                <w:szCs w:val="21"/>
                <w:highlight w:val="none"/>
              </w:rPr>
            </w:pPr>
            <w:r>
              <w:rPr>
                <w:rFonts w:ascii="宋体" w:hAnsi="宋体" w:cs="宋体" w:hint="eastAsia"/>
                <w:color w:val="000000"/>
                <w:kern w:val="0"/>
                <w:szCs w:val="21"/>
                <w:highlight w:val="none"/>
              </w:rPr>
              <w:t>采购上限总计</w:t>
            </w:r>
          </w:p>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人民币（大写）</w:t>
            </w:r>
          </w:p>
        </w:tc>
        <w:tc>
          <w:tcPr>
            <w:tcW w:w="4767" w:type="dxa"/>
            <w:gridSpan w:val="5"/>
            <w:vMerge w:val="restart"/>
            <w:tcBorders>
              <w:top w:val="single" w:sz="8" w:space="0" w:color="000000"/>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 xml:space="preserve">  元  角  分</w:t>
            </w:r>
          </w:p>
        </w:tc>
      </w:tr>
      <w:tr>
        <w:tblPrEx>
          <w:tblW w:w="8949" w:type="dxa"/>
          <w:tblInd w:w="93" w:type="dxa"/>
          <w:tblCellMar>
            <w:top w:w="0" w:type="dxa"/>
            <w:left w:w="108" w:type="dxa"/>
            <w:bottom w:w="0" w:type="dxa"/>
            <w:right w:w="108" w:type="dxa"/>
          </w:tblCellMar>
        </w:tblPrEx>
        <w:trPr>
          <w:trHeight w:val="312"/>
        </w:trPr>
        <w:tc>
          <w:tcPr>
            <w:tcW w:w="4182" w:type="dxa"/>
            <w:gridSpan w:val="4"/>
            <w:vMerge/>
            <w:tcBorders>
              <w:top w:val="single" w:sz="8" w:space="0" w:color="000000"/>
              <w:left w:val="single" w:sz="8" w:space="0" w:color="000000"/>
              <w:bottom w:val="single" w:sz="8" w:space="0" w:color="000000"/>
              <w:right w:val="nil"/>
            </w:tcBorders>
            <w:vAlign w:val="center"/>
          </w:tcPr>
          <w:p>
            <w:pPr>
              <w:jc w:val="center"/>
              <w:rPr>
                <w:rFonts w:ascii="宋体" w:hAnsi="宋体" w:cs="宋体" w:hint="eastAsia"/>
                <w:color w:val="000000"/>
                <w:szCs w:val="21"/>
                <w:highlight w:val="none"/>
              </w:rPr>
            </w:pPr>
          </w:p>
        </w:tc>
        <w:tc>
          <w:tcPr>
            <w:tcW w:w="4767" w:type="dxa"/>
            <w:gridSpan w:val="5"/>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hint="eastAsia"/>
                <w:color w:val="000000"/>
                <w:szCs w:val="21"/>
                <w:highlight w:val="none"/>
              </w:rPr>
            </w:pPr>
          </w:p>
        </w:tc>
      </w:tr>
      <w:tr>
        <w:tblPrEx>
          <w:tblW w:w="8949" w:type="dxa"/>
          <w:tblInd w:w="93" w:type="dxa"/>
          <w:tblCellMar>
            <w:top w:w="0" w:type="dxa"/>
            <w:left w:w="108" w:type="dxa"/>
            <w:bottom w:w="0" w:type="dxa"/>
            <w:right w:w="108" w:type="dxa"/>
          </w:tblCellMar>
        </w:tblPrEx>
        <w:trPr>
          <w:trHeight w:val="300"/>
        </w:trPr>
        <w:tc>
          <w:tcPr>
            <w:tcW w:w="4182" w:type="dxa"/>
            <w:gridSpan w:val="4"/>
            <w:tcBorders>
              <w:top w:val="nil"/>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（小写）</w:t>
            </w:r>
          </w:p>
        </w:tc>
        <w:tc>
          <w:tcPr>
            <w:tcW w:w="4767" w:type="dxa"/>
            <w:gridSpan w:val="5"/>
            <w:tcBorders>
              <w:top w:val="single" w:sz="8" w:space="0" w:color="000000"/>
              <w:left w:val="single" w:sz="8" w:space="0" w:color="000000"/>
              <w:bottom w:val="single" w:sz="8" w:space="0" w:color="000000"/>
              <w:right w:val="single" w:sz="8" w:space="0" w:color="000000"/>
            </w:tcBorders>
            <w:vAlign w:val="center"/>
          </w:tcPr>
          <w:p>
            <w:pPr>
              <w:widowControl/>
              <w:jc w:val="center"/>
              <w:textAlignment w:val="center"/>
              <w:rPr>
                <w:rFonts w:ascii="宋体" w:hAnsi="宋体" w:cs="宋体" w:hint="eastAsia"/>
                <w:color w:val="000000"/>
                <w:szCs w:val="21"/>
                <w:highlight w:val="none"/>
              </w:rPr>
            </w:pPr>
            <w:r>
              <w:rPr>
                <w:rFonts w:ascii="宋体" w:hAnsi="宋体" w:cs="宋体" w:hint="eastAsia"/>
                <w:color w:val="000000"/>
                <w:kern w:val="0"/>
                <w:szCs w:val="21"/>
                <w:highlight w:val="none"/>
              </w:rPr>
              <w:t>￥      元</w:t>
            </w:r>
          </w:p>
        </w:tc>
      </w:tr>
    </w:tbl>
    <w:p>
      <w:pPr>
        <w:adjustRightInd w:val="0"/>
        <w:snapToGrid w:val="0"/>
        <w:spacing w:line="56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注：采购单价=</w:t>
      </w:r>
      <w:r>
        <w:rPr>
          <w:rFonts w:ascii="宋体" w:hint="eastAsia"/>
          <w:szCs w:val="21"/>
          <w:highlight w:val="none"/>
        </w:rPr>
        <w:t>采购标的的基准价*中标折扣率（XXX折），采购单价按四舍五入保留至小数点后两位。本合同总价款包含货物的货物抽检、验收、包装及运输等乙方履行本合同涉及的各项含税费用。</w:t>
      </w:r>
    </w:p>
    <w:p>
      <w:pPr>
        <w:adjustRightInd w:val="0"/>
        <w:snapToGrid w:val="0"/>
        <w:spacing w:line="560" w:lineRule="exact"/>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说明：</w:t>
      </w:r>
    </w:p>
    <w:p>
      <w:pPr>
        <w:adjustRightInd w:val="0"/>
        <w:snapToGrid w:val="0"/>
        <w:spacing w:line="400" w:lineRule="exact"/>
        <w:ind w:firstLine="420" w:firstLineChars="200"/>
        <w:rPr>
          <w:rFonts w:asciiTheme="minorEastAsia" w:eastAsiaTheme="minorEastAsia" w:hAnsiTheme="minorEastAsia" w:cstheme="minorEastAsia" w:hint="eastAsia"/>
          <w:b/>
          <w:bCs/>
          <w:szCs w:val="21"/>
          <w:highlight w:val="none"/>
        </w:rPr>
      </w:pPr>
      <w:r>
        <w:rPr>
          <w:rFonts w:asciiTheme="minorEastAsia" w:eastAsiaTheme="minorEastAsia" w:hAnsiTheme="minorEastAsia" w:cstheme="minorEastAsia" w:hint="eastAsia"/>
          <w:b/>
          <w:bCs/>
          <w:szCs w:val="21"/>
          <w:highlight w:val="none"/>
        </w:rPr>
        <w:t>1、质量要求及技术标准：</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按《中华人民共和国公共安全行业标准》、公安部、深圳市公安局及此次招标文件等相关规定要求执行。</w:t>
      </w:r>
    </w:p>
    <w:p>
      <w:pPr>
        <w:adjustRightInd w:val="0"/>
        <w:snapToGrid w:val="0"/>
        <w:spacing w:line="400" w:lineRule="exact"/>
        <w:ind w:firstLine="420" w:firstLineChars="200"/>
        <w:rPr>
          <w:rFonts w:asciiTheme="minorEastAsia" w:eastAsiaTheme="minorEastAsia" w:hAnsiTheme="minorEastAsia" w:cstheme="minorEastAsia" w:hint="eastAsia"/>
          <w:b/>
          <w:bCs/>
          <w:szCs w:val="21"/>
          <w:highlight w:val="none"/>
        </w:rPr>
      </w:pPr>
      <w:r>
        <w:rPr>
          <w:rFonts w:asciiTheme="minorEastAsia" w:eastAsiaTheme="minorEastAsia" w:hAnsiTheme="minorEastAsia" w:cstheme="minorEastAsia" w:hint="eastAsia"/>
          <w:b/>
          <w:bCs/>
          <w:szCs w:val="21"/>
          <w:highlight w:val="none"/>
        </w:rPr>
        <w:t>2、包装及运输方式：</w:t>
      </w:r>
    </w:p>
    <w:p>
      <w:pPr>
        <w:adjustRightInd w:val="0"/>
        <w:snapToGrid w:val="0"/>
        <w:spacing w:line="400" w:lineRule="exact"/>
        <w:ind w:firstLine="210" w:firstLineChars="1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（1）包装按公安部标准及深圳市公安局要求包装。打包最小单元至科、所、队为单元，分类打包送货。</w:t>
      </w:r>
    </w:p>
    <w:p>
      <w:pPr>
        <w:adjustRightInd w:val="0"/>
        <w:snapToGrid w:val="0"/>
        <w:spacing w:line="400" w:lineRule="exact"/>
        <w:ind w:firstLine="210" w:firstLineChars="1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（2）乙方需在合同规定的时间内将所生产的货物品种，根据甲方要求全部送到指定地点，并附详细的供货清单。</w:t>
      </w:r>
    </w:p>
    <w:p>
      <w:pPr>
        <w:adjustRightInd w:val="0"/>
        <w:snapToGrid w:val="0"/>
        <w:spacing w:line="400" w:lineRule="exact"/>
        <w:ind w:firstLine="210" w:firstLineChars="1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（3）包装、运输、贮存要按《公安机关警务辅助人员服装及标识系列技术标准》等有关规定执行。</w:t>
      </w:r>
    </w:p>
    <w:p>
      <w:pPr>
        <w:adjustRightInd w:val="0"/>
        <w:snapToGrid w:val="0"/>
        <w:spacing w:line="400" w:lineRule="exact"/>
        <w:ind w:firstLine="420" w:firstLineChars="200"/>
        <w:rPr>
          <w:rFonts w:asciiTheme="minorEastAsia" w:eastAsiaTheme="minorEastAsia" w:hAnsiTheme="minorEastAsia" w:cstheme="minorEastAsia" w:hint="eastAsia"/>
          <w:b/>
          <w:bCs/>
          <w:szCs w:val="21"/>
          <w:highlight w:val="none"/>
        </w:rPr>
      </w:pPr>
      <w:r>
        <w:rPr>
          <w:rFonts w:asciiTheme="minorEastAsia" w:eastAsiaTheme="minorEastAsia" w:hAnsiTheme="minorEastAsia" w:cstheme="minorEastAsia" w:hint="eastAsia"/>
          <w:b/>
          <w:bCs/>
          <w:szCs w:val="21"/>
          <w:highlight w:val="none"/>
        </w:rPr>
        <w:t>3、交货时间、地点及方式：</w:t>
      </w:r>
    </w:p>
    <w:p>
      <w:pPr>
        <w:adjustRightInd w:val="0"/>
        <w:snapToGrid w:val="0"/>
        <w:spacing w:line="400" w:lineRule="exact"/>
        <w:ind w:firstLine="420" w:firstLineChars="200"/>
        <w:rPr>
          <w:rFonts w:asciiTheme="minorEastAsia" w:eastAsiaTheme="minorEastAsia" w:hAnsiTheme="minorEastAsia" w:cstheme="minorEastAsia" w:hint="eastAsia"/>
          <w:color w:val="FF0000"/>
          <w:szCs w:val="21"/>
          <w:highlight w:val="none"/>
        </w:rPr>
      </w:pPr>
      <w:r>
        <w:rPr>
          <w:rFonts w:asciiTheme="minorEastAsia" w:eastAsiaTheme="minorEastAsia" w:hAnsiTheme="minorEastAsia" w:cstheme="minorEastAsia" w:hint="eastAsia"/>
          <w:szCs w:val="21"/>
          <w:highlight w:val="none"/>
        </w:rPr>
        <w:t>（1）自甲方生产计划下达之日起，</w:t>
      </w:r>
      <w:r>
        <w:rPr>
          <w:rFonts w:asciiTheme="minorEastAsia" w:eastAsiaTheme="minorEastAsia" w:hAnsiTheme="minorEastAsia" w:cstheme="minorEastAsia" w:hint="eastAsia"/>
          <w:color w:val="FF0000"/>
          <w:szCs w:val="21"/>
          <w:highlight w:val="none"/>
        </w:rPr>
        <w:t>乙方按约定生产，按甲方指定时间送达指定交货地点。公安部制式类常规面料服装生产周期自下单之日起：</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小于等于20件/套的，交货期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日历日；</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大于20件/套，小于等于100件/套，交货期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日历日；</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大于100件/套，小于等于500件/套，交货期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日历日；</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大于500件/套，小于等于2000件/套，交货期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日历日；</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2000件/套以上，交货期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日历日。</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（2）乙方免费提供订单总数量 5 %的备品备件，全部运费及装卸费由乙方承担。</w:t>
      </w:r>
    </w:p>
    <w:p>
      <w:pPr>
        <w:adjustRightInd w:val="0"/>
        <w:snapToGrid w:val="0"/>
        <w:spacing w:line="400" w:lineRule="exact"/>
        <w:ind w:firstLine="420" w:firstLineChars="200"/>
        <w:rPr>
          <w:rFonts w:asciiTheme="minorEastAsia" w:eastAsiaTheme="minorEastAsia" w:hAnsiTheme="minorEastAsia" w:cstheme="minorEastAsia" w:hint="eastAsia"/>
          <w:b/>
          <w:bCs/>
          <w:szCs w:val="21"/>
          <w:highlight w:val="none"/>
        </w:rPr>
      </w:pPr>
      <w:r>
        <w:rPr>
          <w:rFonts w:asciiTheme="minorEastAsia" w:eastAsiaTheme="minorEastAsia" w:hAnsiTheme="minorEastAsia" w:cstheme="minorEastAsia" w:hint="eastAsia"/>
          <w:b/>
          <w:bCs/>
          <w:szCs w:val="21"/>
          <w:highlight w:val="none"/>
        </w:rPr>
        <w:t>4、售后服务：</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（1）货物保修期</w:t>
      </w:r>
      <w:r>
        <w:rPr>
          <w:rFonts w:asciiTheme="minorEastAsia" w:eastAsiaTheme="minorEastAsia" w:hAnsiTheme="minorEastAsia" w:cstheme="minorEastAsia" w:hint="eastAsia"/>
          <w:color w:val="FF0000"/>
          <w:szCs w:val="21"/>
          <w:highlight w:val="none"/>
        </w:rPr>
        <w:t>X</w:t>
      </w:r>
      <w:r>
        <w:rPr>
          <w:rFonts w:asciiTheme="minorEastAsia" w:eastAsiaTheme="minorEastAsia" w:hAnsiTheme="minorEastAsia" w:cstheme="minorEastAsia" w:hint="eastAsia"/>
          <w:szCs w:val="21"/>
          <w:highlight w:val="none"/>
        </w:rPr>
        <w:t>年，时间自最终验收合格并交付使用之日起计算，在保修期内，如上述服装品种发生原材料及质量问题，乙方负责包修、包换，且不再收取任何费用。乙方免费协助开展全新的不合体服装的调换，提供专门的调换方案。</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（2）在保修期内，一旦发生质量问题，乙方保证在接到通知后24小时内发送全新的货物，甲方应将存在质量问题的产品退还乙方或由甲方自行处理。在确有必要的情况下，派员于</w:t>
      </w:r>
      <w:r>
        <w:rPr>
          <w:rFonts w:asciiTheme="minorEastAsia" w:eastAsiaTheme="minorEastAsia" w:hAnsiTheme="minorEastAsia" w:cstheme="minorEastAsia"/>
          <w:szCs w:val="21"/>
          <w:highlight w:val="none"/>
        </w:rPr>
        <w:t>4</w:t>
      </w:r>
      <w:r>
        <w:rPr>
          <w:rFonts w:asciiTheme="minorEastAsia" w:eastAsiaTheme="minorEastAsia" w:hAnsiTheme="minorEastAsia" w:cstheme="minorEastAsia" w:hint="eastAsia"/>
          <w:szCs w:val="21"/>
          <w:highlight w:val="none"/>
        </w:rPr>
        <w:t>小时内，赶到指定地点，进行现场修理或更换。</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（3）乙方按照甲方需求，协助甲方工作调研、品种优化、标准制定（含修订完善技术、工艺、供应等标准）等工作。</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4）乙方须按照甲方工作需求，派员于指定时间、指定地点，为全警开展量体工作。深圳市公安局警务保障处根据实际工作需求，可与乙方协商，由乙方派驻专员到指定工作地点，派驻期最长为1年，协助完成量体、套号、信息归整等工作，具体派员方式、工作内容等由深圳市公安局警务保障处制定，乙方承担派驻人员产生的全部费用。</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（5）乙方按照甲方指定的物流企业、装箱标准、配送方式等发货要求执行，相关费用由乙方全部承担。</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b/>
          <w:bCs/>
          <w:szCs w:val="21"/>
          <w:highlight w:val="none"/>
        </w:rPr>
        <w:t>5、</w:t>
      </w:r>
      <w:r>
        <w:rPr>
          <w:rFonts w:asciiTheme="minorEastAsia" w:eastAsiaTheme="minorEastAsia" w:hAnsiTheme="minorEastAsia" w:cstheme="minorEastAsia" w:hint="eastAsia"/>
          <w:szCs w:val="21"/>
          <w:highlight w:val="none"/>
        </w:rPr>
        <w:t>乙方生产本合同及以后追加的公安部标准制式辅警服装，所需要的主要原材料均需符合《公安机关警务辅助人员服装及标识系列技术标准》，具备相应的检测报告，否则，甲方有权退货，乙方应承担相应的违约责任。</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b/>
          <w:bCs/>
          <w:szCs w:val="21"/>
          <w:highlight w:val="none"/>
        </w:rPr>
        <w:t>6、</w:t>
      </w:r>
      <w:r>
        <w:rPr>
          <w:rFonts w:asciiTheme="minorEastAsia" w:eastAsiaTheme="minorEastAsia" w:hAnsiTheme="minorEastAsia" w:cstheme="minorEastAsia" w:hint="eastAsia"/>
          <w:szCs w:val="21"/>
          <w:highlight w:val="none"/>
        </w:rPr>
        <w:t>乙方保证：</w:t>
      </w:r>
    </w:p>
    <w:p>
      <w:pPr>
        <w:adjustRightInd w:val="0"/>
        <w:snapToGrid w:val="0"/>
        <w:spacing w:line="400" w:lineRule="exact"/>
        <w:ind w:firstLine="420" w:firstLineChars="200"/>
        <w:rPr>
          <w:rFonts w:asciiTheme="minorEastAsia" w:eastAsiaTheme="minorEastAsia" w:hAnsiTheme="minorEastAsia" w:cstheme="minorEastAsia" w:hint="eastAsia"/>
          <w:szCs w:val="21"/>
          <w:highlight w:val="none"/>
        </w:rPr>
      </w:pPr>
      <w:r>
        <w:rPr>
          <w:rFonts w:asciiTheme="minorEastAsia" w:eastAsiaTheme="minorEastAsia" w:hAnsiTheme="minorEastAsia" w:cstheme="minorEastAsia" w:hint="eastAsia"/>
          <w:szCs w:val="21"/>
          <w:highlight w:val="none"/>
        </w:rPr>
        <w:t>（1）乙方保证其具备销售本合同项下的货物并提供相关售后服务的合法有效资质。</w:t>
      </w:r>
    </w:p>
    <w:p>
      <w:pPr>
        <w:pStyle w:val="AONormal"/>
        <w:numPr>
          <w:ilvl w:val="255"/>
          <w:numId w:val="0"/>
        </w:numPr>
        <w:snapToGrid w:val="0"/>
        <w:ind w:firstLine="420" w:firstLineChars="200"/>
        <w:rPr>
          <w:rFonts w:asciiTheme="minorEastAsia" w:eastAsiaTheme="minorEastAsia" w:hAnsiTheme="minorEastAsia" w:cstheme="minorEastAsia" w:hint="eastAsia"/>
          <w:highlight w:val="none"/>
        </w:rPr>
      </w:pPr>
      <w:r>
        <w:rPr>
          <w:rFonts w:asciiTheme="minorEastAsia" w:eastAsiaTheme="minorEastAsia" w:hAnsiTheme="minorEastAsia" w:cstheme="minorEastAsia" w:hint="eastAsia"/>
          <w:highlight w:val="none"/>
        </w:rPr>
        <w:t>（2）乙方保证对其出售的货物享有所有权或处分权，不存在法律、法规禁止或限制出售的情形，乙方出售货物并提供售后服务的行为不侵犯第三人的知识产权和商业秘密等权利。</w:t>
      </w:r>
    </w:p>
    <w:p>
      <w:pPr>
        <w:pStyle w:val="AONormal"/>
        <w:numPr>
          <w:ilvl w:val="255"/>
          <w:numId w:val="0"/>
        </w:numPr>
        <w:snapToGrid w:val="0"/>
        <w:ind w:firstLine="420" w:firstLineChars="200"/>
        <w:rPr>
          <w:rFonts w:asciiTheme="minorEastAsia" w:eastAsiaTheme="minorEastAsia" w:hAnsiTheme="minorEastAsia" w:cstheme="minorEastAsia" w:hint="eastAsia"/>
          <w:sz w:val="21"/>
          <w:highlight w:val="none"/>
        </w:rPr>
      </w:pPr>
      <w:r>
        <w:rPr>
          <w:rFonts w:asciiTheme="minorEastAsia" w:eastAsiaTheme="minorEastAsia" w:hAnsiTheme="minorEastAsia" w:cstheme="minorEastAsia" w:hint="eastAsia"/>
          <w:sz w:val="21"/>
          <w:highlight w:val="none"/>
        </w:rPr>
        <w:t>（四）政府采购组织形式：</w:t>
      </w:r>
      <w:r>
        <w:rPr>
          <w:rFonts w:ascii="Wingdings" w:hAnsi="Wingdings" w:eastAsiaTheme="minorEastAsia" w:cstheme="minorEastAsia" w:hint="eastAsia"/>
          <w:sz w:val="21"/>
          <w:highlight w:val="none"/>
        </w:rPr>
        <w:t>þ</w:t>
      </w:r>
      <w:r>
        <w:rPr>
          <w:rFonts w:asciiTheme="minorEastAsia" w:eastAsiaTheme="minorEastAsia" w:hAnsiTheme="minorEastAsia" w:cstheme="minorEastAsia" w:hint="eastAsia"/>
          <w:sz w:val="21"/>
          <w:highlight w:val="none"/>
        </w:rPr>
        <w:t xml:space="preserve">政府集中采购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部门集中采购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分散采购</w:t>
      </w:r>
    </w:p>
    <w:p>
      <w:pPr>
        <w:pStyle w:val="AONormal"/>
        <w:numPr>
          <w:ilvl w:val="255"/>
          <w:numId w:val="0"/>
        </w:numPr>
        <w:snapToGrid w:val="0"/>
        <w:ind w:firstLine="420"/>
        <w:rPr>
          <w:rFonts w:asciiTheme="minorEastAsia" w:eastAsiaTheme="minorEastAsia" w:hAnsiTheme="minorEastAsia" w:cstheme="minorEastAsia" w:hint="eastAsia"/>
          <w:sz w:val="21"/>
          <w:highlight w:val="none"/>
        </w:rPr>
      </w:pPr>
      <w:r>
        <w:rPr>
          <w:rFonts w:asciiTheme="minorEastAsia" w:eastAsiaTheme="minorEastAsia" w:hAnsiTheme="minorEastAsia" w:cstheme="minorEastAsia" w:hint="eastAsia"/>
          <w:sz w:val="21"/>
          <w:highlight w:val="none"/>
        </w:rPr>
        <w:t>（五）政府采购方式：</w:t>
      </w:r>
      <w:r>
        <w:rPr>
          <w:rFonts w:ascii="Wingdings" w:hAnsi="Wingdings" w:eastAsiaTheme="minorEastAsia" w:cstheme="minorEastAsia" w:hint="eastAsia"/>
          <w:sz w:val="21"/>
          <w:highlight w:val="none"/>
        </w:rPr>
        <w:t>þ</w:t>
      </w:r>
      <w:r>
        <w:rPr>
          <w:rFonts w:asciiTheme="minorEastAsia" w:eastAsiaTheme="minorEastAsia" w:hAnsiTheme="minorEastAsia" w:cstheme="minorEastAsia" w:hint="eastAsia"/>
          <w:sz w:val="21"/>
          <w:highlight w:val="none"/>
        </w:rPr>
        <w:t xml:space="preserve">公开招标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邀请招标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竞争性谈判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竞争性磋商</w:t>
      </w:r>
    </w:p>
    <w:p>
      <w:pPr>
        <w:pStyle w:val="AONormal"/>
        <w:numPr>
          <w:ilvl w:val="255"/>
          <w:numId w:val="0"/>
        </w:numPr>
        <w:snapToGrid w:val="0"/>
        <w:ind w:firstLine="420"/>
        <w:rPr>
          <w:rFonts w:ascii="宋体" w:eastAsia="宋体" w:hAnsi="宋体" w:cs="宋体" w:hint="eastAsia"/>
          <w:sz w:val="21"/>
          <w:highlight w:val="none"/>
          <w:u w:val="single"/>
        </w:rPr>
      </w:pPr>
      <w:r>
        <w:rPr>
          <w:rFonts w:ascii="宋体" w:hAnsi="宋体" w:cs="宋体" w:hint="eastAsia"/>
          <w:highlight w:val="none"/>
        </w:rPr>
        <w:t xml:space="preserve">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询价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单一来源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 xml:space="preserve">框架协议 </w:t>
      </w:r>
      <w:r>
        <w:rPr>
          <w:rFonts w:ascii="Wingdings" w:hAnsi="Wingdings" w:eastAsiaTheme="minorEastAsia" w:cstheme="minorEastAsia" w:hint="eastAsia"/>
          <w:sz w:val="21"/>
          <w:highlight w:val="none"/>
        </w:rPr>
        <w:t>¨</w:t>
      </w:r>
      <w:r>
        <w:rPr>
          <w:rFonts w:asciiTheme="minorEastAsia" w:eastAsiaTheme="minorEastAsia" w:hAnsiTheme="minorEastAsia" w:cstheme="minorEastAsia" w:hint="eastAsia"/>
          <w:sz w:val="21"/>
          <w:highlight w:val="none"/>
        </w:rPr>
        <w:t>其他：</w:t>
      </w:r>
      <w:r>
        <w:rPr>
          <w:rFonts w:ascii="宋体" w:eastAsia="宋体" w:hAnsi="宋体" w:cs="宋体" w:hint="eastAsia"/>
          <w:sz w:val="21"/>
          <w:highlight w:val="none"/>
          <w:u w:val="single"/>
        </w:rPr>
        <w:t xml:space="preserve">          </w:t>
      </w:r>
    </w:p>
    <w:p>
      <w:pPr>
        <w:pStyle w:val="AONormal"/>
        <w:numPr>
          <w:ilvl w:val="255"/>
          <w:numId w:val="0"/>
        </w:numPr>
        <w:snapToGrid w:val="0"/>
        <w:ind w:firstLine="420"/>
        <w:rPr>
          <w:rFonts w:ascii="宋体" w:eastAsia="宋体" w:hAnsi="宋体" w:cs="宋体" w:hint="eastAsia"/>
          <w:sz w:val="21"/>
          <w:highlight w:val="none"/>
        </w:rPr>
      </w:pPr>
      <w:r>
        <w:rPr>
          <w:rFonts w:ascii="宋体" w:eastAsia="宋体" w:hAnsi="宋体" w:cs="宋体" w:hint="eastAsia"/>
          <w:sz w:val="21"/>
          <w:highlight w:val="none"/>
        </w:rPr>
        <w:t>（注：在框架协议采购的第二阶段，可选择使用该合同文本）</w:t>
      </w:r>
    </w:p>
    <w:p>
      <w:pPr>
        <w:pStyle w:val="AONormal"/>
        <w:numPr>
          <w:ilvl w:val="255"/>
          <w:numId w:val="0"/>
        </w:numPr>
        <w:snapToGrid w:val="0"/>
        <w:ind w:firstLine="210" w:firstLineChars="100"/>
        <w:rPr>
          <w:rFonts w:ascii="宋体" w:eastAsia="宋体" w:hAnsi="宋体" w:cs="Times New Roman" w:hint="eastAsia"/>
          <w:kern w:val="2"/>
          <w:sz w:val="21"/>
          <w:highlight w:val="none"/>
        </w:rPr>
      </w:pPr>
      <w:r>
        <w:rPr>
          <w:rFonts w:ascii="宋体" w:hAnsi="宋体" w:hint="eastAsia"/>
          <w:highlight w:val="none"/>
        </w:rPr>
        <w:t xml:space="preserve"> （</w:t>
      </w:r>
      <w:r>
        <w:rPr>
          <w:rFonts w:asciiTheme="minorEastAsia" w:eastAsiaTheme="minorEastAsia" w:hAnsiTheme="minorEastAsia" w:cstheme="minorEastAsia" w:hint="eastAsia"/>
          <w:sz w:val="21"/>
          <w:highlight w:val="none"/>
        </w:rPr>
        <w:t>六</w:t>
      </w:r>
      <w:r>
        <w:rPr>
          <w:rFonts w:ascii="宋体" w:hAnsi="宋体" w:hint="eastAsia"/>
          <w:highlight w:val="none"/>
        </w:rPr>
        <w:t>）</w:t>
      </w:r>
      <w:r>
        <w:rPr>
          <w:rFonts w:ascii="宋体" w:eastAsia="宋体" w:hAnsi="宋体" w:cs="Times New Roman" w:hint="eastAsia"/>
          <w:kern w:val="2"/>
          <w:sz w:val="21"/>
          <w:highlight w:val="none"/>
        </w:rPr>
        <w:t>中标（成交）采购标的制造商是否为中小企业：</w:t>
      </w:r>
      <w:r>
        <w:rPr>
          <w:rFonts w:ascii="Wingdings" w:eastAsia="宋体" w:hAnsi="Wingdings" w:cs="Times New Roman" w:hint="eastAsia"/>
          <w:kern w:val="2"/>
          <w:sz w:val="21"/>
          <w:highlight w:val="none"/>
        </w:rPr>
        <w:t>¨</w:t>
      </w:r>
      <w:r>
        <w:rPr>
          <w:rFonts w:ascii="宋体" w:eastAsia="宋体" w:hAnsi="宋体" w:cs="Times New Roman" w:hint="eastAsia"/>
          <w:kern w:val="2"/>
          <w:sz w:val="21"/>
          <w:highlight w:val="none"/>
        </w:rPr>
        <w:t xml:space="preserve">是      </w:t>
      </w:r>
      <w:r>
        <w:rPr>
          <w:rFonts w:ascii="Wingdings" w:eastAsia="宋体" w:hAnsi="Wingdings" w:cs="Times New Roman" w:hint="eastAsia"/>
          <w:kern w:val="2"/>
          <w:sz w:val="21"/>
          <w:highlight w:val="none"/>
        </w:rPr>
        <w:t>¨</w:t>
      </w:r>
      <w:r>
        <w:rPr>
          <w:rFonts w:ascii="宋体" w:eastAsia="宋体" w:hAnsi="宋体" w:cs="Times New Roman" w:hint="eastAsia"/>
          <w:kern w:val="2"/>
          <w:sz w:val="21"/>
          <w:highlight w:val="none"/>
        </w:rPr>
        <w:t>否</w:t>
      </w:r>
    </w:p>
    <w:p>
      <w:pPr>
        <w:numPr>
          <w:ilvl w:val="255"/>
          <w:numId w:val="0"/>
        </w:numPr>
        <w:adjustRightInd w:val="0"/>
        <w:snapToGrid w:val="0"/>
        <w:spacing w:line="400" w:lineRule="exact"/>
        <w:rPr>
          <w:rFonts w:ascii="宋体" w:hAnsi="宋体" w:hint="eastAsia"/>
          <w:iCs/>
          <w:szCs w:val="21"/>
          <w:highlight w:val="none"/>
        </w:rPr>
      </w:pPr>
      <w:r>
        <w:rPr>
          <w:rFonts w:ascii="宋体" w:hAnsi="宋体" w:hint="eastAsia"/>
          <w:szCs w:val="21"/>
          <w:highlight w:val="none"/>
        </w:rPr>
        <w:t xml:space="preserve">         本合同是否为专门面向中小企业的采购合同（中小企业预留合同）：</w:t>
      </w:r>
      <w:r>
        <w:rPr>
          <w:rFonts w:ascii="Wingdings" w:hAnsi="Wingdings" w:hint="eastAsia"/>
          <w:iCs/>
          <w:szCs w:val="21"/>
          <w:highlight w:val="none"/>
        </w:rPr>
        <w:t>¨</w:t>
      </w:r>
      <w:r>
        <w:rPr>
          <w:rFonts w:ascii="宋体" w:hAnsi="宋体" w:hint="eastAsia"/>
          <w:iCs/>
          <w:szCs w:val="21"/>
          <w:highlight w:val="none"/>
        </w:rPr>
        <w:t xml:space="preserve">是    </w:t>
      </w:r>
      <w:r>
        <w:rPr>
          <w:rFonts w:ascii="Wingdings" w:hAnsi="Wingdings" w:hint="eastAsia"/>
          <w:iCs/>
          <w:szCs w:val="21"/>
          <w:highlight w:val="none"/>
        </w:rPr>
        <w:t>¨</w:t>
      </w:r>
      <w:r>
        <w:rPr>
          <w:rFonts w:ascii="宋体" w:hAnsi="宋体" w:hint="eastAsia"/>
          <w:iCs/>
          <w:szCs w:val="21"/>
          <w:highlight w:val="none"/>
        </w:rPr>
        <w:t>否</w:t>
      </w:r>
    </w:p>
    <w:p>
      <w:pPr>
        <w:numPr>
          <w:ilvl w:val="255"/>
          <w:numId w:val="0"/>
        </w:numPr>
        <w:adjustRightInd w:val="0"/>
        <w:snapToGrid w:val="0"/>
        <w:spacing w:line="400" w:lineRule="exact"/>
        <w:rPr>
          <w:rFonts w:ascii="宋体" w:hAnsi="宋体" w:hint="eastAsia"/>
          <w:iCs/>
          <w:szCs w:val="21"/>
          <w:highlight w:val="none"/>
        </w:rPr>
      </w:pPr>
      <w:r>
        <w:rPr>
          <w:rFonts w:hint="eastAsia"/>
          <w:highlight w:val="none"/>
        </w:rPr>
        <w:t xml:space="preserve">         若本项目不专门面向中小企业采购，是否给予小微企业评审优惠：</w:t>
      </w:r>
      <w:r>
        <w:rPr>
          <w:rFonts w:ascii="Wingdings" w:hAnsi="Wingdings" w:hint="eastAsia"/>
          <w:iCs/>
          <w:szCs w:val="21"/>
          <w:highlight w:val="none"/>
        </w:rPr>
        <w:t>¨</w:t>
      </w:r>
      <w:r>
        <w:rPr>
          <w:rFonts w:ascii="宋体" w:hAnsi="宋体" w:hint="eastAsia"/>
          <w:iCs/>
          <w:szCs w:val="21"/>
          <w:highlight w:val="none"/>
        </w:rPr>
        <w:t xml:space="preserve">是   </w:t>
      </w:r>
      <w:r>
        <w:rPr>
          <w:rFonts w:ascii="Wingdings" w:hAnsi="Wingdings" w:hint="eastAsia"/>
          <w:iCs/>
          <w:szCs w:val="21"/>
          <w:highlight w:val="none"/>
        </w:rPr>
        <w:t>¨</w:t>
      </w:r>
      <w:r>
        <w:rPr>
          <w:rFonts w:ascii="宋体" w:hAnsi="宋体" w:hint="eastAsia"/>
          <w:iCs/>
          <w:szCs w:val="21"/>
          <w:highlight w:val="none"/>
        </w:rPr>
        <w:t>否</w:t>
      </w:r>
    </w:p>
    <w:p>
      <w:pPr>
        <w:numPr>
          <w:ilvl w:val="255"/>
          <w:numId w:val="0"/>
        </w:numPr>
        <w:adjustRightInd w:val="0"/>
        <w:snapToGrid w:val="0"/>
        <w:spacing w:line="400" w:lineRule="exact"/>
        <w:rPr>
          <w:rFonts w:ascii="宋体" w:hAnsi="宋体" w:hint="eastAsia"/>
          <w:iCs/>
          <w:szCs w:val="21"/>
          <w:highlight w:val="none"/>
        </w:rPr>
      </w:pPr>
      <w:r>
        <w:rPr>
          <w:rFonts w:hint="eastAsia"/>
          <w:highlight w:val="none"/>
        </w:rPr>
        <w:t xml:space="preserve">         中标（成交）采购标的制造商是否为残疾人福利性单位：</w:t>
      </w:r>
      <w:r>
        <w:rPr>
          <w:rFonts w:ascii="Wingdings" w:hAnsi="Wingdings" w:hint="eastAsia"/>
          <w:iCs/>
          <w:szCs w:val="21"/>
          <w:highlight w:val="none"/>
        </w:rPr>
        <w:t>¨</w:t>
      </w:r>
      <w:r>
        <w:rPr>
          <w:rFonts w:ascii="宋体" w:hAnsi="宋体" w:hint="eastAsia"/>
          <w:iCs/>
          <w:szCs w:val="21"/>
          <w:highlight w:val="none"/>
        </w:rPr>
        <w:t xml:space="preserve">是   </w:t>
      </w:r>
      <w:r>
        <w:rPr>
          <w:rFonts w:ascii="Wingdings" w:hAnsi="Wingdings" w:hint="eastAsia"/>
          <w:iCs/>
          <w:szCs w:val="21"/>
          <w:highlight w:val="none"/>
        </w:rPr>
        <w:t>¨</w:t>
      </w:r>
      <w:r>
        <w:rPr>
          <w:rFonts w:ascii="宋体" w:hAnsi="宋体" w:hint="eastAsia"/>
          <w:iCs/>
          <w:szCs w:val="21"/>
          <w:highlight w:val="none"/>
        </w:rPr>
        <w:t>否</w:t>
      </w:r>
    </w:p>
    <w:p>
      <w:pPr>
        <w:snapToGrid w:val="0"/>
        <w:spacing w:line="400" w:lineRule="exact"/>
        <w:rPr>
          <w:highlight w:val="none"/>
        </w:rPr>
      </w:pPr>
      <w:r>
        <w:rPr>
          <w:rFonts w:hint="eastAsia"/>
          <w:highlight w:val="none"/>
        </w:rPr>
        <w:t xml:space="preserve">         中标（成交）采购标的制造商是否为监狱企业：</w:t>
      </w:r>
      <w:r>
        <w:rPr>
          <w:rFonts w:ascii="Wingdings" w:hAnsi="Wingdings" w:hint="eastAsia"/>
          <w:iCs/>
          <w:szCs w:val="21"/>
          <w:highlight w:val="none"/>
        </w:rPr>
        <w:t>¨</w:t>
      </w:r>
      <w:r>
        <w:rPr>
          <w:rFonts w:ascii="宋体" w:hAnsi="宋体" w:hint="eastAsia"/>
          <w:iCs/>
          <w:szCs w:val="21"/>
          <w:highlight w:val="none"/>
        </w:rPr>
        <w:t xml:space="preserve">是       </w:t>
      </w:r>
      <w:r>
        <w:rPr>
          <w:rFonts w:ascii="Wingdings" w:hAnsi="Wingdings" w:hint="eastAsia"/>
          <w:iCs/>
          <w:szCs w:val="21"/>
          <w:highlight w:val="none"/>
        </w:rPr>
        <w:t>¨</w:t>
      </w:r>
      <w:r>
        <w:rPr>
          <w:rFonts w:ascii="宋体" w:hAnsi="宋体" w:hint="eastAsia"/>
          <w:iCs/>
          <w:szCs w:val="21"/>
          <w:highlight w:val="none"/>
        </w:rPr>
        <w:t>否</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（七）合同是否分包：</w:t>
      </w:r>
      <w:r>
        <w:rPr>
          <w:rFonts w:ascii="Wingdings" w:hAnsi="Wingdings" w:hint="eastAsia"/>
          <w:iCs/>
          <w:szCs w:val="21"/>
          <w:highlight w:val="none"/>
        </w:rPr>
        <w:t>¨</w:t>
      </w:r>
      <w:r>
        <w:rPr>
          <w:rFonts w:ascii="宋体" w:hAnsi="宋体" w:hint="eastAsia"/>
          <w:iCs/>
          <w:szCs w:val="21"/>
          <w:highlight w:val="none"/>
        </w:rPr>
        <w:t xml:space="preserve">是       </w:t>
      </w:r>
      <w:r>
        <w:rPr>
          <w:rFonts w:ascii="Wingdings" w:hAnsi="Wingdings" w:hint="eastAsia"/>
          <w:iCs/>
          <w:szCs w:val="21"/>
          <w:highlight w:val="none"/>
        </w:rPr>
        <w:t>þ</w:t>
      </w:r>
      <w:r>
        <w:rPr>
          <w:rFonts w:ascii="宋体" w:hAnsi="宋体" w:hint="eastAsia"/>
          <w:iCs/>
          <w:szCs w:val="21"/>
          <w:highlight w:val="none"/>
        </w:rPr>
        <w:t>否</w:t>
      </w:r>
    </w:p>
    <w:p>
      <w:pPr>
        <w:adjustRightInd w:val="0"/>
        <w:snapToGrid w:val="0"/>
        <w:spacing w:line="400" w:lineRule="exact"/>
        <w:ind w:firstLine="840" w:firstLineChars="400"/>
        <w:rPr>
          <w:rFonts w:ascii="宋体" w:hAnsi="宋体" w:hint="eastAsia"/>
          <w:szCs w:val="21"/>
          <w:highlight w:val="none"/>
          <w:u w:val="single"/>
        </w:rPr>
      </w:pPr>
      <w:r>
        <w:rPr>
          <w:rFonts w:ascii="宋体" w:hAnsi="宋体" w:hint="eastAsia"/>
          <w:szCs w:val="21"/>
          <w:highlight w:val="none"/>
        </w:rPr>
        <w:t xml:space="preserve"> 分包主要内容：</w:t>
      </w:r>
      <w:r>
        <w:rPr>
          <w:rFonts w:ascii="宋体" w:hAnsi="宋体" w:hint="eastAsia"/>
          <w:szCs w:val="21"/>
          <w:highlight w:val="none"/>
          <w:u w:val="single"/>
        </w:rPr>
        <w:t xml:space="preserve">                         \                   </w:t>
      </w:r>
    </w:p>
    <w:p>
      <w:pPr>
        <w:adjustRightInd w:val="0"/>
        <w:snapToGrid w:val="0"/>
        <w:spacing w:line="400" w:lineRule="exact"/>
        <w:ind w:firstLine="840" w:firstLineChars="400"/>
        <w:rPr>
          <w:rFonts w:ascii="宋体" w:hAnsi="宋体" w:hint="eastAsia"/>
          <w:szCs w:val="21"/>
          <w:highlight w:val="none"/>
        </w:rPr>
      </w:pPr>
      <w:r>
        <w:rPr>
          <w:rFonts w:ascii="宋体" w:hAnsi="宋体" w:hint="eastAsia"/>
          <w:szCs w:val="21"/>
          <w:highlight w:val="none"/>
        </w:rPr>
        <w:t xml:space="preserve"> 分包供应商/制造商名称（如供应商和制造商不同，请分别填写）：</w:t>
      </w:r>
    </w:p>
    <w:p>
      <w:pPr>
        <w:adjustRightInd w:val="0"/>
        <w:snapToGrid w:val="0"/>
        <w:spacing w:line="400" w:lineRule="exact"/>
        <w:ind w:firstLine="840" w:firstLineChars="400"/>
        <w:rPr>
          <w:rFonts w:ascii="宋体" w:hAnsi="宋体" w:hint="eastAsia"/>
          <w:szCs w:val="21"/>
          <w:highlight w:val="none"/>
          <w:u w:val="single"/>
        </w:rPr>
      </w:pPr>
      <w:r>
        <w:rPr>
          <w:rFonts w:ascii="宋体" w:hAnsi="宋体" w:hint="eastAsia"/>
          <w:szCs w:val="21"/>
          <w:highlight w:val="none"/>
        </w:rPr>
        <w:t xml:space="preserve"> </w:t>
      </w:r>
      <w:r>
        <w:rPr>
          <w:rFonts w:ascii="宋体" w:hAnsi="宋体" w:hint="eastAsia"/>
          <w:szCs w:val="21"/>
          <w:highlight w:val="none"/>
          <w:u w:val="single"/>
        </w:rPr>
        <w:t xml:space="preserve">                          \                                  </w:t>
      </w:r>
    </w:p>
    <w:p>
      <w:pPr>
        <w:adjustRightInd w:val="0"/>
        <w:snapToGrid w:val="0"/>
        <w:spacing w:line="400" w:lineRule="exact"/>
        <w:ind w:firstLine="840" w:firstLineChars="400"/>
        <w:rPr>
          <w:rFonts w:ascii="宋体" w:hAnsi="宋体" w:hint="eastAsia"/>
          <w:szCs w:val="21"/>
          <w:highlight w:val="none"/>
        </w:rPr>
      </w:pPr>
      <w:r>
        <w:rPr>
          <w:rFonts w:ascii="宋体" w:hAnsi="宋体" w:hint="eastAsia"/>
          <w:szCs w:val="21"/>
          <w:highlight w:val="none"/>
        </w:rPr>
        <w:t xml:space="preserve"> 分包供应商/制造商类型（如果供应商和制造商不同，只填写制造商类型）：</w:t>
      </w:r>
    </w:p>
    <w:p>
      <w:pPr>
        <w:adjustRightInd w:val="0"/>
        <w:snapToGrid w:val="0"/>
        <w:spacing w:line="400" w:lineRule="exact"/>
        <w:ind w:firstLine="840" w:firstLineChars="400"/>
        <w:rPr>
          <w:rFonts w:ascii="宋体" w:hAnsi="宋体" w:hint="eastAsia"/>
          <w:iCs/>
          <w:szCs w:val="21"/>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大型企业  </w:t>
      </w:r>
      <w:r>
        <w:rPr>
          <w:rFonts w:ascii="Wingdings" w:hAnsi="Wingdings" w:hint="eastAsia"/>
          <w:iCs/>
          <w:szCs w:val="21"/>
          <w:highlight w:val="none"/>
        </w:rPr>
        <w:t>¨</w:t>
      </w:r>
      <w:r>
        <w:rPr>
          <w:rFonts w:ascii="宋体" w:hAnsi="宋体" w:hint="eastAsia"/>
          <w:iCs/>
          <w:szCs w:val="21"/>
          <w:highlight w:val="none"/>
        </w:rPr>
        <w:t xml:space="preserve">中型企业  </w:t>
      </w:r>
      <w:r>
        <w:rPr>
          <w:rFonts w:ascii="Wingdings" w:hAnsi="Wingdings" w:hint="eastAsia"/>
          <w:iCs/>
          <w:szCs w:val="21"/>
          <w:highlight w:val="none"/>
        </w:rPr>
        <w:t>¨</w:t>
      </w:r>
      <w:r>
        <w:rPr>
          <w:rFonts w:ascii="宋体" w:hAnsi="宋体" w:hint="eastAsia"/>
          <w:iCs/>
          <w:szCs w:val="21"/>
          <w:highlight w:val="none"/>
        </w:rPr>
        <w:t xml:space="preserve">小微型企业  </w:t>
      </w:r>
    </w:p>
    <w:p>
      <w:pPr>
        <w:adjustRightInd w:val="0"/>
        <w:snapToGrid w:val="0"/>
        <w:spacing w:line="400" w:lineRule="exact"/>
        <w:ind w:firstLine="840" w:firstLineChars="400"/>
        <w:rPr>
          <w:rFonts w:eastAsia="华文楷体"/>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残疾人福利性单位 </w:t>
      </w:r>
      <w:r>
        <w:rPr>
          <w:rFonts w:ascii="Wingdings" w:hAnsi="Wingdings" w:hint="eastAsia"/>
          <w:iCs/>
          <w:szCs w:val="21"/>
          <w:highlight w:val="none"/>
        </w:rPr>
        <w:t>¨</w:t>
      </w:r>
      <w:r>
        <w:rPr>
          <w:rFonts w:ascii="宋体" w:hAnsi="宋体" w:hint="eastAsia"/>
          <w:iCs/>
          <w:szCs w:val="21"/>
          <w:highlight w:val="none"/>
        </w:rPr>
        <w:t xml:space="preserve">监狱企业 </w:t>
      </w:r>
      <w:r>
        <w:rPr>
          <w:rFonts w:ascii="Wingdings" w:hAnsi="Wingdings" w:hint="eastAsia"/>
          <w:iCs/>
          <w:szCs w:val="21"/>
          <w:highlight w:val="none"/>
        </w:rPr>
        <w:t>¨</w:t>
      </w:r>
      <w:r>
        <w:rPr>
          <w:rFonts w:ascii="宋体" w:hAnsi="宋体" w:hint="eastAsia"/>
          <w:iCs/>
          <w:szCs w:val="21"/>
          <w:highlight w:val="none"/>
        </w:rPr>
        <w:t>其他</w:t>
      </w:r>
    </w:p>
    <w:p>
      <w:pPr>
        <w:numPr>
          <w:ilvl w:val="255"/>
          <w:numId w:val="0"/>
        </w:numPr>
        <w:adjustRightInd w:val="0"/>
        <w:snapToGrid w:val="0"/>
        <w:spacing w:line="400" w:lineRule="exact"/>
        <w:rPr>
          <w:rFonts w:ascii="宋体" w:hAnsi="宋体" w:cs="宋体" w:hint="eastAsia"/>
          <w:iCs/>
          <w:szCs w:val="21"/>
          <w:highlight w:val="none"/>
        </w:rPr>
      </w:pPr>
      <w:r>
        <w:rPr>
          <w:rFonts w:ascii="宋体" w:hAnsi="宋体" w:hint="eastAsia"/>
          <w:szCs w:val="21"/>
          <w:highlight w:val="none"/>
        </w:rPr>
        <w:t xml:space="preserve">    </w:t>
      </w:r>
      <w:r>
        <w:rPr>
          <w:rFonts w:ascii="宋体" w:hAnsi="宋体" w:cs="宋体" w:hint="eastAsia"/>
          <w:szCs w:val="21"/>
          <w:highlight w:val="none"/>
        </w:rPr>
        <w:t>（八）中标（成交）供应商是否为外商投资企业：</w:t>
      </w:r>
      <w:r>
        <w:rPr>
          <w:rFonts w:ascii="Wingdings" w:hAnsi="Wingdings" w:cs="宋体" w:hint="eastAsia"/>
          <w:iCs/>
          <w:szCs w:val="21"/>
          <w:highlight w:val="none"/>
        </w:rPr>
        <w:t>¨</w:t>
      </w:r>
      <w:r>
        <w:rPr>
          <w:rFonts w:ascii="宋体" w:hAnsi="宋体" w:cs="宋体" w:hint="eastAsia"/>
          <w:iCs/>
          <w:szCs w:val="21"/>
          <w:highlight w:val="none"/>
        </w:rPr>
        <w:t xml:space="preserve">是       </w:t>
      </w:r>
      <w:r>
        <w:rPr>
          <w:rFonts w:ascii="Wingdings" w:hAnsi="Wingdings" w:cs="宋体" w:hint="eastAsia"/>
          <w:iCs/>
          <w:szCs w:val="21"/>
          <w:highlight w:val="none"/>
        </w:rPr>
        <w:t>þ</w:t>
      </w:r>
      <w:r>
        <w:rPr>
          <w:rFonts w:ascii="宋体" w:hAnsi="宋体" w:cs="宋体" w:hint="eastAsia"/>
          <w:iCs/>
          <w:szCs w:val="21"/>
          <w:highlight w:val="none"/>
        </w:rPr>
        <w:t>否</w:t>
      </w:r>
    </w:p>
    <w:p>
      <w:pPr>
        <w:pStyle w:val="AONormal"/>
        <w:tabs>
          <w:tab w:val="left" w:pos="1340"/>
        </w:tabs>
        <w:ind w:firstLine="420"/>
        <w:rPr>
          <w:rFonts w:ascii="宋体" w:eastAsia="宋体" w:hAnsi="宋体" w:cs="宋体" w:hint="eastAsia"/>
          <w:sz w:val="21"/>
          <w:highlight w:val="none"/>
          <w:u w:val="single"/>
        </w:rPr>
      </w:pPr>
      <w:r>
        <w:rPr>
          <w:rFonts w:ascii="宋体" w:eastAsia="宋体" w:hAnsi="宋体" w:cs="宋体" w:hint="eastAsia"/>
          <w:sz w:val="21"/>
          <w:highlight w:val="none"/>
        </w:rPr>
        <w:t xml:space="preserve">     外商投资企业类型：</w:t>
      </w:r>
      <w:r>
        <w:rPr>
          <w:rFonts w:ascii="Wingdings" w:eastAsia="宋体" w:hAnsi="Wingdings" w:cs="宋体" w:hint="eastAsia"/>
          <w:iCs/>
          <w:sz w:val="21"/>
          <w:highlight w:val="none"/>
        </w:rPr>
        <w:t>¨</w:t>
      </w:r>
      <w:r>
        <w:rPr>
          <w:rFonts w:ascii="宋体" w:eastAsia="宋体" w:hAnsi="宋体" w:cs="宋体" w:hint="eastAsia"/>
          <w:sz w:val="21"/>
          <w:highlight w:val="none"/>
        </w:rPr>
        <w:t xml:space="preserve">全部由外国投资者投资  </w:t>
      </w:r>
      <w:r>
        <w:rPr>
          <w:rFonts w:ascii="Wingdings" w:eastAsia="宋体" w:hAnsi="Wingdings" w:cs="宋体" w:hint="eastAsia"/>
          <w:iCs/>
          <w:sz w:val="21"/>
          <w:highlight w:val="none"/>
        </w:rPr>
        <w:t>¨</w:t>
      </w:r>
      <w:r>
        <w:rPr>
          <w:rFonts w:ascii="宋体" w:eastAsia="宋体" w:hAnsi="宋体" w:cs="宋体" w:hint="eastAsia"/>
          <w:iCs/>
          <w:sz w:val="21"/>
          <w:highlight w:val="none"/>
        </w:rPr>
        <w:t>部分由外国投资者投资</w:t>
      </w:r>
    </w:p>
    <w:p>
      <w:pPr>
        <w:numPr>
          <w:ilvl w:val="255"/>
          <w:numId w:val="0"/>
        </w:numPr>
        <w:adjustRightInd w:val="0"/>
        <w:snapToGrid w:val="0"/>
        <w:spacing w:line="400" w:lineRule="exact"/>
        <w:ind w:firstLine="420" w:firstLineChars="200"/>
        <w:rPr>
          <w:rFonts w:ascii="宋体" w:hAnsi="宋体" w:cs="宋体" w:hint="eastAsia"/>
          <w:szCs w:val="21"/>
          <w:highlight w:val="none"/>
        </w:rPr>
      </w:pPr>
      <w:r>
        <w:rPr>
          <w:rFonts w:ascii="宋体" w:hAnsi="宋体" w:cs="宋体" w:hint="eastAsia"/>
          <w:szCs w:val="21"/>
          <w:highlight w:val="none"/>
        </w:rPr>
        <w:t>（九）是否涉及进口产品：</w:t>
      </w:r>
    </w:p>
    <w:p>
      <w:pPr>
        <w:numPr>
          <w:ilvl w:val="255"/>
          <w:numId w:val="0"/>
        </w:numPr>
        <w:adjustRightInd w:val="0"/>
        <w:snapToGrid w:val="0"/>
        <w:spacing w:line="400" w:lineRule="exact"/>
        <w:ind w:firstLine="840" w:firstLineChars="400"/>
        <w:rPr>
          <w:rFonts w:ascii="宋体" w:hAnsi="宋体" w:cs="宋体" w:hint="eastAsia"/>
          <w:szCs w:val="21"/>
          <w:highlight w:val="none"/>
          <w:u w:val="single"/>
        </w:rPr>
      </w:pPr>
      <w:r>
        <w:rPr>
          <w:rFonts w:ascii="宋体" w:hAnsi="宋体" w:cs="宋体" w:hint="eastAsia"/>
          <w:szCs w:val="21"/>
          <w:highlight w:val="none"/>
        </w:rPr>
        <w:t xml:space="preserve"> </w:t>
      </w:r>
      <w:r>
        <w:rPr>
          <w:rFonts w:ascii="Wingdings" w:hAnsi="Wingdings" w:cs="宋体" w:hint="eastAsia"/>
          <w:szCs w:val="21"/>
          <w:highlight w:val="none"/>
        </w:rPr>
        <w:t>¨</w:t>
      </w:r>
      <w:r>
        <w:rPr>
          <w:rFonts w:ascii="宋体" w:hAnsi="宋体" w:cs="宋体" w:hint="eastAsia"/>
          <w:szCs w:val="21"/>
          <w:highlight w:val="none"/>
        </w:rPr>
        <w:t>是，《政府采购品目分类目录》底级品目名称：</w:t>
      </w:r>
      <w:r>
        <w:rPr>
          <w:rFonts w:ascii="宋体" w:hAnsi="宋体" w:cs="宋体" w:hint="eastAsia"/>
          <w:szCs w:val="21"/>
          <w:highlight w:val="none"/>
          <w:u w:val="single"/>
        </w:rPr>
        <w:t xml:space="preserve">         </w:t>
      </w:r>
      <w:r>
        <w:rPr>
          <w:rFonts w:ascii="宋体" w:hAnsi="宋体" w:cs="宋体" w:hint="eastAsia"/>
          <w:szCs w:val="21"/>
          <w:highlight w:val="none"/>
        </w:rPr>
        <w:t xml:space="preserve"> 金额：</w:t>
      </w:r>
      <w:r>
        <w:rPr>
          <w:rFonts w:ascii="宋体" w:hAnsi="宋体" w:cs="宋体" w:hint="eastAsia"/>
          <w:szCs w:val="21"/>
          <w:highlight w:val="none"/>
          <w:u w:val="single"/>
        </w:rPr>
        <w:t xml:space="preserve">        </w:t>
      </w:r>
    </w:p>
    <w:p>
      <w:pPr>
        <w:numPr>
          <w:ilvl w:val="255"/>
          <w:numId w:val="0"/>
        </w:numPr>
        <w:adjustRightInd w:val="0"/>
        <w:snapToGrid w:val="0"/>
        <w:spacing w:line="400" w:lineRule="exact"/>
        <w:ind w:firstLine="840" w:firstLineChars="400"/>
        <w:rPr>
          <w:rFonts w:ascii="宋体" w:hAnsi="宋体" w:hint="eastAsia"/>
          <w:szCs w:val="21"/>
          <w:highlight w:val="none"/>
        </w:rPr>
      </w:pPr>
      <w:r>
        <w:rPr>
          <w:rFonts w:ascii="宋体" w:hAnsi="宋体" w:cs="宋体" w:hint="eastAsia"/>
          <w:szCs w:val="21"/>
          <w:highlight w:val="none"/>
        </w:rPr>
        <w:t xml:space="preserve">        国别：</w:t>
      </w:r>
      <w:r>
        <w:rPr>
          <w:rFonts w:ascii="宋体" w:hAnsi="宋体" w:cs="宋体" w:hint="eastAsia"/>
          <w:szCs w:val="21"/>
          <w:highlight w:val="none"/>
          <w:u w:val="single"/>
        </w:rPr>
        <w:t xml:space="preserve">        </w:t>
      </w:r>
      <w:r>
        <w:rPr>
          <w:rFonts w:ascii="宋体" w:hAnsi="宋体" w:cs="宋体" w:hint="eastAsia"/>
          <w:szCs w:val="21"/>
          <w:highlight w:val="none"/>
        </w:rPr>
        <w:t xml:space="preserve"> 品牌：</w:t>
      </w:r>
      <w:r>
        <w:rPr>
          <w:rFonts w:ascii="宋体" w:hAnsi="宋体" w:cs="宋体" w:hint="eastAsia"/>
          <w:szCs w:val="21"/>
          <w:highlight w:val="none"/>
          <w:u w:val="single"/>
        </w:rPr>
        <w:t xml:space="preserve">        </w:t>
      </w:r>
      <w:r>
        <w:rPr>
          <w:rFonts w:ascii="宋体" w:hAnsi="宋体" w:cs="宋体" w:hint="eastAsia"/>
          <w:szCs w:val="21"/>
          <w:highlight w:val="none"/>
        </w:rPr>
        <w:t xml:space="preserve"> 规格型号：</w:t>
      </w:r>
      <w:r>
        <w:rPr>
          <w:rFonts w:ascii="宋体" w:hAnsi="宋体" w:cs="宋体" w:hint="eastAsia"/>
          <w:szCs w:val="21"/>
          <w:highlight w:val="none"/>
          <w:u w:val="single"/>
        </w:rPr>
        <w:t xml:space="preserve">        </w:t>
      </w:r>
      <w:r>
        <w:rPr>
          <w:rFonts w:ascii="宋体" w:hAnsi="宋体" w:hint="eastAsia"/>
          <w:szCs w:val="21"/>
          <w:highlight w:val="none"/>
        </w:rPr>
        <w:t xml:space="preserve">      </w:t>
      </w:r>
    </w:p>
    <w:p>
      <w:pPr>
        <w:adjustRightInd w:val="0"/>
        <w:snapToGrid w:val="0"/>
        <w:spacing w:line="400" w:lineRule="exact"/>
        <w:ind w:firstLine="840" w:firstLineChars="400"/>
        <w:rPr>
          <w:rFonts w:ascii="宋体" w:hAnsi="宋体" w:hint="eastAsia"/>
          <w:szCs w:val="21"/>
          <w:highlight w:val="none"/>
        </w:rPr>
      </w:pPr>
      <w:r>
        <w:rPr>
          <w:rFonts w:ascii="宋体" w:hAnsi="宋体" w:hint="eastAsia"/>
          <w:szCs w:val="21"/>
          <w:highlight w:val="none"/>
        </w:rPr>
        <w:t xml:space="preserve"> </w:t>
      </w:r>
      <w:r>
        <w:rPr>
          <w:rFonts w:ascii="Wingdings" w:hAnsi="Wingdings" w:hint="eastAsia"/>
          <w:szCs w:val="21"/>
          <w:highlight w:val="none"/>
        </w:rPr>
        <w:t>þ</w:t>
      </w:r>
      <w:r>
        <w:rPr>
          <w:rFonts w:ascii="宋体" w:hAnsi="宋体" w:hint="eastAsia"/>
          <w:szCs w:val="21"/>
          <w:highlight w:val="none"/>
        </w:rPr>
        <w:t>否</w:t>
      </w:r>
    </w:p>
    <w:p>
      <w:pPr>
        <w:numPr>
          <w:ilvl w:val="255"/>
          <w:numId w:val="0"/>
        </w:numPr>
        <w:tabs>
          <w:tab w:val="left" w:pos="740"/>
        </w:tabs>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（十）是否涉及节能产品：</w:t>
      </w:r>
    </w:p>
    <w:p>
      <w:pPr>
        <w:numPr>
          <w:ilvl w:val="255"/>
          <w:numId w:val="0"/>
        </w:numPr>
        <w:tabs>
          <w:tab w:val="left" w:pos="740"/>
        </w:tabs>
        <w:adjustRightInd w:val="0"/>
        <w:snapToGrid w:val="0"/>
        <w:spacing w:line="400" w:lineRule="exact"/>
        <w:rPr>
          <w:rFonts w:ascii="宋体" w:hAnsi="宋体" w:hint="eastAsia"/>
          <w:iCs/>
          <w:szCs w:val="21"/>
          <w:highlight w:val="none"/>
        </w:rPr>
      </w:pPr>
      <w:r>
        <w:rPr>
          <w:rFonts w:ascii="宋体" w:hAnsi="宋体" w:hint="eastAsia"/>
          <w:szCs w:val="21"/>
          <w:highlight w:val="none"/>
        </w:rPr>
        <w:t xml:space="preserve">         </w:t>
      </w:r>
      <w:r>
        <w:rPr>
          <w:rFonts w:ascii="Wingdings" w:hAnsi="Wingdings" w:hint="eastAsia"/>
          <w:szCs w:val="21"/>
          <w:highlight w:val="none"/>
        </w:rPr>
        <w:t>¨</w:t>
      </w:r>
      <w:r>
        <w:rPr>
          <w:rFonts w:ascii="宋体" w:hAnsi="宋体" w:hint="eastAsia"/>
          <w:szCs w:val="21"/>
          <w:highlight w:val="none"/>
        </w:rPr>
        <w:t>是，《节能产品政府采购品目清单》的底级品目名称：</w:t>
      </w:r>
      <w:r>
        <w:rPr>
          <w:rFonts w:ascii="宋体" w:hAnsi="宋体" w:hint="eastAsia"/>
          <w:szCs w:val="21"/>
          <w:highlight w:val="none"/>
          <w:u w:val="single"/>
        </w:rPr>
        <w:t xml:space="preserve">         </w:t>
      </w:r>
      <w:r>
        <w:rPr>
          <w:rFonts w:ascii="宋体" w:hAnsi="宋体" w:hint="eastAsia"/>
          <w:iCs/>
          <w:szCs w:val="21"/>
          <w:highlight w:val="none"/>
        </w:rPr>
        <w:t xml:space="preserve">     </w:t>
      </w:r>
    </w:p>
    <w:p>
      <w:pPr>
        <w:numPr>
          <w:ilvl w:val="255"/>
          <w:numId w:val="0"/>
        </w:numPr>
        <w:tabs>
          <w:tab w:val="left" w:pos="740"/>
        </w:tabs>
        <w:adjustRightInd w:val="0"/>
        <w:snapToGrid w:val="0"/>
        <w:spacing w:line="400" w:lineRule="exact"/>
        <w:rPr>
          <w:rFonts w:ascii="宋体" w:hAnsi="宋体" w:hint="eastAsia"/>
          <w:iCs/>
          <w:szCs w:val="21"/>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强制采购       </w:t>
      </w:r>
      <w:r>
        <w:rPr>
          <w:rFonts w:ascii="Wingdings" w:hAnsi="Wingdings" w:hint="eastAsia"/>
          <w:iCs/>
          <w:szCs w:val="21"/>
          <w:highlight w:val="none"/>
        </w:rPr>
        <w:t>¨</w:t>
      </w:r>
      <w:r>
        <w:rPr>
          <w:rFonts w:ascii="宋体" w:hAnsi="宋体" w:hint="eastAsia"/>
          <w:iCs/>
          <w:szCs w:val="21"/>
          <w:highlight w:val="none"/>
        </w:rPr>
        <w:t xml:space="preserve">优先采购    </w:t>
      </w:r>
    </w:p>
    <w:p>
      <w:pPr>
        <w:numPr>
          <w:ilvl w:val="255"/>
          <w:numId w:val="0"/>
        </w:numPr>
        <w:tabs>
          <w:tab w:val="left" w:pos="740"/>
        </w:tabs>
        <w:adjustRightInd w:val="0"/>
        <w:snapToGrid w:val="0"/>
        <w:spacing w:line="400" w:lineRule="exact"/>
        <w:rPr>
          <w:rFonts w:ascii="宋体" w:hAnsi="宋体" w:hint="eastAsia"/>
          <w:szCs w:val="21"/>
          <w:highlight w:val="none"/>
        </w:rPr>
      </w:pPr>
      <w:r>
        <w:rPr>
          <w:rFonts w:ascii="宋体" w:hAnsi="宋体" w:hint="eastAsia"/>
          <w:iCs/>
          <w:szCs w:val="21"/>
          <w:highlight w:val="none"/>
        </w:rPr>
        <w:t xml:space="preserve">         </w:t>
      </w:r>
      <w:r>
        <w:rPr>
          <w:rFonts w:ascii="Wingdings" w:hAnsi="Wingdings" w:hint="eastAsia"/>
          <w:szCs w:val="21"/>
          <w:highlight w:val="none"/>
        </w:rPr>
        <w:t>þ</w:t>
      </w:r>
      <w:r>
        <w:rPr>
          <w:rFonts w:ascii="宋体" w:hAnsi="宋体" w:hint="eastAsia"/>
          <w:szCs w:val="21"/>
          <w:highlight w:val="none"/>
        </w:rPr>
        <w:t>否</w:t>
      </w:r>
    </w:p>
    <w:p>
      <w:pPr>
        <w:numPr>
          <w:ilvl w:val="255"/>
          <w:numId w:val="0"/>
        </w:numPr>
        <w:tabs>
          <w:tab w:val="left" w:pos="740"/>
        </w:tabs>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是否涉及环境标志产品：</w:t>
      </w:r>
    </w:p>
    <w:p>
      <w:pPr>
        <w:numPr>
          <w:ilvl w:val="255"/>
          <w:numId w:val="0"/>
        </w:numPr>
        <w:tabs>
          <w:tab w:val="left" w:pos="740"/>
        </w:tabs>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w:t>
      </w:r>
      <w:r>
        <w:rPr>
          <w:rFonts w:ascii="Wingdings" w:hAnsi="Wingdings" w:hint="eastAsia"/>
          <w:szCs w:val="21"/>
          <w:highlight w:val="none"/>
        </w:rPr>
        <w:t>¨</w:t>
      </w:r>
      <w:r>
        <w:rPr>
          <w:rFonts w:ascii="宋体" w:hAnsi="宋体" w:hint="eastAsia"/>
          <w:szCs w:val="21"/>
          <w:highlight w:val="none"/>
        </w:rPr>
        <w:t>是，《环境标志产品政府采购品目清单》的底级品目名称：</w:t>
      </w:r>
      <w:r>
        <w:rPr>
          <w:rFonts w:ascii="宋体" w:hAnsi="宋体" w:hint="eastAsia"/>
          <w:szCs w:val="21"/>
          <w:highlight w:val="none"/>
          <w:u w:val="single"/>
        </w:rPr>
        <w:t xml:space="preserve">         </w:t>
      </w:r>
      <w:r>
        <w:rPr>
          <w:rFonts w:ascii="宋体" w:hAnsi="宋体" w:hint="eastAsia"/>
          <w:iCs/>
          <w:szCs w:val="21"/>
          <w:highlight w:val="none"/>
        </w:rPr>
        <w:t xml:space="preserve"> </w:t>
      </w:r>
    </w:p>
    <w:p>
      <w:pPr>
        <w:numPr>
          <w:ilvl w:val="255"/>
          <w:numId w:val="0"/>
        </w:numPr>
        <w:tabs>
          <w:tab w:val="left" w:pos="740"/>
        </w:tabs>
        <w:adjustRightInd w:val="0"/>
        <w:snapToGrid w:val="0"/>
        <w:spacing w:line="400" w:lineRule="exact"/>
        <w:rPr>
          <w:rFonts w:ascii="宋体" w:hAnsi="宋体" w:hint="eastAsia"/>
          <w:iCs/>
          <w:szCs w:val="21"/>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强制采购       </w:t>
      </w:r>
      <w:r>
        <w:rPr>
          <w:rFonts w:ascii="Wingdings" w:hAnsi="Wingdings" w:hint="eastAsia"/>
          <w:iCs/>
          <w:szCs w:val="21"/>
          <w:highlight w:val="none"/>
        </w:rPr>
        <w:t>¨</w:t>
      </w:r>
      <w:r>
        <w:rPr>
          <w:rFonts w:ascii="宋体" w:hAnsi="宋体" w:hint="eastAsia"/>
          <w:iCs/>
          <w:szCs w:val="21"/>
          <w:highlight w:val="none"/>
        </w:rPr>
        <w:t xml:space="preserve">优先采购    </w:t>
      </w:r>
    </w:p>
    <w:p>
      <w:pPr>
        <w:numPr>
          <w:ilvl w:val="255"/>
          <w:numId w:val="0"/>
        </w:numPr>
        <w:tabs>
          <w:tab w:val="left" w:pos="740"/>
        </w:tabs>
        <w:adjustRightInd w:val="0"/>
        <w:snapToGrid w:val="0"/>
        <w:spacing w:line="400" w:lineRule="exact"/>
        <w:rPr>
          <w:rFonts w:ascii="宋体" w:hAnsi="宋体" w:hint="eastAsia"/>
          <w:szCs w:val="21"/>
          <w:highlight w:val="none"/>
        </w:rPr>
      </w:pPr>
      <w:r>
        <w:rPr>
          <w:rFonts w:ascii="宋体" w:hAnsi="宋体" w:hint="eastAsia"/>
          <w:iCs/>
          <w:szCs w:val="21"/>
          <w:highlight w:val="none"/>
        </w:rPr>
        <w:t xml:space="preserve">         </w:t>
      </w:r>
      <w:r>
        <w:rPr>
          <w:rFonts w:ascii="Wingdings" w:hAnsi="Wingdings" w:hint="eastAsia"/>
          <w:szCs w:val="21"/>
          <w:highlight w:val="none"/>
        </w:rPr>
        <w:t>þ</w:t>
      </w:r>
      <w:r>
        <w:rPr>
          <w:rFonts w:ascii="宋体" w:hAnsi="宋体" w:hint="eastAsia"/>
          <w:szCs w:val="21"/>
          <w:highlight w:val="none"/>
        </w:rPr>
        <w:t>否</w:t>
      </w:r>
    </w:p>
    <w:p>
      <w:pPr>
        <w:pStyle w:val="AONormal"/>
        <w:numPr>
          <w:ilvl w:val="255"/>
          <w:numId w:val="0"/>
        </w:numPr>
        <w:snapToGrid w:val="0"/>
        <w:rPr>
          <w:rFonts w:ascii="宋体" w:eastAsia="宋体" w:hAnsi="宋体" w:cs="Times New Roman" w:hint="eastAsia"/>
          <w:kern w:val="2"/>
          <w:sz w:val="21"/>
          <w:highlight w:val="none"/>
        </w:rPr>
      </w:pPr>
      <w:r>
        <w:rPr>
          <w:rFonts w:ascii="宋体" w:hAnsi="宋体" w:hint="eastAsia"/>
          <w:sz w:val="21"/>
          <w:highlight w:val="none"/>
        </w:rPr>
        <w:t xml:space="preserve">          </w:t>
      </w:r>
      <w:r>
        <w:rPr>
          <w:rFonts w:ascii="宋体" w:eastAsia="宋体" w:hAnsi="宋体" w:cs="Times New Roman" w:hint="eastAsia"/>
          <w:kern w:val="2"/>
          <w:sz w:val="21"/>
          <w:highlight w:val="none"/>
        </w:rPr>
        <w:t xml:space="preserve">是否涉及绿色产品： </w:t>
      </w:r>
    </w:p>
    <w:p>
      <w:pPr>
        <w:pStyle w:val="AONormal"/>
        <w:ind w:firstLine="420" w:firstLineChars="0"/>
        <w:rPr>
          <w:rFonts w:ascii="宋体" w:eastAsia="宋体" w:hAnsi="宋体" w:hint="eastAsia"/>
          <w:highlight w:val="none"/>
          <w:u w:val="single"/>
        </w:rPr>
      </w:pPr>
      <w:r>
        <w:rPr>
          <w:rFonts w:ascii="宋体" w:eastAsia="宋体" w:hAnsi="宋体" w:cs="Times New Roman" w:hint="eastAsia"/>
          <w:kern w:val="2"/>
          <w:sz w:val="21"/>
          <w:highlight w:val="none"/>
        </w:rPr>
        <w:t xml:space="preserve">     </w:t>
      </w:r>
      <w:r>
        <w:rPr>
          <w:rFonts w:ascii="Wingdings" w:eastAsia="宋体" w:hAnsi="Wingdings" w:cs="Times New Roman" w:hint="eastAsia"/>
          <w:kern w:val="2"/>
          <w:sz w:val="21"/>
          <w:highlight w:val="none"/>
        </w:rPr>
        <w:t>¨</w:t>
      </w:r>
      <w:r>
        <w:rPr>
          <w:rFonts w:ascii="宋体" w:eastAsia="宋体" w:hAnsi="宋体" w:cs="Times New Roman" w:hint="eastAsia"/>
          <w:kern w:val="2"/>
          <w:sz w:val="21"/>
          <w:highlight w:val="none"/>
        </w:rPr>
        <w:t>是，绿色产品政府采购相关政策确定的底级品目名称：</w:t>
      </w:r>
      <w:r>
        <w:rPr>
          <w:rFonts w:ascii="宋体" w:eastAsia="宋体" w:hAnsi="宋体" w:hint="eastAsia"/>
          <w:highlight w:val="none"/>
          <w:u w:val="single"/>
        </w:rPr>
        <w:t xml:space="preserve">         </w:t>
      </w:r>
    </w:p>
    <w:p>
      <w:pPr>
        <w:numPr>
          <w:ilvl w:val="255"/>
          <w:numId w:val="0"/>
        </w:numPr>
        <w:tabs>
          <w:tab w:val="left" w:pos="740"/>
        </w:tabs>
        <w:adjustRightInd w:val="0"/>
        <w:snapToGrid w:val="0"/>
        <w:spacing w:line="400" w:lineRule="exact"/>
        <w:rPr>
          <w:rFonts w:ascii="宋体" w:hAnsi="宋体" w:hint="eastAsia"/>
          <w:iCs/>
          <w:szCs w:val="21"/>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强制采购       </w:t>
      </w:r>
      <w:r>
        <w:rPr>
          <w:rFonts w:ascii="Wingdings" w:hAnsi="Wingdings" w:hint="eastAsia"/>
          <w:iCs/>
          <w:szCs w:val="21"/>
          <w:highlight w:val="none"/>
        </w:rPr>
        <w:t>¨</w:t>
      </w:r>
      <w:r>
        <w:rPr>
          <w:rFonts w:ascii="宋体" w:hAnsi="宋体" w:hint="eastAsia"/>
          <w:iCs/>
          <w:szCs w:val="21"/>
          <w:highlight w:val="none"/>
        </w:rPr>
        <w:t xml:space="preserve">优先采购    </w:t>
      </w:r>
    </w:p>
    <w:p>
      <w:pPr>
        <w:pStyle w:val="AONormal"/>
        <w:ind w:firstLine="420" w:firstLineChars="0"/>
        <w:rPr>
          <w:rFonts w:ascii="宋体" w:hAnsi="宋体" w:hint="eastAsia"/>
          <w:sz w:val="21"/>
          <w:highlight w:val="none"/>
        </w:rPr>
      </w:pPr>
      <w:r>
        <w:rPr>
          <w:rFonts w:ascii="宋体" w:eastAsia="宋体" w:hAnsi="宋体" w:cs="Times New Roman" w:hint="eastAsia"/>
          <w:kern w:val="2"/>
          <w:sz w:val="21"/>
          <w:highlight w:val="none"/>
        </w:rPr>
        <w:t xml:space="preserve">     </w:t>
      </w:r>
      <w:r>
        <w:rPr>
          <w:rFonts w:ascii="Wingdings" w:eastAsia="宋体" w:hAnsi="Wingdings" w:cs="Times New Roman" w:hint="eastAsia"/>
          <w:kern w:val="2"/>
          <w:sz w:val="21"/>
          <w:highlight w:val="none"/>
        </w:rPr>
        <w:t>þ</w:t>
      </w:r>
      <w:r>
        <w:rPr>
          <w:rFonts w:ascii="宋体" w:eastAsia="宋体" w:hAnsi="宋体" w:cs="Times New Roman" w:hint="eastAsia"/>
          <w:kern w:val="2"/>
          <w:sz w:val="21"/>
          <w:highlight w:val="none"/>
        </w:rPr>
        <w:t>否</w:t>
      </w:r>
    </w:p>
    <w:p>
      <w:pPr>
        <w:numPr>
          <w:ilvl w:val="255"/>
          <w:numId w:val="0"/>
        </w:numPr>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（十一）涉及商品包装和快递包装的，是否参考《商品包装政府采购需求标准（试行）》、《快递包装政府采购需求标准（试行）》明确产品及相关快递服务的具体包装要求：</w:t>
      </w:r>
    </w:p>
    <w:p>
      <w:pPr>
        <w:numPr>
          <w:ilvl w:val="255"/>
          <w:numId w:val="0"/>
        </w:numPr>
        <w:adjustRightInd w:val="0"/>
        <w:snapToGrid w:val="0"/>
        <w:spacing w:line="400" w:lineRule="exact"/>
        <w:ind w:firstLine="840" w:firstLineChars="400"/>
        <w:rPr>
          <w:rFonts w:ascii="宋体" w:hAnsi="宋体" w:hint="eastAsia"/>
          <w:szCs w:val="21"/>
          <w:highlight w:val="none"/>
        </w:rPr>
      </w:pPr>
      <w:r>
        <w:rPr>
          <w:rFonts w:ascii="Wingdings" w:hAnsi="Wingdings" w:hint="eastAsia"/>
          <w:szCs w:val="21"/>
          <w:highlight w:val="none"/>
        </w:rPr>
        <w:t>þ</w:t>
      </w:r>
      <w:r>
        <w:rPr>
          <w:rFonts w:ascii="宋体" w:hAnsi="宋体" w:hint="eastAsia"/>
          <w:szCs w:val="21"/>
          <w:highlight w:val="none"/>
        </w:rPr>
        <w:t xml:space="preserve">是       </w:t>
      </w:r>
      <w:r>
        <w:rPr>
          <w:rFonts w:ascii="Wingdings" w:hAnsi="Wingdings" w:hint="eastAsia"/>
          <w:szCs w:val="21"/>
          <w:highlight w:val="none"/>
        </w:rPr>
        <w:t>¨</w:t>
      </w:r>
      <w:r>
        <w:rPr>
          <w:rFonts w:ascii="宋体" w:hAnsi="宋体" w:hint="eastAsia"/>
          <w:szCs w:val="21"/>
          <w:highlight w:val="none"/>
        </w:rPr>
        <w:t xml:space="preserve">否      </w:t>
      </w:r>
      <w:r>
        <w:rPr>
          <w:rFonts w:ascii="Wingdings" w:hAnsi="Wingdings" w:hint="eastAsia"/>
          <w:szCs w:val="21"/>
          <w:highlight w:val="none"/>
        </w:rPr>
        <w:t>¨</w:t>
      </w:r>
      <w:r>
        <w:rPr>
          <w:rFonts w:ascii="宋体" w:hAnsi="宋体" w:hint="eastAsia"/>
          <w:szCs w:val="21"/>
          <w:highlight w:val="none"/>
        </w:rPr>
        <w:t>不涉及</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二、合同金额</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（一）合同金额（即</w:t>
      </w:r>
      <w:r>
        <w:rPr>
          <w:rFonts w:ascii="宋体" w:hint="eastAsia"/>
          <w:szCs w:val="21"/>
          <w:highlight w:val="none"/>
        </w:rPr>
        <w:t>本项目预算最高限价</w:t>
      </w:r>
      <w:r>
        <w:rPr>
          <w:rFonts w:ascii="宋体" w:hAnsi="宋体" w:hint="eastAsia"/>
          <w:szCs w:val="21"/>
          <w:highlight w:val="none"/>
        </w:rPr>
        <w:t>）</w:t>
      </w:r>
    </w:p>
    <w:p>
      <w:pPr>
        <w:adjustRightInd w:val="0"/>
        <w:snapToGrid w:val="0"/>
        <w:spacing w:line="400" w:lineRule="exact"/>
        <w:ind w:firstLine="1050" w:firstLineChars="500"/>
        <w:rPr>
          <w:rFonts w:ascii="宋体" w:hAnsi="宋体" w:hint="eastAsia"/>
          <w:szCs w:val="21"/>
          <w:highlight w:val="none"/>
        </w:rPr>
      </w:pPr>
      <w:r>
        <w:rPr>
          <w:rFonts w:ascii="宋体" w:hAnsi="宋体" w:hint="eastAsia"/>
          <w:szCs w:val="21"/>
          <w:highlight w:val="none"/>
        </w:rPr>
        <w:t>小写：</w:t>
      </w:r>
      <w:r>
        <w:rPr>
          <w:rFonts w:ascii="宋体" w:hAnsi="宋体" w:hint="eastAsia"/>
          <w:szCs w:val="21"/>
          <w:highlight w:val="none"/>
          <w:u w:val="single"/>
        </w:rPr>
        <w:t xml:space="preserve">  </w:t>
      </w:r>
      <w:r>
        <w:rPr>
          <w:rFonts w:ascii="宋体" w:hAnsi="宋体" w:cs="宋体" w:hint="eastAsia"/>
          <w:color w:val="000000"/>
          <w:kern w:val="0"/>
          <w:szCs w:val="21"/>
          <w:highlight w:val="none"/>
          <w:u w:val="single"/>
        </w:rPr>
        <w:t>￥     元</w:t>
      </w:r>
      <w:r>
        <w:rPr>
          <w:rFonts w:ascii="宋体" w:hAnsi="宋体" w:hint="eastAsia"/>
          <w:szCs w:val="21"/>
          <w:highlight w:val="none"/>
          <w:u w:val="single"/>
        </w:rPr>
        <w:t xml:space="preserve">              </w:t>
      </w:r>
    </w:p>
    <w:p>
      <w:pPr>
        <w:adjustRightInd w:val="0"/>
        <w:snapToGrid w:val="0"/>
        <w:spacing w:line="400" w:lineRule="exact"/>
        <w:rPr>
          <w:rFonts w:ascii="宋体" w:hAnsi="宋体" w:hint="eastAsia"/>
          <w:szCs w:val="21"/>
          <w:highlight w:val="none"/>
          <w:u w:val="single"/>
        </w:rPr>
      </w:pPr>
      <w:r>
        <w:rPr>
          <w:rFonts w:ascii="宋体" w:hAnsi="宋体" w:hint="eastAsia"/>
          <w:szCs w:val="21"/>
          <w:highlight w:val="none"/>
        </w:rPr>
        <w:t xml:space="preserve">          大写：  </w:t>
      </w:r>
      <w:r>
        <w:rPr>
          <w:rFonts w:ascii="宋体" w:hAnsi="宋体" w:cs="宋体" w:hint="eastAsia"/>
          <w:color w:val="000000"/>
          <w:kern w:val="0"/>
          <w:szCs w:val="21"/>
          <w:highlight w:val="none"/>
          <w:u w:val="single"/>
        </w:rPr>
        <w:t>元  角  分</w:t>
      </w:r>
      <w:r>
        <w:rPr>
          <w:rFonts w:ascii="宋体" w:hAnsi="宋体" w:hint="eastAsia"/>
          <w:szCs w:val="21"/>
          <w:highlight w:val="none"/>
          <w:u w:val="single"/>
        </w:rPr>
        <w:t xml:space="preserve">    </w:t>
      </w:r>
    </w:p>
    <w:p>
      <w:pPr>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（注：固定单价合同应填写单价和最高限价）</w:t>
      </w:r>
    </w:p>
    <w:p>
      <w:pPr>
        <w:numPr>
          <w:ilvl w:val="255"/>
          <w:numId w:val="0"/>
        </w:numPr>
        <w:adjustRightInd w:val="0"/>
        <w:snapToGrid w:val="0"/>
        <w:spacing w:line="400" w:lineRule="exact"/>
        <w:rPr>
          <w:rFonts w:ascii="宋体" w:hAnsi="宋体" w:hint="eastAsia"/>
          <w:szCs w:val="21"/>
          <w:highlight w:val="none"/>
        </w:rPr>
      </w:pPr>
      <w:r>
        <w:rPr>
          <w:rFonts w:ascii="宋体" w:hAnsi="宋体" w:hint="eastAsia"/>
          <w:szCs w:val="21"/>
          <w:highlight w:val="none"/>
        </w:rPr>
        <w:t xml:space="preserve">    （二）合同定价方式（采用组合定价方式的，可以勾选多项）：</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iCs/>
          <w:szCs w:val="21"/>
          <w:highlight w:val="none"/>
        </w:rPr>
        <w:t xml:space="preserve">  </w:t>
      </w:r>
      <w:r>
        <w:rPr>
          <w:rFonts w:ascii="Wingdings" w:hAnsi="Wingdings" w:hint="eastAsia"/>
          <w:iCs/>
          <w:szCs w:val="21"/>
          <w:highlight w:val="none"/>
        </w:rPr>
        <w:t>¨</w:t>
      </w:r>
      <w:r>
        <w:rPr>
          <w:rFonts w:ascii="宋体" w:hAnsi="宋体" w:hint="eastAsia"/>
          <w:iCs/>
          <w:szCs w:val="21"/>
          <w:highlight w:val="none"/>
        </w:rPr>
        <w:t xml:space="preserve">固定总价 </w:t>
      </w:r>
      <w:r>
        <w:rPr>
          <w:rFonts w:ascii="Wingdings" w:hAnsi="Wingdings" w:hint="eastAsia"/>
          <w:iCs/>
          <w:szCs w:val="21"/>
          <w:highlight w:val="none"/>
        </w:rPr>
        <w:t>þ</w:t>
      </w:r>
      <w:r>
        <w:rPr>
          <w:rFonts w:ascii="宋体" w:hAnsi="宋体" w:hint="eastAsia"/>
          <w:iCs/>
          <w:szCs w:val="21"/>
          <w:highlight w:val="none"/>
        </w:rPr>
        <w:t xml:space="preserve">固定单价 </w:t>
      </w:r>
      <w:r>
        <w:rPr>
          <w:rFonts w:ascii="Wingdings" w:hAnsi="Wingdings" w:hint="eastAsia"/>
          <w:iCs/>
          <w:szCs w:val="21"/>
          <w:highlight w:val="none"/>
        </w:rPr>
        <w:t>¨</w:t>
      </w:r>
      <w:r>
        <w:rPr>
          <w:rFonts w:ascii="宋体" w:hAnsi="宋体" w:hint="eastAsia"/>
          <w:iCs/>
          <w:szCs w:val="21"/>
          <w:highlight w:val="none"/>
        </w:rPr>
        <w:t xml:space="preserve">固定费率 </w:t>
      </w:r>
      <w:r>
        <w:rPr>
          <w:rFonts w:ascii="Wingdings" w:hAnsi="Wingdings" w:hint="eastAsia"/>
          <w:iCs/>
          <w:szCs w:val="21"/>
          <w:highlight w:val="none"/>
        </w:rPr>
        <w:t>¨</w:t>
      </w:r>
      <w:r>
        <w:rPr>
          <w:rFonts w:ascii="宋体" w:hAnsi="宋体" w:hint="eastAsia"/>
          <w:iCs/>
          <w:szCs w:val="21"/>
          <w:highlight w:val="none"/>
        </w:rPr>
        <w:t xml:space="preserve">成本补偿 </w:t>
      </w:r>
      <w:r>
        <w:rPr>
          <w:rFonts w:ascii="Wingdings" w:hAnsi="Wingdings" w:hint="eastAsia"/>
          <w:iCs/>
          <w:szCs w:val="21"/>
          <w:highlight w:val="none"/>
        </w:rPr>
        <w:t>¨</w:t>
      </w:r>
      <w:r>
        <w:rPr>
          <w:rFonts w:ascii="宋体" w:hAnsi="宋体" w:hint="eastAsia"/>
          <w:iCs/>
          <w:szCs w:val="21"/>
          <w:highlight w:val="none"/>
        </w:rPr>
        <w:t xml:space="preserve">绩效激励 </w:t>
      </w:r>
      <w:r>
        <w:rPr>
          <w:rFonts w:ascii="Wingdings" w:hAnsi="Wingdings" w:hint="eastAsia"/>
          <w:iCs/>
          <w:szCs w:val="21"/>
          <w:highlight w:val="none"/>
        </w:rPr>
        <w:t>¨</w:t>
      </w:r>
      <w:r>
        <w:rPr>
          <w:rFonts w:ascii="宋体" w:hAnsi="宋体" w:hint="eastAsia"/>
          <w:iCs/>
          <w:szCs w:val="21"/>
          <w:highlight w:val="none"/>
        </w:rPr>
        <w:t>其他</w:t>
      </w:r>
      <w:r>
        <w:rPr>
          <w:rFonts w:ascii="宋体" w:hAnsi="宋体" w:hint="eastAsia"/>
          <w:szCs w:val="21"/>
          <w:highlight w:val="none"/>
          <w:u w:val="single"/>
        </w:rPr>
        <w:t xml:space="preserve">       </w:t>
      </w:r>
    </w:p>
    <w:p>
      <w:pPr>
        <w:pStyle w:val="13"/>
        <w:spacing w:line="400" w:lineRule="exact"/>
        <w:rPr>
          <w:highlight w:val="none"/>
        </w:rPr>
      </w:pPr>
      <w:r>
        <w:rPr>
          <w:rFonts w:ascii="宋体" w:hAnsi="宋体" w:hint="eastAsia"/>
          <w:highlight w:val="none"/>
        </w:rPr>
        <w:t>（三）付款方式（按项目实际勾选填写）：</w:t>
      </w:r>
    </w:p>
    <w:p>
      <w:pPr>
        <w:adjustRightInd w:val="0"/>
        <w:snapToGrid w:val="0"/>
        <w:spacing w:line="400" w:lineRule="exact"/>
        <w:ind w:firstLine="630" w:firstLineChars="300"/>
        <w:rPr>
          <w:rFonts w:ascii="宋体" w:hAnsi="宋体" w:hint="eastAsia"/>
          <w:szCs w:val="21"/>
          <w:highlight w:val="none"/>
          <w:u w:val="single"/>
        </w:rPr>
      </w:pPr>
      <w:r>
        <w:rPr>
          <w:rFonts w:ascii="Wingdings" w:hAnsi="Wingdings" w:hint="eastAsia"/>
          <w:szCs w:val="21"/>
          <w:highlight w:val="none"/>
        </w:rPr>
        <w:t>¨</w:t>
      </w:r>
      <w:r>
        <w:rPr>
          <w:rFonts w:ascii="宋体" w:hAnsi="宋体" w:hint="eastAsia"/>
          <w:szCs w:val="21"/>
          <w:highlight w:val="none"/>
        </w:rPr>
        <w:t>全额付款：</w:t>
      </w:r>
      <w:r>
        <w:rPr>
          <w:rFonts w:ascii="宋体" w:hAnsi="宋体" w:hint="eastAsia"/>
          <w:szCs w:val="21"/>
          <w:highlight w:val="none"/>
          <w:u w:val="single"/>
        </w:rPr>
        <w:t xml:space="preserve">     （应明确一次性支付合同款项的条件）                    </w:t>
      </w:r>
    </w:p>
    <w:p>
      <w:pPr>
        <w:snapToGrid w:val="0"/>
        <w:spacing w:line="400" w:lineRule="exact"/>
        <w:ind w:firstLine="630" w:firstLineChars="300"/>
        <w:rPr>
          <w:highlight w:val="none"/>
        </w:rPr>
      </w:pPr>
      <w:r>
        <w:rPr>
          <w:rFonts w:ascii="Wingdings" w:hAnsi="Wingdings" w:hint="eastAsia"/>
          <w:szCs w:val="21"/>
          <w:highlight w:val="none"/>
        </w:rPr>
        <w:t>þ</w:t>
      </w:r>
      <w:r>
        <w:rPr>
          <w:rFonts w:ascii="宋体" w:hAnsi="宋体" w:hint="eastAsia"/>
          <w:szCs w:val="21"/>
          <w:highlight w:val="none"/>
        </w:rPr>
        <w:t>分期付款：</w:t>
      </w:r>
      <w:r>
        <w:rPr>
          <w:rFonts w:ascii="宋体" w:hAnsi="宋体" w:hint="eastAsia"/>
          <w:szCs w:val="21"/>
          <w:highlight w:val="none"/>
          <w:u w:val="single"/>
        </w:rPr>
        <w:t xml:space="preserve"> </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1、甲方根据工作需要，依据中标结果，制定警用被装每批次生产计划，经甲方严格审批同意后，再下达生产计划。每批次生产计划下达后，付款方式按照甲方内部审批确定的付款进度、比例和金额执行。其中预付款金额比例不超过相应批次生产计划金额的70%，货物经验收合格并交付后支付当批货物的尾款。</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最终支付金额=采购标的的基准价*中标折扣率（xx折）*对应实际供货数量，支付上限为本项目预算金额。</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2、乙方须在甲方付款前出具符合规定的等额发票。</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3、付款账户信息以实际提供的发票账户信息为准。</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4、乙方指定的收款账户信息如下：</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开户名：</w:t>
      </w:r>
      <w:r>
        <w:rPr>
          <w:rFonts w:ascii="宋体" w:hAnsi="宋体" w:cs="宋体" w:hint="eastAsia"/>
          <w:szCs w:val="21"/>
          <w:highlight w:val="none"/>
          <w:u w:val="single"/>
        </w:rPr>
        <w:t xml:space="preserve">                             </w:t>
      </w:r>
      <w:r>
        <w:rPr>
          <w:rFonts w:ascii="宋体" w:hint="eastAsia"/>
          <w:szCs w:val="21"/>
          <w:highlight w:val="none"/>
        </w:rPr>
        <w:t>账号：</w:t>
      </w:r>
      <w:r>
        <w:rPr>
          <w:rFonts w:ascii="宋体" w:hAnsi="宋体" w:cs="宋体" w:hint="eastAsia"/>
          <w:szCs w:val="21"/>
          <w:highlight w:val="none"/>
          <w:u w:val="single"/>
        </w:rPr>
        <w:t xml:space="preserve">                             </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开户行：</w:t>
      </w:r>
      <w:r>
        <w:rPr>
          <w:rFonts w:ascii="宋体" w:hAnsi="宋体" w:cs="宋体" w:hint="eastAsia"/>
          <w:szCs w:val="21"/>
          <w:highlight w:val="none"/>
          <w:u w:val="single"/>
        </w:rPr>
        <w:t xml:space="preserve">                             </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5、最终结算金额以实际收货数量为准（按照送货单签收数量为准）。</w:t>
      </w:r>
    </w:p>
    <w:p>
      <w:pPr>
        <w:adjustRightInd w:val="0"/>
        <w:snapToGrid w:val="0"/>
        <w:spacing w:line="400" w:lineRule="exact"/>
        <w:ind w:firstLine="630" w:firstLineChars="300"/>
        <w:rPr>
          <w:rFonts w:ascii="宋体"/>
          <w:szCs w:val="21"/>
          <w:highlight w:val="none"/>
        </w:rPr>
      </w:pPr>
      <w:r>
        <w:rPr>
          <w:rFonts w:ascii="宋体" w:hint="eastAsia"/>
          <w:szCs w:val="21"/>
          <w:highlight w:val="none"/>
        </w:rPr>
        <w:t>6、甲方按照相关程序提交财政支付申办手续即视为已履行支付义务，如因政府有关部门超期审批等原因造成甲方付款迟延的，不视为甲方违约。</w:t>
      </w:r>
    </w:p>
    <w:p>
      <w:pPr>
        <w:numPr>
          <w:ilvl w:val="255"/>
          <w:numId w:val="0"/>
        </w:numPr>
        <w:adjustRightInd w:val="0"/>
        <w:snapToGrid w:val="0"/>
        <w:spacing w:line="400" w:lineRule="exact"/>
        <w:ind w:firstLine="420" w:firstLineChars="200"/>
        <w:rPr>
          <w:rFonts w:ascii="宋体" w:hAnsi="宋体" w:hint="eastAsia"/>
          <w:b/>
          <w:szCs w:val="21"/>
          <w:highlight w:val="none"/>
          <w:u w:val="single"/>
        </w:rPr>
      </w:pPr>
      <w:r>
        <w:rPr>
          <w:rFonts w:ascii="宋体" w:hAnsi="宋体" w:hint="eastAsia"/>
          <w:b/>
          <w:szCs w:val="21"/>
          <w:highlight w:val="none"/>
        </w:rPr>
        <w:t>三、合同履行</w:t>
      </w:r>
    </w:p>
    <w:p>
      <w:pPr>
        <w:adjustRightInd w:val="0"/>
        <w:snapToGrid w:val="0"/>
        <w:spacing w:line="400" w:lineRule="exact"/>
        <w:ind w:firstLine="420" w:firstLineChars="200"/>
        <w:rPr>
          <w:rFonts w:ascii="宋体" w:hAnsi="宋体" w:cs="宋体" w:hint="eastAsia"/>
          <w:szCs w:val="21"/>
          <w:highlight w:val="none"/>
        </w:rPr>
      </w:pPr>
      <w:r>
        <w:rPr>
          <w:rFonts w:ascii="宋体" w:hAnsi="宋体" w:cs="宋体" w:hint="eastAsia"/>
          <w:szCs w:val="21"/>
          <w:highlight w:val="none"/>
        </w:rPr>
        <w:t>（一）起始日期：</w:t>
      </w:r>
      <w:r>
        <w:rPr>
          <w:rFonts w:ascii="宋体" w:hAnsi="宋体" w:cs="宋体" w:hint="eastAsia"/>
          <w:szCs w:val="21"/>
          <w:highlight w:val="none"/>
          <w:u w:val="single"/>
        </w:rPr>
        <w:t>合同签订之日起</w:t>
      </w:r>
      <w:r>
        <w:rPr>
          <w:rFonts w:ascii="宋体" w:hAnsi="宋体" w:cs="宋体" w:hint="eastAsia"/>
          <w:szCs w:val="21"/>
          <w:highlight w:val="none"/>
        </w:rPr>
        <w:t>，完成日期：</w:t>
      </w:r>
      <w:r>
        <w:rPr>
          <w:rFonts w:ascii="宋体" w:hAnsi="宋体" w:cs="宋体" w:hint="eastAsia"/>
          <w:szCs w:val="21"/>
          <w:highlight w:val="none"/>
          <w:u w:val="single"/>
        </w:rPr>
        <w:t xml:space="preserve"> 保修期到期之日</w:t>
      </w:r>
      <w:r>
        <w:rPr>
          <w:rFonts w:ascii="宋体" w:hAnsi="宋体" w:cs="宋体" w:hint="eastAsia"/>
          <w:szCs w:val="21"/>
          <w:highlight w:val="none"/>
        </w:rPr>
        <w:t>。</w:t>
      </w:r>
    </w:p>
    <w:p>
      <w:pPr>
        <w:adjustRightInd w:val="0"/>
        <w:snapToGrid w:val="0"/>
        <w:spacing w:line="400" w:lineRule="exact"/>
        <w:ind w:firstLine="420" w:firstLineChars="200"/>
        <w:rPr>
          <w:rFonts w:ascii="宋体" w:hAnsi="宋体" w:cs="宋体" w:hint="eastAsia"/>
          <w:szCs w:val="21"/>
          <w:highlight w:val="none"/>
          <w:u w:val="single"/>
        </w:rPr>
      </w:pPr>
      <w:r>
        <w:rPr>
          <w:rFonts w:ascii="宋体" w:hAnsi="宋体" w:cs="宋体" w:hint="eastAsia"/>
          <w:szCs w:val="21"/>
          <w:highlight w:val="none"/>
        </w:rPr>
        <w:t>（二）履约地点</w:t>
      </w:r>
      <w:r>
        <w:rPr>
          <w:rFonts w:ascii="宋体" w:hAnsi="宋体" w:cs="宋体" w:hint="eastAsia"/>
          <w:bCs/>
          <w:szCs w:val="21"/>
          <w:highlight w:val="none"/>
        </w:rPr>
        <w:t>：</w:t>
      </w:r>
      <w:r>
        <w:rPr>
          <w:rFonts w:ascii="宋体" w:hAnsi="宋体" w:cs="宋体" w:hint="eastAsia"/>
          <w:szCs w:val="21"/>
          <w:highlight w:val="none"/>
          <w:u w:val="single"/>
        </w:rPr>
        <w:t xml:space="preserve">     甲方指定地点                </w:t>
      </w:r>
    </w:p>
    <w:p>
      <w:pPr>
        <w:adjustRightInd w:val="0"/>
        <w:snapToGrid w:val="0"/>
        <w:spacing w:line="400" w:lineRule="exact"/>
        <w:ind w:firstLine="420" w:firstLineChars="200"/>
        <w:rPr>
          <w:rFonts w:ascii="宋体" w:hAnsi="宋体" w:cs="宋体" w:hint="eastAsia"/>
          <w:szCs w:val="21"/>
          <w:highlight w:val="none"/>
        </w:rPr>
      </w:pPr>
      <w:r>
        <w:rPr>
          <w:rFonts w:ascii="宋体" w:hAnsi="宋体" w:cs="宋体" w:hint="eastAsia"/>
          <w:bCs/>
          <w:szCs w:val="21"/>
          <w:highlight w:val="none"/>
        </w:rPr>
        <w:t>（三）履约担保：</w:t>
      </w:r>
      <w:r>
        <w:rPr>
          <w:rFonts w:ascii="宋体" w:hAnsi="宋体" w:cs="宋体" w:hint="eastAsia"/>
          <w:highlight w:val="none"/>
        </w:rPr>
        <w:t>是否收取履约保证金：</w:t>
      </w:r>
      <w:r>
        <w:rPr>
          <w:rFonts w:ascii="Wingdings" w:hAnsi="Wingdings" w:cs="宋体" w:hint="eastAsia"/>
          <w:szCs w:val="21"/>
          <w:highlight w:val="none"/>
        </w:rPr>
        <w:t>¨</w:t>
      </w:r>
      <w:r>
        <w:rPr>
          <w:rFonts w:ascii="宋体" w:hAnsi="宋体" w:cs="宋体" w:hint="eastAsia"/>
          <w:szCs w:val="21"/>
          <w:highlight w:val="none"/>
        </w:rPr>
        <w:t xml:space="preserve">是    </w:t>
      </w:r>
      <w:r>
        <w:rPr>
          <w:rFonts w:ascii="Wingdings" w:hAnsi="Wingdings" w:cs="宋体" w:hint="eastAsia"/>
          <w:szCs w:val="21"/>
          <w:highlight w:val="none"/>
        </w:rPr>
        <w:t>þ</w:t>
      </w:r>
      <w:r>
        <w:rPr>
          <w:rFonts w:ascii="宋体" w:hAnsi="宋体" w:cs="宋体" w:hint="eastAsia"/>
          <w:szCs w:val="21"/>
          <w:highlight w:val="none"/>
        </w:rPr>
        <w:t>否</w:t>
      </w:r>
    </w:p>
    <w:p>
      <w:pPr>
        <w:pStyle w:val="AONormal"/>
        <w:rPr>
          <w:rFonts w:ascii="宋体" w:eastAsia="宋体" w:hAnsi="宋体" w:cs="宋体" w:hint="eastAsia"/>
          <w:sz w:val="21"/>
          <w:highlight w:val="none"/>
        </w:rPr>
      </w:pPr>
      <w:r>
        <w:rPr>
          <w:rFonts w:ascii="宋体" w:hAnsi="宋体" w:cs="宋体" w:hint="eastAsia"/>
          <w:bCs/>
          <w:highlight w:val="none"/>
        </w:rPr>
        <w:t xml:space="preserve">  </w:t>
      </w:r>
      <w:r>
        <w:rPr>
          <w:rFonts w:ascii="宋体" w:eastAsia="宋体" w:hAnsi="宋体" w:cs="宋体" w:hint="eastAsia"/>
          <w:sz w:val="21"/>
          <w:highlight w:val="none"/>
        </w:rPr>
        <w:t xml:space="preserve">  收取履约保证金形式：</w:t>
      </w:r>
      <w:r>
        <w:rPr>
          <w:rFonts w:ascii="宋体" w:eastAsia="宋体" w:hAnsi="宋体" w:cs="宋体" w:hint="eastAsia"/>
          <w:bCs/>
          <w:sz w:val="21"/>
          <w:highlight w:val="none"/>
          <w:u w:val="single"/>
        </w:rPr>
        <w:t xml:space="preserve">         \                 </w:t>
      </w:r>
    </w:p>
    <w:p>
      <w:pPr>
        <w:pStyle w:val="AONormal"/>
        <w:ind w:firstLine="420"/>
        <w:rPr>
          <w:rFonts w:ascii="宋体" w:eastAsia="宋体" w:hAnsi="宋体" w:cs="宋体" w:hint="eastAsia"/>
          <w:sz w:val="21"/>
          <w:highlight w:val="none"/>
        </w:rPr>
      </w:pPr>
      <w:r>
        <w:rPr>
          <w:rFonts w:ascii="宋体" w:eastAsia="宋体" w:hAnsi="宋体" w:cs="宋体" w:hint="eastAsia"/>
          <w:sz w:val="21"/>
          <w:highlight w:val="none"/>
        </w:rPr>
        <w:t xml:space="preserve">    收取履约保证金金额：</w:t>
      </w:r>
      <w:r>
        <w:rPr>
          <w:rFonts w:ascii="宋体" w:eastAsia="宋体" w:hAnsi="宋体" w:cs="宋体" w:hint="eastAsia"/>
          <w:bCs/>
          <w:sz w:val="21"/>
          <w:highlight w:val="none"/>
          <w:u w:val="single"/>
        </w:rPr>
        <w:t xml:space="preserve">              \               </w:t>
      </w:r>
    </w:p>
    <w:p>
      <w:pPr>
        <w:snapToGrid w:val="0"/>
        <w:spacing w:line="400" w:lineRule="exact"/>
        <w:ind w:firstLine="420" w:firstLineChars="200"/>
        <w:rPr>
          <w:rFonts w:ascii="宋体" w:hAnsi="宋体" w:cs="宋体" w:hint="eastAsia"/>
          <w:highlight w:val="none"/>
        </w:rPr>
      </w:pPr>
      <w:r>
        <w:rPr>
          <w:rFonts w:ascii="宋体" w:hAnsi="宋体" w:cs="宋体" w:hint="eastAsia"/>
          <w:bCs/>
          <w:szCs w:val="21"/>
          <w:highlight w:val="none"/>
        </w:rPr>
        <w:t xml:space="preserve">    履约担保期限：</w:t>
      </w:r>
      <w:r>
        <w:rPr>
          <w:rFonts w:ascii="宋体" w:hAnsi="宋体" w:cs="宋体" w:hint="eastAsia"/>
          <w:bCs/>
          <w:szCs w:val="21"/>
          <w:highlight w:val="none"/>
          <w:u w:val="single"/>
        </w:rPr>
        <w:t xml:space="preserve">                   \                </w:t>
      </w:r>
    </w:p>
    <w:p>
      <w:pPr>
        <w:adjustRightInd w:val="0"/>
        <w:snapToGrid w:val="0"/>
        <w:spacing w:line="400" w:lineRule="exact"/>
        <w:ind w:firstLine="420" w:firstLineChars="200"/>
        <w:rPr>
          <w:rFonts w:ascii="宋体" w:hAnsi="宋体" w:cs="宋体" w:hint="eastAsia"/>
          <w:bCs/>
          <w:szCs w:val="21"/>
          <w:highlight w:val="none"/>
        </w:rPr>
      </w:pPr>
      <w:r>
        <w:rPr>
          <w:rFonts w:ascii="宋体" w:hAnsi="宋体" w:cs="宋体" w:hint="eastAsia"/>
          <w:bCs/>
          <w:szCs w:val="21"/>
          <w:highlight w:val="none"/>
        </w:rPr>
        <w:t>（四）分期履行要求：</w:t>
      </w:r>
      <w:r>
        <w:rPr>
          <w:rFonts w:ascii="宋体" w:hAnsi="宋体" w:cs="宋体" w:hint="eastAsia"/>
          <w:bCs/>
          <w:szCs w:val="21"/>
          <w:highlight w:val="none"/>
          <w:u w:val="single"/>
        </w:rPr>
        <w:t xml:space="preserve">                       \                 </w:t>
      </w:r>
    </w:p>
    <w:p>
      <w:pPr>
        <w:adjustRightInd w:val="0"/>
        <w:snapToGrid w:val="0"/>
        <w:spacing w:line="400" w:lineRule="exact"/>
        <w:ind w:firstLine="420" w:firstLineChars="200"/>
        <w:rPr>
          <w:rFonts w:ascii="宋体" w:hAnsi="宋体" w:cs="宋体" w:hint="eastAsia"/>
          <w:szCs w:val="21"/>
          <w:highlight w:val="none"/>
          <w:u w:val="single"/>
        </w:rPr>
      </w:pPr>
      <w:r>
        <w:rPr>
          <w:rFonts w:ascii="宋体" w:hAnsi="宋体" w:cs="宋体" w:hint="eastAsia"/>
          <w:bCs/>
          <w:szCs w:val="21"/>
          <w:highlight w:val="none"/>
        </w:rPr>
        <w:t>（五）风险处置措施和替代方案：</w:t>
      </w:r>
      <w:r>
        <w:rPr>
          <w:rFonts w:ascii="宋体" w:hAnsi="宋体" w:cs="宋体" w:hint="eastAsia"/>
          <w:color w:val="0000FF"/>
          <w:szCs w:val="21"/>
          <w:highlight w:val="none"/>
          <w:u w:val="single"/>
        </w:rPr>
        <w:t xml:space="preserve"> </w:t>
      </w:r>
      <w:r>
        <w:rPr>
          <w:rFonts w:ascii="宋体" w:hAnsi="宋体" w:cs="宋体" w:hint="eastAsia"/>
          <w:color w:val="000000" w:themeColor="text1"/>
          <w:szCs w:val="21"/>
          <w:highlight w:val="none"/>
          <w:u w:val="single"/>
          <w14:textFill>
            <w14:solidFill>
              <w14:schemeClr w14:val="tx1"/>
            </w14:solidFill>
          </w14:textFill>
        </w:rPr>
        <w:t xml:space="preserve">           </w:t>
      </w:r>
      <w:r>
        <w:rPr>
          <w:rFonts w:ascii="宋体" w:hAnsi="宋体" w:cs="宋体" w:hint="eastAsia"/>
          <w:bCs/>
          <w:szCs w:val="21"/>
          <w:highlight w:val="none"/>
          <w:u w:val="single"/>
        </w:rPr>
        <w:t xml:space="preserve"> \</w:t>
      </w:r>
      <w:r>
        <w:rPr>
          <w:rFonts w:ascii="宋体" w:hAnsi="宋体" w:cs="宋体" w:hint="eastAsia"/>
          <w:szCs w:val="21"/>
          <w:highlight w:val="none"/>
          <w:u w:val="single"/>
        </w:rPr>
        <w:t xml:space="preserve">                    </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四、合同验收</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（一）验收组织方式：</w:t>
      </w:r>
      <w:r>
        <w:rPr>
          <w:rFonts w:ascii="Wingdings" w:hAnsi="Wingdings" w:cs="宋体" w:hint="eastAsia"/>
          <w:szCs w:val="21"/>
          <w:highlight w:val="none"/>
        </w:rPr>
        <w:t>þ</w:t>
      </w:r>
      <w:r>
        <w:rPr>
          <w:rFonts w:ascii="宋体" w:hAnsi="宋体" w:hint="eastAsia"/>
          <w:bCs/>
          <w:szCs w:val="21"/>
          <w:highlight w:val="none"/>
        </w:rPr>
        <w:t xml:space="preserve">自行组织 </w:t>
      </w:r>
      <w:r>
        <w:rPr>
          <w:rFonts w:ascii="Wingdings" w:hAnsi="Wingdings" w:cs="宋体" w:hint="eastAsia"/>
          <w:szCs w:val="21"/>
          <w:highlight w:val="none"/>
        </w:rPr>
        <w:t>¨</w:t>
      </w:r>
      <w:r>
        <w:rPr>
          <w:rFonts w:ascii="宋体" w:hAnsi="宋体" w:hint="eastAsia"/>
          <w:bCs/>
          <w:szCs w:val="21"/>
          <w:highlight w:val="none"/>
        </w:rPr>
        <w:t>委托第三方组织</w:t>
      </w:r>
    </w:p>
    <w:p>
      <w:pPr>
        <w:adjustRightInd w:val="0"/>
        <w:snapToGrid w:val="0"/>
        <w:spacing w:line="400" w:lineRule="exact"/>
        <w:rPr>
          <w:rFonts w:ascii="宋体" w:hAnsi="宋体" w:hint="eastAsia"/>
          <w:bCs/>
          <w:szCs w:val="21"/>
          <w:highlight w:val="none"/>
        </w:rPr>
      </w:pPr>
      <w:r>
        <w:rPr>
          <w:rFonts w:ascii="宋体" w:hAnsi="宋体" w:hint="eastAsia"/>
          <w:bCs/>
          <w:szCs w:val="21"/>
          <w:highlight w:val="none"/>
        </w:rPr>
        <w:t xml:space="preserve">        验收主体：</w:t>
      </w:r>
      <w:r>
        <w:rPr>
          <w:rFonts w:ascii="宋体" w:hAnsi="宋体" w:hint="eastAsia"/>
          <w:bCs/>
          <w:szCs w:val="21"/>
          <w:highlight w:val="none"/>
          <w:u w:val="single"/>
        </w:rPr>
        <w:t xml:space="preserve">  甲方                </w:t>
      </w:r>
    </w:p>
    <w:p>
      <w:pPr>
        <w:adjustRightInd w:val="0"/>
        <w:snapToGrid w:val="0"/>
        <w:spacing w:line="400" w:lineRule="exact"/>
        <w:rPr>
          <w:rFonts w:ascii="宋体" w:hAnsi="宋体" w:hint="eastAsia"/>
          <w:bCs/>
          <w:szCs w:val="21"/>
          <w:highlight w:val="none"/>
        </w:rPr>
      </w:pPr>
      <w:r>
        <w:rPr>
          <w:rFonts w:ascii="宋体" w:hAnsi="宋体" w:hint="eastAsia"/>
          <w:bCs/>
          <w:szCs w:val="21"/>
          <w:highlight w:val="none"/>
        </w:rPr>
        <w:t xml:space="preserve">        是否邀请本项目的其他供应商参加验收：</w:t>
      </w:r>
      <w:r>
        <w:rPr>
          <w:rFonts w:ascii="Wingdings" w:hAnsi="Wingdings" w:cs="宋体" w:hint="eastAsia"/>
          <w:szCs w:val="21"/>
          <w:highlight w:val="none"/>
        </w:rPr>
        <w:t>¨</w:t>
      </w:r>
      <w:r>
        <w:rPr>
          <w:rFonts w:ascii="宋体" w:hAnsi="宋体" w:hint="eastAsia"/>
          <w:bCs/>
          <w:szCs w:val="21"/>
          <w:highlight w:val="none"/>
        </w:rPr>
        <w:t xml:space="preserve">是  </w:t>
      </w:r>
      <w:r>
        <w:rPr>
          <w:rFonts w:ascii="Wingdings" w:hAnsi="Wingdings" w:cs="宋体" w:hint="eastAsia"/>
          <w:szCs w:val="21"/>
          <w:highlight w:val="none"/>
        </w:rPr>
        <w:t>þ</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是否邀请专家参加验收：</w:t>
      </w:r>
      <w:r>
        <w:rPr>
          <w:rFonts w:ascii="Wingdings" w:hAnsi="Wingdings" w:cs="宋体" w:hint="eastAsia"/>
          <w:szCs w:val="21"/>
          <w:highlight w:val="none"/>
        </w:rPr>
        <w:t>¨</w:t>
      </w:r>
      <w:r>
        <w:rPr>
          <w:rFonts w:ascii="宋体" w:hAnsi="宋体" w:hint="eastAsia"/>
          <w:bCs/>
          <w:szCs w:val="21"/>
          <w:highlight w:val="none"/>
        </w:rPr>
        <w:t xml:space="preserve">是  </w:t>
      </w:r>
      <w:r>
        <w:rPr>
          <w:rFonts w:ascii="Wingdings" w:hAnsi="Wingdings" w:cs="宋体" w:hint="eastAsia"/>
          <w:szCs w:val="21"/>
          <w:highlight w:val="none"/>
        </w:rPr>
        <w:t>þ</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是否邀请服务对象参加验收：</w:t>
      </w:r>
      <w:r>
        <w:rPr>
          <w:rFonts w:ascii="Wingdings" w:hAnsi="Wingdings" w:cs="宋体" w:hint="eastAsia"/>
          <w:szCs w:val="21"/>
          <w:highlight w:val="none"/>
        </w:rPr>
        <w:t>þ</w:t>
      </w:r>
      <w:r>
        <w:rPr>
          <w:rFonts w:ascii="宋体" w:hAnsi="宋体" w:hint="eastAsia"/>
          <w:bCs/>
          <w:szCs w:val="21"/>
          <w:highlight w:val="none"/>
        </w:rPr>
        <w:t xml:space="preserve">是  </w:t>
      </w:r>
      <w:r>
        <w:rPr>
          <w:rFonts w:ascii="Wingdings" w:hAnsi="Wingdings" w:cs="宋体" w:hint="eastAsia"/>
          <w:szCs w:val="21"/>
          <w:highlight w:val="none"/>
        </w:rPr>
        <w:t>¨</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是否邀请第三方检测机构参加验收：</w:t>
      </w:r>
      <w:r>
        <w:rPr>
          <w:rFonts w:ascii="Wingdings" w:hAnsi="Wingdings" w:cs="宋体" w:hint="eastAsia"/>
          <w:szCs w:val="21"/>
          <w:highlight w:val="none"/>
        </w:rPr>
        <w:t>þ</w:t>
      </w:r>
      <w:r>
        <w:rPr>
          <w:rFonts w:ascii="宋体" w:hAnsi="宋体" w:hint="eastAsia"/>
          <w:bCs/>
          <w:szCs w:val="21"/>
          <w:highlight w:val="none"/>
        </w:rPr>
        <w:t xml:space="preserve">是  </w:t>
      </w:r>
      <w:r>
        <w:rPr>
          <w:rFonts w:ascii="Wingdings" w:hAnsi="Wingdings" w:cs="宋体" w:hint="eastAsia"/>
          <w:szCs w:val="21"/>
          <w:highlight w:val="none"/>
        </w:rPr>
        <w:t>¨</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是否进行抽查检测：</w:t>
      </w:r>
      <w:r>
        <w:rPr>
          <w:rFonts w:ascii="Wingdings" w:hAnsi="Wingdings" w:cs="宋体" w:hint="eastAsia"/>
          <w:szCs w:val="21"/>
          <w:highlight w:val="none"/>
        </w:rPr>
        <w:t>þ</w:t>
      </w:r>
      <w:r>
        <w:rPr>
          <w:rFonts w:ascii="宋体" w:hAnsi="宋体" w:hint="eastAsia"/>
          <w:bCs/>
          <w:szCs w:val="21"/>
          <w:highlight w:val="none"/>
        </w:rPr>
        <w:t>是，抽查比例：</w:t>
      </w:r>
      <w:r>
        <w:rPr>
          <w:rFonts w:ascii="宋体" w:hAnsi="宋体" w:hint="eastAsia"/>
          <w:bCs/>
          <w:szCs w:val="21"/>
          <w:highlight w:val="none"/>
          <w:u w:val="single"/>
        </w:rPr>
        <w:t xml:space="preserve">按警用被装抽检规定要求 </w:t>
      </w:r>
      <w:r>
        <w:rPr>
          <w:rFonts w:ascii="宋体" w:hAnsi="宋体" w:hint="eastAsia"/>
          <w:bCs/>
          <w:szCs w:val="21"/>
          <w:highlight w:val="none"/>
        </w:rPr>
        <w:t xml:space="preserve"> </w:t>
      </w:r>
      <w:r>
        <w:rPr>
          <w:rFonts w:ascii="Wingdings" w:hAnsi="Wingdings" w:cs="宋体" w:hint="eastAsia"/>
          <w:szCs w:val="21"/>
          <w:highlight w:val="none"/>
        </w:rPr>
        <w:t>¨</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u w:val="single"/>
        </w:rPr>
      </w:pPr>
      <w:r>
        <w:rPr>
          <w:rFonts w:ascii="宋体" w:hAnsi="宋体" w:hint="eastAsia"/>
          <w:bCs/>
          <w:szCs w:val="21"/>
          <w:highlight w:val="none"/>
        </w:rPr>
        <w:t>是否存在破坏性检测：</w:t>
      </w:r>
      <w:r>
        <w:rPr>
          <w:rFonts w:ascii="Wingdings" w:hAnsi="Wingdings" w:cs="宋体" w:hint="eastAsia"/>
          <w:szCs w:val="21"/>
          <w:highlight w:val="none"/>
        </w:rPr>
        <w:t>þ</w:t>
      </w:r>
      <w:r>
        <w:rPr>
          <w:rFonts w:ascii="宋体" w:hAnsi="宋体" w:hint="eastAsia"/>
          <w:bCs/>
          <w:szCs w:val="21"/>
          <w:highlight w:val="none"/>
        </w:rPr>
        <w:t>是，</w:t>
      </w:r>
      <w:r>
        <w:rPr>
          <w:rFonts w:ascii="宋体" w:hAnsi="宋体" w:hint="eastAsia"/>
          <w:bCs/>
          <w:szCs w:val="21"/>
          <w:highlight w:val="none"/>
          <w:u w:val="single"/>
        </w:rPr>
        <w:t>（应明确对被破坏的检测产品的处理方式）</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 xml:space="preserve">                    </w:t>
      </w:r>
      <w:r>
        <w:rPr>
          <w:rFonts w:ascii="Wingdings" w:hAnsi="Wingdings" w:cs="宋体" w:hint="eastAsia"/>
          <w:szCs w:val="21"/>
          <w:highlight w:val="none"/>
        </w:rPr>
        <w:t>¨</w:t>
      </w:r>
      <w:r>
        <w:rPr>
          <w:rFonts w:ascii="宋体" w:hAnsi="宋体" w:hint="eastAsia"/>
          <w:bCs/>
          <w:szCs w:val="21"/>
          <w:highlight w:val="none"/>
        </w:rPr>
        <w:t>否</w:t>
      </w:r>
    </w:p>
    <w:p>
      <w:pPr>
        <w:adjustRightInd w:val="0"/>
        <w:snapToGrid w:val="0"/>
        <w:spacing w:line="400" w:lineRule="exact"/>
        <w:ind w:firstLine="840" w:firstLineChars="400"/>
        <w:rPr>
          <w:rFonts w:ascii="宋体" w:hAnsi="宋体" w:hint="eastAsia"/>
          <w:bCs/>
          <w:szCs w:val="21"/>
          <w:highlight w:val="none"/>
        </w:rPr>
      </w:pPr>
      <w:r>
        <w:rPr>
          <w:rFonts w:ascii="宋体" w:hAnsi="宋体" w:hint="eastAsia"/>
          <w:bCs/>
          <w:szCs w:val="21"/>
          <w:highlight w:val="none"/>
        </w:rPr>
        <w:t>验收组织的其他事项：</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1、乙方将货物送达甲方指定地点，同时向甲方提供主要原材料的采购供货合同及服装质量检测合格报告，甲方可通过多种形式进行检测、验收。</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2、验收标准按《公安机关警务辅助人员服装及标识系列技术标准》、公安部、深圳市公安局及此次招标文件等相关规定要求执行。</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3、乙方必须按照甲方提供的生产需求，确保特殊体型、特殊要求的“一人一版”，满足合体要求。</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4、甲方根据《深圳市公安局政府采购项目履约验收和评价管理办法》，填写“履约验收报告”，并在履约周期内每年、半年或季度对中标供应商评价一次（具体评价周期由采购单位根据项目执行情况设定），填写“履约评价报告”，且以此作为下一年度服装采购的指标（具体按照《深圳市公安局警服服装采购项目履约验收和评价管理办法》执行）。</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5、甲方在验收中如发现货物的质量和材料不符合合同规定的，应在 30 天内向乙方提出，并有权退货或部分退货，拒付不符合合同规定部分的货款。</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6、验收中不符合合同规定质量水平的产品，超过当批次货物总量的 20 % 时，视为整批货物不合格。甲方有权提出退货，乙方须退还甲方已支付的全部货款，并依照本合同</w:t>
      </w:r>
      <w:r>
        <w:rPr>
          <w:rFonts w:ascii="宋体" w:hAnsi="宋体" w:hint="eastAsia"/>
          <w:b/>
          <w:szCs w:val="21"/>
          <w:highlight w:val="none"/>
        </w:rPr>
        <w:t>第五条第四款</w:t>
      </w:r>
      <w:r>
        <w:rPr>
          <w:rFonts w:ascii="宋体" w:hAnsi="宋体" w:hint="eastAsia"/>
          <w:bCs/>
          <w:szCs w:val="21"/>
          <w:highlight w:val="none"/>
        </w:rPr>
        <w:t>承担相应的违约责任。</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7、乙方应在接到甲方提出的异议后 3 天内给予答复，并提出可行的解决方案，并负责实施。</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8、</w:t>
      </w:r>
      <w:r>
        <w:rPr>
          <w:rFonts w:ascii="宋体" w:hAnsi="宋体" w:cs="宋体" w:hint="eastAsia"/>
          <w:bCs/>
          <w:szCs w:val="21"/>
          <w:highlight w:val="none"/>
        </w:rPr>
        <w:t>深圳市公安局警务保障处组织按警用被装抽检相关规定进行全局被装大货抽样，由乙方送检测机构检测（执行公安部被装技术标准品种交由国家级并具有警服检测资质的检验机构检测，其余品种交由送具有CMA认证资质且具有相应品种检测资质的检验机构检测）。</w:t>
      </w:r>
    </w:p>
    <w:p>
      <w:pPr>
        <w:adjustRightInd w:val="0"/>
        <w:snapToGrid w:val="0"/>
        <w:spacing w:line="400" w:lineRule="exact"/>
        <w:ind w:firstLine="420" w:firstLineChars="200"/>
        <w:rPr>
          <w:rFonts w:ascii="宋体" w:hAnsi="宋体" w:hint="eastAsia"/>
          <w:bCs/>
          <w:szCs w:val="21"/>
          <w:highlight w:val="none"/>
          <w:u w:val="single"/>
        </w:rPr>
      </w:pPr>
      <w:r>
        <w:rPr>
          <w:rFonts w:ascii="宋体" w:hAnsi="宋体" w:hint="eastAsia"/>
          <w:bCs/>
          <w:szCs w:val="21"/>
          <w:highlight w:val="none"/>
        </w:rPr>
        <w:t>（二）履约验收时间：</w:t>
      </w:r>
      <w:r>
        <w:rPr>
          <w:rFonts w:ascii="宋体" w:hAnsi="宋体" w:hint="eastAsia"/>
          <w:bCs/>
          <w:szCs w:val="21"/>
          <w:highlight w:val="none"/>
          <w:u w:val="single"/>
        </w:rPr>
        <w:t xml:space="preserve">（计划于何时验收/供应商提出验收申请之日起30日内组织验收） </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（三）履约验收方式：</w:t>
      </w:r>
      <w:r>
        <w:rPr>
          <w:rFonts w:ascii="Wingdings" w:hAnsi="Wingdings" w:cs="宋体" w:hint="eastAsia"/>
          <w:szCs w:val="21"/>
          <w:highlight w:val="none"/>
        </w:rPr>
        <w:t>þ</w:t>
      </w:r>
      <w:r>
        <w:rPr>
          <w:rFonts w:ascii="宋体" w:hAnsi="宋体" w:hint="eastAsia"/>
          <w:bCs/>
          <w:szCs w:val="21"/>
          <w:highlight w:val="none"/>
        </w:rPr>
        <w:t xml:space="preserve">一次性验收         </w:t>
      </w:r>
    </w:p>
    <w:p>
      <w:pPr>
        <w:adjustRightInd w:val="0"/>
        <w:snapToGrid w:val="0"/>
        <w:spacing w:line="400" w:lineRule="exact"/>
        <w:rPr>
          <w:rFonts w:ascii="宋体" w:hAnsi="宋体" w:hint="eastAsia"/>
          <w:bCs/>
          <w:szCs w:val="21"/>
          <w:highlight w:val="none"/>
        </w:rPr>
      </w:pPr>
      <w:r>
        <w:rPr>
          <w:rFonts w:ascii="宋体" w:hAnsi="宋体" w:hint="eastAsia"/>
          <w:bCs/>
          <w:szCs w:val="21"/>
          <w:highlight w:val="none"/>
        </w:rPr>
        <w:t xml:space="preserve">                       </w:t>
      </w:r>
      <w:r>
        <w:rPr>
          <w:rFonts w:ascii="Wingdings" w:hAnsi="Wingdings" w:cs="宋体" w:hint="eastAsia"/>
          <w:szCs w:val="21"/>
          <w:highlight w:val="none"/>
        </w:rPr>
        <w:t>¨</w:t>
      </w:r>
      <w:r>
        <w:rPr>
          <w:rFonts w:ascii="宋体" w:hAnsi="宋体" w:hint="eastAsia"/>
          <w:bCs/>
          <w:szCs w:val="21"/>
          <w:highlight w:val="none"/>
        </w:rPr>
        <w:t>分期/分项验收：</w:t>
      </w:r>
      <w:r>
        <w:rPr>
          <w:rFonts w:ascii="宋体" w:hAnsi="宋体" w:hint="eastAsia"/>
          <w:bCs/>
          <w:szCs w:val="21"/>
          <w:highlight w:val="none"/>
          <w:u w:val="single"/>
        </w:rPr>
        <w:t xml:space="preserve"> （应明确分期</w:t>
      </w:r>
      <w:r>
        <w:rPr>
          <w:rFonts w:ascii="宋体" w:hAnsi="宋体"/>
          <w:bCs/>
          <w:szCs w:val="21"/>
          <w:highlight w:val="none"/>
          <w:u w:val="single"/>
        </w:rPr>
        <w:t>/</w:t>
      </w:r>
      <w:r>
        <w:rPr>
          <w:rFonts w:ascii="宋体" w:hAnsi="宋体" w:hint="eastAsia"/>
          <w:bCs/>
          <w:szCs w:val="21"/>
          <w:highlight w:val="none"/>
          <w:u w:val="single"/>
        </w:rPr>
        <w:t xml:space="preserve">分项验收的工作安排）  </w:t>
      </w:r>
    </w:p>
    <w:p>
      <w:p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（四）履约验收程序：</w:t>
      </w:r>
      <w:r>
        <w:rPr>
          <w:rFonts w:ascii="宋体" w:hAnsi="宋体" w:hint="eastAsia"/>
          <w:bCs/>
          <w:szCs w:val="21"/>
          <w:highlight w:val="none"/>
          <w:u w:val="single"/>
        </w:rPr>
        <w:t xml:space="preserve">按《深圳市公安局政府采购项目履约验收和评价管理办法》                                        </w:t>
      </w:r>
    </w:p>
    <w:p>
      <w:pPr>
        <w:adjustRightInd w:val="0"/>
        <w:snapToGrid w:val="0"/>
        <w:spacing w:line="400" w:lineRule="exact"/>
        <w:ind w:left="2919" w:hanging="2520" w:leftChars="190" w:hangingChars="1200"/>
        <w:rPr>
          <w:rFonts w:ascii="宋体" w:hAnsi="宋体" w:hint="eastAsia"/>
          <w:bCs/>
          <w:szCs w:val="21"/>
          <w:highlight w:val="none"/>
        </w:rPr>
      </w:pPr>
      <w:r>
        <w:rPr>
          <w:rFonts w:ascii="宋体" w:hAnsi="宋体" w:hint="eastAsia"/>
          <w:bCs/>
          <w:szCs w:val="21"/>
          <w:highlight w:val="none"/>
        </w:rPr>
        <w:t>（五）履约验收的内容：</w:t>
      </w:r>
      <w:r>
        <w:rPr>
          <w:rFonts w:ascii="宋体" w:hAnsi="宋体" w:hint="eastAsia"/>
          <w:szCs w:val="21"/>
          <w:highlight w:val="none"/>
          <w:u w:val="single"/>
        </w:rPr>
        <w:t>服装合体情况、交货期限执行情况、应急响应情况、售后保障情况、保密情况、诚信情况、备品备件情况、其他情况</w:t>
      </w:r>
    </w:p>
    <w:p>
      <w:pPr>
        <w:snapToGrid w:val="0"/>
        <w:ind w:firstLine="420" w:firstLineChars="200"/>
        <w:rPr>
          <w:rFonts w:ascii="宋体" w:hAnsi="宋体" w:cs="宋体" w:hint="eastAsia"/>
          <w:highlight w:val="none"/>
        </w:rPr>
      </w:pPr>
      <w:r>
        <w:rPr>
          <w:rFonts w:ascii="宋体" w:hAnsi="宋体" w:cs="宋体" w:hint="eastAsia"/>
          <w:bCs/>
          <w:szCs w:val="21"/>
          <w:highlight w:val="none"/>
        </w:rPr>
        <w:t>（六）是否以采购活动中供应商提供的样品作为参考：</w:t>
      </w:r>
      <w:r>
        <w:rPr>
          <w:rFonts w:ascii="Wingdings" w:hAnsi="Wingdings" w:cs="宋体" w:hint="eastAsia"/>
          <w:szCs w:val="21"/>
          <w:highlight w:val="none"/>
        </w:rPr>
        <w:t>þ</w:t>
      </w:r>
      <w:r>
        <w:rPr>
          <w:rFonts w:ascii="宋体" w:hAnsi="宋体" w:cs="宋体" w:hint="eastAsia"/>
          <w:bCs/>
          <w:szCs w:val="21"/>
          <w:highlight w:val="none"/>
        </w:rPr>
        <w:t xml:space="preserve">是  </w:t>
      </w:r>
      <w:r>
        <w:rPr>
          <w:rFonts w:ascii="Wingdings" w:hAnsi="Wingdings" w:cs="宋体" w:hint="eastAsia"/>
          <w:szCs w:val="21"/>
          <w:highlight w:val="none"/>
        </w:rPr>
        <w:t>¨</w:t>
      </w:r>
      <w:r>
        <w:rPr>
          <w:rFonts w:ascii="宋体" w:hAnsi="宋体" w:cs="宋体" w:hint="eastAsia"/>
          <w:bCs/>
          <w:szCs w:val="21"/>
          <w:highlight w:val="none"/>
        </w:rPr>
        <w:t>否</w:t>
      </w:r>
    </w:p>
    <w:p>
      <w:pPr>
        <w:adjustRightInd w:val="0"/>
        <w:snapToGrid w:val="0"/>
        <w:spacing w:line="400" w:lineRule="exact"/>
        <w:ind w:firstLine="420" w:firstLineChars="200"/>
        <w:rPr>
          <w:rFonts w:ascii="宋体" w:hAnsi="宋体" w:cs="宋体" w:hint="eastAsia"/>
          <w:bCs/>
          <w:szCs w:val="21"/>
          <w:highlight w:val="none"/>
          <w:u w:val="single"/>
        </w:rPr>
      </w:pPr>
      <w:r>
        <w:rPr>
          <w:rFonts w:ascii="宋体" w:hAnsi="宋体" w:cs="宋体" w:hint="eastAsia"/>
          <w:bCs/>
          <w:szCs w:val="21"/>
          <w:highlight w:val="none"/>
        </w:rPr>
        <w:t>（七）履约验收其他事项：</w:t>
      </w:r>
      <w:r>
        <w:rPr>
          <w:rFonts w:ascii="宋体" w:hAnsi="宋体" w:cs="宋体" w:hint="eastAsia"/>
          <w:bCs/>
          <w:szCs w:val="21"/>
          <w:highlight w:val="none"/>
          <w:u w:val="single"/>
        </w:rPr>
        <w:t xml:space="preserve">      无          </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五、违约责任</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1、乙方不得将本合同项下货物制作工作转包他人。如若转包，甲方将取消乙方的中标供货资格，终止合同,并向公安部装备财务局反映此情况。乙方须返还甲方已经支付的所有货款且应向甲方支付相当于已付货款5%的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2、乙方未按合同约定时间交货的，乙方将向甲方支付违约金，违约金从货款中扣除。违约金应按每周迟交货物款额的0.5%计收。一周按7天计算，不足7天按一周计算。迟交货超过3周的，甲方可以解除合同，乙方须返还甲方已经支付的当批所有货款且应向甲方支付相当于当批货款5%的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3、甲方抽检中，抽检不合格率或不合体率超过2%，则乙方必须无条件将该批次服装全部返厂修改，且乙方应向甲方支付相当于当批货款5%的违约金。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4、乙方交货后经甲方验收视为整批货物不合格的，乙方应向甲方支付相当于当批货款10% 的违约金；部分货物不符合合同规定质量标准的，应按不合格比例支付违约金。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5、因运输原因发生的延迟交货，按延迟交货处理，乙方应参照本条第2款承担违约责任。</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6、因包装不符合合同规定而造成的货物的损坏、灭失等损失由乙方承担。</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7、乙方如单方面终止合同（除本合同另有规定和不可抗力外），乙方承担违约责任和相应的法律责任。乙方应向甲方支付相当于已付货款20%的违约金。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8、乙方违反保密条款及禁止对外销售条款的，应向甲方支付相当于已付货款20%的违约金；给甲方造成损失的，乙方应当承担全部赔偿责任。</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9、乙方未履行本合同项下关于售后服务相关承诺的，甲方有权另行委托第三人履行，由此产生的一切费用均由乙方承担，同时，乙方应支付相当于已付货款的20%的违约金。</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10、如甲方使用乙方提供的货物构成对第三人权利的侵犯，乙方应承担甲方因此而遭受的损失。</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六、保密条款和禁止对外销售</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1、乙方应对本合同执行过程中的所有文件、资料、信息等负责保密。</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2、乙方不得泄露甲方因生产需要提供给乙方的所有数据、文字、信息等各类资料。</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3、乙方不得泄露或提供本合同保密条款约定的内容给第三方，不得以任何目的使第三方得到、使用本合同涉及的所有数据、文字、信息等资料。</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4、乙方应保证本单位职员不泄密，一旦发现有泄密迹象，应马上进行补救工作，同时立即通知甲方，双方协商处理。</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5、乙方须委托专人押运货物到指定地点，并负责途中的安全及保密工作。</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6、本保密条款长期有效，如发生合同到期或终止情况，乙方应将所有保密资料交给甲方或在甲方监督下销毁。</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7、如乙方造成泄密事件，甲方将严格按照国家有关法律、法规追究相关责任人及当事人的法律责任。</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8、甲乙双方合作事宜，未经甲方许可，乙方不得对外宣传，不得在网站、公众号等媒体公布，不得作为业绩展示。</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Cs/>
          <w:szCs w:val="21"/>
          <w:highlight w:val="none"/>
        </w:rPr>
        <w:t>9、甲方订购的产品，不同于一般的商品，具有特殊性。乙方生产过程中产生的无论是合格品、残次品、尾数，除交付甲方之外，乙方应做好销毁或其他妥善处理，绝对禁止乙方私自对外销售。如有违反，甲方将严格按照国家有关法律法规追究相关责任人的法律责任。</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七、组成合同的文件</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本协议书与下列文件一起构成合同文件，如下述文件之间有任何抵触、矛盾或歧义，实质性条款以招投标文件为准，其余应按以下顺序解释：</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（一）政府采购合同协议书及其变更、补充协议</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（二）政府采购合同专用条款</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（三）政府采购合同通用条款</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（四）中标（成交）通知书</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（五）投标（响应）文件</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（六）采购文件</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（七）有关技术文件，图纸</w:t>
      </w:r>
    </w:p>
    <w:p>
      <w:pPr>
        <w:pStyle w:val="AONormal"/>
        <w:ind w:firstLine="420"/>
        <w:rPr>
          <w:rFonts w:ascii="宋体" w:eastAsia="宋体" w:hAnsi="宋体" w:cs="宋体" w:hint="eastAsia"/>
          <w:kern w:val="2"/>
          <w:sz w:val="21"/>
          <w:highlight w:val="none"/>
        </w:rPr>
      </w:pPr>
      <w:r>
        <w:rPr>
          <w:rFonts w:ascii="宋体" w:eastAsia="宋体" w:hAnsi="宋体" w:cs="宋体" w:hint="eastAsia"/>
          <w:sz w:val="21"/>
          <w:highlight w:val="none"/>
        </w:rPr>
        <w:t>（八）</w:t>
      </w:r>
      <w:r>
        <w:rPr>
          <w:rFonts w:ascii="宋体" w:eastAsia="宋体" w:hAnsi="宋体" w:cs="宋体" w:hint="eastAsia"/>
          <w:color w:val="000000" w:themeColor="text1"/>
          <w:kern w:val="2"/>
          <w:sz w:val="21"/>
          <w:highlight w:val="none"/>
          <w14:textFill>
            <w14:solidFill>
              <w14:schemeClr w14:val="tx1"/>
            </w14:solidFill>
          </w14:textFill>
        </w:rPr>
        <w:t>国家法律、行政法规和规章制度规定或合同约定的作为合同组成部分的其他文件</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八、不可抗力</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因不可抗力不能履行合同的，应及时通知对方，并在规定期限内提供相应证明，由于一方未及时通知而造成损失扩大的，未及时通知的一方应当对损失的扩大部分承担相应责任。对于未履行完的合同是否继续履行、如何履行等问题，可由双方协商确定。对确为不可抗力原因造成的损失，可予以免责。</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九、争议解决</w:t>
      </w:r>
    </w:p>
    <w:p>
      <w:pPr>
        <w:numPr>
          <w:ilvl w:val="255"/>
          <w:numId w:val="0"/>
        </w:numPr>
        <w:adjustRightInd w:val="0"/>
        <w:snapToGrid w:val="0"/>
        <w:spacing w:line="400" w:lineRule="exact"/>
        <w:ind w:firstLine="420" w:firstLineChars="200"/>
        <w:rPr>
          <w:rFonts w:ascii="宋体" w:hAnsi="宋体" w:hint="eastAsia"/>
          <w:bCs/>
          <w:szCs w:val="21"/>
          <w:highlight w:val="none"/>
        </w:rPr>
      </w:pPr>
      <w:r>
        <w:rPr>
          <w:rFonts w:ascii="宋体" w:hAnsi="宋体" w:hint="eastAsia"/>
          <w:bCs/>
          <w:szCs w:val="21"/>
          <w:highlight w:val="none"/>
        </w:rPr>
        <w:t>合同履行过程中发生争议，双方应协商解决，协商未果可向甲方所在地人民法院提起诉讼。</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十、合同生效</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本合同自双方法定代表人（或授权代表）签字并盖章后生效，有效期1年，自</w:t>
      </w:r>
      <w:r>
        <w:rPr>
          <w:rFonts w:ascii="宋体" w:hAnsi="宋体" w:hint="eastAsia"/>
          <w:szCs w:val="21"/>
          <w:highlight w:val="none"/>
          <w:u w:val="single"/>
        </w:rPr>
        <w:t xml:space="preserve">    </w:t>
      </w:r>
      <w:r>
        <w:rPr>
          <w:rFonts w:ascii="宋体" w:hAnsi="宋体" w:hint="eastAsia"/>
          <w:szCs w:val="21"/>
          <w:highlight w:val="none"/>
        </w:rPr>
        <w:t>年   月</w:t>
      </w:r>
      <w:r>
        <w:rPr>
          <w:rFonts w:ascii="宋体" w:hAnsi="宋体" w:hint="eastAsia"/>
          <w:szCs w:val="21"/>
          <w:highlight w:val="none"/>
          <w:u w:val="single"/>
        </w:rPr>
        <w:t xml:space="preserve">      </w:t>
      </w:r>
      <w:r>
        <w:rPr>
          <w:rFonts w:ascii="宋体" w:hAnsi="宋体" w:hint="eastAsia"/>
          <w:szCs w:val="21"/>
          <w:highlight w:val="none"/>
        </w:rPr>
        <w:t>日起至</w:t>
      </w:r>
      <w:r>
        <w:rPr>
          <w:rFonts w:ascii="宋体" w:hAnsi="宋体" w:hint="eastAsia"/>
          <w:szCs w:val="21"/>
          <w:highlight w:val="none"/>
          <w:u w:val="single"/>
        </w:rPr>
        <w:t xml:space="preserve">  </w:t>
      </w:r>
      <w:r>
        <w:rPr>
          <w:rFonts w:ascii="宋体" w:hAnsi="宋体"/>
          <w:szCs w:val="21"/>
          <w:highlight w:val="none"/>
          <w:u w:val="single"/>
        </w:rPr>
        <w:t xml:space="preserve">   </w:t>
      </w:r>
      <w:r>
        <w:rPr>
          <w:rFonts w:ascii="宋体" w:hAnsi="宋体" w:hint="eastAsia"/>
          <w:szCs w:val="21"/>
          <w:highlight w:val="none"/>
          <w:u w:val="single"/>
        </w:rPr>
        <w:t xml:space="preserve">  </w:t>
      </w:r>
      <w:r>
        <w:rPr>
          <w:rFonts w:ascii="宋体" w:hAnsi="宋体" w:hint="eastAsia"/>
          <w:szCs w:val="21"/>
          <w:highlight w:val="none"/>
        </w:rPr>
        <w:t>年</w:t>
      </w:r>
      <w:r>
        <w:rPr>
          <w:rFonts w:ascii="宋体" w:hAnsi="宋体" w:hint="eastAsia"/>
          <w:szCs w:val="21"/>
          <w:highlight w:val="none"/>
          <w:u w:val="single"/>
        </w:rPr>
        <w:t xml:space="preserve">     </w:t>
      </w:r>
      <w:r>
        <w:rPr>
          <w:rFonts w:ascii="宋体" w:hAnsi="宋体" w:hint="eastAsia"/>
          <w:szCs w:val="21"/>
          <w:highlight w:val="none"/>
        </w:rPr>
        <w:t>月</w:t>
      </w:r>
      <w:r>
        <w:rPr>
          <w:rFonts w:ascii="宋体" w:hAnsi="宋体" w:hint="eastAsia"/>
          <w:szCs w:val="21"/>
          <w:highlight w:val="none"/>
          <w:u w:val="single"/>
        </w:rPr>
        <w:t xml:space="preserve">    </w:t>
      </w:r>
      <w:r>
        <w:rPr>
          <w:rFonts w:ascii="宋体" w:hAnsi="宋体" w:hint="eastAsia"/>
          <w:szCs w:val="21"/>
          <w:highlight w:val="none"/>
        </w:rPr>
        <w:t>日止。合同执行期间双方不得随意变更或解除。合同内容如有未尽事宜，双方应共同协商解决，协商后形成的书面补充内容，经双方签字并盖章后与本合同具有同等效力。</w:t>
      </w:r>
    </w:p>
    <w:p>
      <w:pPr>
        <w:numPr>
          <w:ilvl w:val="255"/>
          <w:numId w:val="0"/>
        </w:numPr>
        <w:adjustRightInd w:val="0"/>
        <w:snapToGrid w:val="0"/>
        <w:spacing w:line="400" w:lineRule="exact"/>
        <w:ind w:firstLine="420" w:firstLineChars="200"/>
        <w:rPr>
          <w:rFonts w:ascii="宋体" w:hAnsi="宋体" w:hint="eastAsia"/>
          <w:b/>
          <w:szCs w:val="21"/>
          <w:highlight w:val="none"/>
        </w:rPr>
      </w:pPr>
      <w:r>
        <w:rPr>
          <w:rFonts w:ascii="宋体" w:hAnsi="宋体" w:hint="eastAsia"/>
          <w:b/>
          <w:szCs w:val="21"/>
          <w:highlight w:val="none"/>
        </w:rPr>
        <w:t>十一、合同份数</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本合同一式</w:t>
      </w:r>
      <w:r>
        <w:rPr>
          <w:rFonts w:ascii="宋体" w:hAnsi="宋体" w:hint="eastAsia"/>
          <w:szCs w:val="21"/>
          <w:highlight w:val="none"/>
          <w:u w:val="single"/>
        </w:rPr>
        <w:t xml:space="preserve">  肆  </w:t>
      </w:r>
      <w:r>
        <w:rPr>
          <w:rFonts w:ascii="宋体" w:hAnsi="宋体" w:hint="eastAsia"/>
          <w:szCs w:val="21"/>
          <w:highlight w:val="none"/>
        </w:rPr>
        <w:t>份，甲方执</w:t>
      </w:r>
      <w:r>
        <w:rPr>
          <w:rFonts w:ascii="宋体" w:hAnsi="宋体" w:hint="eastAsia"/>
          <w:szCs w:val="21"/>
          <w:highlight w:val="none"/>
          <w:u w:val="single"/>
        </w:rPr>
        <w:t xml:space="preserve">  贰  </w:t>
      </w:r>
      <w:r>
        <w:rPr>
          <w:rFonts w:ascii="宋体" w:hAnsi="宋体" w:hint="eastAsia"/>
          <w:szCs w:val="21"/>
          <w:highlight w:val="none"/>
        </w:rPr>
        <w:t>份，乙方执</w:t>
      </w:r>
      <w:r>
        <w:rPr>
          <w:rFonts w:ascii="宋体" w:hAnsi="宋体" w:hint="eastAsia"/>
          <w:szCs w:val="21"/>
          <w:highlight w:val="none"/>
          <w:u w:val="single"/>
        </w:rPr>
        <w:t xml:space="preserve">  贰  </w:t>
      </w:r>
      <w:r>
        <w:rPr>
          <w:rFonts w:ascii="宋体" w:hAnsi="宋体" w:hint="eastAsia"/>
          <w:szCs w:val="21"/>
          <w:highlight w:val="none"/>
        </w:rPr>
        <w:t>份，均具有同等法律效力。</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合同订立时间：</w:t>
      </w:r>
      <w:r>
        <w:rPr>
          <w:rFonts w:ascii="宋体" w:hAnsi="宋体" w:hint="eastAsia"/>
          <w:szCs w:val="21"/>
          <w:highlight w:val="none"/>
          <w:u w:val="single"/>
        </w:rPr>
        <w:t xml:space="preserve">         </w:t>
      </w:r>
      <w:r>
        <w:rPr>
          <w:rFonts w:ascii="宋体" w:hAnsi="宋体" w:hint="eastAsia"/>
          <w:szCs w:val="21"/>
          <w:highlight w:val="none"/>
        </w:rPr>
        <w:t>年</w:t>
      </w:r>
      <w:r>
        <w:rPr>
          <w:rFonts w:ascii="宋体" w:hAnsi="宋体" w:hint="eastAsia"/>
          <w:szCs w:val="21"/>
          <w:highlight w:val="none"/>
          <w:u w:val="single"/>
        </w:rPr>
        <w:t xml:space="preserve">      </w:t>
      </w:r>
      <w:r>
        <w:rPr>
          <w:rFonts w:ascii="宋体" w:hAnsi="宋体" w:hint="eastAsia"/>
          <w:szCs w:val="21"/>
          <w:highlight w:val="none"/>
        </w:rPr>
        <w:t>月</w:t>
      </w:r>
      <w:r>
        <w:rPr>
          <w:rFonts w:ascii="宋体" w:hAnsi="宋体" w:hint="eastAsia"/>
          <w:szCs w:val="21"/>
          <w:highlight w:val="none"/>
          <w:u w:val="single"/>
        </w:rPr>
        <w:t xml:space="preserve">      </w:t>
      </w:r>
      <w:r>
        <w:rPr>
          <w:rFonts w:ascii="宋体" w:hAnsi="宋体" w:hint="eastAsia"/>
          <w:szCs w:val="21"/>
          <w:highlight w:val="none"/>
        </w:rPr>
        <w:t>日</w:t>
      </w:r>
    </w:p>
    <w:p>
      <w:pPr>
        <w:adjustRightInd w:val="0"/>
        <w:snapToGrid w:val="0"/>
        <w:spacing w:line="400" w:lineRule="exact"/>
        <w:ind w:firstLine="420" w:firstLineChars="200"/>
        <w:rPr>
          <w:rFonts w:ascii="宋体" w:hAnsi="宋体" w:hint="eastAsia"/>
          <w:szCs w:val="21"/>
          <w:highlight w:val="none"/>
        </w:rPr>
      </w:pPr>
      <w:r>
        <w:rPr>
          <w:rFonts w:ascii="宋体" w:hAnsi="宋体" w:hint="eastAsia"/>
          <w:szCs w:val="21"/>
          <w:highlight w:val="none"/>
        </w:rPr>
        <w:t>合同订立地点：</w:t>
      </w:r>
      <w:r>
        <w:rPr>
          <w:rFonts w:ascii="宋体" w:hAnsi="宋体" w:hint="eastAsia"/>
          <w:szCs w:val="21"/>
          <w:highlight w:val="none"/>
          <w:u w:val="single"/>
        </w:rPr>
        <w:t xml:space="preserve">                           </w:t>
      </w:r>
    </w:p>
    <w:p>
      <w:pPr>
        <w:adjustRightInd w:val="0"/>
        <w:snapToGrid w:val="0"/>
        <w:spacing w:line="400" w:lineRule="exact"/>
        <w:ind w:firstLine="420" w:firstLineChars="200"/>
        <w:rPr>
          <w:highlight w:val="none"/>
        </w:rPr>
      </w:pPr>
      <w:r>
        <w:rPr>
          <w:rFonts w:ascii="宋体" w:hAnsi="宋体" w:hint="eastAsia"/>
          <w:szCs w:val="21"/>
          <w:highlight w:val="none"/>
        </w:rPr>
        <w:t>附件：具体标的及其技术要求和商务要求、联合协议、分包意向协议等。</w:t>
      </w:r>
    </w:p>
    <w:p>
      <w:pPr>
        <w:pStyle w:val="13"/>
        <w:spacing w:line="400" w:lineRule="exact"/>
        <w:rPr>
          <w:highlight w:val="none"/>
        </w:rPr>
      </w:pPr>
    </w:p>
    <w:p>
      <w:pPr>
        <w:rPr>
          <w:highlight w:val="none"/>
        </w:rPr>
      </w:pPr>
      <w:r>
        <w:rPr>
          <w:rFonts w:hint="eastAsia"/>
          <w:highlight w:val="none"/>
        </w:rPr>
        <w:br w:type="page"/>
      </w:r>
    </w:p>
    <w:p>
      <w:pPr>
        <w:pStyle w:val="13"/>
        <w:rPr>
          <w:highlight w:val="none"/>
        </w:rPr>
      </w:pPr>
    </w:p>
    <w:tbl>
      <w:tblPr>
        <w:tblStyle w:val="TableNormal"/>
        <w:tblW w:w="4927" w:type="pct"/>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top w:w="0" w:type="dxa"/>
          <w:left w:w="108" w:type="dxa"/>
          <w:bottom w:w="0" w:type="dxa"/>
          <w:right w:w="108" w:type="dxa"/>
        </w:tblCellMar>
      </w:tblPr>
      <w:tblGrid>
        <w:gridCol w:w="1892"/>
        <w:gridCol w:w="2414"/>
        <w:gridCol w:w="1980"/>
        <w:gridCol w:w="2118"/>
      </w:tblGrid>
      <w:tr>
        <w:tblPrEx>
          <w:tblW w:w="4927" w:type="pct"/>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CellMar>
            <w:top w:w="0" w:type="dxa"/>
            <w:left w:w="108" w:type="dxa"/>
            <w:bottom w:w="0" w:type="dxa"/>
            <w:right w:w="108" w:type="dxa"/>
          </w:tblCellMar>
        </w:tblPrEx>
        <w:trPr>
          <w:trHeight w:val="490"/>
        </w:trPr>
        <w:tc>
          <w:tcPr>
            <w:tcW w:w="2562" w:type="pct"/>
            <w:gridSpan w:val="2"/>
            <w:tcBorders>
              <w:bottom w:val="single" w:sz="2" w:space="0" w:color="auto"/>
              <w:right w:val="single" w:sz="2" w:space="0" w:color="auto"/>
            </w:tcBorders>
            <w:vAlign w:val="center"/>
          </w:tcPr>
          <w:p>
            <w:pPr>
              <w:adjustRightInd w:val="0"/>
              <w:snapToGrid w:val="0"/>
              <w:spacing w:line="300" w:lineRule="exact"/>
              <w:jc w:val="center"/>
              <w:rPr>
                <w:highlight w:val="none"/>
              </w:rPr>
            </w:pPr>
            <w:r>
              <w:rPr>
                <w:rFonts w:hint="eastAsia"/>
                <w:highlight w:val="none"/>
              </w:rPr>
              <w:t>XXX单位</w:t>
            </w:r>
          </w:p>
        </w:tc>
        <w:tc>
          <w:tcPr>
            <w:tcW w:w="2437" w:type="pct"/>
            <w:gridSpan w:val="2"/>
            <w:tcBorders>
              <w:left w:val="single" w:sz="2" w:space="0" w:color="auto"/>
              <w:bottom w:val="single" w:sz="2" w:space="0" w:color="auto"/>
            </w:tcBorders>
            <w:vAlign w:val="center"/>
          </w:tcPr>
          <w:p>
            <w:pPr>
              <w:adjustRightInd w:val="0"/>
              <w:snapToGrid w:val="0"/>
              <w:spacing w:line="300" w:lineRule="exact"/>
              <w:jc w:val="center"/>
              <w:rPr>
                <w:highlight w:val="none"/>
              </w:rPr>
            </w:pPr>
            <w:r>
              <w:rPr>
                <w:rFonts w:hint="eastAsia"/>
                <w:szCs w:val="21"/>
                <w:highlight w:val="none"/>
              </w:rPr>
              <w:t>XXXX公司</w:t>
            </w:r>
          </w:p>
        </w:tc>
      </w:tr>
      <w:tr>
        <w:tblPrEx>
          <w:tblW w:w="4927" w:type="pct"/>
          <w:tblInd w:w="0" w:type="dxa"/>
          <w:tblCellMar>
            <w:top w:w="0" w:type="dxa"/>
            <w:left w:w="108" w:type="dxa"/>
            <w:bottom w:w="0" w:type="dxa"/>
            <w:right w:w="108" w:type="dxa"/>
          </w:tblCellMar>
        </w:tblPrEx>
        <w:trPr>
          <w:trHeight w:val="917"/>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单位名称</w:t>
            </w:r>
            <w:r>
              <w:rPr>
                <w:rFonts w:hint="eastAsia"/>
                <w:szCs w:val="21"/>
                <w:highlight w:val="none"/>
              </w:rPr>
              <w:t>（公章或合同章）</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单位名称</w:t>
            </w:r>
            <w:r>
              <w:rPr>
                <w:rFonts w:hint="eastAsia"/>
                <w:szCs w:val="21"/>
                <w:highlight w:val="none"/>
              </w:rPr>
              <w:t>（公章或合同章）</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1171"/>
        </w:trPr>
        <w:tc>
          <w:tcPr>
            <w:tcW w:w="1126" w:type="pct"/>
            <w:vMerge w:val="restart"/>
            <w:tcBorders>
              <w:top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法定代表人</w:t>
            </w:r>
          </w:p>
          <w:p>
            <w:pPr>
              <w:adjustRightInd w:val="0"/>
              <w:snapToGrid w:val="0"/>
              <w:spacing w:line="300" w:lineRule="exact"/>
              <w:ind w:firstLine="101" w:firstLineChars="48"/>
              <w:jc w:val="center"/>
              <w:rPr>
                <w:szCs w:val="21"/>
                <w:highlight w:val="none"/>
              </w:rPr>
            </w:pPr>
            <w:r>
              <w:rPr>
                <w:rFonts w:hint="eastAsia"/>
                <w:szCs w:val="21"/>
                <w:highlight w:val="none"/>
              </w:rPr>
              <w:t>或其</w:t>
            </w:r>
            <w:r>
              <w:rPr>
                <w:szCs w:val="21"/>
                <w:highlight w:val="none"/>
              </w:rPr>
              <w:t>委托代理人</w:t>
            </w:r>
            <w:r>
              <w:rPr>
                <w:rFonts w:hint="eastAsia"/>
                <w:szCs w:val="21"/>
                <w:highlight w:val="none"/>
              </w:rPr>
              <w:t>（签章）</w:t>
            </w:r>
          </w:p>
        </w:tc>
        <w:tc>
          <w:tcPr>
            <w:tcW w:w="1436" w:type="pct"/>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法定代表人</w:t>
            </w:r>
          </w:p>
          <w:p>
            <w:pPr>
              <w:adjustRightInd w:val="0"/>
              <w:snapToGrid w:val="0"/>
              <w:spacing w:line="300" w:lineRule="exact"/>
              <w:jc w:val="center"/>
              <w:rPr>
                <w:szCs w:val="21"/>
                <w:highlight w:val="none"/>
              </w:rPr>
            </w:pPr>
            <w:r>
              <w:rPr>
                <w:rFonts w:hint="eastAsia"/>
                <w:szCs w:val="21"/>
                <w:highlight w:val="none"/>
              </w:rPr>
              <w:t>或其</w:t>
            </w:r>
            <w:r>
              <w:rPr>
                <w:szCs w:val="21"/>
                <w:highlight w:val="none"/>
              </w:rPr>
              <w:t>委托代理人</w:t>
            </w:r>
            <w:r>
              <w:rPr>
                <w:rFonts w:hint="eastAsia"/>
                <w:szCs w:val="21"/>
                <w:highlight w:val="none"/>
              </w:rPr>
              <w:t>（签章）</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zCs w:val="21"/>
                <w:highlight w:val="none"/>
              </w:rPr>
            </w:pPr>
          </w:p>
        </w:tc>
      </w:tr>
      <w:tr>
        <w:tblPrEx>
          <w:tblW w:w="4927" w:type="pct"/>
          <w:tblInd w:w="0" w:type="dxa"/>
          <w:tblCellMar>
            <w:top w:w="0" w:type="dxa"/>
            <w:left w:w="108" w:type="dxa"/>
            <w:bottom w:w="0" w:type="dxa"/>
            <w:right w:w="108" w:type="dxa"/>
          </w:tblCellMar>
        </w:tblPrEx>
        <w:trPr>
          <w:trHeight w:val="465"/>
        </w:trPr>
        <w:tc>
          <w:tcPr>
            <w:tcW w:w="1126" w:type="pct"/>
            <w:vMerge/>
            <w:tcBorders>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436" w:type="pct"/>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拥有者性别</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住  所</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住  所</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联 系 人</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联 系 人</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联系电话</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联系电话</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通信地址</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通信地址</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邮政编码</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邮政编码</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电子邮箱</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电子邮箱</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统一社会信用代码</w:t>
            </w: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rFonts w:hint="eastAsia"/>
                <w:szCs w:val="21"/>
                <w:highlight w:val="none"/>
              </w:rPr>
              <w:t>统一社会信用代码</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开户名称</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开户银行</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483"/>
        </w:trPr>
        <w:tc>
          <w:tcPr>
            <w:tcW w:w="1126" w:type="pct"/>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436"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p>
        </w:tc>
        <w:tc>
          <w:tcPr>
            <w:tcW w:w="1178" w:type="pct"/>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highlight w:val="none"/>
              </w:rPr>
            </w:pPr>
            <w:r>
              <w:rPr>
                <w:szCs w:val="21"/>
                <w:highlight w:val="none"/>
              </w:rPr>
              <w:t>银行账号</w:t>
            </w:r>
          </w:p>
        </w:tc>
        <w:tc>
          <w:tcPr>
            <w:tcW w:w="1259" w:type="pct"/>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highlight w:val="none"/>
              </w:rPr>
            </w:pPr>
          </w:p>
        </w:tc>
      </w:tr>
      <w:tr>
        <w:tblPrEx>
          <w:tblW w:w="4927" w:type="pct"/>
          <w:tblInd w:w="0" w:type="dxa"/>
          <w:tblCellMar>
            <w:top w:w="0" w:type="dxa"/>
            <w:left w:w="108" w:type="dxa"/>
            <w:bottom w:w="0" w:type="dxa"/>
            <w:right w:w="108" w:type="dxa"/>
          </w:tblCellMar>
        </w:tblPrEx>
        <w:trPr>
          <w:trHeight w:val="586"/>
        </w:trPr>
        <w:tc>
          <w:tcPr>
            <w:tcW w:w="5000" w:type="pct"/>
            <w:gridSpan w:val="4"/>
            <w:tcBorders>
              <w:top w:val="single" w:sz="2" w:space="0" w:color="auto"/>
            </w:tcBorders>
            <w:vAlign w:val="center"/>
          </w:tcPr>
          <w:p>
            <w:pPr>
              <w:pStyle w:val="BodyTextIndent"/>
              <w:adjustRightInd w:val="0"/>
              <w:snapToGrid w:val="0"/>
              <w:spacing w:before="120" w:beforeLines="50"/>
              <w:jc w:val="left"/>
              <w:rPr>
                <w:spacing w:val="20"/>
                <w:szCs w:val="21"/>
                <w:highlight w:val="none"/>
              </w:rPr>
            </w:pPr>
            <w:r>
              <w:rPr>
                <w:rFonts w:ascii="宋体" w:hAnsi="宋体" w:hint="eastAsia"/>
                <w:szCs w:val="21"/>
                <w:highlight w:val="none"/>
              </w:rPr>
              <w:t>注：涉及联合体或其他合同主体的信息应按上表格式加列。</w:t>
            </w:r>
          </w:p>
        </w:tc>
      </w:tr>
    </w:tbl>
    <w:p>
      <w:pPr>
        <w:pStyle w:val="Heading2"/>
        <w:snapToGrid w:val="0"/>
        <w:spacing w:before="120" w:beforeLines="50"/>
        <w:rPr>
          <w:rFonts w:ascii="黑体" w:eastAsia="黑体" w:hAnsi="黑体" w:hint="eastAsia"/>
          <w:sz w:val="28"/>
          <w:szCs w:val="28"/>
          <w:highlight w:val="none"/>
        </w:rPr>
      </w:pPr>
      <w:r>
        <w:rPr>
          <w:rFonts w:ascii="宋体" w:hAnsi="宋体"/>
          <w:sz w:val="21"/>
          <w:szCs w:val="21"/>
          <w:highlight w:val="none"/>
          <w:u w:val="single"/>
        </w:rPr>
        <w:br w:type="page"/>
      </w:r>
      <w:bookmarkStart w:id="87" w:name="_Toc27624"/>
      <w:r>
        <w:rPr>
          <w:rFonts w:ascii="黑体" w:eastAsia="黑体" w:hAnsi="黑体" w:hint="eastAsia"/>
          <w:sz w:val="28"/>
          <w:szCs w:val="28"/>
          <w:highlight w:val="none"/>
        </w:rPr>
        <w:t>第二节 政府采购合同通用条款</w:t>
      </w:r>
      <w:bookmarkEnd w:id="87"/>
    </w:p>
    <w:p>
      <w:pPr>
        <w:tabs>
          <w:tab w:val="left" w:pos="8820"/>
          <w:tab w:val="left" w:pos="9345"/>
          <w:tab w:val="left" w:pos="9765"/>
        </w:tabs>
        <w:adjustRightInd w:val="0"/>
        <w:snapToGrid w:val="0"/>
        <w:spacing w:line="400" w:lineRule="exact"/>
        <w:jc w:val="left"/>
        <w:rPr>
          <w:rFonts w:ascii="宋体" w:hAnsi="宋体" w:hint="eastAsia"/>
          <w:b/>
          <w:bCs/>
          <w:sz w:val="24"/>
          <w:highlight w:val="none"/>
        </w:rPr>
      </w:pPr>
      <w:r>
        <w:rPr>
          <w:rFonts w:ascii="宋体" w:hAnsi="宋体" w:hint="eastAsia"/>
          <w:b/>
          <w:sz w:val="24"/>
          <w:highlight w:val="none"/>
        </w:rPr>
        <w:t xml:space="preserve">1. </w:t>
      </w:r>
      <w:r>
        <w:rPr>
          <w:rFonts w:ascii="宋体" w:hAnsi="宋体" w:hint="eastAsia"/>
          <w:b/>
          <w:bCs/>
          <w:sz w:val="24"/>
          <w:highlight w:val="none"/>
        </w:rPr>
        <w:t>定义</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1.1合同当事人</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（3）其他合同主体是指除采购人和供应商以外，</w:t>
      </w:r>
      <w:r>
        <w:rPr>
          <w:rFonts w:ascii="宋体" w:hAnsi="宋体" w:cs="宋体" w:hint="eastAsia"/>
          <w:bCs/>
          <w:color w:val="000000" w:themeColor="text1"/>
          <w:szCs w:val="21"/>
          <w:highlight w:val="none"/>
          <w14:textFill>
            <w14:solidFill>
              <w14:schemeClr w14:val="tx1"/>
            </w14:solidFill>
          </w14:textFill>
        </w:rPr>
        <w:t>依法参与合同缔结或履行，享有权利、承担义务的合同当事人</w:t>
      </w:r>
      <w:r>
        <w:rPr>
          <w:rFonts w:ascii="宋体" w:hAnsi="宋体" w:hint="eastAsia"/>
          <w:szCs w:val="21"/>
          <w:highlight w:val="none"/>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1.2本合同下列术语应解释为：</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（1）“合同”系指</w:t>
      </w:r>
      <w:r>
        <w:rPr>
          <w:rFonts w:ascii="宋体" w:hAnsi="宋体" w:cs="宋体" w:hint="eastAsia"/>
          <w:bCs/>
          <w:color w:val="000000" w:themeColor="text1"/>
          <w:szCs w:val="21"/>
          <w:highlight w:val="none"/>
          <w14:textFill>
            <w14:solidFill>
              <w14:schemeClr w14:val="tx1"/>
            </w14:solidFill>
          </w14:textFill>
        </w:rPr>
        <w:t>合同当事人意思表示达成一致的任何协议，包括签署的</w:t>
      </w:r>
      <w:r>
        <w:rPr>
          <w:rFonts w:ascii="宋体" w:hAnsi="宋体" w:hint="eastAsia"/>
          <w:szCs w:val="21"/>
          <w:highlight w:val="none"/>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themeColor="text1"/>
          <w:szCs w:val="21"/>
          <w:highlight w:val="none"/>
          <w14:textFill>
            <w14:solidFill>
              <w14:schemeClr w14:val="tx1"/>
            </w14:solidFill>
          </w14:textFill>
        </w:rPr>
        <w:t>国家法律、行政法规和规章制度规定或合同约定的作为合同组成部分的其他文件</w:t>
      </w:r>
      <w:r>
        <w:rPr>
          <w:rFonts w:ascii="宋体" w:hAnsi="宋体" w:hint="eastAsia"/>
          <w:szCs w:val="21"/>
          <w:highlight w:val="none"/>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szCs w:val="21"/>
          <w:highlight w:val="none"/>
        </w:rPr>
        <w:t>（3）“货物”系指乙方根据本合同规定须向甲方提供的各种形态和种类的物品，包括原材料、设备、产品（</w:t>
      </w:r>
      <w:r>
        <w:rPr>
          <w:rFonts w:ascii="宋体" w:hAnsi="宋体" w:hint="eastAsia"/>
          <w:color w:val="000000" w:themeColor="text1"/>
          <w:szCs w:val="21"/>
          <w:highlight w:val="none"/>
          <w14:textFill>
            <w14:solidFill>
              <w14:schemeClr w14:val="tx1"/>
            </w14:solidFill>
          </w14:textFill>
        </w:rPr>
        <w:t>包括软件）及相关的其备品备件、工具、手册及</w:t>
      </w:r>
      <w:r>
        <w:rPr>
          <w:rFonts w:ascii="宋体" w:hAnsi="宋体"/>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技术资料和材料等。</w:t>
      </w:r>
    </w:p>
    <w:p>
      <w:pPr>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（4）“</w:t>
      </w:r>
      <w:r>
        <w:rPr>
          <w:rFonts w:ascii="宋体" w:hAnsi="宋体" w:hint="eastAsia"/>
          <w:szCs w:val="21"/>
          <w:highlight w:val="none"/>
        </w:rPr>
        <w:t>相关</w:t>
      </w:r>
      <w:r>
        <w:rPr>
          <w:rFonts w:ascii="宋体" w:hAnsi="宋体" w:hint="eastAsia"/>
          <w:color w:val="000000" w:themeColor="text1"/>
          <w:szCs w:val="21"/>
          <w:highlight w:val="none"/>
          <w14:textFill>
            <w14:solidFill>
              <w14:schemeClr w14:val="tx1"/>
            </w14:solidFill>
          </w14:textFill>
        </w:rPr>
        <w:t>服务”系指根据合同规定，乙方应提供的与货物有关的技术、管理和</w:t>
      </w:r>
      <w:r>
        <w:rPr>
          <w:rFonts w:ascii="宋体" w:hAnsi="宋体"/>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服务，包括但不限于：管理和质量保证、运输、保险、检验、现场准备、安装、集成、调试、培训、维修、废弃处置、技术支持等以及合同中规定乙方应承担的</w:t>
      </w:r>
      <w:r>
        <w:rPr>
          <w:rFonts w:ascii="宋体" w:hAnsi="宋体"/>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义务。</w:t>
      </w:r>
    </w:p>
    <w:p>
      <w:pPr>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（5）“分包”系指中标（成交）供应商按采购文件、投标（响应）文件的规定，根据分包意向协议，将中标（成交）项目中的部分履约内容，分给具有相应资质条件的供应商履行合同的行为。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（6）</w:t>
      </w:r>
      <w:r>
        <w:rPr>
          <w:rFonts w:ascii="宋体" w:hAnsi="宋体" w:hint="eastAsia"/>
          <w:szCs w:val="21"/>
          <w:highlight w:val="none"/>
        </w:rPr>
        <w:t>“联合体”系指由两个以上的自然人、法人或者非法人组织组成，以一个供应商的身份共同参加政府采购的主体</w:t>
      </w:r>
      <w:r>
        <w:rPr>
          <w:rFonts w:ascii="宋体" w:hAnsi="宋体" w:hint="eastAsia"/>
          <w:color w:val="000000" w:themeColor="text1"/>
          <w:szCs w:val="21"/>
          <w:highlight w:val="none"/>
          <w14:textFill>
            <w14:solidFill>
              <w14:schemeClr w14:val="tx1"/>
            </w14:solidFill>
          </w14:textFill>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themeColor="text1"/>
          <w:szCs w:val="21"/>
          <w:highlight w:val="none"/>
          <w14:textFill>
            <w14:solidFill>
              <w14:schemeClr w14:val="tx1"/>
            </w14:solidFill>
          </w14:textFill>
        </w:rPr>
        <w:t>政府采购合同专用条款</w:t>
      </w:r>
      <w:r>
        <w:rPr>
          <w:rFonts w:ascii="宋体" w:hAnsi="宋体" w:hint="eastAsia"/>
          <w:color w:val="000000" w:themeColor="text1"/>
          <w:szCs w:val="21"/>
          <w:highlight w:val="none"/>
          <w14:textFill>
            <w14:solidFill>
              <w14:schemeClr w14:val="tx1"/>
            </w14:solidFill>
          </w14:textFill>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（7）其他术语解释，见【</w:t>
      </w:r>
      <w:r>
        <w:rPr>
          <w:rFonts w:ascii="宋体" w:hAnsi="宋体" w:hint="eastAsia"/>
          <w:b/>
          <w:bCs/>
          <w:color w:val="000000" w:themeColor="text1"/>
          <w:szCs w:val="21"/>
          <w:highlight w:val="none"/>
          <w14:textFill>
            <w14:solidFill>
              <w14:schemeClr w14:val="tx1"/>
            </w14:solidFill>
          </w14:textFill>
        </w:rPr>
        <w:t>政府采购合同专用条款</w:t>
      </w:r>
      <w:r>
        <w:rPr>
          <w:rFonts w:ascii="宋体" w:hAnsi="宋体" w:hint="eastAsia"/>
          <w:color w:val="000000" w:themeColor="text1"/>
          <w:szCs w:val="21"/>
          <w:highlight w:val="none"/>
          <w14:textFill>
            <w14:solidFill>
              <w14:schemeClr w14:val="tx1"/>
            </w14:solidFill>
          </w14:textFill>
        </w:rPr>
        <w:t>】。</w:t>
      </w:r>
    </w:p>
    <w:p>
      <w:pPr>
        <w:numPr>
          <w:ilvl w:val="0"/>
          <w:numId w:val="11"/>
        </w:numPr>
        <w:autoSpaceDE w:val="0"/>
        <w:autoSpaceDN w:val="0"/>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color w:val="000000" w:themeColor="text1"/>
          <w:sz w:val="24"/>
          <w:highlight w:val="none"/>
          <w14:textFill>
            <w14:solidFill>
              <w14:schemeClr w14:val="tx1"/>
            </w14:solidFill>
          </w14:textFill>
        </w:rPr>
        <w:t>合同标的及金额</w:t>
      </w:r>
    </w:p>
    <w:p>
      <w:pPr>
        <w:autoSpaceDE w:val="0"/>
        <w:autoSpaceDN w:val="0"/>
        <w:adjustRightInd w:val="0"/>
        <w:snapToGrid w:val="0"/>
        <w:spacing w:line="400" w:lineRule="exact"/>
        <w:ind w:firstLine="420" w:firstLineChars="200"/>
        <w:jc w:val="left"/>
        <w:rPr>
          <w:rFonts w:ascii="宋体" w:hAnsi="宋体" w:hint="eastAsia"/>
          <w:b/>
          <w:bCs/>
          <w:i/>
          <w:iCs/>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2.1 合同标的及金额应与中标（成交）结果一致。乙方为履行本合同而发生的所有费用均应包含在合同价款中，甲方不再另行支付</w:t>
      </w:r>
      <w:r>
        <w:rPr>
          <w:rFonts w:ascii="宋体" w:hAnsi="宋体"/>
          <w:color w:val="000000" w:themeColor="text1"/>
          <w:szCs w:val="21"/>
          <w:highlight w:val="none"/>
          <w14:textFill>
            <w14:solidFill>
              <w14:schemeClr w14:val="tx1"/>
            </w14:solidFill>
          </w14:textFill>
        </w:rPr>
        <w:t>其他</w:t>
      </w:r>
      <w:r>
        <w:rPr>
          <w:rFonts w:ascii="宋体" w:hAnsi="宋体" w:hint="eastAsia"/>
          <w:color w:val="000000" w:themeColor="text1"/>
          <w:szCs w:val="21"/>
          <w:highlight w:val="none"/>
          <w14:textFill>
            <w14:solidFill>
              <w14:schemeClr w14:val="tx1"/>
            </w14:solidFill>
          </w14:textFill>
        </w:rPr>
        <w:t>任何费用。</w:t>
      </w:r>
    </w:p>
    <w:p>
      <w:pPr>
        <w:adjustRightInd w:val="0"/>
        <w:snapToGrid w:val="0"/>
        <w:spacing w:line="400" w:lineRule="exact"/>
        <w:jc w:val="left"/>
        <w:rPr>
          <w:rFonts w:ascii="宋体" w:hAnsi="宋体" w:hint="eastAsia"/>
          <w:b/>
          <w:color w:val="000000" w:themeColor="text1"/>
          <w:sz w:val="24"/>
          <w:highlight w:val="none"/>
          <w14:textFill>
            <w14:solidFill>
              <w14:schemeClr w14:val="tx1"/>
            </w14:solidFill>
          </w14:textFill>
        </w:rPr>
      </w:pPr>
      <w:r>
        <w:rPr>
          <w:rFonts w:ascii="宋体" w:hAnsi="宋体" w:hint="eastAsia"/>
          <w:b/>
          <w:color w:val="000000" w:themeColor="text1"/>
          <w:sz w:val="24"/>
          <w:highlight w:val="none"/>
          <w14:textFill>
            <w14:solidFill>
              <w14:schemeClr w14:val="tx1"/>
            </w14:solidFill>
          </w14:textFill>
        </w:rPr>
        <w:t>3. 履行合同的时间、地点和方式</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 xml:space="preserve">3.1 </w:t>
      </w:r>
      <w:r>
        <w:rPr>
          <w:rFonts w:ascii="宋体" w:hAnsi="宋体" w:cs="宋体" w:hint="eastAsia"/>
          <w:szCs w:val="21"/>
          <w:highlight w:val="none"/>
        </w:rPr>
        <w:t>乙方应当在约定的时间、地点，按照约定方式履行合同。</w:t>
      </w:r>
    </w:p>
    <w:p>
      <w:pPr>
        <w:autoSpaceDE w:val="0"/>
        <w:autoSpaceDN w:val="0"/>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4. 甲方的权利和义务</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4.1</w:t>
      </w:r>
      <w:r>
        <w:rPr>
          <w:rFonts w:ascii="宋体" w:hAnsi="宋体"/>
          <w:color w:val="000000" w:themeColor="text1"/>
          <w:szCs w:val="21"/>
          <w:highlight w:val="none"/>
          <w14:textFill>
            <w14:solidFill>
              <w14:schemeClr w14:val="tx1"/>
            </w14:solidFill>
          </w14:textFill>
        </w:rPr>
        <w:t xml:space="preserve"> 签署合同后，甲方</w:t>
      </w:r>
      <w:r>
        <w:rPr>
          <w:rFonts w:ascii="宋体" w:hAnsi="宋体" w:hint="eastAsia"/>
          <w:color w:val="000000" w:themeColor="text1"/>
          <w:szCs w:val="21"/>
          <w:highlight w:val="none"/>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ascii="宋体" w:hAnsi="宋体" w:hint="eastAsia"/>
          <w:color w:val="000000" w:themeColor="text1"/>
          <w:szCs w:val="21"/>
          <w:highlight w:val="none"/>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r>
        <w:rPr>
          <w:rFonts w:ascii="宋体" w:hAnsi="宋体" w:hint="eastAsia"/>
          <w:color w:val="000000" w:themeColor="text1"/>
          <w:szCs w:val="21"/>
          <w:highlight w:val="none"/>
          <w14:textFill>
            <w14:solidFill>
              <w14:schemeClr w14:val="tx1"/>
            </w14:solidFill>
          </w14:textFill>
        </w:rPr>
        <w:t>甲方有权对乙方的履约行为进行检查，并</w:t>
      </w:r>
      <w:r>
        <w:rPr>
          <w:rFonts w:ascii="宋体" w:hAnsi="宋体"/>
          <w:color w:val="000000" w:themeColor="text1"/>
          <w:szCs w:val="21"/>
          <w:highlight w:val="none"/>
          <w14:textFill>
            <w14:solidFill>
              <w14:schemeClr w14:val="tx1"/>
            </w14:solidFill>
          </w14:textFill>
        </w:rPr>
        <w:t>及时确认乙方提交的事项</w:t>
      </w:r>
      <w:r>
        <w:rPr>
          <w:rFonts w:ascii="宋体" w:hAnsi="宋体" w:hint="eastAsia"/>
          <w:color w:val="000000" w:themeColor="text1"/>
          <w:szCs w:val="21"/>
          <w:highlight w:val="none"/>
          <w14:textFill>
            <w14:solidFill>
              <w14:schemeClr w14:val="tx1"/>
            </w14:solidFill>
          </w14:textFill>
        </w:rPr>
        <w:t>。甲方应当</w:t>
      </w:r>
      <w:r>
        <w:rPr>
          <w:rFonts w:ascii="宋体" w:hAnsi="宋体"/>
          <w:color w:val="000000" w:themeColor="text1"/>
          <w:szCs w:val="21"/>
          <w:highlight w:val="none"/>
          <w14:textFill>
            <w14:solidFill>
              <w14:schemeClr w14:val="tx1"/>
            </w14:solidFill>
          </w14:textFill>
        </w:rPr>
        <w:t>配合乙方完成</w:t>
      </w:r>
      <w:r>
        <w:rPr>
          <w:rFonts w:ascii="宋体" w:hAnsi="宋体" w:hint="eastAsia"/>
          <w:color w:val="000000" w:themeColor="text1"/>
          <w:szCs w:val="21"/>
          <w:highlight w:val="none"/>
          <w14:textFill>
            <w14:solidFill>
              <w14:schemeClr w14:val="tx1"/>
            </w14:solidFill>
          </w14:textFill>
        </w:rPr>
        <w:t>相关项目</w:t>
      </w:r>
      <w:r>
        <w:rPr>
          <w:rFonts w:ascii="宋体" w:hAnsi="宋体"/>
          <w:color w:val="000000" w:themeColor="text1"/>
          <w:szCs w:val="21"/>
          <w:highlight w:val="none"/>
          <w14:textFill>
            <w14:solidFill>
              <w14:schemeClr w14:val="tx1"/>
            </w14:solidFill>
          </w14:textFill>
        </w:rPr>
        <w:t>实施工作。</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 xml:space="preserve">4.2 </w:t>
      </w:r>
      <w:r>
        <w:rPr>
          <w:rFonts w:ascii="宋体" w:hAnsi="宋体"/>
          <w:color w:val="000000" w:themeColor="text1"/>
          <w:szCs w:val="21"/>
          <w:highlight w:val="none"/>
          <w14:textFill>
            <w14:solidFill>
              <w14:schemeClr w14:val="tx1"/>
            </w14:solidFill>
          </w14:textFill>
        </w:rPr>
        <w:t>甲方有权要求乙方按时提交各阶段有关</w:t>
      </w:r>
      <w:r>
        <w:rPr>
          <w:rFonts w:ascii="宋体" w:hAnsi="宋体" w:hint="eastAsia"/>
          <w:color w:val="000000" w:themeColor="text1"/>
          <w:szCs w:val="21"/>
          <w:highlight w:val="none"/>
          <w14:textFill>
            <w14:solidFill>
              <w14:schemeClr w14:val="tx1"/>
            </w14:solidFill>
          </w14:textFill>
        </w:rPr>
        <w:t>安排计划</w:t>
      </w:r>
      <w:r>
        <w:rPr>
          <w:rFonts w:ascii="宋体" w:hAnsi="宋体"/>
          <w:color w:val="000000" w:themeColor="text1"/>
          <w:szCs w:val="21"/>
          <w:highlight w:val="none"/>
          <w14:textFill>
            <w14:solidFill>
              <w14:schemeClr w14:val="tx1"/>
            </w14:solidFill>
          </w14:textFill>
        </w:rPr>
        <w:t>，并有权</w:t>
      </w:r>
      <w:r>
        <w:rPr>
          <w:rFonts w:ascii="宋体" w:hAnsi="宋体" w:hint="eastAsia"/>
          <w:color w:val="000000" w:themeColor="text1"/>
          <w:szCs w:val="21"/>
          <w:highlight w:val="none"/>
          <w14:textFill>
            <w14:solidFill>
              <w14:schemeClr w14:val="tx1"/>
            </w14:solidFill>
          </w14:textFill>
        </w:rPr>
        <w:t>定期核对乙方提供货物数量、规格、质量等内容。甲方</w:t>
      </w:r>
      <w:r>
        <w:rPr>
          <w:rFonts w:ascii="宋体" w:hAnsi="宋体"/>
          <w:color w:val="000000" w:themeColor="text1"/>
          <w:szCs w:val="21"/>
          <w:highlight w:val="none"/>
          <w14:textFill>
            <w14:solidFill>
              <w14:schemeClr w14:val="tx1"/>
            </w14:solidFill>
          </w14:textFill>
        </w:rPr>
        <w:t>有权督促乙方工作并要求乙方</w:t>
      </w:r>
      <w:r>
        <w:rPr>
          <w:rFonts w:ascii="宋体" w:hAnsi="宋体" w:hint="eastAsia"/>
          <w:color w:val="000000" w:themeColor="text1"/>
          <w:szCs w:val="21"/>
          <w:highlight w:val="none"/>
          <w14:textFill>
            <w14:solidFill>
              <w14:schemeClr w14:val="tx1"/>
            </w14:solidFill>
          </w14:textFill>
        </w:rPr>
        <w:t>更</w:t>
      </w:r>
      <w:r>
        <w:rPr>
          <w:rFonts w:ascii="宋体" w:hAnsi="宋体"/>
          <w:color w:val="000000" w:themeColor="text1"/>
          <w:szCs w:val="21"/>
          <w:highlight w:val="none"/>
          <w14:textFill>
            <w14:solidFill>
              <w14:schemeClr w14:val="tx1"/>
            </w14:solidFill>
          </w14:textFill>
        </w:rPr>
        <w:t>换不符合要求的</w:t>
      </w:r>
      <w:r>
        <w:rPr>
          <w:rFonts w:ascii="宋体" w:hAnsi="宋体" w:hint="eastAsia"/>
          <w:color w:val="000000" w:themeColor="text1"/>
          <w:szCs w:val="21"/>
          <w:highlight w:val="none"/>
          <w14:textFill>
            <w14:solidFill>
              <w14:schemeClr w14:val="tx1"/>
            </w14:solidFill>
          </w14:textFill>
        </w:rPr>
        <w:t>货物</w:t>
      </w:r>
      <w:r>
        <w:rPr>
          <w:rFonts w:ascii="宋体" w:hAnsi="宋体"/>
          <w:color w:val="000000" w:themeColor="text1"/>
          <w:szCs w:val="21"/>
          <w:highlight w:val="none"/>
          <w14:textFill>
            <w14:solidFill>
              <w14:schemeClr w14:val="tx1"/>
            </w14:solidFill>
          </w14:textFill>
        </w:rPr>
        <w:t>。</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4.</w:t>
      </w:r>
      <w:r>
        <w:rPr>
          <w:rFonts w:ascii="宋体" w:hAnsi="宋体"/>
          <w:color w:val="000000" w:themeColor="text1"/>
          <w:szCs w:val="21"/>
          <w:highlight w:val="none"/>
          <w14:textFill>
            <w14:solidFill>
              <w14:schemeClr w14:val="tx1"/>
            </w14:solidFill>
          </w14:textFill>
        </w:rPr>
        <w:t>3</w:t>
      </w:r>
      <w:r>
        <w:rPr>
          <w:rFonts w:ascii="宋体" w:hAnsi="宋体" w:hint="eastAsia"/>
          <w:color w:val="000000" w:themeColor="text1"/>
          <w:szCs w:val="21"/>
          <w:highlight w:val="none"/>
          <w14:textFill>
            <w14:solidFill>
              <w14:schemeClr w14:val="tx1"/>
            </w14:solidFill>
          </w14:textFill>
        </w:rPr>
        <w:t xml:space="preserve"> </w:t>
      </w:r>
      <w:r>
        <w:rPr>
          <w:rFonts w:ascii="宋体" w:hAnsi="宋体"/>
          <w:color w:val="000000" w:themeColor="text1"/>
          <w:szCs w:val="21"/>
          <w:highlight w:val="none"/>
          <w14:textFill>
            <w14:solidFill>
              <w14:schemeClr w14:val="tx1"/>
            </w14:solidFill>
          </w14:textFill>
        </w:rPr>
        <w:t>甲方</w:t>
      </w:r>
      <w:r>
        <w:rPr>
          <w:rFonts w:ascii="宋体" w:hAnsi="宋体" w:hint="eastAsia"/>
          <w:color w:val="000000" w:themeColor="text1"/>
          <w:szCs w:val="21"/>
          <w:highlight w:val="none"/>
          <w14:textFill>
            <w14:solidFill>
              <w14:schemeClr w14:val="tx1"/>
            </w14:solidFill>
          </w14:textFill>
        </w:rPr>
        <w:t>有权要求乙方对缺陷部分予以修复，并按合同约定享有货物保修及其他合同约定的权利。</w:t>
      </w:r>
    </w:p>
    <w:p>
      <w:pPr>
        <w:snapToGrid w:val="0"/>
        <w:spacing w:line="400" w:lineRule="exact"/>
        <w:ind w:firstLine="420" w:firstLineChars="200"/>
        <w:rPr>
          <w:rFonts w:eastAsia="华文楷体"/>
          <w:highlight w:val="none"/>
        </w:rPr>
      </w:pPr>
      <w:r>
        <w:rPr>
          <w:rFonts w:ascii="宋体" w:hAnsi="宋体"/>
          <w:color w:val="000000" w:themeColor="text1"/>
          <w:szCs w:val="21"/>
          <w:highlight w:val="none"/>
          <w14:textFill>
            <w14:solidFill>
              <w14:schemeClr w14:val="tx1"/>
            </w14:solidFill>
          </w14:textFill>
        </w:rPr>
        <w:t>4.4 甲方应当按照合同约定及时对交付的货物进行验收</w:t>
      </w:r>
      <w:r>
        <w:rPr>
          <w:rFonts w:ascii="宋体" w:hAnsi="宋体" w:hint="eastAsia"/>
          <w:color w:val="000000" w:themeColor="text1"/>
          <w:szCs w:val="21"/>
          <w:highlight w:val="none"/>
          <w14:textFill>
            <w14:solidFill>
              <w14:schemeClr w14:val="tx1"/>
            </w14:solidFill>
          </w14:textFill>
        </w:rPr>
        <w:t>，</w:t>
      </w:r>
      <w:r>
        <w:rPr>
          <w:rFonts w:ascii="宋体" w:hAnsi="宋体" w:cs="宋体" w:hint="eastAsia"/>
          <w:szCs w:val="21"/>
          <w:highlight w:val="none"/>
        </w:rPr>
        <w:t>未</w:t>
      </w:r>
      <w:r>
        <w:rPr>
          <w:rFonts w:ascii="宋体" w:hAnsi="宋体" w:hint="eastAsia"/>
          <w:color w:val="000000" w:themeColor="text1"/>
          <w:szCs w:val="21"/>
          <w:highlight w:val="none"/>
          <w14:textFill>
            <w14:solidFill>
              <w14:schemeClr w14:val="tx1"/>
            </w14:solidFill>
          </w14:textFill>
        </w:rPr>
        <w:t>在</w:t>
      </w:r>
      <w:r>
        <w:rPr>
          <w:rFonts w:ascii="宋体" w:hAnsi="宋体" w:cs="宋体" w:hint="eastAsia"/>
          <w:b/>
          <w:bCs/>
          <w:szCs w:val="21"/>
          <w:highlight w:val="none"/>
        </w:rPr>
        <w:t>【政府采购合同专用条款】</w:t>
      </w:r>
      <w:r>
        <w:rPr>
          <w:rFonts w:ascii="宋体" w:hAnsi="宋体" w:cs="宋体" w:hint="eastAsia"/>
          <w:szCs w:val="21"/>
          <w:highlight w:val="none"/>
        </w:rPr>
        <w:t>约定的期限内对乙方履约提出任何异议或者向乙方作出任何说明的，</w:t>
      </w:r>
      <w:r>
        <w:rPr>
          <w:rFonts w:ascii="宋体" w:hAnsi="宋体" w:hint="eastAsia"/>
          <w:color w:val="000000" w:themeColor="text1"/>
          <w:szCs w:val="21"/>
          <w:highlight w:val="none"/>
          <w14:textFill>
            <w14:solidFill>
              <w14:schemeClr w14:val="tx1"/>
            </w14:solidFill>
          </w14:textFill>
        </w:rPr>
        <w:t>视为验收通过。</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color w:val="000000" w:themeColor="text1"/>
          <w:szCs w:val="21"/>
          <w:highlight w:val="none"/>
          <w14:textFill>
            <w14:solidFill>
              <w14:schemeClr w14:val="tx1"/>
            </w14:solidFill>
          </w14:textFill>
        </w:rPr>
        <w:t>4</w:t>
      </w:r>
      <w:r>
        <w:rPr>
          <w:rFonts w:ascii="宋体" w:hAnsi="宋体" w:hint="eastAsia"/>
          <w:color w:val="000000" w:themeColor="text1"/>
          <w:szCs w:val="21"/>
          <w:highlight w:val="none"/>
          <w14:textFill>
            <w14:solidFill>
              <w14:schemeClr w14:val="tx1"/>
            </w14:solidFill>
          </w14:textFill>
        </w:rPr>
        <w:t>.</w:t>
      </w:r>
      <w:r>
        <w:rPr>
          <w:rFonts w:ascii="宋体" w:hAnsi="宋体"/>
          <w:color w:val="000000" w:themeColor="text1"/>
          <w:szCs w:val="21"/>
          <w:highlight w:val="none"/>
          <w14:textFill>
            <w14:solidFill>
              <w14:schemeClr w14:val="tx1"/>
            </w14:solidFill>
          </w14:textFill>
        </w:rPr>
        <w:t xml:space="preserve">5 </w:t>
      </w:r>
      <w:r>
        <w:rPr>
          <w:rFonts w:ascii="宋体" w:hAnsi="宋体" w:hint="eastAsia"/>
          <w:color w:val="000000" w:themeColor="text1"/>
          <w:szCs w:val="21"/>
          <w:highlight w:val="none"/>
          <w14:textFill>
            <w14:solidFill>
              <w14:schemeClr w14:val="tx1"/>
            </w14:solidFill>
          </w14:textFill>
        </w:rPr>
        <w:t>甲方应当根据合同约定及时向乙方支付合同价款</w:t>
      </w:r>
      <w:r>
        <w:rPr>
          <w:rFonts w:ascii="宋体" w:hAnsi="宋体"/>
          <w:color w:val="000000" w:themeColor="text1"/>
          <w:szCs w:val="21"/>
          <w:highlight w:val="none"/>
          <w14:textFill>
            <w14:solidFill>
              <w14:schemeClr w14:val="tx1"/>
            </w14:solidFill>
          </w14:textFill>
        </w:rPr>
        <w:t>，不得以内部人员变更、履行内部付款流程等为由，拒绝或迟延支付。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4.6</w:t>
      </w:r>
      <w:r>
        <w:rPr>
          <w:rFonts w:ascii="宋体" w:hAnsi="宋体"/>
          <w:color w:val="000000" w:themeColor="text1"/>
          <w:szCs w:val="21"/>
          <w:highlight w:val="none"/>
          <w14:textFill>
            <w14:solidFill>
              <w14:schemeClr w14:val="tx1"/>
            </w14:solidFill>
          </w14:textFill>
        </w:rPr>
        <w:t xml:space="preserve"> </w:t>
      </w:r>
      <w:r>
        <w:rPr>
          <w:rFonts w:ascii="宋体" w:hAnsi="宋体" w:hint="eastAsia"/>
          <w:color w:val="000000" w:themeColor="text1"/>
          <w:szCs w:val="21"/>
          <w:highlight w:val="none"/>
          <w14:textFill>
            <w14:solidFill>
              <w14:schemeClr w14:val="tx1"/>
            </w14:solidFill>
          </w14:textFill>
        </w:rPr>
        <w:t>国家法律法规规定及</w:t>
      </w:r>
      <w:r>
        <w:rPr>
          <w:rFonts w:ascii="宋体" w:hAnsi="宋体" w:cs="宋体" w:hint="eastAsia"/>
          <w:b/>
          <w:bCs/>
          <w:szCs w:val="21"/>
          <w:highlight w:val="none"/>
        </w:rPr>
        <w:t>【政府采购合同专用条款】</w:t>
      </w:r>
      <w:r>
        <w:rPr>
          <w:rFonts w:ascii="宋体" w:hAnsi="宋体" w:hint="eastAsia"/>
          <w:color w:val="000000" w:themeColor="text1"/>
          <w:szCs w:val="21"/>
          <w:highlight w:val="none"/>
          <w14:textFill>
            <w14:solidFill>
              <w14:schemeClr w14:val="tx1"/>
            </w14:solidFill>
          </w14:textFill>
        </w:rPr>
        <w:t>约定应由甲方承担的其他义务和责任。</w:t>
      </w:r>
    </w:p>
    <w:p>
      <w:pPr>
        <w:autoSpaceDE w:val="0"/>
        <w:autoSpaceDN w:val="0"/>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5. 乙方的权利和义务</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 xml:space="preserve">5.1 </w:t>
      </w:r>
      <w:r>
        <w:rPr>
          <w:rFonts w:ascii="宋体" w:hAnsi="宋体"/>
          <w:color w:val="000000" w:themeColor="text1"/>
          <w:szCs w:val="21"/>
          <w:highlight w:val="none"/>
          <w14:textFill>
            <w14:solidFill>
              <w14:schemeClr w14:val="tx1"/>
            </w14:solidFill>
          </w14:textFill>
        </w:rPr>
        <w:t>签署合同后，乙方</w:t>
      </w:r>
      <w:r>
        <w:rPr>
          <w:rFonts w:ascii="宋体" w:hAnsi="宋体" w:hint="eastAsia"/>
          <w:color w:val="000000" w:themeColor="text1"/>
          <w:szCs w:val="21"/>
          <w:highlight w:val="none"/>
          <w14:textFill>
            <w14:solidFill>
              <w14:schemeClr w14:val="tx1"/>
            </w14:solidFill>
          </w14:textFill>
        </w:rPr>
        <w:t>应</w:t>
      </w:r>
      <w:r>
        <w:rPr>
          <w:rFonts w:ascii="宋体" w:hAnsi="宋体"/>
          <w:color w:val="000000" w:themeColor="text1"/>
          <w:szCs w:val="21"/>
          <w:highlight w:val="none"/>
          <w14:textFill>
            <w14:solidFill>
              <w14:schemeClr w14:val="tx1"/>
            </w14:solidFill>
          </w14:textFill>
        </w:rPr>
        <w:t>确定</w:t>
      </w:r>
      <w:r>
        <w:rPr>
          <w:rFonts w:ascii="宋体" w:hAnsi="宋体" w:hint="eastAsia"/>
          <w:color w:val="000000" w:themeColor="text1"/>
          <w:szCs w:val="21"/>
          <w:highlight w:val="none"/>
          <w14:textFill>
            <w14:solidFill>
              <w14:schemeClr w14:val="tx1"/>
            </w14:solidFill>
          </w14:textFill>
        </w:rPr>
        <w:t>项目负责人（或项目联系人）</w:t>
      </w:r>
      <w:r>
        <w:rPr>
          <w:rFonts w:ascii="宋体" w:hAnsi="宋体"/>
          <w:color w:val="000000" w:themeColor="text1"/>
          <w:szCs w:val="21"/>
          <w:highlight w:val="none"/>
          <w14:textFill>
            <w14:solidFill>
              <w14:schemeClr w14:val="tx1"/>
            </w14:solidFill>
          </w14:textFill>
        </w:rPr>
        <w:t>，负责与本合同有关的事务。</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5.</w:t>
      </w:r>
      <w:r>
        <w:rPr>
          <w:rFonts w:ascii="宋体" w:hAnsi="宋体"/>
          <w:color w:val="000000" w:themeColor="text1"/>
          <w:szCs w:val="21"/>
          <w:highlight w:val="none"/>
          <w14:textFill>
            <w14:solidFill>
              <w14:schemeClr w14:val="tx1"/>
            </w14:solidFill>
          </w14:textFill>
        </w:rPr>
        <w:t>2 乙方应按照合同要求</w:t>
      </w:r>
      <w:r>
        <w:rPr>
          <w:rFonts w:ascii="宋体" w:hAnsi="宋体" w:hint="eastAsia"/>
          <w:color w:val="000000" w:themeColor="text1"/>
          <w:szCs w:val="21"/>
          <w:highlight w:val="none"/>
          <w14:textFill>
            <w14:solidFill>
              <w14:schemeClr w14:val="tx1"/>
            </w14:solidFill>
          </w14:textFill>
        </w:rPr>
        <w:t>履约</w:t>
      </w:r>
      <w:r>
        <w:rPr>
          <w:rFonts w:ascii="宋体" w:hAnsi="宋体"/>
          <w:color w:val="000000" w:themeColor="text1"/>
          <w:szCs w:val="21"/>
          <w:highlight w:val="none"/>
          <w14:textFill>
            <w14:solidFill>
              <w14:schemeClr w14:val="tx1"/>
            </w14:solidFill>
          </w14:textFill>
        </w:rPr>
        <w:t>，充分合理安排，确保</w:t>
      </w:r>
      <w:r>
        <w:rPr>
          <w:rFonts w:ascii="宋体" w:hAnsi="宋体" w:hint="eastAsia"/>
          <w:color w:val="000000" w:themeColor="text1"/>
          <w:szCs w:val="21"/>
          <w:highlight w:val="none"/>
          <w14:textFill>
            <w14:solidFill>
              <w14:schemeClr w14:val="tx1"/>
            </w14:solidFill>
          </w14:textFill>
        </w:rPr>
        <w:t>提供的货物及相关服务符合合同有关</w:t>
      </w:r>
      <w:r>
        <w:rPr>
          <w:rFonts w:ascii="宋体" w:hAnsi="宋体"/>
          <w:color w:val="000000" w:themeColor="text1"/>
          <w:szCs w:val="21"/>
          <w:highlight w:val="none"/>
          <w14:textFill>
            <w14:solidFill>
              <w14:schemeClr w14:val="tx1"/>
            </w14:solidFill>
          </w14:textFill>
        </w:rPr>
        <w:t>要求</w:t>
      </w:r>
      <w:r>
        <w:rPr>
          <w:rFonts w:ascii="宋体" w:hAnsi="宋体" w:hint="eastAsia"/>
          <w:color w:val="000000" w:themeColor="text1"/>
          <w:szCs w:val="21"/>
          <w:highlight w:val="none"/>
          <w14:textFill>
            <w14:solidFill>
              <w14:schemeClr w14:val="tx1"/>
            </w14:solidFill>
          </w14:textFill>
        </w:rPr>
        <w:t>。接受项目行业管理部门及政府有关部门的指导，配合甲方的履约检查及验收，并</w:t>
      </w:r>
      <w:r>
        <w:rPr>
          <w:rFonts w:ascii="宋体" w:hAnsi="宋体"/>
          <w:color w:val="000000" w:themeColor="text1"/>
          <w:szCs w:val="21"/>
          <w:highlight w:val="none"/>
          <w14:textFill>
            <w14:solidFill>
              <w14:schemeClr w14:val="tx1"/>
            </w14:solidFill>
          </w14:textFill>
        </w:rPr>
        <w:t>负责项目实施过程中的所有协调工作。</w:t>
      </w:r>
    </w:p>
    <w:p>
      <w:pPr>
        <w:pStyle w:val="BodyText"/>
        <w:spacing w:line="400" w:lineRule="exact"/>
        <w:ind w:firstLine="370" w:firstLineChars="176"/>
        <w:rPr>
          <w:rFonts w:ascii="宋体" w:hAnsi="宋体" w:cs="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5.</w:t>
      </w:r>
      <w:r>
        <w:rPr>
          <w:rFonts w:ascii="宋体" w:hAnsi="宋体"/>
          <w:color w:val="000000" w:themeColor="text1"/>
          <w:szCs w:val="21"/>
          <w:highlight w:val="none"/>
          <w14:textFill>
            <w14:solidFill>
              <w14:schemeClr w14:val="tx1"/>
            </w14:solidFill>
          </w14:textFill>
        </w:rPr>
        <w:t>3</w:t>
      </w:r>
      <w:r>
        <w:rPr>
          <w:rFonts w:ascii="宋体" w:hAnsi="宋体" w:hint="eastAsia"/>
          <w:color w:val="000000" w:themeColor="text1"/>
          <w:szCs w:val="21"/>
          <w:highlight w:val="none"/>
          <w14:textFill>
            <w14:solidFill>
              <w14:schemeClr w14:val="tx1"/>
            </w14:solidFill>
          </w14:textFill>
        </w:rPr>
        <w:t>乙方有权</w:t>
      </w:r>
      <w:r>
        <w:rPr>
          <w:rFonts w:ascii="宋体" w:hAnsi="宋体" w:cs="宋体" w:hint="eastAsia"/>
          <w:color w:val="000000" w:themeColor="text1"/>
          <w:szCs w:val="21"/>
          <w:highlight w:val="none"/>
          <w14:textFill>
            <w14:solidFill>
              <w14:schemeClr w14:val="tx1"/>
            </w14:solidFill>
          </w14:textFill>
        </w:rPr>
        <w:t>根据合同约定向甲方收取合同价款。</w:t>
      </w:r>
    </w:p>
    <w:p>
      <w:pPr>
        <w:pStyle w:val="BodyText"/>
        <w:spacing w:line="400" w:lineRule="exact"/>
        <w:ind w:firstLine="370" w:firstLineChars="176"/>
        <w:rPr>
          <w:rFonts w:ascii="宋体" w:hAnsi="宋体" w:cs="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5.</w:t>
      </w:r>
      <w:r>
        <w:rPr>
          <w:rFonts w:ascii="宋体" w:hAnsi="宋体"/>
          <w:color w:val="000000" w:themeColor="text1"/>
          <w:szCs w:val="21"/>
          <w:highlight w:val="none"/>
          <w14:textFill>
            <w14:solidFill>
              <w14:schemeClr w14:val="tx1"/>
            </w14:solidFill>
          </w14:textFill>
        </w:rPr>
        <w:t>4</w:t>
      </w:r>
      <w:r>
        <w:rPr>
          <w:rFonts w:ascii="宋体" w:hAnsi="宋体" w:cs="宋体" w:hint="eastAsia"/>
          <w:color w:val="000000" w:themeColor="text1"/>
          <w:szCs w:val="21"/>
          <w:highlight w:val="none"/>
          <w14:textFill>
            <w14:solidFill>
              <w14:schemeClr w14:val="tx1"/>
            </w14:solidFill>
          </w14:textFill>
        </w:rPr>
        <w:t>国家法律法规规定</w:t>
      </w:r>
      <w:r>
        <w:rPr>
          <w:rFonts w:ascii="宋体" w:hAnsi="宋体" w:hint="eastAsia"/>
          <w:color w:val="000000" w:themeColor="text1"/>
          <w:szCs w:val="21"/>
          <w:highlight w:val="none"/>
          <w14:textFill>
            <w14:solidFill>
              <w14:schemeClr w14:val="tx1"/>
            </w14:solidFill>
          </w14:textFill>
        </w:rPr>
        <w:t>及</w:t>
      </w:r>
      <w:r>
        <w:rPr>
          <w:rFonts w:ascii="宋体" w:hAnsi="宋体" w:cs="宋体" w:hint="eastAsia"/>
          <w:szCs w:val="21"/>
          <w:highlight w:val="none"/>
        </w:rPr>
        <w:t>【政府采购合同专用条款】约定应</w:t>
      </w:r>
      <w:r>
        <w:rPr>
          <w:rFonts w:ascii="宋体" w:hAnsi="宋体" w:cs="宋体" w:hint="eastAsia"/>
          <w:color w:val="000000" w:themeColor="text1"/>
          <w:szCs w:val="21"/>
          <w:highlight w:val="none"/>
          <w14:textFill>
            <w14:solidFill>
              <w14:schemeClr w14:val="tx1"/>
            </w14:solidFill>
          </w14:textFill>
        </w:rPr>
        <w:t>由乙方承担的其他义务和责任。</w:t>
      </w:r>
    </w:p>
    <w:p>
      <w:pPr>
        <w:numPr>
          <w:ilvl w:val="0"/>
          <w:numId w:val="12"/>
        </w:numPr>
        <w:autoSpaceDE w:val="0"/>
        <w:autoSpaceDN w:val="0"/>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合同履行</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6.1 甲乙双方应当按照</w:t>
      </w:r>
      <w:r>
        <w:rPr>
          <w:rFonts w:ascii="宋体" w:hAnsi="宋体" w:cs="宋体" w:hint="eastAsia"/>
          <w:b/>
          <w:bCs/>
          <w:szCs w:val="21"/>
          <w:highlight w:val="none"/>
        </w:rPr>
        <w:t>【政府采购合同专用条款】</w:t>
      </w:r>
      <w:r>
        <w:rPr>
          <w:rFonts w:ascii="宋体" w:hAnsi="宋体" w:hint="eastAsia"/>
          <w:color w:val="000000" w:themeColor="text1"/>
          <w:szCs w:val="21"/>
          <w:highlight w:val="none"/>
          <w14:textFill>
            <w14:solidFill>
              <w14:schemeClr w14:val="tx1"/>
            </w14:solidFill>
          </w14:textFill>
        </w:rPr>
        <w:t>约定顺序履行合同义务；如果没有先后顺序的，应当同时履行。</w:t>
      </w:r>
    </w:p>
    <w:p>
      <w:pPr>
        <w:autoSpaceDE w:val="0"/>
        <w:autoSpaceDN w:val="0"/>
        <w:adjustRightInd w:val="0"/>
        <w:snapToGrid w:val="0"/>
        <w:spacing w:line="400" w:lineRule="exact"/>
        <w:ind w:firstLine="420" w:firstLineChars="200"/>
        <w:jc w:val="left"/>
        <w:rPr>
          <w:highlight w:val="none"/>
        </w:rPr>
      </w:pPr>
      <w:r>
        <w:rPr>
          <w:rFonts w:ascii="宋体" w:hAnsi="宋体" w:hint="eastAsia"/>
          <w:color w:val="000000" w:themeColor="text1"/>
          <w:szCs w:val="21"/>
          <w:highlight w:val="none"/>
          <w14:textFill>
            <w14:solidFill>
              <w14:schemeClr w14:val="tx1"/>
            </w14:solidFill>
          </w14:textFill>
        </w:rPr>
        <w:t>6.2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7. 货物包装、运输、保险和交付要求</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7.1 本合同</w:t>
      </w:r>
      <w:r>
        <w:rPr>
          <w:rFonts w:ascii="宋体" w:hAnsi="宋体" w:hint="eastAsia"/>
          <w:bCs/>
          <w:color w:val="000000" w:themeColor="text1"/>
          <w:szCs w:val="21"/>
          <w:highlight w:val="none"/>
          <w14:textFill>
            <w14:solidFill>
              <w14:schemeClr w14:val="tx1"/>
            </w14:solidFill>
          </w14:textFill>
        </w:rPr>
        <w:t>涉及商品包装、快递包装的，</w:t>
      </w:r>
      <w:r>
        <w:rPr>
          <w:rFonts w:ascii="宋体" w:hAnsi="宋体" w:hint="eastAsia"/>
          <w:color w:val="000000" w:themeColor="text1"/>
          <w:szCs w:val="21"/>
          <w:highlight w:val="none"/>
          <w14:textFill>
            <w14:solidFill>
              <w14:schemeClr w14:val="tx1"/>
            </w14:solidFill>
          </w14:textFill>
        </w:rPr>
        <w:t>除</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另有约定外，</w:t>
      </w:r>
      <w:r>
        <w:rPr>
          <w:rFonts w:ascii="宋体" w:hAnsi="宋体" w:hint="eastAsia"/>
          <w:color w:val="000000" w:themeColor="text1"/>
          <w:szCs w:val="21"/>
          <w:highlight w:val="none"/>
          <w14:textFill>
            <w14:solidFill>
              <w14:schemeClr w14:val="tx1"/>
            </w14:solidFill>
          </w14:textFill>
        </w:rPr>
        <w:t>包装应适应远距离运输、防潮、防震、防锈和防野蛮装卸等要求，确保货物安全无损地运抵</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约定的</w:t>
      </w:r>
      <w:r>
        <w:rPr>
          <w:rFonts w:ascii="宋体" w:hAnsi="宋体" w:hint="eastAsia"/>
          <w:color w:val="000000" w:themeColor="text1"/>
          <w:szCs w:val="21"/>
          <w:highlight w:val="none"/>
          <w14:textFill>
            <w14:solidFill>
              <w14:schemeClr w14:val="tx1"/>
            </w14:solidFill>
          </w14:textFill>
        </w:rPr>
        <w:t>指定现场。</w:t>
      </w:r>
    </w:p>
    <w:p>
      <w:pPr>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7.2 除</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另有约定外，</w:t>
      </w:r>
      <w:r>
        <w:rPr>
          <w:rFonts w:ascii="宋体" w:hAnsi="宋体" w:hint="eastAsia"/>
          <w:color w:val="000000" w:themeColor="text1"/>
          <w:szCs w:val="21"/>
          <w:highlight w:val="none"/>
          <w14:textFill>
            <w14:solidFill>
              <w14:schemeClr w14:val="tx1"/>
            </w14:solidFill>
          </w14:textFill>
        </w:rPr>
        <w:t>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7.3 货物保险要求按</w:t>
      </w:r>
      <w:r>
        <w:rPr>
          <w:rFonts w:ascii="宋体" w:hAnsi="宋体" w:hint="eastAsia"/>
          <w:b/>
          <w:color w:val="000000" w:themeColor="text1"/>
          <w:szCs w:val="21"/>
          <w:highlight w:val="none"/>
          <w14:textFill>
            <w14:solidFill>
              <w14:schemeClr w14:val="tx1"/>
            </w14:solidFill>
          </w14:textFill>
        </w:rPr>
        <w:t>【政府采购合同专用条款】</w:t>
      </w:r>
      <w:r>
        <w:rPr>
          <w:rFonts w:ascii="宋体" w:hAnsi="宋体" w:hint="eastAsia"/>
          <w:bCs/>
          <w:color w:val="000000" w:themeColor="text1"/>
          <w:szCs w:val="21"/>
          <w:highlight w:val="none"/>
          <w14:textFill>
            <w14:solidFill>
              <w14:schemeClr w14:val="tx1"/>
            </w14:solidFill>
          </w14:textFill>
        </w:rPr>
        <w:t>规定执行</w:t>
      </w:r>
      <w:r>
        <w:rPr>
          <w:rFonts w:ascii="宋体" w:hAnsi="宋体" w:hint="eastAsia"/>
          <w:color w:val="000000" w:themeColor="text1"/>
          <w:szCs w:val="21"/>
          <w:highlight w:val="none"/>
          <w14:textFill>
            <w14:solidFill>
              <w14:schemeClr w14:val="tx1"/>
            </w14:solidFill>
          </w14:textFill>
        </w:rPr>
        <w:t>。</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 xml:space="preserve">7.5 </w:t>
      </w:r>
      <w:r>
        <w:rPr>
          <w:rFonts w:ascii="宋体" w:hAnsi="宋体" w:cs="宋体" w:hint="eastAsia"/>
          <w:color w:val="000000"/>
          <w:szCs w:val="21"/>
          <w:highlight w:val="none"/>
        </w:rPr>
        <w:t>乙方在运输到达之前应提前通知甲方，并提示货物运输装卸的注意事项，甲方配合乙方做好货物的接收工作。</w:t>
      </w:r>
    </w:p>
    <w:p>
      <w:pPr>
        <w:pStyle w:val="AONormal"/>
        <w:ind w:firstLine="420"/>
        <w:rPr>
          <w:rFonts w:hint="eastAsia"/>
          <w:sz w:val="21"/>
          <w:highlight w:val="none"/>
        </w:rPr>
      </w:pPr>
      <w:r>
        <w:rPr>
          <w:rFonts w:ascii="宋体" w:eastAsia="宋体" w:hAnsi="宋体" w:cs="Times New Roman" w:hint="eastAsia"/>
          <w:color w:val="000000" w:themeColor="text1"/>
          <w:kern w:val="2"/>
          <w:sz w:val="21"/>
          <w:highlight w:val="none"/>
          <w14:textFill>
            <w14:solidFill>
              <w14:schemeClr w14:val="tx1"/>
            </w14:solidFill>
          </w14:textFill>
        </w:rPr>
        <w:t xml:space="preserve">7.6 </w:t>
      </w:r>
      <w:r>
        <w:rPr>
          <w:rFonts w:ascii="宋体" w:eastAsia="宋体" w:hAnsi="宋体" w:cs="Times New Roman" w:hint="eastAsia"/>
          <w:color w:val="000000"/>
          <w:kern w:val="2"/>
          <w:sz w:val="21"/>
          <w:highlight w:val="none"/>
        </w:rPr>
        <w:t>如因包装、运输问题导致货物</w:t>
      </w:r>
      <w:r>
        <w:rPr>
          <w:rFonts w:ascii="宋体" w:eastAsia="宋体" w:hAnsi="宋体" w:cs="Times New Roman" w:hint="eastAsia"/>
          <w:color w:val="000000" w:themeColor="text1"/>
          <w:kern w:val="2"/>
          <w:sz w:val="21"/>
          <w:highlight w:val="none"/>
          <w14:textFill>
            <w14:solidFill>
              <w14:schemeClr w14:val="tx1"/>
            </w14:solidFill>
          </w14:textFill>
        </w:rPr>
        <w:t>损毁、丢失</w:t>
      </w:r>
      <w:r>
        <w:rPr>
          <w:rFonts w:ascii="宋体" w:eastAsia="宋体" w:hAnsi="宋体" w:cs="Times New Roman" w:hint="eastAsia"/>
          <w:color w:val="000000"/>
          <w:kern w:val="2"/>
          <w:sz w:val="21"/>
          <w:highlight w:val="none"/>
        </w:rPr>
        <w:t>或者品质下降，甲方有权要求降价、换货、拒收部分或整批货物，由此产生的费用和损失，均由乙方承担。</w:t>
      </w:r>
    </w:p>
    <w:p>
      <w:pPr>
        <w:adjustRightInd w:val="0"/>
        <w:snapToGrid w:val="0"/>
        <w:spacing w:line="400" w:lineRule="exact"/>
        <w:jc w:val="left"/>
        <w:rPr>
          <w:rFonts w:ascii="宋体" w:hAnsi="宋体" w:hint="eastAsia"/>
          <w:b/>
          <w:sz w:val="24"/>
          <w:highlight w:val="none"/>
        </w:rPr>
      </w:pPr>
      <w:r>
        <w:rPr>
          <w:rFonts w:ascii="宋体" w:hAnsi="宋体" w:hint="eastAsia"/>
          <w:b/>
          <w:color w:val="000000" w:themeColor="text1"/>
          <w:sz w:val="24"/>
          <w:highlight w:val="none"/>
          <w14:textFill>
            <w14:solidFill>
              <w14:schemeClr w14:val="tx1"/>
            </w14:solidFill>
          </w14:textFill>
        </w:rPr>
        <w:t xml:space="preserve">8. </w:t>
      </w:r>
      <w:r>
        <w:rPr>
          <w:rFonts w:ascii="宋体" w:hAnsi="宋体" w:hint="eastAsia"/>
          <w:b/>
          <w:sz w:val="24"/>
          <w:highlight w:val="none"/>
        </w:rPr>
        <w:t>质量标准和保证</w:t>
      </w:r>
    </w:p>
    <w:p>
      <w:pPr>
        <w:pStyle w:val="PlainText"/>
        <w:adjustRightInd w:val="0"/>
        <w:snapToGrid w:val="0"/>
        <w:spacing w:line="400" w:lineRule="exact"/>
        <w:ind w:firstLine="420" w:firstLineChars="200"/>
        <w:jc w:val="left"/>
        <w:rPr>
          <w:rFonts w:hAnsi="宋体" w:hint="eastAsia"/>
          <w:b/>
          <w:highlight w:val="none"/>
        </w:rPr>
      </w:pPr>
      <w:r>
        <w:rPr>
          <w:rFonts w:hAnsi="宋体" w:hint="eastAsia"/>
          <w:highlight w:val="none"/>
        </w:rPr>
        <w:t>8.1 质量标准</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（1）本合同下提供的货物应符合合同</w:t>
      </w:r>
      <w:r>
        <w:rPr>
          <w:rFonts w:ascii="宋体" w:hAnsi="宋体" w:cs="宋体" w:hint="eastAsia"/>
          <w:color w:val="000000"/>
          <w:szCs w:val="21"/>
          <w:highlight w:val="none"/>
        </w:rPr>
        <w:t>约定的</w:t>
      </w:r>
      <w:r>
        <w:rPr>
          <w:rFonts w:ascii="宋体" w:hAnsi="宋体" w:cs="宋体" w:hint="eastAsia"/>
          <w:szCs w:val="21"/>
          <w:highlight w:val="none"/>
        </w:rPr>
        <w:t>品牌、规格型号、技术性能、配置、质量、数量等要求。</w:t>
      </w:r>
      <w:r>
        <w:rPr>
          <w:rFonts w:ascii="宋体" w:hAnsi="宋体" w:hint="eastAsia"/>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pStyle w:val="PlainText"/>
        <w:adjustRightInd w:val="0"/>
        <w:snapToGrid w:val="0"/>
        <w:spacing w:line="400" w:lineRule="exact"/>
        <w:ind w:firstLine="420" w:firstLineChars="200"/>
        <w:jc w:val="left"/>
        <w:rPr>
          <w:rFonts w:hAnsi="宋体" w:hint="eastAsia"/>
          <w:highlight w:val="none"/>
        </w:rPr>
      </w:pPr>
      <w:r>
        <w:rPr>
          <w:rFonts w:hAnsi="宋体" w:hint="eastAsia"/>
          <w:highlight w:val="none"/>
        </w:rPr>
        <w:t>（2）采用中华人民共和国法定计量单位。</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（3）乙方所提供的货物应符合国家有关安全、环保、卫生的规定。</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（4）乙方应向甲方提交所提供货物的技术文件，包括相应的中文技术文件，如：产品目录、图纸、操作手册、使用说明、维护手册或服务指南等。上述文件应包装好随货物一同发运。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8.2 保证</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（1）乙方应保证提供的货物完全符合合同规定的质量、规格和性能要求。乙方应保证货物在正确安装、正常使用和保养条件下，</w:t>
      </w:r>
      <w:r>
        <w:rPr>
          <w:rFonts w:ascii="宋体" w:hAnsi="宋体" w:cs="宋体" w:hint="eastAsia"/>
          <w:szCs w:val="21"/>
          <w:highlight w:val="none"/>
        </w:rPr>
        <w:t>在其使用寿命期内具备合同约定的性能</w:t>
      </w:r>
      <w:r>
        <w:rPr>
          <w:rFonts w:ascii="宋体" w:hAnsi="宋体" w:hint="eastAsia"/>
          <w:szCs w:val="21"/>
          <w:highlight w:val="none"/>
        </w:rPr>
        <w:t>。存在质量保证期的，货物最终交付验收合格后在</w:t>
      </w:r>
      <w:r>
        <w:rPr>
          <w:rFonts w:ascii="宋体" w:hAnsi="宋体" w:hint="eastAsia"/>
          <w:b/>
          <w:szCs w:val="21"/>
          <w:highlight w:val="none"/>
        </w:rPr>
        <w:t>【政府采购合同专用条款】</w:t>
      </w:r>
      <w:r>
        <w:rPr>
          <w:rFonts w:ascii="宋体" w:hAnsi="宋体" w:hint="eastAsia"/>
          <w:szCs w:val="21"/>
          <w:highlight w:val="none"/>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（3）乙方收到通知后，应在</w:t>
      </w:r>
      <w:r>
        <w:rPr>
          <w:rFonts w:ascii="宋体" w:hAnsi="宋体" w:hint="eastAsia"/>
          <w:b/>
          <w:szCs w:val="21"/>
          <w:highlight w:val="none"/>
        </w:rPr>
        <w:t>【政府采购合同专用条款】</w:t>
      </w:r>
      <w:r>
        <w:rPr>
          <w:rFonts w:ascii="宋体" w:hAnsi="宋体" w:hint="eastAsia"/>
          <w:szCs w:val="21"/>
          <w:highlight w:val="none"/>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（4）在质量保证期内，如果货物的质量或规格与合同不符，或证实货物是有缺陷的，包括潜在的缺陷或使用不符合要求的材料等，甲方可以根据本合同第1</w:t>
      </w:r>
      <w:r>
        <w:rPr>
          <w:rFonts w:ascii="宋体" w:hAnsi="宋体" w:hint="eastAsia"/>
          <w:color w:val="000000" w:themeColor="text1"/>
          <w:szCs w:val="21"/>
          <w:highlight w:val="none"/>
          <w14:textFill>
            <w14:solidFill>
              <w14:schemeClr w14:val="tx1"/>
            </w14:solidFill>
          </w14:textFill>
        </w:rPr>
        <w:t>5</w:t>
      </w:r>
      <w:r>
        <w:rPr>
          <w:rFonts w:ascii="宋体" w:hAnsi="宋体" w:hint="eastAsia"/>
          <w:szCs w:val="21"/>
          <w:highlight w:val="none"/>
        </w:rPr>
        <w:t>.1条规定以书面形式</w:t>
      </w:r>
      <w:r>
        <w:rPr>
          <w:rFonts w:ascii="宋体" w:hAnsi="宋体" w:hint="eastAsia"/>
          <w:color w:val="000000" w:themeColor="text1"/>
          <w:szCs w:val="21"/>
          <w:highlight w:val="none"/>
          <w14:textFill>
            <w14:solidFill>
              <w14:schemeClr w14:val="tx1"/>
            </w14:solidFill>
          </w14:textFill>
        </w:rPr>
        <w:t>追究</w:t>
      </w:r>
      <w:r>
        <w:rPr>
          <w:rFonts w:ascii="宋体" w:hAnsi="宋体" w:hint="eastAsia"/>
          <w:szCs w:val="21"/>
          <w:highlight w:val="none"/>
        </w:rPr>
        <w:t>乙方</w:t>
      </w:r>
      <w:r>
        <w:rPr>
          <w:rFonts w:ascii="宋体" w:hAnsi="宋体" w:hint="eastAsia"/>
          <w:color w:val="000000" w:themeColor="text1"/>
          <w:szCs w:val="21"/>
          <w:highlight w:val="none"/>
          <w14:textFill>
            <w14:solidFill>
              <w14:schemeClr w14:val="tx1"/>
            </w14:solidFill>
          </w14:textFill>
        </w:rPr>
        <w:t>的违约责任</w:t>
      </w:r>
      <w:r>
        <w:rPr>
          <w:rFonts w:ascii="宋体" w:hAnsi="宋体" w:hint="eastAsia"/>
          <w:szCs w:val="21"/>
          <w:highlight w:val="none"/>
        </w:rPr>
        <w:t>。</w:t>
      </w:r>
    </w:p>
    <w:p>
      <w:pPr>
        <w:adjustRightInd w:val="0"/>
        <w:snapToGrid w:val="0"/>
        <w:spacing w:line="400" w:lineRule="exact"/>
        <w:ind w:firstLine="420" w:firstLineChars="200"/>
        <w:jc w:val="left"/>
        <w:rPr>
          <w:highlight w:val="none"/>
        </w:rPr>
      </w:pPr>
      <w:r>
        <w:rPr>
          <w:rFonts w:ascii="宋体" w:hAnsi="宋体" w:hint="eastAsia"/>
          <w:szCs w:val="21"/>
          <w:highlight w:val="none"/>
        </w:rPr>
        <w:t>（5）乙方在约定的时间内未能弥补缺陷，甲方可采取必要的补救措施，但其风险和费用将由乙方承担，甲方根据合同约定对乙方行使的其他权利不受影响。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hAnsi="宋体" w:hint="eastAsia"/>
          <w:b/>
          <w:bCs/>
          <w:sz w:val="24"/>
          <w:highlight w:val="none"/>
        </w:rPr>
      </w:pPr>
      <w:r>
        <w:rPr>
          <w:rFonts w:ascii="宋体" w:hAnsi="宋体" w:hint="eastAsia"/>
          <w:b/>
          <w:bCs/>
          <w:color w:val="000000" w:themeColor="text1"/>
          <w:sz w:val="24"/>
          <w:highlight w:val="none"/>
          <w14:textFill>
            <w14:solidFill>
              <w14:schemeClr w14:val="tx1"/>
            </w14:solidFill>
          </w14:textFill>
        </w:rPr>
        <w:t>9</w:t>
      </w:r>
      <w:r>
        <w:rPr>
          <w:rFonts w:ascii="宋体" w:hAnsi="宋体" w:hint="eastAsia"/>
          <w:b/>
          <w:bCs/>
          <w:sz w:val="24"/>
          <w:highlight w:val="none"/>
        </w:rPr>
        <w:t>.</w:t>
      </w:r>
      <w:r>
        <w:rPr>
          <w:rFonts w:ascii="宋体" w:hAnsi="宋体" w:hint="eastAsia"/>
          <w:b/>
          <w:bCs/>
          <w:color w:val="000000" w:themeColor="text1"/>
          <w:sz w:val="24"/>
          <w:highlight w:val="none"/>
          <w14:textFill>
            <w14:solidFill>
              <w14:schemeClr w14:val="tx1"/>
            </w14:solidFill>
          </w14:textFill>
        </w:rPr>
        <w:t xml:space="preserve"> </w:t>
      </w:r>
      <w:r>
        <w:rPr>
          <w:rFonts w:ascii="宋体" w:hAnsi="宋体" w:hint="eastAsia"/>
          <w:b/>
          <w:bCs/>
          <w:sz w:val="24"/>
          <w:highlight w:val="none"/>
        </w:rPr>
        <w:t>权利瑕疵担保</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9.1 乙方保证对其出售的货物享有合法的权利。</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 xml:space="preserve">9.2 </w:t>
      </w:r>
      <w:r>
        <w:rPr>
          <w:rFonts w:ascii="宋体" w:hAnsi="宋体" w:cs="宋体" w:hint="eastAsia"/>
          <w:szCs w:val="15"/>
          <w:highlight w:val="none"/>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hAnsi="宋体" w:hint="eastAsia"/>
          <w:color w:val="000000" w:themeColor="text1"/>
          <w:szCs w:val="21"/>
          <w:highlight w:val="none"/>
          <w14:textFill>
            <w14:solidFill>
              <w14:schemeClr w14:val="tx1"/>
            </w14:solidFill>
          </w14:textFill>
        </w:rPr>
      </w:pPr>
      <w:r>
        <w:rPr>
          <w:rFonts w:ascii="宋体" w:hAnsi="宋体" w:hint="eastAsia"/>
          <w:color w:val="000000" w:themeColor="text1"/>
          <w:szCs w:val="21"/>
          <w:highlight w:val="none"/>
          <w14:textFill>
            <w14:solidFill>
              <w14:schemeClr w14:val="tx1"/>
            </w14:solidFill>
          </w14:textFill>
        </w:rPr>
        <w:t>9.3 如甲方使用上述货物构成对第三人侵权的，则由乙方承担全部责任。</w:t>
      </w:r>
    </w:p>
    <w:p>
      <w:pPr>
        <w:autoSpaceDE w:val="0"/>
        <w:autoSpaceDN w:val="0"/>
        <w:adjustRightInd w:val="0"/>
        <w:snapToGrid w:val="0"/>
        <w:spacing w:line="400" w:lineRule="exact"/>
        <w:jc w:val="left"/>
        <w:rPr>
          <w:rFonts w:ascii="宋体" w:hAnsi="宋体" w:hint="eastAsia"/>
          <w:b/>
          <w:bCs/>
          <w:color w:val="000000" w:themeColor="text1"/>
          <w:sz w:val="24"/>
          <w:highlight w:val="none"/>
          <w14:textFill>
            <w14:solidFill>
              <w14:schemeClr w14:val="tx1"/>
            </w14:solidFill>
          </w14:textFill>
        </w:rPr>
      </w:pPr>
      <w:r>
        <w:rPr>
          <w:rFonts w:ascii="宋体" w:hAnsi="宋体" w:hint="eastAsia"/>
          <w:b/>
          <w:bCs/>
          <w:color w:val="000000" w:themeColor="text1"/>
          <w:sz w:val="24"/>
          <w:highlight w:val="none"/>
          <w14:textFill>
            <w14:solidFill>
              <w14:schemeClr w14:val="tx1"/>
            </w14:solidFill>
          </w14:textFill>
        </w:rPr>
        <w:t>10. 知识产权保护</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color w:val="000000" w:themeColor="text1"/>
          <w:szCs w:val="21"/>
          <w:highlight w:val="none"/>
          <w14:textFill>
            <w14:solidFill>
              <w14:schemeClr w14:val="tx1"/>
            </w14:solidFill>
          </w14:textFill>
        </w:rPr>
        <w:t>10.1 乙方对其所销售的货物应当享有知识产权或经权利人合法授权，保证没有侵犯任</w:t>
      </w:r>
      <w:r>
        <w:rPr>
          <w:rFonts w:ascii="宋体" w:hAnsi="宋体" w:hint="eastAsia"/>
          <w:szCs w:val="21"/>
          <w:highlight w:val="none"/>
        </w:rPr>
        <w:t>何第三人的知识产权等权利。</w:t>
      </w:r>
      <w:bookmarkStart w:id="88" w:name="_Hlk163047038"/>
      <w:r>
        <w:rPr>
          <w:rFonts w:ascii="宋体" w:hAnsi="宋体" w:cs="宋体" w:hint="eastAsia"/>
          <w:szCs w:val="15"/>
          <w:highlight w:val="none"/>
        </w:rPr>
        <w:t>因违反前述约定对第三人构成侵权的，应当由乙方向第三人承担法律责任；甲方依法向第三人赔偿后，有权向乙方追偿。甲方有其他损失的，乙方应当赔偿</w:t>
      </w:r>
      <w:bookmarkEnd w:id="88"/>
      <w:r>
        <w:rPr>
          <w:rFonts w:ascii="宋体" w:hAnsi="宋体" w:hint="eastAsia"/>
          <w:szCs w:val="21"/>
          <w:highlight w:val="none"/>
        </w:rPr>
        <w:t>。</w:t>
      </w:r>
    </w:p>
    <w:p>
      <w:pPr>
        <w:autoSpaceDE w:val="0"/>
        <w:autoSpaceDN w:val="0"/>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11. 保密义务</w:t>
      </w:r>
    </w:p>
    <w:p>
      <w:pPr>
        <w:autoSpaceDE w:val="0"/>
        <w:autoSpaceDN w:val="0"/>
        <w:adjustRightInd w:val="0"/>
        <w:snapToGrid w:val="0"/>
        <w:spacing w:line="400" w:lineRule="exact"/>
        <w:ind w:firstLine="420" w:firstLineChars="200"/>
        <w:jc w:val="left"/>
        <w:rPr>
          <w:rFonts w:ascii="宋体" w:hAnsi="宋体" w:cs="宋体" w:hint="eastAsia"/>
          <w:szCs w:val="15"/>
          <w:highlight w:val="none"/>
        </w:rPr>
      </w:pPr>
      <w:r>
        <w:rPr>
          <w:rFonts w:ascii="宋体" w:hAnsi="宋体" w:cs="宋体" w:hint="eastAsia"/>
          <w:szCs w:val="15"/>
          <w:highlight w:val="none"/>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highlight w:val="none"/>
        </w:rPr>
        <w:t>【政府采购合同专用条款】</w:t>
      </w:r>
      <w:r>
        <w:rPr>
          <w:rFonts w:ascii="宋体" w:hAnsi="宋体" w:cs="宋体" w:hint="eastAsia"/>
          <w:szCs w:val="15"/>
          <w:highlight w:val="none"/>
        </w:rPr>
        <w:t>中约定。</w:t>
      </w:r>
    </w:p>
    <w:p>
      <w:pPr>
        <w:autoSpaceDE w:val="0"/>
        <w:autoSpaceDN w:val="0"/>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12. 合同价款支付</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12.1 合同价款支付按照国库集中支付制度及财政管理相关规定执行。</w:t>
      </w:r>
    </w:p>
    <w:p>
      <w:pPr>
        <w:pStyle w:val="Heading2"/>
        <w:spacing w:line="400" w:lineRule="exact"/>
        <w:ind w:firstLine="420" w:firstLineChars="200"/>
        <w:rPr>
          <w:highlight w:val="none"/>
        </w:rPr>
      </w:pPr>
      <w:r>
        <w:rPr>
          <w:rFonts w:ascii="宋体" w:hAnsi="宋体" w:hint="eastAsia"/>
          <w:sz w:val="21"/>
          <w:szCs w:val="21"/>
          <w:highlight w:val="none"/>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政府采购合同专用条款】中约定。</w:t>
      </w:r>
    </w:p>
    <w:p>
      <w:pPr>
        <w:pStyle w:val="BodyText"/>
        <w:spacing w:line="400" w:lineRule="exact"/>
        <w:rPr>
          <w:rFonts w:ascii="宋体" w:hAnsi="宋体" w:hint="eastAsia"/>
          <w:highlight w:val="none"/>
        </w:rPr>
      </w:pPr>
      <w:r>
        <w:rPr>
          <w:rFonts w:ascii="宋体" w:hAnsi="宋体" w:hint="eastAsia"/>
          <w:highlight w:val="none"/>
        </w:rPr>
        <w:t>13. 履约保证金</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 xml:space="preserve">13.1 </w:t>
      </w:r>
      <w:r>
        <w:rPr>
          <w:rFonts w:ascii="宋体" w:hAnsi="宋体" w:cs="宋体" w:hint="eastAsia"/>
          <w:szCs w:val="15"/>
          <w:highlight w:val="none"/>
        </w:rPr>
        <w:t>乙方应当以支票、汇票、本票或者金融机构、担保机构出具的保函等非现金形式提交。</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13.2 如果乙方出现</w:t>
      </w:r>
      <w:r>
        <w:rPr>
          <w:rFonts w:ascii="宋体" w:hAnsi="宋体" w:cs="宋体" w:hint="eastAsia"/>
          <w:b/>
          <w:bCs/>
          <w:szCs w:val="15"/>
          <w:highlight w:val="none"/>
        </w:rPr>
        <w:t>【政府采购合同专用条款】</w:t>
      </w:r>
      <w:r>
        <w:rPr>
          <w:rFonts w:ascii="宋体" w:hAnsi="宋体" w:cs="宋体" w:hint="eastAsia"/>
          <w:szCs w:val="15"/>
          <w:highlight w:val="none"/>
        </w:rPr>
        <w:t>约定情形的</w:t>
      </w:r>
      <w:r>
        <w:rPr>
          <w:rFonts w:ascii="宋体" w:hAnsi="宋体" w:hint="eastAsia"/>
          <w:szCs w:val="21"/>
          <w:highlight w:val="none"/>
        </w:rPr>
        <w:t>，履约保证金不予退还；如果乙方未能按合同约定全面履行义务，甲方有权从履约保证金中取得补偿或赔偿，且不影响甲方要求乙方承担合同约定的超过履约保证金的违约责任的权利。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rPr>
          <w:highlight w:val="none"/>
        </w:rPr>
      </w:pPr>
      <w:r>
        <w:rPr>
          <w:rFonts w:ascii="宋体" w:hAnsi="宋体" w:hint="eastAsia"/>
          <w:szCs w:val="21"/>
          <w:highlight w:val="none"/>
        </w:rPr>
        <w:t>13.3 甲方在项目通过验收后按照</w:t>
      </w:r>
      <w:r>
        <w:rPr>
          <w:rFonts w:ascii="宋体" w:hAnsi="宋体" w:hint="eastAsia"/>
          <w:b/>
          <w:szCs w:val="21"/>
          <w:highlight w:val="none"/>
        </w:rPr>
        <w:t>【政府采购合同专用条款】</w:t>
      </w:r>
      <w:r>
        <w:rPr>
          <w:rFonts w:ascii="宋体" w:hAnsi="宋体" w:hint="eastAsia"/>
          <w:szCs w:val="21"/>
          <w:highlight w:val="none"/>
        </w:rPr>
        <w:t>规定的时间内将履约保证金退还乙方；逾期退还的，乙方可要求甲方支付违约金，违约金按照</w:t>
      </w:r>
      <w:r>
        <w:rPr>
          <w:rFonts w:ascii="宋体" w:hAnsi="宋体" w:hint="eastAsia"/>
          <w:b/>
          <w:szCs w:val="21"/>
          <w:highlight w:val="none"/>
        </w:rPr>
        <w:t>【政府采购合同专用条款】</w:t>
      </w:r>
      <w:r>
        <w:rPr>
          <w:rFonts w:ascii="宋体" w:hAnsi="宋体" w:hint="eastAsia"/>
          <w:szCs w:val="21"/>
          <w:highlight w:val="none"/>
        </w:rPr>
        <w:t>规定支付。</w:t>
      </w:r>
    </w:p>
    <w:p>
      <w:pPr>
        <w:autoSpaceDE w:val="0"/>
        <w:autoSpaceDN w:val="0"/>
        <w:adjustRightInd w:val="0"/>
        <w:snapToGrid w:val="0"/>
        <w:spacing w:line="400" w:lineRule="exact"/>
        <w:jc w:val="left"/>
        <w:rPr>
          <w:rFonts w:ascii="宋体" w:hAnsi="宋体" w:hint="eastAsia"/>
          <w:b/>
          <w:sz w:val="24"/>
          <w:highlight w:val="none"/>
        </w:rPr>
      </w:pPr>
      <w:r>
        <w:rPr>
          <w:rFonts w:ascii="宋体" w:hAnsi="宋体" w:hint="eastAsia"/>
          <w:b/>
          <w:bCs/>
          <w:sz w:val="24"/>
          <w:highlight w:val="none"/>
        </w:rPr>
        <w:t xml:space="preserve">14. </w:t>
      </w:r>
      <w:r>
        <w:rPr>
          <w:rFonts w:hint="eastAsia"/>
          <w:b/>
          <w:sz w:val="24"/>
          <w:highlight w:val="none"/>
        </w:rPr>
        <w:t>售后</w:t>
      </w:r>
      <w:r>
        <w:rPr>
          <w:rFonts w:ascii="宋体" w:hAnsi="宋体" w:hint="eastAsia"/>
          <w:b/>
          <w:sz w:val="24"/>
          <w:highlight w:val="none"/>
        </w:rPr>
        <w:t>服务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14.1 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（1）货物的现场移动、安装、调试、启动监督及技术支持；</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（2）提供货物组装和维修所需的专用工具和辅助材料；</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（3）在</w:t>
      </w:r>
      <w:r>
        <w:rPr>
          <w:rFonts w:ascii="宋体" w:hAnsi="宋体" w:cs="宋体" w:hint="eastAsia"/>
          <w:b/>
          <w:bCs/>
          <w:szCs w:val="15"/>
          <w:highlight w:val="none"/>
        </w:rPr>
        <w:t>【政府采购合同专用条款】</w:t>
      </w:r>
      <w:r>
        <w:rPr>
          <w:rFonts w:ascii="宋体" w:hAnsi="宋体" w:hint="eastAsia"/>
          <w:szCs w:val="21"/>
          <w:highlight w:val="none"/>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（4）在制造商所在地或指定现场就货物的安装、启动、运营、维护、废弃处置等对甲方操作人员进行培训</w:t>
      </w:r>
      <w:r>
        <w:rPr>
          <w:rFonts w:ascii="宋体" w:hAnsi="宋体" w:cs="宋体" w:hint="eastAsia"/>
          <w:szCs w:val="15"/>
          <w:highlight w:val="none"/>
        </w:rPr>
        <w:t>；</w:t>
      </w:r>
    </w:p>
    <w:p>
      <w:pPr>
        <w:pStyle w:val="AONormal"/>
        <w:ind w:firstLine="420"/>
        <w:rPr>
          <w:rFonts w:ascii="宋体" w:eastAsia="宋体" w:hAnsi="宋体" w:cs="宋体" w:hint="eastAsia"/>
          <w:sz w:val="21"/>
          <w:highlight w:val="none"/>
        </w:rPr>
      </w:pPr>
      <w:r>
        <w:rPr>
          <w:rFonts w:ascii="宋体" w:eastAsia="宋体" w:hAnsi="宋体" w:cs="宋体" w:hint="eastAsia"/>
          <w:sz w:val="21"/>
          <w:highlight w:val="none"/>
        </w:rPr>
        <w:t>（5）依照法律、行政法规的规定或者按照</w:t>
      </w:r>
      <w:r>
        <w:rPr>
          <w:rFonts w:ascii="宋体" w:eastAsia="宋体" w:hAnsi="宋体" w:cs="宋体" w:hint="eastAsia"/>
          <w:b/>
          <w:bCs/>
          <w:sz w:val="21"/>
          <w:highlight w:val="none"/>
        </w:rPr>
        <w:t>【政府采购合同专用条款】</w:t>
      </w:r>
      <w:r>
        <w:rPr>
          <w:rFonts w:ascii="宋体" w:eastAsia="宋体" w:hAnsi="宋体" w:cs="宋体" w:hint="eastAsia"/>
          <w:sz w:val="21"/>
          <w:highlight w:val="none"/>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（6）</w:t>
      </w:r>
      <w:r>
        <w:rPr>
          <w:rFonts w:ascii="宋体" w:hAnsi="宋体" w:hint="eastAsia"/>
          <w:b/>
          <w:szCs w:val="21"/>
          <w:highlight w:val="none"/>
        </w:rPr>
        <w:t>【政府采购合同专用条款】</w:t>
      </w:r>
      <w:r>
        <w:rPr>
          <w:rFonts w:ascii="宋体" w:hAnsi="宋体" w:hint="eastAsia"/>
          <w:szCs w:val="21"/>
          <w:highlight w:val="none"/>
        </w:rPr>
        <w:t>规定由乙方提供的其他服务。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14.2 乙方提供的售后服务的费用已包含在合同价款中，甲方不再另行支付。</w:t>
      </w:r>
    </w:p>
    <w:p>
      <w:pPr>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15. 违约责任</w:t>
      </w:r>
    </w:p>
    <w:p>
      <w:pPr>
        <w:adjustRightInd w:val="0"/>
        <w:snapToGrid w:val="0"/>
        <w:spacing w:line="400" w:lineRule="exact"/>
        <w:ind w:firstLine="420" w:firstLineChars="200"/>
        <w:jc w:val="left"/>
        <w:rPr>
          <w:rFonts w:ascii="宋体" w:hAnsi="宋体" w:hint="eastAsia"/>
          <w:bCs/>
          <w:szCs w:val="21"/>
          <w:highlight w:val="none"/>
        </w:rPr>
      </w:pPr>
      <w:r>
        <w:rPr>
          <w:rFonts w:ascii="宋体" w:hAnsi="宋体" w:hint="eastAsia"/>
          <w:bCs/>
          <w:szCs w:val="21"/>
          <w:highlight w:val="none"/>
        </w:rPr>
        <w:t>15.1质量瑕疵的违约责任</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乙方提供的产品不符合合同约定的质量标准或存在产品质量缺陷，甲方有权要求乙方根据</w:t>
      </w:r>
      <w:r>
        <w:rPr>
          <w:rFonts w:ascii="宋体" w:hAnsi="宋体" w:hint="eastAsia"/>
          <w:b/>
          <w:szCs w:val="21"/>
          <w:highlight w:val="none"/>
        </w:rPr>
        <w:t>【政府采购合同专用条款】</w:t>
      </w:r>
      <w:r>
        <w:rPr>
          <w:rFonts w:ascii="宋体" w:hAnsi="宋体" w:hint="eastAsia"/>
          <w:bCs/>
          <w:szCs w:val="21"/>
          <w:highlight w:val="none"/>
        </w:rPr>
        <w:t>要求</w:t>
      </w:r>
      <w:r>
        <w:rPr>
          <w:rFonts w:ascii="宋体" w:hAnsi="宋体" w:hint="eastAsia"/>
          <w:szCs w:val="21"/>
          <w:highlight w:val="none"/>
        </w:rPr>
        <w:t>及时修理、重作、更换，并承担由此给甲方造成的损失。</w:t>
      </w:r>
    </w:p>
    <w:p>
      <w:pPr>
        <w:autoSpaceDE w:val="0"/>
        <w:autoSpaceDN w:val="0"/>
        <w:adjustRightInd w:val="0"/>
        <w:snapToGrid w:val="0"/>
        <w:spacing w:line="400" w:lineRule="exact"/>
        <w:ind w:firstLine="420" w:firstLineChars="200"/>
        <w:jc w:val="left"/>
        <w:rPr>
          <w:rFonts w:ascii="宋体" w:hAnsi="宋体" w:hint="eastAsia"/>
          <w:bCs/>
          <w:szCs w:val="21"/>
          <w:highlight w:val="none"/>
        </w:rPr>
      </w:pPr>
      <w:r>
        <w:rPr>
          <w:rFonts w:ascii="宋体" w:hAnsi="宋体" w:hint="eastAsia"/>
          <w:bCs/>
          <w:szCs w:val="21"/>
          <w:highlight w:val="none"/>
        </w:rPr>
        <w:t>15.2 迟延交货的违约责任</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（2）如果乙方没有按照合同规定的时间交货和提供相关服务，甲方有权从货款中扣除误期赔偿费而不影响合同项下的其他补救方法，赔偿费按</w:t>
      </w:r>
      <w:r>
        <w:rPr>
          <w:rFonts w:ascii="宋体" w:hAnsi="宋体" w:hint="eastAsia"/>
          <w:b/>
          <w:szCs w:val="21"/>
          <w:highlight w:val="none"/>
        </w:rPr>
        <w:t>【政府采购合同专用条款】</w:t>
      </w:r>
      <w:r>
        <w:rPr>
          <w:rFonts w:ascii="宋体" w:hAnsi="宋体" w:hint="eastAsia"/>
          <w:szCs w:val="21"/>
          <w:highlight w:val="none"/>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15.3 迟延支付的违约责任</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甲方存在迟延支付乙方合同款项的，应当承担</w:t>
      </w:r>
      <w:r>
        <w:rPr>
          <w:rFonts w:ascii="宋体" w:hAnsi="宋体" w:hint="eastAsia"/>
          <w:b/>
          <w:bCs/>
          <w:szCs w:val="21"/>
          <w:highlight w:val="none"/>
        </w:rPr>
        <w:t>【政府采购合同专用条款】</w:t>
      </w:r>
      <w:r>
        <w:rPr>
          <w:rFonts w:ascii="宋体" w:hAnsi="宋体" w:hint="eastAsia"/>
          <w:szCs w:val="21"/>
          <w:highlight w:val="none"/>
        </w:rPr>
        <w:t>规定的逾期付款利息。</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bCs/>
          <w:szCs w:val="21"/>
          <w:highlight w:val="none"/>
        </w:rPr>
        <w:t>15.4其他违约责任根据项目实际需要按</w:t>
      </w:r>
      <w:r>
        <w:rPr>
          <w:rFonts w:ascii="宋体" w:hAnsi="宋体" w:hint="eastAsia"/>
          <w:b/>
          <w:bCs/>
          <w:szCs w:val="21"/>
          <w:highlight w:val="none"/>
        </w:rPr>
        <w:t>【政府采购合同专用条款】</w:t>
      </w:r>
      <w:r>
        <w:rPr>
          <w:rFonts w:ascii="宋体" w:hAnsi="宋体" w:hint="eastAsia"/>
          <w:szCs w:val="21"/>
          <w:highlight w:val="none"/>
        </w:rPr>
        <w:t>规定执行。</w:t>
      </w:r>
    </w:p>
    <w:p>
      <w:pPr>
        <w:numPr>
          <w:ilvl w:val="0"/>
          <w:numId w:val="13"/>
        </w:numPr>
        <w:autoSpaceDE w:val="0"/>
        <w:autoSpaceDN w:val="0"/>
        <w:adjustRightInd w:val="0"/>
        <w:snapToGrid w:val="0"/>
        <w:spacing w:line="400" w:lineRule="exact"/>
        <w:jc w:val="left"/>
        <w:rPr>
          <w:rFonts w:ascii="宋体" w:hAnsi="宋体" w:hint="eastAsia"/>
          <w:b/>
          <w:sz w:val="24"/>
          <w:highlight w:val="none"/>
        </w:rPr>
      </w:pPr>
      <w:r>
        <w:rPr>
          <w:rFonts w:ascii="宋体" w:hAnsi="宋体" w:hint="eastAsia"/>
          <w:b/>
          <w:sz w:val="24"/>
          <w:highlight w:val="none"/>
        </w:rPr>
        <w:t>合同变更、中止与终止</w:t>
      </w:r>
    </w:p>
    <w:p>
      <w:pPr>
        <w:adjustRightInd w:val="0"/>
        <w:snapToGrid w:val="0"/>
        <w:spacing w:line="400" w:lineRule="exact"/>
        <w:jc w:val="left"/>
        <w:rPr>
          <w:rFonts w:ascii="宋体" w:hAnsi="宋体" w:hint="eastAsia"/>
          <w:szCs w:val="21"/>
          <w:highlight w:val="none"/>
        </w:rPr>
      </w:pPr>
      <w:r>
        <w:rPr>
          <w:rFonts w:ascii="宋体" w:hAnsi="宋体" w:hint="eastAsia"/>
          <w:szCs w:val="21"/>
          <w:highlight w:val="none"/>
        </w:rPr>
        <w:t xml:space="preserve">    16.1合同的变更</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政府采购合同履行中，在不改变合同其他条款的前提下，甲方可以在合同价款10%的范围内追加与合同标的相同的货物，并就此与乙方协商一致后签订补充协议。</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16.2合同的中止</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pStyle w:val="AONormal"/>
        <w:ind w:firstLine="420"/>
        <w:jc w:val="both"/>
        <w:rPr>
          <w:rFonts w:hint="eastAsia"/>
          <w:sz w:val="21"/>
          <w:highlight w:val="none"/>
        </w:rPr>
      </w:pPr>
      <w:r>
        <w:rPr>
          <w:rFonts w:ascii="宋体" w:eastAsia="宋体" w:hAnsi="宋体" w:cs="宋体" w:hint="eastAsia"/>
          <w:sz w:val="21"/>
          <w:highlight w:val="none"/>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highlight w:val="none"/>
        </w:rPr>
      </w:pPr>
      <w:r>
        <w:rPr>
          <w:rFonts w:ascii="宋体" w:hAnsi="宋体" w:hint="eastAsia"/>
          <w:szCs w:val="21"/>
          <w:highlight w:val="none"/>
        </w:rPr>
        <w:t>（4）甲方不得以行政区划调整、政府换届、机构或者职能调整以及相关责任人更替为由中止合同。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16.3合同的终止</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（1）合同因有效期限届满而终止；</w:t>
      </w:r>
    </w:p>
    <w:p>
      <w:pPr>
        <w:snapToGrid w:val="0"/>
        <w:spacing w:line="400" w:lineRule="exact"/>
        <w:ind w:firstLine="420" w:firstLineChars="200"/>
        <w:rPr>
          <w:rFonts w:ascii="宋体" w:hAnsi="宋体" w:cs="宋体" w:hint="eastAsia"/>
          <w:szCs w:val="21"/>
          <w:highlight w:val="none"/>
        </w:rPr>
      </w:pPr>
      <w:r>
        <w:rPr>
          <w:rFonts w:ascii="宋体" w:hAnsi="宋体" w:hint="eastAsia"/>
          <w:szCs w:val="21"/>
          <w:highlight w:val="none"/>
        </w:rPr>
        <w:t>（2）乙方未按合同约定履行，构成根本性违约的，甲方有权终止合同，</w:t>
      </w:r>
      <w:r>
        <w:rPr>
          <w:rFonts w:ascii="宋体" w:hAnsi="宋体" w:cs="宋体" w:hint="eastAsia"/>
          <w:szCs w:val="21"/>
          <w:highlight w:val="none"/>
        </w:rPr>
        <w:t>并追究乙方的违约责任</w:t>
      </w:r>
      <w:r>
        <w:rPr>
          <w:rFonts w:ascii="宋体" w:hAnsi="宋体" w:hint="eastAsia"/>
          <w:szCs w:val="21"/>
          <w:highlight w:val="none"/>
        </w:rPr>
        <w:t>。</w:t>
      </w:r>
    </w:p>
    <w:p>
      <w:pPr>
        <w:pStyle w:val="AONormal"/>
        <w:rPr>
          <w:rFonts w:ascii="宋体" w:hAnsi="宋体" w:hint="eastAsia"/>
          <w:highlight w:val="none"/>
        </w:rPr>
      </w:pPr>
      <w:r>
        <w:rPr>
          <w:rFonts w:ascii="宋体" w:hAnsi="宋体" w:hint="eastAsia"/>
          <w:highlight w:val="none"/>
        </w:rPr>
        <w:t xml:space="preserve">16.4 </w:t>
      </w:r>
      <w:r>
        <w:rPr>
          <w:rFonts w:ascii="宋体" w:eastAsia="宋体" w:hAnsi="宋体" w:cs="Times New Roman" w:hint="eastAsia"/>
          <w:kern w:val="2"/>
          <w:sz w:val="21"/>
          <w:highlight w:val="none"/>
        </w:rPr>
        <w:t>涉及国家利益、社会公共利益的情形</w:t>
      </w:r>
    </w:p>
    <w:p>
      <w:pPr>
        <w:pStyle w:val="AONormal"/>
        <w:ind w:firstLine="420"/>
        <w:jc w:val="both"/>
        <w:rPr>
          <w:rFonts w:hint="eastAsia"/>
          <w:sz w:val="21"/>
          <w:highlight w:val="none"/>
        </w:rPr>
      </w:pPr>
      <w:r>
        <w:rPr>
          <w:rFonts w:ascii="宋体" w:eastAsia="宋体" w:hAnsi="宋体" w:cs="宋体" w:hint="eastAsia"/>
          <w:sz w:val="21"/>
          <w:highlight w:val="none"/>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17. 合同分包</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17.1 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17.2 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18. 不可抗力</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18.1 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18.2 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19. 解决争议的方法</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19.1 因本合同及合同有关事项发生的争议，由甲乙双方友好协商解决。协商不成时，可以向有关组织申请调解。合同一方或双方不愿调解或调解不成的，可以通过仲裁或诉讼的方式解决争议。</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19.2 选择仲裁的，应在</w:t>
      </w:r>
      <w:r>
        <w:rPr>
          <w:rFonts w:ascii="宋体" w:eastAsia="宋体" w:hAnsi="宋体" w:cs="宋体" w:hint="eastAsia"/>
          <w:b/>
          <w:bCs/>
          <w:sz w:val="21"/>
          <w:highlight w:val="none"/>
        </w:rPr>
        <w:t>【政府采购合同专用条款】</w:t>
      </w:r>
      <w:r>
        <w:rPr>
          <w:rFonts w:ascii="宋体" w:eastAsia="宋体" w:hAnsi="宋体" w:cs="宋体" w:hint="eastAsia"/>
          <w:sz w:val="21"/>
          <w:highlight w:val="none"/>
        </w:rPr>
        <w:t>中明确仲裁机构及仲裁地；通过诉讼方式解决的，可以在</w:t>
      </w:r>
      <w:r>
        <w:rPr>
          <w:rFonts w:ascii="宋体" w:eastAsia="宋体" w:hAnsi="宋体" w:cs="宋体" w:hint="eastAsia"/>
          <w:b/>
          <w:bCs/>
          <w:sz w:val="21"/>
          <w:highlight w:val="none"/>
        </w:rPr>
        <w:t>【政府采购合同专用条款】</w:t>
      </w:r>
      <w:r>
        <w:rPr>
          <w:rFonts w:ascii="宋体" w:eastAsia="宋体" w:hAnsi="宋体" w:cs="宋体" w:hint="eastAsia"/>
          <w:sz w:val="21"/>
          <w:highlight w:val="none"/>
        </w:rPr>
        <w:t>中进一步约定选择与争议有实际联系的地点的人民法院管辖，但管辖法院的约定不得违反级别管辖和专属管辖的规定。</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19.3 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hAnsi="宋体" w:hint="eastAsia"/>
          <w:sz w:val="24"/>
          <w:highlight w:val="none"/>
        </w:rPr>
      </w:pPr>
      <w:r>
        <w:rPr>
          <w:rFonts w:ascii="宋体" w:hAnsi="宋体" w:hint="eastAsia"/>
          <w:b/>
          <w:sz w:val="24"/>
          <w:highlight w:val="none"/>
        </w:rPr>
        <w:t>20. 政府采购政策</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 xml:space="preserve">20.1 </w:t>
      </w:r>
      <w:r>
        <w:rPr>
          <w:rFonts w:ascii="宋体" w:hAnsi="宋体" w:cs="宋体" w:hint="eastAsia"/>
          <w:highlight w:val="none"/>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hAnsi="宋体" w:hint="eastAsia"/>
          <w:szCs w:val="21"/>
          <w:highlight w:val="none"/>
        </w:rPr>
      </w:pPr>
      <w:r>
        <w:rPr>
          <w:rFonts w:ascii="宋体" w:hAnsi="宋体"/>
          <w:szCs w:val="21"/>
          <w:highlight w:val="none"/>
        </w:rPr>
        <w:t>2</w:t>
      </w:r>
      <w:r>
        <w:rPr>
          <w:rFonts w:ascii="宋体" w:hAnsi="宋体" w:hint="eastAsia"/>
          <w:szCs w:val="21"/>
          <w:highlight w:val="none"/>
        </w:rPr>
        <w:t>0.2 本合同依法执行政府采购政策的方式和内容，属于合同履约验收的范围。</w:t>
      </w:r>
      <w:r>
        <w:rPr>
          <w:rFonts w:ascii="宋体" w:hAnsi="宋体" w:cs="宋体" w:hint="eastAsia"/>
          <w:highlight w:val="none"/>
        </w:rPr>
        <w:t>甲乙双方</w:t>
      </w:r>
      <w:r>
        <w:rPr>
          <w:rFonts w:ascii="宋体" w:hAnsi="宋体" w:cs="宋体" w:hint="eastAsia"/>
          <w:highlight w:val="none"/>
          <w:lang w:val="en-GB"/>
        </w:rPr>
        <w:t>未按规定要求执行政府采购政策造成损失的</w:t>
      </w:r>
      <w:r>
        <w:rPr>
          <w:rFonts w:ascii="宋体" w:hAnsi="宋体" w:hint="eastAsia"/>
          <w:szCs w:val="21"/>
          <w:highlight w:val="none"/>
        </w:rPr>
        <w:t>，有过错的一方应当承担赔偿责任，双方都有过错的，各自承担相应的责任。</w:t>
      </w:r>
    </w:p>
    <w:p>
      <w:pPr>
        <w:pStyle w:val="BodyText"/>
        <w:spacing w:line="400" w:lineRule="exact"/>
        <w:ind w:firstLine="420" w:firstLineChars="200"/>
        <w:rPr>
          <w:highlight w:val="none"/>
        </w:rPr>
      </w:pPr>
      <w:r>
        <w:rPr>
          <w:rFonts w:ascii="宋体" w:hAnsi="宋体"/>
          <w:szCs w:val="21"/>
          <w:highlight w:val="none"/>
        </w:rPr>
        <w:t>2</w:t>
      </w:r>
      <w:r>
        <w:rPr>
          <w:rFonts w:ascii="宋体" w:hAnsi="宋体" w:hint="eastAsia"/>
          <w:szCs w:val="21"/>
          <w:highlight w:val="none"/>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hAnsi="宋体" w:hint="eastAsia"/>
          <w:b/>
          <w:sz w:val="24"/>
          <w:highlight w:val="none"/>
        </w:rPr>
      </w:pPr>
      <w:r>
        <w:rPr>
          <w:rFonts w:ascii="宋体" w:hAnsi="宋体" w:hint="eastAsia"/>
          <w:b/>
          <w:sz w:val="24"/>
          <w:highlight w:val="none"/>
        </w:rPr>
        <w:t>21. 法律适用</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21.1 本合同的订立、生效、解释、履行及与本合同有关的争议解决，均适用法律、行政法规。</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line="400" w:lineRule="exact"/>
        <w:jc w:val="left"/>
        <w:rPr>
          <w:rFonts w:ascii="宋体" w:hAnsi="宋体" w:hint="eastAsia"/>
          <w:b/>
          <w:sz w:val="24"/>
          <w:highlight w:val="none"/>
        </w:rPr>
      </w:pPr>
      <w:r>
        <w:rPr>
          <w:rFonts w:ascii="宋体" w:hAnsi="宋体" w:hint="eastAsia"/>
          <w:b/>
          <w:sz w:val="24"/>
          <w:highlight w:val="none"/>
        </w:rPr>
        <w:t>22. 通知</w:t>
      </w:r>
    </w:p>
    <w:p>
      <w:pPr>
        <w:pStyle w:val="AONormal"/>
        <w:ind w:firstLine="420"/>
        <w:jc w:val="both"/>
        <w:rPr>
          <w:rFonts w:ascii="宋体" w:eastAsia="宋体" w:hAnsi="宋体" w:cs="宋体" w:hint="eastAsia"/>
          <w:sz w:val="21"/>
          <w:highlight w:val="none"/>
        </w:rPr>
      </w:pPr>
      <w:r>
        <w:rPr>
          <w:rFonts w:ascii="宋体" w:eastAsia="宋体" w:hAnsi="宋体" w:cs="宋体" w:hint="eastAsia"/>
          <w:sz w:val="21"/>
          <w:highlight w:val="none"/>
        </w:rPr>
        <w:t>22.1 本合同任何一方向对方发出的通知、信件、数据电文等，应当发送至本合同第一部分《政府采购合同协议书》所约定的通讯地址、联系人、联系电话或电子邮箱。</w:t>
      </w:r>
    </w:p>
    <w:p>
      <w:pPr>
        <w:pStyle w:val="AONormal"/>
        <w:ind w:firstLine="0" w:firstLineChars="0"/>
        <w:jc w:val="both"/>
        <w:rPr>
          <w:rFonts w:hint="eastAsia"/>
          <w:sz w:val="21"/>
          <w:highlight w:val="none"/>
        </w:rPr>
      </w:pPr>
      <w:r>
        <w:rPr>
          <w:rFonts w:ascii="宋体" w:eastAsia="宋体" w:hAnsi="宋体" w:cs="宋体" w:hint="eastAsia"/>
          <w:sz w:val="21"/>
          <w:highlight w:val="none"/>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22.3本合同一方给另一方的通知均应采用书面形式，传真或快递送到本合同中规定的对方的地址和办理签收手续。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hAnsi="宋体" w:hint="eastAsia"/>
          <w:szCs w:val="21"/>
          <w:highlight w:val="none"/>
        </w:rPr>
      </w:pPr>
      <w:r>
        <w:rPr>
          <w:rFonts w:ascii="宋体" w:hAnsi="宋体" w:hint="eastAsia"/>
          <w:szCs w:val="21"/>
          <w:highlight w:val="none"/>
        </w:rPr>
        <w:t>22.4通知以送达之日或通知书中规定的生效之日起生效，两者中以较迟之日为准。</w:t>
      </w:r>
    </w:p>
    <w:p>
      <w:pPr>
        <w:numPr>
          <w:ilvl w:val="0"/>
          <w:numId w:val="14"/>
        </w:numPr>
        <w:adjustRightInd w:val="0"/>
        <w:snapToGrid w:val="0"/>
        <w:spacing w:line="400" w:lineRule="exact"/>
        <w:jc w:val="left"/>
        <w:rPr>
          <w:rFonts w:ascii="宋体" w:hAnsi="宋体" w:hint="eastAsia"/>
          <w:b/>
          <w:bCs/>
          <w:sz w:val="24"/>
          <w:highlight w:val="none"/>
        </w:rPr>
      </w:pPr>
      <w:r>
        <w:rPr>
          <w:rFonts w:ascii="宋体" w:hAnsi="宋体" w:hint="eastAsia"/>
          <w:b/>
          <w:bCs/>
          <w:sz w:val="24"/>
          <w:highlight w:val="none"/>
        </w:rPr>
        <w:t>合同未尽事项</w:t>
      </w:r>
    </w:p>
    <w:p>
      <w:pPr>
        <w:adjustRightInd w:val="0"/>
        <w:snapToGrid w:val="0"/>
        <w:spacing w:line="400" w:lineRule="exact"/>
        <w:ind w:firstLine="420" w:firstLineChars="200"/>
        <w:jc w:val="left"/>
        <w:rPr>
          <w:rFonts w:ascii="宋体" w:hAnsi="宋体" w:hint="eastAsia"/>
          <w:bCs/>
          <w:szCs w:val="21"/>
          <w:highlight w:val="none"/>
        </w:rPr>
      </w:pPr>
      <w:r>
        <w:rPr>
          <w:rFonts w:ascii="宋体" w:hAnsi="宋体" w:hint="eastAsia"/>
          <w:bCs/>
          <w:szCs w:val="21"/>
          <w:highlight w:val="none"/>
        </w:rPr>
        <w:t>23.1合同未尽事项见</w:t>
      </w:r>
      <w:r>
        <w:rPr>
          <w:rFonts w:ascii="宋体" w:hAnsi="宋体" w:hint="eastAsia"/>
          <w:b/>
          <w:szCs w:val="21"/>
          <w:highlight w:val="none"/>
        </w:rPr>
        <w:t>【政府采购合同专用条款】</w:t>
      </w:r>
      <w:r>
        <w:rPr>
          <w:rFonts w:ascii="宋体" w:hAnsi="宋体" w:hint="eastAsia"/>
          <w:bCs/>
          <w:szCs w:val="21"/>
          <w:highlight w:val="none"/>
        </w:rPr>
        <w:t>。</w:t>
      </w:r>
    </w:p>
    <w:p>
      <w:pPr>
        <w:adjustRightInd w:val="0"/>
        <w:snapToGrid w:val="0"/>
        <w:spacing w:line="400" w:lineRule="exact"/>
        <w:jc w:val="left"/>
        <w:rPr>
          <w:rFonts w:ascii="黑体" w:eastAsia="黑体" w:hAnsi="华文中宋" w:hint="eastAsia"/>
          <w:sz w:val="28"/>
          <w:szCs w:val="28"/>
          <w:highlight w:val="none"/>
        </w:rPr>
      </w:pPr>
      <w:r>
        <w:rPr>
          <w:rFonts w:ascii="宋体" w:hAnsi="宋体" w:hint="eastAsia"/>
          <w:bCs/>
          <w:szCs w:val="21"/>
          <w:highlight w:val="none"/>
        </w:rPr>
        <w:t xml:space="preserve">    23.2 合同附件与合同正文具有同等的法律效力。</w:t>
      </w:r>
      <w:bookmarkStart w:id="89" w:name="_Toc20313"/>
    </w:p>
    <w:p>
      <w:pPr>
        <w:adjustRightInd w:val="0"/>
        <w:snapToGrid w:val="0"/>
        <w:jc w:val="center"/>
        <w:rPr>
          <w:rFonts w:ascii="黑体" w:eastAsia="黑体" w:hAnsi="华文中宋" w:hint="eastAsia"/>
          <w:sz w:val="28"/>
          <w:szCs w:val="28"/>
          <w:highlight w:val="none"/>
        </w:rPr>
      </w:pPr>
      <w:r>
        <w:rPr>
          <w:rFonts w:ascii="黑体" w:eastAsia="黑体" w:hAnsi="华文中宋" w:hint="eastAsia"/>
          <w:sz w:val="28"/>
          <w:szCs w:val="28"/>
          <w:highlight w:val="none"/>
        </w:rPr>
        <w:br w:type="page"/>
      </w:r>
    </w:p>
    <w:p>
      <w:pPr>
        <w:pStyle w:val="Heading2"/>
        <w:snapToGrid w:val="0"/>
        <w:rPr>
          <w:rFonts w:ascii="黑体" w:eastAsia="黑体" w:hAnsi="华文中宋" w:hint="eastAsia"/>
          <w:sz w:val="28"/>
          <w:szCs w:val="28"/>
          <w:highlight w:val="none"/>
        </w:rPr>
      </w:pPr>
      <w:r>
        <w:rPr>
          <w:rFonts w:ascii="黑体" w:eastAsia="黑体" w:hAnsi="华文中宋" w:hint="eastAsia"/>
          <w:sz w:val="28"/>
          <w:szCs w:val="28"/>
          <w:highlight w:val="none"/>
        </w:rPr>
        <w:t>第三节 政府采购合同专用条款</w:t>
      </w:r>
      <w:bookmarkEnd w:id="89"/>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第1.2（6）项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联合体具体要求</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第1.2（7）项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其他术语解释</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第4.4款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履约验收中甲方提出异议或作出说明的期限</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第4.6款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约定甲方承担的其他义务和责任</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snapToGrid w:val="0"/>
              <w:jc w:val="center"/>
              <w:rPr>
                <w:highlight w:val="none"/>
              </w:rPr>
            </w:pPr>
            <w:r>
              <w:rPr>
                <w:rFonts w:ascii="宋体" w:hAnsi="宋体" w:hint="eastAsia"/>
                <w:szCs w:val="21"/>
                <w:highlight w:val="none"/>
              </w:rPr>
              <w:t>第5.4款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约定乙方承担的其他义务和责任</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snapToGrid w:val="0"/>
              <w:jc w:val="center"/>
              <w:rPr>
                <w:rFonts w:ascii="宋体" w:hAnsi="宋体" w:hint="eastAsia"/>
                <w:szCs w:val="21"/>
                <w:highlight w:val="none"/>
              </w:rPr>
            </w:pPr>
            <w:r>
              <w:rPr>
                <w:rFonts w:ascii="宋体" w:hAnsi="宋体" w:hint="eastAsia"/>
                <w:szCs w:val="21"/>
                <w:highlight w:val="none"/>
              </w:rPr>
              <w:t>第6.1款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履行合同义务的顺序</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第7.1款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包装特殊要求</w:t>
            </w:r>
          </w:p>
        </w:tc>
        <w:tc>
          <w:tcPr>
            <w:tcW w:w="5170" w:type="dxa"/>
            <w:vAlign w:val="center"/>
          </w:tcPr>
          <w:p>
            <w:pPr>
              <w:rPr>
                <w:highlight w:val="none"/>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hAnsi="宋体" w:hint="eastAsia"/>
                <w:szCs w:val="21"/>
                <w:highlight w:val="none"/>
              </w:rPr>
            </w:pP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指定现场</w:t>
            </w:r>
          </w:p>
        </w:tc>
        <w:tc>
          <w:tcPr>
            <w:tcW w:w="5170" w:type="dxa"/>
            <w:vAlign w:val="center"/>
          </w:tcPr>
          <w:p>
            <w:pPr>
              <w:rPr>
                <w:highlight w:val="none"/>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第7.2款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运输特殊要求</w:t>
            </w:r>
          </w:p>
        </w:tc>
        <w:tc>
          <w:tcPr>
            <w:tcW w:w="5170" w:type="dxa"/>
            <w:vAlign w:val="center"/>
          </w:tcPr>
          <w:p>
            <w:pPr>
              <w:rPr>
                <w:highlight w:val="none"/>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第7.3款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保险要求</w:t>
            </w:r>
          </w:p>
        </w:tc>
        <w:tc>
          <w:tcPr>
            <w:tcW w:w="5170" w:type="dxa"/>
            <w:vAlign w:val="center"/>
          </w:tcPr>
          <w:p>
            <w:pPr>
              <w:rPr>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第8.2（1）项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质量保证期</w:t>
            </w:r>
          </w:p>
        </w:tc>
        <w:tc>
          <w:tcPr>
            <w:tcW w:w="5170" w:type="dxa"/>
            <w:vAlign w:val="center"/>
          </w:tcPr>
          <w:p>
            <w:pPr>
              <w:autoSpaceDE w:val="0"/>
              <w:autoSpaceDN w:val="0"/>
              <w:adjustRightInd w:val="0"/>
              <w:snapToGrid w:val="0"/>
              <w:ind w:firstLine="420" w:firstLineChars="20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第8.2（3）项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货物质量缺陷</w:t>
            </w:r>
          </w:p>
          <w:p>
            <w:pPr>
              <w:adjustRightInd w:val="0"/>
              <w:snapToGrid w:val="0"/>
              <w:jc w:val="left"/>
              <w:rPr>
                <w:rFonts w:ascii="宋体" w:hAnsi="宋体" w:hint="eastAsia"/>
                <w:szCs w:val="21"/>
                <w:highlight w:val="none"/>
              </w:rPr>
            </w:pPr>
            <w:r>
              <w:rPr>
                <w:rFonts w:ascii="宋体" w:hAnsi="宋体" w:hint="eastAsia"/>
                <w:szCs w:val="21"/>
                <w:highlight w:val="none"/>
              </w:rPr>
              <w:t>响应时间</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hAnsi="宋体" w:cs="宋体" w:hint="eastAsia"/>
                <w:szCs w:val="21"/>
                <w:highlight w:val="none"/>
              </w:rPr>
            </w:pPr>
            <w:r>
              <w:rPr>
                <w:rFonts w:ascii="宋体" w:hAnsi="宋体" w:cs="宋体" w:hint="eastAsia"/>
                <w:szCs w:val="21"/>
                <w:highlight w:val="none"/>
              </w:rPr>
              <w:t>第二节</w:t>
            </w:r>
          </w:p>
          <w:p>
            <w:pPr>
              <w:pStyle w:val="AONormal"/>
              <w:ind w:firstLine="0" w:firstLineChars="0"/>
              <w:jc w:val="center"/>
              <w:rPr>
                <w:rFonts w:hint="eastAsia"/>
                <w:highlight w:val="none"/>
              </w:rPr>
            </w:pPr>
            <w:r>
              <w:rPr>
                <w:rFonts w:ascii="宋体" w:eastAsia="宋体" w:hAnsi="宋体" w:cs="宋体" w:hint="eastAsia"/>
                <w:highlight w:val="none"/>
              </w:rPr>
              <w:t>第11.1款</w:t>
            </w:r>
          </w:p>
        </w:tc>
        <w:tc>
          <w:tcPr>
            <w:tcW w:w="1742" w:type="dxa"/>
            <w:vAlign w:val="center"/>
          </w:tcPr>
          <w:p>
            <w:pPr>
              <w:adjustRightInd w:val="0"/>
              <w:snapToGrid w:val="0"/>
              <w:rPr>
                <w:rFonts w:ascii="宋体" w:hAnsi="宋体" w:hint="eastAsia"/>
                <w:szCs w:val="21"/>
                <w:highlight w:val="none"/>
              </w:rPr>
            </w:pPr>
            <w:r>
              <w:rPr>
                <w:rFonts w:ascii="宋体" w:hAnsi="宋体" w:hint="eastAsia"/>
                <w:szCs w:val="21"/>
                <w:highlight w:val="none"/>
              </w:rPr>
              <w:t>其他应当保密的信息</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第12.2款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合同价款支付时间</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第13.2款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履约保证金不予退还的情形</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第13.3款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履约保证金退还时间及逾期退还的违约金</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第14.1（3）项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运行监督、维修期限</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第14.1（5）项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货物回收的约定</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第14.1（6）项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乙方提供的其他服务</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第15.1款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修理、重作、更换相关具体规定</w:t>
            </w:r>
          </w:p>
        </w:tc>
        <w:tc>
          <w:tcPr>
            <w:tcW w:w="5170" w:type="dxa"/>
            <w:vAlign w:val="center"/>
          </w:tcPr>
          <w:p>
            <w:pPr>
              <w:adjustRightInd w:val="0"/>
              <w:snapToGrid w:val="0"/>
              <w:jc w:val="left"/>
              <w:rPr>
                <w:rFonts w:ascii="宋体" w:hAnsi="宋体" w:hint="eastAsia"/>
                <w:szCs w:val="21"/>
                <w:highlight w:val="non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第15.2（2）项</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迟延交货赔偿费</w:t>
            </w:r>
          </w:p>
        </w:tc>
        <w:tc>
          <w:tcPr>
            <w:tcW w:w="5170" w:type="dxa"/>
            <w:vAlign w:val="center"/>
          </w:tcPr>
          <w:p>
            <w:pPr>
              <w:adjustRightInd w:val="0"/>
              <w:snapToGrid w:val="0"/>
              <w:jc w:val="left"/>
              <w:rPr>
                <w:rFonts w:ascii="宋体" w:hAnsi="宋体" w:hint="eastAsia"/>
                <w:szCs w:val="21"/>
                <w:highlight w:val="none"/>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第15.3款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szCs w:val="21"/>
                <w:highlight w:val="none"/>
              </w:rPr>
              <w:t>逾期付款利息</w:t>
            </w:r>
          </w:p>
        </w:tc>
        <w:tc>
          <w:tcPr>
            <w:tcW w:w="5170" w:type="dxa"/>
            <w:vAlign w:val="center"/>
          </w:tcPr>
          <w:p>
            <w:pPr>
              <w:adjustRightInd w:val="0"/>
              <w:snapToGrid w:val="0"/>
              <w:jc w:val="left"/>
              <w:rPr>
                <w:rFonts w:ascii="宋体" w:hAnsi="宋体" w:hint="eastAsia"/>
                <w:szCs w:val="21"/>
                <w:highlight w:val="none"/>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第15.4款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hAnsi="宋体" w:hint="eastAsia"/>
                <w:szCs w:val="21"/>
                <w:highlight w:val="none"/>
              </w:rPr>
            </w:pPr>
            <w:r>
              <w:rPr>
                <w:rFonts w:ascii="宋体" w:hAnsi="宋体" w:hint="eastAsia"/>
                <w:szCs w:val="21"/>
                <w:highlight w:val="none"/>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hAnsi="宋体" w:hint="eastAsia"/>
                <w:szCs w:val="21"/>
                <w:highlight w:val="none"/>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第19.2款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hAnsi="宋体" w:hint="eastAsia"/>
                <w:szCs w:val="21"/>
                <w:highlight w:val="none"/>
              </w:rPr>
            </w:pPr>
            <w:r>
              <w:rPr>
                <w:rFonts w:ascii="宋体" w:hAnsi="宋体" w:hint="eastAsia"/>
                <w:szCs w:val="21"/>
                <w:highlight w:val="none"/>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hAnsi="宋体" w:cs="宋体" w:hint="eastAsia"/>
                <w:iCs/>
                <w:szCs w:val="21"/>
                <w:highlight w:val="none"/>
              </w:rPr>
            </w:pPr>
            <w:r>
              <w:rPr>
                <w:rFonts w:ascii="宋体" w:hAnsi="宋体" w:cs="宋体" w:hint="eastAsia"/>
                <w:iCs/>
                <w:szCs w:val="21"/>
                <w:highlight w:val="none"/>
              </w:rPr>
              <w:t>因本合同及合同有关事项发生的争议，按下列第</w:t>
            </w:r>
            <w:r>
              <w:rPr>
                <w:rFonts w:ascii="宋体" w:hAnsi="宋体" w:cs="宋体" w:hint="eastAsia"/>
                <w:iCs/>
                <w:szCs w:val="21"/>
                <w:highlight w:val="none"/>
                <w:u w:val="single"/>
              </w:rPr>
              <w:t xml:space="preserve">   </w:t>
            </w:r>
            <w:r>
              <w:rPr>
                <w:rFonts w:ascii="宋体" w:hAnsi="宋体" w:cs="宋体" w:hint="eastAsia"/>
                <w:iCs/>
                <w:szCs w:val="21"/>
                <w:highlight w:val="none"/>
              </w:rPr>
              <w:t>种方式解决：</w:t>
            </w:r>
          </w:p>
          <w:p>
            <w:pPr>
              <w:autoSpaceDE w:val="0"/>
              <w:autoSpaceDN w:val="0"/>
              <w:adjustRightInd w:val="0"/>
              <w:snapToGrid w:val="0"/>
              <w:spacing w:line="400" w:lineRule="exact"/>
              <w:jc w:val="left"/>
              <w:rPr>
                <w:rFonts w:ascii="宋体" w:hAnsi="宋体" w:cs="宋体" w:hint="eastAsia"/>
                <w:iCs/>
                <w:szCs w:val="21"/>
                <w:highlight w:val="none"/>
              </w:rPr>
            </w:pPr>
            <w:r>
              <w:rPr>
                <w:rFonts w:ascii="宋体" w:hAnsi="宋体" w:cs="宋体" w:hint="eastAsia"/>
                <w:iCs/>
                <w:szCs w:val="21"/>
                <w:highlight w:val="none"/>
              </w:rPr>
              <w:t>（1）向</w:t>
            </w:r>
            <w:r>
              <w:rPr>
                <w:rFonts w:ascii="宋体" w:hAnsi="宋体" w:cs="宋体" w:hint="eastAsia"/>
                <w:iCs/>
                <w:szCs w:val="21"/>
                <w:highlight w:val="none"/>
                <w:u w:val="single"/>
              </w:rPr>
              <w:t xml:space="preserve">                    </w:t>
            </w:r>
            <w:r>
              <w:rPr>
                <w:rFonts w:ascii="宋体" w:hAnsi="宋体" w:cs="宋体" w:hint="eastAsia"/>
                <w:iCs/>
                <w:szCs w:val="21"/>
                <w:highlight w:val="none"/>
              </w:rPr>
              <w:t>仲裁委员会申请仲裁，仲裁地点为</w:t>
            </w:r>
            <w:r>
              <w:rPr>
                <w:rFonts w:ascii="宋体" w:hAnsi="宋体" w:cs="宋体" w:hint="eastAsia"/>
                <w:iCs/>
                <w:szCs w:val="21"/>
                <w:highlight w:val="none"/>
                <w:u w:val="single"/>
              </w:rPr>
              <w:t xml:space="preserve">           </w:t>
            </w:r>
            <w:r>
              <w:rPr>
                <w:rFonts w:ascii="宋体" w:hAnsi="宋体" w:cs="宋体" w:hint="eastAsia"/>
                <w:iCs/>
                <w:szCs w:val="21"/>
                <w:highlight w:val="none"/>
              </w:rPr>
              <w:t>；</w:t>
            </w:r>
          </w:p>
          <w:p>
            <w:pPr>
              <w:adjustRightInd w:val="0"/>
              <w:snapToGrid w:val="0"/>
              <w:jc w:val="left"/>
              <w:rPr>
                <w:rFonts w:ascii="宋体" w:hAnsi="宋体" w:hint="eastAsia"/>
                <w:szCs w:val="21"/>
                <w:highlight w:val="none"/>
                <w:u w:val="single"/>
              </w:rPr>
            </w:pPr>
            <w:r>
              <w:rPr>
                <w:rFonts w:ascii="宋体" w:hAnsi="宋体" w:cs="宋体" w:hint="eastAsia"/>
                <w:iCs/>
                <w:szCs w:val="21"/>
                <w:highlight w:val="none"/>
              </w:rPr>
              <w:t>（2）向</w:t>
            </w:r>
            <w:r>
              <w:rPr>
                <w:rFonts w:ascii="宋体" w:hAnsi="宋体" w:cs="宋体" w:hint="eastAsia"/>
                <w:iCs/>
                <w:szCs w:val="21"/>
                <w:highlight w:val="none"/>
                <w:u w:val="single"/>
              </w:rPr>
              <w:t xml:space="preserve">                    </w:t>
            </w:r>
            <w:r>
              <w:rPr>
                <w:rFonts w:ascii="宋体" w:hAnsi="宋体" w:cs="宋体" w:hint="eastAsia"/>
                <w:iCs/>
                <w:szCs w:val="21"/>
                <w:highlight w:val="none"/>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hAnsi="宋体" w:hint="eastAsia"/>
                <w:szCs w:val="21"/>
                <w:highlight w:val="none"/>
              </w:rPr>
            </w:pPr>
            <w:r>
              <w:rPr>
                <w:rFonts w:ascii="宋体" w:hAnsi="宋体" w:hint="eastAsia"/>
                <w:szCs w:val="21"/>
                <w:highlight w:val="none"/>
              </w:rPr>
              <w:t>第二节</w:t>
            </w:r>
          </w:p>
          <w:p>
            <w:pPr>
              <w:adjustRightInd w:val="0"/>
              <w:snapToGrid w:val="0"/>
              <w:jc w:val="center"/>
              <w:rPr>
                <w:rFonts w:ascii="宋体" w:hAnsi="宋体" w:hint="eastAsia"/>
                <w:szCs w:val="21"/>
                <w:highlight w:val="none"/>
              </w:rPr>
            </w:pPr>
            <w:r>
              <w:rPr>
                <w:rFonts w:ascii="宋体" w:hAnsi="宋体" w:hint="eastAsia"/>
                <w:szCs w:val="21"/>
                <w:highlight w:val="none"/>
              </w:rPr>
              <w:t>第23.1款</w:t>
            </w:r>
          </w:p>
        </w:tc>
        <w:tc>
          <w:tcPr>
            <w:tcW w:w="1742" w:type="dxa"/>
            <w:vAlign w:val="center"/>
          </w:tcPr>
          <w:p>
            <w:pPr>
              <w:adjustRightInd w:val="0"/>
              <w:snapToGrid w:val="0"/>
              <w:jc w:val="left"/>
              <w:rPr>
                <w:rFonts w:ascii="宋体" w:hAnsi="宋体" w:hint="eastAsia"/>
                <w:szCs w:val="21"/>
                <w:highlight w:val="none"/>
              </w:rPr>
            </w:pPr>
            <w:r>
              <w:rPr>
                <w:rFonts w:ascii="宋体" w:hAnsi="宋体" w:hint="eastAsia"/>
                <w:bCs/>
                <w:szCs w:val="21"/>
                <w:highlight w:val="none"/>
              </w:rPr>
              <w:t>其他专用条款</w:t>
            </w:r>
          </w:p>
        </w:tc>
        <w:tc>
          <w:tcPr>
            <w:tcW w:w="5170" w:type="dxa"/>
            <w:vAlign w:val="center"/>
          </w:tcPr>
          <w:p>
            <w:pPr>
              <w:adjustRightInd w:val="0"/>
              <w:snapToGrid w:val="0"/>
              <w:jc w:val="left"/>
              <w:rPr>
                <w:rFonts w:ascii="宋体" w:hAnsi="宋体" w:hint="eastAsia"/>
                <w:szCs w:val="21"/>
                <w:highlight w:val="none"/>
              </w:rPr>
            </w:pPr>
          </w:p>
        </w:tc>
      </w:tr>
    </w:tbl>
    <w:p>
      <w:pPr>
        <w:rPr>
          <w:highlight w:val="none"/>
        </w:rPr>
      </w:pPr>
    </w:p>
    <w:p>
      <w:pPr>
        <w:widowControl/>
        <w:jc w:val="left"/>
        <w:rPr>
          <w:rFonts w:ascii="宋体" w:hAnsi="宋体" w:hint="eastAsia"/>
          <w:szCs w:val="21"/>
          <w:highlight w:val="none"/>
        </w:rPr>
      </w:pPr>
    </w:p>
    <w:p>
      <w:pPr>
        <w:pStyle w:val="Heading2"/>
        <w:spacing w:before="120" w:beforeLines="50" w:after="120" w:afterLines="50"/>
        <w:ind w:left="562"/>
        <w:rPr>
          <w:sz w:val="28"/>
          <w:szCs w:val="28"/>
          <w:highlight w:val="none"/>
        </w:rPr>
      </w:pPr>
      <w:r>
        <w:rPr>
          <w:rFonts w:hint="eastAsia"/>
          <w:sz w:val="28"/>
          <w:szCs w:val="28"/>
          <w:highlight w:val="none"/>
        </w:rPr>
        <w:t>第二册  通用条款（公开招标）</w:t>
      </w:r>
    </w:p>
    <w:p>
      <w:pPr>
        <w:pStyle w:val="Heading2"/>
        <w:numPr>
          <w:ilvl w:val="0"/>
          <w:numId w:val="15"/>
        </w:numPr>
        <w:spacing w:before="120" w:beforeLines="50" w:after="120" w:afterLines="50"/>
        <w:ind w:left="562" w:hanging="562"/>
        <w:rPr>
          <w:sz w:val="28"/>
          <w:szCs w:val="28"/>
          <w:highlight w:val="none"/>
        </w:rPr>
      </w:pPr>
      <w:bookmarkStart w:id="90" w:name="_Hlk72399513"/>
      <w:r>
        <w:rPr>
          <w:rFonts w:hint="eastAsia"/>
          <w:sz w:val="28"/>
          <w:szCs w:val="28"/>
          <w:highlight w:val="none"/>
        </w:rPr>
        <w:t>总则</w:t>
      </w:r>
    </w:p>
    <w:p>
      <w:pPr>
        <w:rPr>
          <w:rFonts w:ascii="黑体" w:eastAsia="黑体" w:hAnsi="宋体" w:hint="eastAsia"/>
          <w:sz w:val="24"/>
          <w:highlight w:val="none"/>
        </w:rPr>
      </w:pPr>
      <w:bookmarkEnd w:id="90"/>
      <w:r>
        <w:rPr>
          <w:rFonts w:ascii="黑体" w:eastAsia="黑体" w:hAnsi="宋体" w:hint="eastAsia"/>
          <w:sz w:val="24"/>
          <w:highlight w:val="none"/>
        </w:rPr>
        <w:t>1. 通用条款说明</w:t>
      </w:r>
    </w:p>
    <w:p>
      <w:pPr>
        <w:ind w:firstLine="412" w:firstLineChars="196"/>
        <w:rPr>
          <w:rFonts w:ascii="宋体" w:hAnsi="宋体" w:hint="eastAsia"/>
          <w:szCs w:val="21"/>
          <w:highlight w:val="none"/>
        </w:rPr>
      </w:pPr>
      <w:r>
        <w:rPr>
          <w:rFonts w:ascii="宋体" w:hAnsi="宋体" w:hint="eastAsia"/>
          <w:szCs w:val="21"/>
          <w:highlight w:val="none"/>
        </w:rPr>
        <w:t>1.1政府集中采购机构发出招标文件通用条款版本，列出深圳市政府采购项目进行招标采购所适用的通用条款内容。</w:t>
      </w:r>
      <w:bookmarkStart w:id="91" w:name="_Hlk72399729"/>
      <w:r>
        <w:rPr>
          <w:rFonts w:ascii="宋体" w:hAnsi="宋体" w:hint="eastAsia"/>
          <w:szCs w:val="21"/>
          <w:highlight w:val="none"/>
        </w:rPr>
        <w:t>如有需要，政府集中采购机构可以对通用条款的内容进行补充。</w:t>
      </w:r>
      <w:bookmarkEnd w:id="91"/>
    </w:p>
    <w:p>
      <w:pPr>
        <w:ind w:firstLine="412" w:firstLineChars="196"/>
        <w:rPr>
          <w:rFonts w:ascii="宋体" w:hAnsi="宋体" w:hint="eastAsia"/>
          <w:szCs w:val="21"/>
          <w:highlight w:val="none"/>
        </w:rPr>
      </w:pPr>
      <w:r>
        <w:rPr>
          <w:rFonts w:ascii="宋体" w:hAnsi="宋体" w:hint="eastAsia"/>
          <w:szCs w:val="21"/>
          <w:highlight w:val="none"/>
        </w:rPr>
        <w:t>1.2招标文件分为第一册“专用条款”和第二册“通用条款”。</w:t>
      </w:r>
    </w:p>
    <w:p>
      <w:pPr>
        <w:ind w:firstLine="412" w:firstLineChars="196"/>
        <w:rPr>
          <w:rFonts w:ascii="宋体" w:hAnsi="宋体" w:hint="eastAsia"/>
          <w:szCs w:val="21"/>
          <w:highlight w:val="none"/>
        </w:rPr>
      </w:pPr>
      <w:r>
        <w:rPr>
          <w:rFonts w:ascii="宋体" w:hAnsi="宋体" w:hint="eastAsia"/>
          <w:szCs w:val="21"/>
          <w:highlight w:val="none"/>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hint="eastAsia"/>
          <w:szCs w:val="21"/>
          <w:highlight w:val="none"/>
        </w:rPr>
      </w:pPr>
      <w:r>
        <w:rPr>
          <w:rFonts w:ascii="宋体" w:hAnsi="宋体" w:hint="eastAsia"/>
          <w:szCs w:val="21"/>
          <w:highlight w:val="none"/>
        </w:rPr>
        <w:t>1.4“通用条款”是适用于政府采购公开招标项目的基础性条款，具有普遍性和通用性。</w:t>
      </w:r>
    </w:p>
    <w:p>
      <w:pPr>
        <w:ind w:firstLine="412" w:firstLineChars="196"/>
        <w:rPr>
          <w:rFonts w:ascii="宋体" w:hAnsi="宋体" w:hint="eastAsia"/>
          <w:szCs w:val="21"/>
          <w:highlight w:val="none"/>
        </w:rPr>
      </w:pPr>
      <w:r>
        <w:rPr>
          <w:rFonts w:ascii="宋体" w:hAnsi="宋体" w:hint="eastAsia"/>
          <w:szCs w:val="21"/>
          <w:highlight w:val="none"/>
        </w:rPr>
        <w:t>1.5 “专用条款”和“通用条款”表述不一致或有冲突时，以“专用条款”为准。</w:t>
      </w:r>
    </w:p>
    <w:p>
      <w:pPr>
        <w:rPr>
          <w:rFonts w:ascii="黑体" w:eastAsia="黑体" w:hAnsi="宋体" w:hint="eastAsia"/>
          <w:sz w:val="24"/>
          <w:highlight w:val="none"/>
        </w:rPr>
      </w:pPr>
      <w:r>
        <w:rPr>
          <w:rFonts w:ascii="黑体" w:eastAsia="黑体" w:hAnsi="宋体" w:hint="eastAsia"/>
          <w:sz w:val="24"/>
          <w:highlight w:val="none"/>
        </w:rPr>
        <w:t>2</w:t>
      </w:r>
      <w:r>
        <w:rPr>
          <w:rFonts w:ascii="黑体" w:eastAsia="黑体" w:hAnsi="宋体"/>
          <w:sz w:val="24"/>
          <w:highlight w:val="none"/>
        </w:rPr>
        <w:t>．</w:t>
      </w:r>
      <w:r>
        <w:rPr>
          <w:rFonts w:ascii="黑体" w:eastAsia="黑体" w:hAnsi="宋体" w:hint="eastAsia"/>
          <w:sz w:val="24"/>
          <w:highlight w:val="none"/>
        </w:rPr>
        <w:t>招标说明</w:t>
      </w:r>
    </w:p>
    <w:p>
      <w:pPr>
        <w:ind w:firstLine="412" w:firstLineChars="196"/>
        <w:rPr>
          <w:rFonts w:ascii="宋体" w:hAnsi="宋体" w:hint="eastAsia"/>
          <w:szCs w:val="21"/>
          <w:highlight w:val="none"/>
        </w:rPr>
      </w:pPr>
      <w:r>
        <w:rPr>
          <w:rFonts w:ascii="宋体" w:hAnsi="宋体" w:hint="eastAsia"/>
          <w:szCs w:val="21"/>
          <w:highlight w:val="none"/>
        </w:rPr>
        <w:t>本项目按照《深圳经济特区政府采购条例》、《深圳经济特区政府采购条例实施细则》及政府采购其他法律法规，通过公开招标方式确定中标供应商。</w:t>
      </w:r>
    </w:p>
    <w:p>
      <w:pPr>
        <w:rPr>
          <w:rFonts w:ascii="黑体" w:eastAsia="黑体" w:hAnsi="宋体" w:hint="eastAsia"/>
          <w:sz w:val="24"/>
          <w:highlight w:val="none"/>
        </w:rPr>
      </w:pPr>
      <w:r>
        <w:rPr>
          <w:rFonts w:ascii="黑体" w:eastAsia="黑体" w:hAnsi="宋体" w:hint="eastAsia"/>
          <w:sz w:val="24"/>
          <w:highlight w:val="none"/>
        </w:rPr>
        <w:t>3．定义</w:t>
      </w:r>
    </w:p>
    <w:p>
      <w:pPr>
        <w:ind w:firstLine="420" w:firstLineChars="200"/>
        <w:rPr>
          <w:rFonts w:ascii="宋体" w:hAnsi="宋体" w:hint="eastAsia"/>
          <w:szCs w:val="21"/>
          <w:highlight w:val="none"/>
        </w:rPr>
      </w:pPr>
      <w:r>
        <w:rPr>
          <w:rFonts w:ascii="宋体" w:hAnsi="宋体"/>
          <w:szCs w:val="21"/>
          <w:highlight w:val="none"/>
        </w:rPr>
        <w:t>招标文件中下列术语应解释为：</w:t>
      </w:r>
    </w:p>
    <w:p>
      <w:pPr>
        <w:ind w:firstLine="412" w:firstLineChars="196"/>
        <w:rPr>
          <w:rFonts w:ascii="宋体" w:hAnsi="宋体" w:hint="eastAsia"/>
          <w:szCs w:val="21"/>
          <w:highlight w:val="none"/>
        </w:rPr>
      </w:pPr>
      <w:r>
        <w:rPr>
          <w:rFonts w:ascii="宋体" w:hAnsi="宋体" w:hint="eastAsia"/>
          <w:szCs w:val="21"/>
          <w:highlight w:val="none"/>
        </w:rPr>
        <w:t>3.</w:t>
      </w:r>
      <w:r>
        <w:rPr>
          <w:rFonts w:ascii="宋体" w:hAnsi="宋体"/>
          <w:szCs w:val="21"/>
          <w:highlight w:val="none"/>
        </w:rPr>
        <w:t>1</w:t>
      </w:r>
      <w:r>
        <w:rPr>
          <w:rFonts w:ascii="宋体" w:hAnsi="宋体" w:hint="eastAsia"/>
          <w:szCs w:val="21"/>
          <w:highlight w:val="none"/>
        </w:rPr>
        <w:t>“采购人”：指利用财政性资金依法进行政府采购的国家机关、事业单位、团体组织；</w:t>
      </w:r>
      <w:r>
        <w:rPr>
          <w:rFonts w:ascii="宋体" w:hAnsi="宋体"/>
          <w:szCs w:val="21"/>
          <w:highlight w:val="none"/>
        </w:rPr>
        <w:t xml:space="preserve"> </w:t>
      </w:r>
    </w:p>
    <w:p>
      <w:pPr>
        <w:ind w:firstLine="412" w:firstLineChars="196"/>
        <w:rPr>
          <w:rFonts w:ascii="宋体" w:hAnsi="宋体" w:hint="eastAsia"/>
          <w:szCs w:val="21"/>
          <w:highlight w:val="none"/>
        </w:rPr>
      </w:pPr>
      <w:r>
        <w:rPr>
          <w:rFonts w:ascii="宋体" w:hAnsi="宋体" w:hint="eastAsia"/>
          <w:szCs w:val="21"/>
          <w:highlight w:val="none"/>
        </w:rPr>
        <w:t>3.2 “政府集中采购机构”</w:t>
      </w:r>
      <w:r>
        <w:rPr>
          <w:rFonts w:ascii="Arial" w:hAnsi="Arial" w:cs="Arial" w:hint="eastAsia"/>
          <w:szCs w:val="21"/>
          <w:highlight w:val="none"/>
          <w:shd w:val="clear" w:color="auto" w:fill="FFFFFF"/>
        </w:rPr>
        <w:t>是指市政府设立的，组织实施政府采购项目，并对政府采购活动提供服务的专门机构；</w:t>
      </w:r>
      <w:r>
        <w:rPr>
          <w:rFonts w:ascii="宋体" w:hAnsi="宋体" w:hint="eastAsia"/>
          <w:szCs w:val="21"/>
          <w:highlight w:val="none"/>
        </w:rPr>
        <w:t>本文件所述的“政府集中采购机构”</w:t>
      </w:r>
      <w:r>
        <w:rPr>
          <w:rFonts w:ascii="宋体" w:hAnsi="宋体"/>
          <w:szCs w:val="21"/>
          <w:highlight w:val="none"/>
        </w:rPr>
        <w:t>指</w:t>
      </w:r>
      <w:r>
        <w:rPr>
          <w:rFonts w:ascii="宋体" w:hAnsi="宋体" w:hint="eastAsia"/>
          <w:b/>
          <w:bCs/>
          <w:szCs w:val="21"/>
          <w:highlight w:val="none"/>
        </w:rPr>
        <w:t>深圳公共资源交易中心</w:t>
      </w:r>
      <w:r>
        <w:rPr>
          <w:rFonts w:ascii="宋体" w:hAnsi="宋体" w:hint="eastAsia"/>
          <w:szCs w:val="21"/>
          <w:highlight w:val="none"/>
        </w:rPr>
        <w:t>；</w:t>
      </w:r>
    </w:p>
    <w:p>
      <w:pPr>
        <w:ind w:firstLine="412" w:firstLineChars="196"/>
        <w:rPr>
          <w:rFonts w:ascii="宋体" w:hAnsi="宋体" w:hint="eastAsia"/>
          <w:szCs w:val="21"/>
          <w:highlight w:val="none"/>
        </w:rPr>
      </w:pPr>
      <w:r>
        <w:rPr>
          <w:rFonts w:ascii="宋体" w:hAnsi="宋体" w:hint="eastAsia"/>
          <w:szCs w:val="21"/>
          <w:highlight w:val="none"/>
        </w:rPr>
        <w:t>3.3“投标人”，即供应商，指参加投标竞争并愿意按照招标文件要求向采购人提供货物、工程或者服务的依法成立的法人、其他组织或者自然人；</w:t>
      </w:r>
    </w:p>
    <w:p>
      <w:pPr>
        <w:ind w:firstLine="412" w:firstLineChars="196"/>
        <w:rPr>
          <w:rFonts w:ascii="宋体" w:hAnsi="宋体" w:hint="eastAsia"/>
          <w:szCs w:val="21"/>
          <w:highlight w:val="none"/>
        </w:rPr>
      </w:pPr>
      <w:r>
        <w:rPr>
          <w:rFonts w:ascii="宋体" w:hAnsi="宋体" w:hint="eastAsia"/>
          <w:szCs w:val="21"/>
          <w:highlight w:val="none"/>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hint="eastAsia"/>
          <w:szCs w:val="21"/>
          <w:highlight w:val="none"/>
        </w:rPr>
      </w:pPr>
      <w:r>
        <w:rPr>
          <w:rFonts w:ascii="宋体" w:hAnsi="宋体" w:hint="eastAsia"/>
          <w:szCs w:val="21"/>
          <w:highlight w:val="none"/>
        </w:rPr>
        <w:t>3.5“日期”</w:t>
      </w:r>
      <w:r>
        <w:rPr>
          <w:rFonts w:ascii="宋体" w:hAnsi="宋体"/>
          <w:szCs w:val="21"/>
          <w:highlight w:val="none"/>
        </w:rPr>
        <w:t>指</w:t>
      </w:r>
      <w:r>
        <w:rPr>
          <w:rFonts w:ascii="宋体" w:hAnsi="宋体" w:hint="eastAsia"/>
          <w:szCs w:val="21"/>
          <w:highlight w:val="none"/>
        </w:rPr>
        <w:t>公历日；</w:t>
      </w:r>
    </w:p>
    <w:p>
      <w:pPr>
        <w:ind w:firstLine="412" w:firstLineChars="196"/>
        <w:rPr>
          <w:rFonts w:ascii="宋体" w:hAnsi="宋体" w:hint="eastAsia"/>
          <w:szCs w:val="21"/>
          <w:highlight w:val="none"/>
        </w:rPr>
      </w:pPr>
      <w:r>
        <w:rPr>
          <w:rFonts w:ascii="宋体" w:hAnsi="宋体" w:hint="eastAsia"/>
          <w:szCs w:val="21"/>
          <w:highlight w:val="none"/>
        </w:rPr>
        <w:t>3.6“合同”指由本次招标所产生的合同或合约文件；</w:t>
      </w:r>
    </w:p>
    <w:p>
      <w:pPr>
        <w:ind w:firstLine="412" w:firstLineChars="196"/>
        <w:rPr>
          <w:rFonts w:ascii="宋体" w:hAnsi="宋体" w:hint="eastAsia"/>
          <w:szCs w:val="21"/>
          <w:highlight w:val="none"/>
        </w:rPr>
      </w:pPr>
      <w:r>
        <w:rPr>
          <w:rFonts w:ascii="宋体" w:hAnsi="宋体" w:hint="eastAsia"/>
          <w:szCs w:val="21"/>
          <w:highlight w:val="none"/>
        </w:rPr>
        <w:t>3.7“电子投标文件”指利用</w:t>
      </w:r>
      <w:r>
        <w:rPr>
          <w:rFonts w:ascii="宋体" w:hAnsi="宋体" w:hint="eastAsia"/>
          <w:b/>
          <w:bCs/>
          <w:color w:val="FF0000"/>
          <w:szCs w:val="21"/>
          <w:highlight w:val="none"/>
        </w:rPr>
        <w:t>深圳公共资源交易中心（深圳交易集团有限公司政府采购业务分公司）</w:t>
      </w:r>
      <w:r>
        <w:rPr>
          <w:rFonts w:ascii="宋体" w:hAnsi="宋体" w:hint="eastAsia"/>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hint="eastAsia"/>
          <w:szCs w:val="21"/>
          <w:highlight w:val="none"/>
        </w:rPr>
      </w:pPr>
      <w:r>
        <w:rPr>
          <w:rFonts w:ascii="宋体" w:hAnsi="宋体" w:hint="eastAsia"/>
          <w:szCs w:val="21"/>
          <w:highlight w:val="none"/>
        </w:rPr>
        <w:t>3.8“网上投标”指通过</w:t>
      </w:r>
      <w:r>
        <w:rPr>
          <w:rFonts w:ascii="宋体" w:hAnsi="宋体" w:hint="eastAsia"/>
          <w:b/>
          <w:bCs/>
          <w:color w:val="FF0000"/>
          <w:szCs w:val="21"/>
          <w:highlight w:val="none"/>
        </w:rPr>
        <w:t>深圳公共资源交易中心（深圳交易集团有限公司政府采购业务分公司）</w:t>
      </w:r>
      <w:r>
        <w:rPr>
          <w:rFonts w:ascii="宋体" w:hAnsi="宋体" w:hint="eastAsia"/>
          <w:szCs w:val="21"/>
          <w:highlight w:val="none"/>
        </w:rPr>
        <w:t>网站上传电子投标文件；</w:t>
      </w:r>
    </w:p>
    <w:p>
      <w:pPr>
        <w:ind w:firstLine="412" w:firstLineChars="196"/>
        <w:rPr>
          <w:rFonts w:ascii="宋体" w:hAnsi="宋体" w:hint="eastAsia"/>
          <w:szCs w:val="21"/>
          <w:highlight w:val="none"/>
        </w:rPr>
      </w:pPr>
      <w:r>
        <w:rPr>
          <w:rFonts w:ascii="宋体" w:hAnsi="宋体" w:hint="eastAsia"/>
          <w:szCs w:val="21"/>
          <w:highlight w:val="none"/>
        </w:rPr>
        <w:t>3.9招标文件中的标题或题名仅起引导作用，而不应视为对招标文件内容的理解和解释。</w:t>
      </w:r>
    </w:p>
    <w:p>
      <w:pPr>
        <w:rPr>
          <w:rFonts w:ascii="黑体" w:eastAsia="黑体" w:hAnsi="宋体" w:hint="eastAsia"/>
          <w:sz w:val="24"/>
          <w:highlight w:val="none"/>
        </w:rPr>
      </w:pPr>
      <w:r>
        <w:rPr>
          <w:rFonts w:ascii="黑体" w:eastAsia="黑体" w:hAnsi="宋体" w:hint="eastAsia"/>
          <w:sz w:val="24"/>
          <w:highlight w:val="none"/>
        </w:rPr>
        <w:t xml:space="preserve">4. </w:t>
      </w:r>
      <w:bookmarkStart w:id="92" w:name="_Hlk72398643"/>
      <w:r>
        <w:rPr>
          <w:rFonts w:ascii="黑体" w:eastAsia="黑体" w:hAnsi="宋体" w:hint="eastAsia"/>
          <w:sz w:val="24"/>
          <w:highlight w:val="none"/>
        </w:rPr>
        <w:t>政府采购供应商责任</w:t>
      </w:r>
    </w:p>
    <w:p>
      <w:pPr>
        <w:ind w:firstLine="412" w:firstLineChars="196"/>
        <w:rPr>
          <w:rFonts w:ascii="宋体" w:hAnsi="宋体" w:hint="eastAsia"/>
          <w:szCs w:val="21"/>
          <w:highlight w:val="none"/>
        </w:rPr>
      </w:pPr>
      <w:r>
        <w:rPr>
          <w:rFonts w:ascii="宋体" w:hAnsi="宋体" w:hint="eastAsia"/>
          <w:szCs w:val="21"/>
          <w:highlight w:val="none"/>
        </w:rPr>
        <w:t>4.1欢迎诚信、有实力和有社会责任心的供应商参与政府采购事业。</w:t>
      </w:r>
    </w:p>
    <w:p>
      <w:pPr>
        <w:ind w:firstLine="412" w:firstLineChars="196"/>
        <w:rPr>
          <w:rFonts w:ascii="宋体" w:hAnsi="宋体" w:hint="eastAsia"/>
          <w:szCs w:val="21"/>
          <w:highlight w:val="none"/>
        </w:rPr>
      </w:pPr>
      <w:r>
        <w:rPr>
          <w:rFonts w:ascii="宋体" w:hAnsi="宋体" w:hint="eastAsia"/>
          <w:szCs w:val="21"/>
          <w:highlight w:val="none"/>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hint="eastAsia"/>
          <w:sz w:val="24"/>
          <w:highlight w:val="none"/>
        </w:rPr>
      </w:pPr>
      <w:r>
        <w:rPr>
          <w:rFonts w:ascii="黑体" w:eastAsia="黑体" w:hAnsi="宋体" w:hint="eastAsia"/>
          <w:sz w:val="24"/>
          <w:highlight w:val="none"/>
        </w:rPr>
        <w:t>5．投标人参加政府采购的条件</w:t>
      </w:r>
    </w:p>
    <w:p>
      <w:pPr>
        <w:ind w:firstLine="412" w:firstLineChars="196"/>
        <w:jc w:val="left"/>
        <w:rPr>
          <w:rFonts w:ascii="宋体" w:hAnsi="宋体" w:hint="eastAsia"/>
          <w:szCs w:val="21"/>
          <w:highlight w:val="none"/>
        </w:rPr>
      </w:pPr>
      <w:r>
        <w:rPr>
          <w:rFonts w:ascii="宋体" w:hAnsi="宋体" w:hint="eastAsia"/>
          <w:szCs w:val="21"/>
          <w:highlight w:val="none"/>
        </w:rPr>
        <w:t>5.1投标人应在投标前到</w:t>
      </w:r>
      <w:r>
        <w:rPr>
          <w:rFonts w:ascii="宋体" w:hAnsi="宋体" w:hint="eastAsia"/>
          <w:b/>
          <w:bCs/>
          <w:szCs w:val="21"/>
          <w:highlight w:val="none"/>
        </w:rPr>
        <w:t>深圳公共资源交易中心（具体在深圳交易集团有限公司政府采购业务分公司进行办理）</w:t>
      </w:r>
      <w:r>
        <w:rPr>
          <w:rFonts w:ascii="宋体" w:hAnsi="宋体" w:hint="eastAsia"/>
          <w:szCs w:val="21"/>
          <w:highlight w:val="none"/>
        </w:rPr>
        <w:t>进行注册并办理电子密钥。《供应商注册及信息变更指引》详见www.szggzy.com网站“交易服务指南-政府采购”。</w:t>
      </w:r>
    </w:p>
    <w:p>
      <w:pPr>
        <w:ind w:firstLine="412" w:firstLineChars="196"/>
        <w:rPr>
          <w:rFonts w:ascii="宋体" w:hAnsi="宋体" w:hint="eastAsia"/>
          <w:szCs w:val="21"/>
          <w:highlight w:val="none"/>
        </w:rPr>
      </w:pPr>
      <w:r>
        <w:rPr>
          <w:rFonts w:ascii="宋体" w:hAnsi="宋体" w:hint="eastAsia"/>
          <w:szCs w:val="21"/>
          <w:highlight w:val="none"/>
        </w:rPr>
        <w:t>5.2投标人资格要求</w:t>
      </w:r>
    </w:p>
    <w:p>
      <w:pPr>
        <w:ind w:firstLine="412" w:firstLineChars="196"/>
        <w:rPr>
          <w:rFonts w:ascii="宋体" w:hAnsi="宋体" w:hint="eastAsia"/>
          <w:szCs w:val="21"/>
          <w:highlight w:val="none"/>
        </w:rPr>
      </w:pPr>
      <w:r>
        <w:rPr>
          <w:rFonts w:ascii="宋体" w:hAnsi="宋体" w:hint="eastAsia"/>
          <w:szCs w:val="21"/>
          <w:highlight w:val="none"/>
        </w:rPr>
        <w:t>参加本项目的投标人应具备的资格条件详见本项目招标公告中“投标人资格要求”（即申请人的资格要求）的内容。</w:t>
      </w:r>
    </w:p>
    <w:p>
      <w:pPr>
        <w:ind w:firstLine="412" w:firstLineChars="196"/>
        <w:rPr>
          <w:rFonts w:ascii="宋体" w:hAnsi="宋体" w:hint="eastAsia"/>
          <w:szCs w:val="21"/>
          <w:highlight w:val="none"/>
        </w:rPr>
      </w:pPr>
      <w:r>
        <w:rPr>
          <w:rFonts w:ascii="宋体" w:hAnsi="宋体" w:hint="eastAsia"/>
          <w:szCs w:val="21"/>
          <w:highlight w:val="none"/>
        </w:rPr>
        <w:t>5.3联合体投标</w:t>
      </w:r>
    </w:p>
    <w:p>
      <w:pPr>
        <w:ind w:firstLine="412" w:firstLineChars="196"/>
        <w:rPr>
          <w:rFonts w:ascii="宋体" w:hAnsi="宋体" w:hint="eastAsia"/>
          <w:szCs w:val="21"/>
          <w:highlight w:val="none"/>
        </w:rPr>
      </w:pPr>
      <w:r>
        <w:rPr>
          <w:rFonts w:ascii="宋体" w:hAnsi="宋体" w:hint="eastAsia"/>
          <w:szCs w:val="21"/>
          <w:highlight w:val="none"/>
        </w:rPr>
        <w:t>5.3.1　以下有关联合体投标的条款仅适用于允许投标人组成联合体投标的项目。</w:t>
      </w:r>
    </w:p>
    <w:p>
      <w:pPr>
        <w:ind w:firstLine="412" w:firstLineChars="196"/>
        <w:rPr>
          <w:rFonts w:ascii="宋体" w:hAnsi="宋体" w:hint="eastAsia"/>
          <w:szCs w:val="21"/>
          <w:highlight w:val="none"/>
        </w:rPr>
      </w:pPr>
      <w:r>
        <w:rPr>
          <w:rFonts w:ascii="宋体" w:hAnsi="宋体" w:hint="eastAsia"/>
          <w:szCs w:val="21"/>
          <w:highlight w:val="none"/>
        </w:rPr>
        <w:t>5.3.2  由两个或两个以上的自然人、法人或者其他组织可以组成一个联合体，以一个供应商的身份共同投标时，应符合以下原则：</w:t>
      </w:r>
    </w:p>
    <w:p>
      <w:pPr>
        <w:ind w:firstLine="412" w:firstLineChars="196"/>
        <w:rPr>
          <w:rFonts w:ascii="宋体" w:hAnsi="宋体" w:hint="eastAsia"/>
          <w:highlight w:val="none"/>
        </w:rPr>
      </w:pPr>
      <w:r>
        <w:rPr>
          <w:rFonts w:ascii="宋体" w:hAnsi="宋体" w:hint="eastAsia"/>
          <w:highlight w:val="none"/>
        </w:rPr>
        <w:t>（1）投标联合体各方参加政府采购活动应当具备下列条件：</w:t>
      </w:r>
      <w:r>
        <w:rPr>
          <w:rFonts w:ascii="宋体" w:hAnsi="宋体"/>
          <w:highlight w:val="none"/>
        </w:rPr>
        <w:t xml:space="preserve"> </w:t>
      </w:r>
    </w:p>
    <w:p>
      <w:pPr>
        <w:ind w:left="420" w:firstLine="412" w:leftChars="200" w:firstLineChars="196"/>
        <w:rPr>
          <w:rFonts w:ascii="宋体" w:hAnsi="宋体" w:hint="eastAsia"/>
          <w:highlight w:val="none"/>
        </w:rPr>
      </w:pPr>
      <w:r>
        <w:rPr>
          <w:rFonts w:ascii="宋体" w:hAnsi="宋体" w:hint="eastAsia"/>
          <w:highlight w:val="none"/>
        </w:rPr>
        <w:t>1、具有独立承担民事责任的能力；</w:t>
      </w:r>
      <w:r>
        <w:rPr>
          <w:rFonts w:ascii="宋体" w:hAnsi="宋体"/>
          <w:highlight w:val="none"/>
        </w:rPr>
        <w:t xml:space="preserve"> </w:t>
      </w:r>
    </w:p>
    <w:p>
      <w:pPr>
        <w:ind w:left="420" w:firstLine="412" w:firstLineChars="196"/>
        <w:rPr>
          <w:rFonts w:ascii="宋体" w:hAnsi="宋体" w:hint="eastAsia"/>
          <w:highlight w:val="none"/>
        </w:rPr>
      </w:pPr>
      <w:r>
        <w:rPr>
          <w:rFonts w:ascii="宋体" w:hAnsi="宋体" w:hint="eastAsia"/>
          <w:highlight w:val="none"/>
        </w:rPr>
        <w:t>2、有良好的商业信誉和健全的财务会计制度；</w:t>
      </w:r>
      <w:r>
        <w:rPr>
          <w:rFonts w:ascii="宋体" w:hAnsi="宋体"/>
          <w:highlight w:val="none"/>
        </w:rPr>
        <w:t xml:space="preserve"> </w:t>
      </w:r>
    </w:p>
    <w:p>
      <w:pPr>
        <w:ind w:left="420" w:firstLine="412" w:leftChars="200" w:firstLineChars="196"/>
        <w:rPr>
          <w:rFonts w:ascii="宋体" w:hAnsi="宋体" w:hint="eastAsia"/>
          <w:highlight w:val="none"/>
        </w:rPr>
      </w:pPr>
      <w:r>
        <w:rPr>
          <w:rFonts w:ascii="宋体" w:hAnsi="宋体" w:hint="eastAsia"/>
          <w:highlight w:val="none"/>
        </w:rPr>
        <w:t>3、具有履行合同所必需的设备和专业技术能力；</w:t>
      </w:r>
      <w:r>
        <w:rPr>
          <w:rFonts w:ascii="宋体" w:hAnsi="宋体"/>
          <w:highlight w:val="none"/>
        </w:rPr>
        <w:t xml:space="preserve"> </w:t>
      </w:r>
    </w:p>
    <w:p>
      <w:pPr>
        <w:ind w:left="420" w:firstLine="412" w:leftChars="200" w:firstLineChars="196"/>
        <w:rPr>
          <w:rFonts w:ascii="宋体" w:hAnsi="宋体" w:hint="eastAsia"/>
          <w:highlight w:val="none"/>
        </w:rPr>
      </w:pPr>
      <w:r>
        <w:rPr>
          <w:rFonts w:ascii="宋体" w:hAnsi="宋体" w:hint="eastAsia"/>
          <w:highlight w:val="none"/>
        </w:rPr>
        <w:t>4、有依法缴纳税收和社会保障资金的良好记录；</w:t>
      </w:r>
      <w:r>
        <w:rPr>
          <w:rFonts w:ascii="宋体" w:hAnsi="宋体"/>
          <w:highlight w:val="none"/>
        </w:rPr>
        <w:t xml:space="preserve"> </w:t>
      </w:r>
    </w:p>
    <w:p>
      <w:pPr>
        <w:ind w:left="420" w:firstLine="412" w:leftChars="200" w:firstLineChars="196"/>
        <w:rPr>
          <w:rFonts w:ascii="宋体" w:hAnsi="宋体" w:hint="eastAsia"/>
          <w:highlight w:val="none"/>
        </w:rPr>
      </w:pPr>
      <w:r>
        <w:rPr>
          <w:rFonts w:ascii="宋体" w:hAnsi="宋体" w:hint="eastAsia"/>
          <w:highlight w:val="none"/>
        </w:rPr>
        <w:t>5、参加政府采购活动前三年内，在经营活动中没有重大违法记录；</w:t>
      </w:r>
      <w:r>
        <w:rPr>
          <w:rFonts w:ascii="宋体" w:hAnsi="宋体"/>
          <w:highlight w:val="none"/>
        </w:rPr>
        <w:t xml:space="preserve"> </w:t>
      </w:r>
    </w:p>
    <w:p>
      <w:pPr>
        <w:ind w:left="420" w:firstLine="412" w:leftChars="200" w:firstLineChars="196"/>
        <w:rPr>
          <w:rFonts w:ascii="宋体" w:hAnsi="宋体" w:hint="eastAsia"/>
          <w:highlight w:val="none"/>
        </w:rPr>
      </w:pPr>
      <w:r>
        <w:rPr>
          <w:rFonts w:ascii="宋体" w:hAnsi="宋体" w:hint="eastAsia"/>
          <w:highlight w:val="none"/>
        </w:rPr>
        <w:t>6、法律、行政法规规定的其他条件。</w:t>
      </w:r>
      <w:r>
        <w:rPr>
          <w:rFonts w:ascii="宋体" w:hAnsi="宋体"/>
          <w:highlight w:val="none"/>
        </w:rPr>
        <w:t xml:space="preserve"> </w:t>
      </w:r>
    </w:p>
    <w:p>
      <w:pPr>
        <w:ind w:firstLine="412" w:firstLineChars="196"/>
        <w:rPr>
          <w:rFonts w:ascii="宋体" w:hAnsi="宋体" w:hint="eastAsia"/>
          <w:highlight w:val="none"/>
        </w:rPr>
      </w:pPr>
      <w:r>
        <w:rPr>
          <w:rFonts w:ascii="宋体" w:hAnsi="宋体" w:hint="eastAsia"/>
          <w:highlight w:val="none"/>
        </w:rPr>
        <w:t>（2）在投标截止前，投标联合体各方均应注册成政府集中采购机构供应商；</w:t>
      </w:r>
    </w:p>
    <w:p>
      <w:pPr>
        <w:ind w:firstLine="412" w:firstLineChars="196"/>
        <w:rPr>
          <w:rFonts w:ascii="宋体" w:hAnsi="宋体" w:hint="eastAsia"/>
          <w:highlight w:val="none"/>
        </w:rPr>
      </w:pPr>
      <w:r>
        <w:rPr>
          <w:rFonts w:ascii="宋体" w:hAnsi="宋体" w:hint="eastAsia"/>
          <w:highlight w:val="none"/>
        </w:rPr>
        <w:t>（3）联合体中有同类资质的供应商按照联合体分工承担相同工作的，应当按照资质等级较低的供应商确定资质等级；</w:t>
      </w:r>
    </w:p>
    <w:p>
      <w:pPr>
        <w:ind w:firstLine="412"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nt="eastAsia"/>
          <w:highlight w:val="none"/>
        </w:rPr>
      </w:pPr>
      <w:r>
        <w:rPr>
          <w:rFonts w:ascii="宋体" w:hAnsi="宋体" w:hint="eastAsia"/>
          <w:highlight w:val="none"/>
        </w:rPr>
        <w:t>（5）投标人的投标文件及中标后签署的合同协议对联合体各方均具法律约束力；</w:t>
      </w:r>
    </w:p>
    <w:p>
      <w:pPr>
        <w:ind w:firstLine="412" w:firstLineChars="196"/>
        <w:rPr>
          <w:rFonts w:ascii="宋体" w:hAnsi="宋体" w:hint="eastAsia"/>
          <w:highlight w:val="none"/>
        </w:rPr>
      </w:pPr>
      <w:r>
        <w:rPr>
          <w:rFonts w:ascii="宋体" w:hAnsi="宋体" w:hint="eastAsia"/>
          <w:highlight w:val="none"/>
        </w:rPr>
        <w:t>（6）联合体各方应当签订联合体投标协议，明确约定各方拟承担的工作和责任，并将该协议随投标文件一并递交给政府集中采购机构；</w:t>
      </w:r>
    </w:p>
    <w:p>
      <w:pPr>
        <w:ind w:firstLine="412" w:firstLineChars="196"/>
        <w:rPr>
          <w:rFonts w:ascii="宋体" w:hAnsi="宋体" w:hint="eastAsia"/>
          <w:highlight w:val="none"/>
        </w:rPr>
      </w:pPr>
      <w:r>
        <w:rPr>
          <w:rFonts w:ascii="宋体" w:hAnsi="宋体" w:hint="eastAsia"/>
          <w:highlight w:val="none"/>
        </w:rPr>
        <w:t>（7）联合体中标后，联合体各方应当共同与采购人签订合同，就中标项目向采购人承担连带责任；</w:t>
      </w:r>
    </w:p>
    <w:p>
      <w:pPr>
        <w:ind w:firstLine="412" w:firstLineChars="196"/>
        <w:rPr>
          <w:rFonts w:ascii="宋体" w:hAnsi="宋体" w:hint="eastAsia"/>
          <w:highlight w:val="none"/>
        </w:rPr>
      </w:pPr>
      <w:r>
        <w:rPr>
          <w:rFonts w:ascii="宋体" w:hAnsi="宋体" w:hint="eastAsia"/>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hint="eastAsia"/>
          <w:szCs w:val="21"/>
          <w:highlight w:val="none"/>
        </w:rPr>
      </w:pPr>
      <w:r>
        <w:rPr>
          <w:rFonts w:ascii="宋体" w:hAnsi="宋体" w:hint="eastAsia"/>
          <w:highlight w:val="none"/>
        </w:rPr>
        <w:t>（9）本通用条款中“投标人”一词亦指联合体各方，专用条款另有规定或说明的除外。</w:t>
      </w:r>
    </w:p>
    <w:p>
      <w:pPr>
        <w:rPr>
          <w:rFonts w:ascii="黑体" w:eastAsia="黑体" w:hAnsi="宋体" w:hint="eastAsia"/>
          <w:sz w:val="24"/>
          <w:highlight w:val="none"/>
        </w:rPr>
      </w:pPr>
      <w:r>
        <w:rPr>
          <w:rFonts w:ascii="黑体" w:eastAsia="黑体" w:hAnsi="宋体" w:hint="eastAsia"/>
          <w:sz w:val="24"/>
          <w:highlight w:val="none"/>
        </w:rPr>
        <w:t>6．政策导向</w:t>
      </w:r>
    </w:p>
    <w:p>
      <w:pPr>
        <w:ind w:firstLine="412" w:firstLineChars="196"/>
        <w:rPr>
          <w:rFonts w:ascii="宋体" w:hAnsi="宋体" w:hint="eastAsia"/>
          <w:highlight w:val="none"/>
        </w:rPr>
      </w:pPr>
      <w:r>
        <w:rPr>
          <w:rFonts w:ascii="宋体" w:hAnsi="宋体" w:hint="eastAsia"/>
          <w:highlight w:val="none"/>
        </w:rPr>
        <w:t>6.1</w:t>
      </w:r>
      <w:r>
        <w:rPr>
          <w:rFonts w:ascii="宋体" w:hAnsi="宋体"/>
          <w:highlight w:val="none"/>
        </w:rPr>
        <w:t xml:space="preserve">  </w:t>
      </w:r>
      <w:r>
        <w:rPr>
          <w:rFonts w:ascii="宋体" w:hAnsi="宋体" w:hint="eastAsia"/>
          <w:highlight w:val="none"/>
        </w:rPr>
        <w:t>政府采购支持本国产品、支持中小企业、监狱企业和残疾人福利性单位发展，支持乡村产业振兴，支持创新、节能减排、绿色环保等。</w:t>
      </w:r>
    </w:p>
    <w:p>
      <w:pPr>
        <w:ind w:firstLine="405"/>
        <w:rPr>
          <w:rFonts w:ascii="宋体" w:hAnsi="宋体" w:hint="eastAsia"/>
          <w:highlight w:val="none"/>
        </w:rPr>
      </w:pPr>
      <w:r>
        <w:rPr>
          <w:rFonts w:ascii="宋体" w:hAnsi="宋体" w:hint="eastAsia"/>
          <w:highlight w:val="none"/>
        </w:rPr>
        <w:t>6.2</w:t>
      </w:r>
      <w:r>
        <w:rPr>
          <w:rFonts w:ascii="宋体" w:hAnsi="宋体"/>
          <w:highlight w:val="none"/>
        </w:rPr>
        <w:t xml:space="preserve">  </w:t>
      </w:r>
      <w:r>
        <w:rPr>
          <w:rFonts w:ascii="宋体" w:hAnsi="宋体" w:hint="eastAsia"/>
          <w:highlight w:val="none"/>
        </w:rPr>
        <w:t>本项目落实深圳市政府采购供应商诚信管理政策要求。</w:t>
      </w:r>
    </w:p>
    <w:p>
      <w:pPr>
        <w:ind w:firstLine="405"/>
        <w:rPr>
          <w:highlight w:val="none"/>
        </w:rPr>
      </w:pPr>
      <w:r>
        <w:rPr>
          <w:rFonts w:ascii="宋体" w:hAnsi="宋体" w:hint="eastAsia"/>
          <w:highlight w:val="none"/>
        </w:rPr>
        <w:t>6.3  本项目支持投标人性别平等的相关政策。</w:t>
      </w:r>
    </w:p>
    <w:p>
      <w:pPr>
        <w:rPr>
          <w:rFonts w:ascii="黑体" w:eastAsia="黑体" w:hAnsi="宋体" w:hint="eastAsia"/>
          <w:sz w:val="24"/>
          <w:highlight w:val="none"/>
        </w:rPr>
      </w:pPr>
      <w:r>
        <w:rPr>
          <w:rFonts w:ascii="黑体" w:eastAsia="黑体" w:hAnsi="宋体" w:hint="eastAsia"/>
          <w:sz w:val="24"/>
          <w:highlight w:val="none"/>
        </w:rPr>
        <w:t>7. 本项目若涉及采购货物，则合格的货物及相应服务应满足以下要求：</w:t>
      </w:r>
    </w:p>
    <w:p>
      <w:pPr>
        <w:ind w:firstLine="412" w:firstLineChars="196"/>
        <w:rPr>
          <w:rFonts w:ascii="宋体" w:hAnsi="宋体" w:hint="eastAsia"/>
          <w:highlight w:val="none"/>
        </w:rPr>
      </w:pPr>
      <w:r>
        <w:rPr>
          <w:rFonts w:ascii="宋体" w:hAnsi="宋体" w:hint="eastAsia"/>
          <w:highlight w:val="none"/>
        </w:rPr>
        <w:t>7</w:t>
      </w:r>
      <w:r>
        <w:rPr>
          <w:rFonts w:ascii="宋体" w:hAnsi="宋体"/>
          <w:highlight w:val="none"/>
        </w:rPr>
        <w:t xml:space="preserve">.1  </w:t>
      </w:r>
      <w:r>
        <w:rPr>
          <w:rFonts w:ascii="宋体" w:hAnsi="宋体" w:hint="eastAsia"/>
          <w:highlight w:val="none"/>
        </w:rPr>
        <w:t>必须是全新、未使用过的原装合格正品（包括零部件），如安装或配置了软件的，须为正版软件。</w:t>
      </w:r>
    </w:p>
    <w:p>
      <w:pPr>
        <w:ind w:firstLine="412" w:firstLineChars="196"/>
        <w:rPr>
          <w:rFonts w:ascii="宋体" w:hAnsi="宋体" w:hint="eastAsia"/>
          <w:highlight w:val="none"/>
        </w:rPr>
      </w:pPr>
      <w:r>
        <w:rPr>
          <w:rFonts w:ascii="宋体" w:hAnsi="宋体" w:hint="eastAsia"/>
          <w:highlight w:val="none"/>
        </w:rPr>
        <w:t>7.2  国产的货物及其有关服务必须符合中华人民共和国的设计、制造生产标准及行业标准。招标公告有其他要求的，亦应符合其要求。</w:t>
      </w:r>
    </w:p>
    <w:p>
      <w:pPr>
        <w:ind w:firstLine="412" w:firstLineChars="196"/>
        <w:rPr>
          <w:rFonts w:ascii="宋体" w:hAnsi="宋体" w:hint="eastAsia"/>
          <w:highlight w:val="none"/>
        </w:rPr>
      </w:pPr>
      <w:r>
        <w:rPr>
          <w:rFonts w:ascii="宋体" w:hAnsi="宋体" w:hint="eastAsia"/>
          <w:highlight w:val="none"/>
        </w:rPr>
        <w:t>7</w:t>
      </w:r>
      <w:r>
        <w:rPr>
          <w:rFonts w:ascii="宋体" w:hAnsi="宋体"/>
          <w:highlight w:val="none"/>
        </w:rPr>
        <w:t>.</w:t>
      </w:r>
      <w:r>
        <w:rPr>
          <w:rFonts w:ascii="宋体" w:hAnsi="宋体" w:hint="eastAsia"/>
          <w:highlight w:val="none"/>
        </w:rPr>
        <w:t>3</w:t>
      </w:r>
      <w:r>
        <w:rPr>
          <w:rFonts w:ascii="宋体" w:hAnsi="宋体"/>
          <w:highlight w:val="none"/>
        </w:rPr>
        <w:t xml:space="preserve">  </w:t>
      </w:r>
      <w:r>
        <w:rPr>
          <w:rFonts w:ascii="宋体" w:hAnsi="宋体" w:hint="eastAsia"/>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nt="eastAsia"/>
          <w:highlight w:val="none"/>
        </w:rPr>
      </w:pPr>
      <w:r>
        <w:rPr>
          <w:rFonts w:ascii="宋体" w:hAnsi="宋体" w:hint="eastAsia"/>
          <w:highlight w:val="none"/>
        </w:rPr>
        <w:t>7</w:t>
      </w:r>
      <w:r>
        <w:rPr>
          <w:rFonts w:ascii="宋体" w:hAnsi="宋体"/>
          <w:highlight w:val="none"/>
        </w:rPr>
        <w:t>.</w:t>
      </w:r>
      <w:r>
        <w:rPr>
          <w:rFonts w:ascii="宋体" w:hAnsi="宋体" w:hint="eastAsia"/>
          <w:highlight w:val="none"/>
        </w:rPr>
        <w:t>4</w:t>
      </w:r>
      <w:r>
        <w:rPr>
          <w:rFonts w:ascii="宋体" w:hAnsi="宋体"/>
          <w:highlight w:val="none"/>
        </w:rPr>
        <w:t xml:space="preserve">  </w:t>
      </w:r>
      <w:r>
        <w:rPr>
          <w:rFonts w:ascii="宋体" w:hAnsi="宋体" w:hint="eastAsia"/>
          <w:highlight w:val="none"/>
        </w:rPr>
        <w:t>投标人</w:t>
      </w:r>
      <w:bookmarkStart w:id="93" w:name="_Hlk72152753"/>
      <w:r>
        <w:rPr>
          <w:rFonts w:ascii="宋体" w:hAnsi="宋体" w:hint="eastAsia"/>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3"/>
    </w:p>
    <w:p>
      <w:pPr>
        <w:ind w:firstLine="412" w:firstLineChars="196"/>
        <w:rPr>
          <w:rFonts w:ascii="宋体" w:hAnsi="宋体" w:hint="eastAsia"/>
          <w:highlight w:val="none"/>
        </w:rPr>
      </w:pPr>
      <w:r>
        <w:rPr>
          <w:rFonts w:ascii="宋体" w:hAnsi="宋体" w:hint="eastAsia"/>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nt="eastAsia"/>
          <w:highlight w:val="none"/>
        </w:rPr>
      </w:pPr>
      <w:r>
        <w:rPr>
          <w:rFonts w:ascii="宋体" w:hAnsi="宋体" w:hint="eastAsia"/>
          <w:highlight w:val="none"/>
        </w:rPr>
        <w:t>7.6  工期要求：投标人在投标时对其所投项目应提交交货进度、交货计划等，在合同规定的时间内完成项目实施工作。</w:t>
      </w:r>
    </w:p>
    <w:p>
      <w:pPr>
        <w:ind w:firstLine="412" w:firstLineChars="196"/>
        <w:rPr>
          <w:rFonts w:ascii="宋体" w:hAnsi="宋体" w:hint="eastAsia"/>
          <w:highlight w:val="none"/>
        </w:rPr>
      </w:pPr>
      <w:r>
        <w:rPr>
          <w:rFonts w:ascii="宋体" w:hAnsi="宋体" w:hint="eastAsia"/>
          <w:highlight w:val="none"/>
        </w:rPr>
        <w:t>7.7  投标人必须承担的设备运输、安装调试、验收检测和提供设备操作说明书、图纸等其他相关及类似的义务。</w:t>
      </w:r>
    </w:p>
    <w:p>
      <w:pPr>
        <w:rPr>
          <w:rFonts w:ascii="黑体" w:eastAsia="黑体" w:hAnsi="宋体" w:hint="eastAsia"/>
          <w:sz w:val="24"/>
          <w:highlight w:val="none"/>
        </w:rPr>
      </w:pPr>
      <w:r>
        <w:rPr>
          <w:rFonts w:ascii="黑体" w:eastAsia="黑体" w:hAnsi="宋体" w:hint="eastAsia"/>
          <w:sz w:val="24"/>
          <w:highlight w:val="none"/>
        </w:rPr>
        <w:t>8．投标费用</w:t>
      </w:r>
    </w:p>
    <w:p>
      <w:pPr>
        <w:ind w:firstLine="412" w:firstLineChars="196"/>
        <w:rPr>
          <w:rFonts w:ascii="宋体" w:hAnsi="宋体" w:hint="eastAsia"/>
          <w:szCs w:val="21"/>
          <w:highlight w:val="none"/>
        </w:rPr>
      </w:pPr>
      <w:r>
        <w:rPr>
          <w:rFonts w:ascii="宋体" w:hAnsi="宋体" w:hint="eastAsia"/>
          <w:szCs w:val="21"/>
          <w:highlight w:val="none"/>
        </w:rPr>
        <w:t>不论投标结果如何，投标人应承担其编制投标文件与递交投标文件所涉及的一切费用。</w:t>
      </w:r>
    </w:p>
    <w:p>
      <w:pPr>
        <w:rPr>
          <w:rFonts w:ascii="黑体" w:eastAsia="黑体" w:hAnsi="宋体" w:hint="eastAsia"/>
          <w:sz w:val="24"/>
          <w:highlight w:val="none"/>
        </w:rPr>
      </w:pPr>
      <w:r>
        <w:rPr>
          <w:rFonts w:ascii="黑体" w:eastAsia="黑体" w:hAnsi="宋体" w:hint="eastAsia"/>
          <w:sz w:val="24"/>
          <w:highlight w:val="none"/>
        </w:rPr>
        <w:t>9．踏勘现场</w:t>
      </w:r>
    </w:p>
    <w:p>
      <w:pPr>
        <w:ind w:firstLine="412" w:firstLineChars="196"/>
        <w:rPr>
          <w:rFonts w:ascii="宋体" w:hAnsi="宋体" w:hint="eastAsia"/>
          <w:szCs w:val="21"/>
          <w:highlight w:val="none"/>
        </w:rPr>
      </w:pPr>
      <w:r>
        <w:rPr>
          <w:rFonts w:ascii="宋体" w:hAnsi="宋体" w:hint="eastAsia"/>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nt="eastAsia"/>
          <w:highlight w:val="none"/>
        </w:rPr>
      </w:pPr>
      <w:r>
        <w:rPr>
          <w:rFonts w:ascii="宋体" w:hAnsi="宋体" w:hint="eastAsia"/>
          <w:highlight w:val="none"/>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nt="eastAsia"/>
          <w:highlight w:val="none"/>
        </w:rPr>
      </w:pPr>
      <w:r>
        <w:rPr>
          <w:rFonts w:ascii="宋体" w:hAnsi="宋体" w:hint="eastAsia"/>
          <w:highlight w:val="none"/>
        </w:rPr>
        <w:t>9.3采购人应当通过政府集中采购机构向投标人提供有关现场的书面资料和数据。</w:t>
      </w:r>
    </w:p>
    <w:p>
      <w:pPr>
        <w:ind w:firstLine="412" w:firstLineChars="196"/>
        <w:rPr>
          <w:rFonts w:ascii="宋体" w:hAnsi="宋体" w:hint="eastAsia"/>
          <w:highlight w:val="none"/>
        </w:rPr>
      </w:pPr>
      <w:r>
        <w:rPr>
          <w:rFonts w:ascii="宋体" w:hAnsi="宋体" w:hint="eastAsia"/>
          <w:highlight w:val="none"/>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nt="eastAsia"/>
          <w:highlight w:val="none"/>
        </w:rPr>
      </w:pPr>
      <w:r>
        <w:rPr>
          <w:rFonts w:ascii="宋体" w:hAnsi="宋体"/>
          <w:szCs w:val="21"/>
          <w:highlight w:val="none"/>
        </w:rPr>
        <w:t>9</w:t>
      </w:r>
      <w:r>
        <w:rPr>
          <w:rFonts w:ascii="宋体" w:hAnsi="宋体" w:hint="eastAsia"/>
          <w:szCs w:val="21"/>
          <w:highlight w:val="none"/>
        </w:rPr>
        <w:t>.</w:t>
      </w:r>
      <w:r>
        <w:rPr>
          <w:rFonts w:ascii="宋体" w:hAnsi="宋体"/>
          <w:szCs w:val="21"/>
          <w:highlight w:val="none"/>
        </w:rPr>
        <w:t>5</w:t>
      </w:r>
      <w:r>
        <w:rPr>
          <w:rFonts w:ascii="宋体" w:hAnsi="宋体" w:hint="eastAsia"/>
          <w:szCs w:val="21"/>
          <w:highlight w:val="none"/>
        </w:rPr>
        <w:t>未参与踏勘现场不作为否定投标人资格的理由。</w:t>
      </w:r>
    </w:p>
    <w:p>
      <w:pPr>
        <w:rPr>
          <w:rFonts w:ascii="宋体" w:hAnsi="宋体" w:hint="eastAsia"/>
          <w:szCs w:val="21"/>
          <w:highlight w:val="none"/>
        </w:rPr>
      </w:pPr>
      <w:r>
        <w:rPr>
          <w:rFonts w:ascii="黑体" w:eastAsia="黑体" w:hAnsi="宋体" w:hint="eastAsia"/>
          <w:sz w:val="24"/>
          <w:highlight w:val="none"/>
        </w:rPr>
        <w:t>1</w:t>
      </w:r>
      <w:r>
        <w:rPr>
          <w:rFonts w:ascii="黑体" w:eastAsia="黑体" w:hAnsi="宋体"/>
          <w:sz w:val="24"/>
          <w:highlight w:val="none"/>
        </w:rPr>
        <w:t>0</w:t>
      </w:r>
      <w:r>
        <w:rPr>
          <w:rFonts w:ascii="黑体" w:eastAsia="黑体" w:hAnsi="宋体" w:hint="eastAsia"/>
          <w:sz w:val="24"/>
          <w:highlight w:val="none"/>
        </w:rPr>
        <w:t>．标前会议</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1</w:t>
      </w:r>
      <w:r>
        <w:rPr>
          <w:rFonts w:ascii="宋体" w:hAnsi="宋体" w:hint="eastAsia"/>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hint="eastAsia"/>
          <w:szCs w:val="21"/>
          <w:highlight w:val="none"/>
        </w:rPr>
      </w:pPr>
      <w:r>
        <w:rPr>
          <w:rFonts w:ascii="宋体" w:hAnsi="宋体"/>
          <w:highlight w:val="none"/>
        </w:rPr>
        <w:t>10</w:t>
      </w:r>
      <w:r>
        <w:rPr>
          <w:rFonts w:ascii="宋体" w:hAnsi="宋体" w:hint="eastAsia"/>
          <w:highlight w:val="none"/>
        </w:rPr>
        <w:t>.</w:t>
      </w:r>
      <w:r>
        <w:rPr>
          <w:rFonts w:ascii="宋体" w:hAnsi="宋体"/>
          <w:highlight w:val="none"/>
        </w:rPr>
        <w:t>2</w:t>
      </w:r>
      <w:r>
        <w:rPr>
          <w:rFonts w:ascii="宋体" w:hAnsi="宋体" w:hint="eastAsia"/>
          <w:highlight w:val="none"/>
        </w:rPr>
        <w:t>任何人或任何组织在标前会议时向投标人提供的任何书面资料或口头承诺，未经政府集中采购机构在网上发布或书面通知，均作无效处理。</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0</w:t>
      </w:r>
      <w:r>
        <w:rPr>
          <w:rFonts w:ascii="宋体" w:hAnsi="宋体" w:hint="eastAsia"/>
          <w:szCs w:val="21"/>
          <w:highlight w:val="none"/>
        </w:rPr>
        <w:t>.</w:t>
      </w:r>
      <w:r>
        <w:rPr>
          <w:rFonts w:ascii="宋体" w:hAnsi="宋体"/>
          <w:szCs w:val="21"/>
          <w:highlight w:val="none"/>
        </w:rPr>
        <w:t>3</w:t>
      </w:r>
      <w:r>
        <w:rPr>
          <w:rFonts w:ascii="宋体" w:hAnsi="宋体" w:hint="eastAsia"/>
          <w:szCs w:val="21"/>
          <w:highlight w:val="none"/>
        </w:rPr>
        <w:t>未参与标前会议不作为否定投标人资格的理由。</w:t>
      </w:r>
    </w:p>
    <w:p>
      <w:pPr>
        <w:ind w:firstLine="412" w:firstLineChars="196"/>
        <w:rPr>
          <w:rFonts w:ascii="宋体" w:hAnsi="宋体" w:hint="eastAsia"/>
          <w:highlight w:val="none"/>
        </w:rPr>
      </w:pPr>
      <w:bookmarkEnd w:id="92"/>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招标文件</w:t>
      </w:r>
    </w:p>
    <w:p>
      <w:pPr>
        <w:rPr>
          <w:rFonts w:ascii="黑体" w:eastAsia="黑体" w:hAnsi="宋体" w:hint="eastAsia"/>
          <w:sz w:val="24"/>
          <w:highlight w:val="none"/>
        </w:rPr>
      </w:pPr>
      <w:r>
        <w:rPr>
          <w:rFonts w:ascii="黑体" w:eastAsia="黑体" w:hAnsi="宋体" w:hint="eastAsia"/>
          <w:sz w:val="24"/>
          <w:highlight w:val="none"/>
        </w:rPr>
        <w:t>1</w:t>
      </w:r>
      <w:r>
        <w:rPr>
          <w:rFonts w:ascii="黑体" w:eastAsia="黑体" w:hAnsi="宋体"/>
          <w:sz w:val="24"/>
          <w:highlight w:val="none"/>
        </w:rPr>
        <w:t>1</w:t>
      </w:r>
      <w:r>
        <w:rPr>
          <w:rFonts w:ascii="黑体" w:eastAsia="黑体" w:hAnsi="宋体" w:hint="eastAsia"/>
          <w:sz w:val="24"/>
          <w:highlight w:val="none"/>
        </w:rPr>
        <w:t>．</w:t>
      </w:r>
      <w:bookmarkStart w:id="94" w:name="_Hlk72399819"/>
      <w:r>
        <w:rPr>
          <w:rFonts w:ascii="黑体" w:eastAsia="黑体" w:hAnsi="宋体" w:hint="eastAsia"/>
          <w:sz w:val="24"/>
          <w:highlight w:val="none"/>
        </w:rPr>
        <w:t>招标文件的编制与组成</w:t>
      </w:r>
    </w:p>
    <w:p>
      <w:pPr>
        <w:snapToGrid w:val="0"/>
        <w:ind w:firstLine="420" w:firstLineChars="200"/>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hint="eastAsia"/>
          <w:szCs w:val="21"/>
          <w:highlight w:val="none"/>
        </w:rPr>
      </w:pPr>
      <w:r>
        <w:rPr>
          <w:rFonts w:ascii="宋体" w:hAnsi="宋体" w:hint="eastAsia"/>
          <w:szCs w:val="21"/>
          <w:highlight w:val="none"/>
        </w:rPr>
        <w:t>招标文件包括下列内容：</w:t>
      </w:r>
    </w:p>
    <w:p>
      <w:pPr>
        <w:ind w:left="420" w:firstLine="412" w:leftChars="200" w:firstLineChars="196"/>
        <w:rPr>
          <w:rFonts w:ascii="宋体" w:hAnsi="宋体" w:hint="eastAsia"/>
          <w:b/>
          <w:szCs w:val="21"/>
          <w:highlight w:val="none"/>
        </w:rPr>
      </w:pPr>
      <w:r>
        <w:rPr>
          <w:rFonts w:ascii="宋体" w:hAnsi="宋体" w:hint="eastAsia"/>
          <w:b/>
          <w:szCs w:val="21"/>
          <w:highlight w:val="none"/>
        </w:rPr>
        <w:t>第一册  专用条款</w:t>
      </w:r>
    </w:p>
    <w:p>
      <w:pPr>
        <w:ind w:left="1079" w:leftChars="514"/>
        <w:rPr>
          <w:rFonts w:ascii="宋体" w:hAnsi="宋体" w:hint="eastAsia"/>
          <w:b/>
          <w:szCs w:val="21"/>
          <w:highlight w:val="none"/>
        </w:rPr>
      </w:pPr>
      <w:r>
        <w:rPr>
          <w:rFonts w:ascii="宋体" w:hAnsi="宋体" w:hint="eastAsia"/>
          <w:b/>
          <w:szCs w:val="21"/>
          <w:highlight w:val="none"/>
        </w:rPr>
        <w:t>关键信息</w:t>
      </w:r>
    </w:p>
    <w:p>
      <w:pPr>
        <w:ind w:left="630" w:firstLine="412" w:leftChars="300" w:firstLineChars="196"/>
        <w:rPr>
          <w:rFonts w:ascii="宋体" w:hAnsi="宋体" w:hint="eastAsia"/>
          <w:szCs w:val="21"/>
          <w:highlight w:val="none"/>
        </w:rPr>
      </w:pPr>
      <w:r>
        <w:rPr>
          <w:rFonts w:ascii="宋体" w:hAnsi="宋体" w:hint="eastAsia"/>
          <w:szCs w:val="21"/>
          <w:highlight w:val="none"/>
        </w:rPr>
        <w:t>第一章  招标公告</w:t>
      </w:r>
    </w:p>
    <w:p>
      <w:pPr>
        <w:ind w:left="630" w:firstLine="412" w:leftChars="300" w:firstLineChars="196"/>
        <w:rPr>
          <w:rFonts w:ascii="宋体" w:hAnsi="宋体" w:hint="eastAsia"/>
          <w:szCs w:val="21"/>
          <w:highlight w:val="none"/>
        </w:rPr>
      </w:pPr>
      <w:r>
        <w:rPr>
          <w:rFonts w:ascii="宋体" w:hAnsi="宋体" w:hint="eastAsia"/>
          <w:szCs w:val="21"/>
          <w:highlight w:val="none"/>
        </w:rPr>
        <w:t>第二章  对通用条款的补充内容及其他关键信息</w:t>
      </w:r>
    </w:p>
    <w:p>
      <w:pPr>
        <w:ind w:left="630" w:firstLine="412" w:leftChars="300" w:firstLineChars="196"/>
        <w:rPr>
          <w:rFonts w:ascii="宋体" w:hAnsi="宋体" w:hint="eastAsia"/>
          <w:szCs w:val="21"/>
          <w:highlight w:val="none"/>
        </w:rPr>
      </w:pPr>
      <w:r>
        <w:rPr>
          <w:rFonts w:ascii="宋体" w:hAnsi="宋体" w:hint="eastAsia"/>
          <w:szCs w:val="21"/>
          <w:highlight w:val="none"/>
        </w:rPr>
        <w:t>第三章  用户需求书</w:t>
      </w:r>
    </w:p>
    <w:p>
      <w:pPr>
        <w:ind w:left="630" w:firstLine="412" w:leftChars="300" w:firstLineChars="196"/>
        <w:rPr>
          <w:rFonts w:ascii="宋体" w:hAnsi="宋体" w:hint="eastAsia"/>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pPr>
        <w:ind w:left="630" w:firstLine="412" w:leftChars="300" w:firstLineChars="196"/>
        <w:rPr>
          <w:rFonts w:ascii="宋体" w:hAnsi="宋体" w:hint="eastAsia"/>
          <w:szCs w:val="21"/>
          <w:highlight w:val="none"/>
        </w:rPr>
      </w:pPr>
      <w:r>
        <w:rPr>
          <w:rFonts w:ascii="宋体" w:hAnsi="宋体" w:hint="eastAsia"/>
          <w:szCs w:val="21"/>
          <w:highlight w:val="none"/>
        </w:rPr>
        <w:t>第五章  合同条款及格式</w:t>
      </w:r>
    </w:p>
    <w:p>
      <w:pPr>
        <w:ind w:left="420" w:firstLine="412" w:leftChars="200" w:firstLineChars="196"/>
        <w:rPr>
          <w:rFonts w:ascii="宋体" w:hAnsi="宋体" w:hint="eastAsia"/>
          <w:b/>
          <w:szCs w:val="21"/>
          <w:highlight w:val="none"/>
        </w:rPr>
      </w:pPr>
      <w:r>
        <w:rPr>
          <w:rFonts w:ascii="宋体" w:hAnsi="宋体" w:hint="eastAsia"/>
          <w:b/>
          <w:szCs w:val="21"/>
          <w:highlight w:val="none"/>
        </w:rPr>
        <w:t>第二册  通用条款</w:t>
      </w:r>
    </w:p>
    <w:p>
      <w:pPr>
        <w:ind w:left="630" w:firstLine="412" w:leftChars="300" w:firstLineChars="196"/>
        <w:rPr>
          <w:rFonts w:ascii="宋体" w:hAnsi="宋体" w:hint="eastAsia"/>
          <w:szCs w:val="21"/>
          <w:highlight w:val="none"/>
        </w:rPr>
      </w:pPr>
      <w:r>
        <w:rPr>
          <w:rFonts w:ascii="宋体" w:hAnsi="宋体" w:hint="eastAsia"/>
          <w:szCs w:val="21"/>
          <w:highlight w:val="none"/>
        </w:rPr>
        <w:t>第一章  总则</w:t>
      </w:r>
    </w:p>
    <w:p>
      <w:pPr>
        <w:ind w:left="630" w:firstLine="412" w:leftChars="300" w:firstLineChars="196"/>
        <w:rPr>
          <w:rFonts w:ascii="宋体" w:hAnsi="宋体" w:hint="eastAsia"/>
          <w:szCs w:val="21"/>
          <w:highlight w:val="none"/>
        </w:rPr>
      </w:pPr>
      <w:r>
        <w:rPr>
          <w:rFonts w:ascii="宋体" w:hAnsi="宋体" w:hint="eastAsia"/>
          <w:szCs w:val="21"/>
          <w:highlight w:val="none"/>
        </w:rPr>
        <w:t>第二章  招标文件</w:t>
      </w:r>
    </w:p>
    <w:p>
      <w:pPr>
        <w:ind w:left="630" w:firstLine="412" w:leftChars="300" w:firstLineChars="196"/>
        <w:rPr>
          <w:rFonts w:ascii="宋体" w:hAnsi="宋体" w:hint="eastAsia"/>
          <w:szCs w:val="21"/>
          <w:highlight w:val="none"/>
        </w:rPr>
      </w:pPr>
      <w:r>
        <w:rPr>
          <w:rFonts w:ascii="宋体" w:hAnsi="宋体" w:hint="eastAsia"/>
          <w:szCs w:val="21"/>
          <w:highlight w:val="none"/>
        </w:rPr>
        <w:t>第三章  投标文件的编制</w:t>
      </w:r>
    </w:p>
    <w:p>
      <w:pPr>
        <w:ind w:left="630" w:firstLine="412" w:leftChars="300" w:firstLineChars="196"/>
        <w:rPr>
          <w:rFonts w:ascii="宋体" w:hAnsi="宋体" w:hint="eastAsia"/>
          <w:szCs w:val="21"/>
          <w:highlight w:val="none"/>
        </w:rPr>
      </w:pPr>
      <w:r>
        <w:rPr>
          <w:rFonts w:ascii="宋体" w:hAnsi="宋体" w:hint="eastAsia"/>
          <w:szCs w:val="21"/>
          <w:highlight w:val="none"/>
        </w:rPr>
        <w:t>第四章  投标文件的递交</w:t>
      </w:r>
    </w:p>
    <w:p>
      <w:pPr>
        <w:ind w:left="630" w:firstLine="412" w:leftChars="300" w:firstLineChars="196"/>
        <w:rPr>
          <w:rFonts w:ascii="宋体" w:hAnsi="宋体" w:hint="eastAsia"/>
          <w:szCs w:val="21"/>
          <w:highlight w:val="none"/>
        </w:rPr>
      </w:pPr>
      <w:r>
        <w:rPr>
          <w:rFonts w:ascii="宋体" w:hAnsi="宋体" w:hint="eastAsia"/>
          <w:szCs w:val="21"/>
          <w:highlight w:val="none"/>
        </w:rPr>
        <w:t>第五章  开标</w:t>
      </w:r>
    </w:p>
    <w:p>
      <w:pPr>
        <w:ind w:left="630" w:firstLine="412" w:leftChars="300" w:firstLineChars="196"/>
        <w:rPr>
          <w:rFonts w:ascii="宋体" w:hAnsi="宋体" w:hint="eastAsia"/>
          <w:szCs w:val="21"/>
          <w:highlight w:val="none"/>
        </w:rPr>
      </w:pPr>
      <w:r>
        <w:rPr>
          <w:rFonts w:ascii="宋体" w:hAnsi="宋体" w:hint="eastAsia"/>
          <w:szCs w:val="21"/>
          <w:highlight w:val="none"/>
        </w:rPr>
        <w:t>第六章  评审要求</w:t>
      </w:r>
    </w:p>
    <w:p>
      <w:pPr>
        <w:ind w:left="630" w:firstLine="412" w:leftChars="300" w:firstLineChars="196"/>
        <w:rPr>
          <w:rFonts w:ascii="宋体" w:hAnsi="宋体" w:hint="eastAsia"/>
          <w:szCs w:val="21"/>
          <w:highlight w:val="none"/>
        </w:rPr>
      </w:pPr>
      <w:r>
        <w:rPr>
          <w:rFonts w:ascii="宋体" w:hAnsi="宋体" w:hint="eastAsia"/>
          <w:szCs w:val="21"/>
          <w:highlight w:val="none"/>
        </w:rPr>
        <w:t>第七章  评审程序及评审方法</w:t>
      </w:r>
    </w:p>
    <w:p>
      <w:pPr>
        <w:ind w:left="630" w:firstLine="412" w:leftChars="300" w:firstLineChars="196"/>
        <w:rPr>
          <w:rFonts w:ascii="宋体" w:hAnsi="宋体" w:hint="eastAsia"/>
          <w:szCs w:val="21"/>
          <w:highlight w:val="none"/>
        </w:rPr>
      </w:pPr>
      <w:r>
        <w:rPr>
          <w:rFonts w:ascii="宋体" w:hAnsi="宋体" w:hint="eastAsia"/>
          <w:szCs w:val="21"/>
          <w:highlight w:val="none"/>
        </w:rPr>
        <w:t>第八章  定标及公示</w:t>
      </w:r>
    </w:p>
    <w:p>
      <w:pPr>
        <w:ind w:left="630" w:firstLine="412" w:leftChars="300" w:firstLineChars="196"/>
        <w:rPr>
          <w:rFonts w:ascii="宋体" w:hAnsi="宋体" w:hint="eastAsia"/>
          <w:szCs w:val="21"/>
          <w:highlight w:val="none"/>
        </w:rPr>
      </w:pPr>
      <w:r>
        <w:rPr>
          <w:rFonts w:ascii="宋体" w:hAnsi="宋体" w:hint="eastAsia"/>
          <w:szCs w:val="21"/>
          <w:highlight w:val="none"/>
        </w:rPr>
        <w:t>第九章  公开招标失败的后续处理</w:t>
      </w:r>
    </w:p>
    <w:p>
      <w:pPr>
        <w:ind w:left="630" w:firstLine="412" w:leftChars="300" w:firstLineChars="196"/>
        <w:rPr>
          <w:rFonts w:ascii="宋体" w:hAnsi="宋体" w:hint="eastAsia"/>
          <w:szCs w:val="21"/>
          <w:highlight w:val="none"/>
        </w:rPr>
      </w:pPr>
      <w:r>
        <w:rPr>
          <w:rFonts w:ascii="宋体" w:hAnsi="宋体" w:hint="eastAsia"/>
          <w:szCs w:val="21"/>
          <w:highlight w:val="none"/>
        </w:rPr>
        <w:t>第十章  合同的授予与备案</w:t>
      </w:r>
    </w:p>
    <w:p>
      <w:pPr>
        <w:ind w:left="630" w:firstLine="412" w:leftChars="300" w:firstLineChars="196"/>
        <w:rPr>
          <w:rFonts w:ascii="宋体" w:hAnsi="宋体" w:hint="eastAsia"/>
          <w:szCs w:val="21"/>
          <w:highlight w:val="none"/>
        </w:rPr>
      </w:pPr>
      <w:r>
        <w:rPr>
          <w:rFonts w:ascii="宋体" w:hAnsi="宋体" w:hint="eastAsia"/>
          <w:szCs w:val="21"/>
          <w:highlight w:val="none"/>
        </w:rPr>
        <w:t>第十一章  质疑处理</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1</w:t>
      </w:r>
      <w:r>
        <w:rPr>
          <w:rFonts w:ascii="宋体" w:hAnsi="宋体" w:hint="eastAsia"/>
          <w:szCs w:val="21"/>
          <w:highlight w:val="none"/>
        </w:rPr>
        <w:t>.3</w:t>
      </w:r>
      <w:r>
        <w:rPr>
          <w:rFonts w:ascii="宋体" w:hAnsi="宋体" w:hint="eastAsia"/>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hint="eastAsia"/>
          <w:sz w:val="24"/>
          <w:highlight w:val="none"/>
        </w:rPr>
      </w:pPr>
      <w:r>
        <w:rPr>
          <w:rFonts w:ascii="黑体" w:eastAsia="黑体" w:hAnsi="宋体" w:hint="eastAsia"/>
          <w:sz w:val="24"/>
          <w:highlight w:val="none"/>
        </w:rPr>
        <w:t>1</w:t>
      </w:r>
      <w:r>
        <w:rPr>
          <w:rFonts w:ascii="黑体" w:eastAsia="黑体" w:hAnsi="宋体"/>
          <w:sz w:val="24"/>
          <w:highlight w:val="none"/>
        </w:rPr>
        <w:t>2</w:t>
      </w:r>
      <w:r>
        <w:rPr>
          <w:rFonts w:ascii="黑体" w:eastAsia="黑体" w:hAnsi="宋体" w:hint="eastAsia"/>
          <w:sz w:val="24"/>
          <w:highlight w:val="none"/>
        </w:rPr>
        <w:t>．招标文件的澄清</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.1招标文件澄清的目的是澄清、解答投标人在查阅招标文件后或现场踏勘中可能提出的与投标有关的疑问或询问。</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2</w:t>
      </w:r>
      <w:r>
        <w:rPr>
          <w:rFonts w:ascii="宋体" w:hAnsi="宋体" w:hint="eastAsia"/>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ascii="宋体" w:hAnsi="宋体" w:hint="eastAsia"/>
          <w:szCs w:val="21"/>
          <w:highlight w:val="none"/>
        </w:rPr>
        <w:t>、1</w:t>
      </w:r>
      <w:r>
        <w:rPr>
          <w:rFonts w:ascii="宋体" w:hAnsi="宋体"/>
          <w:szCs w:val="21"/>
          <w:highlight w:val="none"/>
        </w:rPr>
        <w:t>3.4</w:t>
      </w:r>
      <w:r>
        <w:rPr>
          <w:rFonts w:ascii="宋体" w:hAnsi="宋体" w:hint="eastAsia"/>
          <w:szCs w:val="21"/>
          <w:highlight w:val="none"/>
        </w:rPr>
        <w:t>款规定执行。</w:t>
      </w:r>
    </w:p>
    <w:p>
      <w:pPr>
        <w:rPr>
          <w:rFonts w:ascii="黑体" w:eastAsia="黑体" w:hAnsi="宋体" w:hint="eastAsia"/>
          <w:sz w:val="24"/>
          <w:highlight w:val="none"/>
        </w:rPr>
      </w:pPr>
      <w:r>
        <w:rPr>
          <w:rFonts w:ascii="黑体" w:eastAsia="黑体" w:hAnsi="宋体"/>
          <w:sz w:val="24"/>
          <w:highlight w:val="none"/>
        </w:rPr>
        <w:t>1</w:t>
      </w:r>
      <w:r>
        <w:rPr>
          <w:rFonts w:ascii="黑体" w:eastAsia="黑体" w:hAnsi="宋体" w:hint="eastAsia"/>
          <w:sz w:val="24"/>
          <w:highlight w:val="none"/>
        </w:rPr>
        <w:t>3．招标文件的修改</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4"/>
    </w:p>
    <w:p>
      <w:pPr>
        <w:rPr>
          <w:rFonts w:ascii="宋体" w:hAnsi="宋体" w:hint="eastAsia"/>
          <w:szCs w:val="21"/>
          <w:highlight w:val="none"/>
        </w:rPr>
      </w:pPr>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投标文件的编制</w:t>
      </w:r>
    </w:p>
    <w:p>
      <w:pPr>
        <w:rPr>
          <w:rFonts w:ascii="黑体" w:eastAsia="黑体" w:hAnsi="宋体" w:hint="eastAsia"/>
          <w:sz w:val="24"/>
          <w:highlight w:val="none"/>
        </w:rPr>
      </w:pPr>
      <w:r>
        <w:rPr>
          <w:rFonts w:ascii="黑体" w:eastAsia="黑体" w:hAnsi="宋体" w:hint="eastAsia"/>
          <w:sz w:val="24"/>
          <w:highlight w:val="none"/>
        </w:rPr>
        <w:t>14．</w:t>
      </w:r>
      <w:bookmarkStart w:id="95" w:name="_Hlk72400236"/>
      <w:r>
        <w:rPr>
          <w:rFonts w:ascii="黑体" w:eastAsia="黑体" w:hAnsi="宋体" w:hint="eastAsia"/>
          <w:sz w:val="24"/>
          <w:highlight w:val="none"/>
        </w:rPr>
        <w:t>投标文件的语言及度量单位</w:t>
      </w:r>
    </w:p>
    <w:p>
      <w:pPr>
        <w:ind w:firstLine="412" w:firstLineChars="196"/>
        <w:rPr>
          <w:rFonts w:ascii="宋体" w:hAnsi="宋体" w:hint="eastAsia"/>
          <w:szCs w:val="21"/>
          <w:highlight w:val="none"/>
        </w:rPr>
      </w:pPr>
      <w:r>
        <w:rPr>
          <w:rFonts w:ascii="宋体" w:hAnsi="宋体" w:hint="eastAsia"/>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hint="eastAsia"/>
          <w:szCs w:val="21"/>
          <w:highlight w:val="none"/>
        </w:rPr>
      </w:pPr>
      <w:r>
        <w:rPr>
          <w:rFonts w:ascii="宋体" w:hAnsi="宋体" w:hint="eastAsia"/>
          <w:szCs w:val="21"/>
          <w:highlight w:val="none"/>
        </w:rPr>
        <w:t>14.2 除技术规范另有规定外，投标文件使用的度量单位，均采用中华人民共和国法定计量单位。</w:t>
      </w:r>
    </w:p>
    <w:p>
      <w:pPr>
        <w:rPr>
          <w:rFonts w:ascii="黑体" w:eastAsia="黑体" w:hAnsi="宋体" w:hint="eastAsia"/>
          <w:sz w:val="24"/>
          <w:highlight w:val="none"/>
        </w:rPr>
      </w:pPr>
      <w:bookmarkEnd w:id="95"/>
      <w:r>
        <w:rPr>
          <w:rFonts w:ascii="黑体" w:eastAsia="黑体" w:hAnsi="宋体" w:hint="eastAsia"/>
          <w:sz w:val="24"/>
          <w:highlight w:val="none"/>
        </w:rPr>
        <w:t>15．</w:t>
      </w:r>
      <w:bookmarkStart w:id="96" w:name="_Hlk72401567"/>
      <w:r>
        <w:rPr>
          <w:rFonts w:ascii="黑体" w:eastAsia="黑体" w:hAnsi="宋体" w:hint="eastAsia"/>
          <w:sz w:val="24"/>
          <w:highlight w:val="none"/>
        </w:rPr>
        <w:t>投标文件的组成</w:t>
      </w:r>
    </w:p>
    <w:p>
      <w:pPr>
        <w:ind w:firstLine="412" w:firstLineChars="196"/>
        <w:rPr>
          <w:rFonts w:ascii="宋体" w:hAnsi="宋体" w:hint="eastAsia"/>
          <w:szCs w:val="21"/>
          <w:highlight w:val="none"/>
        </w:rPr>
      </w:pPr>
      <w:r>
        <w:rPr>
          <w:rFonts w:ascii="宋体" w:hAnsi="宋体" w:hint="eastAsia"/>
          <w:szCs w:val="21"/>
          <w:highlight w:val="none"/>
        </w:rPr>
        <w:t>具体内容在招标文件专用条款中进行规定。</w:t>
      </w:r>
    </w:p>
    <w:p>
      <w:pPr>
        <w:rPr>
          <w:rFonts w:ascii="黑体" w:eastAsia="黑体" w:hAnsi="宋体" w:hint="eastAsia"/>
          <w:sz w:val="24"/>
          <w:highlight w:val="none"/>
        </w:rPr>
      </w:pPr>
      <w:r>
        <w:rPr>
          <w:rFonts w:ascii="黑体" w:eastAsia="黑体" w:hAnsi="宋体"/>
          <w:sz w:val="24"/>
          <w:highlight w:val="none"/>
        </w:rPr>
        <w:t>16．投标文件格式</w:t>
      </w:r>
    </w:p>
    <w:p>
      <w:pPr>
        <w:ind w:firstLine="412" w:firstLineChars="196"/>
        <w:rPr>
          <w:rFonts w:ascii="宋体" w:hAnsi="宋体" w:hint="eastAsia"/>
          <w:szCs w:val="21"/>
          <w:highlight w:val="none"/>
        </w:rPr>
      </w:pPr>
      <w:r>
        <w:rPr>
          <w:rFonts w:ascii="宋体" w:hAnsi="宋体" w:hint="eastAsia"/>
          <w:szCs w:val="21"/>
          <w:highlight w:val="none"/>
        </w:rPr>
        <w:t>投标文件包括本通用条款第</w:t>
      </w:r>
      <w:r>
        <w:rPr>
          <w:rFonts w:ascii="宋体" w:hAnsi="宋体"/>
          <w:szCs w:val="21"/>
          <w:highlight w:val="none"/>
        </w:rPr>
        <w:t>15条中规定的内容。如招标文件提供了投标文件格式，则</w:t>
      </w:r>
      <w:r>
        <w:rPr>
          <w:rFonts w:ascii="宋体" w:hAnsi="宋体" w:hint="eastAsia"/>
          <w:b/>
          <w:bCs/>
          <w:szCs w:val="21"/>
          <w:highlight w:val="none"/>
        </w:rPr>
        <w:t>投标人提交的投标文件应毫无例外地使用招标文件所提供的相应格式</w:t>
      </w:r>
      <w:r>
        <w:rPr>
          <w:rFonts w:ascii="宋体" w:hAnsi="宋体" w:hint="eastAsia"/>
          <w:szCs w:val="21"/>
          <w:highlight w:val="none"/>
        </w:rPr>
        <w:t>（表格均可按同样格式扩展）。</w:t>
      </w:r>
    </w:p>
    <w:p>
      <w:pPr>
        <w:rPr>
          <w:rFonts w:ascii="黑体" w:eastAsia="黑体" w:hAnsi="宋体" w:hint="eastAsia"/>
          <w:sz w:val="24"/>
          <w:highlight w:val="none"/>
        </w:rPr>
      </w:pPr>
      <w:r>
        <w:rPr>
          <w:rFonts w:ascii="黑体" w:eastAsia="黑体" w:hAnsi="宋体" w:hint="eastAsia"/>
          <w:sz w:val="24"/>
          <w:highlight w:val="none"/>
        </w:rPr>
        <w:t>17．投标货币</w:t>
      </w:r>
    </w:p>
    <w:p>
      <w:pPr>
        <w:ind w:firstLine="412" w:firstLineChars="196"/>
        <w:rPr>
          <w:rFonts w:ascii="宋体" w:hAnsi="宋体" w:hint="eastAsia"/>
          <w:szCs w:val="21"/>
          <w:highlight w:val="none"/>
        </w:rPr>
      </w:pPr>
      <w:r>
        <w:rPr>
          <w:rFonts w:ascii="宋体" w:hAnsi="宋体" w:hint="eastAsia"/>
          <w:szCs w:val="21"/>
          <w:highlight w:val="none"/>
        </w:rPr>
        <w:t>本项目的投标报价应以人民币计。</w:t>
      </w:r>
    </w:p>
    <w:p>
      <w:pPr>
        <w:rPr>
          <w:rFonts w:ascii="黑体" w:eastAsia="黑体" w:hAnsi="宋体" w:hint="eastAsia"/>
          <w:sz w:val="24"/>
          <w:highlight w:val="none"/>
        </w:rPr>
      </w:pPr>
      <w:bookmarkEnd w:id="96"/>
      <w:r>
        <w:rPr>
          <w:rFonts w:ascii="黑体" w:eastAsia="黑体" w:hAnsi="宋体" w:hint="eastAsia"/>
          <w:sz w:val="24"/>
          <w:highlight w:val="none"/>
        </w:rPr>
        <w:t>18．</w:t>
      </w:r>
      <w:bookmarkStart w:id="97" w:name="_Hlk72401735"/>
      <w:r>
        <w:rPr>
          <w:rFonts w:ascii="黑体" w:eastAsia="黑体" w:hAnsi="宋体" w:hint="eastAsia"/>
          <w:sz w:val="24"/>
          <w:highlight w:val="none"/>
        </w:rPr>
        <w:t>证明投标文件投标技术方案的合格性和符合招标文件规定的文件要求</w:t>
      </w:r>
    </w:p>
    <w:p>
      <w:pPr>
        <w:ind w:firstLine="412" w:firstLineChars="196"/>
        <w:rPr>
          <w:rFonts w:ascii="宋体" w:hAnsi="宋体" w:hint="eastAsia"/>
          <w:szCs w:val="21"/>
          <w:highlight w:val="none"/>
        </w:rPr>
      </w:pPr>
      <w:r>
        <w:rPr>
          <w:rFonts w:ascii="宋体" w:hAnsi="宋体" w:hint="eastAsia"/>
          <w:szCs w:val="21"/>
          <w:highlight w:val="none"/>
        </w:rPr>
        <w:t>18</w:t>
      </w:r>
      <w:r>
        <w:rPr>
          <w:rFonts w:ascii="宋体" w:hAnsi="宋体"/>
          <w:szCs w:val="21"/>
          <w:highlight w:val="none"/>
        </w:rPr>
        <w:t xml:space="preserve">.1 </w:t>
      </w:r>
      <w:r>
        <w:rPr>
          <w:rFonts w:ascii="宋体" w:hAnsi="宋体" w:hint="eastAsia"/>
          <w:szCs w:val="21"/>
          <w:highlight w:val="none"/>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 xml:space="preserve">.2 </w:t>
      </w:r>
      <w:r>
        <w:rPr>
          <w:rFonts w:ascii="宋体" w:hAnsi="宋体" w:hint="eastAsia"/>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hint="eastAsia"/>
          <w:szCs w:val="21"/>
          <w:highlight w:val="none"/>
        </w:rPr>
      </w:pPr>
      <w:r>
        <w:rPr>
          <w:rFonts w:ascii="宋体" w:hAnsi="宋体" w:hint="eastAsia"/>
          <w:szCs w:val="21"/>
          <w:highlight w:val="none"/>
        </w:rPr>
        <w:t>18.2.1主要技术指标和性能的详细说明。</w:t>
      </w:r>
    </w:p>
    <w:p>
      <w:pPr>
        <w:ind w:firstLine="412" w:firstLineChars="196"/>
        <w:rPr>
          <w:rFonts w:ascii="宋体" w:hAnsi="宋体" w:hint="eastAsia"/>
          <w:szCs w:val="21"/>
          <w:highlight w:val="none"/>
        </w:rPr>
      </w:pPr>
      <w:r>
        <w:rPr>
          <w:rFonts w:ascii="宋体" w:hAnsi="宋体" w:hint="eastAsia"/>
          <w:szCs w:val="21"/>
          <w:highlight w:val="none"/>
        </w:rPr>
        <w:t>18.2.</w:t>
      </w:r>
      <w:r>
        <w:rPr>
          <w:rFonts w:ascii="宋体" w:hAnsi="宋体"/>
          <w:szCs w:val="21"/>
          <w:highlight w:val="none"/>
        </w:rPr>
        <w:t>2</w:t>
      </w:r>
      <w:r>
        <w:rPr>
          <w:rFonts w:ascii="宋体" w:hAnsi="宋体" w:hint="eastAsia"/>
          <w:szCs w:val="21"/>
          <w:highlight w:val="none"/>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hint="eastAsia"/>
          <w:szCs w:val="21"/>
          <w:highlight w:val="none"/>
        </w:rPr>
      </w:pPr>
      <w:r>
        <w:rPr>
          <w:rFonts w:ascii="宋体" w:hAnsi="宋体" w:hint="eastAsia"/>
          <w:szCs w:val="21"/>
          <w:highlight w:val="none"/>
        </w:rPr>
        <w:t>18.2.</w:t>
      </w:r>
      <w:r>
        <w:rPr>
          <w:rFonts w:ascii="宋体" w:hAnsi="宋体"/>
          <w:szCs w:val="21"/>
          <w:highlight w:val="none"/>
        </w:rPr>
        <w:t>3</w:t>
      </w:r>
      <w:r>
        <w:rPr>
          <w:rFonts w:ascii="宋体" w:hAnsi="宋体" w:hint="eastAsia"/>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hint="eastAsia"/>
          <w:szCs w:val="21"/>
          <w:highlight w:val="none"/>
        </w:rPr>
      </w:pPr>
      <w:r>
        <w:rPr>
          <w:rFonts w:ascii="宋体" w:hAnsi="宋体" w:hint="eastAsia"/>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ascii="宋体" w:hAnsi="宋体" w:hint="eastAsia"/>
          <w:szCs w:val="21"/>
          <w:highlight w:val="none"/>
        </w:rPr>
        <w:t>；</w:t>
      </w:r>
    </w:p>
    <w:p>
      <w:pPr>
        <w:ind w:firstLine="412" w:firstLineChars="196"/>
        <w:rPr>
          <w:rFonts w:ascii="宋体" w:hAnsi="宋体" w:hint="eastAsia"/>
          <w:szCs w:val="21"/>
          <w:highlight w:val="none"/>
        </w:rPr>
      </w:pPr>
      <w:r>
        <w:rPr>
          <w:rFonts w:ascii="宋体" w:hAnsi="宋体" w:hint="eastAsia"/>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hint="eastAsia"/>
          <w:szCs w:val="21"/>
          <w:highlight w:val="none"/>
        </w:rPr>
      </w:pPr>
      <w:r>
        <w:rPr>
          <w:rFonts w:ascii="宋体" w:hAnsi="宋体" w:hint="eastAsia"/>
          <w:szCs w:val="21"/>
          <w:highlight w:val="none"/>
        </w:rPr>
        <w:t>18.3相关资料不符合18.2款要求的，评审委员会有权认定为投标技术方案不合格响应，其相关分数予以扣减或作投标无效处理。</w:t>
      </w:r>
    </w:p>
    <w:p>
      <w:pPr>
        <w:ind w:firstLine="412" w:firstLineChars="196"/>
        <w:rPr>
          <w:rFonts w:ascii="宋体" w:hAnsi="宋体" w:hint="eastAsia"/>
          <w:szCs w:val="21"/>
          <w:highlight w:val="none"/>
        </w:rPr>
      </w:pPr>
      <w:r>
        <w:rPr>
          <w:rFonts w:ascii="宋体" w:hAnsi="宋体"/>
          <w:szCs w:val="21"/>
          <w:highlight w:val="none"/>
        </w:rPr>
        <w:t>1</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ascii="宋体" w:hAnsi="宋体" w:hint="eastAsia"/>
          <w:szCs w:val="21"/>
          <w:highlight w:val="none"/>
        </w:rPr>
        <w:t>，由评审委员会来评判。</w:t>
      </w:r>
    </w:p>
    <w:p>
      <w:pPr>
        <w:ind w:firstLine="412" w:firstLineChars="196"/>
        <w:rPr>
          <w:rFonts w:ascii="宋体" w:hAnsi="宋体" w:hint="eastAsia"/>
          <w:szCs w:val="21"/>
          <w:highlight w:val="none"/>
        </w:rPr>
      </w:pPr>
      <w:r>
        <w:rPr>
          <w:rFonts w:ascii="宋体" w:hAnsi="宋体" w:hint="eastAsia"/>
          <w:szCs w:val="21"/>
          <w:highlight w:val="none"/>
        </w:rPr>
        <w:t>18.5除非另有规定或说明，投标人对同一项目投标时，不得同时提供两套或两套以上的投标方案。</w:t>
      </w:r>
    </w:p>
    <w:p>
      <w:pPr>
        <w:rPr>
          <w:rFonts w:ascii="黑体" w:eastAsia="黑体" w:hAnsi="宋体" w:hint="eastAsia"/>
          <w:sz w:val="24"/>
          <w:highlight w:val="none"/>
        </w:rPr>
      </w:pPr>
      <w:bookmarkEnd w:id="97"/>
      <w:r>
        <w:rPr>
          <w:rFonts w:ascii="黑体" w:eastAsia="黑体" w:hAnsi="宋体" w:hint="eastAsia"/>
          <w:sz w:val="24"/>
          <w:highlight w:val="none"/>
        </w:rPr>
        <w:t>19．</w:t>
      </w:r>
      <w:bookmarkStart w:id="98" w:name="_Hlk72402034"/>
      <w:r>
        <w:rPr>
          <w:rFonts w:ascii="黑体" w:eastAsia="黑体" w:hAnsi="宋体" w:hint="eastAsia"/>
          <w:sz w:val="24"/>
          <w:highlight w:val="none"/>
        </w:rPr>
        <w:t>投标文件其他证明文件的要求</w:t>
      </w:r>
    </w:p>
    <w:p>
      <w:pPr>
        <w:rPr>
          <w:rFonts w:ascii="宋体" w:hAnsi="宋体" w:hint="eastAsia"/>
          <w:color w:val="FF0000"/>
          <w:szCs w:val="21"/>
          <w:highlight w:val="none"/>
        </w:rPr>
      </w:pPr>
      <w:r>
        <w:rPr>
          <w:rFonts w:ascii="黑体" w:eastAsia="黑体" w:hAnsi="宋体" w:hint="eastAsia"/>
          <w:sz w:val="24"/>
          <w:highlight w:val="none"/>
        </w:rPr>
        <w:t xml:space="preserve">    </w:t>
      </w:r>
      <w:r>
        <w:rPr>
          <w:rFonts w:ascii="宋体" w:hAnsi="宋体" w:hint="eastAsia"/>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99" w:name="_Hlk71407299"/>
      <w:r>
        <w:rPr>
          <w:rFonts w:ascii="宋体" w:hAnsi="宋体" w:hint="eastAsia"/>
          <w:szCs w:val="21"/>
          <w:highlight w:val="none"/>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hint="eastAsia"/>
          <w:szCs w:val="21"/>
          <w:highlight w:val="none"/>
        </w:rPr>
      </w:pPr>
      <w:bookmarkEnd w:id="99"/>
      <w:r>
        <w:rPr>
          <w:rFonts w:ascii="宋体" w:hAnsi="宋体" w:hint="eastAsia"/>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hint="eastAsia"/>
          <w:sz w:val="24"/>
          <w:highlight w:val="none"/>
        </w:rPr>
      </w:pPr>
      <w:r>
        <w:rPr>
          <w:rFonts w:ascii="黑体" w:eastAsia="黑体" w:hAnsi="宋体" w:hint="eastAsia"/>
          <w:sz w:val="24"/>
          <w:highlight w:val="none"/>
        </w:rPr>
        <w:t>20．投标有效期</w:t>
      </w:r>
    </w:p>
    <w:p>
      <w:pPr>
        <w:ind w:firstLine="412" w:firstLineChars="196"/>
        <w:rPr>
          <w:rFonts w:ascii="宋体" w:hAnsi="宋体" w:hint="eastAsia"/>
          <w:szCs w:val="21"/>
          <w:highlight w:val="none"/>
        </w:rPr>
      </w:pPr>
      <w:bookmarkEnd w:id="98"/>
      <w:bookmarkStart w:id="100" w:name="_Hlk72402214"/>
      <w:r>
        <w:rPr>
          <w:rFonts w:ascii="宋体" w:hAnsi="宋体" w:hint="eastAsia"/>
          <w:szCs w:val="21"/>
          <w:highlight w:val="none"/>
        </w:rPr>
        <w:t>20.1 投标有效期为</w:t>
      </w:r>
      <w:r>
        <w:rPr>
          <w:rFonts w:ascii="Arial" w:hAnsi="Arial" w:cs="Arial" w:hint="eastAsia"/>
          <w:szCs w:val="21"/>
          <w:highlight w:val="none"/>
        </w:rPr>
        <w:t>从投标截止之日算起的日历天数。</w:t>
      </w:r>
      <w:r>
        <w:rPr>
          <w:rFonts w:ascii="宋体" w:hAnsi="宋体" w:hint="eastAsia"/>
          <w:szCs w:val="21"/>
          <w:highlight w:val="none"/>
        </w:rPr>
        <w:t>在此期限内，所有投标文件均保持有效。</w:t>
      </w:r>
    </w:p>
    <w:p>
      <w:pPr>
        <w:ind w:firstLine="412" w:firstLineChars="196"/>
        <w:rPr>
          <w:rFonts w:ascii="宋体" w:hAnsi="宋体" w:hint="eastAsia"/>
          <w:szCs w:val="21"/>
          <w:highlight w:val="none"/>
        </w:rPr>
      </w:pPr>
      <w:r>
        <w:rPr>
          <w:rFonts w:ascii="宋体" w:hAnsi="宋体" w:hint="eastAsia"/>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hint="eastAsia"/>
          <w:szCs w:val="21"/>
          <w:highlight w:val="none"/>
        </w:rPr>
      </w:pPr>
      <w:r>
        <w:rPr>
          <w:rFonts w:ascii="宋体" w:hAnsi="宋体" w:hint="eastAsia"/>
          <w:szCs w:val="21"/>
          <w:highlight w:val="none"/>
        </w:rPr>
        <w:t>20</w:t>
      </w:r>
      <w:r>
        <w:rPr>
          <w:rFonts w:ascii="宋体" w:hAnsi="宋体"/>
          <w:szCs w:val="21"/>
          <w:highlight w:val="none"/>
        </w:rPr>
        <w:t>.3</w:t>
      </w:r>
      <w:r>
        <w:rPr>
          <w:rFonts w:ascii="宋体" w:hAnsi="宋体" w:hint="eastAsia"/>
          <w:szCs w:val="21"/>
          <w:highlight w:val="none"/>
        </w:rPr>
        <w:t xml:space="preserve"> 中标供应商的投标文件有效期，截止于完成本招标文件规定的全部项目内容，并通过竣工验收及保修期结束。</w:t>
      </w:r>
    </w:p>
    <w:p>
      <w:pPr>
        <w:rPr>
          <w:rFonts w:ascii="黑体" w:eastAsia="黑体" w:hAnsi="宋体" w:hint="eastAsia"/>
          <w:sz w:val="24"/>
          <w:highlight w:val="none"/>
        </w:rPr>
      </w:pPr>
      <w:bookmarkEnd w:id="100"/>
      <w:r>
        <w:rPr>
          <w:rFonts w:ascii="黑体" w:eastAsia="黑体" w:hAnsi="宋体" w:hint="eastAsia"/>
          <w:sz w:val="24"/>
          <w:highlight w:val="none"/>
        </w:rPr>
        <w:t>21．</w:t>
      </w:r>
      <w:bookmarkStart w:id="101" w:name="_Hlk72402325"/>
      <w:r>
        <w:rPr>
          <w:rFonts w:ascii="黑体" w:eastAsia="黑体" w:hAnsi="宋体" w:hint="eastAsia"/>
          <w:sz w:val="24"/>
          <w:highlight w:val="none"/>
        </w:rPr>
        <w:t xml:space="preserve">关于投标保证金 </w:t>
      </w:r>
    </w:p>
    <w:p>
      <w:pPr>
        <w:rPr>
          <w:rFonts w:ascii="宋体" w:hAnsi="宋体" w:hint="eastAsia"/>
          <w:szCs w:val="21"/>
          <w:highlight w:val="none"/>
        </w:rPr>
      </w:pPr>
      <w:r>
        <w:rPr>
          <w:rFonts w:ascii="宋体" w:hAnsi="宋体" w:hint="eastAsia"/>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pPr>
        <w:rPr>
          <w:rFonts w:ascii="黑体" w:eastAsia="黑体" w:hAnsi="宋体" w:hint="eastAsia"/>
          <w:sz w:val="24"/>
          <w:highlight w:val="none"/>
        </w:rPr>
      </w:pPr>
      <w:r>
        <w:rPr>
          <w:rFonts w:ascii="黑体" w:eastAsia="黑体" w:hAnsi="宋体" w:hint="eastAsia"/>
          <w:sz w:val="24"/>
          <w:highlight w:val="none"/>
        </w:rPr>
        <w:t>22．投标人的替代方案</w:t>
      </w:r>
    </w:p>
    <w:p>
      <w:pPr>
        <w:ind w:firstLine="412" w:firstLineChars="196"/>
        <w:rPr>
          <w:rFonts w:ascii="宋体" w:hAnsi="宋体" w:hint="eastAsia"/>
          <w:szCs w:val="21"/>
          <w:highlight w:val="none"/>
        </w:rPr>
      </w:pPr>
      <w:r>
        <w:rPr>
          <w:rFonts w:ascii="宋体" w:hAnsi="宋体" w:hint="eastAsia"/>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hint="eastAsia"/>
          <w:szCs w:val="21"/>
          <w:highlight w:val="none"/>
        </w:rPr>
      </w:pPr>
      <w:r>
        <w:rPr>
          <w:rFonts w:ascii="宋体" w:hAnsi="宋体" w:hint="eastAsia"/>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hint="eastAsia"/>
          <w:sz w:val="24"/>
          <w:highlight w:val="none"/>
        </w:rPr>
      </w:pPr>
      <w:bookmarkEnd w:id="101"/>
      <w:r>
        <w:rPr>
          <w:rFonts w:ascii="黑体" w:eastAsia="黑体" w:hAnsi="宋体" w:hint="eastAsia"/>
          <w:sz w:val="24"/>
          <w:highlight w:val="none"/>
        </w:rPr>
        <w:t>23．</w:t>
      </w:r>
      <w:bookmarkStart w:id="102" w:name="_Hlk72402860"/>
      <w:r>
        <w:rPr>
          <w:rFonts w:ascii="黑体" w:eastAsia="黑体" w:hAnsi="宋体"/>
          <w:sz w:val="24"/>
          <w:highlight w:val="none"/>
        </w:rPr>
        <w:t>投标文件的</w:t>
      </w:r>
      <w:r>
        <w:rPr>
          <w:rFonts w:ascii="黑体" w:eastAsia="黑体" w:hAnsi="宋体" w:hint="eastAsia"/>
          <w:sz w:val="24"/>
          <w:highlight w:val="none"/>
        </w:rPr>
        <w:t>制作</w:t>
      </w:r>
      <w:r>
        <w:rPr>
          <w:rFonts w:ascii="黑体" w:eastAsia="黑体" w:hAnsi="宋体"/>
          <w:sz w:val="24"/>
          <w:highlight w:val="none"/>
        </w:rPr>
        <w:t>要求</w:t>
      </w:r>
    </w:p>
    <w:p>
      <w:pPr>
        <w:ind w:firstLine="412" w:firstLineChars="196"/>
        <w:rPr>
          <w:rFonts w:ascii="宋体" w:hAnsi="宋体" w:hint="eastAsia"/>
          <w:highlight w:val="none"/>
        </w:rPr>
      </w:pPr>
      <w:r>
        <w:rPr>
          <w:rFonts w:ascii="宋体" w:hAnsi="宋体" w:hint="eastAsia"/>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ascii="宋体" w:hAnsi="宋体" w:hint="eastAsia"/>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ascii="宋体" w:hAnsi="宋体" w:hint="eastAsia"/>
          <w:highlight w:val="none"/>
        </w:rPr>
        <w:t>】。</w:t>
      </w:r>
    </w:p>
    <w:p>
      <w:pPr>
        <w:ind w:firstLine="412" w:firstLineChars="196"/>
        <w:rPr>
          <w:rFonts w:ascii="宋体" w:hAnsi="宋体" w:hint="eastAsia"/>
          <w:highlight w:val="none"/>
        </w:rPr>
      </w:pPr>
      <w:r>
        <w:rPr>
          <w:rFonts w:ascii="宋体" w:hAnsi="宋体" w:hint="eastAsia"/>
          <w:highlight w:val="none"/>
        </w:rPr>
        <w:t>23.2投标人在使用《投标书编制软件》编制投标书时须注意：</w:t>
      </w:r>
    </w:p>
    <w:p>
      <w:pPr>
        <w:ind w:firstLine="412" w:firstLineChars="196"/>
        <w:rPr>
          <w:rFonts w:ascii="宋体" w:hAnsi="宋体" w:hint="eastAsia"/>
          <w:highlight w:val="none"/>
        </w:rPr>
      </w:pPr>
      <w:r>
        <w:rPr>
          <w:rFonts w:ascii="宋体" w:hAnsi="宋体" w:hint="eastAsia"/>
          <w:highlight w:val="none"/>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nt="eastAsia"/>
          <w:highlight w:val="none"/>
        </w:rPr>
      </w:pPr>
      <w:r>
        <w:rPr>
          <w:rFonts w:ascii="宋体" w:hAnsi="宋体" w:hint="eastAsia"/>
          <w:highlight w:val="none"/>
        </w:rPr>
        <w:t>23.2.2不能用非本公司的电子密钥加密本公司的投标文件，或者用其它公司的登录用户上传本公司的投标文件。</w:t>
      </w:r>
    </w:p>
    <w:p>
      <w:pPr>
        <w:ind w:firstLine="412" w:firstLineChars="196"/>
        <w:rPr>
          <w:rFonts w:ascii="宋体" w:hAnsi="宋体" w:hint="eastAsia"/>
          <w:highlight w:val="none"/>
        </w:rPr>
      </w:pPr>
      <w:r>
        <w:rPr>
          <w:rFonts w:ascii="宋体" w:hAnsi="宋体" w:hint="eastAsia"/>
          <w:highlight w:val="none"/>
        </w:rPr>
        <w:t>23.2.3要求用《投标书编制软件》编制投标书的包，不能用其它方式编制投标书。编制投标文件时，电脑须连通互联网。</w:t>
      </w:r>
    </w:p>
    <w:p>
      <w:pPr>
        <w:ind w:firstLine="412" w:firstLineChars="196"/>
        <w:rPr>
          <w:rFonts w:ascii="宋体" w:hAnsi="宋体" w:hint="eastAsia"/>
          <w:highlight w:val="none"/>
        </w:rPr>
      </w:pPr>
      <w:r>
        <w:rPr>
          <w:rFonts w:ascii="宋体" w:hAnsi="宋体" w:hint="eastAsia"/>
          <w:highlight w:val="none"/>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nt="eastAsia"/>
          <w:highlight w:val="none"/>
        </w:rPr>
      </w:pPr>
      <w:r>
        <w:rPr>
          <w:rFonts w:ascii="宋体" w:hAnsi="宋体" w:hint="eastAsia"/>
          <w:highlight w:val="none"/>
        </w:rPr>
        <w:t>23.2.5完整填写“投标关键信息”，如下图所示：</w:t>
      </w:r>
    </w:p>
    <w:p>
      <w:pPr>
        <w:ind w:firstLine="412" w:firstLineChars="196"/>
        <w:rPr>
          <w:rFonts w:ascii="宋体" w:hAnsi="宋体" w:hint="eastAsia"/>
          <w:highlight w:val="none"/>
        </w:rPr>
      </w:pPr>
      <w:r>
        <w:rPr>
          <w:rFonts w:ascii="宋体" w:hAnsi="宋体"/>
          <w:highlight w:val="none"/>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hint="eastAsia"/>
          <w:b/>
          <w:highlight w:val="none"/>
        </w:rPr>
      </w:pPr>
      <w:r>
        <w:rPr>
          <w:rFonts w:ascii="宋体" w:hAnsi="宋体" w:hint="eastAsia"/>
          <w:b/>
          <w:highlight w:val="none"/>
        </w:rPr>
        <w:t>备注：上述“开标一览表”中的“投标报价”将作为价格分计算依据；其它信息仅是对投标文件相关内容的概括性表述，不作为评审依据。</w:t>
      </w:r>
    </w:p>
    <w:p>
      <w:pPr>
        <w:ind w:firstLine="412" w:firstLineChars="196"/>
        <w:rPr>
          <w:rFonts w:ascii="宋体" w:hAnsi="宋体" w:hint="eastAsia"/>
          <w:highlight w:val="none"/>
        </w:rPr>
      </w:pPr>
      <w:r>
        <w:rPr>
          <w:rFonts w:ascii="宋体" w:hAnsi="宋体" w:hint="eastAsia"/>
          <w:highlight w:val="none"/>
        </w:rPr>
        <w:t>23.2.6投标人在编辑投标文件时，</w:t>
      </w:r>
      <w:r>
        <w:rPr>
          <w:rFonts w:ascii="宋体" w:hAnsi="宋体" w:hint="eastAsia"/>
          <w:b/>
          <w:highlight w:val="none"/>
        </w:rPr>
        <w:t>在投标文件目录中属于本节点内容的必须在本节点中填写，填写到其他节点或附件，</w:t>
      </w:r>
      <w:r>
        <w:rPr>
          <w:rFonts w:ascii="宋体" w:hAnsi="宋体" w:hint="eastAsia"/>
          <w:highlight w:val="none"/>
        </w:rPr>
        <w:t>一切后果由供应商自行承担。</w:t>
      </w:r>
    </w:p>
    <w:p>
      <w:pPr>
        <w:ind w:firstLine="412" w:firstLineChars="196"/>
        <w:rPr>
          <w:rFonts w:ascii="宋体" w:hAnsi="宋体" w:hint="eastAsia"/>
          <w:highlight w:val="none"/>
        </w:rPr>
      </w:pPr>
      <w:r>
        <w:rPr>
          <w:rFonts w:ascii="宋体" w:hAnsi="宋体" w:hint="eastAsia"/>
          <w:highlight w:val="none"/>
        </w:rPr>
        <w:t>23.2.7投标文件编写完成后，</w:t>
      </w:r>
      <w:r>
        <w:rPr>
          <w:rFonts w:ascii="宋体" w:hAnsi="宋体" w:hint="eastAsia"/>
          <w:b/>
          <w:highlight w:val="none"/>
        </w:rPr>
        <w:t>必须用属于投标人的电子密钥或电子营业执照进行加密，否则视同未盖公章，将导致投标文件无效。</w:t>
      </w:r>
    </w:p>
    <w:p>
      <w:pPr>
        <w:ind w:firstLine="412" w:firstLineChars="196"/>
        <w:rPr>
          <w:rFonts w:ascii="宋体" w:hAnsi="宋体" w:hint="eastAsia"/>
          <w:highlight w:val="none"/>
        </w:rPr>
      </w:pPr>
      <w:r>
        <w:rPr>
          <w:rFonts w:ascii="宋体" w:hAnsi="宋体" w:hint="eastAsia"/>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nt="eastAsia"/>
          <w:highlight w:val="none"/>
        </w:rPr>
      </w:pPr>
      <w:r>
        <w:rPr>
          <w:rFonts w:ascii="宋体" w:hAnsi="宋体" w:hint="eastAsia"/>
          <w:highlight w:val="none"/>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nt="eastAsia"/>
          <w:highlight w:val="none"/>
        </w:rPr>
      </w:pPr>
      <w:r>
        <w:rPr>
          <w:rFonts w:ascii="宋体" w:hAnsi="宋体" w:hint="eastAsia"/>
          <w:highlight w:val="none"/>
        </w:rPr>
        <w:t>23.3电报、电话、传真形式的投标概不接受。</w:t>
      </w:r>
    </w:p>
    <w:p>
      <w:pPr>
        <w:ind w:firstLine="412" w:firstLineChars="196"/>
        <w:rPr>
          <w:rFonts w:ascii="宋体" w:hAnsi="宋体" w:hint="eastAsia"/>
          <w:b/>
          <w:highlight w:val="none"/>
        </w:rPr>
      </w:pPr>
      <w:r>
        <w:rPr>
          <w:rFonts w:ascii="宋体" w:hAnsi="宋体" w:hint="eastAsia"/>
          <w:b/>
          <w:highlight w:val="none"/>
        </w:rPr>
        <w:t>23.4经投标人电子密钥或电子营业执照加密的投标文件无须盖章或签字，</w:t>
      </w:r>
      <w:r>
        <w:rPr>
          <w:rFonts w:ascii="宋体" w:hAnsi="宋体" w:hint="eastAsia"/>
          <w:highlight w:val="none"/>
        </w:rPr>
        <w:t>专用条款另有要求的除外。</w:t>
      </w:r>
    </w:p>
    <w:p>
      <w:pPr>
        <w:ind w:firstLine="412" w:firstLineChars="196"/>
        <w:rPr>
          <w:rFonts w:ascii="宋体" w:hAnsi="宋体" w:hint="eastAsia"/>
          <w:highlight w:val="none"/>
        </w:rPr>
      </w:pPr>
      <w:r>
        <w:rPr>
          <w:rFonts w:ascii="宋体" w:hAnsi="宋体" w:hint="eastAsia"/>
          <w:b/>
          <w:highlight w:val="none"/>
        </w:rPr>
        <w:t>23.5</w:t>
      </w:r>
      <w:r>
        <w:rPr>
          <w:rFonts w:ascii="宋体" w:hAnsi="宋体" w:hint="eastAsia"/>
          <w:highlight w:val="none"/>
        </w:rPr>
        <w:t xml:space="preserve"> 各类资格（资质）文件提供扫描件，专用条款另有要求的除外。</w:t>
      </w:r>
      <w:bookmarkEnd w:id="102"/>
    </w:p>
    <w:p>
      <w:pPr>
        <w:ind w:firstLine="412" w:firstLineChars="196"/>
        <w:rPr>
          <w:rFonts w:ascii="宋体" w:hAnsi="宋体" w:hint="eastAsia"/>
          <w:szCs w:val="21"/>
          <w:highlight w:val="none"/>
        </w:rPr>
      </w:pPr>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投标文件的递交</w:t>
      </w:r>
    </w:p>
    <w:p>
      <w:pPr>
        <w:rPr>
          <w:rFonts w:ascii="黑体" w:eastAsia="黑体" w:hAnsi="宋体" w:hint="eastAsia"/>
          <w:sz w:val="24"/>
          <w:highlight w:val="none"/>
        </w:rPr>
      </w:pPr>
      <w:bookmarkStart w:id="103" w:name="_Hlk72405459"/>
      <w:r>
        <w:rPr>
          <w:rFonts w:ascii="黑体" w:eastAsia="黑体" w:hAnsi="宋体" w:hint="eastAsia"/>
          <w:sz w:val="24"/>
          <w:highlight w:val="none"/>
        </w:rPr>
        <w:t>24．投标文件的保密</w:t>
      </w:r>
    </w:p>
    <w:p>
      <w:pPr>
        <w:ind w:firstLine="412" w:firstLineChars="196"/>
        <w:rPr>
          <w:rFonts w:ascii="宋体" w:hAnsi="宋体" w:hint="eastAsia"/>
          <w:highlight w:val="none"/>
        </w:rPr>
      </w:pPr>
      <w:r>
        <w:rPr>
          <w:rFonts w:ascii="宋体" w:hAnsi="宋体" w:hint="eastAsia"/>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hint="eastAsia"/>
          <w:kern w:val="0"/>
          <w:sz w:val="24"/>
          <w:highlight w:val="none"/>
        </w:rPr>
      </w:pPr>
      <w:r>
        <w:rPr>
          <w:rFonts w:ascii="宋体" w:hAnsi="宋体"/>
          <w:highlight w:val="none"/>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highlight w:val="none"/>
        </w:rPr>
      </w:pPr>
    </w:p>
    <w:p>
      <w:pPr>
        <w:rPr>
          <w:sz w:val="24"/>
          <w:highlight w:val="none"/>
        </w:rPr>
      </w:pPr>
      <w:r>
        <w:rPr>
          <w:rFonts w:ascii="宋体" w:hAnsi="宋体"/>
          <w:highlight w:val="none"/>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hint="eastAsia"/>
          <w:highlight w:val="none"/>
        </w:rPr>
      </w:pPr>
    </w:p>
    <w:p>
      <w:pPr>
        <w:rPr>
          <w:rFonts w:ascii="宋体" w:hAnsi="宋体" w:hint="eastAsia"/>
          <w:b/>
          <w:highlight w:val="none"/>
        </w:rPr>
      </w:pPr>
      <w:r>
        <w:rPr>
          <w:rFonts w:ascii="宋体" w:hAnsi="宋体" w:hint="eastAsia"/>
          <w:b/>
          <w:highlight w:val="none"/>
        </w:rPr>
        <w:t>24.2若采购项目出现延期情况：</w:t>
      </w:r>
    </w:p>
    <w:p>
      <w:pPr>
        <w:ind w:firstLine="420" w:firstLineChars="200"/>
        <w:rPr>
          <w:rFonts w:ascii="黑体" w:eastAsia="黑体" w:hAnsi="宋体" w:hint="eastAsia"/>
          <w:b/>
          <w:sz w:val="24"/>
          <w:highlight w:val="none"/>
        </w:rPr>
      </w:pPr>
      <w:r>
        <w:rPr>
          <w:rFonts w:ascii="宋体" w:hAnsi="宋体" w:hint="eastAsia"/>
          <w:b/>
          <w:highlight w:val="none"/>
        </w:rPr>
        <w:t>如果供下载的招标文件（后缀名为.</w:t>
      </w:r>
      <w:r>
        <w:rPr>
          <w:highlight w:val="none"/>
        </w:rPr>
        <w:t xml:space="preserve"> </w:t>
      </w:r>
      <w:r>
        <w:rPr>
          <w:rFonts w:ascii="宋体" w:hAnsi="宋体"/>
          <w:b/>
          <w:highlight w:val="none"/>
        </w:rPr>
        <w:t>szczf</w:t>
      </w:r>
      <w:r>
        <w:rPr>
          <w:rFonts w:ascii="宋体" w:hAnsi="宋体" w:hint="eastAsia"/>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ascii="宋体" w:hAnsi="宋体" w:hint="eastAsia"/>
          <w:b/>
          <w:highlight w:val="none"/>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hint="eastAsia"/>
          <w:sz w:val="24"/>
          <w:highlight w:val="none"/>
        </w:rPr>
      </w:pPr>
      <w:r>
        <w:rPr>
          <w:rFonts w:ascii="黑体" w:eastAsia="黑体" w:hAnsi="宋体" w:hint="eastAsia"/>
          <w:sz w:val="24"/>
          <w:highlight w:val="none"/>
        </w:rPr>
        <w:t>25．上传投标文件及投标截止日期</w:t>
      </w:r>
    </w:p>
    <w:p>
      <w:pPr>
        <w:wordWrap w:val="0"/>
        <w:ind w:firstLine="412" w:firstLineChars="196"/>
        <w:rPr>
          <w:rFonts w:ascii="宋体" w:hAnsi="宋体" w:hint="eastAsia"/>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1实行网上投标，</w:t>
      </w:r>
      <w:r>
        <w:rPr>
          <w:rFonts w:ascii="宋体" w:hAnsi="宋体"/>
          <w:highlight w:val="none"/>
        </w:rPr>
        <w:t>投标人必须</w:t>
      </w:r>
      <w:r>
        <w:rPr>
          <w:rFonts w:ascii="宋体" w:hAnsi="宋体" w:hint="eastAsia"/>
          <w:highlight w:val="none"/>
        </w:rPr>
        <w:t>在招标</w:t>
      </w:r>
      <w:r>
        <w:rPr>
          <w:rFonts w:ascii="宋体" w:hAnsi="宋体"/>
          <w:highlight w:val="none"/>
        </w:rPr>
        <w:t>文件规定的投标截止时间前</w:t>
      </w:r>
      <w:r>
        <w:rPr>
          <w:rFonts w:ascii="宋体" w:hAnsi="宋体" w:hint="eastAsia"/>
          <w:highlight w:val="none"/>
        </w:rPr>
        <w:t>用电子密钥登录“深圳政府采购智慧平台用户网上办事子系统（http://zfcg.szggzy.com:8081/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highlight w:val="none"/>
        </w:rPr>
        <w:t>深圳公共资源交易中心（深圳交易集团有限公司政府采购业务分公司）</w:t>
      </w:r>
      <w:r>
        <w:rPr>
          <w:rFonts w:ascii="宋体" w:hAnsi="宋体" w:hint="eastAsia"/>
          <w:b/>
          <w:bCs/>
          <w:highlight w:val="none"/>
        </w:rPr>
        <w:t>（地址：深圳市南山区沙河西路3185号南山智谷A座（深圳交易集团总部大楼）3楼）</w:t>
      </w:r>
      <w:r>
        <w:rPr>
          <w:rFonts w:ascii="宋体" w:hAnsi="宋体"/>
          <w:b/>
          <w:bCs/>
          <w:highlight w:val="none"/>
        </w:rPr>
        <w:t>协助上传</w:t>
      </w:r>
      <w:r>
        <w:rPr>
          <w:rFonts w:ascii="宋体" w:hAnsi="宋体" w:hint="eastAsia"/>
          <w:b/>
          <w:bCs/>
          <w:highlight w:val="none"/>
        </w:rPr>
        <w:t>，</w:t>
      </w:r>
      <w:r>
        <w:rPr>
          <w:rFonts w:ascii="宋体" w:hAnsi="宋体"/>
          <w:b/>
          <w:bCs/>
          <w:highlight w:val="none"/>
        </w:rPr>
        <w:t>但上传过程</w:t>
      </w:r>
      <w:r>
        <w:rPr>
          <w:rFonts w:ascii="宋体" w:hAnsi="宋体" w:hint="eastAsia"/>
          <w:b/>
          <w:bCs/>
          <w:highlight w:val="none"/>
        </w:rPr>
        <w:t>中</w:t>
      </w:r>
      <w:r>
        <w:rPr>
          <w:rFonts w:ascii="宋体" w:hAnsi="宋体"/>
          <w:b/>
          <w:bCs/>
          <w:highlight w:val="none"/>
        </w:rPr>
        <w:t>投标截止时间到达仍无法上传成功的，由投标人自行负责</w:t>
      </w:r>
      <w:r>
        <w:rPr>
          <w:rFonts w:ascii="宋体" w:hAnsi="宋体" w:hint="eastAsia"/>
          <w:highlight w:val="none"/>
        </w:rPr>
        <w:t>。</w:t>
      </w:r>
    </w:p>
    <w:p>
      <w:pPr>
        <w:ind w:firstLine="412" w:firstLineChars="196"/>
        <w:rPr>
          <w:rFonts w:ascii="宋体" w:hAnsi="宋体" w:hint="eastAsia"/>
          <w:highlight w:val="none"/>
        </w:rPr>
      </w:pPr>
      <w:r>
        <w:rPr>
          <w:rFonts w:ascii="宋体" w:hAnsi="宋体" w:hint="eastAsia"/>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nt="eastAsia"/>
          <w:highlight w:val="none"/>
        </w:rPr>
      </w:pPr>
      <w:r>
        <w:rPr>
          <w:rFonts w:ascii="宋体" w:hAnsi="宋体" w:hint="eastAsia"/>
          <w:highlight w:val="none"/>
        </w:rPr>
        <w:t>25</w:t>
      </w:r>
      <w:r>
        <w:rPr>
          <w:rFonts w:ascii="宋体" w:hAnsi="宋体"/>
          <w:highlight w:val="none"/>
        </w:rPr>
        <w:t>.</w:t>
      </w:r>
      <w:r>
        <w:rPr>
          <w:rFonts w:ascii="宋体" w:hAnsi="宋体" w:hint="eastAsia"/>
          <w:highlight w:val="none"/>
        </w:rPr>
        <w:t>3投标截止时间以后不得上传投标文件。</w:t>
      </w:r>
    </w:p>
    <w:p>
      <w:pPr>
        <w:ind w:firstLine="412" w:firstLineChars="196"/>
        <w:rPr>
          <w:rFonts w:ascii="宋体" w:hAnsi="宋体" w:hint="eastAsia"/>
          <w:highlight w:val="none"/>
        </w:rPr>
      </w:pPr>
    </w:p>
    <w:p>
      <w:pPr>
        <w:rPr>
          <w:rFonts w:ascii="黑体" w:eastAsia="黑体" w:hAnsi="宋体" w:hint="eastAsia"/>
          <w:sz w:val="24"/>
          <w:highlight w:val="none"/>
        </w:rPr>
      </w:pPr>
      <w:bookmarkEnd w:id="103"/>
      <w:r>
        <w:rPr>
          <w:rFonts w:ascii="黑体" w:eastAsia="黑体" w:hAnsi="宋体" w:hint="eastAsia"/>
          <w:sz w:val="24"/>
          <w:highlight w:val="none"/>
        </w:rPr>
        <w:t>26. 样品、现场演示、方案讲解</w:t>
      </w:r>
    </w:p>
    <w:p>
      <w:pPr>
        <w:ind w:firstLine="412" w:firstLineChars="196"/>
        <w:rPr>
          <w:rFonts w:ascii="宋体" w:hAnsi="宋体" w:hint="eastAsia"/>
          <w:szCs w:val="21"/>
          <w:highlight w:val="none"/>
        </w:rPr>
      </w:pPr>
      <w:r>
        <w:rPr>
          <w:rFonts w:ascii="宋体" w:hAnsi="宋体" w:hint="eastAsia"/>
          <w:szCs w:val="21"/>
          <w:highlight w:val="none"/>
        </w:rPr>
        <w:t>26.1 样品、现场演示、方案讲解等事项在招标文件专用条款中进行规定。</w:t>
      </w:r>
    </w:p>
    <w:p>
      <w:pPr>
        <w:rPr>
          <w:rFonts w:ascii="黑体" w:eastAsia="黑体" w:hAnsi="宋体" w:hint="eastAsia"/>
          <w:sz w:val="24"/>
          <w:highlight w:val="none"/>
        </w:rPr>
      </w:pPr>
      <w:bookmarkStart w:id="104" w:name="_Hlk72428346"/>
      <w:r>
        <w:rPr>
          <w:rFonts w:ascii="黑体" w:eastAsia="黑体" w:hAnsi="宋体"/>
          <w:sz w:val="24"/>
          <w:highlight w:val="none"/>
        </w:rPr>
        <w:t>2</w:t>
      </w:r>
      <w:r>
        <w:rPr>
          <w:rFonts w:ascii="黑体" w:eastAsia="黑体" w:hAnsi="宋体" w:hint="eastAsia"/>
          <w:sz w:val="24"/>
          <w:highlight w:val="none"/>
        </w:rPr>
        <w:t>7．</w:t>
      </w:r>
      <w:r>
        <w:rPr>
          <w:rFonts w:ascii="黑体" w:eastAsia="黑体" w:hAnsi="宋体"/>
          <w:sz w:val="24"/>
          <w:highlight w:val="none"/>
        </w:rPr>
        <w:t>投标文件的修改和撤销</w:t>
      </w:r>
    </w:p>
    <w:p>
      <w:pPr>
        <w:ind w:firstLine="412" w:firstLineChars="196"/>
        <w:rPr>
          <w:rFonts w:ascii="宋体" w:hAnsi="宋体" w:hint="eastAsia"/>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1</w:t>
      </w:r>
      <w:r>
        <w:rPr>
          <w:rFonts w:ascii="宋体" w:hAnsi="宋体"/>
          <w:highlight w:val="none"/>
        </w:rPr>
        <w:t>投标方在提交投标文件后可对其投标文件进行修改</w:t>
      </w:r>
      <w:r>
        <w:rPr>
          <w:rFonts w:ascii="宋体" w:hAnsi="宋体" w:hint="eastAsia"/>
          <w:highlight w:val="none"/>
        </w:rPr>
        <w:t>并重新上传投标文件</w:t>
      </w:r>
      <w:r>
        <w:rPr>
          <w:rFonts w:ascii="宋体" w:hAnsi="宋体"/>
          <w:highlight w:val="none"/>
        </w:rPr>
        <w:t>或</w:t>
      </w:r>
      <w:r>
        <w:rPr>
          <w:rFonts w:ascii="宋体" w:hAnsi="宋体" w:hint="eastAsia"/>
          <w:highlight w:val="none"/>
        </w:rPr>
        <w:t>在网上进行</w:t>
      </w:r>
      <w:r>
        <w:rPr>
          <w:rFonts w:ascii="宋体" w:hAnsi="宋体"/>
          <w:highlight w:val="none"/>
        </w:rPr>
        <w:t>撤销</w:t>
      </w:r>
      <w:r>
        <w:rPr>
          <w:rFonts w:ascii="宋体" w:hAnsi="宋体" w:hint="eastAsia"/>
          <w:highlight w:val="none"/>
        </w:rPr>
        <w:t>投标的操作</w:t>
      </w:r>
      <w:r>
        <w:rPr>
          <w:rFonts w:ascii="宋体" w:hAnsi="宋体"/>
          <w:highlight w:val="none"/>
        </w:rPr>
        <w:t>。</w:t>
      </w:r>
    </w:p>
    <w:p>
      <w:pPr>
        <w:ind w:firstLine="412" w:firstLineChars="196"/>
        <w:rPr>
          <w:rFonts w:ascii="宋体" w:hAnsi="宋体" w:hint="eastAsia"/>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2</w:t>
      </w:r>
      <w:r>
        <w:rPr>
          <w:rFonts w:ascii="宋体" w:hAnsi="宋体"/>
          <w:highlight w:val="none"/>
        </w:rPr>
        <w:t>投标截止时间以后不得修改投标文件。</w:t>
      </w:r>
    </w:p>
    <w:p>
      <w:pPr>
        <w:ind w:firstLine="412" w:firstLineChars="196"/>
        <w:rPr>
          <w:rFonts w:ascii="宋体" w:hAnsi="宋体" w:hint="eastAsia"/>
          <w:highlight w:val="none"/>
        </w:rPr>
      </w:pPr>
      <w:r>
        <w:rPr>
          <w:rFonts w:ascii="宋体" w:hAnsi="宋体"/>
          <w:highlight w:val="none"/>
        </w:rPr>
        <w:t>2</w:t>
      </w:r>
      <w:r>
        <w:rPr>
          <w:rFonts w:ascii="宋体" w:hAnsi="宋体" w:hint="eastAsia"/>
          <w:highlight w:val="none"/>
        </w:rPr>
        <w:t>7</w:t>
      </w:r>
      <w:r>
        <w:rPr>
          <w:rFonts w:ascii="宋体" w:hAnsi="宋体"/>
          <w:highlight w:val="none"/>
        </w:rPr>
        <w:t>.</w:t>
      </w:r>
      <w:r>
        <w:rPr>
          <w:rFonts w:ascii="宋体" w:hAnsi="宋体" w:hint="eastAsia"/>
          <w:highlight w:val="none"/>
        </w:rPr>
        <w:t>3从投标截止期至投标人在投标文件中确定的投标有效期之间的这段时间内，投标人不得撤回其投标。</w:t>
      </w:r>
    </w:p>
    <w:p>
      <w:pPr>
        <w:ind w:firstLine="412" w:firstLineChars="196"/>
        <w:rPr>
          <w:rFonts w:ascii="宋体" w:hAnsi="宋体" w:hint="eastAsia"/>
          <w:szCs w:val="21"/>
          <w:highlight w:val="none"/>
        </w:rPr>
      </w:pPr>
      <w:r>
        <w:rPr>
          <w:rFonts w:ascii="宋体" w:hAnsi="宋体" w:hint="eastAsia"/>
          <w:szCs w:val="21"/>
          <w:highlight w:val="none"/>
        </w:rPr>
        <w:t>27.4政府集中采购机构不退还投标文件，专用条款另有规定的除外。</w:t>
      </w:r>
    </w:p>
    <w:p>
      <w:pPr>
        <w:pStyle w:val="Heading2"/>
        <w:numPr>
          <w:ilvl w:val="0"/>
          <w:numId w:val="15"/>
        </w:numPr>
        <w:spacing w:before="120" w:beforeLines="50" w:after="120" w:afterLines="50"/>
        <w:ind w:left="562" w:hanging="562"/>
        <w:rPr>
          <w:sz w:val="28"/>
          <w:szCs w:val="28"/>
          <w:highlight w:val="none"/>
        </w:rPr>
      </w:pPr>
      <w:bookmarkEnd w:id="104"/>
      <w:r>
        <w:rPr>
          <w:rFonts w:hint="eastAsia"/>
          <w:sz w:val="28"/>
          <w:szCs w:val="28"/>
          <w:highlight w:val="none"/>
        </w:rPr>
        <w:t>开标</w:t>
      </w:r>
    </w:p>
    <w:p>
      <w:pPr>
        <w:rPr>
          <w:rFonts w:ascii="黑体" w:eastAsia="黑体" w:hAnsi="宋体" w:hint="eastAsia"/>
          <w:sz w:val="24"/>
          <w:highlight w:val="none"/>
        </w:rPr>
      </w:pPr>
      <w:r>
        <w:rPr>
          <w:rFonts w:ascii="黑体" w:eastAsia="黑体" w:hAnsi="宋体" w:hint="eastAsia"/>
          <w:sz w:val="24"/>
          <w:highlight w:val="none"/>
        </w:rPr>
        <w:t>28．开标</w:t>
      </w:r>
    </w:p>
    <w:p>
      <w:pPr>
        <w:ind w:firstLine="359" w:firstLineChars="171"/>
        <w:rPr>
          <w:rFonts w:ascii="宋体" w:hAnsi="宋体" w:hint="eastAsia"/>
          <w:szCs w:val="21"/>
          <w:highlight w:val="none"/>
        </w:rPr>
      </w:pPr>
      <w:r>
        <w:rPr>
          <w:rFonts w:ascii="宋体" w:hAnsi="宋体"/>
          <w:szCs w:val="21"/>
          <w:highlight w:val="none"/>
        </w:rPr>
        <w:t>2</w:t>
      </w:r>
      <w:r>
        <w:rPr>
          <w:rFonts w:ascii="宋体" w:hAnsi="宋体" w:hint="eastAsia"/>
          <w:szCs w:val="21"/>
          <w:highlight w:val="none"/>
        </w:rPr>
        <w:t>8</w:t>
      </w:r>
      <w:r>
        <w:rPr>
          <w:rFonts w:ascii="宋体" w:hAnsi="宋体"/>
          <w:szCs w:val="21"/>
          <w:highlight w:val="none"/>
        </w:rPr>
        <w:t>.</w:t>
      </w:r>
      <w:r>
        <w:rPr>
          <w:rFonts w:ascii="宋体" w:hAnsi="宋体" w:hint="eastAsia"/>
          <w:szCs w:val="21"/>
          <w:highlight w:val="none"/>
        </w:rPr>
        <w:t>1投标人须在开标当日的开标时间至解密截止时间内进行解密，逾期未解密的作无效处理。解密方法：登录“深圳政府采购智慧平台用户网上办事子系统（</w:t>
      </w:r>
      <w:r>
        <w:rPr>
          <w:rFonts w:ascii="宋体" w:hAnsi="宋体" w:hint="eastAsia"/>
          <w:highlight w:val="none"/>
        </w:rPr>
        <w:t>http://zfcg.szggzy.com:8081/TPBidder/memberLogin</w:t>
      </w:r>
      <w:r>
        <w:rPr>
          <w:rFonts w:ascii="宋体" w:hAnsi="宋体" w:hint="eastAsia"/>
          <w:szCs w:val="21"/>
          <w:highlight w:val="none"/>
        </w:rPr>
        <w:t>）”，使用本单位制作电子投标文件同一个电子密钥，在“【我的项目】→【项目流程】→【开标及解密】”进行在线解密、查询开标情况。</w:t>
      </w:r>
    </w:p>
    <w:p>
      <w:pPr>
        <w:ind w:firstLine="315" w:firstLineChars="150"/>
        <w:rPr>
          <w:rFonts w:ascii="宋体" w:hAnsi="宋体" w:hint="eastAsia"/>
          <w:szCs w:val="21"/>
          <w:highlight w:val="none"/>
        </w:rPr>
      </w:pPr>
      <w:r>
        <w:rPr>
          <w:rFonts w:ascii="宋体" w:hAnsi="宋体" w:hint="eastAsia"/>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hint="eastAsia"/>
          <w:szCs w:val="21"/>
          <w:highlight w:val="none"/>
        </w:rPr>
      </w:pPr>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评审要求</w:t>
      </w:r>
    </w:p>
    <w:p>
      <w:pPr>
        <w:rPr>
          <w:rFonts w:ascii="黑体" w:eastAsia="黑体" w:hAnsi="宋体" w:hint="eastAsia"/>
          <w:sz w:val="24"/>
          <w:highlight w:val="none"/>
        </w:rPr>
      </w:pPr>
      <w:r>
        <w:rPr>
          <w:rFonts w:ascii="黑体" w:eastAsia="黑体" w:hAnsi="宋体" w:hint="eastAsia"/>
          <w:sz w:val="24"/>
          <w:highlight w:val="none"/>
        </w:rPr>
        <w:t>29．评审委员会组成</w:t>
      </w:r>
    </w:p>
    <w:p>
      <w:pPr>
        <w:ind w:firstLine="412" w:firstLineChars="196"/>
        <w:rPr>
          <w:rFonts w:ascii="宋体" w:hAnsi="宋体" w:hint="eastAsia"/>
          <w:highlight w:val="none"/>
        </w:rPr>
      </w:pPr>
      <w:r>
        <w:rPr>
          <w:rFonts w:ascii="宋体" w:hAnsi="宋体" w:hint="eastAsia"/>
          <w:highlight w:val="none"/>
        </w:rPr>
        <w:t>29.1网上开标结束后召开评审会议，</w:t>
      </w:r>
      <w:r>
        <w:rPr>
          <w:rFonts w:ascii="宋体" w:hAnsi="宋体" w:hint="eastAsia"/>
          <w:szCs w:val="21"/>
          <w:highlight w:val="none"/>
        </w:rPr>
        <w:t>评审委员会</w:t>
      </w:r>
      <w:r>
        <w:rPr>
          <w:rFonts w:ascii="宋体" w:hAnsi="宋体" w:hint="eastAsia"/>
          <w:highlight w:val="none"/>
        </w:rPr>
        <w:t>由政府集中采购机构依法组建，负责评审活动。</w:t>
      </w:r>
    </w:p>
    <w:p>
      <w:pPr>
        <w:ind w:firstLine="412" w:firstLineChars="196"/>
        <w:rPr>
          <w:rFonts w:ascii="宋体" w:hAnsi="宋体" w:hint="eastAsia"/>
          <w:highlight w:val="none"/>
        </w:rPr>
      </w:pPr>
      <w:bookmarkStart w:id="105" w:name="_Hlk72436580"/>
      <w:r>
        <w:rPr>
          <w:rFonts w:ascii="宋体" w:hAnsi="宋体" w:hint="eastAsia"/>
          <w:highlight w:val="none"/>
        </w:rPr>
        <w:t>评审委员会由采购人代表和评审专家组成，成员人数应当为5人以上单数（部分条件下为7人以上单数），其中评审专家不得少于成员总数的三分之二。</w:t>
      </w:r>
      <w:bookmarkEnd w:id="105"/>
      <w:r>
        <w:rPr>
          <w:rFonts w:ascii="宋体" w:hAnsi="宋体" w:hint="eastAsia"/>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ascii="宋体" w:hAnsi="宋体" w:hint="eastAsia"/>
          <w:szCs w:val="21"/>
          <w:highlight w:val="none"/>
        </w:rPr>
        <w:t>评审专家一般是</w:t>
      </w:r>
      <w:r>
        <w:rPr>
          <w:rFonts w:ascii="宋体" w:hAnsi="宋体" w:hint="eastAsia"/>
          <w:highlight w:val="none"/>
        </w:rPr>
        <w:t>从深圳市政府采购评审专家库中随机抽取。采购人代表须持本单位签发的《评审授权书》参加评审。</w:t>
      </w:r>
    </w:p>
    <w:p>
      <w:pPr>
        <w:ind w:firstLine="412" w:firstLineChars="196"/>
        <w:rPr>
          <w:rFonts w:ascii="宋体" w:hAnsi="宋体" w:hint="eastAsia"/>
          <w:highlight w:val="none"/>
        </w:rPr>
      </w:pPr>
      <w:r>
        <w:rPr>
          <w:rFonts w:ascii="宋体" w:hAnsi="宋体" w:hint="eastAsia"/>
          <w:highlight w:val="none"/>
        </w:rPr>
        <w:t>29.2评审定标应当遵循公平、公正、科学、择优的原则。</w:t>
      </w:r>
    </w:p>
    <w:p>
      <w:pPr>
        <w:ind w:firstLine="412" w:firstLineChars="196"/>
        <w:rPr>
          <w:rFonts w:ascii="宋体" w:hAnsi="宋体" w:hint="eastAsia"/>
          <w:highlight w:val="none"/>
        </w:rPr>
      </w:pPr>
      <w:r>
        <w:rPr>
          <w:rFonts w:ascii="宋体" w:hAnsi="宋体" w:hint="eastAsia"/>
          <w:highlight w:val="none"/>
        </w:rPr>
        <w:t>29.3评审活动依法进行，任何单位和个人不得非法干预评标过程和结果。</w:t>
      </w:r>
    </w:p>
    <w:p>
      <w:pPr>
        <w:ind w:firstLine="412" w:firstLineChars="196"/>
        <w:rPr>
          <w:rFonts w:ascii="宋体" w:hAnsi="宋体" w:hint="eastAsia"/>
          <w:highlight w:val="none"/>
        </w:rPr>
      </w:pPr>
      <w:r>
        <w:rPr>
          <w:rFonts w:ascii="宋体" w:hAnsi="宋体" w:hint="eastAsia"/>
          <w:highlight w:val="none"/>
        </w:rPr>
        <w:t>29.4评审过程中不允许违背评标程序或采用招标文件未载明的评标方法或评标因素进行评标。</w:t>
      </w:r>
    </w:p>
    <w:p>
      <w:pPr>
        <w:ind w:firstLine="412" w:firstLineChars="196"/>
        <w:rPr>
          <w:rFonts w:ascii="宋体" w:hAnsi="宋体" w:hint="eastAsia"/>
          <w:bCs/>
          <w:highlight w:val="none"/>
        </w:rPr>
      </w:pPr>
      <w:r>
        <w:rPr>
          <w:rFonts w:ascii="宋体" w:hAnsi="宋体" w:hint="eastAsia"/>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ascii="宋体" w:hAnsi="宋体" w:hint="eastAsia"/>
          <w:bCs/>
          <w:highlight w:val="none"/>
        </w:rPr>
        <w:t>）。</w:t>
      </w:r>
    </w:p>
    <w:p>
      <w:pPr>
        <w:rPr>
          <w:rFonts w:ascii="黑体" w:eastAsia="黑体" w:hAnsi="宋体" w:hint="eastAsia"/>
          <w:sz w:val="24"/>
          <w:highlight w:val="none"/>
        </w:rPr>
      </w:pPr>
      <w:r>
        <w:rPr>
          <w:rFonts w:ascii="黑体" w:eastAsia="黑体" w:hAnsi="宋体" w:hint="eastAsia"/>
          <w:sz w:val="24"/>
          <w:highlight w:val="none"/>
        </w:rPr>
        <w:t>30．向评审委员会提供的资料</w:t>
      </w:r>
    </w:p>
    <w:p>
      <w:pPr>
        <w:ind w:firstLine="412" w:firstLineChars="196"/>
        <w:rPr>
          <w:rFonts w:ascii="宋体" w:hAnsi="宋体" w:hint="eastAsia"/>
          <w:highlight w:val="none"/>
        </w:rPr>
      </w:pPr>
      <w:r>
        <w:rPr>
          <w:rFonts w:ascii="宋体" w:hAnsi="宋体" w:hint="eastAsia"/>
          <w:highlight w:val="none"/>
        </w:rPr>
        <w:t>30.1公开发布的招标文件，包括图纸、服务清单、答疑文件等；</w:t>
      </w:r>
    </w:p>
    <w:p>
      <w:pPr>
        <w:ind w:firstLine="412" w:firstLineChars="196"/>
        <w:rPr>
          <w:rFonts w:ascii="宋体" w:hAnsi="宋体" w:hint="eastAsia"/>
          <w:highlight w:val="none"/>
        </w:rPr>
      </w:pPr>
      <w:r>
        <w:rPr>
          <w:rFonts w:ascii="宋体" w:hAnsi="宋体" w:hint="eastAsia"/>
          <w:highlight w:val="none"/>
        </w:rPr>
        <w:t>30.2其他评标必须的资料。</w:t>
      </w:r>
    </w:p>
    <w:p>
      <w:pPr>
        <w:ind w:firstLine="412" w:firstLineChars="196"/>
        <w:rPr>
          <w:rFonts w:ascii="宋体" w:hAnsi="宋体" w:hint="eastAsia"/>
          <w:highlight w:val="none"/>
        </w:rPr>
      </w:pPr>
      <w:r>
        <w:rPr>
          <w:rFonts w:ascii="宋体" w:hAnsi="宋体" w:hint="eastAsia"/>
          <w:highlight w:val="none"/>
        </w:rPr>
        <w:t>30.3</w:t>
      </w:r>
      <w:r>
        <w:rPr>
          <w:rFonts w:ascii="宋体" w:hAnsi="宋体" w:hint="eastAsia"/>
          <w:szCs w:val="21"/>
          <w:highlight w:val="none"/>
        </w:rPr>
        <w:t>评审委员会</w:t>
      </w:r>
      <w:r>
        <w:rPr>
          <w:rFonts w:ascii="宋体" w:hAnsi="宋体" w:hint="eastAsia"/>
          <w:highlight w:val="none"/>
        </w:rPr>
        <w:t>应当认真研究招标文件，至少应了解熟悉以下内容：</w:t>
      </w:r>
    </w:p>
    <w:p>
      <w:pPr>
        <w:ind w:firstLine="412" w:firstLineChars="196"/>
        <w:rPr>
          <w:rFonts w:ascii="宋体" w:hAnsi="宋体" w:hint="eastAsia"/>
          <w:highlight w:val="none"/>
        </w:rPr>
      </w:pPr>
      <w:r>
        <w:rPr>
          <w:rFonts w:ascii="宋体" w:hAnsi="宋体" w:hint="eastAsia"/>
          <w:highlight w:val="none"/>
        </w:rPr>
        <w:t>（1）招标的目的；</w:t>
      </w:r>
    </w:p>
    <w:p>
      <w:pPr>
        <w:ind w:firstLine="412" w:firstLineChars="196"/>
        <w:rPr>
          <w:rFonts w:ascii="宋体" w:hAnsi="宋体" w:hint="eastAsia"/>
          <w:highlight w:val="none"/>
        </w:rPr>
      </w:pPr>
      <w:r>
        <w:rPr>
          <w:rFonts w:ascii="宋体" w:hAnsi="宋体" w:hint="eastAsia"/>
          <w:highlight w:val="none"/>
        </w:rPr>
        <w:t>（2）招标项目需求的范围和性质；</w:t>
      </w:r>
    </w:p>
    <w:p>
      <w:pPr>
        <w:ind w:firstLine="412" w:firstLineChars="196"/>
        <w:rPr>
          <w:rFonts w:ascii="宋体" w:hAnsi="宋体" w:hint="eastAsia"/>
          <w:highlight w:val="none"/>
        </w:rPr>
      </w:pPr>
      <w:r>
        <w:rPr>
          <w:rFonts w:ascii="宋体" w:hAnsi="宋体" w:hint="eastAsia"/>
          <w:highlight w:val="none"/>
        </w:rPr>
        <w:t>（3）招标文件规定的投标人的资格、预算金额、商务条款；</w:t>
      </w:r>
    </w:p>
    <w:p>
      <w:pPr>
        <w:ind w:firstLine="412" w:firstLineChars="196"/>
        <w:rPr>
          <w:rFonts w:ascii="宋体" w:hAnsi="宋体" w:hint="eastAsia"/>
          <w:highlight w:val="none"/>
        </w:rPr>
      </w:pPr>
      <w:r>
        <w:rPr>
          <w:rFonts w:ascii="宋体" w:hAnsi="宋体" w:hint="eastAsia"/>
          <w:highlight w:val="none"/>
        </w:rPr>
        <w:t>（4）招标文件规定的评标程序、评标方法和评标因素；</w:t>
      </w:r>
    </w:p>
    <w:p>
      <w:pPr>
        <w:ind w:firstLine="412" w:firstLineChars="196"/>
        <w:rPr>
          <w:rFonts w:ascii="宋体" w:hAnsi="宋体" w:hint="eastAsia"/>
          <w:highlight w:val="none"/>
        </w:rPr>
      </w:pPr>
      <w:r>
        <w:rPr>
          <w:rFonts w:ascii="宋体" w:hAnsi="宋体" w:hint="eastAsia"/>
          <w:highlight w:val="none"/>
        </w:rPr>
        <w:t>（5）招标文件所列示的资格性审查表及符合性审查表。</w:t>
      </w:r>
    </w:p>
    <w:p>
      <w:pPr>
        <w:rPr>
          <w:rFonts w:ascii="黑体" w:eastAsia="黑体" w:hAnsi="宋体" w:hint="eastAsia"/>
          <w:sz w:val="24"/>
          <w:highlight w:val="none"/>
        </w:rPr>
      </w:pPr>
      <w:r>
        <w:rPr>
          <w:rFonts w:ascii="黑体" w:eastAsia="黑体" w:hAnsi="宋体" w:hint="eastAsia"/>
          <w:sz w:val="24"/>
          <w:highlight w:val="none"/>
        </w:rPr>
        <w:t>31．独立评审</w:t>
      </w:r>
    </w:p>
    <w:p>
      <w:pPr>
        <w:ind w:firstLine="412" w:firstLineChars="196"/>
        <w:rPr>
          <w:rFonts w:ascii="宋体" w:hAnsi="宋体" w:hint="eastAsia"/>
          <w:bCs/>
          <w:highlight w:val="none"/>
        </w:rPr>
      </w:pPr>
      <w:r>
        <w:rPr>
          <w:rFonts w:ascii="宋体" w:hAnsi="宋体" w:hint="eastAsia"/>
          <w:bCs/>
          <w:highlight w:val="none"/>
        </w:rPr>
        <w:t>3</w:t>
      </w:r>
      <w:r>
        <w:rPr>
          <w:rFonts w:ascii="宋体" w:hAnsi="宋体"/>
          <w:bCs/>
          <w:highlight w:val="none"/>
        </w:rPr>
        <w:t>1</w:t>
      </w:r>
      <w:r>
        <w:rPr>
          <w:rFonts w:ascii="宋体" w:hAnsi="宋体" w:hint="eastAsia"/>
          <w:bCs/>
          <w:highlight w:val="none"/>
        </w:rPr>
        <w:t>.1</w:t>
      </w:r>
      <w:r>
        <w:rPr>
          <w:rFonts w:ascii="宋体" w:hAnsi="宋体" w:hint="eastAsia"/>
          <w:szCs w:val="21"/>
          <w:highlight w:val="none"/>
        </w:rPr>
        <w:t>评审委员会</w:t>
      </w:r>
      <w:r>
        <w:rPr>
          <w:rFonts w:ascii="宋体" w:hAnsi="宋体" w:hint="eastAsia"/>
          <w:bCs/>
          <w:highlight w:val="none"/>
        </w:rPr>
        <w:t>成员的评标活动应当独立进行，并应遵循投标文件初审、澄清有关问题、比较与评价、确定中标供应商、编写评审报告的工作程序。</w:t>
      </w:r>
    </w:p>
    <w:p>
      <w:pPr>
        <w:ind w:firstLine="412" w:firstLineChars="196"/>
        <w:rPr>
          <w:rFonts w:ascii="宋体" w:hAnsi="宋体" w:hint="eastAsia"/>
          <w:bCs/>
          <w:szCs w:val="21"/>
          <w:highlight w:val="none"/>
        </w:rPr>
      </w:pPr>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评审程序及评审方法</w:t>
      </w:r>
    </w:p>
    <w:p>
      <w:pPr>
        <w:rPr>
          <w:rFonts w:ascii="黑体" w:eastAsia="黑体" w:hAnsi="宋体" w:hint="eastAsia"/>
          <w:sz w:val="24"/>
          <w:highlight w:val="none"/>
        </w:rPr>
      </w:pPr>
      <w:r>
        <w:rPr>
          <w:rFonts w:ascii="黑体" w:eastAsia="黑体" w:hAnsi="宋体" w:hint="eastAsia"/>
          <w:sz w:val="24"/>
          <w:highlight w:val="none"/>
        </w:rPr>
        <w:t>32．投标文件初审</w:t>
      </w:r>
    </w:p>
    <w:p>
      <w:pPr>
        <w:ind w:firstLine="412" w:firstLineChars="196"/>
        <w:rPr>
          <w:rFonts w:ascii="宋体" w:hAnsi="宋体" w:hint="eastAsia"/>
          <w:highlight w:val="none"/>
        </w:rPr>
      </w:pPr>
      <w:r>
        <w:rPr>
          <w:rFonts w:ascii="宋体" w:hAnsi="宋体" w:hint="eastAsia"/>
          <w:highlight w:val="none"/>
        </w:rPr>
        <w:t>32.1投标文件初审包括资格性审查和符合性审查。</w:t>
      </w:r>
    </w:p>
    <w:p>
      <w:pPr>
        <w:ind w:firstLine="412" w:firstLineChars="196"/>
        <w:rPr>
          <w:rFonts w:ascii="宋体" w:hAnsi="宋体" w:hint="eastAsia"/>
          <w:highlight w:val="none"/>
        </w:rPr>
      </w:pPr>
      <w:r>
        <w:rPr>
          <w:rFonts w:ascii="宋体" w:hAnsi="宋体" w:hint="eastAsia"/>
          <w:highlight w:val="none"/>
        </w:rPr>
        <w:t>资格性审查：依据法律法规和招标文件的规定，对投标文件中的资格证明等进行审查，以确定投标供应商是否具备投标资格。</w:t>
      </w:r>
    </w:p>
    <w:p>
      <w:pPr>
        <w:ind w:firstLine="412" w:firstLineChars="196"/>
        <w:rPr>
          <w:rFonts w:ascii="宋体" w:hAnsi="宋体" w:hint="eastAsia"/>
          <w:highlight w:val="none"/>
        </w:rPr>
      </w:pPr>
      <w:r>
        <w:rPr>
          <w:rFonts w:ascii="宋体" w:hAnsi="宋体" w:hint="eastAsia"/>
          <w:highlight w:val="none"/>
        </w:rPr>
        <w:t>符合性审查：依据招标文件的规定，对投标文件的有效性、完整性和对招标文件的响应程度进行审查，以确定是否满足符合性审查的要求。</w:t>
      </w:r>
    </w:p>
    <w:p>
      <w:pPr>
        <w:ind w:firstLine="412" w:firstLineChars="196"/>
        <w:rPr>
          <w:rFonts w:ascii="宋体" w:hAnsi="宋体" w:hint="eastAsia"/>
          <w:highlight w:val="none"/>
        </w:rPr>
      </w:pPr>
      <w:r>
        <w:rPr>
          <w:rFonts w:ascii="宋体" w:hAnsi="宋体" w:hint="eastAsia"/>
          <w:highlight w:val="none"/>
        </w:rPr>
        <w:t>32.2 投标文件初审内容请详见《资格性审查表》和《符合性审查表》部分。投标人若有一条审查不通过则按投标无效处理。</w:t>
      </w:r>
    </w:p>
    <w:p>
      <w:pPr>
        <w:ind w:firstLine="412" w:firstLineChars="196"/>
        <w:rPr>
          <w:rFonts w:ascii="宋体" w:hAnsi="宋体" w:hint="eastAsia"/>
          <w:bCs/>
          <w:highlight w:val="none"/>
        </w:rPr>
      </w:pPr>
      <w:r>
        <w:rPr>
          <w:rFonts w:ascii="宋体" w:hAnsi="宋体" w:hint="eastAsia"/>
          <w:bCs/>
          <w:highlight w:val="none"/>
        </w:rPr>
        <w:t>32.3 投标文件初审中关于供应商家数的计算:</w:t>
      </w:r>
    </w:p>
    <w:p>
      <w:pPr>
        <w:ind w:firstLine="412" w:firstLineChars="196"/>
        <w:rPr>
          <w:rFonts w:ascii="宋体" w:hAnsi="宋体" w:hint="eastAsia"/>
          <w:bCs/>
          <w:highlight w:val="none"/>
        </w:rPr>
      </w:pPr>
      <w:r>
        <w:rPr>
          <w:rFonts w:ascii="宋体" w:hAnsi="宋体" w:hint="eastAsia"/>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hint="eastAsia"/>
          <w:bCs/>
          <w:highlight w:val="none"/>
        </w:rPr>
      </w:pPr>
      <w:r>
        <w:rPr>
          <w:rFonts w:ascii="宋体" w:hAnsi="宋体" w:hint="eastAsia"/>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highlight w:val="none"/>
        </w:rPr>
        <w:t>评审委员会</w:t>
      </w:r>
      <w:r>
        <w:rPr>
          <w:rFonts w:ascii="宋体" w:hAnsi="宋体" w:hint="eastAsia"/>
          <w:bCs/>
          <w:highlight w:val="none"/>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hint="eastAsia"/>
          <w:bCs/>
          <w:highlight w:val="none"/>
        </w:rPr>
      </w:pPr>
      <w:r>
        <w:rPr>
          <w:rFonts w:ascii="宋体" w:hAnsi="宋体" w:hint="eastAsia"/>
          <w:bCs/>
          <w:highlight w:val="none"/>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nt="eastAsia"/>
          <w:highlight w:val="none"/>
        </w:rPr>
      </w:pPr>
      <w:r>
        <w:rPr>
          <w:rFonts w:ascii="宋体" w:hAnsi="宋体" w:hint="eastAsia"/>
          <w:highlight w:val="none"/>
        </w:rPr>
        <w:t>32.4投标人投标文件作无效处理的情形，具体包括但不限于以下：</w:t>
      </w:r>
    </w:p>
    <w:p>
      <w:pPr>
        <w:ind w:firstLine="412" w:firstLineChars="196"/>
        <w:rPr>
          <w:highlight w:val="none"/>
        </w:rPr>
      </w:pPr>
      <w:r>
        <w:rPr>
          <w:rFonts w:ascii="宋体" w:hAnsi="宋体" w:hint="eastAsia"/>
          <w:highlight w:val="none"/>
        </w:rPr>
        <w:t>32.4.1</w:t>
      </w:r>
      <w:r>
        <w:rPr>
          <w:rFonts w:hint="eastAsia"/>
          <w:highlight w:val="none"/>
        </w:rPr>
        <w:t>不同投标人的投标文件由同一单位或者同一个人编制，或者由同一个人分阶段参与编制；</w:t>
      </w:r>
    </w:p>
    <w:p>
      <w:pPr>
        <w:ind w:firstLine="412" w:firstLineChars="196"/>
        <w:rPr>
          <w:highlight w:val="none"/>
        </w:rPr>
      </w:pPr>
      <w:r>
        <w:rPr>
          <w:rFonts w:ascii="宋体" w:hAnsi="宋体"/>
          <w:highlight w:val="none"/>
        </w:rPr>
        <w:t>32.4.</w:t>
      </w:r>
      <w:r>
        <w:rPr>
          <w:rFonts w:ascii="宋体" w:hAnsi="宋体" w:hint="eastAsia"/>
          <w:highlight w:val="none"/>
        </w:rPr>
        <w:t>2</w:t>
      </w:r>
      <w:r>
        <w:rPr>
          <w:rFonts w:hint="eastAsia"/>
          <w:highlight w:val="none"/>
        </w:rPr>
        <w:t>不同投标人委托同一单位或者个人办理投标事宜；</w:t>
      </w:r>
    </w:p>
    <w:p>
      <w:pPr>
        <w:ind w:firstLine="412" w:firstLineChars="196"/>
        <w:rPr>
          <w:rFonts w:ascii="宋体" w:hAnsi="宋体" w:hint="eastAsia"/>
          <w:highlight w:val="none"/>
        </w:rPr>
      </w:pPr>
      <w:r>
        <w:rPr>
          <w:rFonts w:ascii="宋体" w:hAnsi="宋体" w:hint="eastAsia"/>
          <w:highlight w:val="none"/>
        </w:rPr>
        <w:t>32.4.3不同投标人的投标文件载明的项目管理成员或者联系人员为同一人；</w:t>
      </w:r>
    </w:p>
    <w:p>
      <w:pPr>
        <w:ind w:firstLine="412" w:firstLineChars="196"/>
        <w:rPr>
          <w:rFonts w:ascii="宋体" w:hAnsi="宋体" w:hint="eastAsia"/>
          <w:highlight w:val="none"/>
        </w:rPr>
      </w:pPr>
      <w:r>
        <w:rPr>
          <w:rFonts w:ascii="宋体" w:hAnsi="宋体" w:hint="eastAsia"/>
          <w:highlight w:val="none"/>
        </w:rPr>
        <w:t>32.4.4不同投标人的投标文件异常一致或者投标报价呈规律性差异；</w:t>
      </w:r>
    </w:p>
    <w:p>
      <w:pPr>
        <w:ind w:firstLine="412" w:firstLineChars="196"/>
        <w:rPr>
          <w:rFonts w:ascii="宋体" w:hAnsi="宋体" w:hint="eastAsia"/>
          <w:highlight w:val="none"/>
        </w:rPr>
      </w:pPr>
      <w:r>
        <w:rPr>
          <w:rFonts w:ascii="宋体" w:hAnsi="宋体" w:hint="eastAsia"/>
          <w:highlight w:val="none"/>
        </w:rPr>
        <w:t>32.4.5</w:t>
      </w:r>
      <w:r>
        <w:rPr>
          <w:rFonts w:ascii="宋体" w:hAnsi="宋体"/>
          <w:highlight w:val="none"/>
        </w:rPr>
        <w:t>不同投标供应商的投标文件或部分投标文件相互混装</w:t>
      </w:r>
      <w:r>
        <w:rPr>
          <w:rFonts w:ascii="宋体" w:hAnsi="宋体" w:hint="eastAsia"/>
          <w:highlight w:val="none"/>
        </w:rPr>
        <w:t>；</w:t>
      </w:r>
    </w:p>
    <w:p>
      <w:pPr>
        <w:ind w:firstLine="412" w:firstLineChars="196"/>
        <w:rPr>
          <w:rFonts w:ascii="宋体" w:hAnsi="宋体" w:hint="eastAsia"/>
          <w:highlight w:val="none"/>
        </w:rPr>
      </w:pPr>
      <w:r>
        <w:rPr>
          <w:rFonts w:ascii="宋体" w:hAnsi="宋体" w:hint="eastAsia"/>
          <w:highlight w:val="none"/>
        </w:rPr>
        <w:t>32.4.6投标供应商之间相互约定给予未中标的供应商利益补偿；</w:t>
      </w:r>
    </w:p>
    <w:p>
      <w:pPr>
        <w:ind w:firstLine="412" w:firstLineChars="196"/>
        <w:rPr>
          <w:rFonts w:ascii="宋体" w:hAnsi="宋体" w:hint="eastAsia"/>
          <w:highlight w:val="none"/>
        </w:rPr>
      </w:pPr>
      <w:r>
        <w:rPr>
          <w:rFonts w:ascii="宋体" w:hAnsi="宋体" w:hint="eastAsia"/>
          <w:highlight w:val="none"/>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nt="eastAsia"/>
          <w:highlight w:val="none"/>
        </w:rPr>
      </w:pPr>
      <w:r>
        <w:rPr>
          <w:rFonts w:ascii="宋体" w:hAnsi="宋体" w:hint="eastAsia"/>
          <w:highlight w:val="none"/>
        </w:rPr>
        <w:t>32.4.8不同投标供应商的投标文件内容存在非正常一致；</w:t>
      </w:r>
    </w:p>
    <w:p>
      <w:pPr>
        <w:ind w:firstLine="412" w:firstLineChars="196"/>
        <w:rPr>
          <w:rFonts w:ascii="宋体" w:hAnsi="宋体" w:hint="eastAsia"/>
          <w:highlight w:val="none"/>
        </w:rPr>
      </w:pPr>
      <w:r>
        <w:rPr>
          <w:rFonts w:ascii="宋体" w:hAnsi="宋体" w:hint="eastAsia"/>
          <w:highlight w:val="none"/>
        </w:rPr>
        <w:t>32.4.9在同一单位工作人员为两家以上（含两家）供应商进行同一项投标活动；</w:t>
      </w:r>
    </w:p>
    <w:p>
      <w:pPr>
        <w:ind w:firstLine="412" w:firstLineChars="196"/>
        <w:rPr>
          <w:rFonts w:ascii="宋体" w:hAnsi="宋体" w:hint="eastAsia"/>
          <w:highlight w:val="none"/>
        </w:rPr>
      </w:pPr>
      <w:r>
        <w:rPr>
          <w:rFonts w:ascii="宋体" w:hAnsi="宋体" w:hint="eastAsia"/>
          <w:highlight w:val="none"/>
        </w:rPr>
        <w:t>32.4.10主管部门依照法律、法规认定的其他情形。</w:t>
      </w:r>
    </w:p>
    <w:p>
      <w:pPr>
        <w:ind w:firstLine="420" w:firstLineChars="200"/>
        <w:rPr>
          <w:rFonts w:ascii="宋体" w:hAnsi="宋体" w:hint="eastAsia"/>
          <w:highlight w:val="none"/>
        </w:rPr>
      </w:pPr>
      <w:r>
        <w:rPr>
          <w:rFonts w:ascii="宋体" w:hAnsi="宋体" w:hint="eastAsia"/>
          <w:highlight w:val="none"/>
        </w:rPr>
        <w:t>32.5对不属于《资格性审查表》和《符合性审查表》所列的其他情形，除专用条款另有规定和32.4条款所列情形外，不得作为投标无效的理由。</w:t>
      </w:r>
    </w:p>
    <w:p>
      <w:pPr>
        <w:rPr>
          <w:rFonts w:ascii="黑体" w:eastAsia="黑体" w:hAnsi="宋体" w:hint="eastAsia"/>
          <w:sz w:val="24"/>
          <w:highlight w:val="none"/>
        </w:rPr>
      </w:pPr>
      <w:r>
        <w:rPr>
          <w:rFonts w:ascii="黑体" w:eastAsia="黑体" w:hAnsi="宋体" w:hint="eastAsia"/>
          <w:sz w:val="24"/>
          <w:highlight w:val="none"/>
        </w:rPr>
        <w:t>33．澄清有关问题</w:t>
      </w:r>
    </w:p>
    <w:p>
      <w:pPr>
        <w:ind w:firstLine="412" w:firstLineChars="196"/>
        <w:rPr>
          <w:rFonts w:ascii="宋体" w:hAnsi="宋体" w:hint="eastAsia"/>
          <w:highlight w:val="none"/>
        </w:rPr>
      </w:pPr>
      <w:bookmarkStart w:id="106" w:name="_Hlk71407321"/>
      <w:r>
        <w:rPr>
          <w:rFonts w:ascii="宋体" w:hAnsi="宋体" w:hint="eastAsia"/>
          <w:highlight w:val="none"/>
        </w:rPr>
        <w:t>3</w:t>
      </w:r>
      <w:r>
        <w:rPr>
          <w:rFonts w:ascii="宋体" w:hAnsi="宋体"/>
          <w:highlight w:val="none"/>
        </w:rPr>
        <w:t>3.1</w:t>
      </w:r>
      <w:r>
        <w:rPr>
          <w:rFonts w:ascii="宋体" w:hAnsi="宋体" w:hint="eastAsia"/>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ascii="宋体" w:hAnsi="宋体" w:hint="eastAsia"/>
          <w:highlight w:val="none"/>
        </w:rPr>
        <w:t>，评审委员会有权进行评判，但对同一条款的评判应适用于每个投标人。</w:t>
      </w:r>
      <w:bookmarkEnd w:id="106"/>
    </w:p>
    <w:p>
      <w:pPr>
        <w:ind w:firstLine="412" w:firstLineChars="196"/>
        <w:rPr>
          <w:rFonts w:ascii="宋体" w:hAnsi="宋体" w:hint="eastAsia"/>
          <w:highlight w:val="none"/>
        </w:rPr>
      </w:pPr>
      <w:r>
        <w:rPr>
          <w:rFonts w:ascii="宋体" w:hAnsi="宋体" w:hint="eastAsia"/>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pPr>
        <w:ind w:firstLine="412" w:firstLineChars="196"/>
        <w:rPr>
          <w:rFonts w:ascii="宋体" w:hAnsi="宋体" w:hint="eastAsia"/>
          <w:highlight w:val="none"/>
        </w:rPr>
      </w:pPr>
      <w:r>
        <w:rPr>
          <w:rFonts w:ascii="宋体" w:hAnsi="宋体"/>
          <w:highlight w:val="none"/>
        </w:rPr>
        <w:t>33.3</w:t>
      </w:r>
      <w:r>
        <w:rPr>
          <w:rFonts w:ascii="宋体" w:hAnsi="宋体" w:hint="eastAsia"/>
          <w:highlight w:val="none"/>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nt="eastAsia"/>
          <w:highlight w:val="none"/>
        </w:rPr>
      </w:pPr>
      <w:r>
        <w:rPr>
          <w:rFonts w:ascii="宋体" w:hAnsi="宋体" w:hint="eastAsia"/>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hint="eastAsia"/>
          <w:szCs w:val="21"/>
          <w:highlight w:val="none"/>
        </w:rPr>
      </w:pPr>
      <w:r>
        <w:rPr>
          <w:rFonts w:ascii="宋体" w:hAnsi="宋体" w:hint="eastAsia"/>
          <w:szCs w:val="21"/>
          <w:highlight w:val="none"/>
        </w:rPr>
        <w:t>根据本通用条款第34条，凡属于评审委员会在评审中发现的算术错误进行核实的修改不在此列。</w:t>
      </w:r>
    </w:p>
    <w:p>
      <w:pPr>
        <w:rPr>
          <w:rFonts w:ascii="黑体" w:eastAsia="黑体" w:hAnsi="宋体" w:hint="eastAsia"/>
          <w:sz w:val="24"/>
          <w:highlight w:val="none"/>
        </w:rPr>
      </w:pPr>
      <w:bookmarkStart w:id="107" w:name="_Toc73518151"/>
      <w:bookmarkStart w:id="108" w:name="_Toc73521581"/>
      <w:bookmarkStart w:id="109" w:name="_Toc100052400"/>
      <w:bookmarkStart w:id="110" w:name="_Toc73517673"/>
      <w:bookmarkStart w:id="111" w:name="_Toc73521669"/>
      <w:r>
        <w:rPr>
          <w:rFonts w:ascii="黑体" w:eastAsia="黑体" w:hAnsi="宋体" w:hint="eastAsia"/>
          <w:sz w:val="24"/>
          <w:highlight w:val="none"/>
        </w:rPr>
        <w:t>34．错误的修正</w:t>
      </w:r>
      <w:bookmarkEnd w:id="107"/>
      <w:bookmarkEnd w:id="108"/>
      <w:bookmarkEnd w:id="109"/>
      <w:bookmarkEnd w:id="110"/>
      <w:bookmarkEnd w:id="111"/>
    </w:p>
    <w:p>
      <w:pPr>
        <w:ind w:firstLine="412" w:firstLineChars="196"/>
        <w:rPr>
          <w:rFonts w:ascii="宋体" w:hAnsi="宋体" w:hint="eastAsia"/>
          <w:szCs w:val="21"/>
          <w:highlight w:val="none"/>
        </w:rPr>
      </w:pPr>
      <w:r>
        <w:rPr>
          <w:rFonts w:ascii="宋体" w:hAnsi="宋体" w:hint="eastAsia"/>
          <w:szCs w:val="21"/>
          <w:highlight w:val="none"/>
        </w:rPr>
        <w:t>投标文件报价出现前后不一致的，除专用条款另有规定外，按照下列规定修正：</w:t>
      </w:r>
    </w:p>
    <w:p>
      <w:pPr>
        <w:ind w:firstLine="412" w:firstLineChars="196"/>
        <w:rPr>
          <w:rFonts w:ascii="宋体" w:hAnsi="宋体" w:hint="eastAsia"/>
          <w:szCs w:val="21"/>
          <w:highlight w:val="none"/>
        </w:rPr>
      </w:pPr>
      <w:r>
        <w:rPr>
          <w:rFonts w:ascii="宋体" w:hAnsi="宋体" w:hint="eastAsia"/>
          <w:szCs w:val="21"/>
          <w:highlight w:val="none"/>
        </w:rPr>
        <w:t>34.1投标文件中开标一览表投标报价内容与投标文件中投标报价相应内容不一致的，以开标一览表为准；</w:t>
      </w:r>
    </w:p>
    <w:p>
      <w:pPr>
        <w:ind w:firstLine="412" w:firstLineChars="196"/>
        <w:rPr>
          <w:rFonts w:ascii="宋体" w:hAnsi="宋体" w:hint="eastAsia"/>
          <w:szCs w:val="21"/>
          <w:highlight w:val="none"/>
        </w:rPr>
      </w:pPr>
      <w:r>
        <w:rPr>
          <w:rFonts w:ascii="宋体" w:hAnsi="宋体" w:hint="eastAsia"/>
          <w:szCs w:val="21"/>
          <w:highlight w:val="none"/>
        </w:rPr>
        <w:t>34.2大写金额和小写金额不一致的，以大写金额为准；</w:t>
      </w:r>
    </w:p>
    <w:p>
      <w:pPr>
        <w:ind w:firstLine="412" w:firstLineChars="196"/>
        <w:rPr>
          <w:rFonts w:ascii="宋体" w:hAnsi="宋体" w:hint="eastAsia"/>
          <w:szCs w:val="21"/>
          <w:highlight w:val="none"/>
        </w:rPr>
      </w:pPr>
      <w:r>
        <w:rPr>
          <w:rFonts w:ascii="宋体" w:hAnsi="宋体" w:hint="eastAsia"/>
          <w:szCs w:val="21"/>
          <w:highlight w:val="none"/>
        </w:rPr>
        <w:t>34.3单价金额小数点或者百分比有明显错位，以开标一览表的总价为准，并修改单价；</w:t>
      </w:r>
    </w:p>
    <w:p>
      <w:pPr>
        <w:ind w:firstLine="412" w:firstLineChars="196"/>
        <w:rPr>
          <w:rFonts w:ascii="宋体" w:hAnsi="宋体" w:hint="eastAsia"/>
          <w:szCs w:val="21"/>
          <w:highlight w:val="none"/>
        </w:rPr>
      </w:pPr>
      <w:r>
        <w:rPr>
          <w:rFonts w:ascii="宋体" w:hAnsi="宋体" w:hint="eastAsia"/>
          <w:szCs w:val="21"/>
          <w:highlight w:val="none"/>
        </w:rPr>
        <w:t>34.4总价金额与按单价汇总金额不一致的，以单价金额计算结果为准。</w:t>
      </w:r>
    </w:p>
    <w:p>
      <w:pPr>
        <w:ind w:firstLine="412" w:firstLineChars="196"/>
        <w:rPr>
          <w:rFonts w:ascii="宋体" w:hAnsi="宋体" w:hint="eastAsia"/>
          <w:szCs w:val="21"/>
          <w:highlight w:val="none"/>
        </w:rPr>
      </w:pPr>
      <w:r>
        <w:rPr>
          <w:rFonts w:ascii="宋体" w:hAnsi="宋体" w:hint="eastAsia"/>
          <w:szCs w:val="21"/>
          <w:highlight w:val="none"/>
        </w:rPr>
        <w:t>34.5同时出现两种以上不一致的，按照前款规定的顺序修正。修正后的报价按照本通用条款33条的规定，经投标人确认后产生约束力，投标人不确认的，其投标无效。</w:t>
      </w:r>
    </w:p>
    <w:p>
      <w:pPr>
        <w:rPr>
          <w:rFonts w:ascii="黑体" w:eastAsia="黑体" w:hAnsi="宋体" w:hint="eastAsia"/>
          <w:sz w:val="24"/>
          <w:highlight w:val="none"/>
        </w:rPr>
      </w:pPr>
      <w:r>
        <w:rPr>
          <w:rFonts w:ascii="黑体" w:eastAsia="黑体" w:hAnsi="宋体" w:hint="eastAsia"/>
          <w:sz w:val="24"/>
          <w:highlight w:val="none"/>
        </w:rPr>
        <w:t>35．投标文件的比较与评价</w:t>
      </w:r>
    </w:p>
    <w:p>
      <w:pPr>
        <w:ind w:firstLine="412" w:firstLineChars="196"/>
        <w:rPr>
          <w:rFonts w:ascii="宋体" w:hAnsi="宋体" w:hint="eastAsia"/>
          <w:szCs w:val="21"/>
          <w:highlight w:val="none"/>
        </w:rPr>
      </w:pPr>
      <w:r>
        <w:rPr>
          <w:rFonts w:ascii="宋体" w:hAnsi="宋体" w:hint="eastAsia"/>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hint="eastAsia"/>
          <w:szCs w:val="21"/>
          <w:highlight w:val="none"/>
        </w:rPr>
      </w:pPr>
      <w:r>
        <w:rPr>
          <w:rFonts w:ascii="宋体" w:hAnsi="宋体" w:hint="eastAsia"/>
          <w:szCs w:val="21"/>
          <w:highlight w:val="none"/>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hint="eastAsia"/>
          <w:sz w:val="24"/>
          <w:highlight w:val="none"/>
        </w:rPr>
      </w:pPr>
      <w:r>
        <w:rPr>
          <w:rFonts w:ascii="黑体" w:eastAsia="黑体" w:hAnsi="宋体" w:hint="eastAsia"/>
          <w:sz w:val="24"/>
          <w:highlight w:val="none"/>
        </w:rPr>
        <w:t>36. 实地考察或资料查验</w:t>
      </w:r>
    </w:p>
    <w:p>
      <w:pPr>
        <w:ind w:firstLine="412" w:firstLineChars="196"/>
        <w:rPr>
          <w:rFonts w:ascii="宋体" w:hAnsi="宋体" w:hint="eastAsia"/>
          <w:szCs w:val="21"/>
          <w:highlight w:val="none"/>
        </w:rPr>
      </w:pPr>
      <w:r>
        <w:rPr>
          <w:rFonts w:ascii="宋体" w:hAnsi="宋体" w:hint="eastAsia"/>
          <w:szCs w:val="21"/>
          <w:highlight w:val="none"/>
        </w:rPr>
        <w:t>36.1在评审过程中，评审委员会有权决定是否对本项目投标人进行实地考察或资料查验（原件）。投标人应随时做好接受实地考察或资料查验的准备。</w:t>
      </w:r>
    </w:p>
    <w:p>
      <w:pPr>
        <w:rPr>
          <w:rFonts w:ascii="黑体" w:eastAsia="黑体" w:hAnsi="宋体" w:hint="eastAsia"/>
          <w:sz w:val="24"/>
          <w:highlight w:val="none"/>
        </w:rPr>
      </w:pPr>
      <w:r>
        <w:rPr>
          <w:rFonts w:ascii="黑体" w:eastAsia="黑体" w:hAnsi="宋体" w:hint="eastAsia"/>
          <w:sz w:val="24"/>
          <w:highlight w:val="none"/>
        </w:rPr>
        <w:t>37．评审方法</w:t>
      </w:r>
    </w:p>
    <w:p>
      <w:pPr>
        <w:ind w:firstLine="412" w:firstLineChars="196"/>
        <w:rPr>
          <w:rFonts w:ascii="宋体" w:hAnsi="宋体" w:hint="eastAsia"/>
          <w:b/>
          <w:bCs/>
          <w:szCs w:val="21"/>
          <w:highlight w:val="none"/>
        </w:rPr>
      </w:pPr>
      <w:r>
        <w:rPr>
          <w:rFonts w:ascii="宋体" w:hAnsi="宋体" w:hint="eastAsia"/>
          <w:b/>
          <w:bCs/>
          <w:szCs w:val="21"/>
          <w:highlight w:val="none"/>
        </w:rPr>
        <w:t>37.1.1最低价法</w:t>
      </w:r>
    </w:p>
    <w:p>
      <w:pPr>
        <w:ind w:firstLine="412" w:firstLineChars="196"/>
        <w:rPr>
          <w:rFonts w:ascii="ˎ̥" w:hAnsi="ˎ̥" w:hint="eastAsia"/>
          <w:highlight w:val="none"/>
        </w:rPr>
      </w:pPr>
      <w:bookmarkStart w:id="112" w:name="_Hlk72438142"/>
      <w:r>
        <w:rPr>
          <w:rFonts w:ascii="ˎ̥" w:hAnsi="ˎ̥"/>
          <w:highlight w:val="none"/>
        </w:rPr>
        <w:t>最低价法，</w:t>
      </w:r>
      <w:r>
        <w:rPr>
          <w:rFonts w:ascii="ˎ̥" w:hAnsi="ˎ̥" w:hint="eastAsia"/>
          <w:highlight w:val="none"/>
        </w:rPr>
        <w:t>是指投标文件满足招标文件全部实质性要求，且投标报价最低的投标人为中标候选人的评标方法。</w:t>
      </w:r>
    </w:p>
    <w:p>
      <w:pPr>
        <w:ind w:firstLine="412" w:firstLineChars="196"/>
        <w:rPr>
          <w:rFonts w:ascii="ˎ̥" w:hAnsi="ˎ̥" w:hint="eastAsia"/>
          <w:highlight w:val="none"/>
        </w:rPr>
      </w:pPr>
      <w:r>
        <w:rPr>
          <w:rFonts w:ascii="ˎ̥" w:hAnsi="ˎ̥" w:hint="eastAsia"/>
          <w:highlight w:val="none"/>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highlight w:val="none"/>
        </w:rPr>
      </w:pPr>
      <w:r>
        <w:rPr>
          <w:rFonts w:ascii="宋体" w:hAnsi="宋体" w:hint="eastAsia"/>
          <w:b/>
          <w:bCs/>
          <w:szCs w:val="21"/>
          <w:highlight w:val="none"/>
        </w:rPr>
        <w:t>37.1.2综合评分法</w:t>
      </w:r>
    </w:p>
    <w:p>
      <w:pPr>
        <w:ind w:firstLine="412" w:firstLineChars="196"/>
        <w:rPr>
          <w:rFonts w:ascii="ˎ̥" w:hAnsi="ˎ̥" w:hint="eastAsia"/>
          <w:highlight w:val="none"/>
        </w:rPr>
      </w:pPr>
      <w:r>
        <w:rPr>
          <w:rFonts w:ascii="ˎ̥" w:hAnsi="ˎ̥"/>
          <w:highlight w:val="none"/>
        </w:rPr>
        <w:t>综合评分法，是指</w:t>
      </w:r>
      <w:r>
        <w:rPr>
          <w:rFonts w:ascii="ˎ̥" w:hAnsi="ˎ̥" w:hint="eastAsia"/>
          <w:highlight w:val="none"/>
        </w:rPr>
        <w:t>在</w:t>
      </w:r>
      <w:r>
        <w:rPr>
          <w:rFonts w:ascii="ˎ̥" w:hAnsi="ˎ̥"/>
          <w:highlight w:val="none"/>
        </w:rPr>
        <w:t>满足招标文件全部实质性要求</w:t>
      </w:r>
      <w:r>
        <w:rPr>
          <w:rFonts w:ascii="ˎ̥" w:hAnsi="ˎ̥" w:hint="eastAsia"/>
          <w:highlight w:val="none"/>
        </w:rPr>
        <w:t>的前提下</w:t>
      </w:r>
      <w:r>
        <w:rPr>
          <w:rFonts w:ascii="ˎ̥" w:hAnsi="ˎ̥"/>
          <w:highlight w:val="none"/>
        </w:rPr>
        <w:t>，</w:t>
      </w:r>
      <w:r>
        <w:rPr>
          <w:rFonts w:ascii="ˎ̥" w:hAnsi="ˎ̥" w:hint="eastAsia"/>
          <w:highlight w:val="none"/>
        </w:rPr>
        <w:t>按照招标文件中规定的各项因素进行综合评审，评审总得分排名前列的投标人，作为推荐的候选中标供应商</w:t>
      </w:r>
      <w:bookmarkEnd w:id="112"/>
      <w:r>
        <w:rPr>
          <w:rFonts w:ascii="ˎ̥" w:hAnsi="ˎ̥" w:hint="eastAsia"/>
          <w:highlight w:val="none"/>
        </w:rPr>
        <w:t>。</w:t>
      </w:r>
    </w:p>
    <w:p>
      <w:pPr>
        <w:ind w:firstLine="412" w:firstLineChars="196"/>
        <w:rPr>
          <w:rFonts w:ascii="ˎ̥" w:hAnsi="ˎ̥" w:hint="eastAsia"/>
          <w:highlight w:val="none"/>
        </w:rPr>
      </w:pPr>
      <w:r>
        <w:rPr>
          <w:rFonts w:ascii="ˎ̥" w:hAnsi="ˎ̥" w:hint="eastAsia"/>
          <w:highlight w:val="none"/>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highlight w:val="none"/>
        </w:rPr>
      </w:pPr>
      <w:r>
        <w:rPr>
          <w:rFonts w:ascii="宋体" w:hAnsi="宋体" w:hint="eastAsia"/>
          <w:b/>
          <w:bCs/>
          <w:szCs w:val="21"/>
          <w:highlight w:val="none"/>
        </w:rPr>
        <w:t>37.2本项目采用的评审方法见本项目招标文件第一册“专用条款”的相关内容。</w:t>
      </w:r>
    </w:p>
    <w:p>
      <w:pPr>
        <w:ind w:firstLine="412" w:firstLineChars="196"/>
        <w:rPr>
          <w:rFonts w:ascii="宋体" w:hAnsi="宋体" w:hint="eastAsia"/>
          <w:b/>
          <w:bCs/>
          <w:szCs w:val="21"/>
          <w:highlight w:val="none"/>
        </w:rPr>
      </w:pPr>
      <w:r>
        <w:rPr>
          <w:rFonts w:ascii="宋体" w:hAnsi="宋体" w:hint="eastAsia"/>
          <w:b/>
          <w:bCs/>
          <w:szCs w:val="21"/>
          <w:highlight w:val="none"/>
        </w:rPr>
        <w:t>37.3重新评审的情形</w:t>
      </w:r>
    </w:p>
    <w:p>
      <w:pPr>
        <w:ind w:firstLine="412" w:firstLineChars="196"/>
        <w:rPr>
          <w:rFonts w:ascii="宋体" w:hAnsi="宋体" w:hint="eastAsia"/>
          <w:b/>
          <w:bCs/>
          <w:szCs w:val="21"/>
          <w:highlight w:val="none"/>
        </w:rPr>
      </w:pPr>
      <w:r>
        <w:rPr>
          <w:rFonts w:ascii="宋体" w:hAnsi="宋体" w:cs="宋体" w:hint="eastAsia"/>
          <w:kern w:val="0"/>
          <w:szCs w:val="21"/>
          <w:highlight w:val="none"/>
        </w:rPr>
        <w:t>评审结果汇总完成后，除下列情形外，任何人不得修改评审结果：</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37.3.1分值汇总计算错误的；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37.3.2分项评分超出评分标准范围的；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37.3.3评审委员会成员对客观评审因素评分不一致的；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37.3.4经评审委员会认定评分畸高、畸低的。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hint="eastAsia"/>
          <w:b/>
          <w:bCs/>
          <w:szCs w:val="21"/>
          <w:highlight w:val="none"/>
        </w:rPr>
      </w:pPr>
      <w:r>
        <w:rPr>
          <w:rFonts w:ascii="宋体" w:hAnsi="宋体" w:hint="eastAsia"/>
          <w:b/>
          <w:bCs/>
          <w:szCs w:val="21"/>
          <w:highlight w:val="none"/>
        </w:rPr>
        <w:t>37.4重新组建评审委员会的情形</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评审委员会或者其成员存在下列情形导致评审结果无效的，重新组建评审委员会进行评标，并书面报告本级财政部门：</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37.4.1评审委员会组成不符合《政府采购货物和服务招标投标管理办法》规定的；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37.4.2有《政府采购货物和服务招标投标管理办法》第六十二条第一至五项情形的；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37.4.3评审委员会及其成员独立评标受到非法干预的；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37.4.4有政府采购法实施条例第七十五条规定的违法行为的。</w:t>
      </w:r>
    </w:p>
    <w:p>
      <w:pPr>
        <w:ind w:firstLine="412" w:firstLineChars="196"/>
        <w:rPr>
          <w:rFonts w:ascii="宋体" w:hAnsi="宋体" w:cs="宋体" w:hint="eastAsia"/>
          <w:kern w:val="0"/>
          <w:szCs w:val="21"/>
          <w:highlight w:val="none"/>
        </w:rPr>
      </w:pPr>
      <w:r>
        <w:rPr>
          <w:rFonts w:ascii="宋体" w:hAnsi="宋体" w:cs="宋体" w:hint="eastAsia"/>
          <w:kern w:val="0"/>
          <w:szCs w:val="21"/>
          <w:highlight w:val="none"/>
        </w:rPr>
        <w:t>有违法违规行为的原评审委员会成员不得参加重新组建的评审委员会。</w:t>
      </w:r>
    </w:p>
    <w:p>
      <w:pPr>
        <w:ind w:firstLine="412" w:firstLineChars="196"/>
        <w:rPr>
          <w:rFonts w:ascii="宋体" w:hAnsi="宋体" w:hint="eastAsia"/>
          <w:szCs w:val="21"/>
          <w:highlight w:val="none"/>
        </w:rPr>
      </w:pPr>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定标及公示</w:t>
      </w:r>
    </w:p>
    <w:p>
      <w:pPr>
        <w:rPr>
          <w:rFonts w:ascii="黑体" w:eastAsia="黑体" w:hAnsi="宋体" w:hint="eastAsia"/>
          <w:sz w:val="24"/>
          <w:highlight w:val="none"/>
        </w:rPr>
      </w:pPr>
      <w:r>
        <w:rPr>
          <w:rFonts w:ascii="黑体" w:eastAsia="黑体" w:hAnsi="宋体" w:hint="eastAsia"/>
          <w:sz w:val="24"/>
          <w:highlight w:val="none"/>
        </w:rPr>
        <w:t>38．定标方法</w:t>
      </w:r>
    </w:p>
    <w:p>
      <w:pPr>
        <w:ind w:firstLine="412" w:firstLineChars="196"/>
        <w:rPr>
          <w:rFonts w:ascii="宋体" w:hAnsi="宋体" w:hint="eastAsia"/>
          <w:szCs w:val="21"/>
          <w:highlight w:val="none"/>
        </w:rPr>
      </w:pPr>
      <w:bookmarkStart w:id="113" w:name="_Hlk73782795"/>
      <w:r>
        <w:rPr>
          <w:rFonts w:ascii="宋体" w:hAnsi="宋体" w:hint="eastAsia"/>
          <w:szCs w:val="21"/>
          <w:highlight w:val="none"/>
        </w:rPr>
        <w:t>38.1非评定分离项目定标方法</w:t>
      </w:r>
    </w:p>
    <w:p>
      <w:pPr>
        <w:ind w:firstLine="412" w:firstLineChars="196"/>
        <w:rPr>
          <w:rFonts w:ascii="宋体" w:hAnsi="宋体" w:hint="eastAsia"/>
          <w:szCs w:val="21"/>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1.2</w:t>
      </w:r>
      <w:r>
        <w:rPr>
          <w:rFonts w:ascii="ˎ̥" w:hAnsi="ˎ̥"/>
          <w:highlight w:val="none"/>
        </w:rPr>
        <w:t>采用最低价法的，评</w:t>
      </w:r>
      <w:r>
        <w:rPr>
          <w:rFonts w:ascii="ˎ̥" w:hAnsi="ˎ̥" w:hint="eastAsia"/>
          <w:highlight w:val="none"/>
        </w:rPr>
        <w:t>审</w:t>
      </w:r>
      <w:r>
        <w:rPr>
          <w:rFonts w:ascii="ˎ̥" w:hAnsi="ˎ̥"/>
          <w:highlight w:val="none"/>
        </w:rPr>
        <w:t>结果按投标报价由低到高顺序排列。投标报价相同的并列。投标文件满足招标文件全部实质性要求且投标报价最低的</w:t>
      </w:r>
      <w:r>
        <w:rPr>
          <w:rFonts w:ascii="ˎ̥" w:hAnsi="ˎ̥" w:hint="eastAsia"/>
          <w:highlight w:val="none"/>
        </w:rPr>
        <w:t>投标人为</w:t>
      </w:r>
      <w:bookmarkStart w:id="114" w:name="_Hlk73821177"/>
      <w:r>
        <w:rPr>
          <w:rFonts w:ascii="ˎ̥" w:hAnsi="ˎ̥" w:hint="eastAsia"/>
          <w:highlight w:val="none"/>
        </w:rPr>
        <w:t>中标供应商</w:t>
      </w:r>
      <w:r>
        <w:rPr>
          <w:rFonts w:ascii="ˎ̥" w:hAnsi="ˎ̥"/>
          <w:highlight w:val="none"/>
        </w:rPr>
        <w:t>（</w:t>
      </w:r>
      <w:r>
        <w:rPr>
          <w:rFonts w:ascii="ˎ̥" w:hAnsi="ˎ̥" w:hint="eastAsia"/>
          <w:highlight w:val="none"/>
        </w:rPr>
        <w:t>排名</w:t>
      </w:r>
      <w:r>
        <w:rPr>
          <w:rFonts w:ascii="ˎ̥" w:hAnsi="ˎ̥"/>
          <w:highlight w:val="none"/>
        </w:rPr>
        <w:t>第二</w:t>
      </w:r>
      <w:r>
        <w:rPr>
          <w:rFonts w:ascii="ˎ̥" w:hAnsi="ˎ̥" w:hint="eastAsia"/>
          <w:highlight w:val="none"/>
        </w:rPr>
        <w:t>的投标人为第一替补中标候选人、排名</w:t>
      </w:r>
      <w:r>
        <w:rPr>
          <w:rFonts w:ascii="ˎ̥" w:hAnsi="ˎ̥"/>
          <w:highlight w:val="none"/>
        </w:rPr>
        <w:t>第</w:t>
      </w:r>
      <w:r>
        <w:rPr>
          <w:rFonts w:ascii="ˎ̥" w:hAnsi="ˎ̥" w:hint="eastAsia"/>
          <w:highlight w:val="none"/>
        </w:rPr>
        <w:t>三的投标人为第二替补中标候选人</w:t>
      </w:r>
      <w:bookmarkEnd w:id="114"/>
      <w:r>
        <w:rPr>
          <w:rFonts w:ascii="ˎ̥" w:hAnsi="ˎ̥"/>
          <w:highlight w:val="none"/>
        </w:rPr>
        <w:t>）。</w:t>
      </w:r>
    </w:p>
    <w:p>
      <w:pPr>
        <w:ind w:firstLine="412" w:firstLineChars="196"/>
        <w:rPr>
          <w:rFonts w:ascii="ˎ̥" w:hAnsi="ˎ̥" w:hint="eastAsia"/>
          <w:highlight w:val="none"/>
        </w:rPr>
      </w:pPr>
      <w:r>
        <w:rPr>
          <w:rFonts w:ascii="宋体" w:hAnsi="宋体" w:hint="eastAsia"/>
          <w:szCs w:val="21"/>
          <w:highlight w:val="none"/>
        </w:rPr>
        <w:t>38</w:t>
      </w:r>
      <w:r>
        <w:rPr>
          <w:rFonts w:ascii="宋体" w:hAnsi="宋体"/>
          <w:szCs w:val="21"/>
          <w:highlight w:val="none"/>
        </w:rPr>
        <w:t>.</w:t>
      </w:r>
      <w:r>
        <w:rPr>
          <w:rFonts w:ascii="宋体" w:hAnsi="宋体" w:hint="eastAsia"/>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highlight w:val="none"/>
        </w:rPr>
        <w:t>为中标供应商</w:t>
      </w:r>
      <w:r>
        <w:rPr>
          <w:rFonts w:ascii="ˎ̥" w:hAnsi="ˎ̥"/>
          <w:highlight w:val="none"/>
        </w:rPr>
        <w:t>（</w:t>
      </w:r>
      <w:r>
        <w:rPr>
          <w:rFonts w:ascii="ˎ̥" w:hAnsi="ˎ̥" w:hint="eastAsia"/>
          <w:highlight w:val="none"/>
        </w:rPr>
        <w:t>排名</w:t>
      </w:r>
      <w:r>
        <w:rPr>
          <w:rFonts w:ascii="ˎ̥" w:hAnsi="ˎ̥"/>
          <w:highlight w:val="none"/>
        </w:rPr>
        <w:t>第二</w:t>
      </w:r>
      <w:r>
        <w:rPr>
          <w:rFonts w:ascii="ˎ̥" w:hAnsi="ˎ̥" w:hint="eastAsia"/>
          <w:highlight w:val="none"/>
        </w:rPr>
        <w:t>的投标人为第一替补中标候选人、排名</w:t>
      </w:r>
      <w:r>
        <w:rPr>
          <w:rFonts w:ascii="ˎ̥" w:hAnsi="ˎ̥"/>
          <w:highlight w:val="none"/>
        </w:rPr>
        <w:t>第</w:t>
      </w:r>
      <w:r>
        <w:rPr>
          <w:rFonts w:ascii="ˎ̥" w:hAnsi="ˎ̥" w:hint="eastAsia"/>
          <w:highlight w:val="none"/>
        </w:rPr>
        <w:t>三的投标人为第二替补中标候选人</w:t>
      </w:r>
      <w:r>
        <w:rPr>
          <w:rFonts w:ascii="ˎ̥" w:hAnsi="ˎ̥"/>
          <w:highlight w:val="none"/>
        </w:rPr>
        <w:t>）。</w:t>
      </w:r>
      <w:r>
        <w:rPr>
          <w:rFonts w:ascii="ˎ̥" w:hAnsi="ˎ̥" w:hint="eastAsia"/>
          <w:highlight w:val="none"/>
        </w:rPr>
        <w:t>出现</w:t>
      </w:r>
      <w:r>
        <w:rPr>
          <w:rFonts w:ascii="ˎ̥" w:hAnsi="ˎ̥"/>
          <w:highlight w:val="none"/>
        </w:rPr>
        <w:t>得分且投标报价相同的并列</w:t>
      </w:r>
      <w:r>
        <w:rPr>
          <w:rFonts w:ascii="ˎ̥" w:hAnsi="ˎ̥" w:hint="eastAsia"/>
          <w:highlight w:val="none"/>
        </w:rPr>
        <w:t>情况时，采取随机抽取的方式确定，具体操作办法及流程由评审委员会确定。</w:t>
      </w:r>
    </w:p>
    <w:p>
      <w:pPr>
        <w:ind w:firstLine="412" w:firstLineChars="196"/>
        <w:rPr>
          <w:rFonts w:ascii="宋体" w:hAnsi="宋体" w:hint="eastAsia"/>
          <w:szCs w:val="21"/>
          <w:highlight w:val="none"/>
        </w:rPr>
      </w:pPr>
      <w:r>
        <w:rPr>
          <w:rFonts w:ascii="宋体" w:hAnsi="宋体" w:hint="eastAsia"/>
          <w:szCs w:val="21"/>
          <w:highlight w:val="none"/>
        </w:rPr>
        <w:t>38.2评定分离项目定标方法</w:t>
      </w:r>
    </w:p>
    <w:p>
      <w:pPr>
        <w:ind w:firstLine="412" w:firstLineChars="196"/>
        <w:rPr>
          <w:rFonts w:ascii="宋体" w:hAnsi="宋体" w:hint="eastAsia"/>
          <w:szCs w:val="21"/>
          <w:highlight w:val="none"/>
        </w:rPr>
      </w:pPr>
      <w:r>
        <w:rPr>
          <w:rFonts w:ascii="宋体" w:hAnsi="宋体" w:hint="eastAsia"/>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rPr>
          <w:highlight w:val="none"/>
        </w:rPr>
      </w:pPr>
      <w:r>
        <w:rPr>
          <w:rFonts w:ascii="宋体" w:hAnsi="宋体"/>
          <w:szCs w:val="21"/>
          <w:highlight w:val="none"/>
        </w:rPr>
        <w:t xml:space="preserve">38.2.2 </w:t>
      </w:r>
      <w:bookmarkStart w:id="115" w:name="_Hlk71469733"/>
      <w:r>
        <w:rPr>
          <w:highlight w:val="none"/>
        </w:rPr>
        <w:t>适用评定分离的政府采购项目，采用综合评分法评</w:t>
      </w:r>
      <w:r>
        <w:rPr>
          <w:rFonts w:hint="eastAsia"/>
          <w:highlight w:val="none"/>
        </w:rPr>
        <w:t>审。</w:t>
      </w:r>
      <w:r>
        <w:rPr>
          <w:rFonts w:ascii="宋体" w:hAnsi="宋体" w:hint="eastAsia"/>
          <w:szCs w:val="21"/>
          <w:highlight w:val="none"/>
        </w:rPr>
        <w:t>评审委员会按照评审结果，推荐</w:t>
      </w:r>
      <w:r>
        <w:rPr>
          <w:highlight w:val="none"/>
        </w:rPr>
        <w:t>三个合格的候选中标供应商。</w:t>
      </w:r>
    </w:p>
    <w:p>
      <w:pPr>
        <w:ind w:firstLine="412" w:firstLineChars="196"/>
        <w:rPr>
          <w:rFonts w:ascii="宋体" w:hAnsi="宋体" w:hint="eastAsia"/>
          <w:szCs w:val="21"/>
          <w:highlight w:val="none"/>
        </w:rPr>
      </w:pPr>
      <w:r>
        <w:rPr>
          <w:rFonts w:ascii="宋体" w:hAnsi="宋体" w:hint="eastAsia"/>
          <w:szCs w:val="21"/>
          <w:highlight w:val="none"/>
        </w:rPr>
        <w:t>38.2.3</w:t>
      </w:r>
      <w:bookmarkStart w:id="116" w:name="_Hlk71469688"/>
      <w:r>
        <w:rPr>
          <w:highlight w:val="none"/>
        </w:rPr>
        <w:t>适用评定分离的政府采购项目，</w:t>
      </w:r>
      <w:r>
        <w:rPr>
          <w:rFonts w:ascii="宋体" w:hAnsi="宋体" w:hint="eastAsia"/>
          <w:szCs w:val="21"/>
          <w:highlight w:val="none"/>
        </w:rPr>
        <w:t>按照自定法确定中标供应商：自定法是指采购人组织定标委员会，由定标委员会在三家候选中标供应商中确定中标供应商。</w:t>
      </w:r>
      <w:bookmarkEnd w:id="115"/>
      <w:bookmarkEnd w:id="116"/>
    </w:p>
    <w:p>
      <w:pPr>
        <w:ind w:firstLine="412" w:firstLineChars="196"/>
        <w:rPr>
          <w:rFonts w:ascii="宋体" w:hAnsi="宋体" w:hint="eastAsia"/>
          <w:szCs w:val="21"/>
          <w:highlight w:val="none"/>
        </w:rPr>
      </w:pPr>
      <w:r>
        <w:rPr>
          <w:rFonts w:ascii="宋体" w:hAnsi="宋体"/>
          <w:szCs w:val="21"/>
          <w:highlight w:val="none"/>
        </w:rPr>
        <w:t>38.2.4</w:t>
      </w:r>
      <w:r>
        <w:rPr>
          <w:rFonts w:ascii="宋体" w:hAnsi="宋体" w:hint="eastAsia"/>
          <w:szCs w:val="21"/>
          <w:highlight w:val="none"/>
        </w:rPr>
        <w:t>政府集中采购机构</w:t>
      </w:r>
      <w:r>
        <w:rPr>
          <w:highlight w:val="none"/>
        </w:rPr>
        <w:t>应当自评审结束之日起两个工作日内将候选中标供应商名单及其投标文件、评审报告送交采购人</w:t>
      </w:r>
      <w:r>
        <w:rPr>
          <w:rFonts w:ascii="宋体" w:hAnsi="宋体" w:hint="eastAsia"/>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hint="eastAsia"/>
          <w:szCs w:val="21"/>
          <w:highlight w:val="none"/>
        </w:rPr>
      </w:pPr>
      <w:r>
        <w:rPr>
          <w:rFonts w:ascii="宋体" w:hAnsi="宋体" w:hint="eastAsia"/>
          <w:szCs w:val="21"/>
          <w:highlight w:val="none"/>
        </w:rPr>
        <w:t>说明：采购人及投标供应商应按照上述方法提前做好相关准备。</w:t>
      </w:r>
    </w:p>
    <w:p>
      <w:pPr>
        <w:ind w:firstLine="412" w:firstLineChars="196"/>
        <w:rPr>
          <w:rFonts w:ascii="宋体" w:hAnsi="宋体" w:hint="eastAsia"/>
          <w:szCs w:val="21"/>
          <w:highlight w:val="none"/>
        </w:rPr>
      </w:pPr>
      <w:r>
        <w:rPr>
          <w:rFonts w:ascii="宋体" w:hAnsi="宋体" w:hint="eastAsia"/>
          <w:szCs w:val="21"/>
          <w:highlight w:val="none"/>
        </w:rPr>
        <w:t>38.3专用条款另有规定的，按专用条款相关要求定标。</w:t>
      </w:r>
      <w:bookmarkEnd w:id="113"/>
    </w:p>
    <w:p>
      <w:pPr>
        <w:rPr>
          <w:rFonts w:ascii="黑体" w:eastAsia="黑体" w:hAnsi="宋体" w:hint="eastAsia"/>
          <w:sz w:val="24"/>
          <w:highlight w:val="none"/>
        </w:rPr>
      </w:pPr>
      <w:r>
        <w:rPr>
          <w:rFonts w:ascii="黑体" w:eastAsia="黑体" w:hAnsi="宋体" w:hint="eastAsia"/>
          <w:sz w:val="24"/>
          <w:highlight w:val="none"/>
        </w:rPr>
        <w:t>39．编写评审报告</w:t>
      </w:r>
    </w:p>
    <w:p>
      <w:pPr>
        <w:ind w:firstLine="412" w:firstLineChars="196"/>
        <w:rPr>
          <w:rFonts w:ascii="宋体" w:hAnsi="宋体" w:hint="eastAsia"/>
          <w:szCs w:val="21"/>
          <w:highlight w:val="none"/>
        </w:rPr>
      </w:pPr>
      <w:r>
        <w:rPr>
          <w:rFonts w:ascii="宋体" w:hAnsi="宋体" w:hint="eastAsia"/>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hint="eastAsia"/>
          <w:sz w:val="24"/>
          <w:highlight w:val="none"/>
        </w:rPr>
      </w:pPr>
      <w:r>
        <w:rPr>
          <w:rFonts w:ascii="黑体" w:eastAsia="黑体" w:hAnsi="宋体" w:hint="eastAsia"/>
          <w:sz w:val="24"/>
          <w:highlight w:val="none"/>
        </w:rPr>
        <w:t>40．中标公告</w:t>
      </w:r>
    </w:p>
    <w:p>
      <w:pPr>
        <w:ind w:firstLine="412" w:firstLineChars="196"/>
        <w:rPr>
          <w:rFonts w:ascii="宋体" w:hAnsi="宋体" w:hint="eastAsia"/>
          <w:szCs w:val="21"/>
          <w:highlight w:val="none"/>
        </w:rPr>
      </w:pPr>
      <w:r>
        <w:rPr>
          <w:rFonts w:ascii="宋体" w:hAnsi="宋体" w:hint="eastAsia"/>
          <w:szCs w:val="21"/>
          <w:highlight w:val="none"/>
        </w:rPr>
        <w:t>40.1</w:t>
      </w:r>
      <w:bookmarkStart w:id="117" w:name="_Hlk72438709"/>
      <w:r>
        <w:rPr>
          <w:rFonts w:ascii="宋体" w:hAnsi="宋体" w:hint="eastAsia"/>
          <w:szCs w:val="21"/>
          <w:highlight w:val="none"/>
        </w:rPr>
        <w:t>为体现“公开、公平、公正”的原则，评审结束后经采购人确认（确定）评审结果，政府集中采购机构将在</w:t>
      </w:r>
      <w:r>
        <w:rPr>
          <w:rFonts w:ascii="宋体" w:hAnsi="宋体" w:hint="eastAsia"/>
          <w:b/>
          <w:bCs/>
          <w:szCs w:val="21"/>
          <w:highlight w:val="none"/>
        </w:rPr>
        <w:t>深圳公共资源交易网（https://szggzy.com/）</w:t>
      </w:r>
      <w:r>
        <w:rPr>
          <w:rFonts w:ascii="宋体" w:hAnsi="宋体" w:hint="eastAsia"/>
          <w:szCs w:val="21"/>
          <w:highlight w:val="none"/>
        </w:rPr>
        <w:t>上发布中标结果公告。</w:t>
      </w:r>
      <w:bookmarkEnd w:id="117"/>
      <w:bookmarkStart w:id="118" w:name="_Hlk72438751"/>
      <w:r>
        <w:rPr>
          <w:rFonts w:ascii="宋体" w:hAnsi="宋体" w:hint="eastAsia"/>
          <w:szCs w:val="21"/>
          <w:highlight w:val="none"/>
        </w:rPr>
        <w:t>供应商如对评审结果有异议，</w:t>
      </w:r>
      <w:r>
        <w:rPr>
          <w:rFonts w:ascii="宋体" w:hAnsi="宋体"/>
          <w:szCs w:val="21"/>
          <w:highlight w:val="none"/>
        </w:rPr>
        <w:t>可在发布公示日期起</w:t>
      </w:r>
      <w:r>
        <w:rPr>
          <w:rFonts w:ascii="宋体" w:hAnsi="宋体" w:hint="eastAsia"/>
          <w:szCs w:val="21"/>
          <w:highlight w:val="none"/>
        </w:rPr>
        <w:t>七</w:t>
      </w:r>
      <w:r>
        <w:rPr>
          <w:rFonts w:ascii="宋体" w:hAnsi="宋体"/>
          <w:szCs w:val="21"/>
          <w:highlight w:val="none"/>
        </w:rPr>
        <w:t>个工作日内向</w:t>
      </w:r>
      <w:r>
        <w:rPr>
          <w:rFonts w:ascii="宋体" w:hAnsi="宋体" w:hint="eastAsia"/>
          <w:szCs w:val="21"/>
          <w:highlight w:val="none"/>
        </w:rPr>
        <w:t>政府集中采购机构</w:t>
      </w:r>
      <w:r>
        <w:rPr>
          <w:rFonts w:ascii="宋体" w:hAnsi="宋体"/>
          <w:szCs w:val="21"/>
          <w:highlight w:val="none"/>
        </w:rPr>
        <w:t>提出。 监督电话：0755-83948143。</w:t>
      </w:r>
      <w:r>
        <w:rPr>
          <w:rFonts w:ascii="宋体" w:hAnsi="宋体" w:hint="eastAsia"/>
          <w:szCs w:val="21"/>
          <w:highlight w:val="none"/>
        </w:rPr>
        <w:t>若在公示期内未提出质疑，则视为认同该评审结果。</w:t>
      </w:r>
    </w:p>
    <w:p>
      <w:pPr>
        <w:ind w:firstLine="412" w:firstLineChars="196"/>
        <w:rPr>
          <w:rFonts w:ascii="宋体" w:hAnsi="宋体" w:hint="eastAsia"/>
          <w:szCs w:val="21"/>
          <w:highlight w:val="none"/>
        </w:rPr>
      </w:pPr>
      <w:bookmarkEnd w:id="118"/>
      <w:r>
        <w:rPr>
          <w:rFonts w:ascii="宋体" w:hAnsi="宋体" w:hint="eastAsia"/>
          <w:szCs w:val="21"/>
          <w:highlight w:val="none"/>
        </w:rPr>
        <w:t>40.2质疑、投诉供应商应保证质疑、投诉内容的真实性和可靠性，并承担相应的法律责任。</w:t>
      </w:r>
    </w:p>
    <w:p>
      <w:pPr>
        <w:rPr>
          <w:rFonts w:ascii="黑体" w:eastAsia="黑体" w:hAnsi="宋体" w:hint="eastAsia"/>
          <w:sz w:val="24"/>
          <w:highlight w:val="none"/>
        </w:rPr>
      </w:pPr>
      <w:r>
        <w:rPr>
          <w:rFonts w:ascii="黑体" w:eastAsia="黑体" w:hAnsi="宋体" w:hint="eastAsia"/>
          <w:sz w:val="24"/>
          <w:highlight w:val="none"/>
        </w:rPr>
        <w:t>41．中标通知书</w:t>
      </w:r>
    </w:p>
    <w:p>
      <w:pPr>
        <w:ind w:firstLine="412" w:firstLineChars="196"/>
        <w:rPr>
          <w:rFonts w:ascii="宋体" w:hAnsi="宋体" w:hint="eastAsia"/>
          <w:szCs w:val="21"/>
          <w:highlight w:val="none"/>
        </w:rPr>
      </w:pPr>
      <w:r>
        <w:rPr>
          <w:rFonts w:ascii="宋体" w:hAnsi="宋体" w:hint="eastAsia"/>
          <w:szCs w:val="21"/>
          <w:highlight w:val="none"/>
        </w:rPr>
        <w:t>41</w:t>
      </w:r>
      <w:r>
        <w:rPr>
          <w:rFonts w:ascii="宋体" w:hAnsi="宋体"/>
          <w:szCs w:val="21"/>
          <w:highlight w:val="none"/>
        </w:rPr>
        <w:t>.</w:t>
      </w:r>
      <w:r>
        <w:rPr>
          <w:rFonts w:ascii="宋体" w:hAnsi="宋体" w:hint="eastAsia"/>
          <w:szCs w:val="21"/>
          <w:highlight w:val="none"/>
        </w:rPr>
        <w:t>1</w:t>
      </w:r>
      <w:bookmarkStart w:id="119" w:name="_Hlk72438863"/>
      <w:r>
        <w:rPr>
          <w:rFonts w:ascii="宋体" w:hAnsi="宋体" w:hint="eastAsia"/>
          <w:szCs w:val="21"/>
          <w:highlight w:val="none"/>
        </w:rPr>
        <w:t>中标公告公布以后无异常的情况下,中标供应商和采购人可自行在</w:t>
      </w:r>
      <w:r>
        <w:rPr>
          <w:rFonts w:ascii="宋体" w:hAnsi="宋体" w:hint="eastAsia"/>
          <w:b/>
          <w:bCs/>
          <w:szCs w:val="21"/>
          <w:highlight w:val="none"/>
        </w:rPr>
        <w:t>“深圳政府采购智慧平台（http://zfcg.szggzy.com/）”</w:t>
      </w:r>
      <w:r>
        <w:rPr>
          <w:rFonts w:ascii="宋体" w:hAnsi="宋体" w:hint="eastAsia"/>
          <w:szCs w:val="21"/>
          <w:highlight w:val="none"/>
        </w:rPr>
        <w:t>上打印</w:t>
      </w:r>
      <w:r>
        <w:rPr>
          <w:rFonts w:ascii="宋体" w:hAnsi="宋体" w:hint="eastAsia"/>
          <w:b/>
          <w:szCs w:val="21"/>
          <w:highlight w:val="none"/>
        </w:rPr>
        <w:t>《数字中标通知书》</w:t>
      </w:r>
      <w:r>
        <w:rPr>
          <w:rFonts w:ascii="宋体" w:hAnsi="宋体" w:hint="eastAsia"/>
          <w:szCs w:val="21"/>
          <w:highlight w:val="none"/>
        </w:rPr>
        <w:t>。</w:t>
      </w:r>
      <w:bookmarkEnd w:id="119"/>
    </w:p>
    <w:p>
      <w:pPr>
        <w:ind w:firstLine="412" w:firstLineChars="196"/>
        <w:rPr>
          <w:rFonts w:ascii="宋体" w:hAnsi="宋体" w:hint="eastAsia"/>
          <w:szCs w:val="21"/>
          <w:highlight w:val="none"/>
        </w:rPr>
      </w:pPr>
      <w:r>
        <w:rPr>
          <w:rFonts w:ascii="宋体" w:hAnsi="宋体" w:hint="eastAsia"/>
          <w:szCs w:val="21"/>
          <w:highlight w:val="none"/>
        </w:rPr>
        <w:t>41</w:t>
      </w:r>
      <w:r>
        <w:rPr>
          <w:rFonts w:ascii="宋体" w:hAnsi="宋体"/>
          <w:szCs w:val="21"/>
          <w:highlight w:val="none"/>
        </w:rPr>
        <w:t>.2</w:t>
      </w:r>
      <w:r>
        <w:rPr>
          <w:rFonts w:ascii="宋体" w:hAnsi="宋体" w:hint="eastAsia"/>
          <w:szCs w:val="21"/>
          <w:highlight w:val="none"/>
        </w:rPr>
        <w:t>中标通知书是合同的重要组成部分。</w:t>
      </w:r>
    </w:p>
    <w:p>
      <w:pPr>
        <w:ind w:firstLine="412" w:firstLineChars="196"/>
        <w:rPr>
          <w:rFonts w:ascii="宋体" w:hAnsi="宋体" w:hint="eastAsia"/>
          <w:szCs w:val="21"/>
          <w:highlight w:val="none"/>
        </w:rPr>
      </w:pPr>
      <w:bookmarkStart w:id="120" w:name="_Hlk71407340"/>
      <w:r>
        <w:rPr>
          <w:rFonts w:ascii="宋体" w:hAnsi="宋体" w:hint="eastAsia"/>
          <w:szCs w:val="21"/>
          <w:highlight w:val="none"/>
        </w:rPr>
        <w:t>41.3因质疑投诉或其它原因导致项目结果变更或采购终止的，政府集中采购机构有权吊销中标通知书。</w:t>
      </w:r>
    </w:p>
    <w:p>
      <w:pPr>
        <w:ind w:firstLine="412" w:firstLineChars="196"/>
        <w:rPr>
          <w:rFonts w:ascii="宋体" w:hAnsi="宋体" w:hint="eastAsia"/>
          <w:szCs w:val="21"/>
          <w:highlight w:val="none"/>
        </w:rPr>
      </w:pPr>
      <w:bookmarkEnd w:id="120"/>
    </w:p>
    <w:p>
      <w:pPr>
        <w:pStyle w:val="Heading2"/>
        <w:numPr>
          <w:ilvl w:val="0"/>
          <w:numId w:val="15"/>
        </w:numPr>
        <w:spacing w:before="120" w:beforeLines="50" w:after="120" w:afterLines="50"/>
        <w:ind w:left="562" w:hanging="562"/>
        <w:rPr>
          <w:sz w:val="28"/>
          <w:szCs w:val="28"/>
          <w:highlight w:val="none"/>
        </w:rPr>
      </w:pPr>
      <w:r>
        <w:rPr>
          <w:rFonts w:hint="eastAsia"/>
          <w:sz w:val="28"/>
          <w:szCs w:val="28"/>
          <w:highlight w:val="none"/>
        </w:rPr>
        <w:t>公开招标失败的后续处理</w:t>
      </w:r>
    </w:p>
    <w:p>
      <w:pPr>
        <w:rPr>
          <w:rFonts w:ascii="黑体" w:eastAsia="黑体" w:hAnsi="宋体" w:hint="eastAsia"/>
          <w:sz w:val="24"/>
          <w:highlight w:val="none"/>
        </w:rPr>
      </w:pPr>
      <w:r>
        <w:rPr>
          <w:rFonts w:ascii="黑体" w:eastAsia="黑体" w:hAnsi="宋体" w:hint="eastAsia"/>
          <w:sz w:val="24"/>
          <w:highlight w:val="none"/>
        </w:rPr>
        <w:t>42．公开招标失败的处理</w:t>
      </w:r>
    </w:p>
    <w:p>
      <w:pPr>
        <w:ind w:firstLine="412" w:firstLineChars="196"/>
        <w:rPr>
          <w:rFonts w:ascii="宋体" w:hAnsi="宋体" w:hint="eastAsia"/>
          <w:highlight w:val="none"/>
        </w:rPr>
      </w:pPr>
      <w:r>
        <w:rPr>
          <w:rFonts w:ascii="宋体" w:hAnsi="宋体" w:hint="eastAsia"/>
          <w:szCs w:val="21"/>
          <w:highlight w:val="none"/>
        </w:rPr>
        <w:t>42.1本项目公开招标过程中若由于投标截止后</w:t>
      </w:r>
      <w:r>
        <w:rPr>
          <w:rFonts w:ascii="宋体" w:hAnsi="宋体" w:hint="eastAsia"/>
          <w:highlight w:val="none"/>
        </w:rPr>
        <w:t>实际递交</w:t>
      </w:r>
      <w:r>
        <w:rPr>
          <w:rFonts w:ascii="宋体" w:hAnsi="宋体"/>
          <w:highlight w:val="none"/>
        </w:rPr>
        <w:t>投标</w:t>
      </w:r>
      <w:r>
        <w:rPr>
          <w:rFonts w:ascii="宋体" w:hAnsi="宋体" w:hint="eastAsia"/>
          <w:highlight w:val="none"/>
        </w:rPr>
        <w:t>文件的供应商数量不足、经</w:t>
      </w:r>
      <w:r>
        <w:rPr>
          <w:rFonts w:ascii="宋体" w:hAnsi="宋体" w:hint="eastAsia"/>
          <w:szCs w:val="21"/>
          <w:highlight w:val="none"/>
        </w:rPr>
        <w:t>评审委员会</w:t>
      </w:r>
      <w:r>
        <w:rPr>
          <w:rFonts w:ascii="宋体" w:hAnsi="宋体" w:hint="eastAsia"/>
          <w:highlight w:val="none"/>
        </w:rPr>
        <w:t>评审对招标文件作实质响应的供应商不足等原因造成公开招标失败，可由</w:t>
      </w:r>
      <w:r>
        <w:rPr>
          <w:rFonts w:ascii="宋体" w:hAnsi="宋体" w:cs="宋体" w:hint="eastAsia"/>
          <w:highlight w:val="none"/>
        </w:rPr>
        <w:t>政府集中采购机构</w:t>
      </w:r>
      <w:r>
        <w:rPr>
          <w:rFonts w:ascii="宋体" w:hAnsi="宋体" w:hint="eastAsia"/>
          <w:highlight w:val="none"/>
        </w:rPr>
        <w:t>重新组织采购。</w:t>
      </w:r>
    </w:p>
    <w:p>
      <w:pPr>
        <w:ind w:firstLine="412" w:firstLineChars="196"/>
        <w:rPr>
          <w:rFonts w:ascii="宋体" w:hAnsi="宋体" w:hint="eastAsia"/>
          <w:szCs w:val="21"/>
          <w:highlight w:val="none"/>
        </w:rPr>
      </w:pPr>
      <w:r>
        <w:rPr>
          <w:rFonts w:ascii="宋体" w:hAnsi="宋体" w:hint="eastAsia"/>
          <w:szCs w:val="21"/>
          <w:highlight w:val="none"/>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hint="eastAsia"/>
          <w:szCs w:val="21"/>
          <w:highlight w:val="none"/>
        </w:rPr>
      </w:pPr>
      <w:r>
        <w:rPr>
          <w:rFonts w:ascii="宋体" w:hAnsi="宋体" w:hint="eastAsia"/>
          <w:szCs w:val="21"/>
          <w:highlight w:val="none"/>
        </w:rPr>
        <w:t>42.3重新组织采购有以下两种组织形式：</w:t>
      </w:r>
    </w:p>
    <w:p>
      <w:pPr>
        <w:ind w:firstLine="412" w:firstLineChars="196"/>
        <w:rPr>
          <w:rFonts w:ascii="宋体" w:hAnsi="宋体" w:hint="eastAsia"/>
          <w:highlight w:val="none"/>
        </w:rPr>
      </w:pPr>
      <w:r>
        <w:rPr>
          <w:rFonts w:ascii="宋体" w:hAnsi="宋体" w:hint="eastAsia"/>
          <w:highlight w:val="none"/>
        </w:rPr>
        <w:t>（1）由政府集中采购机构重新组织公开招标；</w:t>
      </w:r>
    </w:p>
    <w:p>
      <w:pPr>
        <w:ind w:firstLine="412" w:firstLineChars="196"/>
        <w:rPr>
          <w:rFonts w:ascii="宋体" w:hAnsi="宋体" w:hint="eastAsia"/>
          <w:highlight w:val="none"/>
        </w:rPr>
      </w:pPr>
      <w:r>
        <w:rPr>
          <w:rFonts w:ascii="宋体" w:hAnsi="宋体" w:hint="eastAsia"/>
          <w:highlight w:val="none"/>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highlight w:val="none"/>
        </w:rPr>
      </w:pPr>
      <w:r>
        <w:rPr>
          <w:rFonts w:ascii="宋体" w:hAnsi="宋体" w:hint="eastAsia"/>
          <w:highlight w:val="none"/>
        </w:rPr>
        <w:t>42.4公开招标失败的采购项目重新组织公开招标，由政府集中采购机构重新按公开招标流程组织采购活动。</w:t>
      </w:r>
    </w:p>
    <w:p>
      <w:pPr>
        <w:rPr>
          <w:rFonts w:ascii="宋体" w:hAnsi="宋体" w:hint="eastAsia"/>
          <w:highlight w:val="none"/>
        </w:rPr>
      </w:pPr>
      <w:r>
        <w:rPr>
          <w:rFonts w:ascii="黑体" w:eastAsia="黑体" w:hAnsi="宋体" w:hint="eastAsia"/>
          <w:sz w:val="24"/>
          <w:highlight w:val="none"/>
        </w:rPr>
        <w:t xml:space="preserve">    </w:t>
      </w:r>
      <w:r>
        <w:rPr>
          <w:rFonts w:ascii="宋体" w:hAnsi="宋体" w:hint="eastAsia"/>
          <w:highlight w:val="none"/>
        </w:rPr>
        <w:t>42.5公开招标失败的采购项目经同级财政部门批准转为竞争性谈判或单一来源谈判方式采购的，按规定要求组织政府采购工作。</w:t>
      </w:r>
    </w:p>
    <w:p>
      <w:pPr>
        <w:rPr>
          <w:rFonts w:ascii="黑体" w:eastAsia="黑体" w:hAnsi="宋体" w:hint="eastAsia"/>
          <w:sz w:val="24"/>
          <w:highlight w:val="none"/>
        </w:rPr>
      </w:pPr>
    </w:p>
    <w:p>
      <w:pPr>
        <w:pStyle w:val="Heading2"/>
        <w:numPr>
          <w:ilvl w:val="0"/>
          <w:numId w:val="15"/>
        </w:numPr>
        <w:spacing w:before="120" w:beforeLines="50" w:after="120" w:afterLines="50"/>
        <w:ind w:left="562" w:hanging="562"/>
        <w:rPr>
          <w:sz w:val="28"/>
          <w:szCs w:val="28"/>
          <w:highlight w:val="none"/>
        </w:rPr>
      </w:pPr>
      <w:bookmarkStart w:id="121" w:name="_Hlk72439043"/>
      <w:r>
        <w:rPr>
          <w:rFonts w:hint="eastAsia"/>
          <w:sz w:val="28"/>
          <w:szCs w:val="28"/>
          <w:highlight w:val="none"/>
        </w:rPr>
        <w:t>合同的授予与备案</w:t>
      </w:r>
      <w:bookmarkEnd w:id="121"/>
    </w:p>
    <w:p>
      <w:pPr>
        <w:rPr>
          <w:rFonts w:ascii="黑体" w:eastAsia="黑体" w:hAnsi="宋体" w:hint="eastAsia"/>
          <w:sz w:val="24"/>
          <w:highlight w:val="none"/>
        </w:rPr>
      </w:pPr>
      <w:bookmarkStart w:id="122" w:name="_Toc73518157"/>
      <w:bookmarkStart w:id="123" w:name="_Toc73517679"/>
      <w:bookmarkStart w:id="124" w:name="_Toc73521586"/>
      <w:bookmarkStart w:id="125" w:name="_Toc73521674"/>
      <w:bookmarkStart w:id="126" w:name="_Toc100052408"/>
      <w:bookmarkStart w:id="127" w:name="_Hlk72439088"/>
      <w:r>
        <w:rPr>
          <w:rFonts w:ascii="黑体" w:eastAsia="黑体" w:hAnsi="宋体" w:hint="eastAsia"/>
          <w:sz w:val="24"/>
          <w:highlight w:val="none"/>
        </w:rPr>
        <w:t>43．合同授予标准</w:t>
      </w:r>
      <w:bookmarkEnd w:id="122"/>
      <w:bookmarkEnd w:id="123"/>
      <w:bookmarkEnd w:id="124"/>
      <w:bookmarkEnd w:id="125"/>
      <w:bookmarkEnd w:id="126"/>
    </w:p>
    <w:p>
      <w:pPr>
        <w:ind w:firstLine="412" w:firstLineChars="196"/>
        <w:rPr>
          <w:rFonts w:ascii="宋体" w:hAnsi="宋体" w:hint="eastAsia"/>
          <w:szCs w:val="21"/>
          <w:highlight w:val="none"/>
        </w:rPr>
      </w:pPr>
      <w:r>
        <w:rPr>
          <w:rFonts w:ascii="宋体" w:hAnsi="宋体" w:hint="eastAsia"/>
          <w:szCs w:val="21"/>
          <w:highlight w:val="none"/>
        </w:rPr>
        <w:t>本项目的合同将授予经本招标文件规定评审确定的中标供应商。</w:t>
      </w:r>
    </w:p>
    <w:p>
      <w:pPr>
        <w:rPr>
          <w:rFonts w:ascii="黑体" w:eastAsia="黑体" w:hAnsi="宋体" w:hint="eastAsia"/>
          <w:sz w:val="24"/>
          <w:highlight w:val="none"/>
        </w:rPr>
      </w:pPr>
      <w:bookmarkStart w:id="128" w:name="_Toc73517680"/>
      <w:bookmarkStart w:id="129" w:name="_Toc73521587"/>
      <w:bookmarkStart w:id="130" w:name="_Toc100052409"/>
      <w:bookmarkStart w:id="131" w:name="_Toc73518158"/>
      <w:bookmarkStart w:id="132" w:name="_Toc73521675"/>
      <w:r>
        <w:rPr>
          <w:rFonts w:ascii="黑体" w:eastAsia="黑体" w:hAnsi="宋体" w:hint="eastAsia"/>
          <w:sz w:val="24"/>
          <w:highlight w:val="none"/>
        </w:rPr>
        <w:t>44．</w:t>
      </w:r>
      <w:bookmarkEnd w:id="128"/>
      <w:bookmarkEnd w:id="129"/>
      <w:bookmarkEnd w:id="130"/>
      <w:bookmarkEnd w:id="131"/>
      <w:bookmarkEnd w:id="132"/>
      <w:r>
        <w:rPr>
          <w:rFonts w:ascii="黑体" w:eastAsia="黑体" w:hAnsi="宋体" w:hint="eastAsia"/>
          <w:sz w:val="24"/>
          <w:highlight w:val="none"/>
        </w:rPr>
        <w:t>接受和拒绝任何或所有投标的权力</w:t>
      </w:r>
    </w:p>
    <w:p>
      <w:pPr>
        <w:ind w:firstLine="412" w:firstLineChars="196"/>
        <w:rPr>
          <w:rFonts w:ascii="宋体" w:hAnsi="宋体" w:hint="eastAsia"/>
          <w:szCs w:val="21"/>
          <w:highlight w:val="none"/>
        </w:rPr>
      </w:pPr>
      <w:r>
        <w:rPr>
          <w:rFonts w:ascii="宋体" w:hAnsi="宋体" w:hint="eastAsia"/>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hint="eastAsia"/>
          <w:sz w:val="24"/>
          <w:highlight w:val="none"/>
        </w:rPr>
      </w:pPr>
      <w:bookmarkStart w:id="133" w:name="_Toc73517682"/>
      <w:bookmarkStart w:id="134" w:name="_Toc73518160"/>
      <w:bookmarkStart w:id="135" w:name="_Toc73521677"/>
      <w:bookmarkStart w:id="136" w:name="_Toc73521589"/>
      <w:bookmarkStart w:id="137" w:name="_Toc100052410"/>
      <w:r>
        <w:rPr>
          <w:rFonts w:ascii="黑体" w:eastAsia="黑体" w:hAnsi="宋体" w:hint="eastAsia"/>
          <w:sz w:val="24"/>
          <w:highlight w:val="none"/>
        </w:rPr>
        <w:t>45．合同的签订</w:t>
      </w:r>
      <w:bookmarkEnd w:id="133"/>
      <w:bookmarkEnd w:id="134"/>
      <w:bookmarkEnd w:id="135"/>
      <w:bookmarkEnd w:id="136"/>
      <w:bookmarkEnd w:id="137"/>
    </w:p>
    <w:p>
      <w:pPr>
        <w:ind w:firstLine="412" w:firstLineChars="196"/>
        <w:rPr>
          <w:rFonts w:ascii="宋体" w:hAnsi="宋体" w:hint="eastAsia"/>
          <w:szCs w:val="21"/>
          <w:highlight w:val="none"/>
        </w:rPr>
      </w:pPr>
      <w:r>
        <w:rPr>
          <w:rFonts w:ascii="宋体" w:hAnsi="宋体" w:hint="eastAsia"/>
          <w:szCs w:val="21"/>
          <w:highlight w:val="none"/>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hint="eastAsia"/>
          <w:szCs w:val="21"/>
          <w:highlight w:val="none"/>
        </w:rPr>
      </w:pPr>
      <w:r>
        <w:rPr>
          <w:rFonts w:ascii="宋体" w:hAnsi="宋体" w:hint="eastAsia"/>
          <w:szCs w:val="21"/>
          <w:highlight w:val="none"/>
        </w:rPr>
        <w:t>45.2中标人如不按本通用条款第45</w:t>
      </w:r>
      <w:r>
        <w:rPr>
          <w:rFonts w:ascii="宋体" w:hAnsi="宋体"/>
          <w:szCs w:val="21"/>
          <w:highlight w:val="none"/>
        </w:rPr>
        <w:t>.1</w:t>
      </w:r>
      <w:r>
        <w:rPr>
          <w:rFonts w:ascii="宋体" w:hAnsi="宋体" w:hint="eastAsia"/>
          <w:szCs w:val="21"/>
          <w:highlight w:val="none"/>
        </w:rPr>
        <w:t>款的规定与采购人签订合同，</w:t>
      </w:r>
      <w:r>
        <w:rPr>
          <w:rFonts w:ascii="宋体" w:hAnsi="宋体" w:cs="宋体"/>
          <w:kern w:val="0"/>
          <w:szCs w:val="21"/>
          <w:highlight w:val="none"/>
        </w:rPr>
        <w:t>情节严重的，由</w:t>
      </w:r>
      <w:r>
        <w:rPr>
          <w:rFonts w:ascii="宋体" w:hAnsi="宋体" w:cs="宋体" w:hint="eastAsia"/>
          <w:kern w:val="0"/>
          <w:szCs w:val="21"/>
          <w:highlight w:val="none"/>
        </w:rPr>
        <w:t>同级财政</w:t>
      </w:r>
      <w:r>
        <w:rPr>
          <w:rFonts w:ascii="宋体" w:hAnsi="宋体" w:cs="宋体"/>
          <w:kern w:val="0"/>
          <w:szCs w:val="21"/>
          <w:highlight w:val="none"/>
        </w:rPr>
        <w:t>部门记入供应商诚信档案，予以通报</w:t>
      </w:r>
      <w:r>
        <w:rPr>
          <w:rFonts w:ascii="宋体" w:hAnsi="宋体" w:hint="eastAsia"/>
          <w:szCs w:val="21"/>
          <w:highlight w:val="none"/>
        </w:rPr>
        <w:t>；</w:t>
      </w:r>
    </w:p>
    <w:p>
      <w:pPr>
        <w:ind w:firstLine="412" w:firstLineChars="196"/>
        <w:rPr>
          <w:rFonts w:ascii="宋体" w:hAnsi="宋体" w:hint="eastAsia"/>
          <w:szCs w:val="21"/>
          <w:highlight w:val="none"/>
        </w:rPr>
      </w:pPr>
      <w:r>
        <w:rPr>
          <w:rFonts w:ascii="宋体" w:hAnsi="宋体" w:hint="eastAsia"/>
          <w:szCs w:val="21"/>
          <w:highlight w:val="none"/>
        </w:rPr>
        <w:t>45.3中标人应当按照合同约定履行义务，完成中标项目，不得将中标项目转让（转包）给他人。</w:t>
      </w:r>
    </w:p>
    <w:p>
      <w:pPr>
        <w:rPr>
          <w:rFonts w:ascii="黑体" w:eastAsia="黑体" w:hAnsi="宋体" w:hint="eastAsia"/>
          <w:sz w:val="24"/>
          <w:highlight w:val="none"/>
        </w:rPr>
      </w:pPr>
      <w:bookmarkStart w:id="138" w:name="_Toc73518161"/>
      <w:bookmarkStart w:id="139" w:name="_Toc73521678"/>
      <w:bookmarkStart w:id="140" w:name="_Toc73517683"/>
      <w:bookmarkStart w:id="141" w:name="_Toc100052411"/>
      <w:bookmarkStart w:id="142" w:name="_Toc73521590"/>
      <w:r>
        <w:rPr>
          <w:rFonts w:ascii="黑体" w:eastAsia="黑体" w:hAnsi="宋体" w:hint="eastAsia"/>
          <w:sz w:val="24"/>
          <w:highlight w:val="none"/>
        </w:rPr>
        <w:t>46．履约担保</w:t>
      </w:r>
      <w:bookmarkEnd w:id="138"/>
      <w:bookmarkEnd w:id="139"/>
      <w:bookmarkEnd w:id="140"/>
      <w:bookmarkEnd w:id="141"/>
      <w:bookmarkEnd w:id="142"/>
    </w:p>
    <w:p>
      <w:pPr>
        <w:ind w:firstLine="412" w:firstLineChars="196"/>
        <w:rPr>
          <w:rFonts w:ascii="宋体" w:hAnsi="宋体" w:hint="eastAsia"/>
          <w:szCs w:val="21"/>
          <w:highlight w:val="none"/>
        </w:rPr>
      </w:pPr>
      <w:r>
        <w:rPr>
          <w:rFonts w:ascii="宋体" w:hAnsi="宋体" w:hint="eastAsia"/>
          <w:szCs w:val="21"/>
          <w:highlight w:val="none"/>
        </w:rPr>
        <w:t>46.1在签订项目合同的同时，中标人应按“对通用条款的补充内容”中规定的金额向采购人提交履约担保；</w:t>
      </w:r>
    </w:p>
    <w:p>
      <w:pPr>
        <w:ind w:firstLine="412" w:firstLineChars="196"/>
        <w:rPr>
          <w:rFonts w:ascii="宋体" w:hAnsi="宋体" w:hint="eastAsia"/>
          <w:szCs w:val="21"/>
          <w:highlight w:val="none"/>
        </w:rPr>
      </w:pPr>
      <w:r>
        <w:rPr>
          <w:rFonts w:ascii="宋体" w:hAnsi="宋体" w:hint="eastAsia"/>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pPr>
        <w:rPr>
          <w:rFonts w:ascii="黑体" w:eastAsia="黑体" w:hAnsi="宋体" w:hint="eastAsia"/>
          <w:sz w:val="24"/>
          <w:highlight w:val="none"/>
        </w:rPr>
      </w:pPr>
      <w:r>
        <w:rPr>
          <w:rFonts w:ascii="黑体" w:eastAsia="黑体" w:hAnsi="宋体" w:hint="eastAsia"/>
          <w:sz w:val="24"/>
          <w:highlight w:val="none"/>
        </w:rPr>
        <w:t>47. 合同备案</w:t>
      </w:r>
    </w:p>
    <w:p>
      <w:pPr>
        <w:ind w:firstLine="420" w:firstLineChars="200"/>
        <w:rPr>
          <w:rFonts w:ascii="宋体" w:hAnsi="宋体" w:hint="eastAsia"/>
          <w:szCs w:val="21"/>
          <w:highlight w:val="none"/>
        </w:rPr>
      </w:pPr>
      <w:r>
        <w:rPr>
          <w:rFonts w:ascii="宋体" w:hAnsi="宋体" w:hint="eastAsia"/>
          <w:szCs w:val="21"/>
          <w:highlight w:val="none"/>
        </w:rPr>
        <w:t>采购人与中标供应商自中标通知书发出之日起10个工作日内签订政府采购合同，并按财政部门规定提交备案。</w:t>
      </w:r>
    </w:p>
    <w:p>
      <w:pPr>
        <w:rPr>
          <w:rFonts w:ascii="黑体" w:eastAsia="黑体" w:hAnsi="宋体" w:hint="eastAsia"/>
          <w:sz w:val="24"/>
          <w:highlight w:val="none"/>
        </w:rPr>
      </w:pPr>
      <w:r>
        <w:rPr>
          <w:rFonts w:ascii="黑体" w:eastAsia="黑体" w:hAnsi="宋体" w:hint="eastAsia"/>
          <w:sz w:val="24"/>
          <w:highlight w:val="none"/>
        </w:rPr>
        <w:t>48. 合同变更</w:t>
      </w:r>
    </w:p>
    <w:p>
      <w:pPr>
        <w:ind w:firstLine="412" w:firstLineChars="196"/>
        <w:rPr>
          <w:rFonts w:ascii="宋体" w:hAnsi="宋体" w:hint="eastAsia"/>
          <w:szCs w:val="21"/>
          <w:highlight w:val="none"/>
        </w:rPr>
      </w:pPr>
      <w:r>
        <w:rPr>
          <w:rFonts w:ascii="宋体" w:hAnsi="宋体" w:hint="eastAsia"/>
          <w:szCs w:val="21"/>
          <w:highlight w:val="none"/>
        </w:rPr>
        <w:t>合同变更事宜按《深圳市财政局关于优化政府采购合同备案的通知》（深财发保〔2022〕2号）相关规定执行。</w:t>
      </w:r>
    </w:p>
    <w:p>
      <w:pPr>
        <w:rPr>
          <w:rFonts w:ascii="黑体" w:eastAsia="黑体" w:hAnsi="宋体" w:hint="eastAsia"/>
          <w:sz w:val="24"/>
          <w:highlight w:val="none"/>
        </w:rPr>
      </w:pPr>
      <w:r>
        <w:rPr>
          <w:rFonts w:ascii="黑体" w:eastAsia="黑体" w:hAnsi="宋体" w:hint="eastAsia"/>
          <w:sz w:val="24"/>
          <w:highlight w:val="none"/>
        </w:rPr>
        <w:t>49. 项目验收</w:t>
      </w:r>
    </w:p>
    <w:p>
      <w:pPr>
        <w:widowControl/>
        <w:ind w:right="176" w:firstLine="420"/>
        <w:jc w:val="left"/>
        <w:rPr>
          <w:rFonts w:ascii="宋体" w:hAnsi="宋体" w:hint="eastAsia"/>
          <w:highlight w:val="none"/>
        </w:rPr>
      </w:pPr>
      <w:r>
        <w:rPr>
          <w:rFonts w:ascii="宋体" w:hAnsi="宋体" w:hint="eastAsia"/>
          <w:highlight w:val="none"/>
        </w:rPr>
        <w:t>49.1采购人应当按照招标文件和合同规定的标准和方法，及时组织验收。</w:t>
      </w:r>
      <w:r>
        <w:rPr>
          <w:rFonts w:ascii="宋体" w:hAnsi="宋体"/>
          <w:highlight w:val="none"/>
        </w:rPr>
        <w:t xml:space="preserve"> </w:t>
      </w:r>
    </w:p>
    <w:p>
      <w:pPr>
        <w:rPr>
          <w:rFonts w:ascii="黑体" w:eastAsia="黑体" w:hAnsi="宋体" w:hint="eastAsia"/>
          <w:sz w:val="24"/>
          <w:highlight w:val="none"/>
        </w:rPr>
      </w:pPr>
      <w:r>
        <w:rPr>
          <w:rFonts w:ascii="黑体" w:eastAsia="黑体" w:hAnsi="宋体" w:hint="eastAsia"/>
          <w:sz w:val="24"/>
          <w:highlight w:val="none"/>
        </w:rPr>
        <w:t>50. 宣传</w:t>
      </w:r>
    </w:p>
    <w:p>
      <w:pPr>
        <w:ind w:left="210" w:firstLine="412" w:leftChars="100" w:firstLineChars="196"/>
        <w:rPr>
          <w:rFonts w:ascii="宋体" w:hAnsi="宋体" w:hint="eastAsia"/>
          <w:highlight w:val="none"/>
        </w:rPr>
      </w:pPr>
      <w:r>
        <w:rPr>
          <w:rFonts w:ascii="宋体" w:hAnsi="宋体" w:hint="eastAsia"/>
          <w:highlight w:val="none"/>
        </w:rPr>
        <w:t>凡与政府采购活动有关的宣传或广告，若当中提及政府采购，</w:t>
      </w:r>
      <w:r>
        <w:rPr>
          <w:rFonts w:ascii="宋体" w:hAnsi="宋体"/>
          <w:highlight w:val="none"/>
        </w:rPr>
        <w:t>必须事先将具体对外宣传方案报</w:t>
      </w:r>
      <w:r>
        <w:rPr>
          <w:rFonts w:ascii="宋体" w:hAnsi="宋体" w:hint="eastAsia"/>
          <w:highlight w:val="none"/>
        </w:rPr>
        <w:t>同级财政部门</w:t>
      </w:r>
      <w:r>
        <w:rPr>
          <w:rFonts w:ascii="宋体" w:hAnsi="宋体"/>
          <w:highlight w:val="none"/>
        </w:rPr>
        <w:t>和</w:t>
      </w:r>
      <w:r>
        <w:rPr>
          <w:rFonts w:ascii="宋体" w:hAnsi="宋体" w:hint="eastAsia"/>
          <w:highlight w:val="none"/>
        </w:rPr>
        <w:t>政府集中采购机构</w:t>
      </w:r>
      <w:r>
        <w:rPr>
          <w:rFonts w:ascii="宋体" w:hAnsi="宋体"/>
          <w:highlight w:val="none"/>
        </w:rPr>
        <w:t>，并征得其同意。对外市场宣传包括但不限于以下形式：</w:t>
      </w:r>
    </w:p>
    <w:p>
      <w:pPr>
        <w:ind w:left="210" w:firstLine="412" w:leftChars="100" w:firstLineChars="196"/>
        <w:rPr>
          <w:rFonts w:ascii="宋体" w:hAnsi="宋体" w:hint="eastAsia"/>
          <w:highlight w:val="none"/>
        </w:rPr>
      </w:pPr>
      <w:r>
        <w:rPr>
          <w:rFonts w:ascii="宋体" w:hAnsi="宋体"/>
          <w:highlight w:val="none"/>
        </w:rPr>
        <w:t>a.名片、宣传册、广告标语等；</w:t>
      </w:r>
    </w:p>
    <w:p>
      <w:pPr>
        <w:ind w:left="210" w:firstLine="412" w:leftChars="100" w:firstLineChars="196"/>
        <w:rPr>
          <w:rFonts w:ascii="宋体" w:hAnsi="宋体" w:hint="eastAsia"/>
          <w:highlight w:val="none"/>
        </w:rPr>
      </w:pPr>
      <w:r>
        <w:rPr>
          <w:rFonts w:ascii="宋体" w:hAnsi="宋体"/>
          <w:highlight w:val="none"/>
        </w:rPr>
        <w:t>b.案例介绍、推广等；</w:t>
      </w:r>
    </w:p>
    <w:p>
      <w:pPr>
        <w:ind w:left="210" w:firstLine="412" w:leftChars="100" w:firstLineChars="196"/>
        <w:rPr>
          <w:rFonts w:ascii="宋体" w:hAnsi="宋体" w:hint="eastAsia"/>
          <w:highlight w:val="none"/>
        </w:rPr>
      </w:pPr>
      <w:r>
        <w:rPr>
          <w:rFonts w:ascii="宋体" w:hAnsi="宋体" w:hint="eastAsia"/>
          <w:highlight w:val="none"/>
        </w:rPr>
        <w:t>c.工作</w:t>
      </w:r>
      <w:r>
        <w:rPr>
          <w:rFonts w:ascii="宋体" w:hAnsi="宋体"/>
          <w:highlight w:val="none"/>
        </w:rPr>
        <w:t>人员向其他消费群体宣传。</w:t>
      </w:r>
    </w:p>
    <w:p>
      <w:pPr>
        <w:rPr>
          <w:rFonts w:ascii="黑体" w:eastAsia="黑体" w:hAnsi="宋体" w:hint="eastAsia"/>
          <w:sz w:val="24"/>
          <w:highlight w:val="none"/>
        </w:rPr>
      </w:pPr>
      <w:r>
        <w:rPr>
          <w:rFonts w:ascii="黑体" w:eastAsia="黑体" w:hAnsi="宋体" w:hint="eastAsia"/>
          <w:sz w:val="24"/>
          <w:highlight w:val="none"/>
        </w:rPr>
        <w:t>51. 供应商违法责任</w:t>
      </w:r>
    </w:p>
    <w:p>
      <w:pPr>
        <w:ind w:firstLine="412" w:firstLineChars="196"/>
        <w:rPr>
          <w:rFonts w:ascii="宋体" w:hAnsi="宋体" w:hint="eastAsia"/>
          <w:szCs w:val="21"/>
          <w:highlight w:val="none"/>
        </w:rPr>
      </w:pPr>
      <w:r>
        <w:rPr>
          <w:rFonts w:ascii="宋体" w:hAnsi="宋体" w:hint="eastAsia"/>
          <w:szCs w:val="21"/>
          <w:highlight w:val="none"/>
        </w:rPr>
        <w:t>5</w:t>
      </w:r>
      <w:r>
        <w:rPr>
          <w:rFonts w:ascii="宋体" w:hAnsi="宋体"/>
          <w:szCs w:val="21"/>
          <w:highlight w:val="none"/>
        </w:rPr>
        <w:t>1.1</w:t>
      </w:r>
      <w:r>
        <w:rPr>
          <w:rFonts w:ascii="宋体" w:hAnsi="宋体" w:hint="eastAsia"/>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hint="eastAsia"/>
          <w:szCs w:val="21"/>
          <w:highlight w:val="none"/>
        </w:rPr>
      </w:pPr>
      <w:r>
        <w:rPr>
          <w:rFonts w:ascii="宋体" w:hAnsi="宋体" w:hint="eastAsia"/>
          <w:szCs w:val="21"/>
          <w:highlight w:val="none"/>
        </w:rPr>
        <w:t>（1）在采购活动中应当回避而未回避的；</w:t>
      </w:r>
    </w:p>
    <w:p>
      <w:pPr>
        <w:ind w:firstLine="412" w:firstLineChars="196"/>
        <w:rPr>
          <w:rFonts w:ascii="宋体" w:hAnsi="宋体" w:hint="eastAsia"/>
          <w:szCs w:val="21"/>
          <w:highlight w:val="none"/>
        </w:rPr>
      </w:pPr>
      <w:r>
        <w:rPr>
          <w:rFonts w:ascii="宋体" w:hAnsi="宋体" w:hint="eastAsia"/>
          <w:szCs w:val="21"/>
          <w:highlight w:val="none"/>
        </w:rPr>
        <w:t>（2）未按本条例规定签订、履行采购合同，造成严重后果的；</w:t>
      </w:r>
    </w:p>
    <w:p>
      <w:pPr>
        <w:ind w:firstLine="412" w:firstLineChars="196"/>
        <w:rPr>
          <w:rFonts w:ascii="宋体" w:hAnsi="宋体" w:hint="eastAsia"/>
          <w:szCs w:val="21"/>
          <w:highlight w:val="none"/>
        </w:rPr>
      </w:pPr>
      <w:r>
        <w:rPr>
          <w:rFonts w:ascii="宋体" w:hAnsi="宋体" w:hint="eastAsia"/>
          <w:szCs w:val="21"/>
          <w:highlight w:val="none"/>
        </w:rPr>
        <w:t>（3）隐瞒真实情况，提供虚假资料的；</w:t>
      </w:r>
    </w:p>
    <w:p>
      <w:pPr>
        <w:ind w:firstLine="412" w:firstLineChars="196"/>
        <w:rPr>
          <w:rFonts w:ascii="宋体" w:hAnsi="宋体" w:hint="eastAsia"/>
          <w:szCs w:val="21"/>
          <w:highlight w:val="none"/>
        </w:rPr>
      </w:pPr>
      <w:r>
        <w:rPr>
          <w:rFonts w:ascii="宋体" w:hAnsi="宋体" w:hint="eastAsia"/>
          <w:szCs w:val="21"/>
          <w:highlight w:val="none"/>
        </w:rPr>
        <w:t>（4）以非法手段排斥其他供应商参与竞争的；</w:t>
      </w:r>
    </w:p>
    <w:p>
      <w:pPr>
        <w:ind w:firstLine="412" w:firstLineChars="196"/>
        <w:rPr>
          <w:rFonts w:ascii="宋体" w:hAnsi="宋体" w:hint="eastAsia"/>
          <w:szCs w:val="21"/>
          <w:highlight w:val="none"/>
        </w:rPr>
      </w:pPr>
      <w:r>
        <w:rPr>
          <w:rFonts w:ascii="宋体" w:hAnsi="宋体" w:hint="eastAsia"/>
          <w:szCs w:val="21"/>
          <w:highlight w:val="none"/>
        </w:rPr>
        <w:t>（5）与其他采购参加人串通投标的；</w:t>
      </w:r>
    </w:p>
    <w:p>
      <w:pPr>
        <w:ind w:firstLine="412" w:firstLineChars="196"/>
        <w:rPr>
          <w:rFonts w:ascii="宋体" w:hAnsi="宋体" w:hint="eastAsia"/>
          <w:szCs w:val="21"/>
          <w:highlight w:val="none"/>
        </w:rPr>
      </w:pPr>
      <w:r>
        <w:rPr>
          <w:rFonts w:ascii="宋体" w:hAnsi="宋体" w:hint="eastAsia"/>
          <w:szCs w:val="21"/>
          <w:highlight w:val="none"/>
        </w:rPr>
        <w:t>（6）恶意投诉的；</w:t>
      </w:r>
    </w:p>
    <w:p>
      <w:pPr>
        <w:ind w:firstLine="412" w:firstLineChars="196"/>
        <w:rPr>
          <w:rFonts w:ascii="宋体" w:hAnsi="宋体" w:hint="eastAsia"/>
          <w:szCs w:val="21"/>
          <w:highlight w:val="none"/>
        </w:rPr>
      </w:pPr>
      <w:r>
        <w:rPr>
          <w:rFonts w:ascii="宋体" w:hAnsi="宋体" w:hint="eastAsia"/>
          <w:szCs w:val="21"/>
          <w:highlight w:val="none"/>
        </w:rPr>
        <w:t>（7）向采购项目相关人行贿或者提供其他不当利益的；</w:t>
      </w:r>
    </w:p>
    <w:p>
      <w:pPr>
        <w:ind w:firstLine="412" w:firstLineChars="196"/>
        <w:rPr>
          <w:rFonts w:ascii="宋体" w:hAnsi="宋体" w:hint="eastAsia"/>
          <w:szCs w:val="21"/>
          <w:highlight w:val="none"/>
        </w:rPr>
      </w:pPr>
      <w:r>
        <w:rPr>
          <w:rFonts w:ascii="宋体" w:hAnsi="宋体" w:hint="eastAsia"/>
          <w:szCs w:val="21"/>
          <w:highlight w:val="none"/>
        </w:rPr>
        <w:t>（8）阻碍、抗拒主管部门监督检查的；</w:t>
      </w:r>
    </w:p>
    <w:p>
      <w:pPr>
        <w:ind w:firstLine="412" w:firstLineChars="196"/>
        <w:rPr>
          <w:rFonts w:ascii="宋体" w:hAnsi="宋体" w:hint="eastAsia"/>
          <w:szCs w:val="21"/>
          <w:highlight w:val="none"/>
        </w:rPr>
      </w:pPr>
      <w:r>
        <w:rPr>
          <w:rFonts w:ascii="宋体" w:hAnsi="宋体" w:hint="eastAsia"/>
          <w:szCs w:val="21"/>
          <w:highlight w:val="none"/>
        </w:rPr>
        <w:t>（9）其他违反本条例规定的行为。</w:t>
      </w:r>
    </w:p>
    <w:p>
      <w:pPr>
        <w:ind w:firstLine="412" w:firstLineChars="196"/>
        <w:rPr>
          <w:rFonts w:ascii="宋体" w:hAnsi="宋体" w:hint="eastAsia"/>
          <w:szCs w:val="21"/>
          <w:highlight w:val="none"/>
        </w:rPr>
      </w:pPr>
      <w:r>
        <w:rPr>
          <w:rFonts w:ascii="宋体" w:hAnsi="宋体" w:hint="eastAsia"/>
          <w:szCs w:val="21"/>
          <w:highlight w:val="none"/>
        </w:rPr>
        <w:t>5</w:t>
      </w:r>
      <w:r>
        <w:rPr>
          <w:rFonts w:ascii="宋体" w:hAnsi="宋体"/>
          <w:szCs w:val="21"/>
          <w:highlight w:val="none"/>
        </w:rPr>
        <w:t xml:space="preserve">1.2 </w:t>
      </w:r>
      <w:r>
        <w:rPr>
          <w:rFonts w:ascii="宋体" w:hAnsi="宋体" w:hint="eastAsia"/>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143" w:name="_Hlk72440769"/>
      <w:r>
        <w:rPr>
          <w:rFonts w:ascii="宋体" w:hAnsi="宋体" w:hint="eastAsia"/>
          <w:szCs w:val="21"/>
          <w:highlight w:val="none"/>
        </w:rPr>
        <w:t>政府集中采购机构或采购人不予退还其交纳的谈判保证金，情节严重的，并由主管部门</w:t>
      </w:r>
      <w:bookmarkEnd w:id="143"/>
      <w:r>
        <w:rPr>
          <w:rFonts w:ascii="宋体" w:hAnsi="宋体" w:hint="eastAsia"/>
          <w:szCs w:val="21"/>
          <w:highlight w:val="none"/>
        </w:rPr>
        <w:t>记入供应商诚信档案，予以通报：</w:t>
      </w:r>
    </w:p>
    <w:p>
      <w:pPr>
        <w:ind w:firstLine="412" w:firstLineChars="196"/>
        <w:rPr>
          <w:rFonts w:ascii="宋体" w:hAnsi="宋体" w:hint="eastAsia"/>
          <w:szCs w:val="21"/>
          <w:highlight w:val="none"/>
        </w:rPr>
      </w:pPr>
      <w:r>
        <w:rPr>
          <w:rFonts w:ascii="宋体" w:hAnsi="宋体" w:hint="eastAsia"/>
          <w:szCs w:val="21"/>
          <w:highlight w:val="none"/>
        </w:rPr>
        <w:t>（1</w:t>
      </w:r>
      <w:r>
        <w:rPr>
          <w:rFonts w:ascii="宋体" w:hAnsi="宋体"/>
          <w:szCs w:val="21"/>
          <w:highlight w:val="none"/>
        </w:rPr>
        <w:t>）投标截止后，撤销投标的；</w:t>
      </w:r>
    </w:p>
    <w:p>
      <w:pPr>
        <w:ind w:firstLine="412" w:firstLineChars="196"/>
        <w:rPr>
          <w:rFonts w:ascii="宋体" w:hAnsi="宋体" w:hint="eastAsia"/>
          <w:szCs w:val="21"/>
          <w:highlight w:val="none"/>
        </w:rPr>
      </w:pPr>
      <w:r>
        <w:rPr>
          <w:rFonts w:ascii="宋体" w:hAnsi="宋体"/>
          <w:szCs w:val="21"/>
          <w:highlight w:val="none"/>
        </w:rPr>
        <w:t>（</w:t>
      </w:r>
      <w:r>
        <w:rPr>
          <w:rFonts w:ascii="宋体" w:hAnsi="宋体" w:hint="eastAsia"/>
          <w:szCs w:val="21"/>
          <w:highlight w:val="none"/>
        </w:rPr>
        <w:t>2</w:t>
      </w:r>
      <w:r>
        <w:rPr>
          <w:rFonts w:ascii="宋体" w:hAnsi="宋体"/>
          <w:szCs w:val="21"/>
          <w:highlight w:val="none"/>
        </w:rPr>
        <w:t>）中标后无正当理由未在规定期限内签订合同的；</w:t>
      </w:r>
    </w:p>
    <w:p>
      <w:pPr>
        <w:ind w:firstLine="412" w:firstLineChars="196"/>
        <w:rPr>
          <w:rFonts w:ascii="宋体" w:hAnsi="宋体" w:hint="eastAsia"/>
          <w:szCs w:val="21"/>
          <w:highlight w:val="none"/>
        </w:rPr>
      </w:pPr>
      <w:r>
        <w:rPr>
          <w:rFonts w:ascii="宋体" w:hAnsi="宋体"/>
          <w:szCs w:val="21"/>
          <w:highlight w:val="none"/>
        </w:rPr>
        <w:t>（</w:t>
      </w:r>
      <w:r>
        <w:rPr>
          <w:rFonts w:ascii="宋体" w:hAnsi="宋体" w:hint="eastAsia"/>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pPr>
        <w:ind w:firstLine="412" w:firstLineChars="196"/>
        <w:rPr>
          <w:rFonts w:ascii="宋体" w:hAnsi="宋体" w:hint="eastAsia"/>
          <w:szCs w:val="21"/>
          <w:highlight w:val="none"/>
        </w:rPr>
      </w:pPr>
      <w:r>
        <w:rPr>
          <w:rFonts w:ascii="宋体" w:hAnsi="宋体"/>
          <w:szCs w:val="21"/>
          <w:highlight w:val="none"/>
        </w:rPr>
        <w:t>（</w:t>
      </w:r>
      <w:r>
        <w:rPr>
          <w:rFonts w:ascii="宋体" w:hAnsi="宋体" w:hint="eastAsia"/>
          <w:szCs w:val="21"/>
          <w:highlight w:val="none"/>
        </w:rPr>
        <w:t>4</w:t>
      </w:r>
      <w:r>
        <w:rPr>
          <w:rFonts w:ascii="宋体" w:hAnsi="宋体"/>
          <w:szCs w:val="21"/>
          <w:highlight w:val="none"/>
        </w:rPr>
        <w:t>）拒绝履行合同义务的</w:t>
      </w:r>
      <w:r>
        <w:rPr>
          <w:rFonts w:ascii="宋体" w:hAnsi="宋体" w:hint="eastAsia"/>
          <w:szCs w:val="21"/>
          <w:highlight w:val="none"/>
        </w:rPr>
        <w:t>。</w:t>
      </w:r>
    </w:p>
    <w:p>
      <w:pPr>
        <w:pStyle w:val="Heading2"/>
        <w:numPr>
          <w:ilvl w:val="0"/>
          <w:numId w:val="15"/>
        </w:numPr>
        <w:spacing w:before="120" w:beforeLines="50" w:after="120" w:afterLines="50"/>
        <w:ind w:left="562" w:hanging="562"/>
        <w:rPr>
          <w:sz w:val="28"/>
          <w:szCs w:val="28"/>
          <w:highlight w:val="none"/>
        </w:rPr>
      </w:pPr>
      <w:bookmarkEnd w:id="127"/>
      <w:r>
        <w:rPr>
          <w:rFonts w:hint="eastAsia"/>
          <w:sz w:val="28"/>
          <w:szCs w:val="28"/>
          <w:highlight w:val="none"/>
        </w:rPr>
        <w:t>质疑处理</w:t>
      </w:r>
    </w:p>
    <w:p>
      <w:pPr>
        <w:rPr>
          <w:rFonts w:ascii="黑体" w:eastAsia="黑体" w:hAnsi="宋体" w:hint="eastAsia"/>
          <w:sz w:val="24"/>
          <w:highlight w:val="none"/>
        </w:rPr>
      </w:pPr>
      <w:bookmarkStart w:id="144" w:name="_Hlk72439706"/>
      <w:r>
        <w:rPr>
          <w:rFonts w:ascii="黑体" w:eastAsia="黑体" w:hAnsi="宋体" w:hint="eastAsia"/>
          <w:sz w:val="24"/>
          <w:highlight w:val="none"/>
        </w:rPr>
        <w:t>52.质疑提出与答复</w:t>
      </w:r>
    </w:p>
    <w:p>
      <w:pPr>
        <w:rPr>
          <w:rFonts w:ascii="宋体" w:hAnsi="宋体" w:hint="eastAsia"/>
          <w:szCs w:val="21"/>
          <w:highlight w:val="none"/>
        </w:rPr>
      </w:pPr>
      <w:r>
        <w:rPr>
          <w:rFonts w:ascii="宋体" w:hAnsi="宋体" w:hint="eastAsia"/>
          <w:szCs w:val="21"/>
          <w:highlight w:val="none"/>
        </w:rPr>
        <w:t xml:space="preserve">    52.1提出质疑</w:t>
      </w:r>
    </w:p>
    <w:p>
      <w:pPr>
        <w:rPr>
          <w:rFonts w:ascii="宋体" w:hAnsi="宋体" w:hint="eastAsia"/>
          <w:szCs w:val="21"/>
          <w:highlight w:val="none"/>
        </w:rPr>
      </w:pPr>
      <w:r>
        <w:rPr>
          <w:rFonts w:ascii="宋体" w:hAnsi="宋体" w:hint="eastAsia"/>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hint="eastAsia"/>
          <w:szCs w:val="21"/>
          <w:highlight w:val="none"/>
        </w:rPr>
      </w:pPr>
      <w:r>
        <w:rPr>
          <w:rFonts w:ascii="宋体" w:hAnsi="宋体" w:hint="eastAsia"/>
          <w:szCs w:val="21"/>
          <w:highlight w:val="none"/>
        </w:rPr>
        <w:t xml:space="preserve">    52.2</w:t>
      </w:r>
      <w:r>
        <w:rPr>
          <w:rFonts w:ascii="宋体" w:hAnsi="宋体"/>
          <w:szCs w:val="21"/>
          <w:highlight w:val="none"/>
        </w:rPr>
        <w:t>法律依据</w:t>
      </w:r>
    </w:p>
    <w:p>
      <w:pPr>
        <w:rPr>
          <w:rFonts w:ascii="宋体" w:hAnsi="宋体" w:hint="eastAsia"/>
          <w:szCs w:val="21"/>
          <w:highlight w:val="none"/>
        </w:rPr>
      </w:pPr>
      <w:r>
        <w:rPr>
          <w:rFonts w:ascii="宋体" w:hAnsi="宋体" w:hint="eastAsia"/>
          <w:szCs w:val="21"/>
          <w:highlight w:val="none"/>
        </w:rPr>
        <w:t xml:space="preserve">    《中华人民共和国政府采购法》、《中华人民共和国政府采购法实施条例》、</w:t>
      </w:r>
      <w:r>
        <w:rPr>
          <w:rFonts w:ascii="宋体" w:hAnsi="宋体"/>
          <w:szCs w:val="21"/>
          <w:highlight w:val="none"/>
        </w:rPr>
        <w:t>《</w:t>
      </w:r>
      <w:r>
        <w:rPr>
          <w:rFonts w:ascii="宋体" w:hAnsi="宋体" w:hint="eastAsia"/>
          <w:szCs w:val="21"/>
          <w:highlight w:val="none"/>
        </w:rPr>
        <w:t>深圳经济特区政府采购</w:t>
      </w:r>
      <w:r>
        <w:rPr>
          <w:rFonts w:ascii="宋体" w:hAnsi="宋体"/>
          <w:szCs w:val="21"/>
          <w:highlight w:val="none"/>
        </w:rPr>
        <w:t>条例</w:t>
      </w:r>
      <w:r>
        <w:rPr>
          <w:rFonts w:ascii="宋体" w:hAnsi="宋体" w:hint="eastAsia"/>
          <w:szCs w:val="21"/>
          <w:highlight w:val="none"/>
        </w:rPr>
        <w:t>》、《深圳经济特区政府采购条例实施细则》、《政府采购质疑和投诉办法》（财政部令第94号）和其他有关法律法规规定。</w:t>
      </w:r>
    </w:p>
    <w:p>
      <w:pPr>
        <w:rPr>
          <w:rFonts w:ascii="宋体" w:hAnsi="宋体" w:hint="eastAsia"/>
          <w:szCs w:val="21"/>
          <w:highlight w:val="none"/>
        </w:rPr>
      </w:pPr>
      <w:r>
        <w:rPr>
          <w:rFonts w:ascii="宋体" w:hAnsi="宋体" w:hint="eastAsia"/>
          <w:szCs w:val="21"/>
          <w:highlight w:val="none"/>
        </w:rPr>
        <w:t xml:space="preserve">  </w:t>
      </w:r>
      <w:r>
        <w:rPr>
          <w:rFonts w:ascii="宋体" w:hAnsi="宋体" w:hint="eastAsia"/>
          <w:color w:val="FF0000"/>
          <w:szCs w:val="21"/>
          <w:highlight w:val="none"/>
        </w:rPr>
        <w:t xml:space="preserve">  </w:t>
      </w:r>
      <w:r>
        <w:rPr>
          <w:rFonts w:ascii="宋体" w:hAnsi="宋体" w:hint="eastAsia"/>
          <w:szCs w:val="21"/>
          <w:highlight w:val="none"/>
        </w:rPr>
        <w:t>52.3质疑条件</w:t>
      </w:r>
    </w:p>
    <w:p>
      <w:pPr>
        <w:rPr>
          <w:rFonts w:ascii="宋体" w:hAnsi="宋体" w:hint="eastAsia"/>
          <w:szCs w:val="21"/>
          <w:highlight w:val="none"/>
        </w:rPr>
      </w:pPr>
      <w:r>
        <w:rPr>
          <w:rFonts w:ascii="宋体" w:hAnsi="宋体" w:hint="eastAsia"/>
          <w:szCs w:val="21"/>
          <w:highlight w:val="none"/>
        </w:rPr>
        <w:t xml:space="preserve">    52.3.1提出质疑的供应商应当是参与所质疑项目采购活动的供应商；</w:t>
      </w:r>
      <w:bookmarkStart w:id="145" w:name="_Hlk75374941"/>
      <w:r>
        <w:rPr>
          <w:rFonts w:ascii="宋体" w:hAnsi="宋体" w:hint="eastAsia"/>
          <w:szCs w:val="21"/>
          <w:highlight w:val="none"/>
        </w:rPr>
        <w:t>以联合体形式参与的，质疑应当由组成联合体的所有成员共同提出</w:t>
      </w:r>
      <w:bookmarkEnd w:id="145"/>
      <w:r>
        <w:rPr>
          <w:rFonts w:ascii="宋体" w:hAnsi="宋体" w:hint="eastAsia"/>
          <w:szCs w:val="21"/>
          <w:highlight w:val="none"/>
        </w:rPr>
        <w:t>；</w:t>
      </w:r>
    </w:p>
    <w:p>
      <w:pPr>
        <w:rPr>
          <w:rFonts w:ascii="宋体" w:hAnsi="宋体" w:hint="eastAsia"/>
          <w:szCs w:val="21"/>
          <w:highlight w:val="none"/>
        </w:rPr>
      </w:pPr>
      <w:r>
        <w:rPr>
          <w:rFonts w:ascii="宋体" w:hAnsi="宋体" w:hint="eastAsia"/>
          <w:szCs w:val="21"/>
          <w:highlight w:val="none"/>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hint="eastAsia"/>
          <w:szCs w:val="21"/>
          <w:highlight w:val="none"/>
        </w:rPr>
      </w:pPr>
      <w:r>
        <w:rPr>
          <w:rFonts w:ascii="宋体" w:hAnsi="宋体" w:hint="eastAsia"/>
          <w:szCs w:val="21"/>
          <w:highlight w:val="none"/>
        </w:rPr>
        <w:t>52.3.3应提交书面质疑函，质疑函应当包括以下内容：</w:t>
      </w:r>
      <w:r>
        <w:rPr>
          <w:rFonts w:ascii="宋体" w:hAnsi="宋体"/>
          <w:szCs w:val="21"/>
          <w:highlight w:val="none"/>
        </w:rPr>
        <w:t xml:space="preserve"> </w:t>
      </w:r>
    </w:p>
    <w:p>
      <w:pPr>
        <w:ind w:firstLine="420"/>
        <w:rPr>
          <w:rFonts w:ascii="宋体" w:hAnsi="宋体" w:hint="eastAsia"/>
          <w:szCs w:val="21"/>
          <w:highlight w:val="none"/>
        </w:rPr>
      </w:pPr>
      <w:r>
        <w:rPr>
          <w:rFonts w:ascii="宋体" w:hAnsi="宋体" w:hint="eastAsia"/>
          <w:szCs w:val="21"/>
          <w:highlight w:val="none"/>
        </w:rPr>
        <w:t>（1）供应商的名称（或者姓名）、地址、邮编、邮箱、联系人及联系电话；</w:t>
      </w:r>
    </w:p>
    <w:p>
      <w:pPr>
        <w:ind w:firstLine="420" w:firstLineChars="200"/>
        <w:rPr>
          <w:rFonts w:ascii="宋体" w:hAnsi="宋体" w:hint="eastAsia"/>
          <w:szCs w:val="21"/>
          <w:highlight w:val="none"/>
        </w:rPr>
      </w:pPr>
      <w:r>
        <w:rPr>
          <w:rFonts w:ascii="宋体" w:hAnsi="宋体" w:hint="eastAsia"/>
          <w:szCs w:val="21"/>
          <w:highlight w:val="none"/>
        </w:rPr>
        <w:t>（2）质疑项目的名称、编号；</w:t>
      </w:r>
    </w:p>
    <w:p>
      <w:pPr>
        <w:ind w:firstLine="420" w:firstLineChars="200"/>
        <w:rPr>
          <w:rFonts w:ascii="宋体" w:hAnsi="宋体" w:hint="eastAsia"/>
          <w:szCs w:val="21"/>
          <w:highlight w:val="none"/>
        </w:rPr>
      </w:pPr>
      <w:r>
        <w:rPr>
          <w:rFonts w:ascii="宋体" w:hAnsi="宋体" w:hint="eastAsia"/>
          <w:szCs w:val="21"/>
          <w:highlight w:val="none"/>
        </w:rPr>
        <w:t>（3）具体、明确的质疑对象、质疑事项和质疑请求；</w:t>
      </w:r>
    </w:p>
    <w:p>
      <w:pPr>
        <w:ind w:firstLine="420" w:firstLineChars="200"/>
        <w:rPr>
          <w:rFonts w:ascii="宋体" w:hAnsi="宋体" w:hint="eastAsia"/>
          <w:szCs w:val="21"/>
          <w:highlight w:val="none"/>
        </w:rPr>
      </w:pPr>
      <w:r>
        <w:rPr>
          <w:rFonts w:ascii="宋体" w:hAnsi="宋体" w:hint="eastAsia"/>
          <w:szCs w:val="21"/>
          <w:highlight w:val="none"/>
        </w:rPr>
        <w:t>（4）因质疑事项而受损害的权益；</w:t>
      </w:r>
    </w:p>
    <w:p>
      <w:pPr>
        <w:ind w:firstLine="420" w:firstLineChars="200"/>
        <w:rPr>
          <w:rFonts w:ascii="宋体" w:hAnsi="宋体" w:hint="eastAsia"/>
          <w:szCs w:val="21"/>
          <w:highlight w:val="none"/>
        </w:rPr>
      </w:pPr>
      <w:r>
        <w:rPr>
          <w:rFonts w:ascii="宋体" w:hAnsi="宋体" w:hint="eastAsia"/>
          <w:szCs w:val="21"/>
          <w:highlight w:val="none"/>
        </w:rPr>
        <w:t>（5）事实依据；</w:t>
      </w:r>
    </w:p>
    <w:p>
      <w:pPr>
        <w:ind w:firstLine="420" w:firstLineChars="200"/>
        <w:rPr>
          <w:rFonts w:ascii="宋体" w:hAnsi="宋体" w:hint="eastAsia"/>
          <w:szCs w:val="21"/>
          <w:highlight w:val="none"/>
        </w:rPr>
      </w:pPr>
      <w:r>
        <w:rPr>
          <w:rFonts w:ascii="宋体" w:hAnsi="宋体" w:hint="eastAsia"/>
          <w:szCs w:val="21"/>
          <w:highlight w:val="none"/>
        </w:rPr>
        <w:t>（6）必要的法律依据；</w:t>
      </w:r>
    </w:p>
    <w:p>
      <w:pPr>
        <w:ind w:firstLine="420" w:firstLineChars="200"/>
        <w:rPr>
          <w:rFonts w:ascii="宋体" w:hAnsi="宋体" w:hint="eastAsia"/>
          <w:szCs w:val="21"/>
          <w:highlight w:val="none"/>
        </w:rPr>
      </w:pPr>
      <w:r>
        <w:rPr>
          <w:rFonts w:ascii="宋体" w:hAnsi="宋体" w:hint="eastAsia"/>
          <w:szCs w:val="21"/>
          <w:highlight w:val="none"/>
        </w:rPr>
        <w:t>（7）提出质疑的日期。</w:t>
      </w:r>
    </w:p>
    <w:p>
      <w:pPr>
        <w:ind w:firstLine="420" w:firstLineChars="200"/>
        <w:rPr>
          <w:rFonts w:ascii="宋体" w:hAnsi="宋体" w:hint="eastAsia"/>
          <w:szCs w:val="21"/>
          <w:highlight w:val="none"/>
        </w:rPr>
      </w:pPr>
      <w:r>
        <w:rPr>
          <w:rFonts w:ascii="宋体" w:hAnsi="宋体" w:hint="eastAsia"/>
          <w:szCs w:val="21"/>
          <w:highlight w:val="none"/>
        </w:rPr>
        <w:t>供应商为自然人的，应当由本人签字；供应商为法人或者其他组织的，应当由法定代表人（负责人），或者其授权代理人签字或者盖章，并加盖公章。</w:t>
      </w:r>
    </w:p>
    <w:p>
      <w:pPr>
        <w:ind w:firstLine="420" w:firstLineChars="200"/>
        <w:rPr>
          <w:rFonts w:ascii="宋体" w:hAnsi="宋体" w:hint="eastAsia"/>
          <w:szCs w:val="21"/>
          <w:highlight w:val="none"/>
        </w:rPr>
      </w:pPr>
      <w:r>
        <w:rPr>
          <w:rFonts w:ascii="宋体" w:hAnsi="宋体" w:hint="eastAsia"/>
          <w:szCs w:val="21"/>
          <w:highlight w:val="none"/>
        </w:rPr>
        <w:t>52.4提交</w:t>
      </w:r>
      <w:r>
        <w:rPr>
          <w:rFonts w:ascii="宋体" w:hAnsi="宋体"/>
          <w:szCs w:val="21"/>
          <w:highlight w:val="none"/>
        </w:rPr>
        <w:t>材料</w:t>
      </w:r>
    </w:p>
    <w:p>
      <w:pPr>
        <w:ind w:firstLine="420" w:firstLineChars="200"/>
        <w:rPr>
          <w:rFonts w:ascii="宋体" w:hAnsi="宋体" w:hint="eastAsia"/>
          <w:szCs w:val="21"/>
          <w:highlight w:val="none"/>
        </w:rPr>
      </w:pPr>
      <w:r>
        <w:rPr>
          <w:rFonts w:ascii="宋体" w:hAnsi="宋体" w:hint="eastAsia"/>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hint="eastAsia"/>
          <w:szCs w:val="21"/>
          <w:highlight w:val="none"/>
        </w:rPr>
      </w:pPr>
      <w:r>
        <w:rPr>
          <w:rFonts w:ascii="宋体" w:hAnsi="宋体" w:hint="eastAsia"/>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hint="eastAsia"/>
          <w:szCs w:val="21"/>
          <w:highlight w:val="none"/>
        </w:rPr>
      </w:pPr>
      <w:r>
        <w:rPr>
          <w:rFonts w:ascii="宋体" w:hAnsi="宋体" w:hint="eastAsia"/>
          <w:szCs w:val="21"/>
          <w:highlight w:val="none"/>
        </w:rPr>
        <w:t>52.5收文地点</w:t>
      </w:r>
    </w:p>
    <w:p>
      <w:pPr>
        <w:ind w:firstLine="420" w:firstLineChars="200"/>
        <w:rPr>
          <w:rFonts w:ascii="宋体" w:hAnsi="宋体" w:hint="eastAsia"/>
          <w:b/>
          <w:bCs/>
          <w:szCs w:val="21"/>
          <w:highlight w:val="none"/>
        </w:rPr>
      </w:pPr>
      <w:r>
        <w:rPr>
          <w:rFonts w:ascii="宋体" w:hAnsi="宋体" w:hint="eastAsia"/>
          <w:b/>
          <w:bCs/>
          <w:szCs w:val="21"/>
          <w:highlight w:val="none"/>
        </w:rPr>
        <w:t>地址：深圳公共资源交易中心（深圳交易集团有限公司政府采购业务分公司）深圳市南山区沙河西路3185号南山智谷A座（深圳交易集团总部大楼）27楼，质疑咨询电话：0755-86500050。</w:t>
      </w:r>
    </w:p>
    <w:p>
      <w:pPr>
        <w:ind w:firstLine="420" w:firstLineChars="200"/>
        <w:rPr>
          <w:rFonts w:ascii="宋体" w:hAnsi="宋体" w:hint="eastAsia"/>
          <w:szCs w:val="21"/>
          <w:highlight w:val="none"/>
        </w:rPr>
      </w:pPr>
      <w:r>
        <w:rPr>
          <w:rFonts w:ascii="宋体" w:hAnsi="宋体" w:hint="eastAsia"/>
          <w:szCs w:val="21"/>
          <w:highlight w:val="none"/>
        </w:rPr>
        <w:t>52.6收文办理</w:t>
      </w:r>
      <w:r>
        <w:rPr>
          <w:rFonts w:ascii="宋体" w:hAnsi="宋体"/>
          <w:szCs w:val="21"/>
          <w:highlight w:val="none"/>
        </w:rPr>
        <w:t>程序</w:t>
      </w:r>
    </w:p>
    <w:p>
      <w:pPr>
        <w:ind w:firstLine="420" w:firstLineChars="200"/>
        <w:rPr>
          <w:rFonts w:ascii="宋体" w:hAnsi="宋体" w:hint="eastAsia"/>
          <w:szCs w:val="21"/>
          <w:highlight w:val="none"/>
        </w:rPr>
      </w:pPr>
      <w:r>
        <w:rPr>
          <w:rFonts w:ascii="宋体" w:hAnsi="宋体" w:hint="eastAsia"/>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hint="eastAsia"/>
          <w:sz w:val="28"/>
          <w:szCs w:val="28"/>
          <w:highlight w:val="none"/>
        </w:rPr>
      </w:pPr>
      <w:r>
        <w:rPr>
          <w:rFonts w:ascii="宋体" w:hAnsi="宋体" w:hint="eastAsia"/>
          <w:szCs w:val="21"/>
          <w:highlight w:val="none"/>
        </w:rPr>
        <w:t>52.6.2供应商提交的质疑材料不符合质疑条件的，视情况处理：</w:t>
      </w:r>
    </w:p>
    <w:p>
      <w:pPr>
        <w:ind w:firstLine="420" w:firstLineChars="200"/>
        <w:rPr>
          <w:rFonts w:ascii="宋体" w:hAnsi="宋体" w:hint="eastAsia"/>
          <w:szCs w:val="21"/>
          <w:highlight w:val="none"/>
        </w:rPr>
      </w:pPr>
      <w:r>
        <w:rPr>
          <w:rFonts w:ascii="宋体" w:hAnsi="宋体" w:hint="eastAsia"/>
          <w:szCs w:val="21"/>
          <w:highlight w:val="none"/>
        </w:rPr>
        <w:t>供应商提交的质疑材料不全或者未按要求签字或者盖章的，政府集中采购机构应当一次性告知供应商需补正的内容和补正期限。</w:t>
      </w:r>
    </w:p>
    <w:p>
      <w:pPr>
        <w:ind w:firstLine="420" w:firstLineChars="200"/>
        <w:rPr>
          <w:rFonts w:ascii="宋体" w:hAnsi="宋体" w:hint="eastAsia"/>
          <w:szCs w:val="21"/>
          <w:highlight w:val="none"/>
        </w:rPr>
      </w:pPr>
      <w:r>
        <w:rPr>
          <w:rFonts w:ascii="宋体" w:hAnsi="宋体" w:hint="eastAsia"/>
          <w:szCs w:val="21"/>
          <w:highlight w:val="none"/>
        </w:rPr>
        <w:t>供应商提交的质疑存在下列情形之一的，不予受理：</w:t>
      </w:r>
    </w:p>
    <w:p>
      <w:pPr>
        <w:ind w:firstLine="420" w:firstLineChars="200"/>
        <w:rPr>
          <w:rFonts w:ascii="宋体" w:hAnsi="宋体" w:hint="eastAsia"/>
          <w:szCs w:val="21"/>
          <w:highlight w:val="none"/>
        </w:rPr>
      </w:pPr>
      <w:r>
        <w:rPr>
          <w:rFonts w:ascii="宋体" w:hAnsi="宋体" w:hint="eastAsia"/>
          <w:szCs w:val="21"/>
          <w:highlight w:val="none"/>
        </w:rPr>
        <w:t>（1）质疑主体不满足要求的；</w:t>
      </w:r>
    </w:p>
    <w:p>
      <w:pPr>
        <w:ind w:firstLine="420" w:firstLineChars="200"/>
        <w:rPr>
          <w:rFonts w:ascii="宋体" w:hAnsi="宋体" w:hint="eastAsia"/>
          <w:szCs w:val="21"/>
          <w:highlight w:val="none"/>
        </w:rPr>
      </w:pPr>
      <w:r>
        <w:rPr>
          <w:rFonts w:ascii="宋体" w:hAnsi="宋体" w:hint="eastAsia"/>
          <w:szCs w:val="21"/>
          <w:highlight w:val="none"/>
        </w:rPr>
        <w:t>（2）供应商自身权益未受到损害的；</w:t>
      </w:r>
    </w:p>
    <w:p>
      <w:pPr>
        <w:ind w:firstLine="420" w:firstLineChars="200"/>
        <w:rPr>
          <w:rFonts w:ascii="宋体" w:hAnsi="宋体" w:hint="eastAsia"/>
          <w:szCs w:val="21"/>
          <w:highlight w:val="none"/>
        </w:rPr>
      </w:pPr>
      <w:r>
        <w:rPr>
          <w:rFonts w:ascii="宋体" w:hAnsi="宋体" w:hint="eastAsia"/>
          <w:szCs w:val="21"/>
          <w:highlight w:val="none"/>
        </w:rPr>
        <w:t>（3）供应商未在法定质疑期限内提出质疑的；</w:t>
      </w:r>
    </w:p>
    <w:p>
      <w:pPr>
        <w:ind w:firstLine="420" w:firstLineChars="200"/>
        <w:rPr>
          <w:rFonts w:ascii="宋体" w:hAnsi="宋体" w:hint="eastAsia"/>
          <w:szCs w:val="21"/>
          <w:highlight w:val="none"/>
        </w:rPr>
      </w:pPr>
      <w:r>
        <w:rPr>
          <w:rFonts w:ascii="宋体" w:hAnsi="宋体" w:hint="eastAsia"/>
          <w:szCs w:val="21"/>
          <w:highlight w:val="none"/>
        </w:rPr>
        <w:t>（4）质疑材料不全或者未按要求签字或者盖章的情况下，要求补正后，逾期未补正或者补正后仍不符合规定的；</w:t>
      </w:r>
    </w:p>
    <w:p>
      <w:pPr>
        <w:ind w:firstLine="420" w:firstLineChars="200"/>
        <w:rPr>
          <w:rFonts w:ascii="宋体" w:hAnsi="宋体" w:hint="eastAsia"/>
          <w:szCs w:val="21"/>
          <w:highlight w:val="none"/>
        </w:rPr>
      </w:pPr>
      <w:r>
        <w:rPr>
          <w:rFonts w:ascii="宋体" w:hAnsi="宋体" w:hint="eastAsia"/>
          <w:szCs w:val="21"/>
          <w:highlight w:val="none"/>
        </w:rPr>
        <w:t>（5）其他不符合受理条件情形的。</w:t>
      </w:r>
    </w:p>
    <w:p>
      <w:pPr>
        <w:ind w:firstLine="420" w:firstLineChars="200"/>
        <w:rPr>
          <w:rFonts w:ascii="宋体" w:hAnsi="宋体" w:hint="eastAsia"/>
          <w:szCs w:val="21"/>
          <w:highlight w:val="none"/>
        </w:rPr>
      </w:pPr>
      <w:r>
        <w:rPr>
          <w:rFonts w:ascii="宋体" w:hAnsi="宋体" w:hint="eastAsia"/>
          <w:szCs w:val="21"/>
          <w:highlight w:val="none"/>
        </w:rPr>
        <w:t>质疑事项不予受理的，政府集中采购机构应当向供应商出具不符合质疑条件告知书。</w:t>
      </w:r>
    </w:p>
    <w:p>
      <w:pPr>
        <w:rPr>
          <w:rFonts w:ascii="宋体" w:hAnsi="宋体" w:hint="eastAsia"/>
          <w:szCs w:val="21"/>
          <w:highlight w:val="none"/>
        </w:rPr>
      </w:pPr>
      <w:r>
        <w:rPr>
          <w:rFonts w:ascii="宋体" w:hAnsi="宋体" w:hint="eastAsia"/>
          <w:color w:val="FF0000"/>
          <w:szCs w:val="21"/>
          <w:highlight w:val="none"/>
        </w:rPr>
        <w:t xml:space="preserve">  </w:t>
      </w:r>
      <w:r>
        <w:rPr>
          <w:rFonts w:ascii="宋体" w:hAnsi="宋体" w:hint="eastAsia"/>
          <w:szCs w:val="21"/>
          <w:highlight w:val="none"/>
        </w:rPr>
        <w:t xml:space="preserve">  52.7质疑答复时限</w:t>
      </w:r>
    </w:p>
    <w:p>
      <w:pPr>
        <w:rPr>
          <w:rFonts w:ascii="宋体" w:hAnsi="宋体" w:hint="eastAsia"/>
          <w:szCs w:val="21"/>
          <w:highlight w:val="none"/>
        </w:rPr>
      </w:pPr>
      <w:r>
        <w:rPr>
          <w:rFonts w:ascii="宋体" w:hAnsi="宋体" w:hint="eastAsia"/>
          <w:szCs w:val="21"/>
          <w:highlight w:val="none"/>
        </w:rPr>
        <w:t xml:space="preserve">    自收文之日起七个工作日内。</w:t>
      </w:r>
    </w:p>
    <w:p>
      <w:pPr>
        <w:rPr>
          <w:rFonts w:ascii="宋体" w:hAnsi="宋体" w:hint="eastAsia"/>
          <w:szCs w:val="21"/>
          <w:highlight w:val="none"/>
        </w:rPr>
      </w:pPr>
      <w:r>
        <w:rPr>
          <w:rFonts w:ascii="宋体" w:hAnsi="宋体" w:hint="eastAsia"/>
          <w:szCs w:val="21"/>
          <w:highlight w:val="none"/>
        </w:rPr>
        <w:t xml:space="preserve">    52.8投诉</w:t>
      </w:r>
    </w:p>
    <w:p>
      <w:pPr>
        <w:rPr>
          <w:rFonts w:ascii="宋体" w:hAnsi="宋体" w:hint="eastAsia"/>
          <w:szCs w:val="21"/>
          <w:highlight w:val="none"/>
        </w:rPr>
      </w:pPr>
      <w:r>
        <w:rPr>
          <w:rFonts w:ascii="宋体" w:hAnsi="宋体" w:hint="eastAsia"/>
          <w:szCs w:val="21"/>
          <w:highlight w:val="none"/>
        </w:rPr>
        <w:t xml:space="preserve">    对质疑答复不满意或者未在规定时间内答复的，提出质疑的供应商可以在答复期满后15个工作日内向同级财政部门投诉。</w:t>
      </w:r>
    </w:p>
    <w:p>
      <w:pPr>
        <w:rPr>
          <w:rFonts w:ascii="黑体" w:eastAsia="黑体" w:hAnsi="宋体" w:hint="eastAsia"/>
          <w:sz w:val="24"/>
          <w:highlight w:val="none"/>
        </w:rPr>
      </w:pPr>
      <w:r>
        <w:rPr>
          <w:rFonts w:ascii="黑体" w:eastAsia="黑体" w:hAnsi="宋体" w:hint="eastAsia"/>
          <w:sz w:val="24"/>
          <w:highlight w:val="none"/>
        </w:rPr>
        <w:t>53. 质疑后续处理</w:t>
      </w:r>
    </w:p>
    <w:p>
      <w:pPr>
        <w:rPr>
          <w:rFonts w:ascii="宋体" w:hAnsi="宋体" w:hint="eastAsia"/>
          <w:szCs w:val="21"/>
          <w:highlight w:val="none"/>
        </w:rPr>
      </w:pPr>
      <w:r>
        <w:rPr>
          <w:rFonts w:ascii="宋体" w:hAnsi="宋体" w:hint="eastAsia"/>
          <w:szCs w:val="21"/>
          <w:highlight w:val="none"/>
        </w:rPr>
        <w:t xml:space="preserve">    53.1供应商质疑不成立，或者成立但未对中标、成交结果构成影响的，继续开展采购活动。</w:t>
      </w:r>
    </w:p>
    <w:p>
      <w:pPr>
        <w:ind w:firstLine="420"/>
        <w:rPr>
          <w:rFonts w:ascii="宋体" w:hAnsi="宋体" w:hint="eastAsia"/>
          <w:szCs w:val="21"/>
          <w:highlight w:val="none"/>
        </w:rPr>
      </w:pPr>
      <w:r>
        <w:rPr>
          <w:rFonts w:ascii="宋体" w:hAnsi="宋体" w:hint="eastAsia"/>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rPr>
          <w:highlight w:val="none"/>
        </w:rPr>
      </w:pPr>
      <w:r>
        <w:rPr>
          <w:highlight w:val="none"/>
        </w:rPr>
        <w:t>---- END ----</w:t>
      </w:r>
      <w:bookmarkEnd w:id="144"/>
    </w:p>
    <w:sectPr>
      <w:headerReference w:type="default" r:id="rId17"/>
      <w:footerReference w:type="default" r:id="rId18"/>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roman"/>
    <w:pitch w:val="default"/>
    <w:sig w:usb0="00000000" w:usb1="00000000" w:usb2="00000016" w:usb3="00000000" w:csb0="0010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31</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4873" o:spid="_x0000_s2049" type="#_x0000_t136" style="height:41.75pt;margin-left:0;margin-top:0;mso-height-relative:page;mso-position-horizontal:center;mso-position-horizontal-relative:margin;mso-position-vertical:center;mso-position-vertical-relative:margin;mso-width-relative:page;position:absolute;width:542.85pt;z-index:-251658240" coordsize="21600,21600" o:allowincell="f" filled="t" fillcolor="silver" stroked="f">
          <v:textpath style="font-family:&quot;宋体&quot;;font-size:1pt;v-text-align:center" trim="f" fitpath="t" xscale="f" string="北京大成（深圳）律师事务所"/>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DDECD3BC"/>
    <w:multiLevelType w:val="singleLevel"/>
    <w:tmpl w:val="DDECD3BC"/>
    <w:lvl w:ilvl="0">
      <w:start w:val="6"/>
      <w:numFmt w:val="decimal"/>
      <w:suff w:val="space"/>
      <w:lvlText w:val="%1."/>
      <w:lvlJc w:val="left"/>
    </w:lvl>
  </w:abstractNum>
  <w:abstractNum w:abstractNumId="4">
    <w:nsid w:val="DE759F4B"/>
    <w:multiLevelType w:val="singleLevel"/>
    <w:tmpl w:val="DE759F4B"/>
    <w:lvl w:ilvl="0">
      <w:start w:val="2"/>
      <w:numFmt w:val="decimal"/>
      <w:suff w:val="space"/>
      <w:lvlText w:val="%1."/>
      <w:lvlJc w:val="left"/>
    </w:lvl>
  </w:abstractNum>
  <w:abstractNum w:abstractNumId="5">
    <w:nsid w:val="DEABE1DB"/>
    <w:multiLevelType w:val="singleLevel"/>
    <w:tmpl w:val="DEABE1DB"/>
    <w:lvl w:ilvl="0">
      <w:start w:val="23"/>
      <w:numFmt w:val="decimal"/>
      <w:suff w:val="space"/>
      <w:lvlText w:val="%1."/>
      <w:lvlJc w:val="left"/>
    </w:lvl>
  </w:abstractNum>
  <w:abstractNum w:abstractNumId="6">
    <w:nsid w:val="E16E7E35"/>
    <w:multiLevelType w:val="singleLevel"/>
    <w:tmpl w:val="E16E7E35"/>
    <w:lvl w:ilvl="0">
      <w:start w:val="1"/>
      <w:numFmt w:val="decimal"/>
      <w:suff w:val="nothing"/>
      <w:lvlText w:val="%1、"/>
      <w:lvlJc w:val="left"/>
    </w:lvl>
  </w:abstractNum>
  <w:abstractNum w:abstractNumId="7">
    <w:nsid w:val="EFA9A516"/>
    <w:multiLevelType w:val="singleLevel"/>
    <w:tmpl w:val="EFA9A516"/>
    <w:lvl w:ilvl="0">
      <w:start w:val="2"/>
      <w:numFmt w:val="decimal"/>
      <w:lvlText w:val="%1."/>
      <w:lvlJc w:val="left"/>
      <w:pPr>
        <w:tabs>
          <w:tab w:val="left" w:pos="312"/>
        </w:tabs>
      </w:pPr>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15"/>
      <w:lvlText w:val=""/>
      <w:lvlJc w:val="left"/>
      <w:pPr>
        <w:tabs>
          <w:tab w:val="left" w:pos="420"/>
        </w:tabs>
        <w:ind w:left="420" w:hanging="420"/>
      </w:pPr>
      <w:rPr>
        <w:rFonts w:ascii="Wingdings" w:hAnsi="Wingdings" w:hint="default"/>
      </w:rPr>
    </w:lvl>
    <w:lvl w:ilvl="1">
      <w:start w:val="1"/>
      <w:numFmt w:val="bullet"/>
      <w:pStyle w:val="a1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5"/>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EF7716"/>
    <w:multiLevelType w:val="multilevel"/>
    <w:tmpl w:val="7AEF7716"/>
    <w:lvl w:ilvl="0">
      <w:start w:val="1"/>
      <w:numFmt w:val="chineseCountingThousand"/>
      <w:pStyle w:val="32"/>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4"/>
  </w:num>
  <w:num w:numId="6">
    <w:abstractNumId w:val="13"/>
  </w:num>
  <w:num w:numId="7">
    <w:abstractNumId w:val="7"/>
  </w:num>
  <w:num w:numId="8">
    <w:abstractNumId w:val="6"/>
  </w:num>
  <w:num w:numId="9">
    <w:abstractNumId w:val="0"/>
  </w:num>
  <w:num w:numId="10">
    <w:abstractNumId w:val="1"/>
  </w:num>
  <w:num w:numId="11">
    <w:abstractNumId w:val="4"/>
  </w:num>
  <w:num w:numId="12">
    <w:abstractNumId w:val="3"/>
  </w:num>
  <w:num w:numId="13">
    <w:abstractNumId w:val="2"/>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NmM2M0OThmNzY3ZDkyMmYxZWY4OWFiNGNlNWZhNTM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autoRedefine/>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
    <w:autoRedefine/>
    <w:qFormat/>
    <w:pPr>
      <w:adjustRightInd w:val="0"/>
      <w:jc w:val="center"/>
      <w:textAlignment w:val="baseline"/>
      <w:outlineLvl w:val="1"/>
    </w:pPr>
    <w:rPr>
      <w:kern w:val="0"/>
      <w:sz w:val="24"/>
      <w:szCs w:val="20"/>
    </w:rPr>
  </w:style>
  <w:style w:type="paragraph" w:styleId="Heading3">
    <w:name w:val="heading 3"/>
    <w:basedOn w:val="Heading4"/>
    <w:next w:val="Normal"/>
    <w:link w:val="3"/>
    <w:autoRedefine/>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autoRedefine/>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autoRedefine/>
    <w:qFormat/>
    <w:pPr>
      <w:keepNext/>
      <w:keepLines/>
      <w:spacing w:before="280" w:after="290" w:line="376" w:lineRule="auto"/>
      <w:outlineLvl w:val="4"/>
    </w:pPr>
    <w:rPr>
      <w:b/>
      <w:sz w:val="28"/>
      <w:szCs w:val="20"/>
    </w:rPr>
  </w:style>
  <w:style w:type="paragraph" w:styleId="Heading6">
    <w:name w:val="heading 6"/>
    <w:basedOn w:val="Normal"/>
    <w:next w:val="NormalIndent"/>
    <w:link w:val="6"/>
    <w:autoRedefine/>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autoRedefine/>
    <w:qFormat/>
    <w:pPr>
      <w:keepNext/>
      <w:keepLines/>
      <w:spacing w:before="240" w:after="64" w:line="320" w:lineRule="auto"/>
      <w:outlineLvl w:val="6"/>
    </w:pPr>
    <w:rPr>
      <w:b/>
      <w:sz w:val="24"/>
      <w:szCs w:val="20"/>
    </w:rPr>
  </w:style>
  <w:style w:type="paragraph" w:styleId="Heading8">
    <w:name w:val="heading 8"/>
    <w:basedOn w:val="Normal"/>
    <w:next w:val="NormalIndent"/>
    <w:link w:val="8"/>
    <w:autoRedefine/>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autoRedefine/>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a0"/>
    <w:autoRedefine/>
    <w:qFormat/>
    <w:pPr>
      <w:ind w:firstLine="420"/>
    </w:pPr>
    <w:rPr>
      <w:szCs w:val="20"/>
    </w:rPr>
  </w:style>
  <w:style w:type="paragraph" w:styleId="BodyText">
    <w:name w:val="Body Text"/>
    <w:basedOn w:val="Normal"/>
    <w:next w:val="Normal"/>
    <w:link w:val="a10"/>
    <w:autoRedefine/>
    <w:qFormat/>
    <w:pPr>
      <w:spacing w:line="360" w:lineRule="auto"/>
    </w:pPr>
    <w:rPr>
      <w:b/>
      <w:bCs/>
      <w:sz w:val="24"/>
    </w:rPr>
  </w:style>
  <w:style w:type="paragraph" w:styleId="TOC7">
    <w:name w:val="toc 7"/>
    <w:basedOn w:val="Normal"/>
    <w:next w:val="Normal"/>
    <w:autoRedefine/>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autoRedefine/>
    <w:semiHidden/>
    <w:qFormat/>
    <w:pPr>
      <w:shd w:val="clear" w:color="auto" w:fill="000080"/>
    </w:pPr>
  </w:style>
  <w:style w:type="paragraph" w:styleId="CommentText">
    <w:name w:val="annotation text"/>
    <w:basedOn w:val="Normal"/>
    <w:link w:val="a29"/>
    <w:autoRedefine/>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autoRedefine/>
    <w:qFormat/>
    <w:pPr>
      <w:spacing w:after="120"/>
    </w:pPr>
    <w:rPr>
      <w:sz w:val="16"/>
      <w:szCs w:val="16"/>
    </w:rPr>
  </w:style>
  <w:style w:type="paragraph" w:styleId="BodyTextIndent">
    <w:name w:val="Body Text Indent"/>
    <w:basedOn w:val="Normal"/>
    <w:link w:val="a6"/>
    <w:autoRedefine/>
    <w:qFormat/>
    <w:pPr>
      <w:spacing w:line="360" w:lineRule="auto"/>
      <w:ind w:firstLine="420" w:firstLineChars="200"/>
    </w:pPr>
  </w:style>
  <w:style w:type="paragraph" w:styleId="TOC5">
    <w:name w:val="toc 5"/>
    <w:basedOn w:val="Normal"/>
    <w:next w:val="Normal"/>
    <w:autoRedefine/>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a9"/>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a8"/>
    <w:autoRedefine/>
    <w:qFormat/>
    <w:rPr>
      <w:rFonts w:ascii="宋体" w:hAnsi="Courier New"/>
      <w:sz w:val="32"/>
      <w:szCs w:val="20"/>
    </w:rPr>
  </w:style>
  <w:style w:type="paragraph" w:styleId="BodyTextIndent2">
    <w:name w:val="Body Text Indent 2"/>
    <w:basedOn w:val="Normal"/>
    <w:link w:val="2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a13"/>
    <w:autoRedefine/>
    <w:uiPriority w:val="99"/>
    <w:semiHidden/>
    <w:qFormat/>
    <w:rPr>
      <w:sz w:val="18"/>
      <w:szCs w:val="18"/>
    </w:rPr>
  </w:style>
  <w:style w:type="paragraph" w:styleId="Footer">
    <w:name w:val="footer"/>
    <w:basedOn w:val="Normal"/>
    <w:link w:val="a12"/>
    <w:autoRedefine/>
    <w:qFormat/>
    <w:pPr>
      <w:tabs>
        <w:tab w:val="center" w:pos="4153"/>
        <w:tab w:val="right" w:pos="8306"/>
      </w:tabs>
      <w:snapToGrid w:val="0"/>
      <w:jc w:val="left"/>
    </w:pPr>
    <w:rPr>
      <w:sz w:val="18"/>
      <w:szCs w:val="18"/>
    </w:rPr>
  </w:style>
  <w:style w:type="paragraph" w:styleId="Header">
    <w:name w:val="header"/>
    <w:basedOn w:val="Normal"/>
    <w:link w:val="a11"/>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Subtitle">
    <w:name w:val="Subtitle"/>
    <w:next w:val="Normal"/>
    <w:link w:val="a32"/>
    <w:autoRedefine/>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0"/>
    <w:autoRedefine/>
    <w:qFormat/>
    <w:pPr>
      <w:spacing w:line="360" w:lineRule="auto"/>
      <w:ind w:firstLine="482" w:firstLineChars="200"/>
    </w:pPr>
    <w:rPr>
      <w:rFonts w:ascii="宋体"/>
      <w:b/>
      <w:bCs/>
      <w:sz w:val="24"/>
    </w:rPr>
  </w:style>
  <w:style w:type="paragraph" w:styleId="TOC2">
    <w:name w:val="toc 2"/>
    <w:basedOn w:val="Normal"/>
    <w:next w:val="Normal"/>
    <w:autoRedefine/>
    <w:semiHidden/>
    <w:qFormat/>
    <w:pPr>
      <w:tabs>
        <w:tab w:val="right" w:leader="dot" w:pos="8296"/>
      </w:tabs>
      <w:ind w:left="210"/>
      <w:jc w:val="left"/>
    </w:pPr>
    <w:rPr>
      <w:smallCaps/>
    </w:rPr>
  </w:style>
  <w:style w:type="paragraph" w:styleId="TOC9">
    <w:name w:val="toc 9"/>
    <w:basedOn w:val="Normal"/>
    <w:next w:val="Normal"/>
    <w:autoRedefine/>
    <w:semiHidden/>
    <w:qFormat/>
    <w:pPr>
      <w:ind w:left="1680"/>
      <w:jc w:val="left"/>
    </w:pPr>
    <w:rPr>
      <w:szCs w:val="21"/>
    </w:rPr>
  </w:style>
  <w:style w:type="paragraph" w:styleId="BodyText2">
    <w:name w:val="Body Text 2"/>
    <w:basedOn w:val="Normal"/>
    <w:link w:val="21"/>
    <w:autoRedefine/>
    <w:qFormat/>
    <w:pPr>
      <w:spacing w:line="360" w:lineRule="auto"/>
    </w:pPr>
    <w:rPr>
      <w:sz w:val="24"/>
    </w:rPr>
  </w:style>
  <w:style w:type="paragraph" w:styleId="HTMLPreformatted">
    <w:name w:val="HTML Preformatted"/>
    <w:basedOn w:val="Normal"/>
    <w:link w:val="HTML"/>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autoRedefine/>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next w:val="Normal"/>
    <w:link w:val="a7"/>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30"/>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1"/>
    <w:autoRedefine/>
    <w:qFormat/>
    <w:pPr>
      <w:spacing w:after="120" w:line="240" w:lineRule="auto"/>
      <w:ind w:firstLine="420" w:firstLineChars="100"/>
    </w:pPr>
    <w:rPr>
      <w:sz w:val="21"/>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sz w:val="20"/>
    </w:rPr>
  </w:style>
  <w:style w:type="character" w:styleId="HTMLDefinition">
    <w:name w:val="HTML Definition"/>
    <w:basedOn w:val="DefaultParagraphFont"/>
    <w:autoRedefine/>
    <w:semiHidden/>
    <w:unhideWhenUsed/>
    <w:qFormat/>
  </w:style>
  <w:style w:type="character" w:styleId="HTMLTypewriter">
    <w:name w:val="HTML Typewriter"/>
    <w:basedOn w:val="DefaultParagraphFont"/>
    <w:autoRedefine/>
    <w:semiHidden/>
    <w:unhideWhenUsed/>
    <w:qFormat/>
    <w:rPr>
      <w:rFonts w:ascii="monospace" w:eastAsia="monospace" w:hAnsi="monospace" w:cs="monospace" w:hint="default"/>
      <w:sz w:val="20"/>
    </w:rPr>
  </w:style>
  <w:style w:type="character" w:styleId="HTMLAcronym">
    <w:name w:val="HTML Acronym"/>
    <w:basedOn w:val="DefaultParagraphFont"/>
    <w:autoRedefine/>
    <w:semiHidden/>
    <w:unhideWhenUsed/>
    <w:qFormat/>
  </w:style>
  <w:style w:type="character" w:styleId="HTMLVariable">
    <w:name w:val="HTML Variable"/>
    <w:basedOn w:val="DefaultParagraphFont"/>
    <w:autoRedefine/>
    <w:semiHidden/>
    <w:unhideWhenUsed/>
    <w:qFormat/>
  </w:style>
  <w:style w:type="character" w:styleId="Hyperlink">
    <w:name w:val="Hyperlink"/>
    <w:autoRedefine/>
    <w:qFormat/>
    <w:rPr>
      <w:color w:val="0000FF"/>
      <w:u w:val="single"/>
    </w:rPr>
  </w:style>
  <w:style w:type="character" w:styleId="HTMLCode">
    <w:name w:val="HTML Code"/>
    <w:basedOn w:val="DefaultParagraphFont"/>
    <w:autoRedefine/>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autoRedefine/>
    <w:semiHidden/>
    <w:unhideWhenUsed/>
    <w:qFormat/>
  </w:style>
  <w:style w:type="character" w:styleId="HTMLKeyboard">
    <w:name w:val="HTML Keyboard"/>
    <w:basedOn w:val="DefaultParagraphFont"/>
    <w:autoRedefine/>
    <w:semiHidden/>
    <w:unhideWhenUsed/>
    <w:qFormat/>
    <w:rPr>
      <w:rFonts w:ascii="monospace" w:eastAsia="monospace" w:hAnsi="monospace" w:cs="monospace"/>
      <w:sz w:val="20"/>
    </w:rPr>
  </w:style>
  <w:style w:type="character" w:styleId="HTMLSample">
    <w:name w:val="HTML Sample"/>
    <w:basedOn w:val="DefaultParagraphFont"/>
    <w:autoRedefine/>
    <w:semiHidden/>
    <w:unhideWhenUsed/>
    <w:qFormat/>
    <w:rPr>
      <w:rFonts w:ascii="monospace" w:eastAsia="monospace" w:hAnsi="monospace" w:cs="monospace" w:hint="default"/>
    </w:rPr>
  </w:style>
  <w:style w:type="paragraph" w:styleId="NoSpacing">
    <w:name w:val="No Spacing"/>
    <w:autoRedefine/>
    <w:uiPriority w:val="1"/>
    <w:qFormat/>
    <w:pPr>
      <w:widowControl w:val="0"/>
      <w:jc w:val="both"/>
    </w:pPr>
    <w:rPr>
      <w:rFonts w:ascii="Calibri" w:eastAsia="宋体" w:hAnsi="Calibri" w:cs="Times New Roman"/>
      <w:kern w:val="2"/>
      <w:sz w:val="21"/>
      <w:szCs w:val="22"/>
      <w:lang w:val="en-US" w:eastAsia="zh-CN" w:bidi="ar-SA"/>
    </w:rPr>
  </w:style>
  <w:style w:type="paragraph" w:customStyle="1" w:styleId="a">
    <w:name w:val="表格文字"/>
    <w:basedOn w:val="Normal"/>
    <w:autoRedefine/>
    <w:qFormat/>
    <w:pPr>
      <w:spacing w:before="25" w:after="25"/>
    </w:pPr>
    <w:rPr>
      <w:bCs/>
      <w:spacing w:val="10"/>
      <w:szCs w:val="20"/>
    </w:rPr>
  </w:style>
  <w:style w:type="character" w:customStyle="1" w:styleId="4">
    <w:name w:val="标题 4 字符"/>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autoRedefine/>
    <w:uiPriority w:val="9"/>
    <w:qFormat/>
    <w:rPr>
      <w:rFonts w:ascii="宋体" w:eastAsia="宋体" w:hAnsi="宋体"/>
      <w:b/>
      <w:bCs/>
      <w:kern w:val="2"/>
      <w:sz w:val="28"/>
      <w:szCs w:val="32"/>
      <w:lang w:val="en-US" w:eastAsia="zh-CN" w:bidi="ar-SA"/>
    </w:rPr>
  </w:style>
  <w:style w:type="character" w:customStyle="1" w:styleId="1">
    <w:name w:val="标题 1 字符"/>
    <w:link w:val="Heading1"/>
    <w:autoRedefine/>
    <w:qFormat/>
    <w:rPr>
      <w:rFonts w:ascii="宋体" w:eastAsia="黑体" w:hAnsi="宋体"/>
      <w:b/>
      <w:bCs/>
      <w:kern w:val="44"/>
      <w:sz w:val="28"/>
      <w:szCs w:val="44"/>
      <w:lang w:val="en-US" w:eastAsia="zh-CN" w:bidi="ar-SA"/>
    </w:rPr>
  </w:style>
  <w:style w:type="character" w:customStyle="1" w:styleId="a0">
    <w:name w:val="正文缩进 字符"/>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1">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2">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3">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0">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4">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5">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a6">
    <w:name w:val="正文文本缩进 字符"/>
    <w:link w:val="BodyTextIndent"/>
    <w:autoRedefine/>
    <w:qFormat/>
    <w:rPr>
      <w:rFonts w:eastAsia="宋体"/>
      <w:kern w:val="2"/>
      <w:sz w:val="21"/>
      <w:szCs w:val="24"/>
      <w:lang w:val="en-US" w:eastAsia="zh-CN" w:bidi="ar-SA"/>
    </w:rPr>
  </w:style>
  <w:style w:type="character" w:customStyle="1" w:styleId="5">
    <w:name w:val="标题 5 字符"/>
    <w:link w:val="Heading5"/>
    <w:autoRedefine/>
    <w:qFormat/>
    <w:rPr>
      <w:rFonts w:eastAsia="宋体"/>
      <w:b/>
      <w:kern w:val="2"/>
      <w:sz w:val="28"/>
      <w:lang w:val="en-US" w:eastAsia="zh-CN" w:bidi="ar-SA"/>
    </w:rPr>
  </w:style>
  <w:style w:type="character" w:customStyle="1" w:styleId="Char0">
    <w:name w:val="第*章 Char"/>
    <w:autoRedefine/>
    <w:qFormat/>
    <w:rPr>
      <w:rFonts w:ascii="Arial" w:eastAsia="黑体" w:hAnsi="Arial"/>
      <w:b/>
      <w:bCs/>
      <w:kern w:val="2"/>
      <w:sz w:val="32"/>
      <w:szCs w:val="32"/>
    </w:rPr>
  </w:style>
  <w:style w:type="character" w:customStyle="1" w:styleId="1Char">
    <w:name w:val="章标题1 Char"/>
    <w:autoRedefine/>
    <w:qFormat/>
    <w:rPr>
      <w:rFonts w:eastAsia="宋体"/>
      <w:b/>
      <w:bCs/>
      <w:kern w:val="2"/>
      <w:sz w:val="32"/>
      <w:szCs w:val="32"/>
      <w:lang w:val="en-US" w:eastAsia="zh-CN" w:bidi="ar-SA"/>
    </w:rPr>
  </w:style>
  <w:style w:type="character" w:customStyle="1" w:styleId="6">
    <w:name w:val="标题 6 字符"/>
    <w:link w:val="Heading6"/>
    <w:autoRedefine/>
    <w:qFormat/>
    <w:rPr>
      <w:rFonts w:ascii="Arial" w:eastAsia="黑体" w:hAnsi="Arial"/>
      <w:b/>
      <w:kern w:val="2"/>
      <w:sz w:val="24"/>
      <w:lang w:val="en-US" w:eastAsia="zh-CN" w:bidi="ar-SA"/>
    </w:rPr>
  </w:style>
  <w:style w:type="character" w:customStyle="1" w:styleId="7">
    <w:name w:val="标题 7 字符"/>
    <w:link w:val="Heading7"/>
    <w:autoRedefine/>
    <w:qFormat/>
    <w:rPr>
      <w:rFonts w:eastAsia="宋体"/>
      <w:b/>
      <w:kern w:val="2"/>
      <w:sz w:val="24"/>
      <w:lang w:val="en-US" w:eastAsia="zh-CN" w:bidi="ar-SA"/>
    </w:rPr>
  </w:style>
  <w:style w:type="character" w:customStyle="1" w:styleId="8">
    <w:name w:val="标题 8 字符"/>
    <w:link w:val="Heading8"/>
    <w:autoRedefine/>
    <w:qFormat/>
    <w:rPr>
      <w:rFonts w:ascii="Arial" w:eastAsia="黑体" w:hAnsi="Arial"/>
      <w:kern w:val="2"/>
      <w:sz w:val="24"/>
      <w:lang w:val="en-US" w:eastAsia="zh-CN" w:bidi="ar-SA"/>
    </w:rPr>
  </w:style>
  <w:style w:type="character" w:customStyle="1" w:styleId="9">
    <w:name w:val="标题 9 字符"/>
    <w:link w:val="Heading9"/>
    <w:autoRedefine/>
    <w:qFormat/>
    <w:rPr>
      <w:rFonts w:ascii="Arial" w:eastAsia="黑体" w:hAnsi="Arial"/>
      <w:kern w:val="2"/>
      <w:sz w:val="21"/>
      <w:lang w:val="en-US" w:eastAsia="zh-CN" w:bidi="ar-SA"/>
    </w:rPr>
  </w:style>
  <w:style w:type="character" w:customStyle="1" w:styleId="a7">
    <w:name w:val="标题 字符"/>
    <w:link w:val="Title"/>
    <w:autoRedefine/>
    <w:qFormat/>
    <w:rPr>
      <w:rFonts w:ascii="Arial" w:eastAsia="隶书" w:hAnsi="Arial" w:cs="Arial"/>
      <w:b/>
      <w:bCs/>
      <w:kern w:val="2"/>
      <w:sz w:val="32"/>
      <w:szCs w:val="32"/>
      <w:lang w:val="en-US" w:eastAsia="zh-CN" w:bidi="ar-SA"/>
    </w:rPr>
  </w:style>
  <w:style w:type="character" w:customStyle="1" w:styleId="a8">
    <w:name w:val="日期 字符"/>
    <w:link w:val="Date"/>
    <w:autoRedefine/>
    <w:qFormat/>
    <w:rPr>
      <w:rFonts w:ascii="宋体" w:eastAsia="宋体" w:hAnsi="Courier New"/>
      <w:kern w:val="2"/>
      <w:sz w:val="32"/>
      <w:lang w:val="en-US" w:eastAsia="zh-CN" w:bidi="ar-SA"/>
    </w:rPr>
  </w:style>
  <w:style w:type="character" w:customStyle="1" w:styleId="HTML">
    <w:name w:val="HTML 预设格式 字符"/>
    <w:link w:val="HTMLPreformatted"/>
    <w:autoRedefine/>
    <w:qFormat/>
    <w:rPr>
      <w:rFonts w:ascii="Arial Unicode MS" w:eastAsia="Arial Unicode MS" w:hAnsi="Arial Unicode MS"/>
      <w:color w:val="000000"/>
      <w:lang w:val="en-US" w:eastAsia="zh-CN" w:bidi="ar-SA"/>
    </w:rPr>
  </w:style>
  <w:style w:type="character" w:customStyle="1" w:styleId="a9">
    <w:name w:val="纯文本 字符"/>
    <w:link w:val="PlainText"/>
    <w:autoRedefine/>
    <w:qFormat/>
    <w:rPr>
      <w:rFonts w:ascii="宋体" w:eastAsia="宋体" w:hAnsi="Courier New"/>
      <w:kern w:val="2"/>
      <w:sz w:val="21"/>
      <w:lang w:val="en-US" w:eastAsia="zh-CN" w:bidi="ar-SA"/>
    </w:rPr>
  </w:style>
  <w:style w:type="character" w:customStyle="1" w:styleId="Char1">
    <w:name w:val="正文文字首行缩进 Char"/>
    <w:autoRedefine/>
    <w:qFormat/>
    <w:rPr>
      <w:kern w:val="2"/>
      <w:sz w:val="21"/>
      <w:szCs w:val="24"/>
    </w:rPr>
  </w:style>
  <w:style w:type="character" w:customStyle="1" w:styleId="a10">
    <w:name w:val="正文文本 字符"/>
    <w:link w:val="BodyText"/>
    <w:autoRedefine/>
    <w:qFormat/>
    <w:rPr>
      <w:rFonts w:eastAsia="宋体"/>
      <w:b/>
      <w:bCs/>
      <w:kern w:val="2"/>
      <w:sz w:val="24"/>
      <w:szCs w:val="24"/>
      <w:lang w:val="en-US" w:eastAsia="zh-CN" w:bidi="ar-SA"/>
    </w:rPr>
  </w:style>
  <w:style w:type="character" w:customStyle="1" w:styleId="20">
    <w:name w:val="正文文本缩进 2 字符"/>
    <w:link w:val="BodyTextIndent2"/>
    <w:autoRedefine/>
    <w:qFormat/>
    <w:rPr>
      <w:rFonts w:ascii="宋体" w:eastAsia="宋体" w:hAnsi="宋体"/>
      <w:kern w:val="2"/>
      <w:sz w:val="21"/>
      <w:szCs w:val="24"/>
      <w:lang w:val="en-US" w:eastAsia="zh-CN" w:bidi="ar-SA"/>
    </w:rPr>
  </w:style>
  <w:style w:type="character" w:customStyle="1" w:styleId="a11">
    <w:name w:val="页眉 字符"/>
    <w:link w:val="Header"/>
    <w:autoRedefine/>
    <w:uiPriority w:val="99"/>
    <w:qFormat/>
    <w:rPr>
      <w:rFonts w:eastAsia="宋体"/>
      <w:kern w:val="2"/>
      <w:sz w:val="18"/>
      <w:szCs w:val="18"/>
      <w:lang w:val="en-US" w:eastAsia="zh-CN" w:bidi="ar-SA"/>
    </w:rPr>
  </w:style>
  <w:style w:type="character" w:customStyle="1" w:styleId="30">
    <w:name w:val="正文文本缩进 3 字符"/>
    <w:link w:val="BodyTextIndent3"/>
    <w:autoRedefine/>
    <w:qFormat/>
    <w:rPr>
      <w:rFonts w:ascii="宋体" w:eastAsia="宋体"/>
      <w:b/>
      <w:bCs/>
      <w:kern w:val="2"/>
      <w:sz w:val="24"/>
      <w:szCs w:val="24"/>
      <w:lang w:val="en-US" w:eastAsia="zh-CN" w:bidi="ar-SA"/>
    </w:rPr>
  </w:style>
  <w:style w:type="character" w:customStyle="1" w:styleId="21">
    <w:name w:val="正文文本 2 字符"/>
    <w:link w:val="BodyText2"/>
    <w:autoRedefine/>
    <w:qFormat/>
    <w:rPr>
      <w:rFonts w:eastAsia="宋体"/>
      <w:kern w:val="2"/>
      <w:sz w:val="24"/>
      <w:szCs w:val="24"/>
      <w:lang w:val="en-US" w:eastAsia="zh-CN" w:bidi="ar-SA"/>
    </w:rPr>
  </w:style>
  <w:style w:type="character" w:customStyle="1" w:styleId="a12">
    <w:name w:val="页脚 字符"/>
    <w:link w:val="Footer"/>
    <w:autoRedefine/>
    <w:qFormat/>
    <w:rPr>
      <w:rFonts w:eastAsia="宋体"/>
      <w:kern w:val="2"/>
      <w:sz w:val="18"/>
      <w:szCs w:val="18"/>
      <w:lang w:val="en-US" w:eastAsia="zh-CN" w:bidi="ar-SA"/>
    </w:rPr>
  </w:style>
  <w:style w:type="character" w:customStyle="1" w:styleId="31">
    <w:name w:val="正文文本 3 字符"/>
    <w:link w:val="BodyText3"/>
    <w:autoRedefine/>
    <w:qFormat/>
    <w:rPr>
      <w:rFonts w:eastAsia="宋体"/>
      <w:kern w:val="2"/>
      <w:sz w:val="16"/>
      <w:szCs w:val="16"/>
      <w:lang w:val="en-US" w:eastAsia="zh-CN" w:bidi="ar-SA"/>
    </w:rPr>
  </w:style>
  <w:style w:type="character" w:customStyle="1" w:styleId="a13">
    <w:name w:val="批注框文本 字符"/>
    <w:link w:val="BalloonText"/>
    <w:autoRedefine/>
    <w:uiPriority w:val="99"/>
    <w:semiHidden/>
    <w:qFormat/>
    <w:rPr>
      <w:rFonts w:eastAsia="宋体"/>
      <w:kern w:val="2"/>
      <w:sz w:val="18"/>
      <w:szCs w:val="18"/>
      <w:lang w:val="en-US" w:eastAsia="zh-CN" w:bidi="ar-SA"/>
    </w:rPr>
  </w:style>
  <w:style w:type="paragraph" w:customStyle="1" w:styleId="11">
    <w:name w:val="样式1"/>
    <w:basedOn w:val="Title"/>
    <w:autoRedefine/>
    <w:qFormat/>
    <w:pPr>
      <w:spacing w:before="120" w:after="120"/>
    </w:pPr>
    <w:rPr>
      <w:rFonts w:eastAsia="黑体"/>
      <w:b w:val="0"/>
      <w:sz w:val="30"/>
      <w:szCs w:val="21"/>
    </w:rPr>
  </w:style>
  <w:style w:type="paragraph" w:customStyle="1" w:styleId="22">
    <w:name w:val="样式2"/>
    <w:basedOn w:val="Title"/>
    <w:next w:val="11"/>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1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1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autoRedefine/>
    <w:qFormat/>
    <w:pPr>
      <w:tabs>
        <w:tab w:val="left" w:pos="842"/>
      </w:tabs>
      <w:spacing w:line="360" w:lineRule="auto"/>
      <w:ind w:left="842" w:hanging="420"/>
    </w:pPr>
    <w:rPr>
      <w:sz w:val="24"/>
    </w:rPr>
  </w:style>
  <w:style w:type="paragraph" w:customStyle="1" w:styleId="a1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17">
    <w:name w:val="缺省文本"/>
    <w:basedOn w:val="Normal"/>
    <w:autoRedefine/>
    <w:qFormat/>
    <w:pPr>
      <w:autoSpaceDE w:val="0"/>
      <w:autoSpaceDN w:val="0"/>
      <w:adjustRightInd w:val="0"/>
      <w:jc w:val="left"/>
    </w:pPr>
    <w:rPr>
      <w:kern w:val="0"/>
    </w:rPr>
  </w:style>
  <w:style w:type="paragraph" w:customStyle="1" w:styleId="a1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2">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2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a21">
    <w:name w:val="正文文本首行缩进 字符"/>
    <w:link w:val="BodyTextFirstIndent"/>
    <w:autoRedefine/>
    <w:qFormat/>
    <w:rPr>
      <w:rFonts w:eastAsia="宋体"/>
      <w:b/>
      <w:bCs/>
      <w:kern w:val="2"/>
      <w:sz w:val="21"/>
      <w:szCs w:val="24"/>
      <w:lang w:val="en-US" w:eastAsia="zh-CN" w:bidi="ar-SA"/>
    </w:rPr>
  </w:style>
  <w:style w:type="paragraph" w:customStyle="1" w:styleId="Char2">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0">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1">
    <w:name w:val="8"/>
    <w:basedOn w:val="Normal"/>
    <w:next w:val="BodyTextIndent"/>
    <w:autoRedefine/>
    <w:qFormat/>
    <w:pPr>
      <w:spacing w:after="120"/>
      <w:ind w:left="420" w:leftChars="200"/>
    </w:pPr>
  </w:style>
  <w:style w:type="paragraph" w:customStyle="1" w:styleId="70">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0">
    <w:name w:val="5"/>
    <w:basedOn w:val="Normal"/>
    <w:autoRedefine/>
    <w:qFormat/>
    <w:pPr>
      <w:autoSpaceDE w:val="0"/>
      <w:autoSpaceDN w:val="0"/>
      <w:adjustRightInd w:val="0"/>
      <w:jc w:val="left"/>
    </w:pPr>
    <w:rPr>
      <w:rFonts w:ascii="宋体"/>
      <w:b/>
      <w:bCs/>
      <w:kern w:val="0"/>
      <w:sz w:val="18"/>
      <w:szCs w:val="18"/>
    </w:rPr>
  </w:style>
  <w:style w:type="paragraph" w:customStyle="1" w:styleId="60">
    <w:name w:val="6"/>
    <w:basedOn w:val="50"/>
    <w:autoRedefine/>
    <w:qFormat/>
    <w:pPr>
      <w:spacing w:line="270" w:lineRule="atLeast"/>
      <w:jc w:val="both"/>
    </w:pPr>
    <w:rPr>
      <w:b w:val="0"/>
      <w:bCs w:val="0"/>
    </w:rPr>
  </w:style>
  <w:style w:type="paragraph" w:customStyle="1" w:styleId="a22">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23">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0">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24">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autoRedefine/>
    <w:qFormat/>
    <w:pPr>
      <w:jc w:val="left"/>
    </w:pPr>
    <w:rPr>
      <w:rFonts w:ascii="Tahoma" w:hAnsi="Tahoma"/>
      <w:sz w:val="24"/>
      <w:szCs w:val="20"/>
    </w:rPr>
  </w:style>
  <w:style w:type="paragraph" w:customStyle="1" w:styleId="12">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6">
    <w:name w:val="表格字"/>
    <w:basedOn w:val="Normal"/>
    <w:autoRedefine/>
    <w:qFormat/>
    <w:pPr>
      <w:adjustRightInd w:val="0"/>
      <w:jc w:val="center"/>
    </w:pPr>
    <w:rPr>
      <w:rFonts w:ascii="宋体"/>
      <w:sz w:val="24"/>
      <w:szCs w:val="20"/>
    </w:rPr>
  </w:style>
  <w:style w:type="character" w:customStyle="1" w:styleId="a2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28">
    <w:name w:val="缩进正文"/>
    <w:basedOn w:val="Normal"/>
    <w:link w:val="Char3"/>
    <w:autoRedefine/>
    <w:qFormat/>
    <w:pPr>
      <w:ind w:firstLine="560" w:firstLineChars="200"/>
    </w:pPr>
    <w:rPr>
      <w:rFonts w:eastAsia="仿宋_GB2312" w:cs="宋体"/>
      <w:sz w:val="28"/>
      <w:szCs w:val="20"/>
    </w:rPr>
  </w:style>
  <w:style w:type="character" w:customStyle="1" w:styleId="Char3">
    <w:name w:val="缩进正文 Char"/>
    <w:link w:val="a28"/>
    <w:autoRedefine/>
    <w:qFormat/>
    <w:rPr>
      <w:rFonts w:eastAsia="仿宋_GB2312" w:cs="宋体"/>
      <w:kern w:val="2"/>
      <w:sz w:val="28"/>
      <w:lang w:val="en-US" w:eastAsia="zh-CN" w:bidi="ar-SA"/>
    </w:rPr>
  </w:style>
  <w:style w:type="paragraph" w:customStyle="1" w:styleId="13">
    <w:name w:val="列出段落1"/>
    <w:basedOn w:val="Normal"/>
    <w:autoRedefine/>
    <w:qFormat/>
    <w:pPr>
      <w:ind w:firstLine="420" w:firstLineChars="200"/>
    </w:pPr>
    <w:rPr>
      <w:rFonts w:ascii="Calibri" w:hAnsi="Calibri" w:cs="Calibri"/>
      <w:szCs w:val="21"/>
    </w:rPr>
  </w:style>
  <w:style w:type="character" w:customStyle="1" w:styleId="a29">
    <w:name w:val="批注文字 字符"/>
    <w:basedOn w:val="DefaultParagraphFont"/>
    <w:link w:val="CommentText"/>
    <w:autoRedefine/>
    <w:uiPriority w:val="99"/>
    <w:semiHidden/>
    <w:qFormat/>
    <w:rPr>
      <w:rFonts w:ascii="宋体"/>
      <w:sz w:val="34"/>
    </w:rPr>
  </w:style>
  <w:style w:type="character" w:customStyle="1" w:styleId="a30">
    <w:name w:val="批注主题 字符"/>
    <w:basedOn w:val="a29"/>
    <w:link w:val="CommentSubject"/>
    <w:autoRedefine/>
    <w:uiPriority w:val="99"/>
    <w:qFormat/>
    <w:rPr>
      <w:rFonts w:ascii="宋体"/>
      <w:sz w:val="34"/>
    </w:rPr>
  </w:style>
  <w:style w:type="paragraph" w:customStyle="1" w:styleId="a31">
    <w:name w:val="评价"/>
    <w:basedOn w:val="Normal"/>
    <w:autoRedefine/>
    <w:qFormat/>
    <w:pPr>
      <w:spacing w:afterLines="20"/>
      <w:ind w:firstLine="1446" w:firstLineChars="200"/>
    </w:pPr>
    <w:rPr>
      <w:rFonts w:ascii="Calibri" w:hAnsi="Calibri"/>
      <w:sz w:val="24"/>
    </w:rPr>
  </w:style>
  <w:style w:type="paragraph" w:customStyle="1" w:styleId="14">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paragraph" w:customStyle="1" w:styleId="toc14">
    <w:name w:val="toc 14"/>
    <w:next w:val="Normal"/>
    <w:autoRedefine/>
    <w:qFormat/>
    <w:pPr>
      <w:wordWrap w:val="0"/>
      <w:jc w:val="both"/>
    </w:pPr>
    <w:rPr>
      <w:rFonts w:ascii="Calibri" w:eastAsia="宋体" w:hAnsi="Calibri" w:cs="Times New Roman"/>
      <w:sz w:val="21"/>
      <w:lang w:val="en-US" w:eastAsia="zh-CN" w:bidi="ar-SA"/>
    </w:rPr>
  </w:style>
  <w:style w:type="character" w:customStyle="1" w:styleId="Char12">
    <w:name w:val="文档结构图 Char1"/>
    <w:autoRedefine/>
    <w:semiHidden/>
    <w:qFormat/>
    <w:rPr>
      <w:sz w:val="20"/>
    </w:rPr>
  </w:style>
  <w:style w:type="character" w:customStyle="1" w:styleId="Char4">
    <w:name w:val="文档结构图 Char"/>
    <w:autoRedefine/>
    <w:semiHidden/>
    <w:qFormat/>
    <w:rPr>
      <w:sz w:val="20"/>
    </w:rPr>
  </w:style>
  <w:style w:type="character" w:customStyle="1" w:styleId="shorttext">
    <w:name w:val="short_text"/>
    <w:basedOn w:val="DefaultParagraphFont"/>
    <w:autoRedefine/>
    <w:qFormat/>
    <w:rPr>
      <w:sz w:val="20"/>
    </w:rPr>
  </w:style>
  <w:style w:type="character" w:customStyle="1" w:styleId="Char13">
    <w:name w:val="标题 Char1"/>
    <w:autoRedefine/>
    <w:qFormat/>
    <w:rPr>
      <w:b/>
      <w:sz w:val="20"/>
    </w:rPr>
  </w:style>
  <w:style w:type="character" w:customStyle="1" w:styleId="3Char1">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5">
    <w:name w:val="不明显强调1"/>
    <w:autoRedefine/>
    <w:qFormat/>
    <w:rPr>
      <w:i/>
      <w:sz w:val="20"/>
    </w:rPr>
  </w:style>
  <w:style w:type="character" w:customStyle="1" w:styleId="font71">
    <w:name w:val="font71"/>
    <w:autoRedefine/>
    <w:qFormat/>
    <w:rPr>
      <w:sz w:val="20"/>
      <w:u w:val="none"/>
    </w:rPr>
  </w:style>
  <w:style w:type="character" w:customStyle="1" w:styleId="Char14">
    <w:name w:val="页眉 Char1"/>
    <w:autoRedefine/>
    <w:semiHidden/>
    <w:qFormat/>
    <w:rPr>
      <w:sz w:val="20"/>
    </w:rPr>
  </w:style>
  <w:style w:type="character" w:customStyle="1" w:styleId="2Char1">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5">
    <w:name w:val="纯文本 Char1"/>
    <w:autoRedefine/>
    <w:semiHidden/>
    <w:qFormat/>
    <w:rPr>
      <w:sz w:val="20"/>
    </w:rPr>
  </w:style>
  <w:style w:type="character" w:customStyle="1" w:styleId="3Char10">
    <w:name w:val="正文文本 3 Char1"/>
    <w:autoRedefine/>
    <w:semiHidden/>
    <w:qFormat/>
    <w:rPr>
      <w:sz w:val="20"/>
    </w:rPr>
  </w:style>
  <w:style w:type="character" w:customStyle="1" w:styleId="Char16">
    <w:name w:val="正文文本缩进 Char1"/>
    <w:autoRedefine/>
    <w:semiHidden/>
    <w:qFormat/>
    <w:rPr>
      <w:sz w:val="20"/>
    </w:rPr>
  </w:style>
  <w:style w:type="character" w:customStyle="1" w:styleId="16">
    <w:name w:val="明显参考1"/>
    <w:autoRedefine/>
    <w:qFormat/>
    <w:rPr>
      <w:b/>
      <w:sz w:val="20"/>
    </w:rPr>
  </w:style>
  <w:style w:type="character" w:customStyle="1" w:styleId="apple-converted-space">
    <w:name w:val="apple-converted-space"/>
    <w:autoRedefine/>
    <w:qFormat/>
    <w:rPr>
      <w:sz w:val="20"/>
    </w:rPr>
  </w:style>
  <w:style w:type="character" w:customStyle="1" w:styleId="17">
    <w:name w:val="书籍标题1"/>
    <w:autoRedefine/>
    <w:qFormat/>
    <w:rPr>
      <w:b/>
      <w:i/>
      <w:sz w:val="20"/>
    </w:rPr>
  </w:style>
  <w:style w:type="character" w:customStyle="1" w:styleId="longtext">
    <w:name w:val="long_text"/>
    <w:autoRedefine/>
    <w:qFormat/>
    <w:rPr>
      <w:sz w:val="20"/>
    </w:rPr>
  </w:style>
  <w:style w:type="character" w:customStyle="1" w:styleId="Char17">
    <w:name w:val="日期 Char1"/>
    <w:autoRedefine/>
    <w:semiHidden/>
    <w:qFormat/>
    <w:rPr>
      <w:sz w:val="20"/>
    </w:rPr>
  </w:style>
  <w:style w:type="character" w:customStyle="1" w:styleId="Char18">
    <w:name w:val="批注文字 Char1"/>
    <w:autoRedefine/>
    <w:semiHidden/>
    <w:qFormat/>
    <w:rPr>
      <w:sz w:val="20"/>
    </w:rPr>
  </w:style>
  <w:style w:type="character" w:customStyle="1" w:styleId="18">
    <w:name w:val="明显强调1"/>
    <w:autoRedefine/>
    <w:qFormat/>
    <w:rPr>
      <w:i/>
      <w:sz w:val="20"/>
    </w:rPr>
  </w:style>
  <w:style w:type="character" w:customStyle="1" w:styleId="160">
    <w:name w:val="16"/>
    <w:autoRedefine/>
    <w:qFormat/>
    <w:rPr>
      <w:b/>
      <w:color w:val="FF0356"/>
      <w:sz w:val="20"/>
    </w:rPr>
  </w:style>
  <w:style w:type="character" w:customStyle="1" w:styleId="Char19">
    <w:name w:val="批注主题 Char1"/>
    <w:autoRedefine/>
    <w:semiHidden/>
    <w:qFormat/>
    <w:rPr>
      <w:b/>
      <w:sz w:val="20"/>
    </w:rPr>
  </w:style>
  <w:style w:type="character" w:customStyle="1" w:styleId="2Char10">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9">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autoRedefine/>
    <w:qFormat/>
    <w:rPr>
      <w:color w:val="FF0000"/>
      <w:sz w:val="20"/>
      <w:u w:val="none"/>
      <w:vertAlign w:val="superscript"/>
    </w:rPr>
  </w:style>
  <w:style w:type="character" w:customStyle="1" w:styleId="Char110">
    <w:name w:val="页脚 Char1"/>
    <w:autoRedefine/>
    <w:semiHidden/>
    <w:qFormat/>
    <w:rPr>
      <w:sz w:val="20"/>
    </w:rPr>
  </w:style>
  <w:style w:type="character" w:customStyle="1" w:styleId="Char111">
    <w:name w:val="批注框文本 Char1"/>
    <w:autoRedefine/>
    <w:semiHidden/>
    <w:qFormat/>
    <w:rPr>
      <w:sz w:val="20"/>
    </w:rPr>
  </w:style>
  <w:style w:type="paragraph" w:customStyle="1" w:styleId="23">
    <w:name w:val="列出段落2"/>
    <w:basedOn w:val="Normal"/>
    <w:next w:val="toc814"/>
    <w:autoRedefine/>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autoRedefine/>
    <w:qFormat/>
    <w:pPr>
      <w:wordWrap w:val="0"/>
    </w:pPr>
    <w:rPr>
      <w:rFonts w:ascii="Calibri" w:eastAsia="宋体" w:hAnsi="Calibri" w:cs="Times New Roman"/>
      <w:sz w:val="32"/>
      <w:lang w:val="en-US" w:eastAsia="zh-CN" w:bidi="ar-SA"/>
    </w:rPr>
  </w:style>
  <w:style w:type="paragraph" w:customStyle="1" w:styleId="toc15">
    <w:name w:val="toc 15"/>
    <w:next w:val="Normal"/>
    <w:autoRedefine/>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autoRedefine/>
    <w:qFormat/>
    <w:pPr>
      <w:wordWrap w:val="0"/>
    </w:pPr>
    <w:rPr>
      <w:rFonts w:ascii="Calibri" w:eastAsia="宋体" w:hAnsi="Calibri" w:cs="Times New Roman"/>
      <w:sz w:val="32"/>
      <w:lang w:val="en-US" w:eastAsia="zh-CN" w:bidi="ar-SA"/>
    </w:rPr>
  </w:style>
  <w:style w:type="paragraph" w:customStyle="1" w:styleId="TOCHeading1">
    <w:name w:val="TOC Heading1"/>
    <w:next w:val="Normal"/>
    <w:autoRedefine/>
    <w:qFormat/>
    <w:pPr>
      <w:wordWrap w:val="0"/>
    </w:pPr>
    <w:rPr>
      <w:rFonts w:ascii="Calibri" w:eastAsia="宋体" w:hAnsi="Calibri" w:cs="Times New Roman"/>
      <w:sz w:val="32"/>
      <w:lang w:val="en-US" w:eastAsia="zh-CN" w:bidi="ar-SA"/>
    </w:rPr>
  </w:style>
  <w:style w:type="paragraph" w:customStyle="1" w:styleId="toc73">
    <w:name w:val="toc 73"/>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eastAsia="宋体" w:hAnsi="Calibri" w:cs="Times New Roman"/>
      <w:sz w:val="32"/>
      <w:lang w:val="en-US" w:eastAsia="zh-CN" w:bidi="ar-SA"/>
    </w:rPr>
  </w:style>
  <w:style w:type="paragraph" w:customStyle="1" w:styleId="toc89">
    <w:name w:val="toc 89"/>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autoRedefine/>
    <w:qFormat/>
    <w:pPr>
      <w:wordWrap w:val="0"/>
      <w:jc w:val="both"/>
    </w:pPr>
    <w:rPr>
      <w:rFonts w:ascii="Calibri" w:eastAsia="宋体" w:hAnsi="Calibri" w:cs="Times New Roman"/>
      <w:sz w:val="21"/>
      <w:lang w:val="en-US" w:eastAsia="zh-CN" w:bidi="ar-SA"/>
    </w:rPr>
  </w:style>
  <w:style w:type="paragraph" w:customStyle="1" w:styleId="toc410">
    <w:name w:val="toc 410"/>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autoRedefine/>
    <w:qFormat/>
    <w:pPr>
      <w:wordWrap w:val="0"/>
      <w:ind w:left="3400"/>
      <w:jc w:val="both"/>
    </w:pPr>
    <w:rPr>
      <w:rFonts w:ascii="Calibri" w:eastAsia="宋体" w:hAnsi="Calibri" w:cs="Times New Roman"/>
      <w:sz w:val="21"/>
      <w:lang w:val="en-US" w:eastAsia="zh-CN" w:bidi="ar-SA"/>
    </w:rPr>
  </w:style>
  <w:style w:type="paragraph" w:customStyle="1" w:styleId="51">
    <w:name w:val="列出段落5"/>
    <w:basedOn w:val="Normal"/>
    <w:next w:val="toc312"/>
    <w:autoRedefine/>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autoRedefine/>
    <w:qFormat/>
    <w:pPr>
      <w:wordWrap w:val="0"/>
    </w:pPr>
    <w:rPr>
      <w:rFonts w:ascii="Calibri" w:eastAsia="宋体" w:hAnsi="Calibri" w:cs="Times New Roman"/>
      <w:sz w:val="32"/>
      <w:lang w:val="en-US" w:eastAsia="zh-CN" w:bidi="ar-SA"/>
    </w:rPr>
  </w:style>
  <w:style w:type="paragraph" w:customStyle="1" w:styleId="toc65">
    <w:name w:val="toc 6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autoRedefine/>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autoRedefine/>
    <w:qFormat/>
    <w:pPr>
      <w:wordWrap w:val="0"/>
      <w:jc w:val="both"/>
    </w:pPr>
    <w:rPr>
      <w:rFonts w:ascii="Calibri" w:eastAsia="宋体" w:hAnsi="Calibri" w:cs="Times New Roman"/>
      <w:sz w:val="21"/>
      <w:lang w:val="en-US" w:eastAsia="zh-CN" w:bidi="ar-SA"/>
    </w:rPr>
  </w:style>
  <w:style w:type="paragraph" w:customStyle="1" w:styleId="toc513">
    <w:name w:val="toc 513"/>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autoRedefine/>
    <w:qFormat/>
    <w:pPr>
      <w:wordWrap w:val="0"/>
    </w:pPr>
    <w:rPr>
      <w:rFonts w:ascii="Calibri" w:eastAsia="宋体" w:hAnsi="Calibri" w:cs="Times New Roman"/>
      <w:sz w:val="32"/>
      <w:lang w:val="en-US" w:eastAsia="zh-CN" w:bidi="ar-SA"/>
    </w:rPr>
  </w:style>
  <w:style w:type="paragraph" w:customStyle="1" w:styleId="TOCHeading8">
    <w:name w:val="TOC Heading8"/>
    <w:next w:val="Normal"/>
    <w:autoRedefine/>
    <w:qFormat/>
    <w:pPr>
      <w:wordWrap w:val="0"/>
    </w:pPr>
    <w:rPr>
      <w:rFonts w:ascii="Calibri" w:eastAsia="宋体" w:hAnsi="Calibri" w:cs="Times New Roman"/>
      <w:sz w:val="32"/>
      <w:lang w:val="en-US" w:eastAsia="zh-CN" w:bidi="ar-SA"/>
    </w:rPr>
  </w:style>
  <w:style w:type="paragraph" w:customStyle="1" w:styleId="toc711">
    <w:name w:val="toc 71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autoRedefine/>
    <w:qFormat/>
    <w:pPr>
      <w:wordWrap w:val="0"/>
      <w:ind w:left="425"/>
      <w:jc w:val="both"/>
    </w:pPr>
    <w:rPr>
      <w:rFonts w:ascii="Calibri" w:eastAsia="宋体" w:hAnsi="Calibri" w:cs="Times New Roman"/>
      <w:sz w:val="21"/>
      <w:lang w:val="en-US" w:eastAsia="zh-CN" w:bidi="ar-SA"/>
    </w:rPr>
  </w:style>
  <w:style w:type="paragraph" w:customStyle="1" w:styleId="210">
    <w:name w:val="目录 2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autoRedefine/>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eastAsia="宋体" w:hAnsi="Calibri" w:cs="Times New Roman"/>
      <w:sz w:val="32"/>
      <w:lang w:val="en-US" w:eastAsia="zh-CN" w:bidi="ar-SA"/>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autoRedefine/>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33">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autoRedefine/>
    <w:qFormat/>
    <w:pPr>
      <w:wordWrap w:val="0"/>
    </w:pPr>
    <w:rPr>
      <w:rFonts w:ascii="Calibri" w:eastAsia="宋体" w:hAnsi="Calibri" w:cs="Times New Roman"/>
      <w:sz w:val="32"/>
      <w:lang w:val="en-US" w:eastAsia="zh-CN" w:bidi="ar-SA"/>
    </w:rPr>
  </w:style>
  <w:style w:type="paragraph" w:customStyle="1" w:styleId="TOCHeading5">
    <w:name w:val="TOC Heading5"/>
    <w:next w:val="Normal"/>
    <w:autoRedefine/>
    <w:qFormat/>
    <w:pPr>
      <w:wordWrap w:val="0"/>
    </w:pPr>
    <w:rPr>
      <w:rFonts w:ascii="Calibri" w:eastAsia="宋体" w:hAnsi="Calibri" w:cs="Times New Roman"/>
      <w:sz w:val="32"/>
      <w:lang w:val="en-US" w:eastAsia="zh-CN" w:bidi="ar-SA"/>
    </w:rPr>
  </w:style>
  <w:style w:type="paragraph" w:customStyle="1" w:styleId="toc313">
    <w:name w:val="toc 31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autoRedefine/>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autoRedefine/>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autoRedefine/>
    <w:qFormat/>
    <w:pPr>
      <w:widowControl/>
      <w:spacing w:after="160" w:line="240" w:lineRule="exact"/>
    </w:pPr>
    <w:rPr>
      <w:rFonts w:hAnsi="Calibri"/>
      <w:kern w:val="0"/>
      <w:szCs w:val="20"/>
    </w:rPr>
  </w:style>
  <w:style w:type="paragraph" w:customStyle="1" w:styleId="toc67">
    <w:name w:val="toc 67"/>
    <w:next w:val="Normal"/>
    <w:autoRedefine/>
    <w:qFormat/>
    <w:pPr>
      <w:wordWrap w:val="0"/>
      <w:ind w:left="2125"/>
      <w:jc w:val="both"/>
    </w:pPr>
    <w:rPr>
      <w:rFonts w:ascii="Calibri" w:eastAsia="宋体" w:hAnsi="Calibri" w:cs="Times New Roman"/>
      <w:sz w:val="21"/>
      <w:lang w:val="en-US" w:eastAsia="zh-CN" w:bidi="ar-SA"/>
    </w:rPr>
  </w:style>
  <w:style w:type="paragraph" w:customStyle="1" w:styleId="42">
    <w:name w:val="列出段落4"/>
    <w:basedOn w:val="Normal"/>
    <w:next w:val="TOCHeading9"/>
    <w:autoRedefine/>
    <w:qFormat/>
    <w:pPr>
      <w:ind w:firstLine="420"/>
    </w:pPr>
    <w:rPr>
      <w:rFonts w:hAnsi="Calibri"/>
      <w:kern w:val="0"/>
      <w:szCs w:val="20"/>
    </w:rPr>
  </w:style>
  <w:style w:type="paragraph" w:customStyle="1" w:styleId="TOCHeading9">
    <w:name w:val="TOC Heading9"/>
    <w:next w:val="Normal"/>
    <w:autoRedefine/>
    <w:qFormat/>
    <w:pPr>
      <w:wordWrap w:val="0"/>
    </w:pPr>
    <w:rPr>
      <w:rFonts w:ascii="Calibri" w:eastAsia="宋体" w:hAnsi="Calibri" w:cs="Times New Roman"/>
      <w:sz w:val="32"/>
      <w:lang w:val="en-US" w:eastAsia="zh-CN" w:bidi="ar-SA"/>
    </w:rPr>
  </w:style>
  <w:style w:type="paragraph" w:customStyle="1" w:styleId="xl71">
    <w:name w:val="xl71"/>
    <w:basedOn w:val="Normal"/>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Normal"/>
    <w:autoRedefine/>
    <w:qFormat/>
    <w:pPr>
      <w:wordWrap w:val="0"/>
      <w:jc w:val="both"/>
    </w:pPr>
    <w:rPr>
      <w:rFonts w:ascii="Calibri" w:eastAsia="宋体" w:hAnsi="Calibri" w:cs="Times New Roman"/>
      <w:sz w:val="21"/>
      <w:lang w:val="en-US" w:eastAsia="zh-CN" w:bidi="ar-SA"/>
    </w:rPr>
  </w:style>
  <w:style w:type="paragraph" w:customStyle="1" w:styleId="toc51">
    <w:name w:val="toc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Normal"/>
    <w:autoRedefine/>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autoRedefine/>
    <w:qFormat/>
    <w:pPr>
      <w:wordWrap w:val="0"/>
    </w:pPr>
    <w:rPr>
      <w:rFonts w:ascii="Calibri" w:eastAsia="宋体" w:hAnsi="Calibri" w:cs="Times New Roman"/>
      <w:sz w:val="32"/>
      <w:lang w:val="en-US" w:eastAsia="zh-CN" w:bidi="ar-SA"/>
    </w:rPr>
  </w:style>
  <w:style w:type="character" w:customStyle="1" w:styleId="a32">
    <w:name w:val="副标题 字符"/>
    <w:basedOn w:val="DefaultParagraphFont"/>
    <w:link w:val="Subtitle"/>
    <w:autoRedefine/>
    <w:qFormat/>
    <w:rPr>
      <w:rFonts w:ascii="Calibri" w:hAnsi="Calibri"/>
      <w:sz w:val="24"/>
    </w:rPr>
  </w:style>
  <w:style w:type="paragraph" w:customStyle="1" w:styleId="71">
    <w:name w:val="目录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autoRedefine/>
    <w:qFormat/>
    <w:pPr>
      <w:wordWrap w:val="0"/>
      <w:ind w:left="2975"/>
      <w:jc w:val="both"/>
    </w:pPr>
    <w:rPr>
      <w:rFonts w:ascii="Calibri" w:eastAsia="宋体" w:hAnsi="Calibri" w:cs="Times New Roman"/>
      <w:sz w:val="21"/>
      <w:lang w:val="en-US" w:eastAsia="zh-CN" w:bidi="ar-SA"/>
    </w:rPr>
  </w:style>
  <w:style w:type="paragraph" w:customStyle="1" w:styleId="61">
    <w:name w:val="列出段落6"/>
    <w:basedOn w:val="Normal"/>
    <w:next w:val="toc86"/>
    <w:autoRedefine/>
    <w:qFormat/>
    <w:pPr>
      <w:ind w:firstLine="420"/>
    </w:pPr>
    <w:rPr>
      <w:rFonts w:hAnsi="Calibri"/>
      <w:kern w:val="0"/>
      <w:szCs w:val="20"/>
    </w:rPr>
  </w:style>
  <w:style w:type="paragraph" w:customStyle="1" w:styleId="toc86">
    <w:name w:val="toc 86"/>
    <w:next w:val="Normal"/>
    <w:autoRedefine/>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autoRedefine/>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autoRedefine/>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autoRedefine/>
    <w:qFormat/>
    <w:pPr>
      <w:wordWrap w:val="0"/>
      <w:jc w:val="both"/>
    </w:pPr>
    <w:rPr>
      <w:rFonts w:ascii="Calibri" w:eastAsia="宋体" w:hAnsi="Calibri" w:cs="Times New Roman"/>
      <w:sz w:val="21"/>
      <w:lang w:val="en-US" w:eastAsia="zh-CN" w:bidi="ar-SA"/>
    </w:rPr>
  </w:style>
  <w:style w:type="paragraph" w:customStyle="1" w:styleId="toc46">
    <w:name w:val="toc 46"/>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autoRedefine/>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autoRedefine/>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autoRedefine/>
    <w:qFormat/>
    <w:pPr>
      <w:wordWrap w:val="0"/>
    </w:pPr>
    <w:rPr>
      <w:rFonts w:ascii="Calibri" w:eastAsia="宋体" w:hAnsi="Calibri" w:cs="Times New Roman"/>
      <w:sz w:val="32"/>
      <w:lang w:val="en-US" w:eastAsia="zh-CN" w:bidi="ar-SA"/>
    </w:rPr>
  </w:style>
  <w:style w:type="paragraph" w:customStyle="1" w:styleId="toc52">
    <w:name w:val="toc 52"/>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autoRedefine/>
    <w:qFormat/>
    <w:pPr>
      <w:wordWrap w:val="0"/>
      <w:jc w:val="both"/>
    </w:pPr>
    <w:rPr>
      <w:rFonts w:ascii="Calibri" w:eastAsia="宋体" w:hAnsi="Calibri" w:cs="Times New Roman"/>
      <w:sz w:val="21"/>
      <w:lang w:val="en-US" w:eastAsia="zh-CN" w:bidi="ar-SA"/>
    </w:rPr>
  </w:style>
  <w:style w:type="paragraph" w:customStyle="1" w:styleId="toc66">
    <w:name w:val="toc 6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autoRedefine/>
    <w:qFormat/>
    <w:pPr>
      <w:wordWrap w:val="0"/>
      <w:ind w:left="2125"/>
      <w:jc w:val="both"/>
    </w:pPr>
    <w:rPr>
      <w:rFonts w:ascii="Calibri" w:eastAsia="宋体" w:hAnsi="Calibri" w:cs="Times New Roman"/>
      <w:sz w:val="21"/>
      <w:lang w:val="en-US" w:eastAsia="zh-CN" w:bidi="ar-SA"/>
    </w:rPr>
  </w:style>
  <w:style w:type="paragraph" w:customStyle="1" w:styleId="111">
    <w:name w:val="无间隔1"/>
    <w:next w:val="toc110"/>
    <w:autoRedefine/>
    <w:qFormat/>
    <w:pPr>
      <w:widowControl w:val="0"/>
      <w:jc w:val="both"/>
    </w:pPr>
    <w:rPr>
      <w:rFonts w:ascii="Calibri" w:eastAsia="宋体" w:hAnsi="Calibri" w:cs="Times New Roman"/>
      <w:sz w:val="22"/>
      <w:lang w:val="en-US" w:eastAsia="zh-CN" w:bidi="ar-SA"/>
    </w:rPr>
  </w:style>
  <w:style w:type="paragraph" w:customStyle="1" w:styleId="410">
    <w:name w:val="目录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autoRedefine/>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autoRedefine/>
    <w:qFormat/>
    <w:pPr>
      <w:widowControl/>
      <w:spacing w:before="280" w:after="280"/>
    </w:pPr>
    <w:rPr>
      <w:rFonts w:ascii="宋体" w:hAnsi="Calibri"/>
      <w:kern w:val="0"/>
      <w:sz w:val="24"/>
      <w:szCs w:val="20"/>
    </w:rPr>
  </w:style>
  <w:style w:type="paragraph" w:customStyle="1" w:styleId="toc69">
    <w:name w:val="toc 69"/>
    <w:next w:val="Normal"/>
    <w:autoRedefine/>
    <w:qFormat/>
    <w:pPr>
      <w:wordWrap w:val="0"/>
      <w:ind w:left="2125"/>
      <w:jc w:val="both"/>
    </w:pPr>
    <w:rPr>
      <w:rFonts w:ascii="Calibri" w:eastAsia="宋体" w:hAnsi="Calibri" w:cs="Times New Roman"/>
      <w:sz w:val="21"/>
      <w:lang w:val="en-US" w:eastAsia="zh-CN" w:bidi="ar-SA"/>
    </w:rPr>
  </w:style>
  <w:style w:type="paragraph" w:customStyle="1" w:styleId="112">
    <w:name w:val="列出段落11"/>
    <w:basedOn w:val="Normal"/>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Normal"/>
    <w:autoRedefine/>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autoRedefine/>
    <w:qFormat/>
    <w:pPr>
      <w:ind w:firstLine="420"/>
    </w:pPr>
    <w:rPr>
      <w:rFonts w:hAnsi="Calibri"/>
      <w:kern w:val="0"/>
      <w:szCs w:val="20"/>
    </w:rPr>
  </w:style>
  <w:style w:type="paragraph" w:customStyle="1" w:styleId="TOCHeading13">
    <w:name w:val="TOC Heading13"/>
    <w:next w:val="Normal"/>
    <w:autoRedefine/>
    <w:qFormat/>
    <w:pPr>
      <w:wordWrap w:val="0"/>
    </w:pPr>
    <w:rPr>
      <w:rFonts w:ascii="Calibri" w:eastAsia="宋体" w:hAnsi="Calibri" w:cs="Times New Roman"/>
      <w:sz w:val="32"/>
      <w:lang w:val="en-US" w:eastAsia="zh-CN" w:bidi="ar-SA"/>
    </w:rPr>
  </w:style>
  <w:style w:type="paragraph" w:customStyle="1" w:styleId="toc116">
    <w:name w:val="toc 116"/>
    <w:next w:val="Normal"/>
    <w:autoRedefine/>
    <w:qFormat/>
    <w:pPr>
      <w:wordWrap w:val="0"/>
      <w:jc w:val="both"/>
    </w:pPr>
    <w:rPr>
      <w:rFonts w:ascii="Calibri" w:eastAsia="宋体" w:hAnsi="Calibri" w:cs="Times New Roman"/>
      <w:sz w:val="21"/>
      <w:lang w:val="en-US" w:eastAsia="zh-CN" w:bidi="ar-SA"/>
    </w:rPr>
  </w:style>
  <w:style w:type="paragraph" w:customStyle="1" w:styleId="toc72">
    <w:name w:val="toc 72"/>
    <w:next w:val="Normal"/>
    <w:autoRedefine/>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autoRedefine/>
    <w:qFormat/>
    <w:pPr>
      <w:wordWrap w:val="0"/>
    </w:pPr>
    <w:rPr>
      <w:rFonts w:ascii="Calibri" w:eastAsia="宋体" w:hAnsi="Calibri" w:cs="Times New Roman"/>
      <w:sz w:val="32"/>
      <w:lang w:val="en-US" w:eastAsia="zh-CN" w:bidi="ar-SA"/>
    </w:rPr>
  </w:style>
  <w:style w:type="paragraph" w:customStyle="1" w:styleId="toc911">
    <w:name w:val="toc 91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autoRedefine/>
    <w:qFormat/>
    <w:pPr>
      <w:wordWrap w:val="0"/>
      <w:ind w:left="2975"/>
      <w:jc w:val="both"/>
    </w:pPr>
    <w:rPr>
      <w:rFonts w:ascii="Calibri" w:eastAsia="宋体" w:hAnsi="Calibri" w:cs="Times New Roman"/>
      <w:sz w:val="21"/>
      <w:lang w:val="en-US" w:eastAsia="zh-CN" w:bidi="ar-SA"/>
    </w:rPr>
  </w:style>
  <w:style w:type="paragraph" w:customStyle="1" w:styleId="310">
    <w:name w:val="目录 31"/>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Normal"/>
    <w:autoRedefine/>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autoRedefine/>
    <w:qFormat/>
    <w:pPr>
      <w:wordWrap w:val="0"/>
    </w:pPr>
    <w:rPr>
      <w:rFonts w:ascii="Calibri" w:eastAsia="宋体" w:hAnsi="Calibri" w:cs="Times New Roman"/>
      <w:sz w:val="32"/>
      <w:lang w:val="en-US" w:eastAsia="zh-CN" w:bidi="ar-SA"/>
    </w:rPr>
  </w:style>
  <w:style w:type="paragraph" w:customStyle="1" w:styleId="toc113">
    <w:name w:val="toc 113"/>
    <w:next w:val="Normal"/>
    <w:autoRedefine/>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autoRedefine/>
    <w:qFormat/>
    <w:pPr>
      <w:wordWrap w:val="0"/>
      <w:ind w:left="1700"/>
      <w:jc w:val="both"/>
    </w:pPr>
    <w:rPr>
      <w:rFonts w:ascii="Calibri" w:eastAsia="宋体" w:hAnsi="Calibri" w:cs="Times New Roman"/>
      <w:sz w:val="21"/>
      <w:lang w:val="en-US" w:eastAsia="zh-CN" w:bidi="ar-SA"/>
    </w:rPr>
  </w:style>
  <w:style w:type="paragraph" w:customStyle="1" w:styleId="810">
    <w:name w:val="目录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a33">
    <w:name w:val="正文表标题"/>
    <w:next w:val="Normal"/>
    <w:autoRedefine/>
    <w:qFormat/>
    <w:pPr>
      <w:ind w:left="630"/>
      <w:jc w:val="center"/>
    </w:pPr>
    <w:rPr>
      <w:rFonts w:ascii="黑体" w:eastAsia="黑体" w:hAnsi="Calibri" w:cs="Times New Roman"/>
      <w:sz w:val="21"/>
      <w:lang w:val="en-US" w:eastAsia="zh-CN" w:bidi="ar-SA"/>
    </w:rPr>
  </w:style>
  <w:style w:type="paragraph" w:customStyle="1" w:styleId="toc28">
    <w:name w:val="toc 28"/>
    <w:next w:val="Normal"/>
    <w:autoRedefine/>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autoRedefine/>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autoRedefine/>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autoRedefine/>
    <w:qFormat/>
    <w:pPr>
      <w:wordWrap w:val="0"/>
    </w:pPr>
    <w:rPr>
      <w:rFonts w:ascii="Calibri" w:eastAsia="宋体" w:hAnsi="Calibri" w:cs="Times New Roman"/>
      <w:sz w:val="32"/>
      <w:lang w:val="en-US" w:eastAsia="zh-CN" w:bidi="ar-SA"/>
    </w:rPr>
  </w:style>
  <w:style w:type="paragraph" w:customStyle="1" w:styleId="toc915">
    <w:name w:val="toc 915"/>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autoRedefine/>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autoRedefine/>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autoRedefine/>
    <w:qFormat/>
    <w:pPr>
      <w:wordWrap w:val="0"/>
      <w:ind w:left="425"/>
      <w:jc w:val="both"/>
    </w:pPr>
    <w:rPr>
      <w:rFonts w:ascii="Calibri" w:eastAsia="宋体" w:hAnsi="Calibri" w:cs="Times New Roman"/>
      <w:sz w:val="21"/>
      <w:lang w:val="en-US" w:eastAsia="zh-CN" w:bidi="ar-SA"/>
    </w:rPr>
  </w:style>
  <w:style w:type="paragraph" w:customStyle="1" w:styleId="A34">
    <w:name w:val="正文 A"/>
    <w:next w:val="toc812"/>
    <w:autoRedefine/>
    <w:qFormat/>
    <w:rPr>
      <w:rFonts w:ascii="Arial" w:eastAsia="Arial Unicode MS" w:hAnsi="Calibri" w:cs="Times New Roman"/>
      <w:color w:val="000000"/>
      <w:sz w:val="21"/>
      <w:lang w:val="en-US" w:eastAsia="zh-CN" w:bidi="ar-SA"/>
    </w:rPr>
  </w:style>
  <w:style w:type="paragraph" w:customStyle="1" w:styleId="toc68">
    <w:name w:val="toc 68"/>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autoRedefine/>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autoRedefine/>
    <w:qFormat/>
    <w:pPr>
      <w:widowControl/>
      <w:ind w:firstLine="420"/>
    </w:pPr>
    <w:rPr>
      <w:rFonts w:hAnsi="Calibri"/>
      <w:kern w:val="0"/>
      <w:szCs w:val="20"/>
    </w:rPr>
  </w:style>
  <w:style w:type="paragraph" w:customStyle="1" w:styleId="xl87">
    <w:name w:val="xl87"/>
    <w:basedOn w:val="Normal"/>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Normal"/>
    <w:autoRedefine/>
    <w:qFormat/>
    <w:pPr>
      <w:wordWrap w:val="0"/>
      <w:ind w:left="3400"/>
      <w:jc w:val="both"/>
    </w:pPr>
    <w:rPr>
      <w:rFonts w:ascii="Calibri" w:eastAsia="宋体" w:hAnsi="Calibri" w:cs="Times New Roman"/>
      <w:sz w:val="21"/>
      <w:lang w:val="en-US" w:eastAsia="zh-CN" w:bidi="ar-SA"/>
    </w:rPr>
  </w:style>
  <w:style w:type="paragraph" w:customStyle="1" w:styleId="72">
    <w:name w:val="列出段落7"/>
    <w:basedOn w:val="Normal"/>
    <w:next w:val="toc58"/>
    <w:autoRedefine/>
    <w:qFormat/>
    <w:pPr>
      <w:ind w:firstLine="420"/>
    </w:pPr>
    <w:rPr>
      <w:rFonts w:hAnsi="Calibri"/>
      <w:kern w:val="0"/>
      <w:szCs w:val="20"/>
    </w:rPr>
  </w:style>
  <w:style w:type="paragraph" w:customStyle="1" w:styleId="xl78">
    <w:name w:val="xl78"/>
    <w:basedOn w:val="Normal"/>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autoRedefine/>
    <w:qFormat/>
    <w:pPr>
      <w:wordWrap w:val="0"/>
      <w:jc w:val="both"/>
    </w:pPr>
    <w:rPr>
      <w:rFonts w:ascii="Calibri" w:eastAsia="宋体" w:hAnsi="Calibri" w:cs="Times New Roman"/>
      <w:sz w:val="21"/>
      <w:lang w:val="en-US" w:eastAsia="zh-CN" w:bidi="ar-SA"/>
    </w:rPr>
  </w:style>
  <w:style w:type="paragraph" w:styleId="Quote">
    <w:name w:val="Quote"/>
    <w:next w:val="Normal"/>
    <w:link w:val="a35"/>
    <w:autoRedefine/>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a35">
    <w:name w:val="引用 字符"/>
    <w:basedOn w:val="DefaultParagraphFont"/>
    <w:link w:val="Quote"/>
    <w:autoRedefine/>
    <w:qFormat/>
    <w:rPr>
      <w:rFonts w:ascii="Calibri" w:hAnsi="Calibri"/>
      <w:i/>
      <w:sz w:val="21"/>
    </w:rPr>
  </w:style>
  <w:style w:type="paragraph" w:customStyle="1" w:styleId="toc114">
    <w:name w:val="toc 114"/>
    <w:next w:val="Normal"/>
    <w:autoRedefine/>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autoRedefine/>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Normal"/>
    <w:autoRedefine/>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autoRedefine/>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autoRedefine/>
    <w:qFormat/>
    <w:pPr>
      <w:wordWrap w:val="0"/>
      <w:jc w:val="both"/>
    </w:pPr>
    <w:rPr>
      <w:rFonts w:ascii="Calibri" w:eastAsia="宋体" w:hAnsi="Calibri" w:cs="Times New Roman"/>
      <w:sz w:val="21"/>
      <w:lang w:val="en-US" w:eastAsia="zh-CN" w:bidi="ar-SA"/>
    </w:rPr>
  </w:style>
  <w:style w:type="paragraph" w:customStyle="1" w:styleId="510">
    <w:name w:val="目录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autoRedefine/>
    <w:qFormat/>
    <w:pPr>
      <w:widowControl/>
      <w:spacing w:before="280" w:after="280"/>
    </w:pPr>
    <w:rPr>
      <w:rFonts w:ascii="宋体" w:hAnsi="Calibri"/>
      <w:kern w:val="0"/>
      <w:sz w:val="20"/>
      <w:szCs w:val="20"/>
    </w:rPr>
  </w:style>
  <w:style w:type="paragraph" w:customStyle="1" w:styleId="toc75">
    <w:name w:val="toc 75"/>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autoRedefine/>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a36"/>
    <w:autoRedefine/>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a36">
    <w:name w:val="明显引用 字符"/>
    <w:basedOn w:val="DefaultParagraphFont"/>
    <w:link w:val="IntenseQuote"/>
    <w:autoRedefine/>
    <w:qFormat/>
    <w:rPr>
      <w:rFonts w:ascii="Calibri" w:hAnsi="Calibri"/>
      <w:i/>
      <w:sz w:val="21"/>
    </w:rPr>
  </w:style>
  <w:style w:type="paragraph" w:customStyle="1" w:styleId="CharCharCharCharCharCharChar">
    <w:name w:val="Char Char Char Char Char Char Char"/>
    <w:basedOn w:val="Normal"/>
    <w:next w:val="toc215"/>
    <w:autoRedefine/>
    <w:qFormat/>
    <w:pPr>
      <w:widowControl/>
      <w:spacing w:after="160" w:line="240" w:lineRule="exact"/>
    </w:pPr>
    <w:rPr>
      <w:rFonts w:hAnsi="Calibri"/>
      <w:kern w:val="0"/>
      <w:szCs w:val="20"/>
    </w:rPr>
  </w:style>
  <w:style w:type="paragraph" w:customStyle="1" w:styleId="toc23">
    <w:name w:val="toc 23"/>
    <w:next w:val="Normal"/>
    <w:autoRedefine/>
    <w:qFormat/>
    <w:pPr>
      <w:wordWrap w:val="0"/>
      <w:ind w:left="425"/>
      <w:jc w:val="both"/>
    </w:pPr>
    <w:rPr>
      <w:rFonts w:ascii="Calibri" w:eastAsia="宋体" w:hAnsi="Calibri" w:cs="Times New Roman"/>
      <w:sz w:val="21"/>
      <w:lang w:val="en-US" w:eastAsia="zh-CN" w:bidi="ar-SA"/>
    </w:rPr>
  </w:style>
  <w:style w:type="paragraph" w:customStyle="1" w:styleId="610">
    <w:name w:val="目录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autoRedefine/>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Normal"/>
    <w:autoRedefine/>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autoRedefine/>
    <w:qFormat/>
    <w:rPr>
      <w:rFonts w:eastAsia="宋体"/>
      <w:kern w:val="2"/>
      <w:sz w:val="21"/>
      <w:lang w:val="en-US" w:eastAsia="zh-CN" w:bidi="ar-SA"/>
    </w:rPr>
  </w:style>
  <w:style w:type="character" w:customStyle="1" w:styleId="fielderror">
    <w:name w:val="fielderror"/>
    <w:basedOn w:val="DefaultParagraphFont"/>
    <w:autoRedefine/>
    <w:qFormat/>
    <w:rPr>
      <w:color w:val="800000"/>
    </w:rPr>
  </w:style>
  <w:style w:type="character" w:customStyle="1" w:styleId="hilite6">
    <w:name w:val="hilite6"/>
    <w:basedOn w:val="DefaultParagraphFont"/>
    <w:autoRedefine/>
    <w:qFormat/>
    <w:rPr>
      <w:color w:val="000000"/>
    </w:rPr>
  </w:style>
  <w:style w:type="character" w:customStyle="1" w:styleId="active6">
    <w:name w:val="active6"/>
    <w:basedOn w:val="DefaultParagraphFont"/>
    <w:autoRedefine/>
    <w:qFormat/>
    <w:rPr>
      <w:color w:val="FFFFFF"/>
    </w:rPr>
  </w:style>
  <w:style w:type="character" w:customStyle="1" w:styleId="inline-help">
    <w:name w:val="inline-help"/>
    <w:basedOn w:val="DefaultParagraphFont"/>
    <w:autoRedefine/>
    <w:qFormat/>
  </w:style>
  <w:style w:type="character" w:customStyle="1" w:styleId="active">
    <w:name w:val="active"/>
    <w:basedOn w:val="DefaultParagraphFont"/>
    <w:autoRedefine/>
    <w:qFormat/>
    <w:rPr>
      <w:color w:val="FFFFFF"/>
    </w:rPr>
  </w:style>
  <w:style w:type="table" w:customStyle="1" w:styleId="113">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autoRedefine/>
    <w:qFormat/>
    <w:rPr>
      <w:color w:val="2590EB"/>
      <w:shd w:val="clear" w:color="auto" w:fill="E9F4FD"/>
    </w:rPr>
  </w:style>
  <w:style w:type="character" w:customStyle="1" w:styleId="hover1">
    <w:name w:val="hover1"/>
    <w:basedOn w:val="DefaultParagraphFont"/>
    <w:autoRedefine/>
    <w:qFormat/>
    <w:rPr>
      <w:color w:val="2590EB"/>
    </w:rPr>
  </w:style>
  <w:style w:type="character" w:customStyle="1" w:styleId="hover2">
    <w:name w:val="hover2"/>
    <w:basedOn w:val="DefaultParagraphFont"/>
    <w:autoRedefine/>
    <w:qFormat/>
    <w:rPr>
      <w:color w:val="2590EB"/>
    </w:rPr>
  </w:style>
  <w:style w:type="character" w:customStyle="1" w:styleId="hover3">
    <w:name w:val="hover3"/>
    <w:basedOn w:val="DefaultParagraphFont"/>
    <w:autoRedefine/>
    <w:qFormat/>
  </w:style>
  <w:style w:type="table" w:customStyle="1" w:styleId="26">
    <w:name w:val="网格型2"/>
    <w:basedOn w:val="TableNormal"/>
    <w:autoRedefine/>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Normal">
    <w:name w:val="AONormal"/>
    <w:autoRedefine/>
    <w:qFormat/>
    <w:pPr>
      <w:autoSpaceDE w:val="0"/>
      <w:autoSpaceDN w:val="0"/>
      <w:adjustRightInd w:val="0"/>
      <w:spacing w:line="400" w:lineRule="exact"/>
      <w:ind w:firstLine="440" w:firstLineChars="200"/>
    </w:pPr>
    <w:rPr>
      <w:rFonts w:ascii="华文楷体" w:eastAsia="华文楷体" w:hAnsi="华文楷体" w:cs="华文楷体"/>
      <w:sz w:val="22"/>
      <w:szCs w:val="21"/>
      <w:lang w:val="en-US" w:eastAsia="zh-CN" w:bidi="ar-SA"/>
    </w:rPr>
  </w:style>
  <w:style w:type="character" w:customStyle="1" w:styleId="toolbarlabel2">
    <w:name w:val="toolbarlabel2"/>
    <w:basedOn w:val="DefaultParagraphFont"/>
    <w:autoRedefine/>
    <w:qFormat/>
  </w:style>
  <w:style w:type="character" w:customStyle="1" w:styleId="text-only">
    <w:name w:val="text-only"/>
    <w:basedOn w:val="DefaultParagraphFont"/>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header" Target="header4.xml" /><Relationship Id="rId14" Type="http://schemas.openxmlformats.org/officeDocument/2006/relationships/footer" Target="footer5.xml" /><Relationship Id="rId15" Type="http://schemas.openxmlformats.org/officeDocument/2006/relationships/image" Target="media/image2.png" /><Relationship Id="rId16" Type="http://schemas.openxmlformats.org/officeDocument/2006/relationships/image" Target="media/image3.png" /><Relationship Id="rId17" Type="http://schemas.openxmlformats.org/officeDocument/2006/relationships/header" Target="header5.xml" /><Relationship Id="rId18" Type="http://schemas.openxmlformats.org/officeDocument/2006/relationships/footer" Target="footer6.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8957</Words>
  <Characters>9298</Characters>
  <Application>Microsoft Office Word</Application>
  <DocSecurity>0</DocSecurity>
  <Lines>2283</Lines>
  <Paragraphs>2047</Paragraphs>
  <ScaleCrop>false</ScaleCrop>
  <Company>Microsoft</Company>
  <LinksUpToDate>false</LinksUpToDate>
  <CharactersWithSpaces>9362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张祖海</cp:lastModifiedBy>
  <cp:revision>129</cp:revision>
  <cp:lastPrinted>2021-05-16T11:04:00Z</cp:lastPrinted>
  <dcterms:created xsi:type="dcterms:W3CDTF">2021-05-07T05:47:00Z</dcterms:created>
  <dcterms:modified xsi:type="dcterms:W3CDTF">2025-11-13T07:33:02Z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7D39D4748C01429F89B7FC2AFF175565_13</vt:lpwstr>
  </property>
  <property fmtid="{D5CDD505-2E9C-101B-9397-08002B2CF9AE}" pid="3" name="KSOProductBuildVer">
    <vt:lpwstr>2052-12.1.0.16729</vt:lpwstr>
  </property>
  <property fmtid="{D5CDD505-2E9C-101B-9397-08002B2CF9AE}" pid="4" name="KSOTemplateDocerSaveRecord">
    <vt:lpwstr>eyJoZGlkIjoiMzFiYjUxYWE1MzU0NGY0OWY1YTZjMWFkNWEwZTAzNDMifQ==</vt:lpwstr>
  </property>
</Properties>
</file>