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B8C3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b/>
          <w:bCs/>
          <w:color w:val="FF0000"/>
          <w:kern w:val="44"/>
          <w:sz w:val="28"/>
          <w:szCs w:val="44"/>
          <w:lang w:val="en-US" w:eastAsia="zh-CN"/>
        </w:rPr>
        <w:t>特别</w:t>
      </w:r>
      <w:r>
        <w:rPr>
          <w:rFonts w:hint="eastAsia" w:asciiTheme="minorEastAsia" w:hAnsiTheme="minorEastAsia" w:eastAsiaTheme="minorEastAsia" w:cstheme="minorEastAsia"/>
          <w:b/>
          <w:bCs/>
          <w:color w:val="FF0000"/>
          <w:kern w:val="44"/>
          <w:sz w:val="28"/>
          <w:szCs w:val="44"/>
        </w:rPr>
        <w:t>警示条款</w:t>
      </w:r>
    </w:p>
    <w:p w14:paraId="0F4B023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rPr>
          <w:rFonts w:hint="eastAsia" w:asciiTheme="minorEastAsia" w:hAnsiTheme="minorEastAsia" w:eastAsiaTheme="minorEastAsia" w:cstheme="minorEastAsia"/>
          <w:b/>
          <w:bCs/>
          <w:color w:val="FF0000"/>
          <w:sz w:val="21"/>
          <w:szCs w:val="21"/>
          <w:highlight w:val="yellow"/>
          <w:lang w:val="en-US" w:eastAsia="zh-CN"/>
        </w:rPr>
      </w:pPr>
      <w:r>
        <w:rPr>
          <w:rFonts w:hint="eastAsia" w:asciiTheme="minorEastAsia" w:hAnsiTheme="minorEastAsia" w:eastAsiaTheme="minorEastAsia" w:cstheme="minor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5"/>
        <w:tblW w:w="92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8483"/>
      </w:tblGrid>
      <w:tr w14:paraId="5494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11" w:type="dxa"/>
            <w:tcBorders>
              <w:tl2br w:val="nil"/>
              <w:tr2bl w:val="nil"/>
            </w:tcBorders>
            <w:noWrap w:val="0"/>
            <w:vAlign w:val="center"/>
          </w:tcPr>
          <w:p w14:paraId="6195835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序号</w:t>
            </w:r>
          </w:p>
        </w:tc>
        <w:tc>
          <w:tcPr>
            <w:tcW w:w="8483" w:type="dxa"/>
            <w:tcBorders>
              <w:tl2br w:val="nil"/>
              <w:tr2bl w:val="nil"/>
            </w:tcBorders>
            <w:noWrap w:val="0"/>
            <w:vAlign w:val="center"/>
          </w:tcPr>
          <w:p w14:paraId="3A65E5D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供应商参与投标禁止情形</w:t>
            </w:r>
          </w:p>
        </w:tc>
      </w:tr>
      <w:tr w14:paraId="375C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0DEF095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1</w:t>
            </w:r>
          </w:p>
        </w:tc>
        <w:tc>
          <w:tcPr>
            <w:tcW w:w="8483" w:type="dxa"/>
            <w:tcBorders>
              <w:tl2br w:val="nil"/>
              <w:tr2bl w:val="nil"/>
            </w:tcBorders>
            <w:noWrap w:val="0"/>
            <w:vAlign w:val="center"/>
          </w:tcPr>
          <w:p w14:paraId="6EEEFCF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与其他投标供应商的法定代表人、主要经营负责人、投标授权代表人、项目负责人、主要技术人员为</w:t>
            </w:r>
            <w:r>
              <w:rPr>
                <w:rFonts w:hint="eastAsia" w:asciiTheme="minorEastAsia" w:hAnsiTheme="minorEastAsia" w:eastAsiaTheme="minorEastAsia" w:cstheme="minorEastAsia"/>
                <w:b/>
                <w:bCs/>
                <w:color w:val="FF0000"/>
                <w:sz w:val="21"/>
                <w:szCs w:val="21"/>
                <w:highlight w:val="none"/>
                <w:lang w:val="en-US" w:eastAsia="zh-CN"/>
              </w:rPr>
              <w:t>同一人、属同一单位或者在同一单位缴纳社会保险</w:t>
            </w:r>
            <w:r>
              <w:rPr>
                <w:rFonts w:hint="eastAsia" w:asciiTheme="minorEastAsia" w:hAnsiTheme="minorEastAsia" w:eastAsiaTheme="minorEastAsia" w:cstheme="minorEastAsia"/>
                <w:color w:val="FF0000"/>
                <w:sz w:val="21"/>
                <w:szCs w:val="21"/>
                <w:highlight w:val="none"/>
                <w:lang w:val="en-US" w:eastAsia="zh-CN"/>
              </w:rPr>
              <w:t>。</w:t>
            </w:r>
          </w:p>
        </w:tc>
      </w:tr>
      <w:tr w14:paraId="730D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5A5736B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2</w:t>
            </w:r>
          </w:p>
        </w:tc>
        <w:tc>
          <w:tcPr>
            <w:tcW w:w="8483" w:type="dxa"/>
            <w:tcBorders>
              <w:tl2br w:val="nil"/>
              <w:tr2bl w:val="nil"/>
            </w:tcBorders>
            <w:noWrap w:val="0"/>
            <w:vAlign w:val="center"/>
          </w:tcPr>
          <w:p w14:paraId="68B1C1C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参与本项目政府采购活动时，与其他投标供应商存在单位负责人为</w:t>
            </w:r>
            <w:r>
              <w:rPr>
                <w:rFonts w:hint="eastAsia" w:asciiTheme="minorEastAsia" w:hAnsiTheme="minorEastAsia" w:eastAsiaTheme="minorEastAsia" w:cstheme="minorEastAsia"/>
                <w:b/>
                <w:bCs/>
                <w:color w:val="FF0000"/>
                <w:sz w:val="21"/>
                <w:szCs w:val="21"/>
                <w:highlight w:val="none"/>
                <w:lang w:val="en-US" w:eastAsia="zh-CN"/>
              </w:rPr>
              <w:t>同一人或直接控股、管理关系</w:t>
            </w:r>
            <w:r>
              <w:rPr>
                <w:rFonts w:hint="eastAsia" w:asciiTheme="minorEastAsia" w:hAnsiTheme="minorEastAsia" w:eastAsiaTheme="minorEastAsia" w:cstheme="minorEastAsia"/>
                <w:color w:val="FF0000"/>
                <w:sz w:val="21"/>
                <w:szCs w:val="21"/>
                <w:highlight w:val="none"/>
                <w:lang w:val="en-US" w:eastAsia="zh-CN"/>
              </w:rPr>
              <w:t>。</w:t>
            </w:r>
          </w:p>
        </w:tc>
      </w:tr>
      <w:tr w14:paraId="2AA8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4937F24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3</w:t>
            </w:r>
          </w:p>
        </w:tc>
        <w:tc>
          <w:tcPr>
            <w:tcW w:w="8483" w:type="dxa"/>
            <w:tcBorders>
              <w:tl2br w:val="nil"/>
              <w:tr2bl w:val="nil"/>
            </w:tcBorders>
            <w:noWrap w:val="0"/>
            <w:vAlign w:val="center"/>
          </w:tcPr>
          <w:p w14:paraId="5E4B3EA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与其他投标供应商的投标文件或部分投标文件</w:t>
            </w:r>
            <w:r>
              <w:rPr>
                <w:rFonts w:hint="eastAsia" w:asciiTheme="minorEastAsia" w:hAnsiTheme="minorEastAsia" w:eastAsiaTheme="minorEastAsia" w:cstheme="minorEastAsia"/>
                <w:b/>
                <w:bCs/>
                <w:color w:val="FF0000"/>
                <w:sz w:val="21"/>
                <w:szCs w:val="21"/>
                <w:highlight w:val="none"/>
                <w:lang w:val="en-US" w:eastAsia="zh-CN"/>
              </w:rPr>
              <w:t>相互混装或存在非正常一致</w:t>
            </w:r>
            <w:r>
              <w:rPr>
                <w:rFonts w:hint="eastAsia" w:asciiTheme="minorEastAsia" w:hAnsiTheme="minorEastAsia" w:eastAsiaTheme="minorEastAsia" w:cstheme="minorEastAsia"/>
                <w:color w:val="FF0000"/>
                <w:sz w:val="21"/>
                <w:szCs w:val="21"/>
                <w:highlight w:val="none"/>
                <w:lang w:val="en-US" w:eastAsia="zh-CN"/>
              </w:rPr>
              <w:t>。</w:t>
            </w:r>
          </w:p>
        </w:tc>
      </w:tr>
      <w:tr w14:paraId="0B34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5D168E7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4</w:t>
            </w:r>
          </w:p>
        </w:tc>
        <w:tc>
          <w:tcPr>
            <w:tcW w:w="8483" w:type="dxa"/>
            <w:tcBorders>
              <w:tl2br w:val="nil"/>
              <w:tr2bl w:val="nil"/>
            </w:tcBorders>
            <w:noWrap w:val="0"/>
            <w:vAlign w:val="center"/>
          </w:tcPr>
          <w:p w14:paraId="015CA75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color w:val="FF0000"/>
                <w:sz w:val="21"/>
                <w:szCs w:val="21"/>
                <w:highlight w:val="none"/>
                <w:lang w:val="en-US" w:eastAsia="zh-CN"/>
              </w:rPr>
              <w:t>与其他投标供应商的投标文件由</w:t>
            </w:r>
            <w:r>
              <w:rPr>
                <w:rFonts w:hint="eastAsia" w:asciiTheme="minorEastAsia" w:hAnsiTheme="minorEastAsia" w:eastAsiaTheme="minorEastAsia" w:cstheme="minorEastAsia"/>
                <w:b/>
                <w:bCs/>
                <w:color w:val="FF0000"/>
                <w:sz w:val="21"/>
                <w:szCs w:val="21"/>
                <w:highlight w:val="none"/>
                <w:lang w:val="en-US" w:eastAsia="zh-CN"/>
              </w:rPr>
              <w:t>同一单位或者同一人编制</w:t>
            </w:r>
            <w:r>
              <w:rPr>
                <w:rFonts w:hint="eastAsia" w:asciiTheme="minorEastAsia" w:hAnsiTheme="minorEastAsia" w:eastAsiaTheme="minorEastAsia" w:cstheme="minorEastAsia"/>
                <w:color w:val="FF0000"/>
                <w:sz w:val="21"/>
                <w:szCs w:val="21"/>
                <w:highlight w:val="none"/>
                <w:lang w:val="en-US" w:eastAsia="zh-CN"/>
              </w:rPr>
              <w:t>，或者使用</w:t>
            </w:r>
            <w:r>
              <w:rPr>
                <w:rFonts w:hint="eastAsia" w:asciiTheme="minorEastAsia" w:hAnsiTheme="minorEastAsia" w:eastAsiaTheme="minorEastAsia" w:cstheme="minorEastAsia"/>
                <w:b/>
                <w:bCs/>
                <w:color w:val="FF0000"/>
                <w:sz w:val="21"/>
                <w:szCs w:val="21"/>
                <w:highlight w:val="none"/>
                <w:lang w:val="en-US" w:eastAsia="zh-CN"/>
              </w:rPr>
              <w:t>同一设备编制</w:t>
            </w:r>
            <w:r>
              <w:rPr>
                <w:rFonts w:hint="eastAsia" w:asciiTheme="minorEastAsia" w:hAnsiTheme="minorEastAsia" w:eastAsiaTheme="minorEastAsia" w:cstheme="minorEastAsia"/>
                <w:color w:val="FF0000"/>
                <w:sz w:val="21"/>
                <w:szCs w:val="21"/>
                <w:highlight w:val="none"/>
                <w:lang w:val="en-US" w:eastAsia="zh-CN"/>
              </w:rPr>
              <w:t>（“文件制作机器码”“文件创建标识码”一致）。</w:t>
            </w:r>
          </w:p>
        </w:tc>
      </w:tr>
      <w:tr w14:paraId="5E69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705DC58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5</w:t>
            </w:r>
          </w:p>
        </w:tc>
        <w:tc>
          <w:tcPr>
            <w:tcW w:w="8483" w:type="dxa"/>
            <w:tcBorders>
              <w:tl2br w:val="nil"/>
              <w:tr2bl w:val="nil"/>
            </w:tcBorders>
            <w:noWrap w:val="0"/>
            <w:vAlign w:val="center"/>
          </w:tcPr>
          <w:p w14:paraId="0B9036F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提供</w:t>
            </w:r>
            <w:r>
              <w:rPr>
                <w:rFonts w:hint="eastAsia" w:asciiTheme="minorEastAsia" w:hAnsiTheme="minorEastAsia" w:eastAsiaTheme="minorEastAsia" w:cstheme="minorEastAsia"/>
                <w:b/>
                <w:bCs/>
                <w:color w:val="FF0000"/>
                <w:sz w:val="21"/>
                <w:szCs w:val="21"/>
                <w:highlight w:val="none"/>
                <w:lang w:val="en-US" w:eastAsia="zh-CN"/>
              </w:rPr>
              <w:t>未经出具机构核实</w:t>
            </w:r>
            <w:r>
              <w:rPr>
                <w:rFonts w:hint="eastAsia" w:asciiTheme="minorEastAsia" w:hAnsiTheme="minorEastAsia" w:eastAsiaTheme="minorEastAsia" w:cstheme="minorEastAsia"/>
                <w:color w:val="FF0000"/>
                <w:sz w:val="21"/>
                <w:szCs w:val="21"/>
                <w:highlight w:val="none"/>
                <w:lang w:val="en-US" w:eastAsia="zh-CN"/>
              </w:rPr>
              <w:t>的虚假的检验检测报告、业绩材料、社保缴纳证明、学历学位证书、职称认证证书等材料。</w:t>
            </w:r>
          </w:p>
        </w:tc>
      </w:tr>
      <w:tr w14:paraId="25921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0D16869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6</w:t>
            </w:r>
          </w:p>
        </w:tc>
        <w:tc>
          <w:tcPr>
            <w:tcW w:w="8483" w:type="dxa"/>
            <w:tcBorders>
              <w:tl2br w:val="nil"/>
              <w:tr2bl w:val="nil"/>
            </w:tcBorders>
            <w:noWrap w:val="0"/>
            <w:vAlign w:val="center"/>
          </w:tcPr>
          <w:p w14:paraId="3D4F92D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color w:val="FF0000"/>
                <w:sz w:val="21"/>
                <w:szCs w:val="21"/>
                <w:highlight w:val="none"/>
                <w:lang w:val="en-US" w:eastAsia="zh-CN"/>
              </w:rPr>
              <w:t>擅自将投标密钥</w:t>
            </w:r>
            <w:r>
              <w:rPr>
                <w:rFonts w:hint="eastAsia" w:asciiTheme="minorEastAsia" w:hAnsiTheme="minorEastAsia" w:eastAsiaTheme="minorEastAsia" w:cstheme="minorEastAsia"/>
                <w:color w:val="FF0000"/>
                <w:sz w:val="21"/>
                <w:szCs w:val="21"/>
                <w:highlight w:val="none"/>
                <w:lang w:eastAsia="zh-CN"/>
              </w:rPr>
              <w:t>或</w:t>
            </w:r>
            <w:r>
              <w:rPr>
                <w:rFonts w:hint="eastAsia" w:asciiTheme="minorEastAsia" w:hAnsiTheme="minorEastAsia" w:eastAsiaTheme="minorEastAsia" w:cstheme="minorEastAsia"/>
                <w:color w:val="FF0000"/>
                <w:sz w:val="21"/>
                <w:szCs w:val="21"/>
                <w:highlight w:val="none"/>
                <w:lang w:val="en-US" w:eastAsia="zh-CN"/>
              </w:rPr>
              <w:t>电子营业执照出借他人使用或未妥善保管。</w:t>
            </w:r>
          </w:p>
        </w:tc>
      </w:tr>
    </w:tbl>
    <w:p w14:paraId="7B3A7EDC">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一、</w:t>
      </w:r>
      <w:r>
        <w:rPr>
          <w:rFonts w:hint="eastAsia" w:asciiTheme="minorEastAsia" w:hAnsiTheme="minorEastAsia" w:eastAsiaTheme="minorEastAsia" w:cstheme="minorEastAsia"/>
          <w:b/>
          <w:bCs/>
          <w:color w:val="FF0000"/>
          <w:sz w:val="20"/>
          <w:szCs w:val="20"/>
        </w:rPr>
        <w:t>《深圳经济特区政府采购条例》第五十七条</w:t>
      </w:r>
      <w:r>
        <w:rPr>
          <w:rFonts w:hint="eastAsia" w:asciiTheme="minorEastAsia" w:hAnsiTheme="minorEastAsia" w:eastAsiaTheme="minorEastAsia" w:cstheme="minor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3801370B">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（一）在采购活动中应当回避而未回避的；</w:t>
      </w:r>
    </w:p>
    <w:p w14:paraId="505AFFDB">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（二）未按本条例规定签订、履行采购合同，造成严重后果的；</w:t>
      </w:r>
    </w:p>
    <w:p w14:paraId="1607B1B7">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（三）隐瞒真实情况，提供虚假资料的；</w:t>
      </w:r>
    </w:p>
    <w:p w14:paraId="032C7F48">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（四）以非法手段排斥其他供应商参与竞争的；</w:t>
      </w:r>
    </w:p>
    <w:p w14:paraId="089CCE2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（五）与其他采购参加人串通投标的；</w:t>
      </w:r>
    </w:p>
    <w:p w14:paraId="54D6D0B7">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（六）恶意投诉的；</w:t>
      </w:r>
    </w:p>
    <w:p w14:paraId="05C500B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（七）向采购项目相关人行贿或者提供其他不当利益的；</w:t>
      </w:r>
    </w:p>
    <w:p w14:paraId="65263F5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（八）阻碍、抗拒主管部门监督检查的；</w:t>
      </w:r>
    </w:p>
    <w:p w14:paraId="4AED408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（九）其他违反本条例规定的行为。</w:t>
      </w:r>
    </w:p>
    <w:p w14:paraId="6BD2B921">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b/>
          <w:bCs/>
          <w:color w:val="FF0000"/>
          <w:sz w:val="20"/>
          <w:szCs w:val="20"/>
        </w:rPr>
        <w:t>二、《深圳经济特区政府采购条例实施细则》第七十五条</w:t>
      </w:r>
      <w:r>
        <w:rPr>
          <w:rFonts w:hint="eastAsia" w:asciiTheme="minorEastAsia" w:hAnsiTheme="minorEastAsia" w:eastAsiaTheme="minorEastAsia" w:cstheme="minorEastAsia"/>
          <w:b/>
          <w:bCs/>
          <w:color w:val="FF0000"/>
          <w:sz w:val="20"/>
          <w:szCs w:val="20"/>
          <w:lang w:val="en-US" w:eastAsia="zh-CN"/>
        </w:rPr>
        <w:t xml:space="preserve"> </w:t>
      </w:r>
      <w:r>
        <w:rPr>
          <w:rFonts w:hint="eastAsia" w:asciiTheme="minorEastAsia" w:hAnsiTheme="minorEastAsia" w:eastAsiaTheme="minorEastAsia" w:cstheme="minorEastAsia"/>
          <w:color w:val="FF0000"/>
          <w:sz w:val="20"/>
          <w:szCs w:val="20"/>
        </w:rPr>
        <w:t>供应商有下列情形</w:t>
      </w:r>
      <w:r>
        <w:rPr>
          <w:rFonts w:hint="eastAsia" w:asciiTheme="minorEastAsia" w:hAnsiTheme="minorEastAsia" w:eastAsiaTheme="minorEastAsia" w:cstheme="minorEastAsia"/>
          <w:color w:val="FF0000"/>
          <w:sz w:val="20"/>
          <w:szCs w:val="20"/>
          <w:lang w:val="en-US" w:eastAsia="zh-CN"/>
        </w:rPr>
        <w:t>之一</w:t>
      </w:r>
      <w:r>
        <w:rPr>
          <w:rFonts w:hint="eastAsia" w:asciiTheme="minorEastAsia" w:hAnsiTheme="minorEastAsia" w:eastAsiaTheme="minorEastAsia" w:cstheme="minorEastAsia"/>
          <w:color w:val="FF0000"/>
          <w:sz w:val="20"/>
          <w:szCs w:val="20"/>
        </w:rPr>
        <w:t>的，属于采购条例所称的串通投标行为，按照采购条例第五十七条有关规定处理：（一）投标供应商之间相互约定给予未中标的供应商利益补偿</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（三）不同投标供应商的投标文件由同一单位或者同一人编制，或者由同一人分阶段参与编制的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（四）不同投标供应商的投标文件或部分投标文件相互混装</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（五）不同投标供应商的投标文件内容存在非正常一致</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（六）由同一单位工作人员为两家以上（含两家）供应商进行同一项投标活动的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（七）主管部门依照法律、法规认定的其他情形。</w:t>
      </w:r>
    </w:p>
    <w:p w14:paraId="08C2813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b/>
          <w:bCs/>
          <w:color w:val="FF0000"/>
          <w:sz w:val="20"/>
          <w:szCs w:val="20"/>
        </w:rPr>
        <w:t>三、《深圳经济特区政府采购条例实施细则》第七十七条</w:t>
      </w:r>
      <w:r>
        <w:rPr>
          <w:rFonts w:hint="eastAsia" w:asciiTheme="minorEastAsia" w:hAnsiTheme="minorEastAsia" w:eastAsiaTheme="minorEastAsia" w:cstheme="minorEastAsia"/>
          <w:b/>
          <w:bCs/>
          <w:color w:val="FF0000"/>
          <w:sz w:val="20"/>
          <w:szCs w:val="20"/>
          <w:lang w:val="en-US" w:eastAsia="zh-CN"/>
        </w:rPr>
        <w:t xml:space="preserve"> </w:t>
      </w:r>
      <w:r>
        <w:rPr>
          <w:rFonts w:hint="eastAsia" w:asciiTheme="minorEastAsia" w:hAnsiTheme="minorEastAsia" w:eastAsiaTheme="minorEastAsia" w:cstheme="minorEastAsia"/>
          <w:color w:val="FF0000"/>
          <w:sz w:val="20"/>
          <w:szCs w:val="20"/>
        </w:rPr>
        <w:t>供应商有下列情形之一的，属于隐瞒真实情况，提供虚假资料，按照采购条例第五十七</w:t>
      </w:r>
      <w:r>
        <w:rPr>
          <w:rFonts w:hint="eastAsia" w:asciiTheme="minorEastAsia" w:hAnsiTheme="minorEastAsia" w:eastAsiaTheme="minorEastAsia" w:cstheme="minorEastAsia"/>
          <w:color w:val="FF0000"/>
          <w:sz w:val="20"/>
          <w:szCs w:val="20"/>
          <w:lang w:val="en-US" w:eastAsia="zh-CN"/>
        </w:rPr>
        <w:t>条</w:t>
      </w:r>
      <w:r>
        <w:rPr>
          <w:rFonts w:hint="eastAsia" w:asciiTheme="minorEastAsia" w:hAnsiTheme="minorEastAsia" w:eastAsiaTheme="minorEastAsia" w:cstheme="minorEastAsia"/>
          <w:color w:val="FF0000"/>
          <w:sz w:val="20"/>
          <w:szCs w:val="20"/>
        </w:rPr>
        <w:t>的有关规定处理：（一）通过转让或者租借等方式从其他单位获取资格或者资质证书投标的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（二）由其他单位或者其他单位负责人在投标供应商编制的投标文件上加盖印章或者签字的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（三）项目负责人或者主要技术人员不是本单位人员的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（四）投标保证金不是从投标供应商基本账户转出的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（五）其他隐瞒真实情况、提供虚假资料的行为。</w:t>
      </w:r>
    </w:p>
    <w:p w14:paraId="582A8BF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投标供应商不能提供项目负责人或者主要技术人员的劳动合同、社会保险等劳动关系证明材料的，视为存在前款第（三）项规定的情形。</w:t>
      </w:r>
    </w:p>
    <w:p w14:paraId="31D03611">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color w:val="FF0000"/>
          <w:sz w:val="20"/>
          <w:szCs w:val="20"/>
          <w:lang w:val="en-US" w:eastAsia="zh-CN"/>
        </w:rPr>
      </w:pPr>
      <w:r>
        <w:rPr>
          <w:rFonts w:hint="eastAsia" w:asciiTheme="minorEastAsia" w:hAnsiTheme="minorEastAsia" w:eastAsiaTheme="minorEastAsia" w:cstheme="minorEastAsia"/>
          <w:b w:val="0"/>
          <w:bCs/>
          <w:color w:val="FF0000"/>
          <w:sz w:val="20"/>
          <w:szCs w:val="20"/>
          <w:lang w:val="en-US" w:eastAsia="zh-CN"/>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1CF5483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color w:val="FF0000"/>
          <w:sz w:val="20"/>
          <w:szCs w:val="20"/>
          <w:lang w:val="en-US" w:eastAsia="zh-CN"/>
        </w:rPr>
      </w:pPr>
      <w:r>
        <w:rPr>
          <w:rFonts w:hint="eastAsia" w:asciiTheme="minorEastAsia" w:hAnsiTheme="minorEastAsia" w:eastAsiaTheme="minorEastAsia" w:cstheme="minor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276816A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color w:val="FF0000"/>
          <w:sz w:val="20"/>
          <w:szCs w:val="20"/>
          <w:lang w:val="en-US" w:eastAsia="zh-CN"/>
        </w:rPr>
      </w:pPr>
      <w:r>
        <w:rPr>
          <w:rFonts w:hint="eastAsia" w:asciiTheme="minorEastAsia" w:hAnsiTheme="minorEastAsia" w:eastAsiaTheme="minorEastAsia" w:cstheme="minor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Theme="minorEastAsia" w:hAnsiTheme="minorEastAsia" w:eastAsiaTheme="minorEastAsia" w:cstheme="minorEastAsia"/>
          <w:color w:val="FF0000"/>
          <w:sz w:val="20"/>
          <w:szCs w:val="20"/>
        </w:rPr>
        <w:t>取消参与本市政府采购资格</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依法吊销其营业</w:t>
      </w:r>
      <w:r>
        <w:rPr>
          <w:rFonts w:hint="eastAsia" w:asciiTheme="minorEastAsia" w:hAnsiTheme="minorEastAsia" w:eastAsiaTheme="minorEastAsia" w:cstheme="minorEastAsia"/>
          <w:color w:val="FF0000"/>
          <w:sz w:val="20"/>
          <w:szCs w:val="20"/>
          <w:lang w:val="en-US" w:eastAsia="zh-CN"/>
        </w:rPr>
        <w:t>执照等行政处罚，</w:t>
      </w:r>
      <w:r>
        <w:rPr>
          <w:rFonts w:hint="eastAsia" w:asciiTheme="minorEastAsia" w:hAnsiTheme="minorEastAsia" w:eastAsiaTheme="minorEastAsia" w:cstheme="minorEastAsia"/>
          <w:color w:val="FF0000"/>
          <w:sz w:val="20"/>
          <w:szCs w:val="20"/>
        </w:rPr>
        <w:t>构成犯罪的，依法追究刑事责任</w:t>
      </w:r>
      <w:r>
        <w:rPr>
          <w:rFonts w:hint="eastAsia" w:asciiTheme="minorEastAsia" w:hAnsiTheme="minorEastAsia" w:eastAsiaTheme="minorEastAsia" w:cstheme="minorEastAsia"/>
          <w:b w:val="0"/>
          <w:bCs/>
          <w:color w:val="FF0000"/>
          <w:sz w:val="20"/>
          <w:szCs w:val="20"/>
          <w:lang w:val="en-US" w:eastAsia="zh-CN"/>
        </w:rPr>
        <w:t>，请各供应商独立编制、上传投标文件，妥善保管和使用电子秘钥。</w:t>
      </w:r>
    </w:p>
    <w:p w14:paraId="3563062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color w:val="FF0000"/>
          <w:lang w:val="en-US" w:eastAsia="zh-CN"/>
        </w:rPr>
        <w:t>五</w:t>
      </w:r>
      <w:r>
        <w:rPr>
          <w:rFonts w:hint="eastAsia" w:asciiTheme="minorEastAsia" w:hAnsiTheme="minorEastAsia" w:eastAsiaTheme="minorEastAsia" w:cstheme="minor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0A7F00C7">
      <w:pPr>
        <w:keepNext w:val="0"/>
        <w:keepLines w:val="0"/>
        <w:pageBreakBefore w:val="0"/>
        <w:numPr>
          <w:ilvl w:val="0"/>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b/>
          <w:color w:val="FF0000"/>
          <w:highlight w:val="yellow"/>
        </w:rPr>
      </w:pPr>
      <w:r>
        <w:rPr>
          <w:rFonts w:hint="eastAsia" w:asciiTheme="minorEastAsia" w:hAnsiTheme="minorEastAsia" w:eastAsiaTheme="minorEastAsia" w:cstheme="minorEastAsia"/>
          <w:b/>
          <w:color w:val="FF0000"/>
          <w:highlight w:val="yellow"/>
        </w:rPr>
        <w:t>六、投标供应商应严格核实所提交检测报告的真实性，投标供应商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p>
    <w:p w14:paraId="78C042B2">
      <w:pPr>
        <w:pStyle w:val="195"/>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color w:val="FF0000"/>
          <w:sz w:val="20"/>
          <w:szCs w:val="20"/>
          <w:lang w:val="en-US" w:eastAsia="zh-CN"/>
        </w:rPr>
      </w:pPr>
    </w:p>
    <w:p w14:paraId="1A3D2FCD">
      <w:pPr>
        <w:pStyle w:val="39"/>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Theme="minorEastAsia" w:hAnsiTheme="minorEastAsia" w:eastAsiaTheme="minorEastAsia" w:cstheme="minorEastAsia"/>
          <w:color w:val="FF0000"/>
          <w:sz w:val="40"/>
          <w:szCs w:val="40"/>
        </w:rPr>
      </w:pPr>
      <w:r>
        <w:rPr>
          <w:rFonts w:hint="eastAsia" w:asciiTheme="minorEastAsia" w:hAnsiTheme="minorEastAsia" w:eastAsiaTheme="minorEastAsia" w:cstheme="minor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14:paraId="7459E729">
      <w:pPr>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kern w:val="0"/>
          <w:sz w:val="40"/>
          <w:szCs w:val="40"/>
        </w:rPr>
        <w:sectPr>
          <w:headerReference r:id="rId5" w:type="first"/>
          <w:footerReference r:id="rId6" w:type="default"/>
          <w:footerReference r:id="rId7" w:type="even"/>
          <w:pgSz w:w="11907" w:h="16840"/>
          <w:pgMar w:top="1440" w:right="1417" w:bottom="1440" w:left="1417" w:header="851" w:footer="992" w:gutter="0"/>
          <w:cols w:space="425" w:num="1"/>
          <w:titlePg/>
          <w:docGrid w:linePitch="462" w:charSpace="0"/>
        </w:sectPr>
      </w:pPr>
    </w:p>
    <w:p w14:paraId="1A251020">
      <w:pPr>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kern w:val="0"/>
          <w:sz w:val="40"/>
          <w:szCs w:val="40"/>
        </w:rPr>
      </w:pPr>
      <w:r>
        <w:rPr>
          <w:rFonts w:hint="eastAsia" w:asciiTheme="minorEastAsia" w:hAnsiTheme="minorEastAsia" w:eastAsiaTheme="minorEastAsia" w:cstheme="minorEastAsia"/>
          <w:kern w:val="0"/>
          <w:sz w:val="40"/>
          <w:szCs w:val="40"/>
        </w:rPr>
        <w:t>联创（龙华）信息化平台建设项目</w:t>
      </w:r>
    </w:p>
    <w:p w14:paraId="1AB5358D">
      <w:pPr>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kern w:val="0"/>
          <w:sz w:val="40"/>
          <w:szCs w:val="40"/>
        </w:rPr>
      </w:pPr>
      <w:r>
        <w:rPr>
          <w:rFonts w:hint="eastAsia" w:asciiTheme="minorEastAsia" w:hAnsiTheme="minorEastAsia" w:eastAsiaTheme="minorEastAsia" w:cstheme="minorEastAsia"/>
          <w:kern w:val="0"/>
          <w:sz w:val="40"/>
          <w:szCs w:val="40"/>
        </w:rPr>
        <w:t>招标文件信息</w:t>
      </w:r>
    </w:p>
    <w:tbl>
      <w:tblPr>
        <w:tblStyle w:val="44"/>
        <w:tblW w:w="7943" w:type="dxa"/>
        <w:jc w:val="center"/>
        <w:tblCellSpacing w:w="0" w:type="dxa"/>
        <w:tblLayout w:type="fixed"/>
        <w:tblCellMar>
          <w:top w:w="45" w:type="dxa"/>
          <w:left w:w="45" w:type="dxa"/>
          <w:bottom w:w="45" w:type="dxa"/>
          <w:right w:w="45" w:type="dxa"/>
        </w:tblCellMar>
      </w:tblPr>
      <w:tblGrid>
        <w:gridCol w:w="2723"/>
        <w:gridCol w:w="5220"/>
      </w:tblGrid>
      <w:tr w14:paraId="44079CFF">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809B827">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项目编号：</w:t>
            </w:r>
          </w:p>
        </w:tc>
        <w:tc>
          <w:tcPr>
            <w:tcW w:w="5220" w:type="dxa"/>
            <w:shd w:val="clear" w:color="auto" w:fill="auto"/>
            <w:vAlign w:val="center"/>
          </w:tcPr>
          <w:p w14:paraId="4F92D8AA">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p>
        </w:tc>
      </w:tr>
      <w:tr w14:paraId="046B47F2">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DE3659A">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项目名称：</w:t>
            </w:r>
          </w:p>
        </w:tc>
        <w:tc>
          <w:tcPr>
            <w:tcW w:w="5220" w:type="dxa"/>
            <w:shd w:val="clear" w:color="auto" w:fill="auto"/>
            <w:vAlign w:val="center"/>
          </w:tcPr>
          <w:p w14:paraId="699C7CEF">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sz w:val="30"/>
                <w:szCs w:val="30"/>
              </w:rPr>
              <w:t>联创（龙华）信息化平台建设项目</w:t>
            </w:r>
          </w:p>
        </w:tc>
      </w:tr>
      <w:tr w14:paraId="1718C1A9">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4FB22CAA">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包 号：</w:t>
            </w:r>
          </w:p>
        </w:tc>
        <w:tc>
          <w:tcPr>
            <w:tcW w:w="5220" w:type="dxa"/>
            <w:shd w:val="clear" w:color="auto" w:fill="auto"/>
            <w:vAlign w:val="center"/>
          </w:tcPr>
          <w:p w14:paraId="76E0B8FE">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A</w:t>
            </w:r>
          </w:p>
        </w:tc>
      </w:tr>
      <w:tr w14:paraId="6785254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42FE4360">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项目类型：</w:t>
            </w:r>
          </w:p>
        </w:tc>
        <w:tc>
          <w:tcPr>
            <w:tcW w:w="5220" w:type="dxa"/>
            <w:shd w:val="clear" w:color="auto" w:fill="auto"/>
            <w:vAlign w:val="center"/>
          </w:tcPr>
          <w:p w14:paraId="26B1ACC5">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服务类</w:t>
            </w:r>
          </w:p>
        </w:tc>
      </w:tr>
      <w:tr w14:paraId="12F1E99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6B6485F">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采购方式：</w:t>
            </w:r>
          </w:p>
        </w:tc>
        <w:tc>
          <w:tcPr>
            <w:tcW w:w="5220" w:type="dxa"/>
            <w:shd w:val="clear" w:color="auto" w:fill="auto"/>
            <w:vAlign w:val="center"/>
          </w:tcPr>
          <w:p w14:paraId="792C6514">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公开招标</w:t>
            </w:r>
          </w:p>
        </w:tc>
      </w:tr>
      <w:tr w14:paraId="7498D3F9">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4F342BE">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货币类型：</w:t>
            </w:r>
          </w:p>
        </w:tc>
        <w:tc>
          <w:tcPr>
            <w:tcW w:w="5220" w:type="dxa"/>
            <w:shd w:val="clear" w:color="auto" w:fill="auto"/>
            <w:vAlign w:val="center"/>
          </w:tcPr>
          <w:p w14:paraId="3CB11CB6">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人民币</w:t>
            </w:r>
          </w:p>
        </w:tc>
      </w:tr>
      <w:tr w14:paraId="658147E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9B6AE11">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评标方法：</w:t>
            </w:r>
          </w:p>
        </w:tc>
        <w:tc>
          <w:tcPr>
            <w:tcW w:w="5220" w:type="dxa"/>
            <w:shd w:val="clear" w:color="auto" w:fill="auto"/>
            <w:vAlign w:val="center"/>
          </w:tcPr>
          <w:p w14:paraId="088486F4">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综合评分法</w:t>
            </w:r>
          </w:p>
        </w:tc>
      </w:tr>
    </w:tbl>
    <w:p w14:paraId="759863B6">
      <w:pPr>
        <w:pStyle w:val="39"/>
        <w:pageBreakBefore w:val="0"/>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资格性审查表</w:t>
      </w:r>
    </w:p>
    <w:tbl>
      <w:tblPr>
        <w:tblStyle w:val="44"/>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793951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E1FC3B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7FB019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内容</w:t>
            </w:r>
          </w:p>
        </w:tc>
      </w:tr>
      <w:tr w14:paraId="4885C17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BB8020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p>
        </w:tc>
        <w:tc>
          <w:tcPr>
            <w:tcW w:w="8278" w:type="dxa"/>
            <w:tcBorders>
              <w:top w:val="single" w:color="000000" w:sz="8" w:space="0"/>
              <w:left w:val="single" w:color="000000" w:sz="8" w:space="0"/>
              <w:bottom w:val="single" w:color="000000" w:sz="8" w:space="0"/>
              <w:right w:val="single" w:color="000000" w:sz="8" w:space="0"/>
            </w:tcBorders>
          </w:tcPr>
          <w:p w14:paraId="602E743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投标人不符合资格要求，或未提交相应的资格证明资料（详见招标公告</w:t>
            </w:r>
            <w:r>
              <w:rPr>
                <w:rFonts w:hint="eastAsia" w:asciiTheme="minorEastAsia" w:hAnsiTheme="minorEastAsia" w:eastAsiaTheme="minorEastAsia" w:cstheme="minorEastAsia"/>
                <w:szCs w:val="21"/>
              </w:rPr>
              <w:t>投标人资格要求，即申请人的资格要求</w:t>
            </w:r>
            <w:r>
              <w:rPr>
                <w:rFonts w:hint="eastAsia" w:asciiTheme="minorEastAsia" w:hAnsiTheme="minorEastAsia" w:eastAsiaTheme="minorEastAsia" w:cstheme="minorEastAsia"/>
                <w:kern w:val="0"/>
                <w:szCs w:val="21"/>
                <w:lang w:bidi="ar"/>
              </w:rPr>
              <w:t>）</w:t>
            </w:r>
          </w:p>
        </w:tc>
      </w:tr>
    </w:tbl>
    <w:p w14:paraId="592B0310">
      <w:pPr>
        <w:pStyle w:val="39"/>
        <w:pageBreakBefore w:val="0"/>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符合性审查表</w:t>
      </w:r>
    </w:p>
    <w:tbl>
      <w:tblPr>
        <w:tblStyle w:val="44"/>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7928F0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06B96E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3C2C18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内容</w:t>
            </w:r>
          </w:p>
        </w:tc>
      </w:tr>
      <w:tr w14:paraId="2DD273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772A9C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p>
        </w:tc>
        <w:tc>
          <w:tcPr>
            <w:tcW w:w="8278" w:type="dxa"/>
            <w:tcBorders>
              <w:top w:val="single" w:color="000000" w:sz="8" w:space="0"/>
              <w:left w:val="single" w:color="000000" w:sz="8" w:space="0"/>
              <w:bottom w:val="single" w:color="000000" w:sz="8" w:space="0"/>
              <w:right w:val="single" w:color="000000" w:sz="8" w:space="0"/>
            </w:tcBorders>
          </w:tcPr>
          <w:p w14:paraId="6748EAF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lang w:val="en-US" w:eastAsia="zh-CN"/>
              </w:rPr>
              <w:t>不得</w:t>
            </w:r>
            <w:r>
              <w:rPr>
                <w:rFonts w:hint="eastAsia" w:asciiTheme="minorEastAsia" w:hAnsiTheme="minorEastAsia" w:eastAsiaTheme="minorEastAsia" w:cstheme="minorEastAsia"/>
              </w:rPr>
              <w:t>将一个包的内容拆开投标；</w:t>
            </w:r>
          </w:p>
        </w:tc>
      </w:tr>
      <w:tr w14:paraId="10A2A50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868BF7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w:t>
            </w:r>
          </w:p>
        </w:tc>
        <w:tc>
          <w:tcPr>
            <w:tcW w:w="8278" w:type="dxa"/>
            <w:tcBorders>
              <w:top w:val="single" w:color="000000" w:sz="8" w:space="0"/>
              <w:left w:val="single" w:color="000000" w:sz="8" w:space="0"/>
              <w:bottom w:val="single" w:color="000000" w:sz="8" w:space="0"/>
              <w:right w:val="single" w:color="000000" w:sz="8" w:space="0"/>
            </w:tcBorders>
          </w:tcPr>
          <w:p w14:paraId="3F54EED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对同一项目投标时，</w:t>
            </w:r>
            <w:r>
              <w:rPr>
                <w:rFonts w:hint="eastAsia" w:asciiTheme="minorEastAsia" w:hAnsiTheme="minorEastAsia" w:eastAsiaTheme="minorEastAsia" w:cstheme="minorEastAsia"/>
                <w:lang w:val="en-US" w:eastAsia="zh-CN"/>
              </w:rPr>
              <w:t>不得</w:t>
            </w:r>
            <w:r>
              <w:rPr>
                <w:rFonts w:hint="eastAsia" w:asciiTheme="minorEastAsia" w:hAnsiTheme="minorEastAsia" w:eastAsiaTheme="minorEastAsia" w:cstheme="minorEastAsia"/>
              </w:rPr>
              <w:t>提供两套以上的投标方案（招标文件另有规定的除外）；</w:t>
            </w:r>
          </w:p>
        </w:tc>
      </w:tr>
      <w:tr w14:paraId="19B034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5764B4F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w:t>
            </w:r>
          </w:p>
        </w:tc>
        <w:tc>
          <w:tcPr>
            <w:tcW w:w="8278" w:type="dxa"/>
            <w:tcBorders>
              <w:top w:val="single" w:color="000000" w:sz="8" w:space="0"/>
              <w:left w:val="single" w:color="000000" w:sz="8" w:space="0"/>
              <w:bottom w:val="single" w:color="000000" w:sz="8" w:space="0"/>
              <w:right w:val="single" w:color="000000" w:sz="8" w:space="0"/>
            </w:tcBorders>
          </w:tcPr>
          <w:p w14:paraId="019ABF1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分项报价或投标总价</w:t>
            </w:r>
            <w:r>
              <w:rPr>
                <w:rFonts w:hint="eastAsia" w:asciiTheme="minorEastAsia" w:hAnsiTheme="minorEastAsia" w:eastAsiaTheme="minorEastAsia" w:cstheme="minorEastAsia"/>
                <w:lang w:val="en-US" w:eastAsia="zh-CN"/>
              </w:rPr>
              <w:t>不得</w:t>
            </w:r>
            <w:r>
              <w:rPr>
                <w:rFonts w:hint="eastAsia" w:asciiTheme="minorEastAsia" w:hAnsiTheme="minorEastAsia" w:eastAsiaTheme="minorEastAsia" w:cstheme="minorEastAsia"/>
              </w:rPr>
              <w:t>高于相应预算金额（或设定的预算金额下的最高限价）；</w:t>
            </w:r>
          </w:p>
        </w:tc>
      </w:tr>
      <w:tr w14:paraId="2E3E18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0BAA1E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w:t>
            </w:r>
          </w:p>
        </w:tc>
        <w:tc>
          <w:tcPr>
            <w:tcW w:w="8278" w:type="dxa"/>
            <w:tcBorders>
              <w:top w:val="single" w:color="000000" w:sz="8" w:space="0"/>
              <w:left w:val="single" w:color="000000" w:sz="8" w:space="0"/>
              <w:bottom w:val="single" w:color="000000" w:sz="8" w:space="0"/>
              <w:right w:val="single" w:color="000000" w:sz="8" w:space="0"/>
            </w:tcBorders>
          </w:tcPr>
          <w:p w14:paraId="04B58A7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15DBE7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2E9575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bookmarkStart w:id="0" w:name="OLE_LINK1" w:colFirst="1" w:colLast="1"/>
            <w:r>
              <w:rPr>
                <w:rFonts w:hint="eastAsia" w:asciiTheme="minorEastAsia" w:hAnsiTheme="minorEastAsia" w:eastAsiaTheme="minorEastAsia" w:cstheme="minorEastAsia"/>
                <w:szCs w:val="21"/>
              </w:rPr>
              <w:t>5</w:t>
            </w:r>
          </w:p>
        </w:tc>
        <w:tc>
          <w:tcPr>
            <w:tcW w:w="8278" w:type="dxa"/>
            <w:tcBorders>
              <w:top w:val="single" w:color="000000" w:sz="8" w:space="0"/>
              <w:left w:val="single" w:color="000000" w:sz="8" w:space="0"/>
              <w:bottom w:val="single" w:color="000000" w:sz="8" w:space="0"/>
              <w:right w:val="single" w:color="000000" w:sz="8" w:space="0"/>
            </w:tcBorders>
            <w:vAlign w:val="top"/>
          </w:tcPr>
          <w:p w14:paraId="5F52F5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bookmarkEnd w:id="0"/>
      <w:tr w14:paraId="293C31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09EA47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w:t>
            </w:r>
          </w:p>
        </w:tc>
        <w:tc>
          <w:tcPr>
            <w:tcW w:w="8278" w:type="dxa"/>
            <w:tcBorders>
              <w:top w:val="single" w:color="000000" w:sz="8" w:space="0"/>
              <w:left w:val="single" w:color="000000" w:sz="8" w:space="0"/>
              <w:bottom w:val="single" w:color="000000" w:sz="8" w:space="0"/>
              <w:right w:val="single" w:color="000000" w:sz="8" w:space="0"/>
            </w:tcBorders>
          </w:tcPr>
          <w:p w14:paraId="11F6C1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未按招标文件所提供的样式填写《投标函》；未按招标文件所提供的《政府采购投标及履约承诺函》进行承诺；未按招标文件对投标文件组成的要求提供投标文件；</w:t>
            </w:r>
          </w:p>
        </w:tc>
      </w:tr>
      <w:tr w14:paraId="1CFD8C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78221A8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7</w:t>
            </w:r>
          </w:p>
        </w:tc>
        <w:tc>
          <w:tcPr>
            <w:tcW w:w="8278" w:type="dxa"/>
            <w:tcBorders>
              <w:top w:val="single" w:color="000000" w:sz="8" w:space="0"/>
              <w:left w:val="single" w:color="000000" w:sz="8" w:space="0"/>
              <w:bottom w:val="single" w:color="000000" w:sz="8" w:space="0"/>
              <w:right w:val="single" w:color="000000" w:sz="8" w:space="0"/>
            </w:tcBorders>
          </w:tcPr>
          <w:p w14:paraId="67E900A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color w:val="auto"/>
                <w:lang w:val="en-US" w:eastAsia="zh-CN"/>
              </w:rPr>
              <w:t>采购标的/服务清单/报价等任意一类有缺漏项或响应不全，</w:t>
            </w:r>
            <w:r>
              <w:rPr>
                <w:rFonts w:hint="eastAsia" w:asciiTheme="minorEastAsia" w:hAnsiTheme="minorEastAsia" w:eastAsiaTheme="minorEastAsia" w:cstheme="minorEastAsia"/>
              </w:rPr>
              <w:t>或者对招标文件规定的项目需求内容或者需求数量进行修改</w:t>
            </w:r>
            <w:r>
              <w:rPr>
                <w:rFonts w:hint="eastAsia" w:asciiTheme="minorEastAsia" w:hAnsiTheme="minorEastAsia" w:eastAsiaTheme="minorEastAsia" w:cstheme="minorEastAsia"/>
                <w:szCs w:val="21"/>
              </w:rPr>
              <w:t>，评审委员会判定投标响应不满足采购需求</w:t>
            </w:r>
            <w:r>
              <w:rPr>
                <w:rFonts w:hint="eastAsia" w:asciiTheme="minorEastAsia" w:hAnsiTheme="minorEastAsia" w:eastAsiaTheme="minorEastAsia" w:cstheme="minorEastAsia"/>
              </w:rPr>
              <w:t>；</w:t>
            </w:r>
          </w:p>
        </w:tc>
      </w:tr>
      <w:tr w14:paraId="78D9A4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2B06450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8</w:t>
            </w:r>
          </w:p>
        </w:tc>
        <w:tc>
          <w:tcPr>
            <w:tcW w:w="8278" w:type="dxa"/>
            <w:tcBorders>
              <w:top w:val="single" w:color="000000" w:sz="8" w:space="0"/>
              <w:left w:val="single" w:color="000000" w:sz="8" w:space="0"/>
              <w:bottom w:val="single" w:color="000000" w:sz="8" w:space="0"/>
              <w:right w:val="single" w:color="000000" w:sz="8" w:space="0"/>
            </w:tcBorders>
          </w:tcPr>
          <w:p w14:paraId="1AA217E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投标文件存在列放位置错误，导致属于信息公开情形的没有被公开；</w:t>
            </w:r>
          </w:p>
        </w:tc>
      </w:tr>
      <w:tr w14:paraId="478DD2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59256E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9</w:t>
            </w:r>
          </w:p>
        </w:tc>
        <w:tc>
          <w:tcPr>
            <w:tcW w:w="8278" w:type="dxa"/>
            <w:tcBorders>
              <w:top w:val="single" w:color="000000" w:sz="8" w:space="0"/>
              <w:left w:val="single" w:color="000000" w:sz="8" w:space="0"/>
              <w:bottom w:val="single" w:color="000000" w:sz="8" w:space="0"/>
              <w:right w:val="single" w:color="000000" w:sz="8" w:space="0"/>
            </w:tcBorders>
          </w:tcPr>
          <w:p w14:paraId="052D131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投标文件电子文档</w:t>
            </w:r>
            <w:r>
              <w:rPr>
                <w:rFonts w:hint="eastAsia" w:asciiTheme="minorEastAsia" w:hAnsiTheme="minorEastAsia" w:eastAsiaTheme="minorEastAsia" w:cstheme="minorEastAsia"/>
                <w:lang w:val="en-US" w:eastAsia="zh-CN"/>
              </w:rPr>
              <w:t>不得</w:t>
            </w:r>
            <w:r>
              <w:rPr>
                <w:rFonts w:hint="eastAsia" w:asciiTheme="minorEastAsia" w:hAnsiTheme="minorEastAsia" w:eastAsiaTheme="minorEastAsia" w:cstheme="minorEastAsia"/>
              </w:rPr>
              <w:t>带病毒；</w:t>
            </w:r>
          </w:p>
        </w:tc>
      </w:tr>
      <w:tr w14:paraId="397A81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223B488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10</w:t>
            </w:r>
          </w:p>
        </w:tc>
        <w:tc>
          <w:tcPr>
            <w:tcW w:w="8278" w:type="dxa"/>
            <w:tcBorders>
              <w:top w:val="single" w:color="000000" w:sz="8" w:space="0"/>
              <w:left w:val="single" w:color="000000" w:sz="8" w:space="0"/>
              <w:bottom w:val="single" w:color="000000" w:sz="8" w:space="0"/>
              <w:right w:val="single" w:color="000000" w:sz="8" w:space="0"/>
            </w:tcBorders>
          </w:tcPr>
          <w:p w14:paraId="386AE39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投标文件用不属于本公司的电子密钥或电子营业执照进行加密的；</w:t>
            </w:r>
          </w:p>
        </w:tc>
      </w:tr>
      <w:tr w14:paraId="500FAE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top"/>
          </w:tcPr>
          <w:p w14:paraId="58FCC0A0">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4"/>
                <w:lang w:val="en-US" w:eastAsia="zh-CN"/>
              </w:rPr>
              <w:t>11</w:t>
            </w:r>
          </w:p>
        </w:tc>
        <w:tc>
          <w:tcPr>
            <w:tcW w:w="8278" w:type="dxa"/>
            <w:tcBorders>
              <w:top w:val="single" w:color="000000" w:sz="8" w:space="0"/>
              <w:left w:val="single" w:color="000000" w:sz="8" w:space="0"/>
              <w:bottom w:val="single" w:color="000000" w:sz="8" w:space="0"/>
              <w:right w:val="single" w:color="000000" w:sz="8" w:space="0"/>
            </w:tcBorders>
            <w:vAlign w:val="top"/>
          </w:tcPr>
          <w:p w14:paraId="256978C4">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4"/>
              </w:rPr>
              <w:t>不同投标供应商投标文件“文件制作机器码”一致</w:t>
            </w:r>
            <w:r>
              <w:rPr>
                <w:rFonts w:hint="eastAsia" w:asciiTheme="minorEastAsia" w:hAnsiTheme="minorEastAsia" w:eastAsiaTheme="minorEastAsia" w:cstheme="minorEastAsia"/>
                <w:sz w:val="21"/>
                <w:szCs w:val="24"/>
                <w:lang w:eastAsia="zh-CN"/>
              </w:rPr>
              <w:t>；</w:t>
            </w:r>
          </w:p>
        </w:tc>
      </w:tr>
      <w:tr w14:paraId="4D1E19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top"/>
          </w:tcPr>
          <w:p w14:paraId="2C385816">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4"/>
                <w:lang w:val="en-US" w:eastAsia="zh-CN"/>
              </w:rPr>
              <w:t>12</w:t>
            </w:r>
          </w:p>
        </w:tc>
        <w:tc>
          <w:tcPr>
            <w:tcW w:w="8278" w:type="dxa"/>
            <w:tcBorders>
              <w:top w:val="single" w:color="000000" w:sz="8" w:space="0"/>
              <w:left w:val="single" w:color="000000" w:sz="8" w:space="0"/>
              <w:bottom w:val="single" w:color="000000" w:sz="8" w:space="0"/>
              <w:right w:val="single" w:color="000000" w:sz="8" w:space="0"/>
            </w:tcBorders>
            <w:vAlign w:val="top"/>
          </w:tcPr>
          <w:p w14:paraId="5E348606">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4"/>
              </w:rPr>
              <w:t>不同投标供应商投标文件“文件创建标识码”一致</w:t>
            </w:r>
            <w:r>
              <w:rPr>
                <w:rFonts w:hint="eastAsia" w:asciiTheme="minorEastAsia" w:hAnsiTheme="minorEastAsia" w:eastAsiaTheme="minorEastAsia" w:cstheme="minorEastAsia"/>
                <w:sz w:val="21"/>
                <w:szCs w:val="24"/>
                <w:lang w:eastAsia="zh-CN"/>
              </w:rPr>
              <w:t>；</w:t>
            </w:r>
          </w:p>
        </w:tc>
      </w:tr>
      <w:tr w14:paraId="2D422D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825B2C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val="en-US" w:eastAsia="zh-CN"/>
              </w:rPr>
              <w:t>3</w:t>
            </w:r>
          </w:p>
        </w:tc>
        <w:tc>
          <w:tcPr>
            <w:tcW w:w="8278" w:type="dxa"/>
            <w:tcBorders>
              <w:top w:val="single" w:color="000000" w:sz="8" w:space="0"/>
              <w:left w:val="single" w:color="000000" w:sz="8" w:space="0"/>
              <w:bottom w:val="single" w:color="000000" w:sz="8" w:space="0"/>
              <w:right w:val="single" w:color="000000" w:sz="8" w:space="0"/>
            </w:tcBorders>
          </w:tcPr>
          <w:p w14:paraId="09BF56B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法律、法规、规章、规范性文件规定的其他情形。</w:t>
            </w:r>
          </w:p>
        </w:tc>
      </w:tr>
    </w:tbl>
    <w:p w14:paraId="6DC13B2E">
      <w:pPr>
        <w:pStyle w:val="39"/>
        <w:pageBreakBefore w:val="0"/>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评标信息</w:t>
      </w:r>
    </w:p>
    <w:tbl>
      <w:tblPr>
        <w:tblStyle w:val="44"/>
        <w:tblW w:w="9113"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8873"/>
        <w:gridCol w:w="240"/>
      </w:tblGrid>
      <w:tr w14:paraId="57990A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8873" w:type="dxa"/>
            <w:shd w:val="clear" w:color="auto" w:fill="auto"/>
            <w:vAlign w:val="center"/>
          </w:tcPr>
          <w:p w14:paraId="3178A69C">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rPr>
              <w:t>评标方法：</w:t>
            </w:r>
            <w:r>
              <w:rPr>
                <w:rFonts w:hint="eastAsia" w:asciiTheme="minorEastAsia" w:hAnsiTheme="minorEastAsia" w:eastAsiaTheme="minorEastAsia" w:cstheme="minorEastAsia"/>
                <w:b/>
                <w:bCs/>
                <w:strike w:val="0"/>
                <w:dstrike w:val="0"/>
              </w:rPr>
              <w:t>综合评分法</w:t>
            </w:r>
          </w:p>
        </w:tc>
        <w:tc>
          <w:tcPr>
            <w:tcW w:w="240" w:type="dxa"/>
            <w:shd w:val="clear" w:color="auto" w:fill="auto"/>
            <w:vAlign w:val="center"/>
          </w:tcPr>
          <w:p w14:paraId="00BEDF06">
            <w:pPr>
              <w:pageBreakBefore w:val="0"/>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b/>
                <w:bCs/>
                <w:sz w:val="24"/>
              </w:rPr>
            </w:pPr>
          </w:p>
        </w:tc>
      </w:tr>
      <w:tr w14:paraId="79A26A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14:paraId="1E8A1D45">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综合评分法，是指</w:t>
            </w:r>
            <w:r>
              <w:rPr>
                <w:rFonts w:hint="eastAsia" w:asciiTheme="minorEastAsia" w:hAnsiTheme="minorEastAsia" w:eastAsiaTheme="minorEastAsia" w:cstheme="minorEastAsia"/>
                <w:kern w:val="0"/>
                <w:sz w:val="21"/>
                <w:szCs w:val="21"/>
                <w:lang w:val="en-US" w:eastAsia="zh-CN" w:bidi="ar-SA"/>
              </w:rPr>
              <w:t>投标文件满足招标文件全部实质性要求</w:t>
            </w:r>
            <w:r>
              <w:rPr>
                <w:rFonts w:hint="eastAsia" w:asciiTheme="minorEastAsia" w:hAnsiTheme="minorEastAsia" w:eastAsiaTheme="minorEastAsia" w:cstheme="minorEastAsia"/>
                <w:sz w:val="21"/>
                <w:szCs w:val="21"/>
              </w:rPr>
              <w:t>，且按照</w:t>
            </w:r>
            <w:r>
              <w:rPr>
                <w:rFonts w:hint="eastAsia" w:asciiTheme="minorEastAsia" w:hAnsiTheme="minorEastAsia" w:eastAsiaTheme="minorEastAsia" w:cstheme="minorEastAsia"/>
                <w:sz w:val="21"/>
                <w:szCs w:val="21"/>
                <w:lang w:val="en-US" w:eastAsia="zh-CN"/>
              </w:rPr>
              <w:t>招标文件规定的各项因素进行综合评审，评标总得分排名前列</w:t>
            </w:r>
            <w:r>
              <w:rPr>
                <w:rFonts w:hint="eastAsia" w:asciiTheme="minorEastAsia" w:hAnsiTheme="minorEastAsia" w:eastAsiaTheme="minorEastAsia" w:cstheme="minorEastAsia"/>
                <w:sz w:val="21"/>
                <w:szCs w:val="21"/>
              </w:rPr>
              <w:t>的投标人为中标候选人的评标方法。</w:t>
            </w:r>
          </w:p>
          <w:p w14:paraId="2F39D9A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价格分计算方法：</w:t>
            </w:r>
          </w:p>
          <w:p w14:paraId="645A6A27">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hint="eastAsia" w:asciiTheme="minorEastAsia" w:hAnsiTheme="minorEastAsia" w:eastAsiaTheme="minorEastAsia" w:cstheme="minorEastAsia"/>
                <w:kern w:val="2"/>
                <w:sz w:val="21"/>
                <w:szCs w:val="21"/>
                <w:lang w:val="en-US" w:eastAsia="zh-CN" w:bidi="ar-SA"/>
              </w:rPr>
              <w:br w:type="textWrapping"/>
            </w:r>
            <w:r>
              <w:rPr>
                <w:rFonts w:hint="eastAsia" w:asciiTheme="minorEastAsia" w:hAnsiTheme="minorEastAsia" w:eastAsiaTheme="minorEastAsia" w:cstheme="minorEastAsia"/>
                <w:kern w:val="2"/>
                <w:sz w:val="21"/>
                <w:szCs w:val="21"/>
                <w:lang w:val="en-US" w:eastAsia="zh-CN" w:bidi="ar-SA"/>
              </w:rPr>
              <w:t xml:space="preserve">投标报价得分=(评标基准价／投标报价)×100 </w:t>
            </w:r>
            <w:r>
              <w:rPr>
                <w:rFonts w:hint="eastAsia" w:asciiTheme="minorEastAsia" w:hAnsiTheme="minorEastAsia" w:eastAsiaTheme="minorEastAsia" w:cstheme="minorEastAsia"/>
                <w:kern w:val="2"/>
                <w:sz w:val="21"/>
                <w:szCs w:val="21"/>
                <w:lang w:val="en-US" w:eastAsia="zh-CN" w:bidi="ar-SA"/>
              </w:rPr>
              <w:br w:type="textWrapping"/>
            </w:r>
            <w:r>
              <w:rPr>
                <w:rFonts w:hint="eastAsia" w:asciiTheme="minorEastAsia" w:hAnsiTheme="minorEastAsia" w:eastAsiaTheme="minorEastAsia" w:cstheme="minorEastAsia"/>
                <w:kern w:val="2"/>
                <w:sz w:val="21"/>
                <w:szCs w:val="21"/>
                <w:lang w:val="en-US" w:eastAsia="zh-CN" w:bidi="ar-SA"/>
              </w:rPr>
              <w:t xml:space="preserve">评标总得分＝F1×A1＋F2×A2＋……＋Fn×An </w:t>
            </w:r>
            <w:r>
              <w:rPr>
                <w:rFonts w:hint="eastAsia" w:asciiTheme="minorEastAsia" w:hAnsiTheme="minorEastAsia" w:eastAsiaTheme="minorEastAsia" w:cstheme="minorEastAsia"/>
                <w:kern w:val="2"/>
                <w:sz w:val="21"/>
                <w:szCs w:val="21"/>
                <w:lang w:val="en-US" w:eastAsia="zh-CN" w:bidi="ar-SA"/>
              </w:rPr>
              <w:br w:type="textWrapping"/>
            </w:r>
            <w:r>
              <w:rPr>
                <w:rFonts w:hint="eastAsia" w:asciiTheme="minorEastAsia" w:hAnsiTheme="minorEastAsia" w:eastAsiaTheme="minorEastAsia" w:cstheme="minorEastAsia"/>
                <w:kern w:val="2"/>
                <w:sz w:val="21"/>
                <w:szCs w:val="21"/>
                <w:lang w:val="en-US" w:eastAsia="zh-CN" w:bidi="ar-SA"/>
              </w:rPr>
              <w:t xml:space="preserve">F1、F2……Fn分别为各项评审因素的得分； </w:t>
            </w:r>
            <w:r>
              <w:rPr>
                <w:rFonts w:hint="eastAsia" w:asciiTheme="minorEastAsia" w:hAnsiTheme="minorEastAsia" w:eastAsiaTheme="minorEastAsia" w:cstheme="minorEastAsia"/>
                <w:kern w:val="2"/>
                <w:sz w:val="21"/>
                <w:szCs w:val="21"/>
                <w:lang w:val="en-US" w:eastAsia="zh-CN" w:bidi="ar-SA"/>
              </w:rPr>
              <w:br w:type="textWrapping"/>
            </w:r>
            <w:r>
              <w:rPr>
                <w:rFonts w:hint="eastAsia" w:asciiTheme="minorEastAsia" w:hAnsiTheme="minorEastAsia" w:eastAsiaTheme="minorEastAsia" w:cstheme="minorEastAsia"/>
                <w:kern w:val="2"/>
                <w:sz w:val="21"/>
                <w:szCs w:val="21"/>
                <w:lang w:val="en-US" w:eastAsia="zh-CN" w:bidi="ar-SA"/>
              </w:rPr>
              <w:t xml:space="preserve">A1、A2、……An 分别为各项评审因素所占的权重(A1＋A2＋……＋An＝1)。 </w:t>
            </w:r>
            <w:r>
              <w:rPr>
                <w:rFonts w:hint="eastAsia" w:asciiTheme="minorEastAsia" w:hAnsiTheme="minorEastAsia" w:eastAsiaTheme="minorEastAsia" w:cstheme="minorEastAsia"/>
                <w:kern w:val="2"/>
                <w:sz w:val="21"/>
                <w:szCs w:val="21"/>
                <w:lang w:val="en-US" w:eastAsia="zh-CN" w:bidi="ar-SA"/>
              </w:rPr>
              <w:br w:type="textWrapping"/>
            </w:r>
            <w:r>
              <w:rPr>
                <w:rFonts w:hint="eastAsia" w:asciiTheme="minorEastAsia" w:hAnsiTheme="minorEastAsia" w:eastAsiaTheme="minorEastAsia" w:cstheme="minorEastAsia"/>
                <w:kern w:val="2"/>
                <w:sz w:val="21"/>
                <w:szCs w:val="21"/>
                <w:lang w:val="en-US" w:eastAsia="zh-CN" w:bidi="ar-SA"/>
              </w:rPr>
              <w:t>评标过程中，不得去掉报价中的最高报价和最低报价。</w:t>
            </w:r>
          </w:p>
          <w:p w14:paraId="3D0F4F93">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kern w:val="0"/>
                <w:sz w:val="24"/>
                <w:szCs w:val="24"/>
                <w:lang w:val="en-US" w:eastAsia="zh-CN" w:bidi="ar-SA"/>
              </w:rPr>
            </w:pPr>
            <w:r>
              <w:rPr>
                <w:rFonts w:hint="eastAsia" w:asciiTheme="minorEastAsia" w:hAnsiTheme="minorEastAsia" w:eastAsiaTheme="minorEastAsia" w:cstheme="minorEastAsia"/>
                <w:kern w:val="2"/>
                <w:sz w:val="21"/>
                <w:szCs w:val="21"/>
                <w:lang w:val="en-US" w:eastAsia="zh-CN" w:bidi="ar-SA"/>
              </w:rPr>
              <w:t>因落实政府采购政策进行价格调整的，以调整后的价格计算评标基准价和投标报价。</w:t>
            </w:r>
          </w:p>
        </w:tc>
      </w:tr>
    </w:tbl>
    <w:p w14:paraId="0AB4AE8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vanish/>
        </w:rPr>
      </w:pPr>
    </w:p>
    <w:tbl>
      <w:tblPr>
        <w:tblStyle w:val="44"/>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835"/>
        <w:gridCol w:w="681"/>
        <w:gridCol w:w="4196"/>
      </w:tblGrid>
      <w:tr w14:paraId="13C4B39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1ACEE1A">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1480ABF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42AB105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rPr>
              <w:t>权重(%)</w:t>
            </w:r>
          </w:p>
        </w:tc>
      </w:tr>
      <w:tr w14:paraId="5790DA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770E6ECB">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sz w:val="21"/>
                <w:szCs w:val="21"/>
                <w:highlight w:val="none"/>
              </w:rPr>
              <w:t>1</w:t>
            </w:r>
          </w:p>
        </w:tc>
        <w:tc>
          <w:tcPr>
            <w:tcW w:w="4196" w:type="dxa"/>
            <w:gridSpan w:val="3"/>
            <w:tcBorders>
              <w:top w:val="single" w:color="000000" w:sz="8" w:space="0"/>
              <w:left w:val="single" w:color="000000" w:sz="8" w:space="0"/>
              <w:bottom w:val="single" w:color="000000" w:sz="8" w:space="0"/>
              <w:right w:val="single" w:color="000000" w:sz="8" w:space="0"/>
            </w:tcBorders>
          </w:tcPr>
          <w:p w14:paraId="5CF70178">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sz w:val="21"/>
                <w:szCs w:val="21"/>
                <w:highlight w:val="none"/>
              </w:rPr>
              <w:t>价格</w:t>
            </w:r>
          </w:p>
        </w:tc>
        <w:tc>
          <w:tcPr>
            <w:tcW w:w="4196" w:type="dxa"/>
            <w:tcBorders>
              <w:top w:val="single" w:color="000000" w:sz="8" w:space="0"/>
              <w:left w:val="single" w:color="000000" w:sz="8" w:space="0"/>
              <w:bottom w:val="single" w:color="000000" w:sz="8" w:space="0"/>
              <w:right w:val="single" w:color="000000" w:sz="8" w:space="0"/>
            </w:tcBorders>
          </w:tcPr>
          <w:p w14:paraId="625607A0">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sz w:val="21"/>
                <w:szCs w:val="21"/>
                <w:highlight w:val="none"/>
              </w:rPr>
              <w:t>10</w:t>
            </w:r>
          </w:p>
        </w:tc>
      </w:tr>
      <w:tr w14:paraId="40AED2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21E791D1">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07752C4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p>
        </w:tc>
      </w:tr>
      <w:tr w14:paraId="19ADF0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tcPr>
          <w:p w14:paraId="4D84069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sz w:val="21"/>
                <w:szCs w:val="21"/>
                <w:highlight w:val="none"/>
              </w:rPr>
              <w:t>2</w:t>
            </w:r>
          </w:p>
        </w:tc>
        <w:tc>
          <w:tcPr>
            <w:tcW w:w="4196" w:type="dxa"/>
            <w:gridSpan w:val="3"/>
            <w:tcBorders>
              <w:top w:val="single" w:color="000000" w:sz="8" w:space="0"/>
              <w:left w:val="single" w:color="000000" w:sz="8" w:space="0"/>
              <w:bottom w:val="single" w:color="000000" w:sz="8" w:space="0"/>
              <w:right w:val="single" w:color="000000" w:sz="8" w:space="0"/>
            </w:tcBorders>
          </w:tcPr>
          <w:p w14:paraId="224E753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sz w:val="21"/>
                <w:szCs w:val="21"/>
                <w:highlight w:val="none"/>
              </w:rPr>
              <w:t>技术部分</w:t>
            </w:r>
          </w:p>
        </w:tc>
        <w:tc>
          <w:tcPr>
            <w:tcW w:w="4196" w:type="dxa"/>
            <w:tcBorders>
              <w:top w:val="single" w:color="000000" w:sz="8" w:space="0"/>
              <w:left w:val="single" w:color="000000" w:sz="8" w:space="0"/>
              <w:bottom w:val="single" w:color="000000" w:sz="8" w:space="0"/>
              <w:right w:val="single" w:color="000000" w:sz="8" w:space="0"/>
            </w:tcBorders>
          </w:tcPr>
          <w:p w14:paraId="56B18AB0">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b/>
                <w:bCs/>
                <w:color w:val="0000FF"/>
                <w:sz w:val="21"/>
                <w:szCs w:val="21"/>
                <w:highlight w:val="none"/>
                <w:lang w:val="en-US" w:eastAsia="zh-CN"/>
              </w:rPr>
            </w:pPr>
            <w:r>
              <w:rPr>
                <w:rFonts w:hint="eastAsia" w:asciiTheme="minorEastAsia" w:hAnsiTheme="minorEastAsia" w:eastAsiaTheme="minorEastAsia" w:cstheme="minorEastAsia"/>
                <w:b/>
                <w:bCs/>
                <w:color w:val="0000FF"/>
                <w:sz w:val="21"/>
                <w:szCs w:val="21"/>
                <w:highlight w:val="none"/>
                <w:lang w:val="en-US" w:eastAsia="zh-CN"/>
              </w:rPr>
              <w:t>60</w:t>
            </w:r>
          </w:p>
        </w:tc>
      </w:tr>
      <w:tr w14:paraId="4FEF6B0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52C4BA45">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0605E4CD">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p>
        </w:tc>
      </w:tr>
      <w:tr w14:paraId="671F3A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14:paraId="6D9F1E5B">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E882A3B">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68B391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15E12FA">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D0E144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评分准则</w:t>
            </w:r>
          </w:p>
        </w:tc>
      </w:tr>
      <w:tr w14:paraId="5F1167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27B20F2B">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B2E87EF">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2C4F3EA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项目技术方案</w:t>
            </w:r>
          </w:p>
        </w:tc>
        <w:tc>
          <w:tcPr>
            <w:tcW w:w="681" w:type="dxa"/>
            <w:tcBorders>
              <w:top w:val="single" w:color="000000" w:sz="8" w:space="0"/>
              <w:left w:val="single" w:color="000000" w:sz="8" w:space="0"/>
              <w:bottom w:val="single" w:color="000000" w:sz="8" w:space="0"/>
              <w:right w:val="single" w:color="000000" w:sz="8" w:space="0"/>
            </w:tcBorders>
            <w:vAlign w:val="center"/>
          </w:tcPr>
          <w:p w14:paraId="7E9E229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10</w:t>
            </w:r>
          </w:p>
        </w:tc>
        <w:tc>
          <w:tcPr>
            <w:tcW w:w="4196" w:type="dxa"/>
            <w:tcBorders>
              <w:top w:val="single" w:color="000000" w:sz="8" w:space="0"/>
              <w:left w:val="single" w:color="000000" w:sz="8" w:space="0"/>
              <w:bottom w:val="single" w:color="000000" w:sz="8" w:space="0"/>
              <w:right w:val="single" w:color="000000" w:sz="8" w:space="0"/>
            </w:tcBorders>
            <w:vAlign w:val="top"/>
          </w:tcPr>
          <w:p w14:paraId="41CA199D">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 w:val="21"/>
                <w:szCs w:val="21"/>
                <w:highlight w:val="none"/>
                <w:u w:val="none"/>
                <w:lang w:eastAsia="zh-CN"/>
              </w:rPr>
            </w:pPr>
            <w:r>
              <w:rPr>
                <w:rFonts w:hint="eastAsia" w:asciiTheme="minorEastAsia" w:hAnsiTheme="minorEastAsia" w:eastAsiaTheme="minorEastAsia" w:cstheme="minorEastAsia"/>
                <w:b/>
                <w:bCs/>
                <w:sz w:val="21"/>
                <w:szCs w:val="21"/>
                <w:highlight w:val="none"/>
                <w:u w:val="none"/>
                <w:lang w:eastAsia="zh-CN"/>
              </w:rPr>
              <w:t>考察内容</w:t>
            </w:r>
            <w:r>
              <w:rPr>
                <w:rFonts w:hint="eastAsia" w:asciiTheme="minorEastAsia" w:hAnsiTheme="minorEastAsia" w:eastAsiaTheme="minorEastAsia" w:cstheme="minorEastAsia"/>
                <w:b/>
                <w:bCs/>
                <w:color w:val="auto"/>
                <w:sz w:val="21"/>
                <w:szCs w:val="21"/>
              </w:rPr>
              <w:t>（若为联合体投标，则由联合体各方共同</w:t>
            </w:r>
            <w:r>
              <w:rPr>
                <w:rFonts w:hint="eastAsia" w:asciiTheme="minorEastAsia" w:hAnsiTheme="minorEastAsia" w:eastAsiaTheme="minorEastAsia" w:cstheme="minorEastAsia"/>
                <w:b/>
                <w:bCs/>
                <w:color w:val="auto"/>
                <w:kern w:val="0"/>
                <w:sz w:val="21"/>
                <w:szCs w:val="21"/>
                <w:lang w:eastAsia="zh-CN"/>
              </w:rPr>
              <w:t>提供</w:t>
            </w:r>
            <w:r>
              <w:rPr>
                <w:rFonts w:hint="eastAsia" w:asciiTheme="minorEastAsia" w:hAnsiTheme="minorEastAsia" w:eastAsiaTheme="minorEastAsia" w:cstheme="minorEastAsia"/>
                <w:b/>
                <w:bCs/>
                <w:color w:val="auto"/>
                <w:sz w:val="21"/>
                <w:szCs w:val="21"/>
              </w:rPr>
              <w:t>）</w:t>
            </w:r>
            <w:r>
              <w:rPr>
                <w:rFonts w:hint="eastAsia" w:asciiTheme="minorEastAsia" w:hAnsiTheme="minorEastAsia" w:eastAsiaTheme="minorEastAsia" w:cstheme="minorEastAsia"/>
                <w:b/>
                <w:bCs/>
                <w:sz w:val="21"/>
                <w:szCs w:val="21"/>
                <w:highlight w:val="none"/>
                <w:u w:val="none"/>
                <w:lang w:eastAsia="zh-CN"/>
              </w:rPr>
              <w:t>：</w:t>
            </w:r>
          </w:p>
          <w:p w14:paraId="7ED9AC36">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考察投标人提供的项目技术方案，考察点包括：</w:t>
            </w:r>
          </w:p>
          <w:p w14:paraId="39B131D1">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1.对项目建设的认识与理解：从国家、广东省、深圳市、龙华区多个层面对“数据要素×”“人工智能+”发展趋势进行分析。</w:t>
            </w:r>
          </w:p>
          <w:p w14:paraId="2EF951E6">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2.现状分析：从云平台、共性支撑平台、数据资源、基础设施以及数据中台等方面分析当前现状。</w:t>
            </w:r>
          </w:p>
          <w:p w14:paraId="365CEAAF">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3.关键用户分析：根据龙华联合创新中心建设，重点分析所涉及的各方关键用户以及之间的关联。</w:t>
            </w:r>
          </w:p>
          <w:p w14:paraId="5AE60B35">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4.项目需求分析：从业务、功能、非功能、资源、性能、信息系统安全、密码应用、业务接口以及运行环境等方面分析本项目建设需求。</w:t>
            </w:r>
          </w:p>
          <w:p w14:paraId="34B3B38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5.总体设计方案：提供针对本项目设计的总体建设框架、业务架构、技术架构、网络架构、数据架构和安全架构。</w:t>
            </w:r>
          </w:p>
          <w:p w14:paraId="6C06661B">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6.具体建设方案：详细描述本项目业务流程、各项建设内容、信息安全工程、接口设计以及部署方案。</w:t>
            </w:r>
          </w:p>
          <w:p w14:paraId="5D716FC8">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Theme="minorEastAsia" w:hAnsiTheme="minorEastAsia" w:eastAsiaTheme="minorEastAsia" w:cstheme="minorEastAsia"/>
                <w:b/>
                <w:bCs/>
                <w:sz w:val="21"/>
                <w:szCs w:val="21"/>
                <w:highlight w:val="none"/>
                <w:u w:val="none"/>
                <w:lang w:eastAsia="zh-CN"/>
              </w:rPr>
            </w:pPr>
            <w:r>
              <w:rPr>
                <w:rFonts w:hint="eastAsia" w:asciiTheme="minorEastAsia" w:hAnsiTheme="minorEastAsia" w:eastAsiaTheme="minorEastAsia" w:cstheme="minorEastAsia"/>
                <w:b/>
                <w:bCs/>
                <w:sz w:val="21"/>
                <w:szCs w:val="21"/>
                <w:highlight w:val="none"/>
                <w:u w:val="none"/>
                <w:lang w:eastAsia="zh-CN"/>
              </w:rPr>
              <w:t>评审标准：</w:t>
            </w:r>
          </w:p>
          <w:p w14:paraId="39AA5D46">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评审委员会根据招标文件的需求和投标文件的响应情况，进行评价及分档评分</w:t>
            </w:r>
            <w:r>
              <w:rPr>
                <w:rFonts w:hint="eastAsia" w:asciiTheme="minorEastAsia" w:hAnsiTheme="minorEastAsia" w:eastAsiaTheme="minorEastAsia" w:cstheme="minorEastAsia"/>
                <w:sz w:val="21"/>
                <w:szCs w:val="21"/>
                <w:highlight w:val="none"/>
                <w:u w:val="none"/>
                <w:lang w:eastAsia="zh-CN"/>
              </w:rPr>
              <w:t>，</w:t>
            </w:r>
            <w:r>
              <w:rPr>
                <w:rFonts w:hint="eastAsia" w:asciiTheme="minorEastAsia" w:hAnsiTheme="minorEastAsia" w:eastAsiaTheme="minorEastAsia" w:cstheme="minorEastAsia"/>
                <w:sz w:val="21"/>
                <w:szCs w:val="21"/>
                <w:highlight w:val="none"/>
                <w:u w:val="none"/>
              </w:rPr>
              <w:t>以上6项内容全部</w:t>
            </w:r>
            <w:r>
              <w:rPr>
                <w:rFonts w:hint="eastAsia" w:asciiTheme="minorEastAsia" w:hAnsiTheme="minorEastAsia" w:eastAsiaTheme="minorEastAsia" w:cstheme="minorEastAsia"/>
                <w:sz w:val="21"/>
                <w:szCs w:val="21"/>
                <w:highlight w:val="none"/>
                <w:u w:val="none"/>
                <w:lang w:val="en-US" w:eastAsia="zh-CN"/>
              </w:rPr>
              <w:t>提供</w:t>
            </w:r>
            <w:r>
              <w:rPr>
                <w:rFonts w:hint="eastAsia" w:asciiTheme="minorEastAsia" w:hAnsiTheme="minorEastAsia" w:eastAsiaTheme="minorEastAsia" w:cstheme="minorEastAsia"/>
                <w:sz w:val="21"/>
                <w:szCs w:val="21"/>
                <w:highlight w:val="none"/>
                <w:u w:val="none"/>
              </w:rPr>
              <w:t>得50分，</w:t>
            </w:r>
            <w:r>
              <w:rPr>
                <w:rFonts w:hint="eastAsia" w:asciiTheme="minorEastAsia" w:hAnsiTheme="minorEastAsia" w:eastAsiaTheme="minorEastAsia" w:cstheme="minorEastAsia"/>
                <w:sz w:val="21"/>
                <w:szCs w:val="21"/>
                <w:highlight w:val="none"/>
                <w:u w:val="none"/>
                <w:lang w:val="en-US" w:eastAsia="zh-CN"/>
              </w:rPr>
              <w:t>提供任意</w:t>
            </w:r>
            <w:r>
              <w:rPr>
                <w:rFonts w:hint="eastAsia" w:asciiTheme="minorEastAsia" w:hAnsiTheme="minorEastAsia" w:eastAsiaTheme="minorEastAsia" w:cstheme="minorEastAsia"/>
                <w:sz w:val="21"/>
                <w:szCs w:val="21"/>
                <w:highlight w:val="none"/>
                <w:u w:val="none"/>
              </w:rPr>
              <w:t>5项得30分，</w:t>
            </w:r>
            <w:r>
              <w:rPr>
                <w:rFonts w:hint="eastAsia" w:asciiTheme="minorEastAsia" w:hAnsiTheme="minorEastAsia" w:eastAsiaTheme="minorEastAsia" w:cstheme="minorEastAsia"/>
                <w:sz w:val="21"/>
                <w:szCs w:val="21"/>
                <w:highlight w:val="none"/>
                <w:u w:val="none"/>
                <w:lang w:val="en-US" w:eastAsia="zh-CN"/>
              </w:rPr>
              <w:t>提供</w:t>
            </w:r>
            <w:r>
              <w:rPr>
                <w:rFonts w:hint="eastAsia" w:asciiTheme="minorEastAsia" w:hAnsiTheme="minorEastAsia" w:eastAsiaTheme="minorEastAsia" w:cstheme="minorEastAsia"/>
                <w:sz w:val="21"/>
                <w:szCs w:val="21"/>
                <w:highlight w:val="none"/>
                <w:u w:val="none"/>
                <w:lang w:val="en-US" w:eastAsia="zh-CN"/>
              </w:rPr>
              <w:t>任意</w:t>
            </w:r>
            <w:r>
              <w:rPr>
                <w:rFonts w:hint="eastAsia" w:asciiTheme="minorEastAsia" w:hAnsiTheme="minorEastAsia" w:eastAsiaTheme="minorEastAsia" w:cstheme="minorEastAsia"/>
                <w:sz w:val="21"/>
                <w:szCs w:val="21"/>
                <w:highlight w:val="none"/>
                <w:u w:val="none"/>
              </w:rPr>
              <w:t>4项得10分，其他情况不得分。</w:t>
            </w:r>
          </w:p>
          <w:p w14:paraId="23BEABE1">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在此基础上，专家根据各投标人的具体响应内容按照量化的评审因素指标进一步评审：</w:t>
            </w:r>
          </w:p>
          <w:p w14:paraId="58BCBF03">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lang w:val="en-US" w:eastAsia="zh-CN"/>
              </w:rPr>
            </w:pPr>
            <w:r>
              <w:rPr>
                <w:rFonts w:hint="eastAsia" w:asciiTheme="minorEastAsia" w:hAnsiTheme="minorEastAsia" w:eastAsiaTheme="minorEastAsia" w:cstheme="minorEastAsia"/>
                <w:sz w:val="21"/>
                <w:szCs w:val="21"/>
                <w:highlight w:val="none"/>
                <w:u w:val="none"/>
                <w:lang w:val="en-US" w:eastAsia="zh-CN"/>
              </w:rPr>
              <w:t xml:space="preserve">（1）方案完整准确，思路清晰，内容详实，符合实际情况，评价为优，加50分； </w:t>
            </w:r>
          </w:p>
          <w:p w14:paraId="0E8FAF2C">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lang w:val="en-US" w:eastAsia="zh-CN"/>
              </w:rPr>
            </w:pPr>
            <w:r>
              <w:rPr>
                <w:rFonts w:hint="eastAsia" w:asciiTheme="minorEastAsia" w:hAnsiTheme="minorEastAsia" w:eastAsiaTheme="minorEastAsia" w:cstheme="minorEastAsia"/>
                <w:sz w:val="21"/>
                <w:szCs w:val="21"/>
                <w:highlight w:val="none"/>
                <w:u w:val="none"/>
                <w:lang w:val="en-US" w:eastAsia="zh-CN"/>
              </w:rPr>
              <w:t xml:space="preserve">（2）方案较完整准确，思路较清晰，内容较详实，较为符合实际情况，评价为良，加30分； </w:t>
            </w:r>
          </w:p>
          <w:p w14:paraId="0D759239">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lang w:val="en-US" w:eastAsia="zh-CN"/>
              </w:rPr>
            </w:pPr>
            <w:r>
              <w:rPr>
                <w:rFonts w:hint="eastAsia" w:asciiTheme="minorEastAsia" w:hAnsiTheme="minorEastAsia" w:eastAsiaTheme="minorEastAsia" w:cstheme="minorEastAsia"/>
                <w:sz w:val="21"/>
                <w:szCs w:val="21"/>
                <w:highlight w:val="none"/>
                <w:u w:val="none"/>
                <w:lang w:val="en-US" w:eastAsia="zh-CN"/>
              </w:rPr>
              <w:t xml:space="preserve">（3）方案一般，思路一般，内容一般，较为符合实际情况，评价为中，加10分； </w:t>
            </w:r>
          </w:p>
          <w:p w14:paraId="48AC3989">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lang w:val="en-US" w:eastAsia="zh-CN"/>
              </w:rPr>
            </w:pPr>
            <w:r>
              <w:rPr>
                <w:rFonts w:hint="eastAsia" w:asciiTheme="minorEastAsia" w:hAnsiTheme="minorEastAsia" w:eastAsiaTheme="minorEastAsia" w:cstheme="minorEastAsia"/>
                <w:sz w:val="21"/>
                <w:szCs w:val="21"/>
                <w:highlight w:val="none"/>
                <w:u w:val="none"/>
                <w:lang w:val="en-US" w:eastAsia="zh-CN"/>
              </w:rPr>
              <w:t>（4）方案较差，思路较差，内容较差，不符合实际情况，评价为差，不加分。</w:t>
            </w:r>
          </w:p>
          <w:p w14:paraId="191FE354">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lang w:val="en-US" w:eastAsia="zh-CN"/>
              </w:rPr>
            </w:pPr>
            <w:r>
              <w:rPr>
                <w:rFonts w:hint="eastAsia" w:asciiTheme="minorEastAsia" w:hAnsiTheme="minorEastAsia" w:eastAsiaTheme="minorEastAsia" w:cstheme="minorEastAsia"/>
                <w:sz w:val="21"/>
                <w:szCs w:val="21"/>
                <w:highlight w:val="none"/>
                <w:u w:val="none"/>
                <w:lang w:val="en-US" w:eastAsia="zh-CN"/>
              </w:rPr>
              <w:t>以上2项累计得分，最高得100分。</w:t>
            </w:r>
          </w:p>
        </w:tc>
      </w:tr>
      <w:tr w14:paraId="1A40693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05511C9C">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9DE94D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w:t>
            </w:r>
          </w:p>
        </w:tc>
        <w:tc>
          <w:tcPr>
            <w:tcW w:w="2835" w:type="dxa"/>
            <w:tcBorders>
              <w:top w:val="single" w:color="000000" w:sz="8" w:space="0"/>
              <w:left w:val="single" w:color="000000" w:sz="8" w:space="0"/>
              <w:bottom w:val="single" w:color="000000" w:sz="8" w:space="0"/>
              <w:right w:val="single" w:color="000000" w:sz="8" w:space="0"/>
            </w:tcBorders>
            <w:vAlign w:val="center"/>
          </w:tcPr>
          <w:p w14:paraId="10125FC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项目重点难点分析、应对措施及相关的合理化建议</w:t>
            </w:r>
          </w:p>
        </w:tc>
        <w:tc>
          <w:tcPr>
            <w:tcW w:w="681" w:type="dxa"/>
            <w:tcBorders>
              <w:top w:val="single" w:color="000000" w:sz="8" w:space="0"/>
              <w:left w:val="single" w:color="000000" w:sz="8" w:space="0"/>
              <w:bottom w:val="single" w:color="000000" w:sz="8" w:space="0"/>
              <w:right w:val="single" w:color="000000" w:sz="8" w:space="0"/>
            </w:tcBorders>
            <w:vAlign w:val="center"/>
          </w:tcPr>
          <w:p w14:paraId="124F800B">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031260B9">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 w:val="21"/>
                <w:szCs w:val="21"/>
                <w:highlight w:val="none"/>
                <w:u w:val="none"/>
                <w:lang w:eastAsia="zh-CN"/>
              </w:rPr>
            </w:pPr>
            <w:r>
              <w:rPr>
                <w:rFonts w:hint="eastAsia" w:asciiTheme="minorEastAsia" w:hAnsiTheme="minorEastAsia" w:eastAsiaTheme="minorEastAsia" w:cstheme="minorEastAsia"/>
                <w:b/>
                <w:bCs/>
                <w:sz w:val="21"/>
                <w:szCs w:val="21"/>
                <w:highlight w:val="none"/>
                <w:u w:val="none"/>
                <w:lang w:eastAsia="zh-CN"/>
              </w:rPr>
              <w:t>考察内容</w:t>
            </w:r>
            <w:r>
              <w:rPr>
                <w:rFonts w:hint="eastAsia" w:asciiTheme="minorEastAsia" w:hAnsiTheme="minorEastAsia" w:eastAsiaTheme="minorEastAsia" w:cstheme="minorEastAsia"/>
                <w:b/>
                <w:bCs/>
                <w:color w:val="auto"/>
                <w:sz w:val="21"/>
                <w:szCs w:val="21"/>
              </w:rPr>
              <w:t>（若为联合体投标，则由联合体各方共同</w:t>
            </w:r>
            <w:r>
              <w:rPr>
                <w:rFonts w:hint="eastAsia" w:asciiTheme="minorEastAsia" w:hAnsiTheme="minorEastAsia" w:eastAsiaTheme="minorEastAsia" w:cstheme="minorEastAsia"/>
                <w:b/>
                <w:bCs/>
                <w:color w:val="auto"/>
                <w:kern w:val="0"/>
                <w:sz w:val="21"/>
                <w:szCs w:val="21"/>
                <w:lang w:eastAsia="zh-CN"/>
              </w:rPr>
              <w:t>提供</w:t>
            </w:r>
            <w:r>
              <w:rPr>
                <w:rFonts w:hint="eastAsia" w:asciiTheme="minorEastAsia" w:hAnsiTheme="minorEastAsia" w:eastAsiaTheme="minorEastAsia" w:cstheme="minorEastAsia"/>
                <w:b/>
                <w:bCs/>
                <w:color w:val="auto"/>
                <w:sz w:val="21"/>
                <w:szCs w:val="21"/>
              </w:rPr>
              <w:t>）</w:t>
            </w:r>
            <w:r>
              <w:rPr>
                <w:rFonts w:hint="eastAsia" w:asciiTheme="minorEastAsia" w:hAnsiTheme="minorEastAsia" w:eastAsiaTheme="minorEastAsia" w:cstheme="minorEastAsia"/>
                <w:b/>
                <w:bCs/>
                <w:sz w:val="21"/>
                <w:szCs w:val="21"/>
                <w:highlight w:val="none"/>
                <w:u w:val="none"/>
                <w:lang w:eastAsia="zh-CN"/>
              </w:rPr>
              <w:t>：</w:t>
            </w:r>
          </w:p>
          <w:p w14:paraId="5F1C5E05">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考察投标人提供的项目重点难点分析、应对措施及相关的合理化建议，考察点包括：</w:t>
            </w:r>
          </w:p>
          <w:p w14:paraId="65BD95B4">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1.结合联合创新中心发展现状和趋势，分析本项目可能面临的重点难点；</w:t>
            </w:r>
          </w:p>
          <w:p w14:paraId="7F2651F1">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2.针对重点难点提出有针对性的应对措施；</w:t>
            </w:r>
          </w:p>
          <w:p w14:paraId="4E174E5C">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3.从“数据要素×”“人工智能+”的角度提出合理化建议。</w:t>
            </w:r>
          </w:p>
          <w:p w14:paraId="64FDC9D1">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Theme="minorEastAsia" w:hAnsiTheme="minorEastAsia" w:eastAsiaTheme="minorEastAsia" w:cstheme="minorEastAsia"/>
                <w:b/>
                <w:bCs/>
                <w:sz w:val="21"/>
                <w:szCs w:val="21"/>
                <w:highlight w:val="none"/>
                <w:u w:val="none"/>
                <w:lang w:eastAsia="zh-CN"/>
              </w:rPr>
            </w:pPr>
            <w:r>
              <w:rPr>
                <w:rFonts w:hint="eastAsia" w:asciiTheme="minorEastAsia" w:hAnsiTheme="minorEastAsia" w:eastAsiaTheme="minorEastAsia" w:cstheme="minorEastAsia"/>
                <w:b/>
                <w:bCs/>
                <w:sz w:val="21"/>
                <w:szCs w:val="21"/>
                <w:highlight w:val="none"/>
                <w:u w:val="none"/>
                <w:lang w:eastAsia="zh-CN"/>
              </w:rPr>
              <w:t>评审标准：</w:t>
            </w:r>
          </w:p>
          <w:p w14:paraId="67E927C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评审委员会根据招标文件的需求和投标文件的响应情况，进行评价及分档评分</w:t>
            </w:r>
            <w:r>
              <w:rPr>
                <w:rFonts w:hint="eastAsia" w:asciiTheme="minorEastAsia" w:hAnsiTheme="minorEastAsia" w:eastAsiaTheme="minorEastAsia" w:cstheme="minorEastAsia"/>
                <w:sz w:val="21"/>
                <w:szCs w:val="21"/>
                <w:highlight w:val="none"/>
                <w:u w:val="none"/>
                <w:lang w:eastAsia="zh-CN"/>
              </w:rPr>
              <w:t>，</w:t>
            </w:r>
            <w:r>
              <w:rPr>
                <w:rFonts w:hint="eastAsia" w:asciiTheme="minorEastAsia" w:hAnsiTheme="minorEastAsia" w:eastAsiaTheme="minorEastAsia" w:cstheme="minorEastAsia"/>
                <w:sz w:val="21"/>
                <w:szCs w:val="21"/>
                <w:highlight w:val="none"/>
                <w:u w:val="none"/>
              </w:rPr>
              <w:t>以上</w:t>
            </w:r>
            <w:r>
              <w:rPr>
                <w:rFonts w:hint="eastAsia" w:asciiTheme="minorEastAsia" w:hAnsiTheme="minorEastAsia" w:eastAsiaTheme="minorEastAsia" w:cstheme="minorEastAsia"/>
                <w:sz w:val="21"/>
                <w:szCs w:val="21"/>
                <w:highlight w:val="none"/>
                <w:u w:val="none"/>
                <w:lang w:val="en-US" w:eastAsia="zh-CN"/>
              </w:rPr>
              <w:t>3</w:t>
            </w:r>
            <w:r>
              <w:rPr>
                <w:rFonts w:hint="eastAsia" w:asciiTheme="minorEastAsia" w:hAnsiTheme="minorEastAsia" w:eastAsiaTheme="minorEastAsia" w:cstheme="minorEastAsia"/>
                <w:sz w:val="21"/>
                <w:szCs w:val="21"/>
                <w:highlight w:val="none"/>
                <w:u w:val="none"/>
              </w:rPr>
              <w:t>项内容全部</w:t>
            </w:r>
            <w:r>
              <w:rPr>
                <w:rFonts w:hint="eastAsia" w:asciiTheme="minorEastAsia" w:hAnsiTheme="minorEastAsia" w:eastAsiaTheme="minorEastAsia" w:cstheme="minorEastAsia"/>
                <w:sz w:val="21"/>
                <w:szCs w:val="21"/>
                <w:highlight w:val="none"/>
                <w:u w:val="none"/>
                <w:lang w:val="en-US" w:eastAsia="zh-CN"/>
              </w:rPr>
              <w:t>提供</w:t>
            </w:r>
            <w:r>
              <w:rPr>
                <w:rFonts w:hint="eastAsia" w:asciiTheme="minorEastAsia" w:hAnsiTheme="minorEastAsia" w:eastAsiaTheme="minorEastAsia" w:cstheme="minorEastAsia"/>
                <w:sz w:val="21"/>
                <w:szCs w:val="21"/>
                <w:highlight w:val="none"/>
                <w:u w:val="none"/>
              </w:rPr>
              <w:t>得50分，</w:t>
            </w:r>
            <w:r>
              <w:rPr>
                <w:rFonts w:hint="eastAsia" w:asciiTheme="minorEastAsia" w:hAnsiTheme="minorEastAsia" w:eastAsiaTheme="minorEastAsia" w:cstheme="minorEastAsia"/>
                <w:sz w:val="21"/>
                <w:szCs w:val="21"/>
                <w:highlight w:val="none"/>
                <w:u w:val="none"/>
                <w:lang w:val="en-US" w:eastAsia="zh-CN"/>
              </w:rPr>
              <w:t>提供任意2</w:t>
            </w:r>
            <w:r>
              <w:rPr>
                <w:rFonts w:hint="eastAsia" w:asciiTheme="minorEastAsia" w:hAnsiTheme="minorEastAsia" w:eastAsiaTheme="minorEastAsia" w:cstheme="minorEastAsia"/>
                <w:sz w:val="21"/>
                <w:szCs w:val="21"/>
                <w:highlight w:val="none"/>
                <w:u w:val="none"/>
              </w:rPr>
              <w:t>项得30分，</w:t>
            </w:r>
            <w:r>
              <w:rPr>
                <w:rFonts w:hint="eastAsia" w:asciiTheme="minorEastAsia" w:hAnsiTheme="minorEastAsia" w:eastAsiaTheme="minorEastAsia" w:cstheme="minorEastAsia"/>
                <w:sz w:val="21"/>
                <w:szCs w:val="21"/>
                <w:highlight w:val="none"/>
                <w:u w:val="none"/>
                <w:lang w:val="en-US" w:eastAsia="zh-CN"/>
              </w:rPr>
              <w:t>提供任意1</w:t>
            </w:r>
            <w:r>
              <w:rPr>
                <w:rFonts w:hint="eastAsia" w:asciiTheme="minorEastAsia" w:hAnsiTheme="minorEastAsia" w:eastAsiaTheme="minorEastAsia" w:cstheme="minorEastAsia"/>
                <w:sz w:val="21"/>
                <w:szCs w:val="21"/>
                <w:highlight w:val="none"/>
                <w:u w:val="none"/>
              </w:rPr>
              <w:t>项得10分，其他情况不得分。</w:t>
            </w:r>
          </w:p>
          <w:p w14:paraId="7C77D1A0">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rPr>
            </w:pPr>
            <w:r>
              <w:rPr>
                <w:rFonts w:hint="eastAsia" w:asciiTheme="minorEastAsia" w:hAnsiTheme="minorEastAsia" w:eastAsiaTheme="minorEastAsia" w:cstheme="minorEastAsia"/>
                <w:sz w:val="21"/>
                <w:szCs w:val="21"/>
                <w:highlight w:val="none"/>
                <w:u w:val="none"/>
              </w:rPr>
              <w:t>在此基础上，专家根据各投标人的具体响应内容按照量化的评审因素指标进一步评审：</w:t>
            </w:r>
          </w:p>
          <w:p w14:paraId="4A7BBEF4">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lang w:val="en-US" w:eastAsia="zh-CN"/>
              </w:rPr>
            </w:pPr>
            <w:r>
              <w:rPr>
                <w:rFonts w:hint="eastAsia" w:asciiTheme="minorEastAsia" w:hAnsiTheme="minorEastAsia" w:eastAsiaTheme="minorEastAsia" w:cstheme="minorEastAsia"/>
                <w:sz w:val="21"/>
                <w:szCs w:val="21"/>
                <w:highlight w:val="none"/>
                <w:u w:val="none"/>
                <w:lang w:val="en-US" w:eastAsia="zh-CN"/>
              </w:rPr>
              <w:t>（1）方案全面具体、科学合理、针对性强，评价为优，加50分；</w:t>
            </w:r>
          </w:p>
          <w:p w14:paraId="7E9E841B">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lang w:val="en-US" w:eastAsia="zh-CN"/>
              </w:rPr>
            </w:pPr>
            <w:r>
              <w:rPr>
                <w:rFonts w:hint="eastAsia" w:asciiTheme="minorEastAsia" w:hAnsiTheme="minorEastAsia" w:eastAsiaTheme="minorEastAsia" w:cstheme="minorEastAsia"/>
                <w:sz w:val="21"/>
                <w:szCs w:val="21"/>
                <w:highlight w:val="none"/>
                <w:u w:val="none"/>
                <w:lang w:val="en-US" w:eastAsia="zh-CN"/>
              </w:rPr>
              <w:t>（2）方案较全面具体，且方案基本合理、有针对性，评价为良，加30分；</w:t>
            </w:r>
          </w:p>
          <w:p w14:paraId="5D4C8508">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lang w:val="en-US" w:eastAsia="zh-CN"/>
              </w:rPr>
            </w:pPr>
            <w:r>
              <w:rPr>
                <w:rFonts w:hint="eastAsia" w:asciiTheme="minorEastAsia" w:hAnsiTheme="minorEastAsia" w:eastAsiaTheme="minorEastAsia" w:cstheme="minorEastAsia"/>
                <w:sz w:val="21"/>
                <w:szCs w:val="21"/>
                <w:highlight w:val="none"/>
                <w:u w:val="none"/>
                <w:lang w:val="en-US" w:eastAsia="zh-CN"/>
              </w:rPr>
              <w:t>（3）方案有具体内容，但一项以上不够具体，且科学合理一般、针对性一般，评价为中，加10分；</w:t>
            </w:r>
          </w:p>
          <w:p w14:paraId="135F4CCB">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u w:val="none"/>
                <w:lang w:val="en-US" w:eastAsia="zh-CN"/>
              </w:rPr>
            </w:pPr>
            <w:r>
              <w:rPr>
                <w:rFonts w:hint="eastAsia" w:asciiTheme="minorEastAsia" w:hAnsiTheme="minorEastAsia" w:eastAsiaTheme="minorEastAsia" w:cstheme="minorEastAsia"/>
                <w:sz w:val="21"/>
                <w:szCs w:val="21"/>
                <w:highlight w:val="none"/>
                <w:u w:val="none"/>
                <w:lang w:val="en-US" w:eastAsia="zh-CN"/>
              </w:rPr>
              <w:t>（4）未提供方案或方案内容完整度及合理性有明显缺陷，且无针对性，评价为差，不加分。</w:t>
            </w:r>
          </w:p>
          <w:p w14:paraId="04C6A957">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u w:val="none"/>
                <w:lang w:val="en-US" w:eastAsia="zh-CN"/>
              </w:rPr>
              <w:t>以上2项累计得分，最高得100分。</w:t>
            </w:r>
          </w:p>
        </w:tc>
      </w:tr>
      <w:tr w14:paraId="618FE6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70390204">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E78E84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w:t>
            </w:r>
          </w:p>
        </w:tc>
        <w:tc>
          <w:tcPr>
            <w:tcW w:w="2835" w:type="dxa"/>
            <w:tcBorders>
              <w:top w:val="single" w:color="000000" w:sz="8" w:space="0"/>
              <w:left w:val="single" w:color="000000" w:sz="8" w:space="0"/>
              <w:bottom w:val="single" w:color="000000" w:sz="8" w:space="0"/>
              <w:right w:val="single" w:color="000000" w:sz="8" w:space="0"/>
            </w:tcBorders>
            <w:vAlign w:val="center"/>
          </w:tcPr>
          <w:p w14:paraId="3CA78EE6">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拟安排的项目负责人情况（仅限1人）</w:t>
            </w:r>
          </w:p>
        </w:tc>
        <w:tc>
          <w:tcPr>
            <w:tcW w:w="681" w:type="dxa"/>
            <w:tcBorders>
              <w:top w:val="single" w:color="000000" w:sz="8" w:space="0"/>
              <w:left w:val="single" w:color="000000" w:sz="8" w:space="0"/>
              <w:bottom w:val="single" w:color="000000" w:sz="8" w:space="0"/>
              <w:right w:val="single" w:color="000000" w:sz="8" w:space="0"/>
            </w:tcBorders>
            <w:vAlign w:val="center"/>
          </w:tcPr>
          <w:p w14:paraId="43F076CE">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10</w:t>
            </w:r>
          </w:p>
        </w:tc>
        <w:tc>
          <w:tcPr>
            <w:tcW w:w="4196" w:type="dxa"/>
            <w:tcBorders>
              <w:top w:val="single" w:color="000000" w:sz="8" w:space="0"/>
              <w:left w:val="single" w:color="000000" w:sz="8" w:space="0"/>
              <w:bottom w:val="single" w:color="000000" w:sz="8" w:space="0"/>
              <w:right w:val="single" w:color="000000" w:sz="8" w:space="0"/>
            </w:tcBorders>
            <w:vAlign w:val="center"/>
          </w:tcPr>
          <w:p w14:paraId="4A92897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b/>
                <w:bCs/>
                <w:color w:val="000000"/>
                <w:kern w:val="0"/>
                <w:sz w:val="21"/>
                <w:szCs w:val="21"/>
                <w:lang w:val="en-US" w:eastAsia="zh-CN"/>
              </w:rPr>
              <w:t>考察</w:t>
            </w:r>
            <w:r>
              <w:rPr>
                <w:rFonts w:hint="eastAsia" w:asciiTheme="minorEastAsia" w:hAnsiTheme="minorEastAsia" w:eastAsiaTheme="minorEastAsia" w:cstheme="minorEastAsia"/>
                <w:b/>
                <w:bCs/>
                <w:color w:val="000000"/>
                <w:kern w:val="0"/>
                <w:sz w:val="21"/>
                <w:szCs w:val="21"/>
              </w:rPr>
              <w:t>内容</w:t>
            </w:r>
            <w:r>
              <w:rPr>
                <w:rFonts w:hint="eastAsia" w:asciiTheme="minorEastAsia" w:hAnsiTheme="minorEastAsia" w:eastAsiaTheme="minorEastAsia" w:cstheme="minorEastAsia"/>
                <w:b/>
                <w:bCs/>
                <w:color w:val="auto"/>
                <w:kern w:val="0"/>
                <w:sz w:val="21"/>
                <w:szCs w:val="21"/>
              </w:rPr>
              <w:t>（若为联合体投标，则由联合体</w:t>
            </w:r>
            <w:r>
              <w:rPr>
                <w:rFonts w:hint="eastAsia" w:asciiTheme="minorEastAsia" w:hAnsiTheme="minorEastAsia" w:eastAsiaTheme="minorEastAsia" w:cstheme="minorEastAsia"/>
                <w:b/>
                <w:bCs/>
                <w:color w:val="auto"/>
                <w:kern w:val="0"/>
                <w:sz w:val="21"/>
                <w:szCs w:val="21"/>
                <w:lang w:val="en-US" w:eastAsia="zh-CN"/>
              </w:rPr>
              <w:t>任意一方符合均可</w:t>
            </w:r>
            <w:r>
              <w:rPr>
                <w:rFonts w:hint="eastAsia" w:asciiTheme="minorEastAsia" w:hAnsiTheme="minorEastAsia" w:eastAsiaTheme="minorEastAsia" w:cstheme="minorEastAsia"/>
                <w:b/>
                <w:bCs/>
                <w:color w:val="auto"/>
                <w:kern w:val="0"/>
                <w:sz w:val="21"/>
                <w:szCs w:val="21"/>
              </w:rPr>
              <w:t>）</w:t>
            </w: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kern w:val="0"/>
                <w:sz w:val="21"/>
                <w:szCs w:val="21"/>
              </w:rPr>
              <w:t xml:space="preserve"> </w:t>
            </w:r>
          </w:p>
          <w:p w14:paraId="3D58F3E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拟安排的项目负责人为</w:t>
            </w:r>
            <w:r>
              <w:rPr>
                <w:rFonts w:hint="eastAsia" w:asciiTheme="minorEastAsia" w:hAnsiTheme="minorEastAsia" w:eastAsiaTheme="minorEastAsia" w:cstheme="minorEastAsia"/>
                <w:kern w:val="0"/>
                <w:sz w:val="21"/>
                <w:szCs w:val="21"/>
                <w:lang w:val="en-US" w:eastAsia="zh-CN"/>
              </w:rPr>
              <w:t>投标人自有员工</w:t>
            </w:r>
            <w:r>
              <w:rPr>
                <w:rFonts w:hint="eastAsia" w:asciiTheme="minorEastAsia" w:hAnsiTheme="minorEastAsia" w:eastAsiaTheme="minorEastAsia" w:cstheme="minorEastAsia"/>
                <w:kern w:val="0"/>
                <w:sz w:val="21"/>
                <w:szCs w:val="21"/>
              </w:rPr>
              <w:t>（以社保为准），否则本项</w:t>
            </w:r>
            <w:r>
              <w:rPr>
                <w:rFonts w:hint="eastAsia" w:asciiTheme="minorEastAsia" w:hAnsiTheme="minorEastAsia" w:eastAsiaTheme="minorEastAsia" w:cstheme="minorEastAsia"/>
                <w:kern w:val="0"/>
                <w:sz w:val="21"/>
                <w:szCs w:val="21"/>
                <w:lang w:val="en-US" w:eastAsia="zh-CN"/>
              </w:rPr>
              <w:t>不得分</w:t>
            </w:r>
            <w:r>
              <w:rPr>
                <w:rFonts w:hint="eastAsia" w:asciiTheme="minorEastAsia" w:hAnsiTheme="minorEastAsia" w:eastAsiaTheme="minorEastAsia" w:cstheme="minorEastAsia"/>
                <w:kern w:val="0"/>
                <w:sz w:val="21"/>
                <w:szCs w:val="21"/>
                <w:lang w:eastAsia="zh-CN"/>
              </w:rPr>
              <w:t>，</w:t>
            </w:r>
            <w:r>
              <w:rPr>
                <w:rFonts w:hint="eastAsia" w:asciiTheme="minorEastAsia" w:hAnsiTheme="minorEastAsia" w:eastAsiaTheme="minorEastAsia" w:cstheme="minorEastAsia"/>
                <w:kern w:val="0"/>
                <w:sz w:val="21"/>
                <w:szCs w:val="21"/>
              </w:rPr>
              <w:t>在此基础上：</w:t>
            </w:r>
          </w:p>
          <w:p w14:paraId="790D93D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1.具有计算机（或电子信息）类专业本科（或以上）学历的得15分，</w:t>
            </w:r>
            <w:r>
              <w:rPr>
                <w:rFonts w:hint="eastAsia" w:asciiTheme="minorEastAsia" w:hAnsiTheme="minorEastAsia" w:eastAsiaTheme="minorEastAsia" w:cstheme="minorEastAsia"/>
                <w:kern w:val="0"/>
                <w:sz w:val="21"/>
                <w:szCs w:val="21"/>
                <w:lang w:val="en-US" w:eastAsia="zh-CN"/>
              </w:rPr>
              <w:t>本小项最高得15分，</w:t>
            </w:r>
            <w:r>
              <w:rPr>
                <w:rFonts w:hint="eastAsia" w:asciiTheme="minorEastAsia" w:hAnsiTheme="minorEastAsia" w:eastAsiaTheme="minorEastAsia" w:cstheme="minorEastAsia"/>
                <w:kern w:val="0"/>
                <w:sz w:val="21"/>
                <w:szCs w:val="21"/>
              </w:rPr>
              <w:t>其它情况不得分</w:t>
            </w:r>
            <w:r>
              <w:rPr>
                <w:rFonts w:hint="eastAsia" w:asciiTheme="minorEastAsia" w:hAnsiTheme="minorEastAsia" w:eastAsiaTheme="minorEastAsia" w:cstheme="minorEastAsia"/>
                <w:kern w:val="0"/>
                <w:sz w:val="21"/>
                <w:szCs w:val="21"/>
                <w:lang w:val="en-US" w:eastAsia="zh-CN"/>
              </w:rPr>
              <w:t>；</w:t>
            </w:r>
          </w:p>
          <w:p w14:paraId="7E79CE6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2.</w:t>
            </w:r>
            <w:r>
              <w:rPr>
                <w:rFonts w:hint="eastAsia" w:asciiTheme="minorEastAsia" w:hAnsiTheme="minorEastAsia" w:eastAsiaTheme="minorEastAsia" w:cstheme="minorEastAsia"/>
                <w:kern w:val="0"/>
                <w:sz w:val="21"/>
                <w:szCs w:val="21"/>
                <w:lang w:val="en-US" w:eastAsia="zh-CN"/>
              </w:rPr>
              <w:t>具有人社部门颁发的计算机技术与软件专业技术资格（专业：信息系统项目管理师）证书</w:t>
            </w:r>
            <w:r>
              <w:rPr>
                <w:rFonts w:hint="eastAsia" w:asciiTheme="minorEastAsia" w:hAnsiTheme="minorEastAsia" w:eastAsiaTheme="minorEastAsia" w:cstheme="minorEastAsia"/>
                <w:kern w:val="0"/>
                <w:sz w:val="21"/>
                <w:szCs w:val="21"/>
              </w:rPr>
              <w:t>的得</w:t>
            </w:r>
            <w:r>
              <w:rPr>
                <w:rFonts w:hint="eastAsia" w:asciiTheme="minorEastAsia" w:hAnsiTheme="minorEastAsia" w:eastAsiaTheme="minorEastAsia" w:cstheme="minorEastAsia"/>
                <w:kern w:val="0"/>
                <w:sz w:val="21"/>
                <w:szCs w:val="21"/>
                <w:lang w:val="en-US" w:eastAsia="zh-CN"/>
              </w:rPr>
              <w:t>4</w:t>
            </w:r>
            <w:r>
              <w:rPr>
                <w:rFonts w:hint="eastAsia" w:asciiTheme="minorEastAsia" w:hAnsiTheme="minorEastAsia" w:eastAsiaTheme="minorEastAsia" w:cstheme="minorEastAsia"/>
                <w:kern w:val="0"/>
                <w:sz w:val="21"/>
                <w:szCs w:val="21"/>
              </w:rPr>
              <w:t>5分，</w:t>
            </w:r>
            <w:r>
              <w:rPr>
                <w:rFonts w:hint="eastAsia" w:asciiTheme="minorEastAsia" w:hAnsiTheme="minorEastAsia" w:eastAsiaTheme="minorEastAsia" w:cstheme="minorEastAsia"/>
                <w:kern w:val="0"/>
                <w:sz w:val="21"/>
                <w:szCs w:val="21"/>
                <w:lang w:val="en-US" w:eastAsia="zh-CN"/>
              </w:rPr>
              <w:t>本小项最高得45分，</w:t>
            </w:r>
            <w:r>
              <w:rPr>
                <w:rFonts w:hint="eastAsia" w:asciiTheme="minorEastAsia" w:hAnsiTheme="minorEastAsia" w:eastAsiaTheme="minorEastAsia" w:cstheme="minorEastAsia"/>
                <w:kern w:val="0"/>
                <w:sz w:val="21"/>
                <w:szCs w:val="21"/>
              </w:rPr>
              <w:t>其它情况不得分；</w:t>
            </w:r>
          </w:p>
          <w:p w14:paraId="1D24C4A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3.具有工信部门教育与考试中心颁发的大</w:t>
            </w:r>
            <w:commentRangeStart w:id="0"/>
            <w:r>
              <w:rPr>
                <w:rFonts w:hint="eastAsia" w:asciiTheme="minorEastAsia" w:hAnsiTheme="minorEastAsia" w:eastAsiaTheme="minorEastAsia" w:cstheme="minorEastAsia"/>
                <w:kern w:val="0"/>
                <w:sz w:val="21"/>
                <w:szCs w:val="21"/>
              </w:rPr>
              <w:t>数据分析师（高级）</w:t>
            </w:r>
            <w:r>
              <w:rPr>
                <w:rFonts w:hint="eastAsia" w:asciiTheme="minorEastAsia" w:hAnsiTheme="minorEastAsia" w:eastAsiaTheme="minorEastAsia" w:cstheme="minorEastAsia"/>
                <w:kern w:val="0"/>
                <w:sz w:val="21"/>
                <w:szCs w:val="21"/>
                <w:lang w:val="en-US" w:eastAsia="zh-CN"/>
              </w:rPr>
              <w:t>以及</w:t>
            </w:r>
            <w:r>
              <w:rPr>
                <w:rFonts w:hint="eastAsia" w:asciiTheme="minorEastAsia" w:hAnsiTheme="minorEastAsia" w:eastAsiaTheme="minorEastAsia" w:cstheme="minorEastAsia"/>
                <w:kern w:val="0"/>
                <w:sz w:val="21"/>
                <w:szCs w:val="21"/>
              </w:rPr>
              <w:t>软件工程师（高级）</w:t>
            </w:r>
            <w:commentRangeEnd w:id="0"/>
            <w:r>
              <w:rPr>
                <w:sz w:val="21"/>
                <w:szCs w:val="21"/>
              </w:rPr>
              <w:commentReference w:id="0"/>
            </w:r>
            <w:r>
              <w:rPr>
                <w:rFonts w:hint="eastAsia" w:asciiTheme="minorEastAsia" w:hAnsiTheme="minorEastAsia" w:eastAsiaTheme="minorEastAsia" w:cstheme="minorEastAsia"/>
                <w:kern w:val="0"/>
                <w:sz w:val="21"/>
                <w:szCs w:val="21"/>
              </w:rPr>
              <w:t>证书的得</w:t>
            </w:r>
            <w:r>
              <w:rPr>
                <w:rFonts w:hint="eastAsia" w:asciiTheme="minorEastAsia" w:hAnsiTheme="minorEastAsia" w:eastAsiaTheme="minorEastAsia" w:cstheme="minorEastAsia"/>
                <w:kern w:val="0"/>
                <w:sz w:val="21"/>
                <w:szCs w:val="21"/>
                <w:lang w:val="en-US" w:eastAsia="zh-CN"/>
              </w:rPr>
              <w:t>40</w:t>
            </w:r>
            <w:r>
              <w:rPr>
                <w:rFonts w:hint="eastAsia" w:asciiTheme="minorEastAsia" w:hAnsiTheme="minorEastAsia" w:eastAsiaTheme="minorEastAsia" w:cstheme="minorEastAsia"/>
                <w:kern w:val="0"/>
                <w:sz w:val="21"/>
                <w:szCs w:val="21"/>
              </w:rPr>
              <w:t>分，本小项最高得</w:t>
            </w:r>
            <w:r>
              <w:rPr>
                <w:rFonts w:hint="eastAsia" w:asciiTheme="minorEastAsia" w:hAnsiTheme="minorEastAsia" w:eastAsiaTheme="minorEastAsia" w:cstheme="minorEastAsia"/>
                <w:kern w:val="0"/>
                <w:sz w:val="21"/>
                <w:szCs w:val="21"/>
                <w:lang w:val="en-US" w:eastAsia="zh-CN"/>
              </w:rPr>
              <w:t>40</w:t>
            </w:r>
            <w:r>
              <w:rPr>
                <w:rFonts w:hint="eastAsia" w:asciiTheme="minorEastAsia" w:hAnsiTheme="minorEastAsia" w:eastAsiaTheme="minorEastAsia" w:cstheme="minorEastAsia"/>
                <w:kern w:val="0"/>
                <w:sz w:val="21"/>
                <w:szCs w:val="21"/>
              </w:rPr>
              <w:t>分</w:t>
            </w:r>
            <w:r>
              <w:rPr>
                <w:rFonts w:hint="eastAsia" w:asciiTheme="minorEastAsia" w:hAnsiTheme="minorEastAsia" w:eastAsiaTheme="minorEastAsia" w:cstheme="minorEastAsia"/>
                <w:kern w:val="0"/>
                <w:sz w:val="21"/>
                <w:szCs w:val="21"/>
                <w:lang w:val="en-US" w:eastAsia="zh-CN"/>
              </w:rPr>
              <w:t>，</w:t>
            </w:r>
            <w:r>
              <w:rPr>
                <w:rFonts w:hint="eastAsia" w:asciiTheme="minorEastAsia" w:hAnsiTheme="minorEastAsia" w:eastAsiaTheme="minorEastAsia" w:cstheme="minorEastAsia"/>
                <w:kern w:val="0"/>
                <w:sz w:val="21"/>
                <w:szCs w:val="21"/>
              </w:rPr>
              <w:t>其它情况不得分。</w:t>
            </w:r>
          </w:p>
          <w:p w14:paraId="0D69501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color w:val="auto"/>
                <w:kern w:val="0"/>
                <w:sz w:val="21"/>
                <w:szCs w:val="21"/>
                <w:lang w:val="en-US" w:eastAsia="zh-CN"/>
              </w:rPr>
            </w:pPr>
            <w:r>
              <w:rPr>
                <w:rFonts w:hint="eastAsia" w:asciiTheme="minorEastAsia" w:hAnsiTheme="minorEastAsia" w:eastAsiaTheme="minorEastAsia" w:cstheme="minorEastAsia"/>
                <w:b w:val="0"/>
                <w:bCs w:val="0"/>
                <w:color w:val="auto"/>
                <w:kern w:val="0"/>
                <w:sz w:val="21"/>
                <w:szCs w:val="21"/>
                <w:lang w:val="en-US" w:eastAsia="zh-CN"/>
              </w:rPr>
              <w:t>以上3项得分累计，满分100分。</w:t>
            </w:r>
          </w:p>
          <w:p w14:paraId="65E68EB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color w:val="auto"/>
                <w:kern w:val="0"/>
                <w:sz w:val="21"/>
                <w:szCs w:val="21"/>
                <w:lang w:val="en-US" w:eastAsia="zh-CN"/>
              </w:rPr>
            </w:pPr>
            <w:r>
              <w:rPr>
                <w:rFonts w:hint="eastAsia" w:asciiTheme="minorEastAsia" w:hAnsiTheme="minorEastAsia" w:eastAsiaTheme="minorEastAsia" w:cstheme="minorEastAsia"/>
                <w:b/>
                <w:bCs/>
                <w:color w:val="auto"/>
                <w:kern w:val="0"/>
                <w:sz w:val="21"/>
                <w:szCs w:val="21"/>
                <w:lang w:val="en-US" w:eastAsia="zh-CN"/>
              </w:rPr>
              <w:t>证明文件：</w:t>
            </w:r>
          </w:p>
          <w:p w14:paraId="434427A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kern w:val="0"/>
                <w:sz w:val="21"/>
                <w:szCs w:val="21"/>
              </w:rPr>
              <w:t>1.</w:t>
            </w:r>
            <w:r>
              <w:rPr>
                <w:rFonts w:hint="eastAsia" w:asciiTheme="minorEastAsia" w:hAnsiTheme="minorEastAsia" w:eastAsiaTheme="minorEastAsia" w:cstheme="minorEastAsia"/>
                <w:color w:val="auto"/>
                <w:sz w:val="21"/>
                <w:szCs w:val="21"/>
                <w:highlight w:val="none"/>
              </w:rPr>
              <w:t>提供开标日前由投标人为</w:t>
            </w:r>
            <w:r>
              <w:rPr>
                <w:rFonts w:hint="eastAsia" w:asciiTheme="minorEastAsia" w:hAnsiTheme="minorEastAsia" w:eastAsiaTheme="minorEastAsia" w:cstheme="minorEastAsia"/>
                <w:color w:val="auto"/>
                <w:sz w:val="21"/>
                <w:szCs w:val="21"/>
                <w:highlight w:val="none"/>
                <w:lang w:val="en-US" w:eastAsia="zh-CN"/>
              </w:rPr>
              <w:t>相关人员</w:t>
            </w:r>
            <w:r>
              <w:rPr>
                <w:rFonts w:hint="eastAsia" w:asciiTheme="minorEastAsia" w:hAnsiTheme="minorEastAsia" w:eastAsiaTheme="minorEastAsia" w:cstheme="minorEastAsia"/>
                <w:color w:val="auto"/>
                <w:sz w:val="21"/>
                <w:szCs w:val="21"/>
                <w:highlight w:val="none"/>
              </w:rPr>
              <w:t>缴交的载有</w:t>
            </w:r>
            <w:r>
              <w:rPr>
                <w:rFonts w:hint="eastAsia" w:asciiTheme="minorEastAsia" w:hAnsiTheme="minorEastAsia" w:eastAsiaTheme="minorEastAsia" w:cstheme="minorEastAsia"/>
                <w:color w:val="auto"/>
                <w:sz w:val="21"/>
                <w:szCs w:val="21"/>
                <w:highlight w:val="none"/>
                <w:lang w:eastAsia="zh-CN"/>
              </w:rPr>
              <w:t>政府</w:t>
            </w:r>
            <w:r>
              <w:rPr>
                <w:rFonts w:hint="eastAsia" w:asciiTheme="minorEastAsia" w:hAnsiTheme="minorEastAsia" w:eastAsiaTheme="minorEastAsia" w:cstheme="minorEastAsia"/>
                <w:color w:val="auto"/>
                <w:sz w:val="21"/>
                <w:szCs w:val="21"/>
                <w:highlight w:val="none"/>
              </w:rPr>
              <w:t>部门公章</w:t>
            </w:r>
            <w:r>
              <w:rPr>
                <w:rFonts w:hint="eastAsia" w:asciiTheme="minorEastAsia" w:hAnsiTheme="minorEastAsia" w:eastAsiaTheme="minorEastAsia" w:cstheme="minorEastAsia"/>
                <w:color w:val="auto"/>
                <w:sz w:val="21"/>
                <w:szCs w:val="21"/>
                <w:highlight w:val="none"/>
                <w:lang w:eastAsia="zh-CN"/>
              </w:rPr>
              <w:t>（或专用章）</w:t>
            </w:r>
            <w:r>
              <w:rPr>
                <w:rFonts w:hint="eastAsia" w:asciiTheme="minorEastAsia" w:hAnsiTheme="minorEastAsia" w:eastAsiaTheme="minorEastAsia" w:cstheme="minorEastAsia"/>
                <w:color w:val="auto"/>
                <w:sz w:val="21"/>
                <w:szCs w:val="21"/>
                <w:highlight w:val="none"/>
              </w:rPr>
              <w:t>的20</w:t>
            </w:r>
            <w:r>
              <w:rPr>
                <w:rFonts w:hint="eastAsia" w:asciiTheme="minorEastAsia" w:hAnsiTheme="minorEastAsia" w:eastAsiaTheme="minorEastAsia" w:cstheme="minorEastAsia"/>
                <w:color w:val="auto"/>
                <w:sz w:val="21"/>
                <w:szCs w:val="21"/>
                <w:highlight w:val="none"/>
                <w:lang w:val="en-US" w:eastAsia="zh-CN"/>
              </w:rPr>
              <w:t>25</w:t>
            </w:r>
            <w:r>
              <w:rPr>
                <w:rFonts w:hint="eastAsia" w:asciiTheme="minorEastAsia" w:hAnsiTheme="minorEastAsia" w:eastAsiaTheme="minorEastAsia" w:cstheme="minorEastAsia"/>
                <w:color w:val="auto"/>
                <w:sz w:val="21"/>
                <w:szCs w:val="21"/>
                <w:highlight w:val="none"/>
              </w:rPr>
              <w:t>年</w:t>
            </w:r>
            <w:r>
              <w:rPr>
                <w:rFonts w:hint="eastAsia" w:asciiTheme="minorEastAsia" w:hAnsiTheme="minorEastAsia" w:eastAsiaTheme="minorEastAsia" w:cstheme="minorEastAsia"/>
                <w:color w:val="auto"/>
                <w:sz w:val="21"/>
                <w:szCs w:val="21"/>
                <w:highlight w:val="none"/>
                <w:lang w:val="en-US" w:eastAsia="zh-CN"/>
              </w:rPr>
              <w:t>10-12</w:t>
            </w:r>
            <w:r>
              <w:rPr>
                <w:rFonts w:hint="eastAsia" w:asciiTheme="minorEastAsia" w:hAnsiTheme="minorEastAsia" w:eastAsiaTheme="minorEastAsia" w:cstheme="minorEastAsia"/>
                <w:color w:val="auto"/>
                <w:sz w:val="21"/>
                <w:szCs w:val="21"/>
                <w:highlight w:val="none"/>
              </w:rPr>
              <w:t>月</w:t>
            </w:r>
            <w:r>
              <w:rPr>
                <w:rFonts w:hint="eastAsia" w:asciiTheme="minorEastAsia" w:hAnsiTheme="minorEastAsia" w:eastAsiaTheme="minorEastAsia" w:cstheme="minorEastAsia"/>
                <w:color w:val="auto"/>
                <w:sz w:val="21"/>
                <w:szCs w:val="21"/>
                <w:highlight w:val="none"/>
                <w:lang w:eastAsia="zh-CN"/>
              </w:rPr>
              <w:t>的</w:t>
            </w:r>
            <w:r>
              <w:rPr>
                <w:rFonts w:hint="eastAsia" w:asciiTheme="minorEastAsia" w:hAnsiTheme="minorEastAsia" w:eastAsiaTheme="minorEastAsia" w:cstheme="minorEastAsia"/>
                <w:color w:val="auto"/>
                <w:sz w:val="21"/>
                <w:szCs w:val="21"/>
                <w:highlight w:val="none"/>
              </w:rPr>
              <w:t>社保缴交证明材料（已退休返聘人员需提供聘用合同），如社保材料因</w:t>
            </w:r>
            <w:r>
              <w:rPr>
                <w:rFonts w:hint="eastAsia" w:asciiTheme="minorEastAsia" w:hAnsiTheme="minorEastAsia" w:eastAsiaTheme="minorEastAsia" w:cstheme="minorEastAsia"/>
                <w:color w:val="auto"/>
                <w:sz w:val="21"/>
                <w:szCs w:val="21"/>
                <w:highlight w:val="none"/>
                <w:lang w:eastAsia="zh-CN"/>
              </w:rPr>
              <w:t>政府</w:t>
            </w:r>
            <w:r>
              <w:rPr>
                <w:rFonts w:hint="eastAsia" w:asciiTheme="minorEastAsia" w:hAnsiTheme="minorEastAsia" w:eastAsiaTheme="minorEastAsia" w:cstheme="minorEastAsia"/>
                <w:color w:val="auto"/>
                <w:sz w:val="21"/>
                <w:szCs w:val="21"/>
                <w:highlight w:val="none"/>
              </w:rPr>
              <w:t>部门原因暂时无法取得，则可以往前顺延一个月；社保资料至少显示缴交养老保险信息，未显示该信息的该社保资料则不符合要求，原件备查。</w:t>
            </w:r>
            <w:r>
              <w:rPr>
                <w:rFonts w:hint="eastAsia" w:asciiTheme="minorEastAsia" w:hAnsiTheme="minorEastAsia" w:eastAsiaTheme="minorEastAsia" w:cstheme="minorEastAsia"/>
                <w:color w:val="auto"/>
                <w:sz w:val="21"/>
                <w:szCs w:val="21"/>
              </w:rPr>
              <w:t>如供应商为新成立企业且成立时间不足</w:t>
            </w:r>
            <w:r>
              <w:rPr>
                <w:rFonts w:hint="eastAsia" w:asciiTheme="minorEastAsia" w:hAnsiTheme="minorEastAsia" w:eastAsiaTheme="minorEastAsia" w:cstheme="minorEastAsia"/>
                <w:color w:val="auto"/>
                <w:sz w:val="21"/>
                <w:szCs w:val="21"/>
                <w:lang w:val="en-US" w:eastAsia="zh-CN"/>
              </w:rPr>
              <w:t>3</w:t>
            </w:r>
            <w:r>
              <w:rPr>
                <w:rFonts w:hint="eastAsia" w:asciiTheme="minorEastAsia" w:hAnsiTheme="minorEastAsia" w:eastAsiaTheme="minorEastAsia" w:cstheme="minorEastAsia"/>
                <w:color w:val="auto"/>
                <w:sz w:val="21"/>
                <w:szCs w:val="21"/>
              </w:rPr>
              <w:t>个月的，</w:t>
            </w:r>
            <w:r>
              <w:rPr>
                <w:rFonts w:hint="eastAsia" w:asciiTheme="minorEastAsia" w:hAnsiTheme="minorEastAsia" w:eastAsiaTheme="minorEastAsia" w:cstheme="minorEastAsia"/>
                <w:color w:val="auto"/>
                <w:sz w:val="21"/>
                <w:szCs w:val="21"/>
                <w:lang w:eastAsia="zh-CN"/>
              </w:rPr>
              <w:t>需承诺相关人员为投标人自有员工，承诺函格式自拟并加盖公章</w:t>
            </w:r>
            <w:r>
              <w:rPr>
                <w:rFonts w:hint="eastAsia" w:asciiTheme="minorEastAsia" w:hAnsiTheme="minorEastAsia" w:eastAsiaTheme="minorEastAsia" w:cstheme="minorEastAsia"/>
                <w:color w:val="auto"/>
                <w:sz w:val="21"/>
                <w:szCs w:val="21"/>
              </w:rPr>
              <w:t>；</w:t>
            </w:r>
          </w:p>
          <w:p w14:paraId="059B03C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kern w:val="0"/>
                <w:sz w:val="21"/>
                <w:szCs w:val="21"/>
              </w:rPr>
              <w:t xml:space="preserve">2.提供毕业证书扫描件以及学历信息在学信网查询结果截图（查询网址： https://www.chsi.com.cn/xlcx/index.jsp），由于日期较早无法查询的，需提供毕业院校或者人社部门出具的证明，国外学历证书提供教育部留学服务中心出具的国外学历认证书以及教育部留学服务中心官网查询截图（查询网址：https://zwfw.cscse.edu.cn/） </w:t>
            </w:r>
          </w:p>
          <w:p w14:paraId="3B02E6B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color w:val="auto"/>
                <w:kern w:val="0"/>
                <w:sz w:val="21"/>
                <w:szCs w:val="21"/>
                <w:lang w:val="en-US" w:eastAsia="zh-CN"/>
              </w:rPr>
            </w:pPr>
            <w:r>
              <w:rPr>
                <w:rFonts w:hint="eastAsia" w:asciiTheme="minorEastAsia" w:hAnsiTheme="minorEastAsia" w:eastAsiaTheme="minorEastAsia" w:cstheme="minorEastAsia"/>
                <w:color w:val="auto"/>
                <w:kern w:val="0"/>
                <w:sz w:val="21"/>
                <w:szCs w:val="21"/>
              </w:rPr>
              <w:t>3.</w:t>
            </w:r>
            <w:r>
              <w:rPr>
                <w:rFonts w:hint="eastAsia" w:asciiTheme="minorEastAsia" w:hAnsiTheme="minorEastAsia" w:eastAsiaTheme="minorEastAsia" w:cstheme="minorEastAsia"/>
                <w:color w:val="auto"/>
                <w:kern w:val="0"/>
                <w:sz w:val="21"/>
                <w:szCs w:val="21"/>
                <w:lang w:val="en-US" w:eastAsia="zh-CN"/>
              </w:rPr>
              <w:t>除社保及学历外，其他提供证书扫描件；</w:t>
            </w:r>
          </w:p>
          <w:p w14:paraId="5989C97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color w:val="auto"/>
                <w:kern w:val="0"/>
                <w:sz w:val="21"/>
                <w:szCs w:val="21"/>
                <w:lang w:val="en-US" w:eastAsia="zh-CN"/>
              </w:rPr>
              <w:t>4.未提供或未按要求提供或提供的不清晰导致专家无法判断的，不得分。</w:t>
            </w:r>
          </w:p>
        </w:tc>
      </w:tr>
      <w:tr w14:paraId="7E0985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62AE1D3B">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BC8907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w:t>
            </w:r>
          </w:p>
        </w:tc>
        <w:tc>
          <w:tcPr>
            <w:tcW w:w="2835" w:type="dxa"/>
            <w:tcBorders>
              <w:top w:val="single" w:color="000000" w:sz="8" w:space="0"/>
              <w:left w:val="single" w:color="000000" w:sz="8" w:space="0"/>
              <w:bottom w:val="single" w:color="000000" w:sz="8" w:space="0"/>
              <w:right w:val="single" w:color="000000" w:sz="8" w:space="0"/>
            </w:tcBorders>
            <w:vAlign w:val="center"/>
          </w:tcPr>
          <w:p w14:paraId="29CD5A4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拟安排的项目团队成员情况（项目负责人除外）</w:t>
            </w:r>
          </w:p>
        </w:tc>
        <w:tc>
          <w:tcPr>
            <w:tcW w:w="681" w:type="dxa"/>
            <w:tcBorders>
              <w:top w:val="single" w:color="000000" w:sz="8" w:space="0"/>
              <w:left w:val="single" w:color="000000" w:sz="8" w:space="0"/>
              <w:bottom w:val="single" w:color="000000" w:sz="8" w:space="0"/>
              <w:right w:val="single" w:color="000000" w:sz="8" w:space="0"/>
            </w:tcBorders>
            <w:vAlign w:val="center"/>
          </w:tcPr>
          <w:p w14:paraId="4A69B180">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10</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98D53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b/>
                <w:bCs/>
                <w:color w:val="000000"/>
                <w:kern w:val="0"/>
                <w:sz w:val="21"/>
                <w:szCs w:val="21"/>
                <w:lang w:val="en-US" w:eastAsia="zh-CN"/>
              </w:rPr>
              <w:t>考察</w:t>
            </w:r>
            <w:r>
              <w:rPr>
                <w:rFonts w:hint="eastAsia" w:asciiTheme="minorEastAsia" w:hAnsiTheme="minorEastAsia" w:eastAsiaTheme="minorEastAsia" w:cstheme="minorEastAsia"/>
                <w:b/>
                <w:bCs/>
                <w:color w:val="000000"/>
                <w:kern w:val="0"/>
                <w:sz w:val="21"/>
                <w:szCs w:val="21"/>
              </w:rPr>
              <w:t>内容</w:t>
            </w:r>
            <w:r>
              <w:rPr>
                <w:rFonts w:hint="eastAsia" w:asciiTheme="minorEastAsia" w:hAnsiTheme="minorEastAsia" w:eastAsiaTheme="minorEastAsia" w:cstheme="minorEastAsia"/>
                <w:b/>
                <w:bCs/>
                <w:color w:val="auto"/>
                <w:kern w:val="0"/>
                <w:sz w:val="21"/>
                <w:szCs w:val="21"/>
              </w:rPr>
              <w:t>（若为联合体投标，则由联合体</w:t>
            </w:r>
            <w:r>
              <w:rPr>
                <w:rFonts w:hint="eastAsia" w:asciiTheme="minorEastAsia" w:hAnsiTheme="minorEastAsia" w:eastAsiaTheme="minorEastAsia" w:cstheme="minorEastAsia"/>
                <w:b/>
                <w:bCs/>
                <w:color w:val="auto"/>
                <w:kern w:val="0"/>
                <w:sz w:val="21"/>
                <w:szCs w:val="21"/>
                <w:lang w:val="en-US" w:eastAsia="zh-CN"/>
              </w:rPr>
              <w:t>任意一方符合均可</w:t>
            </w:r>
            <w:r>
              <w:rPr>
                <w:rFonts w:hint="eastAsia" w:asciiTheme="minorEastAsia" w:hAnsiTheme="minorEastAsia" w:eastAsiaTheme="minorEastAsia" w:cstheme="minorEastAsia"/>
                <w:b/>
                <w:bCs/>
                <w:color w:val="auto"/>
                <w:kern w:val="0"/>
                <w:sz w:val="21"/>
                <w:szCs w:val="21"/>
              </w:rPr>
              <w:t>）</w:t>
            </w: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color w:val="000000"/>
                <w:kern w:val="0"/>
                <w:sz w:val="21"/>
                <w:szCs w:val="21"/>
              </w:rPr>
              <w:t xml:space="preserve"> </w:t>
            </w:r>
          </w:p>
          <w:p w14:paraId="4896D21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拟安排的项目团队成员（项目负责人除外）</w:t>
            </w:r>
            <w:r>
              <w:rPr>
                <w:rFonts w:hint="eastAsia" w:asciiTheme="minorEastAsia" w:hAnsiTheme="minorEastAsia" w:eastAsiaTheme="minorEastAsia" w:cstheme="minorEastAsia"/>
                <w:color w:val="000000"/>
                <w:kern w:val="0"/>
                <w:sz w:val="21"/>
                <w:szCs w:val="21"/>
                <w:lang w:val="en-US" w:eastAsia="zh-CN"/>
              </w:rPr>
              <w:t>不少于6人，且均</w:t>
            </w:r>
            <w:r>
              <w:rPr>
                <w:rFonts w:hint="eastAsia" w:asciiTheme="minorEastAsia" w:hAnsiTheme="minorEastAsia" w:eastAsiaTheme="minorEastAsia" w:cstheme="minorEastAsia"/>
                <w:kern w:val="0"/>
                <w:sz w:val="21"/>
                <w:szCs w:val="21"/>
              </w:rPr>
              <w:t>为</w:t>
            </w:r>
            <w:r>
              <w:rPr>
                <w:rFonts w:hint="eastAsia" w:asciiTheme="minorEastAsia" w:hAnsiTheme="minorEastAsia" w:eastAsiaTheme="minorEastAsia" w:cstheme="minorEastAsia"/>
                <w:kern w:val="0"/>
                <w:sz w:val="21"/>
                <w:szCs w:val="21"/>
                <w:lang w:val="en-US" w:eastAsia="zh-CN"/>
              </w:rPr>
              <w:t>投标人自有员工</w:t>
            </w:r>
            <w:r>
              <w:rPr>
                <w:rFonts w:hint="eastAsia" w:asciiTheme="minorEastAsia" w:hAnsiTheme="minorEastAsia" w:eastAsiaTheme="minorEastAsia" w:cstheme="minorEastAsia"/>
                <w:kern w:val="0"/>
                <w:sz w:val="21"/>
                <w:szCs w:val="21"/>
              </w:rPr>
              <w:t>（以社保为准）</w:t>
            </w:r>
            <w:r>
              <w:rPr>
                <w:rFonts w:hint="eastAsia" w:asciiTheme="minorEastAsia" w:hAnsiTheme="minorEastAsia" w:eastAsiaTheme="minorEastAsia" w:cstheme="minorEastAsia"/>
                <w:color w:val="000000"/>
                <w:kern w:val="0"/>
                <w:sz w:val="21"/>
                <w:szCs w:val="21"/>
              </w:rPr>
              <w:t>，</w:t>
            </w:r>
            <w:r>
              <w:rPr>
                <w:rFonts w:hint="eastAsia" w:asciiTheme="minorEastAsia" w:hAnsiTheme="minorEastAsia" w:eastAsiaTheme="minorEastAsia" w:cstheme="minorEastAsia"/>
                <w:color w:val="000000"/>
                <w:kern w:val="0"/>
                <w:sz w:val="21"/>
                <w:szCs w:val="21"/>
                <w:lang w:val="en-US" w:eastAsia="zh-CN"/>
              </w:rPr>
              <w:t>否则本项不得分，</w:t>
            </w:r>
            <w:r>
              <w:rPr>
                <w:rFonts w:hint="eastAsia" w:asciiTheme="minorEastAsia" w:hAnsiTheme="minorEastAsia" w:eastAsiaTheme="minorEastAsia" w:cstheme="minorEastAsia"/>
                <w:color w:val="000000"/>
                <w:kern w:val="0"/>
                <w:sz w:val="21"/>
                <w:szCs w:val="21"/>
              </w:rPr>
              <w:t xml:space="preserve">在此基础上： </w:t>
            </w:r>
          </w:p>
          <w:p w14:paraId="293071E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color w:val="000000"/>
                <w:kern w:val="0"/>
                <w:sz w:val="21"/>
                <w:szCs w:val="21"/>
                <w:lang w:eastAsia="zh-CN"/>
              </w:rPr>
            </w:pPr>
            <w:r>
              <w:rPr>
                <w:rFonts w:hint="eastAsia" w:asciiTheme="minorEastAsia" w:hAnsiTheme="minorEastAsia" w:eastAsiaTheme="minorEastAsia" w:cstheme="minorEastAsia"/>
                <w:b/>
                <w:bCs/>
                <w:color w:val="000000"/>
                <w:kern w:val="0"/>
                <w:sz w:val="21"/>
                <w:szCs w:val="21"/>
                <w:lang w:val="en-US" w:eastAsia="zh-CN"/>
              </w:rPr>
              <w:t>一</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项目</w:t>
            </w:r>
            <w:r>
              <w:rPr>
                <w:rFonts w:hint="eastAsia" w:asciiTheme="minorEastAsia" w:hAnsiTheme="minorEastAsia" w:eastAsiaTheme="minorEastAsia" w:cstheme="minorEastAsia"/>
                <w:b/>
                <w:bCs/>
                <w:color w:val="000000"/>
                <w:kern w:val="0"/>
                <w:sz w:val="21"/>
                <w:szCs w:val="21"/>
              </w:rPr>
              <w:t>技术负责人（1人）</w:t>
            </w:r>
            <w:r>
              <w:rPr>
                <w:rFonts w:hint="eastAsia" w:asciiTheme="minorEastAsia" w:hAnsiTheme="minorEastAsia" w:eastAsiaTheme="minorEastAsia" w:cstheme="minorEastAsia"/>
                <w:b/>
                <w:bCs/>
                <w:color w:val="000000"/>
                <w:kern w:val="0"/>
                <w:sz w:val="21"/>
                <w:szCs w:val="21"/>
                <w:lang w:eastAsia="zh-CN"/>
              </w:rPr>
              <w:t>：</w:t>
            </w:r>
          </w:p>
          <w:p w14:paraId="7D7490B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1.具有人社部门颁发的计算机技术与软件专业技术资格（专业：系统分析师）证书的得15分，本小项最高得15分</w:t>
            </w:r>
            <w:r>
              <w:rPr>
                <w:rFonts w:hint="eastAsia" w:asciiTheme="minorEastAsia" w:hAnsiTheme="minorEastAsia" w:eastAsiaTheme="minorEastAsia" w:cstheme="minorEastAsia"/>
                <w:kern w:val="0"/>
                <w:sz w:val="21"/>
                <w:szCs w:val="21"/>
                <w:lang w:val="en-US" w:eastAsia="zh-CN"/>
              </w:rPr>
              <w:t>，</w:t>
            </w:r>
            <w:r>
              <w:rPr>
                <w:rFonts w:hint="eastAsia" w:asciiTheme="minorEastAsia" w:hAnsiTheme="minorEastAsia" w:eastAsiaTheme="minorEastAsia" w:cstheme="minorEastAsia"/>
                <w:kern w:val="0"/>
                <w:sz w:val="21"/>
                <w:szCs w:val="21"/>
              </w:rPr>
              <w:t>其它情况不得分</w:t>
            </w:r>
            <w:r>
              <w:rPr>
                <w:rFonts w:hint="eastAsia" w:asciiTheme="minorEastAsia" w:hAnsiTheme="minorEastAsia" w:eastAsiaTheme="minorEastAsia" w:cstheme="minorEastAsia"/>
                <w:color w:val="000000"/>
                <w:kern w:val="0"/>
                <w:sz w:val="21"/>
                <w:szCs w:val="21"/>
                <w:lang w:val="en-US" w:eastAsia="zh-CN"/>
              </w:rPr>
              <w:t>；</w:t>
            </w:r>
          </w:p>
          <w:p w14:paraId="775D005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val="en-US" w:eastAsia="zh-CN"/>
              </w:rPr>
              <w:t>2.</w:t>
            </w:r>
            <w:commentRangeStart w:id="1"/>
            <w:r>
              <w:rPr>
                <w:rFonts w:hint="eastAsia" w:asciiTheme="minorEastAsia" w:hAnsiTheme="minorEastAsia" w:eastAsiaTheme="minorEastAsia" w:cstheme="minorEastAsia"/>
                <w:color w:val="000000"/>
                <w:kern w:val="0"/>
                <w:sz w:val="21"/>
                <w:szCs w:val="21"/>
                <w:lang w:val="en-US" w:eastAsia="zh-CN"/>
              </w:rPr>
              <w:t>具有人社部门颁发的计算机技术与软件专业技术资格（专业：软件设计师）证书的得15分，本小项最高得15分</w:t>
            </w:r>
            <w:r>
              <w:rPr>
                <w:rFonts w:hint="eastAsia" w:asciiTheme="minorEastAsia" w:hAnsiTheme="minorEastAsia" w:eastAsiaTheme="minorEastAsia" w:cstheme="minorEastAsia"/>
                <w:kern w:val="0"/>
                <w:sz w:val="21"/>
                <w:szCs w:val="21"/>
                <w:lang w:val="en-US" w:eastAsia="zh-CN"/>
              </w:rPr>
              <w:t>，</w:t>
            </w:r>
            <w:r>
              <w:rPr>
                <w:rFonts w:hint="eastAsia" w:asciiTheme="minorEastAsia" w:hAnsiTheme="minorEastAsia" w:eastAsiaTheme="minorEastAsia" w:cstheme="minorEastAsia"/>
                <w:kern w:val="0"/>
                <w:sz w:val="21"/>
                <w:szCs w:val="21"/>
              </w:rPr>
              <w:t>其它情况不得分</w:t>
            </w:r>
            <w:r>
              <w:rPr>
                <w:rFonts w:hint="eastAsia" w:asciiTheme="minorEastAsia" w:hAnsiTheme="minorEastAsia" w:eastAsiaTheme="minorEastAsia" w:cstheme="minorEastAsia"/>
                <w:color w:val="000000"/>
                <w:kern w:val="0"/>
                <w:sz w:val="21"/>
                <w:szCs w:val="21"/>
                <w:lang w:eastAsia="zh-CN"/>
              </w:rPr>
              <w:t>；</w:t>
            </w:r>
            <w:commentRangeEnd w:id="1"/>
            <w:r>
              <w:rPr>
                <w:sz w:val="21"/>
                <w:szCs w:val="21"/>
              </w:rPr>
              <w:commentReference w:id="1"/>
            </w:r>
          </w:p>
          <w:p w14:paraId="31C2360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lang w:eastAsia="zh-CN"/>
              </w:rPr>
            </w:pPr>
            <w:r>
              <w:rPr>
                <w:rFonts w:hint="eastAsia" w:asciiTheme="minorEastAsia" w:hAnsiTheme="minorEastAsia" w:eastAsiaTheme="minorEastAsia" w:cstheme="minorEastAsia"/>
                <w:b w:val="0"/>
                <w:bCs w:val="0"/>
                <w:kern w:val="0"/>
                <w:sz w:val="21"/>
                <w:szCs w:val="21"/>
                <w:lang w:eastAsia="zh-CN"/>
              </w:rPr>
              <w:t>本小项累计得分，最高得30分。</w:t>
            </w:r>
          </w:p>
          <w:p w14:paraId="60400FA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kern w:val="0"/>
                <w:sz w:val="21"/>
                <w:szCs w:val="21"/>
                <w:lang w:val="en-US" w:eastAsia="zh-CN"/>
              </w:rPr>
            </w:pPr>
            <w:r>
              <w:rPr>
                <w:rFonts w:hint="eastAsia" w:asciiTheme="minorEastAsia" w:hAnsiTheme="minorEastAsia" w:eastAsiaTheme="minorEastAsia" w:cstheme="minorEastAsia"/>
                <w:b/>
                <w:bCs/>
                <w:kern w:val="0"/>
                <w:sz w:val="21"/>
                <w:szCs w:val="21"/>
                <w:lang w:val="en-US" w:eastAsia="zh-CN"/>
              </w:rPr>
              <w:t>二、项目数据架构师（1人）</w:t>
            </w:r>
          </w:p>
          <w:p w14:paraId="055E732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lang w:val="en-US" w:eastAsia="zh-CN"/>
              </w:rPr>
            </w:pPr>
            <w:r>
              <w:rPr>
                <w:rFonts w:hint="eastAsia" w:asciiTheme="minorEastAsia" w:hAnsiTheme="minorEastAsia" w:eastAsiaTheme="minorEastAsia" w:cstheme="minorEastAsia"/>
                <w:b w:val="0"/>
                <w:bCs w:val="0"/>
                <w:kern w:val="0"/>
                <w:sz w:val="21"/>
                <w:szCs w:val="21"/>
                <w:lang w:val="en-US" w:eastAsia="zh-CN"/>
              </w:rPr>
              <w:t>具有工信部门人才交流中心颁发的</w:t>
            </w:r>
            <w:commentRangeStart w:id="2"/>
            <w:r>
              <w:rPr>
                <w:rFonts w:hint="eastAsia" w:asciiTheme="minorEastAsia" w:hAnsiTheme="minorEastAsia" w:eastAsiaTheme="minorEastAsia" w:cstheme="minorEastAsia"/>
                <w:b w:val="0"/>
                <w:bCs w:val="0"/>
                <w:kern w:val="0"/>
                <w:sz w:val="21"/>
                <w:szCs w:val="21"/>
                <w:lang w:val="en-US" w:eastAsia="zh-CN"/>
              </w:rPr>
              <w:t>IITC工信人才岗位能力高级评价证书</w:t>
            </w:r>
            <w:commentRangeEnd w:id="2"/>
            <w:r>
              <w:rPr>
                <w:sz w:val="21"/>
                <w:szCs w:val="21"/>
              </w:rPr>
              <w:commentReference w:id="2"/>
            </w:r>
            <w:r>
              <w:rPr>
                <w:rFonts w:hint="eastAsia" w:asciiTheme="minorEastAsia" w:hAnsiTheme="minorEastAsia" w:eastAsiaTheme="minorEastAsia" w:cstheme="minorEastAsia"/>
                <w:b w:val="0"/>
                <w:bCs w:val="0"/>
                <w:kern w:val="0"/>
                <w:sz w:val="21"/>
                <w:szCs w:val="21"/>
                <w:lang w:val="en-US" w:eastAsia="zh-CN"/>
              </w:rPr>
              <w:t>的，得30分，其它情况不得分；</w:t>
            </w:r>
          </w:p>
          <w:p w14:paraId="0A8E9A8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lang w:val="en-US" w:eastAsia="zh-CN"/>
              </w:rPr>
            </w:pPr>
            <w:r>
              <w:rPr>
                <w:rFonts w:hint="eastAsia" w:asciiTheme="minorEastAsia" w:hAnsiTheme="minorEastAsia" w:eastAsiaTheme="minorEastAsia" w:cstheme="minorEastAsia"/>
                <w:b w:val="0"/>
                <w:bCs w:val="0"/>
                <w:kern w:val="0"/>
                <w:sz w:val="21"/>
                <w:szCs w:val="21"/>
                <w:lang w:val="en-US" w:eastAsia="zh-CN"/>
              </w:rPr>
              <w:t>本小项累计得分，最高得30分。</w:t>
            </w:r>
          </w:p>
          <w:p w14:paraId="05A17D9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kern w:val="0"/>
                <w:sz w:val="21"/>
                <w:szCs w:val="21"/>
                <w:lang w:val="en-US" w:eastAsia="zh-CN"/>
              </w:rPr>
            </w:pPr>
            <w:r>
              <w:rPr>
                <w:rFonts w:hint="eastAsia" w:asciiTheme="minorEastAsia" w:hAnsiTheme="minorEastAsia" w:eastAsiaTheme="minorEastAsia" w:cstheme="minorEastAsia"/>
                <w:b/>
                <w:bCs/>
                <w:kern w:val="0"/>
                <w:sz w:val="21"/>
                <w:szCs w:val="21"/>
                <w:lang w:val="en-US" w:eastAsia="zh-CN"/>
              </w:rPr>
              <w:t>三、系统分析师（1人）</w:t>
            </w:r>
          </w:p>
          <w:p w14:paraId="05BB81B4">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具有人社部门颁发的计算机技术与软件专业技术资格（专业：系统分析师）证书的得25分，本小项最高得25分</w:t>
            </w:r>
            <w:r>
              <w:rPr>
                <w:rFonts w:hint="eastAsia" w:asciiTheme="minorEastAsia" w:hAnsiTheme="minorEastAsia" w:eastAsiaTheme="minorEastAsia" w:cstheme="minorEastAsia"/>
                <w:kern w:val="0"/>
                <w:sz w:val="21"/>
                <w:szCs w:val="21"/>
                <w:lang w:val="en-US" w:eastAsia="zh-CN"/>
              </w:rPr>
              <w:t>，</w:t>
            </w:r>
            <w:r>
              <w:rPr>
                <w:rFonts w:hint="eastAsia" w:asciiTheme="minorEastAsia" w:hAnsiTheme="minorEastAsia" w:eastAsiaTheme="minorEastAsia" w:cstheme="minorEastAsia"/>
                <w:kern w:val="0"/>
                <w:sz w:val="21"/>
                <w:szCs w:val="21"/>
              </w:rPr>
              <w:t>其它情况不得分</w:t>
            </w:r>
            <w:r>
              <w:rPr>
                <w:rFonts w:hint="eastAsia" w:asciiTheme="minorEastAsia" w:hAnsiTheme="minorEastAsia" w:eastAsiaTheme="minorEastAsia" w:cstheme="minorEastAsia"/>
                <w:b w:val="0"/>
                <w:bCs w:val="0"/>
                <w:kern w:val="0"/>
                <w:sz w:val="21"/>
                <w:szCs w:val="21"/>
                <w:lang w:val="en-US" w:eastAsia="zh-CN"/>
              </w:rPr>
              <w:t>；</w:t>
            </w:r>
          </w:p>
          <w:p w14:paraId="4BBB4E1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lang w:val="en-US" w:eastAsia="zh-CN"/>
              </w:rPr>
            </w:pPr>
            <w:r>
              <w:rPr>
                <w:rFonts w:hint="eastAsia" w:asciiTheme="minorEastAsia" w:hAnsiTheme="minorEastAsia" w:eastAsiaTheme="minorEastAsia" w:cstheme="minorEastAsia"/>
                <w:b w:val="0"/>
                <w:bCs w:val="0"/>
                <w:kern w:val="0"/>
                <w:sz w:val="21"/>
                <w:szCs w:val="21"/>
                <w:lang w:val="en-US" w:eastAsia="zh-CN"/>
              </w:rPr>
              <w:t>本小项累计得分，最高得25分。</w:t>
            </w:r>
          </w:p>
          <w:p w14:paraId="5B98BD2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kern w:val="0"/>
                <w:sz w:val="21"/>
                <w:szCs w:val="21"/>
                <w:lang w:val="en-US" w:eastAsia="zh-CN"/>
              </w:rPr>
            </w:pPr>
            <w:r>
              <w:rPr>
                <w:rFonts w:hint="eastAsia" w:asciiTheme="minorEastAsia" w:hAnsiTheme="minorEastAsia" w:eastAsiaTheme="minorEastAsia" w:cstheme="minorEastAsia"/>
                <w:b/>
                <w:bCs/>
                <w:kern w:val="0"/>
                <w:sz w:val="21"/>
                <w:szCs w:val="21"/>
                <w:lang w:val="en-US" w:eastAsia="zh-CN"/>
              </w:rPr>
              <w:t>四、软件设计师（3人）</w:t>
            </w:r>
          </w:p>
          <w:p w14:paraId="0F55472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1"/>
                <w:szCs w:val="21"/>
                <w:lang w:eastAsia="zh-CN"/>
              </w:rPr>
            </w:pPr>
            <w:commentRangeStart w:id="3"/>
            <w:r>
              <w:rPr>
                <w:rFonts w:hint="eastAsia" w:asciiTheme="minorEastAsia" w:hAnsiTheme="minorEastAsia" w:eastAsiaTheme="minorEastAsia" w:cstheme="minorEastAsia"/>
                <w:color w:val="000000"/>
                <w:kern w:val="0"/>
                <w:sz w:val="21"/>
                <w:szCs w:val="21"/>
                <w:lang w:val="en-US" w:eastAsia="zh-CN"/>
              </w:rPr>
              <w:t>具有人社部门颁发的计算机技术与软件专业技术资格（专业：软件设计师）证书的得5分，本小项最高得15分</w:t>
            </w:r>
            <w:r>
              <w:rPr>
                <w:rFonts w:hint="eastAsia" w:asciiTheme="minorEastAsia" w:hAnsiTheme="minorEastAsia" w:eastAsiaTheme="minorEastAsia" w:cstheme="minorEastAsia"/>
                <w:kern w:val="0"/>
                <w:sz w:val="21"/>
                <w:szCs w:val="21"/>
                <w:lang w:val="en-US" w:eastAsia="zh-CN"/>
              </w:rPr>
              <w:t>，</w:t>
            </w:r>
            <w:r>
              <w:rPr>
                <w:rFonts w:hint="eastAsia" w:asciiTheme="minorEastAsia" w:hAnsiTheme="minorEastAsia" w:eastAsiaTheme="minorEastAsia" w:cstheme="minorEastAsia"/>
                <w:kern w:val="0"/>
                <w:sz w:val="21"/>
                <w:szCs w:val="21"/>
              </w:rPr>
              <w:t>其它情况不得分</w:t>
            </w:r>
            <w:r>
              <w:rPr>
                <w:rFonts w:hint="eastAsia" w:asciiTheme="minorEastAsia" w:hAnsiTheme="minorEastAsia" w:eastAsiaTheme="minorEastAsia" w:cstheme="minorEastAsia"/>
                <w:color w:val="000000"/>
                <w:kern w:val="0"/>
                <w:sz w:val="21"/>
                <w:szCs w:val="21"/>
                <w:lang w:eastAsia="zh-CN"/>
              </w:rPr>
              <w:t>；</w:t>
            </w:r>
          </w:p>
          <w:p w14:paraId="064928B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lang w:val="en-US" w:eastAsia="zh-CN"/>
              </w:rPr>
            </w:pPr>
            <w:r>
              <w:rPr>
                <w:rFonts w:hint="eastAsia" w:asciiTheme="minorEastAsia" w:hAnsiTheme="minorEastAsia" w:eastAsiaTheme="minorEastAsia" w:cstheme="minorEastAsia"/>
                <w:b w:val="0"/>
                <w:bCs w:val="0"/>
                <w:kern w:val="0"/>
                <w:sz w:val="21"/>
                <w:szCs w:val="21"/>
                <w:lang w:val="en-US" w:eastAsia="zh-CN"/>
              </w:rPr>
              <w:t>本小项累计得分，最高得15分。</w:t>
            </w:r>
            <w:commentRangeEnd w:id="3"/>
            <w:r>
              <w:rPr>
                <w:sz w:val="21"/>
                <w:szCs w:val="21"/>
              </w:rPr>
              <w:commentReference w:id="3"/>
            </w:r>
          </w:p>
          <w:p w14:paraId="3AED1F1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lang w:val="en-US" w:eastAsia="zh-CN"/>
              </w:rPr>
            </w:pPr>
            <w:r>
              <w:rPr>
                <w:rFonts w:hint="eastAsia" w:asciiTheme="minorEastAsia" w:hAnsiTheme="minorEastAsia" w:eastAsiaTheme="minorEastAsia" w:cstheme="minorEastAsia"/>
                <w:b w:val="0"/>
                <w:bCs w:val="0"/>
                <w:kern w:val="0"/>
                <w:sz w:val="21"/>
                <w:szCs w:val="21"/>
                <w:lang w:val="en-US" w:eastAsia="zh-CN"/>
              </w:rPr>
              <w:t>以上四项得分累计，最高得100分。</w:t>
            </w:r>
          </w:p>
          <w:p w14:paraId="099440F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kern w:val="0"/>
                <w:sz w:val="21"/>
                <w:szCs w:val="21"/>
                <w:lang w:val="en-US" w:eastAsia="zh-CN"/>
              </w:rPr>
            </w:pPr>
          </w:p>
          <w:p w14:paraId="6969EE2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lang w:val="en-US" w:eastAsia="zh-CN"/>
              </w:rPr>
            </w:pPr>
            <w:r>
              <w:rPr>
                <w:rFonts w:hint="eastAsia" w:asciiTheme="minorEastAsia" w:hAnsiTheme="minorEastAsia" w:eastAsiaTheme="minorEastAsia" w:cstheme="minorEastAsia"/>
                <w:b w:val="0"/>
                <w:bCs w:val="0"/>
                <w:kern w:val="0"/>
                <w:sz w:val="21"/>
                <w:szCs w:val="21"/>
                <w:lang w:val="en-US" w:eastAsia="zh-CN"/>
              </w:rPr>
              <w:t>注：1.同一人不可累计得分，如同一人具有上述多个证书的，按得分最优情况计分。</w:t>
            </w:r>
          </w:p>
          <w:p w14:paraId="715C00F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b/>
                <w:bCs/>
                <w:color w:val="000000"/>
                <w:kern w:val="0"/>
                <w:sz w:val="21"/>
                <w:szCs w:val="21"/>
                <w:lang w:val="en-US" w:eastAsia="zh-CN"/>
              </w:rPr>
              <w:t>证明文件：</w:t>
            </w:r>
            <w:r>
              <w:rPr>
                <w:rFonts w:hint="eastAsia" w:asciiTheme="minorEastAsia" w:hAnsiTheme="minorEastAsia" w:eastAsiaTheme="minorEastAsia" w:cstheme="minorEastAsia"/>
                <w:color w:val="000000"/>
                <w:kern w:val="0"/>
                <w:sz w:val="21"/>
                <w:szCs w:val="21"/>
              </w:rPr>
              <w:t xml:space="preserve"> </w:t>
            </w:r>
          </w:p>
          <w:p w14:paraId="68BC126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kern w:val="0"/>
                <w:sz w:val="21"/>
                <w:szCs w:val="21"/>
              </w:rPr>
              <w:t>1.</w:t>
            </w:r>
            <w:r>
              <w:rPr>
                <w:rFonts w:hint="eastAsia" w:asciiTheme="minorEastAsia" w:hAnsiTheme="minorEastAsia" w:eastAsiaTheme="minorEastAsia" w:cstheme="minorEastAsia"/>
                <w:sz w:val="21"/>
                <w:szCs w:val="21"/>
                <w:highlight w:val="none"/>
              </w:rPr>
              <w:t>提供</w:t>
            </w:r>
            <w:r>
              <w:rPr>
                <w:rFonts w:hint="eastAsia" w:asciiTheme="minorEastAsia" w:hAnsiTheme="minorEastAsia" w:eastAsiaTheme="minorEastAsia" w:cstheme="minorEastAsia"/>
                <w:color w:val="auto"/>
                <w:sz w:val="21"/>
                <w:szCs w:val="21"/>
                <w:highlight w:val="none"/>
              </w:rPr>
              <w:t>开标日前由投标人为</w:t>
            </w:r>
            <w:r>
              <w:rPr>
                <w:rFonts w:hint="eastAsia" w:asciiTheme="minorEastAsia" w:hAnsiTheme="minorEastAsia" w:eastAsiaTheme="minorEastAsia" w:cstheme="minorEastAsia"/>
                <w:color w:val="auto"/>
                <w:sz w:val="21"/>
                <w:szCs w:val="21"/>
                <w:highlight w:val="none"/>
                <w:lang w:val="en-US" w:eastAsia="zh-CN"/>
              </w:rPr>
              <w:t>相关人员</w:t>
            </w:r>
            <w:r>
              <w:rPr>
                <w:rFonts w:hint="eastAsia" w:asciiTheme="minorEastAsia" w:hAnsiTheme="minorEastAsia" w:eastAsiaTheme="minorEastAsia" w:cstheme="minorEastAsia"/>
                <w:color w:val="auto"/>
                <w:sz w:val="21"/>
                <w:szCs w:val="21"/>
                <w:highlight w:val="none"/>
              </w:rPr>
              <w:t>缴交的载有</w:t>
            </w:r>
            <w:r>
              <w:rPr>
                <w:rFonts w:hint="eastAsia" w:asciiTheme="minorEastAsia" w:hAnsiTheme="minorEastAsia" w:eastAsiaTheme="minorEastAsia" w:cstheme="minorEastAsia"/>
                <w:color w:val="auto"/>
                <w:sz w:val="21"/>
                <w:szCs w:val="21"/>
                <w:highlight w:val="none"/>
                <w:lang w:eastAsia="zh-CN"/>
              </w:rPr>
              <w:t>政府</w:t>
            </w:r>
            <w:r>
              <w:rPr>
                <w:rFonts w:hint="eastAsia" w:asciiTheme="minorEastAsia" w:hAnsiTheme="minorEastAsia" w:eastAsiaTheme="minorEastAsia" w:cstheme="minorEastAsia"/>
                <w:color w:val="auto"/>
                <w:sz w:val="21"/>
                <w:szCs w:val="21"/>
                <w:highlight w:val="none"/>
              </w:rPr>
              <w:t>部门公章</w:t>
            </w:r>
            <w:r>
              <w:rPr>
                <w:rFonts w:hint="eastAsia" w:asciiTheme="minorEastAsia" w:hAnsiTheme="minorEastAsia" w:eastAsiaTheme="minorEastAsia" w:cstheme="minorEastAsia"/>
                <w:color w:val="auto"/>
                <w:sz w:val="21"/>
                <w:szCs w:val="21"/>
                <w:highlight w:val="none"/>
                <w:lang w:eastAsia="zh-CN"/>
              </w:rPr>
              <w:t>（或专用章）</w:t>
            </w:r>
            <w:r>
              <w:rPr>
                <w:rFonts w:hint="eastAsia" w:asciiTheme="minorEastAsia" w:hAnsiTheme="minorEastAsia" w:eastAsiaTheme="minorEastAsia" w:cstheme="minorEastAsia"/>
                <w:color w:val="auto"/>
                <w:sz w:val="21"/>
                <w:szCs w:val="21"/>
                <w:highlight w:val="none"/>
              </w:rPr>
              <w:t>的20</w:t>
            </w:r>
            <w:r>
              <w:rPr>
                <w:rFonts w:hint="eastAsia" w:asciiTheme="minorEastAsia" w:hAnsiTheme="minorEastAsia" w:eastAsiaTheme="minorEastAsia" w:cstheme="minorEastAsia"/>
                <w:color w:val="auto"/>
                <w:sz w:val="21"/>
                <w:szCs w:val="21"/>
                <w:highlight w:val="none"/>
                <w:lang w:val="en-US" w:eastAsia="zh-CN"/>
              </w:rPr>
              <w:t>25</w:t>
            </w:r>
            <w:r>
              <w:rPr>
                <w:rFonts w:hint="eastAsia" w:asciiTheme="minorEastAsia" w:hAnsiTheme="minorEastAsia" w:eastAsiaTheme="minorEastAsia" w:cstheme="minorEastAsia"/>
                <w:color w:val="auto"/>
                <w:sz w:val="21"/>
                <w:szCs w:val="21"/>
                <w:highlight w:val="none"/>
              </w:rPr>
              <w:t>年</w:t>
            </w:r>
            <w:r>
              <w:rPr>
                <w:rFonts w:hint="eastAsia" w:asciiTheme="minorEastAsia" w:hAnsiTheme="minorEastAsia" w:eastAsiaTheme="minorEastAsia" w:cstheme="minorEastAsia"/>
                <w:color w:val="auto"/>
                <w:sz w:val="21"/>
                <w:szCs w:val="21"/>
                <w:highlight w:val="none"/>
                <w:lang w:val="en-US" w:eastAsia="zh-CN"/>
              </w:rPr>
              <w:t>10-12</w:t>
            </w:r>
            <w:r>
              <w:rPr>
                <w:rFonts w:hint="eastAsia" w:asciiTheme="minorEastAsia" w:hAnsiTheme="minorEastAsia" w:eastAsiaTheme="minorEastAsia" w:cstheme="minorEastAsia"/>
                <w:color w:val="auto"/>
                <w:sz w:val="21"/>
                <w:szCs w:val="21"/>
                <w:highlight w:val="none"/>
              </w:rPr>
              <w:t>月</w:t>
            </w:r>
            <w:r>
              <w:rPr>
                <w:rFonts w:hint="eastAsia" w:asciiTheme="minorEastAsia" w:hAnsiTheme="minorEastAsia" w:eastAsiaTheme="minorEastAsia" w:cstheme="minorEastAsia"/>
                <w:color w:val="auto"/>
                <w:sz w:val="21"/>
                <w:szCs w:val="21"/>
                <w:highlight w:val="none"/>
                <w:lang w:eastAsia="zh-CN"/>
              </w:rPr>
              <w:t>的</w:t>
            </w:r>
            <w:r>
              <w:rPr>
                <w:rFonts w:hint="eastAsia" w:asciiTheme="minorEastAsia" w:hAnsiTheme="minorEastAsia" w:eastAsiaTheme="minorEastAsia" w:cstheme="minorEastAsia"/>
                <w:color w:val="auto"/>
                <w:sz w:val="21"/>
                <w:szCs w:val="21"/>
                <w:highlight w:val="none"/>
              </w:rPr>
              <w:t>社保缴交证明材料（已退休返聘人员需提供聘用合同），如社保材料因</w:t>
            </w:r>
            <w:r>
              <w:rPr>
                <w:rFonts w:hint="eastAsia" w:asciiTheme="minorEastAsia" w:hAnsiTheme="minorEastAsia" w:eastAsiaTheme="minorEastAsia" w:cstheme="minorEastAsia"/>
                <w:color w:val="auto"/>
                <w:sz w:val="21"/>
                <w:szCs w:val="21"/>
                <w:highlight w:val="none"/>
                <w:lang w:eastAsia="zh-CN"/>
              </w:rPr>
              <w:t>政府</w:t>
            </w:r>
            <w:r>
              <w:rPr>
                <w:rFonts w:hint="eastAsia" w:asciiTheme="minorEastAsia" w:hAnsiTheme="minorEastAsia" w:eastAsiaTheme="minorEastAsia" w:cstheme="minorEastAsia"/>
                <w:color w:val="auto"/>
                <w:sz w:val="21"/>
                <w:szCs w:val="21"/>
                <w:highlight w:val="none"/>
              </w:rPr>
              <w:t>部门原因暂时无法取得，则可以往前顺延一个月；社保资料至少显示缴交养老保险信息，未显示该信息的该社保资料则不符合要求，原件备查。</w:t>
            </w:r>
            <w:r>
              <w:rPr>
                <w:rFonts w:hint="eastAsia" w:asciiTheme="minorEastAsia" w:hAnsiTheme="minorEastAsia" w:eastAsiaTheme="minorEastAsia" w:cstheme="minorEastAsia"/>
                <w:color w:val="auto"/>
                <w:sz w:val="21"/>
                <w:szCs w:val="21"/>
              </w:rPr>
              <w:t>如供应商为新成立企业且成立时间不足</w:t>
            </w:r>
            <w:r>
              <w:rPr>
                <w:rFonts w:hint="eastAsia" w:asciiTheme="minorEastAsia" w:hAnsiTheme="minorEastAsia" w:eastAsiaTheme="minorEastAsia" w:cstheme="minorEastAsia"/>
                <w:color w:val="auto"/>
                <w:sz w:val="21"/>
                <w:szCs w:val="21"/>
                <w:lang w:val="en-US" w:eastAsia="zh-CN"/>
              </w:rPr>
              <w:t>3</w:t>
            </w:r>
            <w:r>
              <w:rPr>
                <w:rFonts w:hint="eastAsia" w:asciiTheme="minorEastAsia" w:hAnsiTheme="minorEastAsia" w:eastAsiaTheme="minorEastAsia" w:cstheme="minorEastAsia"/>
                <w:color w:val="auto"/>
                <w:sz w:val="21"/>
                <w:szCs w:val="21"/>
              </w:rPr>
              <w:t>个月的，</w:t>
            </w:r>
            <w:r>
              <w:rPr>
                <w:rFonts w:hint="eastAsia" w:asciiTheme="minorEastAsia" w:hAnsiTheme="minorEastAsia" w:eastAsiaTheme="minorEastAsia" w:cstheme="minorEastAsia"/>
                <w:color w:val="auto"/>
                <w:sz w:val="21"/>
                <w:szCs w:val="21"/>
                <w:lang w:eastAsia="zh-CN"/>
              </w:rPr>
              <w:t>需承诺相关人员为投标人自有员工，承诺函格式自拟并加盖公章</w:t>
            </w:r>
            <w:r>
              <w:rPr>
                <w:rFonts w:hint="eastAsia" w:asciiTheme="minorEastAsia" w:hAnsiTheme="minorEastAsia" w:eastAsiaTheme="minorEastAsia" w:cstheme="minorEastAsia"/>
                <w:color w:val="auto"/>
                <w:sz w:val="21"/>
                <w:szCs w:val="21"/>
              </w:rPr>
              <w:t>；</w:t>
            </w:r>
          </w:p>
          <w:p w14:paraId="645AF03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color w:val="auto"/>
                <w:kern w:val="0"/>
                <w:sz w:val="21"/>
                <w:szCs w:val="21"/>
                <w:lang w:val="en-US" w:eastAsia="zh-CN"/>
              </w:rPr>
            </w:pPr>
            <w:r>
              <w:rPr>
                <w:rFonts w:hint="eastAsia" w:asciiTheme="minorEastAsia" w:hAnsiTheme="minorEastAsia" w:eastAsiaTheme="minorEastAsia" w:cstheme="minorEastAsia"/>
                <w:color w:val="auto"/>
                <w:kern w:val="0"/>
                <w:sz w:val="21"/>
                <w:szCs w:val="21"/>
              </w:rPr>
              <w:t>2.</w:t>
            </w:r>
            <w:r>
              <w:rPr>
                <w:rFonts w:hint="eastAsia" w:asciiTheme="minorEastAsia" w:hAnsiTheme="minorEastAsia" w:eastAsiaTheme="minorEastAsia" w:cstheme="minorEastAsia"/>
                <w:color w:val="auto"/>
                <w:kern w:val="0"/>
                <w:sz w:val="21"/>
                <w:szCs w:val="21"/>
                <w:lang w:val="en-US" w:eastAsia="zh-CN"/>
              </w:rPr>
              <w:t>提供证书扫描件；</w:t>
            </w:r>
          </w:p>
          <w:p w14:paraId="438C861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auto"/>
                <w:kern w:val="0"/>
                <w:sz w:val="21"/>
                <w:szCs w:val="21"/>
                <w:lang w:val="en-US" w:eastAsia="zh-CN"/>
              </w:rPr>
              <w:t>3.未提供或未按要求提供或提供的不清晰导致专家无法判断的，不得分。</w:t>
            </w:r>
          </w:p>
        </w:tc>
      </w:tr>
      <w:tr w14:paraId="21C075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4AC4ED93">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59082FE">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w:t>
            </w:r>
          </w:p>
        </w:tc>
        <w:tc>
          <w:tcPr>
            <w:tcW w:w="2835" w:type="dxa"/>
            <w:tcBorders>
              <w:top w:val="single" w:color="000000" w:sz="8" w:space="0"/>
              <w:left w:val="single" w:color="000000" w:sz="8" w:space="0"/>
              <w:bottom w:val="single" w:color="000000" w:sz="8" w:space="0"/>
              <w:right w:val="single" w:color="000000" w:sz="8" w:space="0"/>
            </w:tcBorders>
            <w:vAlign w:val="center"/>
          </w:tcPr>
          <w:p w14:paraId="3D04DADB">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产品技术指标符合程度评价</w:t>
            </w:r>
          </w:p>
        </w:tc>
        <w:tc>
          <w:tcPr>
            <w:tcW w:w="681" w:type="dxa"/>
            <w:tcBorders>
              <w:top w:val="single" w:color="000000" w:sz="8" w:space="0"/>
              <w:left w:val="single" w:color="000000" w:sz="8" w:space="0"/>
              <w:bottom w:val="single" w:color="000000" w:sz="8" w:space="0"/>
              <w:right w:val="single" w:color="000000" w:sz="8" w:space="0"/>
            </w:tcBorders>
            <w:vAlign w:val="center"/>
          </w:tcPr>
          <w:p w14:paraId="5E0322FA">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25</w:t>
            </w:r>
          </w:p>
        </w:tc>
        <w:tc>
          <w:tcPr>
            <w:tcW w:w="4196" w:type="dxa"/>
            <w:tcBorders>
              <w:top w:val="single" w:color="000000" w:sz="8" w:space="0"/>
              <w:left w:val="single" w:color="000000" w:sz="8" w:space="0"/>
              <w:bottom w:val="single" w:color="000000" w:sz="8" w:space="0"/>
              <w:right w:val="single" w:color="000000" w:sz="8" w:space="0"/>
            </w:tcBorders>
            <w:vAlign w:val="top"/>
          </w:tcPr>
          <w:p w14:paraId="513CA127">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b/>
                <w:bCs/>
                <w:sz w:val="21"/>
                <w:szCs w:val="21"/>
                <w:highlight w:val="none"/>
                <w:lang w:eastAsia="zh-CN"/>
              </w:rPr>
            </w:pPr>
            <w:r>
              <w:rPr>
                <w:rFonts w:hint="eastAsia" w:asciiTheme="minorEastAsia" w:hAnsiTheme="minorEastAsia" w:eastAsiaTheme="minorEastAsia" w:cstheme="minorEastAsia"/>
                <w:b/>
                <w:bCs/>
                <w:sz w:val="21"/>
                <w:szCs w:val="21"/>
                <w:highlight w:val="none"/>
                <w:lang w:eastAsia="zh-CN"/>
              </w:rPr>
              <w:t>考察内容：</w:t>
            </w:r>
          </w:p>
          <w:p w14:paraId="3ECBB91B">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评审委员会根据《技术规格偏离表》（以下简称“偏离表”）响应情况进行打分，全部满足的得100分，一般参数每负偏离一项扣</w:t>
            </w:r>
            <w:r>
              <w:rPr>
                <w:rFonts w:hint="eastAsia" w:asciiTheme="minorEastAsia" w:hAnsiTheme="minorEastAsia" w:eastAsiaTheme="minorEastAsia" w:cstheme="minorEastAsia"/>
                <w:sz w:val="21"/>
                <w:szCs w:val="21"/>
                <w:highlight w:val="none"/>
                <w:lang w:val="en-US" w:eastAsia="zh-CN"/>
              </w:rPr>
              <w:t>0.5</w:t>
            </w:r>
            <w:r>
              <w:rPr>
                <w:rFonts w:hint="eastAsia" w:asciiTheme="minorEastAsia" w:hAnsiTheme="minorEastAsia" w:eastAsiaTheme="minorEastAsia" w:cstheme="minorEastAsia"/>
                <w:sz w:val="21"/>
                <w:szCs w:val="21"/>
                <w:highlight w:val="none"/>
              </w:rPr>
              <w:t>分，重点技术参数▲项每负偏离一项扣</w:t>
            </w: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sz w:val="21"/>
                <w:szCs w:val="21"/>
                <w:highlight w:val="none"/>
              </w:rPr>
              <w:t>分。扣完为止。</w:t>
            </w:r>
          </w:p>
          <w:p w14:paraId="0E47E776">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b/>
                <w:bCs/>
                <w:sz w:val="21"/>
                <w:szCs w:val="21"/>
                <w:highlight w:val="none"/>
                <w:lang w:eastAsia="zh-CN"/>
              </w:rPr>
            </w:pPr>
            <w:r>
              <w:rPr>
                <w:rFonts w:hint="eastAsia" w:asciiTheme="minorEastAsia" w:hAnsiTheme="minorEastAsia" w:eastAsiaTheme="minorEastAsia" w:cstheme="minorEastAsia"/>
                <w:b/>
                <w:bCs/>
                <w:sz w:val="21"/>
                <w:szCs w:val="21"/>
                <w:highlight w:val="none"/>
                <w:lang w:eastAsia="zh-CN"/>
              </w:rPr>
              <w:t>证明文件：</w:t>
            </w:r>
          </w:p>
          <w:p w14:paraId="243C919D">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偏离表应如实对应填写所投产品的具体参数。如要求提供证明资料的，需按要求提供相关证明资料；提供的证明资料与所填写内容不一致的，以证明资料为准，原件备查。证明材料不能满足招标要求的，该项按负偏离处理。</w:t>
            </w:r>
            <w:r>
              <w:rPr>
                <w:rFonts w:hint="eastAsia" w:asciiTheme="minorEastAsia" w:hAnsiTheme="minorEastAsia" w:eastAsiaTheme="minorEastAsia" w:cstheme="minorEastAsia"/>
                <w:sz w:val="21"/>
                <w:szCs w:val="21"/>
                <w:highlight w:val="none"/>
                <w:lang w:eastAsia="zh-CN"/>
              </w:rPr>
              <w:t>（未提供或未按要求提供或提供的不清晰导致专家无法判断的，不得分）</w:t>
            </w:r>
          </w:p>
          <w:p w14:paraId="1D997B91">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投标人的“技术规格响应情况”“技术</w:t>
            </w:r>
          </w:p>
          <w:p w14:paraId="51B15112">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eastAsia="zh-CN"/>
              </w:rPr>
              <w:t>规格偏离情况”等必须与客观实际保持一致，响应不实且情节严重的，经查实，将依法记入供应商诚信档案或受到行政处罚。</w:t>
            </w:r>
          </w:p>
        </w:tc>
      </w:tr>
      <w:tr w14:paraId="65A6D1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tcPr>
          <w:p w14:paraId="16369B7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sz w:val="21"/>
                <w:szCs w:val="21"/>
                <w:highlight w:val="none"/>
              </w:rPr>
              <w:t>3</w:t>
            </w:r>
          </w:p>
        </w:tc>
        <w:tc>
          <w:tcPr>
            <w:tcW w:w="4196" w:type="dxa"/>
            <w:gridSpan w:val="3"/>
            <w:tcBorders>
              <w:top w:val="single" w:color="000000" w:sz="8" w:space="0"/>
              <w:left w:val="single" w:color="000000" w:sz="8" w:space="0"/>
              <w:bottom w:val="single" w:color="000000" w:sz="8" w:space="0"/>
              <w:right w:val="single" w:color="000000" w:sz="8" w:space="0"/>
            </w:tcBorders>
          </w:tcPr>
          <w:p w14:paraId="3CBFDAC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lang w:eastAsia="zh-CN"/>
              </w:rPr>
            </w:pPr>
            <w:r>
              <w:rPr>
                <w:rFonts w:hint="eastAsia" w:asciiTheme="minorEastAsia" w:hAnsiTheme="minorEastAsia" w:eastAsiaTheme="minorEastAsia" w:cstheme="minorEastAsia"/>
                <w:b/>
                <w:bCs/>
                <w:color w:val="0000FF"/>
                <w:sz w:val="21"/>
                <w:szCs w:val="21"/>
                <w:highlight w:val="none"/>
                <w:lang w:eastAsia="zh-CN"/>
              </w:rPr>
              <w:t>商务部分</w:t>
            </w:r>
          </w:p>
        </w:tc>
        <w:tc>
          <w:tcPr>
            <w:tcW w:w="4196" w:type="dxa"/>
            <w:tcBorders>
              <w:top w:val="single" w:color="000000" w:sz="8" w:space="0"/>
              <w:left w:val="single" w:color="000000" w:sz="8" w:space="0"/>
              <w:bottom w:val="single" w:color="000000" w:sz="8" w:space="0"/>
              <w:right w:val="single" w:color="000000" w:sz="8" w:space="0"/>
            </w:tcBorders>
          </w:tcPr>
          <w:p w14:paraId="3F2C049A">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b/>
                <w:bCs/>
                <w:color w:val="0000FF"/>
                <w:sz w:val="21"/>
                <w:szCs w:val="21"/>
                <w:highlight w:val="none"/>
                <w:lang w:val="en-US" w:eastAsia="zh-CN"/>
              </w:rPr>
            </w:pPr>
            <w:r>
              <w:rPr>
                <w:rFonts w:hint="eastAsia" w:asciiTheme="minorEastAsia" w:hAnsiTheme="minorEastAsia" w:eastAsiaTheme="minorEastAsia" w:cstheme="minorEastAsia"/>
                <w:b/>
                <w:bCs/>
                <w:color w:val="0000FF"/>
                <w:sz w:val="21"/>
                <w:szCs w:val="21"/>
                <w:highlight w:val="none"/>
                <w:lang w:val="en-US" w:eastAsia="zh-CN"/>
              </w:rPr>
              <w:t>25</w:t>
            </w:r>
          </w:p>
        </w:tc>
      </w:tr>
      <w:tr w14:paraId="475334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18E9AA54">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36164A0">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p>
        </w:tc>
      </w:tr>
      <w:tr w14:paraId="5FB4E0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14:paraId="5A7EA37C">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992A22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24EEAF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D50FA4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CB57FD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评分准则</w:t>
            </w:r>
          </w:p>
        </w:tc>
      </w:tr>
      <w:tr w14:paraId="55AE31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316638AB">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A7E863F">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6A7728F0">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同类项目业绩</w:t>
            </w:r>
          </w:p>
        </w:tc>
        <w:tc>
          <w:tcPr>
            <w:tcW w:w="681" w:type="dxa"/>
            <w:tcBorders>
              <w:top w:val="single" w:color="000000" w:sz="8" w:space="0"/>
              <w:left w:val="single" w:color="000000" w:sz="8" w:space="0"/>
              <w:bottom w:val="single" w:color="000000" w:sz="8" w:space="0"/>
              <w:right w:val="single" w:color="000000" w:sz="8" w:space="0"/>
            </w:tcBorders>
            <w:vAlign w:val="center"/>
          </w:tcPr>
          <w:p w14:paraId="53FFC67A">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10</w:t>
            </w:r>
          </w:p>
        </w:tc>
        <w:tc>
          <w:tcPr>
            <w:tcW w:w="4196" w:type="dxa"/>
            <w:tcBorders>
              <w:top w:val="single" w:color="000000" w:sz="8" w:space="0"/>
              <w:left w:val="single" w:color="000000" w:sz="8" w:space="0"/>
              <w:bottom w:val="single" w:color="000000" w:sz="8" w:space="0"/>
              <w:right w:val="single" w:color="000000" w:sz="8" w:space="0"/>
            </w:tcBorders>
            <w:shd w:val="clear"/>
            <w:vAlign w:val="top"/>
          </w:tcPr>
          <w:p w14:paraId="46656EFB">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b/>
                <w:bCs/>
                <w:sz w:val="21"/>
                <w:szCs w:val="21"/>
                <w:highlight w:val="none"/>
                <w:lang w:eastAsia="zh-CN"/>
              </w:rPr>
            </w:pPr>
            <w:r>
              <w:rPr>
                <w:rFonts w:hint="eastAsia" w:asciiTheme="minorEastAsia" w:hAnsiTheme="minorEastAsia" w:eastAsiaTheme="minorEastAsia" w:cstheme="minorEastAsia"/>
                <w:b/>
                <w:bCs/>
                <w:sz w:val="21"/>
                <w:szCs w:val="21"/>
                <w:highlight w:val="none"/>
                <w:lang w:eastAsia="zh-CN"/>
              </w:rPr>
              <w:t>考察内容</w:t>
            </w:r>
            <w:r>
              <w:rPr>
                <w:rFonts w:hint="eastAsia" w:asciiTheme="minorEastAsia" w:hAnsiTheme="minorEastAsia" w:eastAsiaTheme="minorEastAsia" w:cstheme="minorEastAsia"/>
                <w:b/>
                <w:bCs/>
                <w:color w:val="auto"/>
                <w:kern w:val="0"/>
                <w:sz w:val="21"/>
                <w:szCs w:val="21"/>
              </w:rPr>
              <w:t>（若为联合体投标，则由联合体</w:t>
            </w:r>
            <w:r>
              <w:rPr>
                <w:rFonts w:hint="eastAsia" w:asciiTheme="minorEastAsia" w:hAnsiTheme="minorEastAsia" w:eastAsiaTheme="minorEastAsia" w:cstheme="minorEastAsia"/>
                <w:b/>
                <w:bCs/>
                <w:color w:val="auto"/>
                <w:kern w:val="0"/>
                <w:sz w:val="21"/>
                <w:szCs w:val="21"/>
                <w:lang w:val="en-US" w:eastAsia="zh-CN"/>
              </w:rPr>
              <w:t>任意一方符合均可</w:t>
            </w:r>
            <w:r>
              <w:rPr>
                <w:rFonts w:hint="eastAsia" w:asciiTheme="minorEastAsia" w:hAnsiTheme="minorEastAsia" w:eastAsiaTheme="minorEastAsia" w:cstheme="minorEastAsia"/>
                <w:b/>
                <w:bCs/>
                <w:color w:val="auto"/>
                <w:kern w:val="0"/>
                <w:sz w:val="21"/>
                <w:szCs w:val="21"/>
              </w:rPr>
              <w:t>）</w:t>
            </w:r>
            <w:r>
              <w:rPr>
                <w:rFonts w:hint="eastAsia" w:asciiTheme="minorEastAsia" w:hAnsiTheme="minorEastAsia" w:eastAsiaTheme="minorEastAsia" w:cstheme="minorEastAsia"/>
                <w:b/>
                <w:bCs/>
                <w:sz w:val="21"/>
                <w:szCs w:val="21"/>
                <w:highlight w:val="none"/>
                <w:lang w:eastAsia="zh-CN"/>
              </w:rPr>
              <w:t>：</w:t>
            </w:r>
          </w:p>
          <w:p w14:paraId="2BE2723F">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2022年1月</w:t>
            </w:r>
            <w:r>
              <w:rPr>
                <w:rFonts w:hint="eastAsia" w:asciiTheme="minorEastAsia" w:hAnsiTheme="minorEastAsia" w:eastAsiaTheme="minorEastAsia" w:cstheme="minorEastAsia"/>
                <w:sz w:val="21"/>
                <w:szCs w:val="21"/>
                <w:highlight w:val="none"/>
                <w:lang w:val="en-US" w:eastAsia="zh-CN"/>
              </w:rPr>
              <w:t>1日</w:t>
            </w:r>
            <w:r>
              <w:rPr>
                <w:rFonts w:hint="eastAsia" w:asciiTheme="minorEastAsia" w:hAnsiTheme="minorEastAsia" w:eastAsiaTheme="minorEastAsia" w:cstheme="minorEastAsia"/>
                <w:sz w:val="21"/>
                <w:szCs w:val="21"/>
                <w:highlight w:val="none"/>
              </w:rPr>
              <w:t>至本项目投标截止之日（以合同签订时间为准）</w:t>
            </w: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lang w:val="en-US" w:eastAsia="zh-CN"/>
              </w:rPr>
              <w:t>投标人具有</w:t>
            </w:r>
            <w:r>
              <w:rPr>
                <w:rFonts w:hint="eastAsia" w:asciiTheme="minorEastAsia" w:hAnsiTheme="minorEastAsia" w:eastAsiaTheme="minorEastAsia" w:cstheme="minorEastAsia"/>
                <w:sz w:val="21"/>
                <w:szCs w:val="21"/>
                <w:highlight w:val="none"/>
              </w:rPr>
              <w:t>与本项目相关的类似业绩，业绩服务内容包含以下任意一项</w:t>
            </w:r>
            <w:r>
              <w:rPr>
                <w:rFonts w:hint="eastAsia" w:asciiTheme="minorEastAsia" w:hAnsiTheme="minorEastAsia" w:eastAsiaTheme="minorEastAsia" w:cstheme="minorEastAsia"/>
                <w:sz w:val="21"/>
                <w:szCs w:val="21"/>
                <w:highlight w:val="none"/>
                <w:lang w:val="en-US" w:eastAsia="zh-CN"/>
              </w:rPr>
              <w:t>即可</w:t>
            </w:r>
            <w:r>
              <w:rPr>
                <w:rFonts w:hint="eastAsia" w:asciiTheme="minorEastAsia" w:hAnsiTheme="minorEastAsia" w:eastAsiaTheme="minorEastAsia" w:cstheme="minorEastAsia"/>
                <w:sz w:val="21"/>
                <w:szCs w:val="21"/>
                <w:highlight w:val="none"/>
              </w:rPr>
              <w:t>：</w:t>
            </w:r>
          </w:p>
          <w:p w14:paraId="50B87A10">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①数据开发</w:t>
            </w:r>
            <w:r>
              <w:rPr>
                <w:rFonts w:hint="eastAsia" w:asciiTheme="minorEastAsia" w:hAnsiTheme="minorEastAsia" w:eastAsiaTheme="minorEastAsia" w:cstheme="minorEastAsia"/>
                <w:sz w:val="21"/>
                <w:szCs w:val="21"/>
                <w:highlight w:val="none"/>
                <w:lang w:eastAsia="zh-CN"/>
              </w:rPr>
              <w:t>；</w:t>
            </w:r>
          </w:p>
          <w:p w14:paraId="25E8D74E">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②数据授权运营</w:t>
            </w:r>
            <w:r>
              <w:rPr>
                <w:rFonts w:hint="eastAsia" w:asciiTheme="minorEastAsia" w:hAnsiTheme="minorEastAsia" w:eastAsiaTheme="minorEastAsia" w:cstheme="minorEastAsia"/>
                <w:sz w:val="21"/>
                <w:szCs w:val="21"/>
                <w:highlight w:val="none"/>
                <w:lang w:eastAsia="zh-CN"/>
              </w:rPr>
              <w:t>；</w:t>
            </w:r>
          </w:p>
          <w:p w14:paraId="7ACECED1">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③数据资产管理</w:t>
            </w:r>
            <w:r>
              <w:rPr>
                <w:rFonts w:hint="eastAsia" w:asciiTheme="minorEastAsia" w:hAnsiTheme="minorEastAsia" w:eastAsiaTheme="minorEastAsia" w:cstheme="minorEastAsia"/>
                <w:sz w:val="21"/>
                <w:szCs w:val="21"/>
                <w:highlight w:val="none"/>
                <w:lang w:eastAsia="zh-CN"/>
              </w:rPr>
              <w:t>；</w:t>
            </w:r>
          </w:p>
          <w:p w14:paraId="580626D4">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④政务数据共享交换</w:t>
            </w:r>
            <w:r>
              <w:rPr>
                <w:rFonts w:hint="eastAsia" w:asciiTheme="minorEastAsia" w:hAnsiTheme="minorEastAsia" w:eastAsiaTheme="minorEastAsia" w:cstheme="minorEastAsia"/>
                <w:sz w:val="21"/>
                <w:szCs w:val="21"/>
                <w:highlight w:val="none"/>
                <w:lang w:eastAsia="zh-CN"/>
              </w:rPr>
              <w:t>；</w:t>
            </w:r>
          </w:p>
          <w:p w14:paraId="6E64C4B2">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⑤政务数据平台</w:t>
            </w:r>
            <w:r>
              <w:rPr>
                <w:rFonts w:hint="eastAsia" w:asciiTheme="minorEastAsia" w:hAnsiTheme="minorEastAsia" w:eastAsiaTheme="minorEastAsia" w:cstheme="minorEastAsia"/>
                <w:sz w:val="21"/>
                <w:szCs w:val="21"/>
                <w:highlight w:val="none"/>
                <w:lang w:eastAsia="zh-CN"/>
              </w:rPr>
              <w:t>；</w:t>
            </w:r>
          </w:p>
          <w:p w14:paraId="377915A2">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⑥政务数据安全</w:t>
            </w:r>
            <w:r>
              <w:rPr>
                <w:rFonts w:hint="eastAsia" w:asciiTheme="minorEastAsia" w:hAnsiTheme="minorEastAsia" w:eastAsiaTheme="minorEastAsia" w:cstheme="minorEastAsia"/>
                <w:sz w:val="21"/>
                <w:szCs w:val="21"/>
                <w:highlight w:val="none"/>
                <w:lang w:eastAsia="zh-CN"/>
              </w:rPr>
              <w:t>；</w:t>
            </w:r>
          </w:p>
          <w:p w14:paraId="18A8643E">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⑦块数据</w:t>
            </w:r>
            <w:r>
              <w:rPr>
                <w:rFonts w:hint="eastAsia" w:asciiTheme="minorEastAsia" w:hAnsiTheme="minorEastAsia" w:eastAsiaTheme="minorEastAsia" w:cstheme="minorEastAsia"/>
                <w:sz w:val="21"/>
                <w:szCs w:val="21"/>
                <w:highlight w:val="none"/>
                <w:lang w:eastAsia="zh-CN"/>
              </w:rPr>
              <w:t>；</w:t>
            </w:r>
          </w:p>
          <w:p w14:paraId="4BACC359">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⑧数据支撑服务</w:t>
            </w:r>
            <w:r>
              <w:rPr>
                <w:rFonts w:hint="eastAsia" w:asciiTheme="minorEastAsia" w:hAnsiTheme="minorEastAsia" w:eastAsiaTheme="minorEastAsia" w:cstheme="minorEastAsia"/>
                <w:sz w:val="21"/>
                <w:szCs w:val="21"/>
                <w:highlight w:val="none"/>
                <w:lang w:eastAsia="zh-CN"/>
              </w:rPr>
              <w:t>。</w:t>
            </w:r>
          </w:p>
          <w:p w14:paraId="111540E8">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rPr>
              <w:t>每提供一项项目得50分，最高得100分。</w:t>
            </w:r>
            <w:r>
              <w:rPr>
                <w:rFonts w:hint="eastAsia" w:asciiTheme="minorEastAsia" w:hAnsiTheme="minorEastAsia" w:eastAsiaTheme="minorEastAsia" w:cstheme="minorEastAsia"/>
                <w:kern w:val="2"/>
                <w:sz w:val="21"/>
                <w:szCs w:val="21"/>
                <w:highlight w:val="none"/>
                <w:lang w:val="en-US" w:eastAsia="zh-CN" w:bidi="ar-SA"/>
              </w:rPr>
              <w:t>续签合同按一个合同计算，不重复得分。</w:t>
            </w:r>
          </w:p>
          <w:p w14:paraId="07249651">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b/>
                <w:bCs/>
                <w:sz w:val="21"/>
                <w:szCs w:val="21"/>
                <w:highlight w:val="none"/>
                <w:lang w:eastAsia="zh-CN"/>
              </w:rPr>
            </w:pPr>
            <w:r>
              <w:rPr>
                <w:rFonts w:hint="eastAsia" w:asciiTheme="minorEastAsia" w:hAnsiTheme="minorEastAsia" w:eastAsiaTheme="minorEastAsia" w:cstheme="minorEastAsia"/>
                <w:b/>
                <w:bCs/>
                <w:sz w:val="21"/>
                <w:szCs w:val="21"/>
                <w:highlight w:val="none"/>
                <w:lang w:eastAsia="zh-CN"/>
              </w:rPr>
              <w:t>证明文件：</w:t>
            </w:r>
          </w:p>
          <w:p w14:paraId="3D406F29">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1.提供合同关键页（包括但不限于合同首页、合同标的、合同签订时间、盖章页等）扫描件；</w:t>
            </w:r>
          </w:p>
          <w:p w14:paraId="45935EA3">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2.</w:t>
            </w:r>
            <w:r>
              <w:rPr>
                <w:rFonts w:hint="eastAsia" w:asciiTheme="minorEastAsia" w:hAnsiTheme="minorEastAsia" w:eastAsiaTheme="minorEastAsia" w:cstheme="minorEastAsia"/>
                <w:sz w:val="21"/>
                <w:szCs w:val="21"/>
                <w:highlight w:val="none"/>
                <w:lang w:eastAsia="zh-CN"/>
              </w:rPr>
              <w:t>未提供或未按要求提供或提供的不清晰导致专家无法判断的，不得分</w:t>
            </w:r>
            <w:r>
              <w:rPr>
                <w:rFonts w:hint="eastAsia" w:asciiTheme="minorEastAsia" w:hAnsiTheme="minorEastAsia" w:eastAsiaTheme="minorEastAsia" w:cstheme="minorEastAsia"/>
                <w:kern w:val="2"/>
                <w:sz w:val="21"/>
                <w:szCs w:val="21"/>
                <w:highlight w:val="none"/>
                <w:lang w:val="en-US" w:eastAsia="zh-CN" w:bidi="ar-SA"/>
              </w:rPr>
              <w:t>。</w:t>
            </w:r>
          </w:p>
        </w:tc>
      </w:tr>
      <w:tr w14:paraId="312B3C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55F7B964">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2E1AB51">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rPr>
              <w:t>2</w:t>
            </w:r>
          </w:p>
        </w:tc>
        <w:tc>
          <w:tcPr>
            <w:tcW w:w="2835" w:type="dxa"/>
            <w:tcBorders>
              <w:top w:val="single" w:color="000000" w:sz="8" w:space="0"/>
              <w:left w:val="single" w:color="000000" w:sz="8" w:space="0"/>
              <w:bottom w:val="single" w:color="000000" w:sz="8" w:space="0"/>
              <w:right w:val="single" w:color="000000" w:sz="8" w:space="0"/>
            </w:tcBorders>
            <w:vAlign w:val="center"/>
          </w:tcPr>
          <w:p w14:paraId="7DC6A1BA">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认证情况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6781BE77">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15</w:t>
            </w:r>
          </w:p>
        </w:tc>
        <w:tc>
          <w:tcPr>
            <w:tcW w:w="4196" w:type="dxa"/>
            <w:tcBorders>
              <w:top w:val="single" w:color="000000" w:sz="8" w:space="0"/>
              <w:left w:val="single" w:color="000000" w:sz="8" w:space="0"/>
              <w:bottom w:val="single" w:color="000000" w:sz="8" w:space="0"/>
              <w:right w:val="single" w:color="000000" w:sz="8" w:space="0"/>
            </w:tcBorders>
            <w:vAlign w:val="top"/>
          </w:tcPr>
          <w:p w14:paraId="6129F954">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z w:val="21"/>
                <w:szCs w:val="21"/>
                <w:highlight w:val="none"/>
                <w:lang w:eastAsia="zh-CN"/>
              </w:rPr>
            </w:pPr>
            <w:r>
              <w:rPr>
                <w:rFonts w:hint="eastAsia" w:asciiTheme="minorEastAsia" w:hAnsiTheme="minorEastAsia" w:eastAsiaTheme="minorEastAsia" w:cstheme="minorEastAsia"/>
                <w:b/>
                <w:bCs/>
                <w:color w:val="auto"/>
                <w:sz w:val="21"/>
                <w:szCs w:val="21"/>
                <w:highlight w:val="none"/>
                <w:lang w:eastAsia="zh-CN"/>
              </w:rPr>
              <w:t>考察内容</w:t>
            </w:r>
            <w:r>
              <w:rPr>
                <w:rFonts w:hint="eastAsia" w:asciiTheme="minorEastAsia" w:hAnsiTheme="minorEastAsia" w:eastAsiaTheme="minorEastAsia" w:cstheme="minorEastAsia"/>
                <w:b/>
                <w:bCs/>
                <w:color w:val="auto"/>
                <w:kern w:val="0"/>
                <w:sz w:val="21"/>
                <w:szCs w:val="21"/>
              </w:rPr>
              <w:t>（若为联合体投标，则由联合体</w:t>
            </w:r>
            <w:r>
              <w:rPr>
                <w:rFonts w:hint="eastAsia" w:asciiTheme="minorEastAsia" w:hAnsiTheme="minorEastAsia" w:eastAsiaTheme="minorEastAsia" w:cstheme="minorEastAsia"/>
                <w:b/>
                <w:bCs/>
                <w:color w:val="auto"/>
                <w:kern w:val="0"/>
                <w:sz w:val="21"/>
                <w:szCs w:val="21"/>
                <w:lang w:val="en-US" w:eastAsia="zh-CN"/>
              </w:rPr>
              <w:t>任意一方符合均可</w:t>
            </w:r>
            <w:r>
              <w:rPr>
                <w:rFonts w:hint="eastAsia" w:asciiTheme="minorEastAsia" w:hAnsiTheme="minorEastAsia" w:eastAsiaTheme="minorEastAsia" w:cstheme="minorEastAsia"/>
                <w:b/>
                <w:bCs/>
                <w:color w:val="auto"/>
                <w:kern w:val="0"/>
                <w:sz w:val="21"/>
                <w:szCs w:val="21"/>
              </w:rPr>
              <w:t>）</w:t>
            </w:r>
            <w:r>
              <w:rPr>
                <w:rFonts w:hint="eastAsia" w:asciiTheme="minorEastAsia" w:hAnsiTheme="minorEastAsia" w:eastAsiaTheme="minorEastAsia" w:cstheme="minorEastAsia"/>
                <w:b/>
                <w:bCs/>
                <w:color w:val="auto"/>
                <w:sz w:val="21"/>
                <w:szCs w:val="21"/>
                <w:highlight w:val="none"/>
                <w:lang w:eastAsia="zh-CN"/>
              </w:rPr>
              <w:t>：</w:t>
            </w:r>
          </w:p>
          <w:p w14:paraId="0F6C3119">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1"/>
                <w:szCs w:val="21"/>
                <w:highlight w:val="none"/>
                <w:lang w:eastAsia="zh-CN"/>
              </w:rPr>
            </w:pPr>
            <w:r>
              <w:rPr>
                <w:rFonts w:hint="eastAsia" w:asciiTheme="minorEastAsia" w:hAnsiTheme="minorEastAsia" w:eastAsiaTheme="minorEastAsia" w:cstheme="minorEastAsia"/>
                <w:color w:val="auto"/>
                <w:sz w:val="21"/>
                <w:szCs w:val="21"/>
                <w:highlight w:val="none"/>
              </w:rPr>
              <w:t>投标人具有</w:t>
            </w:r>
            <w:r>
              <w:rPr>
                <w:rFonts w:hint="eastAsia" w:asciiTheme="minorEastAsia" w:hAnsiTheme="minorEastAsia" w:eastAsiaTheme="minorEastAsia" w:cstheme="minorEastAsia"/>
                <w:color w:val="auto"/>
                <w:sz w:val="21"/>
                <w:szCs w:val="21"/>
                <w:highlight w:val="none"/>
                <w:lang w:eastAsia="zh-CN"/>
              </w:rPr>
              <w:t>：</w:t>
            </w:r>
          </w:p>
          <w:p w14:paraId="6A4787EB">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1.</w:t>
            </w:r>
            <w:commentRangeStart w:id="4"/>
            <w:r>
              <w:rPr>
                <w:rFonts w:hint="eastAsia" w:asciiTheme="minorEastAsia" w:hAnsiTheme="minorEastAsia" w:eastAsiaTheme="minorEastAsia" w:cstheme="minorEastAsia"/>
                <w:color w:val="auto"/>
                <w:sz w:val="21"/>
                <w:szCs w:val="21"/>
                <w:highlight w:val="none"/>
              </w:rPr>
              <w:t>能力成熟度模型（CMMI）认证证书， 5级得30分，3级得15分，</w:t>
            </w:r>
            <w:r>
              <w:rPr>
                <w:rFonts w:hint="eastAsia" w:asciiTheme="minorEastAsia" w:hAnsiTheme="minorEastAsia" w:eastAsiaTheme="minorEastAsia" w:cstheme="minorEastAsia"/>
                <w:color w:val="000000"/>
                <w:kern w:val="0"/>
                <w:sz w:val="21"/>
                <w:szCs w:val="21"/>
                <w:lang w:val="en-US" w:eastAsia="zh-CN"/>
              </w:rPr>
              <w:t>本小项最高得30分</w:t>
            </w:r>
            <w:r>
              <w:rPr>
                <w:rFonts w:hint="eastAsia" w:asciiTheme="minorEastAsia" w:hAnsiTheme="minorEastAsia" w:eastAsiaTheme="minorEastAsia" w:cstheme="minorEastAsia"/>
                <w:kern w:val="0"/>
                <w:sz w:val="21"/>
                <w:szCs w:val="21"/>
                <w:lang w:val="en-US" w:eastAsia="zh-CN"/>
              </w:rPr>
              <w:t>，</w:t>
            </w:r>
            <w:r>
              <w:rPr>
                <w:rFonts w:hint="eastAsia" w:asciiTheme="minorEastAsia" w:hAnsiTheme="minorEastAsia" w:eastAsiaTheme="minorEastAsia" w:cstheme="minorEastAsia"/>
                <w:color w:val="auto"/>
                <w:sz w:val="21"/>
                <w:szCs w:val="21"/>
                <w:highlight w:val="none"/>
              </w:rPr>
              <w:t>其他情况不得分；</w:t>
            </w:r>
            <w:commentRangeEnd w:id="4"/>
            <w:r>
              <w:commentReference w:id="4"/>
            </w:r>
          </w:p>
          <w:p w14:paraId="5DE0C91B">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2.信息安全服务资质认证证书，</w:t>
            </w:r>
            <w:commentRangeStart w:id="5"/>
            <w:r>
              <w:rPr>
                <w:rFonts w:hint="eastAsia" w:asciiTheme="minorEastAsia" w:hAnsiTheme="minorEastAsia" w:eastAsiaTheme="minorEastAsia" w:cstheme="minorEastAsia"/>
                <w:color w:val="auto"/>
                <w:sz w:val="21"/>
                <w:szCs w:val="21"/>
                <w:highlight w:val="none"/>
              </w:rPr>
              <w:t>一级得30分，</w:t>
            </w:r>
            <w:commentRangeStart w:id="6"/>
            <w:r>
              <w:rPr>
                <w:rFonts w:hint="eastAsia" w:asciiTheme="minorEastAsia" w:hAnsiTheme="minorEastAsia" w:eastAsiaTheme="minorEastAsia" w:cstheme="minorEastAsia"/>
                <w:color w:val="auto"/>
                <w:sz w:val="21"/>
                <w:szCs w:val="21"/>
                <w:highlight w:val="none"/>
              </w:rPr>
              <w:t>一级以下得15分</w:t>
            </w:r>
            <w:commentRangeEnd w:id="6"/>
            <w:r>
              <w:commentReference w:id="6"/>
            </w:r>
            <w:r>
              <w:rPr>
                <w:rFonts w:hint="eastAsia" w:asciiTheme="minorEastAsia" w:hAnsiTheme="minorEastAsia" w:eastAsiaTheme="minorEastAsia" w:cstheme="minorEastAsia"/>
                <w:color w:val="auto"/>
                <w:sz w:val="21"/>
                <w:szCs w:val="21"/>
                <w:highlight w:val="none"/>
              </w:rPr>
              <w:t>，</w:t>
            </w:r>
            <w:r>
              <w:rPr>
                <w:rFonts w:hint="eastAsia" w:asciiTheme="minorEastAsia" w:hAnsiTheme="minorEastAsia" w:eastAsiaTheme="minorEastAsia" w:cstheme="minorEastAsia"/>
                <w:color w:val="000000"/>
                <w:kern w:val="0"/>
                <w:sz w:val="21"/>
                <w:szCs w:val="21"/>
                <w:lang w:val="en-US" w:eastAsia="zh-CN"/>
              </w:rPr>
              <w:t>本小项最高得30分</w:t>
            </w:r>
            <w:r>
              <w:rPr>
                <w:rFonts w:hint="eastAsia" w:asciiTheme="minorEastAsia" w:hAnsiTheme="minorEastAsia" w:eastAsiaTheme="minorEastAsia" w:cstheme="minorEastAsia"/>
                <w:kern w:val="0"/>
                <w:sz w:val="21"/>
                <w:szCs w:val="21"/>
                <w:lang w:val="en-US" w:eastAsia="zh-CN"/>
              </w:rPr>
              <w:t>，</w:t>
            </w:r>
            <w:r>
              <w:rPr>
                <w:rFonts w:hint="eastAsia" w:asciiTheme="minorEastAsia" w:hAnsiTheme="minorEastAsia" w:eastAsiaTheme="minorEastAsia" w:cstheme="minorEastAsia"/>
                <w:color w:val="auto"/>
                <w:sz w:val="21"/>
                <w:szCs w:val="21"/>
                <w:highlight w:val="none"/>
              </w:rPr>
              <w:t>其他情况不得分</w:t>
            </w:r>
            <w:commentRangeEnd w:id="5"/>
            <w:r>
              <w:commentReference w:id="5"/>
            </w:r>
            <w:r>
              <w:rPr>
                <w:rFonts w:hint="eastAsia" w:asciiTheme="minorEastAsia" w:hAnsiTheme="minorEastAsia" w:eastAsiaTheme="minorEastAsia" w:cstheme="minorEastAsia"/>
                <w:color w:val="auto"/>
                <w:sz w:val="21"/>
                <w:szCs w:val="21"/>
                <w:highlight w:val="none"/>
              </w:rPr>
              <w:t>；</w:t>
            </w:r>
          </w:p>
          <w:p w14:paraId="434E3018">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3.</w:t>
            </w:r>
            <w:commentRangeStart w:id="7"/>
            <w:r>
              <w:rPr>
                <w:rFonts w:hint="eastAsia" w:asciiTheme="minorEastAsia" w:hAnsiTheme="minorEastAsia" w:eastAsiaTheme="minorEastAsia" w:cstheme="minorEastAsia"/>
                <w:color w:val="auto"/>
                <w:sz w:val="21"/>
                <w:szCs w:val="21"/>
                <w:highlight w:val="none"/>
              </w:rPr>
              <w:t>信息技术服务标准符合性证书</w:t>
            </w:r>
            <w:r>
              <w:rPr>
                <w:rFonts w:hint="eastAsia" w:asciiTheme="minorEastAsia" w:hAnsiTheme="minorEastAsia" w:eastAsiaTheme="minorEastAsia" w:cstheme="minorEastAsia"/>
                <w:color w:val="auto"/>
                <w:sz w:val="21"/>
                <w:szCs w:val="21"/>
                <w:highlight w:val="none"/>
                <w:lang w:val="en-US" w:eastAsia="zh-CN"/>
              </w:rPr>
              <w:t>（ITSS）</w:t>
            </w:r>
            <w:r>
              <w:rPr>
                <w:rFonts w:hint="eastAsia" w:asciiTheme="minorEastAsia" w:hAnsiTheme="minorEastAsia" w:eastAsiaTheme="minorEastAsia" w:cstheme="minorEastAsia"/>
                <w:color w:val="auto"/>
                <w:sz w:val="21"/>
                <w:szCs w:val="21"/>
                <w:highlight w:val="none"/>
              </w:rPr>
              <w:t>，二级</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lang w:val="en-US" w:eastAsia="zh-CN"/>
              </w:rPr>
              <w:t>或以上）</w:t>
            </w:r>
            <w:r>
              <w:rPr>
                <w:rFonts w:hint="eastAsia" w:asciiTheme="minorEastAsia" w:hAnsiTheme="minorEastAsia" w:eastAsiaTheme="minorEastAsia" w:cstheme="minorEastAsia"/>
                <w:color w:val="auto"/>
                <w:sz w:val="21"/>
                <w:szCs w:val="21"/>
                <w:highlight w:val="none"/>
              </w:rPr>
              <w:t>得20分，</w:t>
            </w:r>
            <w:r>
              <w:rPr>
                <w:rFonts w:hint="eastAsia" w:asciiTheme="minorEastAsia" w:hAnsiTheme="minorEastAsia" w:eastAsiaTheme="minorEastAsia" w:cstheme="minorEastAsia"/>
                <w:color w:val="000000"/>
                <w:kern w:val="0"/>
                <w:sz w:val="21"/>
                <w:szCs w:val="21"/>
                <w:lang w:val="en-US" w:eastAsia="zh-CN"/>
              </w:rPr>
              <w:t>本小项最高得20分</w:t>
            </w:r>
            <w:r>
              <w:rPr>
                <w:rFonts w:hint="eastAsia" w:asciiTheme="minorEastAsia" w:hAnsiTheme="minorEastAsia" w:eastAsiaTheme="minorEastAsia" w:cstheme="minorEastAsia"/>
                <w:kern w:val="0"/>
                <w:sz w:val="21"/>
                <w:szCs w:val="21"/>
                <w:lang w:val="en-US" w:eastAsia="zh-CN"/>
              </w:rPr>
              <w:t>，</w:t>
            </w:r>
            <w:r>
              <w:rPr>
                <w:rFonts w:hint="eastAsia" w:asciiTheme="minorEastAsia" w:hAnsiTheme="minorEastAsia" w:eastAsiaTheme="minorEastAsia" w:cstheme="minorEastAsia"/>
                <w:color w:val="auto"/>
                <w:sz w:val="21"/>
                <w:szCs w:val="21"/>
                <w:highlight w:val="none"/>
              </w:rPr>
              <w:t>其他情况不得分</w:t>
            </w:r>
            <w:commentRangeEnd w:id="7"/>
            <w:r>
              <w:commentReference w:id="7"/>
            </w:r>
            <w:r>
              <w:rPr>
                <w:rFonts w:hint="eastAsia" w:asciiTheme="minorEastAsia" w:hAnsiTheme="minorEastAsia" w:eastAsiaTheme="minorEastAsia" w:cstheme="minorEastAsia"/>
                <w:color w:val="auto"/>
                <w:sz w:val="21"/>
                <w:szCs w:val="21"/>
                <w:highlight w:val="none"/>
              </w:rPr>
              <w:t>。</w:t>
            </w:r>
          </w:p>
          <w:p w14:paraId="24B45078">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4.信息系统服务交付能力等级证书</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rPr>
              <w:t>CCID</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rPr>
              <w:t>，一级得20分</w:t>
            </w:r>
            <w:commentRangeStart w:id="8"/>
            <w:r>
              <w:rPr>
                <w:rFonts w:hint="eastAsia" w:asciiTheme="minorEastAsia" w:hAnsiTheme="minorEastAsia" w:eastAsiaTheme="minorEastAsia" w:cstheme="minorEastAsia"/>
                <w:color w:val="auto"/>
                <w:sz w:val="21"/>
                <w:szCs w:val="21"/>
                <w:highlight w:val="none"/>
              </w:rPr>
              <w:t>，一级以下得10分，</w:t>
            </w:r>
            <w:r>
              <w:rPr>
                <w:rFonts w:hint="eastAsia" w:asciiTheme="minorEastAsia" w:hAnsiTheme="minorEastAsia" w:eastAsiaTheme="minorEastAsia" w:cstheme="minorEastAsia"/>
                <w:color w:val="000000"/>
                <w:kern w:val="0"/>
                <w:sz w:val="21"/>
                <w:szCs w:val="21"/>
                <w:lang w:val="en-US" w:eastAsia="zh-CN"/>
              </w:rPr>
              <w:t>本小项最高得20分</w:t>
            </w:r>
            <w:r>
              <w:rPr>
                <w:rFonts w:hint="eastAsia" w:asciiTheme="minorEastAsia" w:hAnsiTheme="minorEastAsia" w:eastAsiaTheme="minorEastAsia" w:cstheme="minorEastAsia"/>
                <w:kern w:val="0"/>
                <w:sz w:val="21"/>
                <w:szCs w:val="21"/>
                <w:lang w:val="en-US" w:eastAsia="zh-CN"/>
              </w:rPr>
              <w:t>，</w:t>
            </w:r>
            <w:commentRangeEnd w:id="8"/>
            <w:r>
              <w:commentReference w:id="8"/>
            </w:r>
            <w:r>
              <w:rPr>
                <w:rFonts w:hint="eastAsia" w:asciiTheme="minorEastAsia" w:hAnsiTheme="minorEastAsia" w:eastAsiaTheme="minorEastAsia" w:cstheme="minorEastAsia"/>
                <w:color w:val="auto"/>
                <w:sz w:val="21"/>
                <w:szCs w:val="21"/>
                <w:highlight w:val="none"/>
              </w:rPr>
              <w:t>其他情况不得分。</w:t>
            </w:r>
            <w:r>
              <w:rPr>
                <w:rFonts w:hint="eastAsia" w:asciiTheme="minorEastAsia" w:hAnsiTheme="minorEastAsia" w:eastAsiaTheme="minorEastAsia" w:cstheme="minorEastAsia"/>
                <w:color w:val="auto"/>
              </w:rPr>
              <w:commentReference w:id="9"/>
            </w:r>
          </w:p>
          <w:p w14:paraId="381B85E5">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Theme="minorEastAsia" w:hAnsiTheme="minorEastAsia" w:eastAsiaTheme="minorEastAsia" w:cstheme="minorEastAsia"/>
                <w:b/>
                <w:bCs/>
                <w:color w:val="auto"/>
                <w:sz w:val="21"/>
                <w:szCs w:val="21"/>
                <w:highlight w:val="none"/>
                <w:lang w:eastAsia="zh-CN"/>
              </w:rPr>
            </w:pPr>
            <w:r>
              <w:rPr>
                <w:rFonts w:hint="eastAsia" w:asciiTheme="minorEastAsia" w:hAnsiTheme="minorEastAsia" w:eastAsiaTheme="minorEastAsia" w:cstheme="minorEastAsia"/>
                <w:b/>
                <w:bCs/>
                <w:color w:val="auto"/>
                <w:sz w:val="21"/>
                <w:szCs w:val="21"/>
                <w:highlight w:val="none"/>
                <w:lang w:eastAsia="zh-CN"/>
              </w:rPr>
              <w:t>证明文件：</w:t>
            </w:r>
          </w:p>
          <w:p w14:paraId="6D9C9010">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提供有效期内的体系认证证书扫描件</w:t>
            </w:r>
            <w:r>
              <w:rPr>
                <w:rFonts w:hint="eastAsia" w:asciiTheme="minorEastAsia" w:hAnsiTheme="minorEastAsia" w:eastAsiaTheme="minorEastAsia" w:cstheme="minorEastAsia"/>
                <w:color w:val="auto"/>
                <w:kern w:val="0"/>
                <w:szCs w:val="21"/>
                <w:highlight w:val="none"/>
                <w:lang w:bidi="ar"/>
              </w:rPr>
              <w:t>及在全国认证认可信息公共服务平台（认e云）（http://cx.cnca.cn/CertECloud/index/index/page）查询有效的截图</w:t>
            </w:r>
            <w:r>
              <w:rPr>
                <w:rFonts w:hint="eastAsia" w:asciiTheme="minorEastAsia" w:hAnsiTheme="minorEastAsia" w:eastAsiaTheme="minorEastAsia" w:cstheme="minorEastAsia"/>
                <w:color w:val="auto"/>
                <w:szCs w:val="21"/>
                <w:highlight w:val="none"/>
              </w:rPr>
              <w:t>，原件备查。</w:t>
            </w:r>
            <w:r>
              <w:rPr>
                <w:rFonts w:hint="eastAsia" w:asciiTheme="minorEastAsia" w:hAnsiTheme="minorEastAsia" w:eastAsiaTheme="minorEastAsia" w:cstheme="minorEastAsia"/>
                <w:color w:val="auto"/>
                <w:sz w:val="21"/>
                <w:szCs w:val="21"/>
                <w:highlight w:val="none"/>
                <w:lang w:eastAsia="zh-CN"/>
              </w:rPr>
              <w:t>（未提供或未按要求提供或提供的不清晰导致专家无法判断的，不得分）</w:t>
            </w:r>
          </w:p>
        </w:tc>
      </w:tr>
      <w:tr w14:paraId="48D91A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3798B184">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sz w:val="21"/>
                <w:szCs w:val="21"/>
                <w:highlight w:val="none"/>
              </w:rPr>
              <w:t>4</w:t>
            </w:r>
          </w:p>
        </w:tc>
        <w:tc>
          <w:tcPr>
            <w:tcW w:w="4196" w:type="dxa"/>
            <w:gridSpan w:val="3"/>
            <w:tcBorders>
              <w:top w:val="single" w:color="000000" w:sz="8" w:space="0"/>
              <w:left w:val="single" w:color="000000" w:sz="8" w:space="0"/>
              <w:bottom w:val="single" w:color="000000" w:sz="8" w:space="0"/>
              <w:right w:val="single" w:color="000000" w:sz="8" w:space="0"/>
            </w:tcBorders>
          </w:tcPr>
          <w:p w14:paraId="2F9B9B28">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sz w:val="21"/>
                <w:szCs w:val="21"/>
                <w:highlight w:val="none"/>
              </w:rPr>
              <w:t>诚信情况</w:t>
            </w:r>
          </w:p>
        </w:tc>
        <w:tc>
          <w:tcPr>
            <w:tcW w:w="4196" w:type="dxa"/>
            <w:tcBorders>
              <w:top w:val="single" w:color="000000" w:sz="8" w:space="0"/>
              <w:left w:val="single" w:color="000000" w:sz="8" w:space="0"/>
              <w:bottom w:val="single" w:color="000000" w:sz="8" w:space="0"/>
              <w:right w:val="single" w:color="000000" w:sz="8" w:space="0"/>
            </w:tcBorders>
          </w:tcPr>
          <w:p w14:paraId="452E50CE">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sz w:val="21"/>
                <w:szCs w:val="21"/>
                <w:highlight w:val="none"/>
              </w:rPr>
              <w:t>5</w:t>
            </w:r>
          </w:p>
        </w:tc>
      </w:tr>
      <w:tr w14:paraId="4063061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188078B5">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5322077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p>
        </w:tc>
      </w:tr>
      <w:tr w14:paraId="2C674A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780FE7A4">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EEDD57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9ADACE8">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E6BDDC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73DB54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评分准则</w:t>
            </w:r>
          </w:p>
        </w:tc>
      </w:tr>
      <w:tr w14:paraId="4FC123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6F6F9B25">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bookmarkStart w:id="1" w:name="OLE_LINK2" w:colFirst="4" w:colLast="4"/>
          </w:p>
        </w:tc>
        <w:tc>
          <w:tcPr>
            <w:tcW w:w="680" w:type="dxa"/>
            <w:tcBorders>
              <w:top w:val="single" w:color="000000" w:sz="8" w:space="0"/>
              <w:left w:val="single" w:color="000000" w:sz="8" w:space="0"/>
              <w:bottom w:val="single" w:color="000000" w:sz="8" w:space="0"/>
              <w:right w:val="single" w:color="000000" w:sz="8" w:space="0"/>
            </w:tcBorders>
            <w:vAlign w:val="center"/>
          </w:tcPr>
          <w:p w14:paraId="687B9FA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21941399">
            <w:pPr>
              <w:pageBreakBefore w:val="0"/>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rPr>
              <w:t>诚信情况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07D29D66">
            <w:pPr>
              <w:pageBreakBefore w:val="0"/>
              <w:widowControl/>
              <w:kinsoku/>
              <w:wordWrap w:val="0"/>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06951DB6">
            <w:pPr>
              <w:pStyle w:val="19"/>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投标人</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若为联合体投标，则为联合体各方）</w:t>
            </w:r>
            <w:r>
              <w:rPr>
                <w:rFonts w:hint="eastAsia" w:asciiTheme="minorEastAsia" w:hAnsiTheme="minorEastAsia" w:eastAsiaTheme="minorEastAsia" w:cstheme="minorEastAsia"/>
                <w:b w:val="0"/>
                <w:bCs w:val="0"/>
                <w:sz w:val="21"/>
                <w:szCs w:val="21"/>
              </w:rPr>
              <w:t>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14:paraId="6A62E627">
            <w:pPr>
              <w:pStyle w:val="19"/>
              <w:pageBreakBefore w:val="0"/>
              <w:kinsoku/>
              <w:wordWrap w:val="0"/>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b w:val="0"/>
                <w:bCs w:val="0"/>
                <w:sz w:val="21"/>
                <w:szCs w:val="21"/>
              </w:rPr>
              <w:t>查询渠道：通过“信用中国”（www.creditchina.gov.cn，下载信用信息报告）、“中国政府采购网”（www.ccgp.gov.cn）、“深圳市政府采购监管网”（http://zfcg.sz.gov.cn）、“深圳政府采购智慧平台信用库”查询供应商信用信息，信用信息以开标当日的查询结果为准。</w:t>
            </w:r>
          </w:p>
        </w:tc>
      </w:tr>
      <w:bookmarkEnd w:id="1"/>
      <w:tr w14:paraId="1696CF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6926F773">
            <w:pPr>
              <w:pageBreakBefore w:val="0"/>
              <w:kinsoku/>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0000FF"/>
                <w:sz w:val="21"/>
                <w:szCs w:val="21"/>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76F2428C">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p>
        </w:tc>
      </w:tr>
    </w:tbl>
    <w:p w14:paraId="1EF4E31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1322CA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sectPr>
          <w:pgSz w:w="11907" w:h="16840"/>
          <w:pgMar w:top="1440" w:right="1417" w:bottom="1440" w:left="1417" w:header="851" w:footer="992" w:gutter="0"/>
          <w:cols w:space="425" w:num="1"/>
          <w:titlePg/>
          <w:docGrid w:linePitch="462" w:charSpace="0"/>
        </w:sectPr>
      </w:pPr>
    </w:p>
    <w:p w14:paraId="7411B02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120"/>
          <w:szCs w:val="120"/>
        </w:rPr>
      </w:pPr>
      <w:r>
        <w:rPr>
          <w:rFonts w:hint="eastAsia" w:asciiTheme="minorEastAsia" w:hAnsiTheme="minorEastAsia" w:eastAsiaTheme="minorEastAsia" w:cstheme="minorEastAsia"/>
          <w:b/>
          <w:sz w:val="120"/>
          <w:szCs w:val="120"/>
        </w:rPr>
        <w:t>政府采购</w:t>
      </w:r>
    </w:p>
    <w:p w14:paraId="699628E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120"/>
          <w:szCs w:val="120"/>
        </w:rPr>
      </w:pPr>
      <w:r>
        <w:rPr>
          <w:rFonts w:hint="eastAsia" w:asciiTheme="minorEastAsia" w:hAnsiTheme="minorEastAsia" w:eastAsiaTheme="minorEastAsia" w:cstheme="minorEastAsia"/>
          <w:b/>
          <w:sz w:val="120"/>
          <w:szCs w:val="120"/>
        </w:rPr>
        <w:t>招标文件</w:t>
      </w:r>
    </w:p>
    <w:p w14:paraId="789F1AB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52"/>
          <w:szCs w:val="52"/>
        </w:rPr>
      </w:pPr>
      <w:r>
        <w:rPr>
          <w:rFonts w:hint="eastAsia" w:asciiTheme="minorEastAsia" w:hAnsiTheme="minorEastAsia" w:eastAsiaTheme="minorEastAsia" w:cstheme="minorEastAsia"/>
          <w:b/>
          <w:sz w:val="52"/>
          <w:szCs w:val="52"/>
        </w:rPr>
        <w:t>（服务类）</w:t>
      </w:r>
    </w:p>
    <w:p w14:paraId="4EA139D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p>
    <w:p w14:paraId="305EE6E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p>
    <w:p w14:paraId="611424F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p>
    <w:p w14:paraId="778A69D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p>
    <w:p w14:paraId="70BBEF3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p>
    <w:p w14:paraId="18264C7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p>
    <w:p w14:paraId="5C0CEF0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p>
    <w:p w14:paraId="2D1D16B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p>
    <w:p w14:paraId="488D9DC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bookmarkStart w:id="2" w:name="_Hlk71465316"/>
      <w:r>
        <w:rPr>
          <w:rFonts w:hint="eastAsia" w:asciiTheme="minorEastAsia" w:hAnsiTheme="minorEastAsia" w:eastAsiaTheme="minorEastAsia" w:cstheme="minorEastAsia"/>
          <w:b/>
          <w:sz w:val="44"/>
          <w:szCs w:val="44"/>
        </w:rPr>
        <w:t>深圳公共资源交易中心</w:t>
      </w:r>
    </w:p>
    <w:p w14:paraId="26E4E68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（202</w:t>
      </w:r>
      <w:r>
        <w:rPr>
          <w:rFonts w:hint="eastAsia" w:asciiTheme="minorEastAsia" w:hAnsiTheme="minorEastAsia" w:eastAsiaTheme="minorEastAsia" w:cstheme="minorEastAsia"/>
          <w:b/>
          <w:sz w:val="28"/>
          <w:szCs w:val="28"/>
          <w:lang w:val="en-US" w:eastAsia="zh-CN"/>
        </w:rPr>
        <w:t>5</w:t>
      </w:r>
      <w:r>
        <w:rPr>
          <w:rFonts w:hint="eastAsia" w:asciiTheme="minorEastAsia" w:hAnsiTheme="minorEastAsia" w:eastAsiaTheme="minorEastAsia" w:cstheme="minorEastAsia"/>
          <w:b/>
          <w:sz w:val="28"/>
          <w:szCs w:val="28"/>
        </w:rPr>
        <w:t>）</w:t>
      </w:r>
      <w:bookmarkEnd w:id="2"/>
    </w:p>
    <w:p w14:paraId="60C9FFC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5A87F88D">
      <w:pPr>
        <w:pStyle w:val="3"/>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目   录</w:t>
      </w:r>
    </w:p>
    <w:p w14:paraId="1CC79A2C">
      <w:pPr>
        <w:pageBreakBefore w:val="0"/>
        <w:kinsoku/>
        <w:overflowPunct/>
        <w:topLinePunct w:val="0"/>
        <w:bidi w:val="0"/>
        <w:spacing w:beforeAutospacing="0" w:afterAutospacing="0" w:line="360" w:lineRule="auto"/>
        <w:ind w:left="0" w:leftChars="0" w:right="0" w:firstLine="0" w:firstLineChars="0"/>
        <w:outlineLvl w:val="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第一册  专用条款</w:t>
      </w:r>
    </w:p>
    <w:p w14:paraId="6C673D0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关键信息</w:t>
      </w:r>
    </w:p>
    <w:p w14:paraId="02339E6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第一章  招标公告</w:t>
      </w:r>
    </w:p>
    <w:p w14:paraId="2989A93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第二章  </w:t>
      </w:r>
      <w:bookmarkStart w:id="3" w:name="_Hlk71994379"/>
      <w:r>
        <w:rPr>
          <w:rFonts w:hint="eastAsia" w:asciiTheme="minorEastAsia" w:hAnsiTheme="minorEastAsia" w:eastAsiaTheme="minorEastAsia" w:cstheme="minorEastAsia"/>
          <w:szCs w:val="21"/>
        </w:rPr>
        <w:t>对通用条款的补充内容及其他关键信息</w:t>
      </w:r>
      <w:bookmarkEnd w:id="3"/>
    </w:p>
    <w:p w14:paraId="6BC0380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第三章  用户需求书</w:t>
      </w:r>
    </w:p>
    <w:p w14:paraId="1714842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第四章  投标文件组成要求及格式</w:t>
      </w:r>
    </w:p>
    <w:p w14:paraId="6041830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第五章  合同条款及格式</w:t>
      </w:r>
    </w:p>
    <w:p w14:paraId="60938E4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p>
    <w:p w14:paraId="4212D986">
      <w:pPr>
        <w:pageBreakBefore w:val="0"/>
        <w:kinsoku/>
        <w:overflowPunct/>
        <w:topLinePunct w:val="0"/>
        <w:bidi w:val="0"/>
        <w:spacing w:beforeAutospacing="0" w:afterAutospacing="0" w:line="360" w:lineRule="auto"/>
        <w:ind w:left="0" w:leftChars="0" w:right="0" w:firstLine="0" w:firstLineChars="0"/>
        <w:outlineLvl w:val="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第二册  通用条款</w:t>
      </w:r>
    </w:p>
    <w:p w14:paraId="3B4CAC7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第一章  总则</w:t>
      </w:r>
    </w:p>
    <w:p w14:paraId="78A0E4A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第二章  招标文件</w:t>
      </w:r>
    </w:p>
    <w:p w14:paraId="1F6EDF1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第三章  投标文件的编制</w:t>
      </w:r>
    </w:p>
    <w:p w14:paraId="1A69FC0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第四章  投标文件的递交</w:t>
      </w:r>
    </w:p>
    <w:p w14:paraId="170BA7A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第五章  开标</w:t>
      </w:r>
    </w:p>
    <w:p w14:paraId="432C789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第六章  评审要求</w:t>
      </w:r>
    </w:p>
    <w:p w14:paraId="6E17E7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第七章  评审程序及评审方法</w:t>
      </w:r>
    </w:p>
    <w:p w14:paraId="7B09189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第八章  定标及公示</w:t>
      </w:r>
    </w:p>
    <w:p w14:paraId="20662EC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第九章  公开招标失败的后续处理</w:t>
      </w:r>
    </w:p>
    <w:p w14:paraId="224A545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第十章  合同的授予与备案</w:t>
      </w:r>
    </w:p>
    <w:p w14:paraId="5BD1C567">
      <w:pPr>
        <w:pageBreakBefore w:val="0"/>
        <w:kinsoku/>
        <w:overflowPunct/>
        <w:topLinePunct w:val="0"/>
        <w:bidi w:val="0"/>
        <w:spacing w:beforeAutospacing="0" w:afterAutospacing="0" w:line="360" w:lineRule="auto"/>
        <w:ind w:left="0" w:leftChars="0" w:right="0" w:firstLine="0" w:firstLineChars="0"/>
        <w:outlineLvl w:val="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szCs w:val="21"/>
        </w:rPr>
        <w:t>第十一章  质疑处理</w:t>
      </w:r>
    </w:p>
    <w:p w14:paraId="1890D442">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p w14:paraId="1140ACAC">
      <w:pPr>
        <w:pStyle w:val="3"/>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rPr>
        <w:br w:type="page"/>
      </w:r>
      <w:bookmarkStart w:id="4" w:name="bt开标一览表"/>
      <w:bookmarkEnd w:id="4"/>
      <w:bookmarkStart w:id="5" w:name="bt投标文件签署授权委托书"/>
      <w:bookmarkEnd w:id="5"/>
      <w:bookmarkStart w:id="6" w:name="bt说明"/>
      <w:bookmarkEnd w:id="6"/>
      <w:bookmarkStart w:id="7" w:name="bt商务标投标文件格式"/>
      <w:bookmarkEnd w:id="7"/>
      <w:bookmarkStart w:id="8" w:name="bt本工程承诺书"/>
      <w:bookmarkEnd w:id="8"/>
      <w:bookmarkStart w:id="9" w:name="bt合同格式"/>
      <w:bookmarkEnd w:id="9"/>
      <w:bookmarkStart w:id="10" w:name="bt技术标投标文件格式"/>
      <w:bookmarkEnd w:id="10"/>
      <w:bookmarkStart w:id="11" w:name="bt项目管理班子配备情况"/>
      <w:bookmarkEnd w:id="11"/>
      <w:bookmarkStart w:id="12" w:name="bt投标函"/>
      <w:bookmarkEnd w:id="12"/>
      <w:bookmarkStart w:id="13" w:name="bt投标报价汇总表"/>
      <w:bookmarkEnd w:id="13"/>
      <w:bookmarkStart w:id="14" w:name="bt其他资料2"/>
      <w:bookmarkEnd w:id="14"/>
      <w:bookmarkStart w:id="15" w:name="合同格式"/>
      <w:bookmarkEnd w:id="15"/>
      <w:bookmarkStart w:id="16" w:name="bt合同条款及格式"/>
      <w:bookmarkEnd w:id="16"/>
      <w:bookmarkStart w:id="17" w:name="bt投标人情况介绍"/>
      <w:bookmarkEnd w:id="17"/>
      <w:bookmarkStart w:id="18" w:name="bt投标人须知"/>
      <w:bookmarkEnd w:id="18"/>
      <w:bookmarkStart w:id="19" w:name="bt合同条款"/>
      <w:bookmarkEnd w:id="19"/>
      <w:bookmarkStart w:id="20" w:name="bt其他资料由投标人自定"/>
      <w:bookmarkEnd w:id="20"/>
      <w:r>
        <w:rPr>
          <w:rFonts w:hint="eastAsia" w:asciiTheme="minorEastAsia" w:hAnsiTheme="minorEastAsia" w:eastAsiaTheme="minorEastAsia" w:cstheme="minorEastAsia"/>
        </w:rPr>
        <w:t>第一册</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专用条款</w:t>
      </w:r>
    </w:p>
    <w:p w14:paraId="4FB8531D">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第一章  招标公告</w:t>
      </w:r>
    </w:p>
    <w:tbl>
      <w:tblPr>
        <w:tblStyle w:val="44"/>
        <w:tblW w:w="8147" w:type="dxa"/>
        <w:jc w:val="center"/>
        <w:tblCellSpacing w:w="0" w:type="dxa"/>
        <w:tblLayout w:type="fixed"/>
        <w:tblCellMar>
          <w:top w:w="0" w:type="dxa"/>
          <w:left w:w="0" w:type="dxa"/>
          <w:bottom w:w="0" w:type="dxa"/>
          <w:right w:w="0" w:type="dxa"/>
        </w:tblCellMar>
      </w:tblPr>
      <w:tblGrid>
        <w:gridCol w:w="8147"/>
      </w:tblGrid>
      <w:tr w14:paraId="114FB346">
        <w:tblPrEx>
          <w:tblCellMar>
            <w:top w:w="0" w:type="dxa"/>
            <w:left w:w="0" w:type="dxa"/>
            <w:bottom w:w="0" w:type="dxa"/>
            <w:right w:w="0" w:type="dxa"/>
          </w:tblCellMar>
        </w:tblPrEx>
        <w:trPr>
          <w:tblCellSpacing w:w="0" w:type="dxa"/>
          <w:jc w:val="center"/>
        </w:trPr>
        <w:tc>
          <w:tcPr>
            <w:tcW w:w="8147" w:type="dxa"/>
            <w:vAlign w:val="center"/>
          </w:tcPr>
          <w:tbl>
            <w:tblPr>
              <w:tblStyle w:val="44"/>
              <w:tblW w:w="8147" w:type="dxa"/>
              <w:jc w:val="center"/>
              <w:tblCellSpacing w:w="0" w:type="dxa"/>
              <w:tblLayout w:type="fixed"/>
              <w:tblCellMar>
                <w:top w:w="30" w:type="dxa"/>
                <w:left w:w="30" w:type="dxa"/>
                <w:bottom w:w="30" w:type="dxa"/>
                <w:right w:w="30" w:type="dxa"/>
              </w:tblCellMar>
            </w:tblPr>
            <w:tblGrid>
              <w:gridCol w:w="8147"/>
            </w:tblGrid>
            <w:tr w14:paraId="7FD0468C">
              <w:trPr>
                <w:tblCellSpacing w:w="0" w:type="dxa"/>
                <w:jc w:val="center"/>
              </w:trPr>
              <w:tc>
                <w:tcPr>
                  <w:tcW w:w="8147" w:type="dxa"/>
                </w:tcPr>
                <w:p w14:paraId="409CDBC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kern w:val="0"/>
                      <w:szCs w:val="21"/>
                    </w:rPr>
                  </w:pPr>
                  <w:r>
                    <w:rPr>
                      <w:rFonts w:hint="eastAsia" w:asciiTheme="minorEastAsia" w:hAnsiTheme="minorEastAsia" w:eastAsiaTheme="minorEastAsia" w:cstheme="minorEastAsia"/>
                      <w:b/>
                      <w:bCs/>
                      <w:kern w:val="0"/>
                      <w:szCs w:val="21"/>
                    </w:rPr>
                    <w:t>申请人的资格要求：</w:t>
                  </w:r>
                </w:p>
                <w:p w14:paraId="6F2C2E0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rPr>
                    <w:t>1.</w:t>
                  </w:r>
                  <w:r>
                    <w:rPr>
                      <w:rFonts w:hint="eastAsia" w:asciiTheme="minorEastAsia" w:hAnsiTheme="minorEastAsia" w:eastAsiaTheme="minorEastAsia" w:cstheme="minorEastAsia"/>
                      <w:sz w:val="21"/>
                      <w:szCs w:val="21"/>
                      <w:highlight w:val="none"/>
                      <w:lang w:eastAsia="zh-CN"/>
                    </w:rPr>
                    <w:t>具有独立承担民事责任的能力（提供营业执照或事业单位法人证书等证明资料扫描件，原件备查，分公司参与投标的，须提供分公司营业执照、其所属集团(或总公司)等具有独立法人资格的组织的营业执照及其出具的载明愿为其参与本项目投标的行为以及履约等行为承担民事责任的加盖总公司公章的授权函）；</w:t>
                  </w:r>
                </w:p>
                <w:p w14:paraId="10EBFF6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color w:val="FF0000"/>
                      <w:kern w:val="0"/>
                      <w:szCs w:val="21"/>
                    </w:rPr>
                    <w:t>2.</w:t>
                  </w:r>
                  <w:bookmarkStart w:id="21" w:name="OLE_LINK9"/>
                  <w:r>
                    <w:rPr>
                      <w:rFonts w:hint="eastAsia" w:asciiTheme="minorEastAsia" w:hAnsiTheme="minorEastAsia" w:eastAsiaTheme="minorEastAsia" w:cstheme="minorEastAsia"/>
                      <w:color w:val="FF0000"/>
                      <w:kern w:val="0"/>
                      <w:sz w:val="21"/>
                      <w:szCs w:val="21"/>
                    </w:rPr>
                    <w:t>本项目</w:t>
                  </w:r>
                  <w:r>
                    <w:rPr>
                      <w:rFonts w:hint="eastAsia" w:asciiTheme="minorEastAsia" w:hAnsiTheme="minorEastAsia" w:eastAsiaTheme="minorEastAsia" w:cstheme="minorEastAsia"/>
                      <w:color w:val="FF0000"/>
                      <w:kern w:val="0"/>
                      <w:szCs w:val="21"/>
                      <w:lang w:val="en-US" w:eastAsia="zh-CN"/>
                    </w:rPr>
                    <w:t>【</w:t>
                  </w:r>
                  <w:r>
                    <w:rPr>
                      <w:rFonts w:hint="eastAsia" w:asciiTheme="minorEastAsia" w:hAnsiTheme="minorEastAsia" w:eastAsiaTheme="minorEastAsia" w:cstheme="minorEastAsia"/>
                      <w:color w:val="FF0000"/>
                      <w:kern w:val="0"/>
                      <w:szCs w:val="21"/>
                      <w:lang w:val="en-US" w:eastAsia="zh-CN"/>
                    </w:rPr>
                    <w:t>不接受】</w:t>
                  </w:r>
                  <w:r>
                    <w:rPr>
                      <w:rFonts w:hint="eastAsia" w:asciiTheme="minorEastAsia" w:hAnsiTheme="minorEastAsia" w:eastAsiaTheme="minorEastAsia" w:cstheme="minorEastAsia"/>
                      <w:color w:val="FF0000"/>
                      <w:kern w:val="0"/>
                      <w:szCs w:val="21"/>
                    </w:rPr>
                    <w:t>投标人选用进口产品参与投标，详见招标文件</w:t>
                  </w:r>
                  <w:r>
                    <w:rPr>
                      <w:rFonts w:hint="eastAsia" w:asciiTheme="minorEastAsia" w:hAnsiTheme="minorEastAsia" w:eastAsiaTheme="minorEastAsia" w:cstheme="minorEastAsia"/>
                      <w:color w:val="FF0000"/>
                      <w:kern w:val="0"/>
                      <w:szCs w:val="21"/>
                      <w:lang w:eastAsia="zh-CN"/>
                    </w:rPr>
                    <w:t>“</w:t>
                  </w:r>
                  <w:r>
                    <w:rPr>
                      <w:rFonts w:hint="eastAsia" w:asciiTheme="minorEastAsia" w:hAnsiTheme="minorEastAsia" w:eastAsiaTheme="minorEastAsia" w:cstheme="minorEastAsia"/>
                      <w:color w:val="FF0000"/>
                      <w:kern w:val="0"/>
                      <w:szCs w:val="21"/>
                      <w:lang w:val="en-US" w:eastAsia="zh-CN"/>
                    </w:rPr>
                    <w:t>第三章 用户需求书</w:t>
                  </w:r>
                  <w:r>
                    <w:rPr>
                      <w:rFonts w:hint="eastAsia" w:asciiTheme="minorEastAsia" w:hAnsiTheme="minorEastAsia" w:eastAsiaTheme="minorEastAsia" w:cstheme="minorEastAsia"/>
                      <w:color w:val="FF0000"/>
                      <w:kern w:val="0"/>
                      <w:szCs w:val="21"/>
                    </w:rPr>
                    <w:t>”</w:t>
                  </w:r>
                  <w:r>
                    <w:rPr>
                      <w:rFonts w:hint="eastAsia" w:asciiTheme="minorEastAsia" w:hAnsiTheme="minorEastAsia" w:eastAsiaTheme="minorEastAsia" w:cstheme="minorEastAsia"/>
                      <w:color w:val="FF0000"/>
                      <w:kern w:val="0"/>
                      <w:sz w:val="21"/>
                      <w:szCs w:val="21"/>
                      <w:highlight w:val="none"/>
                      <w:lang w:eastAsia="zh-CN"/>
                    </w:rPr>
                    <w:t>，</w:t>
                  </w:r>
                  <w:r>
                    <w:rPr>
                      <w:rFonts w:hint="eastAsia" w:asciiTheme="minorEastAsia" w:hAnsiTheme="minorEastAsia" w:eastAsiaTheme="minorEastAsia" w:cstheme="minorEastAsia"/>
                      <w:color w:val="FF0000"/>
                      <w:kern w:val="0"/>
                      <w:sz w:val="21"/>
                      <w:szCs w:val="21"/>
                    </w:rPr>
                    <w:t>本项目</w:t>
                  </w:r>
                  <w:r>
                    <w:rPr>
                      <w:rFonts w:hint="eastAsia" w:asciiTheme="minorEastAsia" w:hAnsiTheme="minorEastAsia" w:eastAsiaTheme="minorEastAsia" w:cstheme="minorEastAsia"/>
                      <w:color w:val="FF0000"/>
                      <w:kern w:val="0"/>
                      <w:sz w:val="21"/>
                      <w:szCs w:val="21"/>
                      <w:lang w:eastAsia="zh-CN"/>
                    </w:rPr>
                    <w:t>【</w:t>
                  </w:r>
                  <w:r>
                    <w:rPr>
                      <w:rFonts w:hint="eastAsia" w:asciiTheme="minorEastAsia" w:hAnsiTheme="minorEastAsia" w:eastAsiaTheme="minorEastAsia" w:cstheme="minorEastAsia"/>
                      <w:color w:val="FF0000"/>
                      <w:kern w:val="0"/>
                      <w:sz w:val="21"/>
                      <w:szCs w:val="21"/>
                    </w:rPr>
                    <w:t>接受</w:t>
                  </w:r>
                  <w:r>
                    <w:rPr>
                      <w:rFonts w:hint="eastAsia" w:asciiTheme="minorEastAsia" w:hAnsiTheme="minorEastAsia" w:eastAsiaTheme="minorEastAsia" w:cstheme="minorEastAsia"/>
                      <w:color w:val="FF0000"/>
                      <w:kern w:val="0"/>
                      <w:sz w:val="21"/>
                      <w:szCs w:val="21"/>
                      <w:lang w:eastAsia="zh-CN"/>
                    </w:rPr>
                    <w:t>】</w:t>
                  </w:r>
                  <w:r>
                    <w:rPr>
                      <w:rFonts w:hint="eastAsia" w:asciiTheme="minorEastAsia" w:hAnsiTheme="minorEastAsia" w:eastAsiaTheme="minorEastAsia" w:cstheme="minorEastAsia"/>
                      <w:color w:val="FF0000"/>
                      <w:kern w:val="0"/>
                      <w:sz w:val="21"/>
                      <w:szCs w:val="21"/>
                    </w:rPr>
                    <w:t>联合体投标（若为联合体投标，联合体成员单位数量不超</w:t>
                  </w:r>
                  <w:commentRangeStart w:id="10"/>
                  <w:r>
                    <w:rPr>
                      <w:rFonts w:hint="eastAsia" w:asciiTheme="minorEastAsia" w:hAnsiTheme="minorEastAsia" w:eastAsiaTheme="minorEastAsia" w:cstheme="minorEastAsia"/>
                      <w:color w:val="FF0000"/>
                      <w:kern w:val="0"/>
                      <w:sz w:val="21"/>
                      <w:szCs w:val="21"/>
                    </w:rPr>
                    <w:t>过</w:t>
                  </w:r>
                  <w:r>
                    <w:rPr>
                      <w:rFonts w:hint="eastAsia" w:asciiTheme="minorEastAsia" w:hAnsiTheme="minorEastAsia" w:eastAsiaTheme="minorEastAsia" w:cstheme="minorEastAsia"/>
                      <w:color w:val="FF0000"/>
                      <w:kern w:val="0"/>
                      <w:sz w:val="21"/>
                      <w:szCs w:val="21"/>
                      <w:lang w:val="en-US" w:eastAsia="zh-CN"/>
                    </w:rPr>
                    <w:t>X</w:t>
                  </w:r>
                  <w:r>
                    <w:rPr>
                      <w:rFonts w:hint="eastAsia" w:asciiTheme="minorEastAsia" w:hAnsiTheme="minorEastAsia" w:eastAsiaTheme="minorEastAsia" w:cstheme="minorEastAsia"/>
                      <w:color w:val="FF0000"/>
                      <w:kern w:val="0"/>
                      <w:sz w:val="21"/>
                      <w:szCs w:val="21"/>
                    </w:rPr>
                    <w:t>家</w:t>
                  </w:r>
                  <w:commentRangeEnd w:id="10"/>
                  <w:r>
                    <w:commentReference w:id="10"/>
                  </w:r>
                  <w:r>
                    <w:rPr>
                      <w:rFonts w:hint="eastAsia" w:asciiTheme="minorEastAsia" w:hAnsiTheme="minorEastAsia" w:eastAsiaTheme="minorEastAsia" w:cstheme="minorEastAsia"/>
                      <w:color w:val="FF0000"/>
                      <w:kern w:val="0"/>
                      <w:sz w:val="21"/>
                      <w:szCs w:val="21"/>
                    </w:rPr>
                    <w:t>，投标人须提供联合体成员共同签订、加盖公章的《联合体投标协议</w:t>
                  </w:r>
                  <w:r>
                    <w:rPr>
                      <w:rFonts w:hint="eastAsia" w:asciiTheme="minorEastAsia" w:hAnsiTheme="minorEastAsia" w:eastAsiaTheme="minorEastAsia" w:cstheme="minorEastAsia"/>
                      <w:color w:val="FF0000"/>
                      <w:kern w:val="0"/>
                      <w:sz w:val="21"/>
                      <w:szCs w:val="21"/>
                      <w:highlight w:val="none"/>
                    </w:rPr>
                    <w:t>》</w:t>
                  </w:r>
                  <w:r>
                    <w:rPr>
                      <w:rFonts w:hint="eastAsia" w:asciiTheme="minorEastAsia" w:hAnsiTheme="minorEastAsia" w:eastAsiaTheme="minorEastAsia" w:cstheme="minorEastAsia"/>
                      <w:color w:val="FF0000"/>
                      <w:kern w:val="0"/>
                      <w:sz w:val="21"/>
                      <w:szCs w:val="21"/>
                      <w:highlight w:val="none"/>
                      <w:lang w:eastAsia="zh-CN"/>
                    </w:rPr>
                    <w:t>（格式自拟）</w:t>
                  </w:r>
                  <w:r>
                    <w:rPr>
                      <w:rFonts w:hint="eastAsia" w:asciiTheme="minorEastAsia" w:hAnsiTheme="minorEastAsia" w:eastAsiaTheme="minorEastAsia" w:cstheme="minorEastAsia"/>
                      <w:color w:val="FF0000"/>
                      <w:kern w:val="0"/>
                      <w:sz w:val="21"/>
                      <w:szCs w:val="21"/>
                      <w:highlight w:val="none"/>
                    </w:rPr>
                    <w:t>扫描件</w:t>
                  </w:r>
                  <w:r>
                    <w:rPr>
                      <w:rFonts w:hint="eastAsia" w:asciiTheme="minorEastAsia" w:hAnsiTheme="minorEastAsia" w:eastAsiaTheme="minorEastAsia" w:cstheme="minorEastAsia"/>
                      <w:color w:val="FF0000"/>
                      <w:kern w:val="0"/>
                      <w:sz w:val="21"/>
                      <w:szCs w:val="21"/>
                    </w:rPr>
                    <w:t>。联合体各方应当共同与各采购单位签订采购合同，就采购合同约定的事项对各采购单位承担连带责任。联合体单位承诺不得再以自己的名义单独或组成新的联合体参加投标）（联合体双方共同提供）</w:t>
                  </w:r>
                  <w:bookmarkEnd w:id="21"/>
                </w:p>
                <w:p w14:paraId="5C13676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3.参与本项目政府采购活动时不存在被有关部门禁止参与政府采购活动且在有效期内的情况（由供应商在《政府采购投标及履约承诺函》中作出声明）；</w:t>
                  </w:r>
                </w:p>
                <w:p w14:paraId="690B670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val="en-US" w:eastAsia="zh-CN"/>
                    </w:rPr>
                    <w:t>4</w:t>
                  </w:r>
                  <w:r>
                    <w:rPr>
                      <w:rFonts w:hint="eastAsia" w:asciiTheme="minorEastAsia" w:hAnsiTheme="minorEastAsia" w:eastAsiaTheme="minorEastAsia" w:cstheme="minorEastAsia"/>
                      <w:kern w:val="0"/>
                      <w:szCs w:val="21"/>
                    </w:rPr>
                    <w:t>.具备《中华人民共和国政府采购法》第二十二条第一款的条件（由供应商在《政府采购投标及履约承诺函》中作出声明）；</w:t>
                  </w:r>
                </w:p>
                <w:p w14:paraId="5B6AD65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val="en-US" w:eastAsia="zh-CN"/>
                    </w:rPr>
                  </w:pPr>
                  <w:r>
                    <w:rPr>
                      <w:rFonts w:hint="eastAsia" w:asciiTheme="minorEastAsia" w:hAnsiTheme="minorEastAsia" w:eastAsiaTheme="minorEastAsia" w:cstheme="minorEastAsia"/>
                      <w:kern w:val="0"/>
                      <w:szCs w:val="21"/>
                      <w:lang w:val="en-US" w:eastAsia="zh-CN"/>
                    </w:rPr>
                    <w:t>5</w:t>
                  </w:r>
                  <w:r>
                    <w:rPr>
                      <w:rFonts w:hint="eastAsia" w:asciiTheme="minorEastAsia" w:hAnsiTheme="minorEastAsia" w:eastAsiaTheme="minorEastAsia" w:cstheme="minorEastAsia"/>
                      <w:kern w:val="0"/>
                      <w:szCs w:val="21"/>
                    </w:rPr>
                    <w:t>.未被列入失信被执行人、重大税收违法案件当事人名单、政府采购严重违法失信行为记录名单（由供应商在《政府采购投标及履约承诺函》中作出声明）</w:t>
                  </w:r>
                  <w:r>
                    <w:rPr>
                      <w:rFonts w:hint="eastAsia" w:asciiTheme="minorEastAsia" w:hAnsiTheme="minorEastAsia" w:eastAsiaTheme="minorEastAsia" w:cstheme="minorEastAsia"/>
                      <w:kern w:val="0"/>
                      <w:szCs w:val="21"/>
                      <w:lang w:val="en-US" w:eastAsia="zh-CN"/>
                    </w:rPr>
                    <w:t>；</w:t>
                  </w:r>
                </w:p>
                <w:p w14:paraId="62EDBE8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kern w:val="0"/>
                      <w:szCs w:val="21"/>
                      <w:lang w:val="en-US" w:eastAsia="zh-CN"/>
                    </w:rPr>
                  </w:pPr>
                  <w:r>
                    <w:rPr>
                      <w:rFonts w:hint="eastAsia" w:asciiTheme="minorEastAsia" w:hAnsiTheme="minorEastAsia" w:eastAsiaTheme="minorEastAsia" w:cstheme="minorEastAsia"/>
                      <w:color w:val="FF0000"/>
                      <w:kern w:val="0"/>
                      <w:szCs w:val="21"/>
                      <w:lang w:val="en-US" w:eastAsia="zh-CN"/>
                    </w:rPr>
                    <w:t>6.不存在《深圳市财政局政府采购供应商信用信息管理办法》（深财规〔2023〕3号）列明的严重违法失信行为</w:t>
                  </w:r>
                  <w:r>
                    <w:rPr>
                      <w:rFonts w:hint="eastAsia" w:asciiTheme="minorEastAsia" w:hAnsiTheme="minorEastAsia" w:eastAsiaTheme="minorEastAsia" w:cstheme="minorEastAsia"/>
                      <w:color w:val="FF0000"/>
                      <w:kern w:val="0"/>
                      <w:szCs w:val="21"/>
                    </w:rPr>
                    <w:t>（由供应商在《政府采购投标及履约承诺函》中作出声明）</w:t>
                  </w:r>
                  <w:r>
                    <w:rPr>
                      <w:rFonts w:hint="eastAsia" w:asciiTheme="minorEastAsia" w:hAnsiTheme="minorEastAsia" w:eastAsiaTheme="minorEastAsia" w:cstheme="minorEastAsia"/>
                      <w:color w:val="FF0000"/>
                      <w:kern w:val="0"/>
                      <w:szCs w:val="21"/>
                      <w:lang w:eastAsia="zh-CN"/>
                    </w:rPr>
                    <w:t>；</w:t>
                  </w:r>
                </w:p>
                <w:p w14:paraId="429CC17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lang w:val="en-US" w:eastAsia="zh-CN"/>
                    </w:rPr>
                    <w:t>7</w:t>
                  </w:r>
                  <w:r>
                    <w:rPr>
                      <w:rFonts w:hint="eastAsia" w:asciiTheme="minorEastAsia" w:hAnsiTheme="minorEastAsia" w:eastAsiaTheme="minorEastAsia" w:cstheme="minorEastAsia"/>
                      <w:kern w:val="0"/>
                      <w:szCs w:val="21"/>
                    </w:rPr>
                    <w:t>.为采购项目提供整体设计、规范编制或者项目管理、监理、检测等服务的供应商，不得再参加该采购项目的其他采购活动（由供应商在《政府采购投标及履约承诺函》中作出声明）</w:t>
                  </w:r>
                  <w:r>
                    <w:rPr>
                      <w:rFonts w:hint="eastAsia" w:asciiTheme="minorEastAsia" w:hAnsiTheme="minorEastAsia" w:eastAsiaTheme="minorEastAsia" w:cstheme="minorEastAsia"/>
                      <w:kern w:val="0"/>
                      <w:szCs w:val="21"/>
                      <w:lang w:val="en-US" w:eastAsia="zh-CN"/>
                    </w:rPr>
                    <w:t>；</w:t>
                  </w:r>
                </w:p>
                <w:p w14:paraId="635DEC1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24E9A848">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Cs w:val="21"/>
                      <w:lang w:val="en-US" w:eastAsia="zh-CN"/>
                    </w:rPr>
                    <w:t>9.</w:t>
                  </w:r>
                  <w:r>
                    <w:rPr>
                      <w:rFonts w:hint="eastAsia" w:asciiTheme="minorEastAsia" w:hAnsiTheme="minorEastAsia" w:eastAsiaTheme="minorEastAsia" w:cstheme="minorEastAsia"/>
                      <w:kern w:val="0"/>
                      <w:szCs w:val="21"/>
                    </w:rPr>
                    <w:t>本项目</w:t>
                  </w:r>
                  <w:r>
                    <w:rPr>
                      <w:rFonts w:hint="eastAsia" w:asciiTheme="minorEastAsia" w:hAnsiTheme="minorEastAsia" w:eastAsiaTheme="minorEastAsia" w:cstheme="minorEastAsia"/>
                      <w:kern w:val="0"/>
                      <w:szCs w:val="21"/>
                      <w:lang w:val="en-US" w:eastAsia="zh-CN"/>
                    </w:rPr>
                    <w:t>全部</w:t>
                  </w:r>
                  <w:r>
                    <w:rPr>
                      <w:rFonts w:hint="eastAsia" w:asciiTheme="minorEastAsia" w:hAnsiTheme="minorEastAsia" w:eastAsiaTheme="minorEastAsia" w:cstheme="minorEastAsia"/>
                      <w:kern w:val="0"/>
                      <w:szCs w:val="21"/>
                    </w:rPr>
                    <w:t>专门面向中小企业采购：否</w:t>
                  </w:r>
                  <w:r>
                    <w:rPr>
                      <w:rFonts w:hint="eastAsia" w:asciiTheme="minorEastAsia" w:hAnsiTheme="minorEastAsia" w:eastAsiaTheme="minorEastAsia" w:cstheme="minorEastAsia"/>
                      <w:kern w:val="0"/>
                      <w:szCs w:val="21"/>
                      <w:lang w:eastAsia="zh-CN"/>
                    </w:rPr>
                    <w:t>。</w:t>
                  </w:r>
                </w:p>
                <w:p w14:paraId="1516C846">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注：（1）“信用中国”（www.creditchina.gov.cn</w:t>
                  </w:r>
                  <w:r>
                    <w:rPr>
                      <w:rFonts w:hint="eastAsia" w:asciiTheme="minorEastAsia" w:hAnsiTheme="minorEastAsia" w:eastAsiaTheme="minorEastAsia" w:cstheme="minorEastAsia"/>
                      <w:kern w:val="0"/>
                      <w:szCs w:val="21"/>
                      <w:lang w:eastAsia="zh-CN"/>
                    </w:rPr>
                    <w:t>，</w:t>
                  </w:r>
                  <w:r>
                    <w:rPr>
                      <w:rFonts w:hint="eastAsia" w:asciiTheme="minorEastAsia" w:hAnsiTheme="minorEastAsia" w:eastAsiaTheme="minorEastAsia" w:cstheme="minorEastAsia"/>
                      <w:kern w:val="0"/>
                      <w:szCs w:val="21"/>
                      <w:lang w:val="en-US" w:eastAsia="zh-CN"/>
                    </w:rPr>
                    <w:t>查询</w:t>
                  </w:r>
                  <w:r>
                    <w:rPr>
                      <w:rFonts w:hint="eastAsia" w:asciiTheme="minorEastAsia" w:hAnsiTheme="minorEastAsia" w:eastAsiaTheme="minorEastAsia" w:cstheme="minorEastAsia"/>
                      <w:kern w:val="0"/>
                      <w:szCs w:val="21"/>
                    </w:rPr>
                    <w:t>“信用服务”栏的“重大税收违法失信主体”“失信被执行人”</w:t>
                  </w:r>
                  <w:r>
                    <w:rPr>
                      <w:rFonts w:hint="eastAsia" w:asciiTheme="minorEastAsia" w:hAnsiTheme="minorEastAsia" w:eastAsiaTheme="minorEastAsia" w:cstheme="minorEastAsia"/>
                      <w:kern w:val="0"/>
                      <w:szCs w:val="21"/>
                      <w:lang w:val="en-US" w:eastAsia="zh-CN"/>
                    </w:rPr>
                    <w:t>或者下载信用信息报告）</w:t>
                  </w:r>
                  <w:r>
                    <w:rPr>
                      <w:rFonts w:hint="eastAsia" w:asciiTheme="minorEastAsia" w:hAnsiTheme="minorEastAsia" w:eastAsiaTheme="minorEastAsia" w:cstheme="minorEastAsia"/>
                      <w:kern w:val="0"/>
                      <w:szCs w:val="21"/>
                    </w:rPr>
                    <w:t>，“中国政府采购网”（www.ccgp.gov.cn）中的“政府采购严重违法失信行为记录名单”，以及“深圳市政府采购监管网”（http://zfcg.sz.gov.cn）为供应商信用信息的查询渠道，相关信息以开标当日的查询结果为准；</w:t>
                  </w:r>
                </w:p>
                <w:p w14:paraId="737EFC1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（2）供应商投标（上传投标文件）必须先行办理注册手续，具体请按照本公告“六、其他补充事宜”相关内容指引办理。</w:t>
                  </w:r>
                </w:p>
                <w:p w14:paraId="6BA0151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sz w:val="22"/>
                      <w:szCs w:val="18"/>
                      <w:highlight w:val="none"/>
                    </w:rPr>
                    <w:t>完整公告内容详见：深圳公共资源交易网（https://www.szggzy.com）</w:t>
                  </w:r>
                </w:p>
              </w:tc>
            </w:tr>
          </w:tbl>
          <w:p w14:paraId="372384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tc>
      </w:tr>
    </w:tbl>
    <w:p w14:paraId="419EDD9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33E0D783">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第二章 对通用条款的补充内容及其他关键信息</w:t>
      </w:r>
    </w:p>
    <w:p w14:paraId="52D80E93">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bookmarkStart w:id="22" w:name="_Toc60631620"/>
      <w:bookmarkStart w:id="23" w:name="_Toc101074876"/>
      <w:bookmarkStart w:id="24" w:name="_Toc73521547"/>
      <w:bookmarkStart w:id="25" w:name="_Toc100052364"/>
      <w:bookmarkStart w:id="26" w:name="_Toc60560625"/>
      <w:bookmarkStart w:id="27" w:name="_Toc73517639"/>
      <w:bookmarkStart w:id="28" w:name="_Toc73521635"/>
      <w:bookmarkStart w:id="29" w:name="_Toc73518117"/>
      <w:r>
        <w:rPr>
          <w:rFonts w:hint="eastAsia" w:asciiTheme="minorEastAsia" w:hAnsiTheme="minorEastAsia" w:eastAsiaTheme="minorEastAsia" w:cstheme="minorEastAsia"/>
          <w:szCs w:val="24"/>
        </w:rPr>
        <w:t>一、对通用条款的补充内容</w:t>
      </w:r>
      <w:r>
        <w:rPr>
          <w:rFonts w:hint="eastAsia" w:asciiTheme="minorEastAsia" w:hAnsiTheme="minorEastAsia" w:eastAsiaTheme="minorEastAsia" w:cstheme="minorEastAsia"/>
        </w:rPr>
        <w:commentReference w:id="11"/>
      </w:r>
    </w:p>
    <w:bookmarkEnd w:id="22"/>
    <w:bookmarkEnd w:id="23"/>
    <w:bookmarkEnd w:id="24"/>
    <w:bookmarkEnd w:id="25"/>
    <w:bookmarkEnd w:id="26"/>
    <w:bookmarkEnd w:id="27"/>
    <w:bookmarkEnd w:id="28"/>
    <w:bookmarkEnd w:id="29"/>
    <w:tbl>
      <w:tblPr>
        <w:tblStyle w:val="44"/>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6E62D7C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EE7E3C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通用条款序号</w:t>
            </w:r>
          </w:p>
        </w:tc>
        <w:tc>
          <w:tcPr>
            <w:tcW w:w="2409" w:type="dxa"/>
            <w:vAlign w:val="center"/>
          </w:tcPr>
          <w:p w14:paraId="16813B1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涉及事项</w:t>
            </w:r>
          </w:p>
        </w:tc>
        <w:tc>
          <w:tcPr>
            <w:tcW w:w="4980" w:type="dxa"/>
            <w:vAlign w:val="center"/>
          </w:tcPr>
          <w:p w14:paraId="550403C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具  体  补  充  内  容</w:t>
            </w:r>
          </w:p>
        </w:tc>
      </w:tr>
      <w:tr w14:paraId="6B9E0C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64135F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3.1</w:t>
            </w:r>
          </w:p>
        </w:tc>
        <w:tc>
          <w:tcPr>
            <w:tcW w:w="2409" w:type="dxa"/>
            <w:vAlign w:val="center"/>
          </w:tcPr>
          <w:p w14:paraId="2C797FD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采购人</w:t>
            </w:r>
          </w:p>
        </w:tc>
        <w:tc>
          <w:tcPr>
            <w:tcW w:w="4980" w:type="dxa"/>
            <w:vAlign w:val="center"/>
          </w:tcPr>
          <w:p w14:paraId="475F355F">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深圳市龙华区政务服务和数据管理局</w:t>
            </w:r>
          </w:p>
        </w:tc>
      </w:tr>
      <w:tr w14:paraId="133FFE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9C4920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3.2</w:t>
            </w:r>
          </w:p>
        </w:tc>
        <w:tc>
          <w:tcPr>
            <w:tcW w:w="2409" w:type="dxa"/>
            <w:vAlign w:val="center"/>
          </w:tcPr>
          <w:p w14:paraId="738E7A9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政府集中采购机构</w:t>
            </w:r>
          </w:p>
        </w:tc>
        <w:tc>
          <w:tcPr>
            <w:tcW w:w="4980" w:type="dxa"/>
            <w:vAlign w:val="center"/>
          </w:tcPr>
          <w:p w14:paraId="0EF9369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深圳公共资源交易中心</w:t>
            </w:r>
            <w:r>
              <w:rPr>
                <w:rFonts w:hint="eastAsia" w:asciiTheme="minorEastAsia" w:hAnsiTheme="minorEastAsia" w:eastAsiaTheme="minorEastAsia" w:cstheme="minorEastAsia"/>
                <w:highlight w:val="none"/>
                <w:lang w:eastAsia="zh-CN"/>
              </w:rPr>
              <w:br w:type="textWrapping"/>
            </w:r>
            <w:r>
              <w:rPr>
                <w:rFonts w:hint="eastAsia" w:asciiTheme="minorEastAsia" w:hAnsiTheme="minorEastAsia" w:eastAsiaTheme="minorEastAsia" w:cstheme="minorEastAsia"/>
                <w:highlight w:val="none"/>
                <w:lang w:eastAsia="zh-CN"/>
              </w:rPr>
              <w:t>（深圳交易集团有限公司龙华分公司）</w:t>
            </w:r>
          </w:p>
        </w:tc>
      </w:tr>
      <w:tr w14:paraId="4188D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455A1B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9</w:t>
            </w:r>
          </w:p>
        </w:tc>
        <w:tc>
          <w:tcPr>
            <w:tcW w:w="2409" w:type="dxa"/>
            <w:vAlign w:val="center"/>
          </w:tcPr>
          <w:p w14:paraId="708FD88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踏勘现场</w:t>
            </w:r>
          </w:p>
        </w:tc>
        <w:tc>
          <w:tcPr>
            <w:tcW w:w="4980" w:type="dxa"/>
            <w:vAlign w:val="center"/>
          </w:tcPr>
          <w:p w14:paraId="29483288">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不组织</w:t>
            </w:r>
          </w:p>
        </w:tc>
      </w:tr>
      <w:tr w14:paraId="7C8D74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F7A90A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w:t>
            </w:r>
          </w:p>
        </w:tc>
        <w:tc>
          <w:tcPr>
            <w:tcW w:w="2409" w:type="dxa"/>
            <w:vAlign w:val="center"/>
          </w:tcPr>
          <w:p w14:paraId="2225D87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标前会议</w:t>
            </w:r>
          </w:p>
        </w:tc>
        <w:tc>
          <w:tcPr>
            <w:tcW w:w="4980" w:type="dxa"/>
            <w:vAlign w:val="center"/>
          </w:tcPr>
          <w:p w14:paraId="09BA87D3">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不组织</w:t>
            </w:r>
          </w:p>
        </w:tc>
      </w:tr>
      <w:tr w14:paraId="0D6A88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7688D9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12/13</w:t>
            </w:r>
          </w:p>
        </w:tc>
        <w:tc>
          <w:tcPr>
            <w:tcW w:w="2409" w:type="dxa"/>
            <w:vAlign w:val="center"/>
          </w:tcPr>
          <w:p w14:paraId="6A64E4A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招标文件的澄清和修改</w:t>
            </w:r>
          </w:p>
        </w:tc>
        <w:tc>
          <w:tcPr>
            <w:tcW w:w="4980" w:type="dxa"/>
            <w:vAlign w:val="center"/>
          </w:tcPr>
          <w:p w14:paraId="5094A898">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不晚于投标截止日三日前，投标人有义务在招标期间在政府集中采购机构网站浏览与本项目有关的澄清和修改信息。</w:t>
            </w:r>
          </w:p>
        </w:tc>
      </w:tr>
      <w:tr w14:paraId="2D9725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0B8A33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20</w:t>
            </w:r>
          </w:p>
        </w:tc>
        <w:tc>
          <w:tcPr>
            <w:tcW w:w="2409" w:type="dxa"/>
            <w:vAlign w:val="center"/>
          </w:tcPr>
          <w:p w14:paraId="083935E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投标有效期</w:t>
            </w:r>
          </w:p>
        </w:tc>
        <w:tc>
          <w:tcPr>
            <w:tcW w:w="4980" w:type="dxa"/>
            <w:vAlign w:val="center"/>
          </w:tcPr>
          <w:p w14:paraId="0590D8E2">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color w:val="auto"/>
                <w:highlight w:val="none"/>
                <w:u w:val="single"/>
              </w:rPr>
              <w:t>120日历天</w:t>
            </w:r>
            <w:r>
              <w:rPr>
                <w:rFonts w:hint="eastAsia" w:asciiTheme="minorEastAsia" w:hAnsiTheme="minorEastAsia" w:eastAsiaTheme="minorEastAsia" w:cstheme="minorEastAsia"/>
                <w:color w:val="auto"/>
                <w:highlight w:val="none"/>
              </w:rPr>
              <w:t>（从投标截止之日算起）</w:t>
            </w:r>
          </w:p>
        </w:tc>
      </w:tr>
      <w:tr w14:paraId="3C6FB9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8FDF35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22</w:t>
            </w:r>
          </w:p>
        </w:tc>
        <w:tc>
          <w:tcPr>
            <w:tcW w:w="2409" w:type="dxa"/>
            <w:vAlign w:val="center"/>
          </w:tcPr>
          <w:p w14:paraId="24F8A00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投标人的替代方案</w:t>
            </w:r>
          </w:p>
        </w:tc>
        <w:tc>
          <w:tcPr>
            <w:tcW w:w="4980" w:type="dxa"/>
            <w:vAlign w:val="center"/>
          </w:tcPr>
          <w:p w14:paraId="40961F77">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不接受</w:t>
            </w:r>
          </w:p>
        </w:tc>
      </w:tr>
      <w:tr w14:paraId="542C2F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B50B3D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25</w:t>
            </w:r>
          </w:p>
        </w:tc>
        <w:tc>
          <w:tcPr>
            <w:tcW w:w="2409" w:type="dxa"/>
            <w:vAlign w:val="center"/>
          </w:tcPr>
          <w:p w14:paraId="1CE1082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投标文件的大小</w:t>
            </w:r>
          </w:p>
        </w:tc>
        <w:tc>
          <w:tcPr>
            <w:tcW w:w="4980" w:type="dxa"/>
            <w:vAlign w:val="center"/>
          </w:tcPr>
          <w:p w14:paraId="039BABF2">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投标文件大小不得超过</w:t>
            </w:r>
            <w:r>
              <w:rPr>
                <w:rFonts w:hint="eastAsia" w:asciiTheme="minorEastAsia" w:hAnsiTheme="minorEastAsia" w:eastAsiaTheme="minorEastAsia" w:cstheme="minorEastAsia"/>
                <w:highlight w:val="none"/>
                <w:lang w:val="en-US" w:eastAsia="zh-CN"/>
              </w:rPr>
              <w:t>1</w:t>
            </w:r>
            <w:r>
              <w:rPr>
                <w:rFonts w:hint="eastAsia" w:asciiTheme="minorEastAsia" w:hAnsiTheme="minorEastAsia" w:eastAsiaTheme="minorEastAsia" w:cstheme="minorEastAsia"/>
                <w:highlight w:val="none"/>
                <w:lang w:eastAsia="zh-CN"/>
              </w:rPr>
              <w:t>00MB</w:t>
            </w:r>
          </w:p>
        </w:tc>
      </w:tr>
      <w:tr w14:paraId="31AB74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75E234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26</w:t>
            </w:r>
          </w:p>
        </w:tc>
        <w:tc>
          <w:tcPr>
            <w:tcW w:w="2409" w:type="dxa"/>
            <w:vAlign w:val="center"/>
          </w:tcPr>
          <w:p w14:paraId="47F184D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bookmarkStart w:id="30" w:name="_Hlk71664860"/>
            <w:r>
              <w:rPr>
                <w:rFonts w:hint="eastAsia" w:asciiTheme="minorEastAsia" w:hAnsiTheme="minorEastAsia" w:eastAsiaTheme="minorEastAsia" w:cstheme="minorEastAsia"/>
              </w:rPr>
              <w:t>样品、现场演示、方案讲解</w:t>
            </w:r>
            <w:bookmarkEnd w:id="30"/>
          </w:p>
        </w:tc>
        <w:tc>
          <w:tcPr>
            <w:tcW w:w="4980" w:type="dxa"/>
            <w:vAlign w:val="center"/>
          </w:tcPr>
          <w:p w14:paraId="602BB8A7">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无</w:t>
            </w:r>
          </w:p>
        </w:tc>
      </w:tr>
      <w:tr w14:paraId="39EB759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D95CD7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37</w:t>
            </w:r>
          </w:p>
        </w:tc>
        <w:tc>
          <w:tcPr>
            <w:tcW w:w="2409" w:type="dxa"/>
            <w:vAlign w:val="center"/>
          </w:tcPr>
          <w:p w14:paraId="7E0CAB5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评审方法</w:t>
            </w:r>
          </w:p>
        </w:tc>
        <w:tc>
          <w:tcPr>
            <w:tcW w:w="4980" w:type="dxa"/>
            <w:vAlign w:val="center"/>
          </w:tcPr>
          <w:p w14:paraId="3C863D3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综合评分法</w:t>
            </w:r>
          </w:p>
        </w:tc>
      </w:tr>
      <w:tr w14:paraId="1A5A5B5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FD48D3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38</w:t>
            </w:r>
          </w:p>
        </w:tc>
        <w:tc>
          <w:tcPr>
            <w:tcW w:w="2409" w:type="dxa"/>
            <w:vAlign w:val="center"/>
          </w:tcPr>
          <w:p w14:paraId="20024A7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定标方法</w:t>
            </w:r>
          </w:p>
        </w:tc>
        <w:tc>
          <w:tcPr>
            <w:tcW w:w="4980" w:type="dxa"/>
            <w:vAlign w:val="center"/>
          </w:tcPr>
          <w:p w14:paraId="7A8609D4">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非评定分离</w:t>
            </w:r>
          </w:p>
        </w:tc>
      </w:tr>
      <w:tr w14:paraId="116332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78492B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46</w:t>
            </w:r>
          </w:p>
        </w:tc>
        <w:tc>
          <w:tcPr>
            <w:tcW w:w="2409" w:type="dxa"/>
            <w:vAlign w:val="center"/>
          </w:tcPr>
          <w:p w14:paraId="2CC0141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履约担保</w:t>
            </w:r>
          </w:p>
        </w:tc>
        <w:tc>
          <w:tcPr>
            <w:tcW w:w="4980" w:type="dxa"/>
            <w:vAlign w:val="center"/>
          </w:tcPr>
          <w:p w14:paraId="53E915CA">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不需要</w:t>
            </w:r>
          </w:p>
        </w:tc>
      </w:tr>
    </w:tbl>
    <w:p w14:paraId="3B24DD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szCs w:val="21"/>
        </w:rPr>
        <w:t>备注：本表是通用条款相关条款的补充和明确，如与通用条款内容相冲突的，以本表为准。</w:t>
      </w:r>
    </w:p>
    <w:p w14:paraId="4DA3B6F4">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二、其他关键信息</w:t>
      </w:r>
    </w:p>
    <w:p w14:paraId="77DD96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（一）与“对通用条款的补充内容”章节相关的事项</w:t>
      </w:r>
    </w:p>
    <w:p w14:paraId="1B3C89ED">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kern w:val="0"/>
          <w:szCs w:val="20"/>
        </w:rPr>
      </w:pPr>
      <w:bookmarkStart w:id="31" w:name="_Hlk72579465"/>
      <w:r>
        <w:rPr>
          <w:rFonts w:hint="eastAsia" w:asciiTheme="minorEastAsia" w:hAnsiTheme="minorEastAsia" w:eastAsiaTheme="minorEastAsia" w:cstheme="minorEastAsia"/>
          <w:b/>
          <w:kern w:val="0"/>
          <w:szCs w:val="20"/>
        </w:rPr>
        <w:t>1、评标定标信息</w:t>
      </w:r>
    </w:p>
    <w:p w14:paraId="5FF2F72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rPr>
        <w:t>非评定分离项目</w:t>
      </w:r>
    </w:p>
    <w:tbl>
      <w:tblPr>
        <w:tblStyle w:val="45"/>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8"/>
        <w:gridCol w:w="4264"/>
      </w:tblGrid>
      <w:tr w14:paraId="68B7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01AE856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评标方法</w:t>
            </w:r>
          </w:p>
        </w:tc>
        <w:tc>
          <w:tcPr>
            <w:tcW w:w="4264" w:type="dxa"/>
          </w:tcPr>
          <w:p w14:paraId="32E8EFC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综合评分法</w:t>
            </w:r>
          </w:p>
        </w:tc>
      </w:tr>
      <w:tr w14:paraId="7A29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4E134D5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候选中标供应商家数</w:t>
            </w:r>
          </w:p>
        </w:tc>
        <w:tc>
          <w:tcPr>
            <w:tcW w:w="4264" w:type="dxa"/>
          </w:tcPr>
          <w:p w14:paraId="74562AA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w:t>
            </w:r>
          </w:p>
        </w:tc>
      </w:tr>
      <w:tr w14:paraId="118B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584AD70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中标供应商家数</w:t>
            </w:r>
          </w:p>
        </w:tc>
        <w:tc>
          <w:tcPr>
            <w:tcW w:w="4264" w:type="dxa"/>
          </w:tcPr>
          <w:p w14:paraId="0FD393F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r>
      <w:bookmarkEnd w:id="31"/>
    </w:tbl>
    <w:p w14:paraId="284FEB2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（二）其他事项</w:t>
      </w:r>
    </w:p>
    <w:p w14:paraId="358E8B6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commentRangeStart w:id="12"/>
      <w:r>
        <w:rPr>
          <w:rFonts w:hint="eastAsia" w:asciiTheme="minorEastAsia" w:hAnsiTheme="minorEastAsia" w:eastAsiaTheme="minorEastAsia" w:cstheme="minorEastAsia"/>
        </w:rPr>
        <w:t>关于享受优惠政策的主体及价格扣除比例</w:t>
      </w:r>
      <w:commentRangeEnd w:id="12"/>
      <w:r>
        <w:rPr>
          <w:rFonts w:hint="eastAsia" w:asciiTheme="minorEastAsia" w:hAnsiTheme="minorEastAsia" w:eastAsiaTheme="minorEastAsia" w:cstheme="minorEastAsia"/>
        </w:rPr>
        <w:commentReference w:id="12"/>
      </w:r>
    </w:p>
    <w:p w14:paraId="496FCB7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bookmarkStart w:id="32" w:name="OLE_LINK5"/>
      <w:bookmarkStart w:id="33" w:name="OLE_LINK6"/>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专门面向中小企业采购的项目，不再执行价格扣除比例。</w:t>
      </w:r>
      <w:r>
        <w:rPr>
          <w:rFonts w:hint="eastAsia" w:asciiTheme="minorEastAsia" w:hAnsiTheme="minorEastAsia" w:eastAsiaTheme="minorEastAsia" w:cstheme="minorEastAsia"/>
        </w:rPr>
        <w:commentReference w:id="13"/>
      </w:r>
    </w:p>
    <w:bookmarkEnd w:id="32"/>
    <w:p w14:paraId="0A145E8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备注：（a）</w:t>
      </w:r>
      <w:r>
        <w:rPr>
          <w:rFonts w:hint="eastAsia" w:asciiTheme="minorEastAsia" w:hAnsiTheme="minorEastAsia" w:eastAsiaTheme="minorEastAsia" w:cstheme="minorEastAsia"/>
          <w:lang w:val="en-US" w:eastAsia="zh-CN"/>
        </w:rPr>
        <w:t>享受价格扣除</w:t>
      </w:r>
      <w:r>
        <w:rPr>
          <w:rFonts w:hint="eastAsia" w:asciiTheme="minorEastAsia" w:hAnsiTheme="minorEastAsia" w:eastAsiaTheme="minorEastAsia" w:cstheme="minor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bookmarkEnd w:id="33"/>
    <w:p w14:paraId="2435A152">
      <w:pPr>
        <w:pageBreakBefore w:val="0"/>
        <w:numPr>
          <w:ilvl w:val="0"/>
          <w:numId w:val="0"/>
        </w:numPr>
        <w:kinsoku/>
        <w:overflowPunct/>
        <w:topLinePunct w:val="0"/>
        <w:bidi w:val="0"/>
        <w:spacing w:beforeAutospacing="0" w:afterAutospacing="0" w:line="360" w:lineRule="auto"/>
        <w:ind w:left="0" w:leftChars="0" w:right="0" w:rightChars="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hint="eastAsia" w:asciiTheme="minorEastAsia" w:hAnsiTheme="minorEastAsia" w:eastAsiaTheme="minorEastAsia" w:cstheme="minorEastAsia"/>
          <w:b/>
          <w:bCs/>
          <w:color w:val="FF0000"/>
          <w:sz w:val="21"/>
          <w:szCs w:val="21"/>
        </w:rPr>
        <w:t>《中小企业声明函》中相关企业</w:t>
      </w:r>
      <w:r>
        <w:rPr>
          <w:rFonts w:hint="eastAsia" w:asciiTheme="minorEastAsia" w:hAnsiTheme="minorEastAsia" w:eastAsiaTheme="minorEastAsia" w:cstheme="minorEastAsia"/>
          <w:b/>
          <w:bCs/>
          <w:color w:val="FF0000"/>
          <w:sz w:val="21"/>
          <w:szCs w:val="21"/>
          <w:lang w:eastAsia="zh-CN"/>
        </w:rPr>
        <w:t>（服务承接商）</w:t>
      </w:r>
      <w:r>
        <w:rPr>
          <w:rFonts w:hint="eastAsia" w:asciiTheme="minorEastAsia" w:hAnsiTheme="minorEastAsia" w:eastAsiaTheme="minorEastAsia" w:cstheme="minorEastAsia"/>
          <w:b/>
          <w:bCs/>
          <w:color w:val="FF0000"/>
          <w:sz w:val="21"/>
          <w:szCs w:val="21"/>
        </w:rPr>
        <w:t>所属行业应当与采购标的所属行业相一致</w:t>
      </w:r>
      <w:r>
        <w:rPr>
          <w:rFonts w:hint="eastAsia" w:asciiTheme="minorEastAsia" w:hAnsiTheme="minorEastAsia" w:eastAsiaTheme="minorEastAsia" w:cstheme="minorEastAsia"/>
          <w:b/>
          <w:bCs/>
          <w:color w:val="FF0000"/>
          <w:lang w:eastAsia="zh-CN"/>
        </w:rPr>
        <w:t>，</w:t>
      </w:r>
      <w:r>
        <w:rPr>
          <w:rFonts w:hint="eastAsia" w:asciiTheme="minorEastAsia" w:hAnsiTheme="minorEastAsia" w:eastAsiaTheme="minorEastAsia" w:cstheme="minorEastAsia"/>
          <w:b/>
          <w:bCs/>
          <w:color w:val="FF0000"/>
        </w:rPr>
        <w:t>标的所属行业</w:t>
      </w:r>
      <w:r>
        <w:rPr>
          <w:rFonts w:hint="eastAsia" w:asciiTheme="minorEastAsia" w:hAnsiTheme="minorEastAsia" w:eastAsiaTheme="minorEastAsia" w:cstheme="minorEastAsia"/>
          <w:b/>
          <w:bCs/>
          <w:color w:val="FF0000"/>
          <w:lang w:val="en-US" w:eastAsia="zh-CN"/>
        </w:rPr>
        <w:t>以招标文件第一册第三章用户需求书“服务需求明细”的“标的所属行业”一栏为准</w:t>
      </w:r>
      <w:r>
        <w:rPr>
          <w:rFonts w:hint="eastAsia" w:asciiTheme="minorEastAsia" w:hAnsiTheme="minorEastAsia" w:eastAsiaTheme="minorEastAsia" w:cstheme="minorEastAsia"/>
          <w:b/>
          <w:bCs/>
          <w:color w:val="FF0000"/>
          <w:sz w:val="21"/>
          <w:szCs w:val="21"/>
        </w:rPr>
        <w:t>。</w:t>
      </w:r>
    </w:p>
    <w:p w14:paraId="708E064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小型企业、微</w:t>
      </w:r>
      <w:r>
        <w:rPr>
          <w:rFonts w:hint="eastAsia" w:asciiTheme="minorEastAsia" w:hAnsiTheme="minorEastAsia" w:eastAsiaTheme="minorEastAsia" w:cstheme="minor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14:paraId="36BBC2C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5</w:t>
      </w:r>
      <w:r>
        <w:rPr>
          <w:rFonts w:hint="eastAsia" w:asciiTheme="minorEastAsia" w:hAnsiTheme="minorEastAsia" w:eastAsiaTheme="minorEastAsia" w:cstheme="minorEastAsia"/>
        </w:rPr>
        <w:t>）享受价格扣除获得政府采购合同的，小微企业不得将合同分包给大中型企业。</w:t>
      </w:r>
    </w:p>
    <w:p w14:paraId="74BE9AF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bCs/>
          <w:color w:val="FF0000"/>
          <w:highlight w:val="yellow"/>
          <w:lang w:val="en-US" w:eastAsia="zh-CN"/>
        </w:rPr>
        <w:t>2、本项目不向中标（成交）供应商收取代理服务费。</w:t>
      </w:r>
    </w:p>
    <w:p w14:paraId="4DF59EBB">
      <w:pPr>
        <w:pStyle w:val="37"/>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p>
    <w:p w14:paraId="66694D9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sectPr>
          <w:pgSz w:w="11907" w:h="16840"/>
          <w:pgMar w:top="1440" w:right="1797" w:bottom="1440" w:left="1797" w:header="851" w:footer="992" w:gutter="0"/>
          <w:cols w:space="425" w:num="1"/>
          <w:titlePg/>
          <w:docGrid w:linePitch="462" w:charSpace="0"/>
        </w:sectPr>
      </w:pPr>
    </w:p>
    <w:p w14:paraId="5D3F8F8A">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bookmarkStart w:id="34" w:name="_Toc128884461"/>
      <w:r>
        <w:rPr>
          <w:rFonts w:hint="eastAsia" w:asciiTheme="minorEastAsia" w:hAnsiTheme="minorEastAsia" w:eastAsiaTheme="minorEastAsia" w:cstheme="minorEastAsia"/>
          <w:sz w:val="28"/>
          <w:szCs w:val="28"/>
        </w:rPr>
        <w:t>第三章 用户需求书</w:t>
      </w:r>
    </w:p>
    <w:p w14:paraId="34CEB53A">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b/>
          <w:color w:val="FF0000"/>
          <w:szCs w:val="21"/>
        </w:rPr>
      </w:pPr>
      <w:r>
        <w:rPr>
          <w:rFonts w:hint="eastAsia" w:asciiTheme="minorEastAsia" w:hAnsiTheme="minorEastAsia" w:eastAsiaTheme="minorEastAsia" w:cstheme="minorEastAsia"/>
          <w:szCs w:val="24"/>
        </w:rPr>
        <w:t>一、项目基本信息</w:t>
      </w:r>
    </w:p>
    <w:tbl>
      <w:tblPr>
        <w:tblStyle w:val="44"/>
        <w:tblW w:w="84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
        <w:gridCol w:w="2539"/>
        <w:gridCol w:w="2854"/>
        <w:gridCol w:w="2636"/>
      </w:tblGrid>
      <w:tr w14:paraId="3C4D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470" w:type="dxa"/>
            <w:vAlign w:val="center"/>
          </w:tcPr>
          <w:p w14:paraId="6A61F04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序号</w:t>
            </w:r>
          </w:p>
        </w:tc>
        <w:tc>
          <w:tcPr>
            <w:tcW w:w="2539" w:type="dxa"/>
            <w:vAlign w:val="center"/>
          </w:tcPr>
          <w:p w14:paraId="1CB5297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采购计划编号</w:t>
            </w:r>
          </w:p>
        </w:tc>
        <w:tc>
          <w:tcPr>
            <w:tcW w:w="2854" w:type="dxa"/>
            <w:vAlign w:val="center"/>
          </w:tcPr>
          <w:p w14:paraId="186B951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采购项目名称</w:t>
            </w:r>
          </w:p>
        </w:tc>
        <w:tc>
          <w:tcPr>
            <w:tcW w:w="2636" w:type="dxa"/>
            <w:vAlign w:val="center"/>
          </w:tcPr>
          <w:p w14:paraId="37EBE3E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Cs w:val="21"/>
              </w:rPr>
            </w:pPr>
            <w:r>
              <w:rPr>
                <w:rFonts w:hint="eastAsia" w:asciiTheme="minorEastAsia" w:hAnsiTheme="minorEastAsia" w:eastAsiaTheme="minorEastAsia" w:cstheme="minorEastAsia"/>
                <w:b/>
                <w:bCs/>
                <w:color w:val="FF0000"/>
                <w:szCs w:val="21"/>
              </w:rPr>
              <w:t>财政预算限额（元）</w:t>
            </w:r>
          </w:p>
        </w:tc>
      </w:tr>
      <w:tr w14:paraId="5CF2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70" w:type="dxa"/>
            <w:vAlign w:val="center"/>
          </w:tcPr>
          <w:p w14:paraId="2768445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color w:val="FF0000"/>
                <w:szCs w:val="21"/>
              </w:rPr>
            </w:pPr>
            <w:r>
              <w:rPr>
                <w:rFonts w:hint="eastAsia" w:asciiTheme="minorEastAsia" w:hAnsiTheme="minorEastAsia" w:eastAsiaTheme="minorEastAsia" w:cstheme="minorEastAsia"/>
                <w:bCs/>
                <w:color w:val="FF0000"/>
                <w:szCs w:val="21"/>
              </w:rPr>
              <w:t>1</w:t>
            </w:r>
          </w:p>
        </w:tc>
        <w:tc>
          <w:tcPr>
            <w:tcW w:w="2539" w:type="dxa"/>
            <w:vAlign w:val="center"/>
          </w:tcPr>
          <w:p w14:paraId="2261930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color w:val="FF0000"/>
                <w:szCs w:val="21"/>
              </w:rPr>
            </w:pPr>
            <w:r>
              <w:rPr>
                <w:rFonts w:hint="eastAsia" w:asciiTheme="minorEastAsia" w:hAnsiTheme="minorEastAsia" w:eastAsiaTheme="minorEastAsia" w:cstheme="minorEastAsia"/>
                <w:bCs/>
                <w:color w:val="FF0000"/>
                <w:szCs w:val="21"/>
              </w:rPr>
              <w:t>PLAN-******</w:t>
            </w:r>
          </w:p>
        </w:tc>
        <w:tc>
          <w:tcPr>
            <w:tcW w:w="2854" w:type="dxa"/>
            <w:vAlign w:val="center"/>
          </w:tcPr>
          <w:p w14:paraId="26F76BB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Cs w:val="21"/>
              </w:rPr>
            </w:pPr>
            <w:r>
              <w:rPr>
                <w:rFonts w:hint="eastAsia" w:asciiTheme="minorEastAsia" w:hAnsiTheme="minorEastAsia" w:eastAsiaTheme="minorEastAsia" w:cstheme="minorEastAsia"/>
                <w:b/>
                <w:bCs/>
                <w:color w:val="FF0000"/>
                <w:szCs w:val="21"/>
              </w:rPr>
              <w:t>联创（龙华）信息化平台建设项目</w:t>
            </w:r>
          </w:p>
        </w:tc>
        <w:tc>
          <w:tcPr>
            <w:tcW w:w="2636" w:type="dxa"/>
            <w:vAlign w:val="center"/>
          </w:tcPr>
          <w:p w14:paraId="4A0EE8B5">
            <w:pPr>
              <w:pageBreakBefore w:val="0"/>
              <w:kinsoku/>
              <w:overflowPunct/>
              <w:topLinePunct w:val="0"/>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bCs/>
                <w:color w:val="FF0000"/>
                <w:szCs w:val="21"/>
                <w:lang w:val="en-US" w:eastAsia="zh-CN"/>
              </w:rPr>
            </w:pPr>
            <w:r>
              <w:rPr>
                <w:rFonts w:hint="eastAsia" w:asciiTheme="minorEastAsia" w:hAnsiTheme="minorEastAsia" w:eastAsiaTheme="minorEastAsia" w:cstheme="minorEastAsia"/>
                <w:bCs/>
                <w:color w:val="FF0000"/>
                <w:szCs w:val="21"/>
              </w:rPr>
              <w:t>58</w:t>
            </w:r>
            <w:r>
              <w:rPr>
                <w:rFonts w:hint="eastAsia" w:asciiTheme="minorEastAsia" w:hAnsiTheme="minorEastAsia" w:eastAsiaTheme="minorEastAsia" w:cstheme="minorEastAsia"/>
                <w:bCs/>
                <w:color w:val="FF0000"/>
                <w:szCs w:val="21"/>
                <w:lang w:val="en-US" w:eastAsia="zh-CN"/>
              </w:rPr>
              <w:t>,</w:t>
            </w:r>
            <w:r>
              <w:rPr>
                <w:rFonts w:hint="eastAsia" w:asciiTheme="minorEastAsia" w:hAnsiTheme="minorEastAsia" w:eastAsiaTheme="minorEastAsia" w:cstheme="minorEastAsia"/>
                <w:bCs/>
                <w:color w:val="FF0000"/>
                <w:szCs w:val="21"/>
              </w:rPr>
              <w:t>277</w:t>
            </w:r>
            <w:r>
              <w:rPr>
                <w:rFonts w:hint="eastAsia" w:asciiTheme="minorEastAsia" w:hAnsiTheme="minorEastAsia" w:eastAsiaTheme="minorEastAsia" w:cstheme="minorEastAsia"/>
                <w:bCs/>
                <w:color w:val="FF0000"/>
                <w:szCs w:val="21"/>
                <w:lang w:val="en-US" w:eastAsia="zh-CN"/>
              </w:rPr>
              <w:t>,</w:t>
            </w:r>
            <w:r>
              <w:rPr>
                <w:rFonts w:hint="eastAsia" w:asciiTheme="minorEastAsia" w:hAnsiTheme="minorEastAsia" w:eastAsiaTheme="minorEastAsia" w:cstheme="minorEastAsia"/>
                <w:bCs/>
                <w:color w:val="FF0000"/>
                <w:szCs w:val="21"/>
              </w:rPr>
              <w:t>9</w:t>
            </w:r>
            <w:r>
              <w:rPr>
                <w:rFonts w:hint="eastAsia" w:asciiTheme="minorEastAsia" w:hAnsiTheme="minorEastAsia" w:eastAsiaTheme="minorEastAsia" w:cstheme="minorEastAsia"/>
                <w:bCs/>
                <w:color w:val="FF0000"/>
                <w:szCs w:val="21"/>
                <w:lang w:val="en-US" w:eastAsia="zh-CN"/>
              </w:rPr>
              <w:t>00.00</w:t>
            </w:r>
          </w:p>
        </w:tc>
      </w:tr>
    </w:tbl>
    <w:p w14:paraId="7E065A47">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二、项目概况</w:t>
      </w:r>
    </w:p>
    <w:p w14:paraId="134D91B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为深入贯彻数字中国建设整体布局规划，响应国家、省、市信息化建设相关文件要求，推进数字深圳建设的实施意见，以“数据要素×”、“人工智能+”赋能高质量发展主线，依托数字龙华已建设的各方面基础，提供我区作为数字深圳联合创新中心龙华分中心所需的各类基础设施及能力。项目建设内容包括基础设施、数据要素底座、安全及云应用建设等。</w:t>
      </w:r>
    </w:p>
    <w:p w14:paraId="734EDC73">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三、</w:t>
      </w:r>
      <w:bookmarkStart w:id="35" w:name="_Hlk72073432"/>
      <w:r>
        <w:rPr>
          <w:rFonts w:hint="eastAsia" w:asciiTheme="minorEastAsia" w:hAnsiTheme="minorEastAsia" w:eastAsiaTheme="minorEastAsia" w:cstheme="minorEastAsia"/>
          <w:szCs w:val="24"/>
        </w:rPr>
        <w:t>服务需求明细</w:t>
      </w:r>
      <w:bookmarkEnd w:id="35"/>
    </w:p>
    <w:tbl>
      <w:tblPr>
        <w:tblStyle w:val="4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
        <w:gridCol w:w="1150"/>
        <w:gridCol w:w="2580"/>
        <w:gridCol w:w="899"/>
        <w:gridCol w:w="821"/>
        <w:gridCol w:w="1401"/>
        <w:gridCol w:w="1244"/>
      </w:tblGrid>
      <w:tr w14:paraId="2CB7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52" w:type="pct"/>
            <w:vAlign w:val="center"/>
          </w:tcPr>
          <w:p w14:paraId="7D07432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序号</w:t>
            </w:r>
          </w:p>
        </w:tc>
        <w:tc>
          <w:tcPr>
            <w:tcW w:w="674" w:type="pct"/>
            <w:vAlign w:val="center"/>
          </w:tcPr>
          <w:p w14:paraId="6627BB2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采购计划编号</w:t>
            </w:r>
          </w:p>
        </w:tc>
        <w:tc>
          <w:tcPr>
            <w:tcW w:w="1512" w:type="pct"/>
            <w:vAlign w:val="center"/>
          </w:tcPr>
          <w:p w14:paraId="2CBE933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服务需求名称（标的名称）</w:t>
            </w:r>
          </w:p>
        </w:tc>
        <w:tc>
          <w:tcPr>
            <w:tcW w:w="527" w:type="pct"/>
            <w:vAlign w:val="center"/>
          </w:tcPr>
          <w:p w14:paraId="3ABEE98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数量</w:t>
            </w:r>
          </w:p>
        </w:tc>
        <w:tc>
          <w:tcPr>
            <w:tcW w:w="481" w:type="pct"/>
            <w:vAlign w:val="center"/>
          </w:tcPr>
          <w:p w14:paraId="6F9A0AC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单位</w:t>
            </w:r>
          </w:p>
        </w:tc>
        <w:tc>
          <w:tcPr>
            <w:tcW w:w="821" w:type="pct"/>
            <w:vAlign w:val="center"/>
          </w:tcPr>
          <w:p w14:paraId="64D3CFE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
                <w:bCs/>
                <w:color w:val="FF0000"/>
                <w:szCs w:val="21"/>
                <w:lang w:val="en-US" w:eastAsia="zh-CN"/>
              </w:rPr>
              <w:t>是否专门面向中小企业</w:t>
            </w:r>
          </w:p>
        </w:tc>
        <w:tc>
          <w:tcPr>
            <w:tcW w:w="729" w:type="pct"/>
            <w:vAlign w:val="center"/>
          </w:tcPr>
          <w:p w14:paraId="6DB0325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Cs w:val="21"/>
                <w:lang w:val="en-US" w:eastAsia="zh-CN"/>
              </w:rPr>
            </w:pPr>
            <w:r>
              <w:rPr>
                <w:rFonts w:hint="eastAsia" w:asciiTheme="minorEastAsia" w:hAnsiTheme="minorEastAsia" w:eastAsiaTheme="minorEastAsia" w:cstheme="minorEastAsia"/>
                <w:b/>
                <w:bCs/>
                <w:color w:val="FF0000"/>
                <w:szCs w:val="21"/>
                <w:lang w:val="en-US" w:eastAsia="zh-CN"/>
              </w:rPr>
              <w:t>标的所属行业</w:t>
            </w:r>
          </w:p>
        </w:tc>
      </w:tr>
      <w:tr w14:paraId="78CA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52" w:type="pct"/>
            <w:vAlign w:val="center"/>
          </w:tcPr>
          <w:p w14:paraId="7B7B146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1</w:t>
            </w:r>
          </w:p>
        </w:tc>
        <w:tc>
          <w:tcPr>
            <w:tcW w:w="674" w:type="pct"/>
            <w:vAlign w:val="center"/>
          </w:tcPr>
          <w:p w14:paraId="7158207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PLAN-***</w:t>
            </w:r>
          </w:p>
        </w:tc>
        <w:tc>
          <w:tcPr>
            <w:tcW w:w="1512" w:type="pct"/>
            <w:vAlign w:val="center"/>
          </w:tcPr>
          <w:p w14:paraId="7D28DBC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
                <w:bCs/>
                <w:color w:val="FF0000"/>
                <w:szCs w:val="21"/>
              </w:rPr>
              <w:t>联创（龙华）信息化平台建设项目</w:t>
            </w:r>
          </w:p>
        </w:tc>
        <w:tc>
          <w:tcPr>
            <w:tcW w:w="527" w:type="pct"/>
            <w:vAlign w:val="center"/>
          </w:tcPr>
          <w:p w14:paraId="1BABF09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lang w:eastAsia="zh-CN"/>
              </w:rPr>
            </w:pPr>
            <w:r>
              <w:rPr>
                <w:rFonts w:hint="eastAsia" w:asciiTheme="minorEastAsia" w:hAnsiTheme="minorEastAsia" w:eastAsiaTheme="minorEastAsia" w:cstheme="minorEastAsia"/>
                <w:lang w:val="en-US" w:eastAsia="zh-CN"/>
              </w:rPr>
              <w:t>1</w:t>
            </w:r>
          </w:p>
        </w:tc>
        <w:tc>
          <w:tcPr>
            <w:tcW w:w="481" w:type="pct"/>
            <w:vAlign w:val="center"/>
          </w:tcPr>
          <w:p w14:paraId="5981E828">
            <w:pPr>
              <w:pageBreakBefore w:val="0"/>
              <w:kinsoku/>
              <w:overflowPunct/>
              <w:topLinePunct w:val="0"/>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bCs/>
                <w:szCs w:val="21"/>
                <w:lang w:val="en-US" w:eastAsia="zh-CN"/>
              </w:rPr>
            </w:pPr>
            <w:r>
              <w:rPr>
                <w:rFonts w:hint="eastAsia" w:asciiTheme="minorEastAsia" w:hAnsiTheme="minorEastAsia" w:eastAsiaTheme="minorEastAsia" w:cstheme="minorEastAsia"/>
                <w:bCs/>
                <w:szCs w:val="21"/>
                <w:lang w:val="en-US" w:eastAsia="zh-CN"/>
              </w:rPr>
              <w:t>项</w:t>
            </w:r>
          </w:p>
        </w:tc>
        <w:tc>
          <w:tcPr>
            <w:tcW w:w="821" w:type="pct"/>
            <w:vAlign w:val="center"/>
          </w:tcPr>
          <w:p w14:paraId="7AB6379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lang w:val="en-US" w:eastAsia="zh-CN"/>
              </w:rPr>
            </w:pPr>
            <w:r>
              <w:rPr>
                <w:rFonts w:hint="eastAsia" w:asciiTheme="minorEastAsia" w:hAnsiTheme="minorEastAsia" w:eastAsiaTheme="minorEastAsia" w:cstheme="minorEastAsia"/>
                <w:bCs/>
                <w:szCs w:val="21"/>
                <w:lang w:val="en-US" w:eastAsia="zh-CN"/>
              </w:rPr>
              <w:t>部分预留</w:t>
            </w:r>
          </w:p>
        </w:tc>
        <w:tc>
          <w:tcPr>
            <w:tcW w:w="729" w:type="pct"/>
            <w:vAlign w:val="center"/>
          </w:tcPr>
          <w:p w14:paraId="5FAAD93A">
            <w:pPr>
              <w:pageBreakBefore w:val="0"/>
              <w:kinsoku/>
              <w:overflowPunct/>
              <w:topLinePunct w:val="0"/>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bCs/>
                <w:szCs w:val="21"/>
                <w:lang w:val="en-US" w:eastAsia="zh-CN"/>
              </w:rPr>
            </w:pPr>
            <w:r>
              <w:rPr>
                <w:rFonts w:hint="eastAsia" w:asciiTheme="minorEastAsia" w:hAnsiTheme="minorEastAsia" w:eastAsiaTheme="minorEastAsia" w:cstheme="minorEastAsia"/>
                <w:bCs/>
                <w:szCs w:val="21"/>
                <w:lang w:val="en-US" w:eastAsia="zh-CN"/>
              </w:rPr>
              <w:t>软件和信息技术服务业</w:t>
            </w:r>
          </w:p>
        </w:tc>
      </w:tr>
    </w:tbl>
    <w:p w14:paraId="1E67E6C5">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四、实质性条款</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7795"/>
      </w:tblGrid>
      <w:tr w14:paraId="3B4B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4" w:type="dxa"/>
          </w:tcPr>
          <w:p w14:paraId="119BAA5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序号</w:t>
            </w:r>
          </w:p>
        </w:tc>
        <w:tc>
          <w:tcPr>
            <w:tcW w:w="7795" w:type="dxa"/>
          </w:tcPr>
          <w:p w14:paraId="5E6DDC5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实质性条款具体内容</w:t>
            </w:r>
          </w:p>
        </w:tc>
      </w:tr>
      <w:tr w14:paraId="603E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tcPr>
          <w:p w14:paraId="106E6C9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w:t>
            </w:r>
          </w:p>
        </w:tc>
        <w:tc>
          <w:tcPr>
            <w:tcW w:w="7795" w:type="dxa"/>
          </w:tcPr>
          <w:p w14:paraId="07A75D70">
            <w:pPr>
              <w:pageBreakBefore w:val="0"/>
              <w:kinsoku/>
              <w:overflowPunct/>
              <w:topLinePunct w:val="0"/>
              <w:bidi w:val="0"/>
              <w:spacing w:beforeAutospacing="0" w:afterAutospacing="0" w:line="360" w:lineRule="auto"/>
              <w:ind w:left="0" w:leftChars="0" w:right="0" w:firstLine="0" w:firstLineChars="0"/>
              <w:rPr>
                <w:rFonts w:hint="default" w:asciiTheme="minorEastAsia" w:hAnsiTheme="minorEastAsia" w:eastAsiaTheme="minorEastAsia" w:cstheme="minorEastAsia"/>
                <w:kern w:val="0"/>
                <w:szCs w:val="21"/>
                <w:lang w:val="en-US" w:eastAsia="zh-CN"/>
              </w:rPr>
            </w:pPr>
            <w:r>
              <w:rPr>
                <w:rFonts w:hint="eastAsia" w:asciiTheme="minorEastAsia" w:hAnsiTheme="minorEastAsia" w:eastAsiaTheme="minorEastAsia" w:cstheme="minorEastAsia"/>
                <w:kern w:val="0"/>
                <w:szCs w:val="21"/>
                <w:lang w:val="en-US" w:eastAsia="zh-CN"/>
              </w:rPr>
              <w:t>本项目第三章用户需求书全部内容</w:t>
            </w:r>
          </w:p>
        </w:tc>
      </w:tr>
    </w:tbl>
    <w:p w14:paraId="7914E2F8">
      <w:pPr>
        <w:pStyle w:val="5"/>
        <w:pageBreakBefore w:val="0"/>
        <w:tabs>
          <w:tab w:val="left" w:pos="765"/>
        </w:tabs>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b w:val="0"/>
          <w:kern w:val="0"/>
          <w:sz w:val="24"/>
          <w:szCs w:val="24"/>
        </w:rPr>
      </w:pPr>
      <w:r>
        <w:rPr>
          <w:rFonts w:hint="eastAsia" w:asciiTheme="minorEastAsia" w:hAnsiTheme="minorEastAsia" w:eastAsiaTheme="minorEastAsia" w:cstheme="minorEastAsia"/>
          <w:b w:val="0"/>
          <w:kern w:val="0"/>
          <w:sz w:val="24"/>
          <w:szCs w:val="24"/>
        </w:rPr>
        <w:t>注：上表所列内容为不可负偏离条款，负偏离将视为未实质性满足招标文件要求作投标无效处理。</w:t>
      </w:r>
      <w:bookmarkEnd w:id="34"/>
    </w:p>
    <w:p w14:paraId="3CDA15DA">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五、技术要求</w:t>
      </w:r>
    </w:p>
    <w:p w14:paraId="6161B67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本项目的建设内容具体包括：</w:t>
      </w:r>
    </w:p>
    <w:p w14:paraId="53F3A99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（一）基础设施建设：本项目拟通过联合创新中心（实验区）、联合创新中心（运营区）、联合创新中心（备份区）建设来满足龙华区场景应用创新建设的基础设施资源需求。具体内容如下：</w:t>
      </w:r>
    </w:p>
    <w:p w14:paraId="235AECC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1.联合创新中心（实验区）。为保障联合创新企业在实验室测试验证的相关需求，采购存储150TB，配套网络节点、防火墙以及相关配套设备。</w:t>
      </w:r>
    </w:p>
    <w:p w14:paraId="6A85816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2.联合创新中心（运营区）。升级现有云资源服务器，采购内存17600GB，采购存储756.54TB，满足现状及规划业务所需扩容资源和未来三年资源增长、以及信创改造x86迁移需求，配套网络节点、防火墙以及相关配套设备。</w:t>
      </w:r>
    </w:p>
    <w:p w14:paraId="3E65D3F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3.联合创新中心（备份区）。为保障核心业务系统的安全、连续、稳定运行，建立一主一备机制，采购存储320.72TB，配套网络节点、防火墙以及相关配套设备。</w:t>
      </w:r>
    </w:p>
    <w:p w14:paraId="4F36EF7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二）数据要素底座建设：为为响应“整合算力、数据、模型、平台等关键资源要素，支撑应用场景建设”要求。龙华分中心采用统筹规划、分步实施、资源整合的方式开展平台建设。本项目主要建设数据要素底座，满足场景应用从“数据需求”到“数据应用”全链条数据管理要求。建设内容主要包括打造湖仓融合平台、数据采集工具、数据质量治理、数据清洗融合、数据资源管理工具、数据服务支撑工具、数据同步工具、自助数据分析工具、国产数据库管理平台等，为场景应用快速迭代开发提供“数据”动能。</w:t>
      </w:r>
    </w:p>
    <w:p w14:paraId="1639D7E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（三）安全建设：安全建设主要包括云平台安全建设、云平台密改建设、国密资源池扩容及数据安全建设等内容。保障龙华政务云平台安全，同时对业务提供安全能力支撑。</w:t>
      </w:r>
    </w:p>
    <w:p w14:paraId="3ACA54B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四）云应用建设云应用建设：主要包括用于联创中心管理的项目运行管理监测系统，应用管理平台、运维工单管理平台；用于提升云平台管理的备份软件、网管软件授权；用于入驻企业服务的桌面云和共创中心。</w:t>
      </w:r>
    </w:p>
    <w:p w14:paraId="2D27AF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（五）售后运维服务：对平台软硬件提供三年免费运维（自项目竣工验收通过后开始），具体工作要求将在本合同第十五条中进行约定。</w:t>
      </w:r>
    </w:p>
    <w:p w14:paraId="05005576">
      <w:pPr>
        <w:pStyle w:val="6"/>
        <w:pageBreakBefore w:val="0"/>
        <w:kinsoku/>
        <w:overflowPunct/>
        <w:topLinePunct w:val="0"/>
        <w:bidi w:val="0"/>
        <w:spacing w:before="0" w:beforeAutospacing="0" w:after="0" w:afterAutospacing="0" w:line="360" w:lineRule="auto"/>
        <w:ind w:left="0" w:leftChars="0" w:right="0" w:firstLine="0" w:firstLineChars="0"/>
        <w:jc w:val="left"/>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b w:val="0"/>
          <w:bCs w:val="0"/>
          <w:sz w:val="21"/>
          <w:szCs w:val="21"/>
        </w:rPr>
        <w:t>（六）信息系统等保及密评：</w:t>
      </w:r>
      <w:r>
        <w:rPr>
          <w:rFonts w:hint="eastAsia" w:asciiTheme="minorEastAsia" w:hAnsiTheme="minorEastAsia" w:eastAsiaTheme="minorEastAsia" w:cstheme="minorEastAsia"/>
          <w:b w:val="0"/>
          <w:bCs w:val="0"/>
          <w:sz w:val="21"/>
          <w:szCs w:val="21"/>
          <w:lang w:eastAsia="zh-CN"/>
        </w:rPr>
        <w:t>中标人</w:t>
      </w:r>
      <w:r>
        <w:rPr>
          <w:rFonts w:hint="eastAsia" w:asciiTheme="minorEastAsia" w:hAnsiTheme="minorEastAsia" w:eastAsiaTheme="minorEastAsia" w:cstheme="minorEastAsia"/>
          <w:b w:val="0"/>
          <w:bCs w:val="0"/>
          <w:sz w:val="21"/>
          <w:szCs w:val="21"/>
        </w:rPr>
        <w:t>需配合第三方检测机构对信息系统所在处的物理、网络、主机、应用、数据等方面进行安全测评及整改工作，确保建设内容符合等保测评、密码应用安全性测评三级相关要求。</w:t>
      </w:r>
    </w:p>
    <w:p w14:paraId="60C44AA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（一）人员要求</w:t>
      </w:r>
    </w:p>
    <w:p w14:paraId="72BE71F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1.参加本项目实施的人员必须具有国家和有关部门规定的相应资质。</w:t>
      </w:r>
    </w:p>
    <w:p w14:paraId="54CE71A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2. 参加本项目的实施人员的配置必须与投标文件中的服务承诺书和组织实施方案一致。</w:t>
      </w:r>
    </w:p>
    <w:p w14:paraId="7EE989F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3.必须以中标人直属人员参与本项目服务，不得使用挂靠队伍。</w:t>
      </w:r>
    </w:p>
    <w:p w14:paraId="190CBD52">
      <w:pPr>
        <w:pageBreakBefore w:val="0"/>
        <w:kinsoku/>
        <w:overflowPunct/>
        <w:topLinePunct w:val="0"/>
        <w:bidi w:val="0"/>
        <w:spacing w:beforeAutospacing="0" w:afterAutospacing="0" w:line="360" w:lineRule="auto"/>
        <w:ind w:left="0" w:leftChars="0" w:right="0" w:firstLine="0" w:firstLineChars="0"/>
        <w:rPr>
          <w:rFonts w:hint="default"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（二）中标人</w:t>
      </w:r>
      <w:r>
        <w:rPr>
          <w:rFonts w:hint="default" w:asciiTheme="minorEastAsia" w:hAnsiTheme="minorEastAsia" w:eastAsiaTheme="minorEastAsia" w:cstheme="minorEastAsia"/>
          <w:b/>
          <w:bCs/>
          <w:sz w:val="21"/>
          <w:szCs w:val="21"/>
          <w:lang w:val="en-US" w:eastAsia="zh-CN"/>
        </w:rPr>
        <w:t>服务工具要求</w:t>
      </w:r>
    </w:p>
    <w:p w14:paraId="3DF72292">
      <w:pPr>
        <w:pageBreakBefore w:val="0"/>
        <w:kinsoku/>
        <w:overflowPunct/>
        <w:topLinePunct w:val="0"/>
        <w:bidi w:val="0"/>
        <w:spacing w:beforeAutospacing="0" w:afterAutospacing="0" w:line="360" w:lineRule="auto"/>
        <w:ind w:left="0" w:leftChars="0" w:right="0" w:firstLine="0" w:firstLineChars="0"/>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t>1.</w:t>
      </w:r>
      <w:r>
        <w:rPr>
          <w:rFonts w:hint="eastAsia" w:asciiTheme="minorEastAsia" w:hAnsiTheme="minorEastAsia" w:eastAsiaTheme="minorEastAsia" w:cstheme="minorEastAsia"/>
          <w:b w:val="0"/>
          <w:bCs w:val="0"/>
          <w:sz w:val="21"/>
          <w:szCs w:val="21"/>
          <w:lang w:val="en-US" w:eastAsia="zh-CN"/>
        </w:rPr>
        <w:t>中标人</w:t>
      </w:r>
      <w:r>
        <w:rPr>
          <w:rFonts w:hint="default" w:asciiTheme="minorEastAsia" w:hAnsiTheme="minorEastAsia" w:eastAsiaTheme="minorEastAsia" w:cstheme="minorEastAsia"/>
          <w:b w:val="0"/>
          <w:bCs w:val="0"/>
          <w:sz w:val="21"/>
          <w:szCs w:val="21"/>
          <w:lang w:val="en-US" w:eastAsia="zh-CN"/>
        </w:rPr>
        <w:t>应配备中标项目所需的足够数量的仪器、仪表以及工具等设备。</w:t>
      </w:r>
      <w:r>
        <w:rPr>
          <w:rFonts w:hint="eastAsia" w:asciiTheme="minorEastAsia" w:hAnsiTheme="minorEastAsia" w:eastAsiaTheme="minorEastAsia" w:cstheme="minorEastAsia"/>
          <w:b w:val="0"/>
          <w:bCs w:val="0"/>
          <w:sz w:val="21"/>
          <w:szCs w:val="21"/>
          <w:lang w:val="en-US" w:eastAsia="zh-CN"/>
        </w:rPr>
        <w:t>采购人</w:t>
      </w:r>
      <w:r>
        <w:rPr>
          <w:rFonts w:hint="default" w:asciiTheme="minorEastAsia" w:hAnsiTheme="minorEastAsia" w:eastAsiaTheme="minorEastAsia" w:cstheme="minorEastAsia"/>
          <w:b w:val="0"/>
          <w:bCs w:val="0"/>
          <w:sz w:val="21"/>
          <w:szCs w:val="21"/>
          <w:lang w:val="en-US" w:eastAsia="zh-CN"/>
        </w:rPr>
        <w:t>不需向</w:t>
      </w:r>
      <w:r>
        <w:rPr>
          <w:rFonts w:hint="eastAsia" w:asciiTheme="minorEastAsia" w:hAnsiTheme="minorEastAsia" w:eastAsiaTheme="minorEastAsia" w:cstheme="minorEastAsia"/>
          <w:b w:val="0"/>
          <w:bCs w:val="0"/>
          <w:sz w:val="21"/>
          <w:szCs w:val="21"/>
          <w:lang w:val="en-US" w:eastAsia="zh-CN"/>
        </w:rPr>
        <w:t>中标人</w:t>
      </w:r>
      <w:r>
        <w:rPr>
          <w:rFonts w:hint="default" w:asciiTheme="minorEastAsia" w:hAnsiTheme="minorEastAsia" w:eastAsiaTheme="minorEastAsia" w:cstheme="minorEastAsia"/>
          <w:b w:val="0"/>
          <w:bCs w:val="0"/>
          <w:sz w:val="21"/>
          <w:szCs w:val="21"/>
          <w:lang w:val="en-US" w:eastAsia="zh-CN"/>
        </w:rPr>
        <w:t>提供施工工具和仪器、仪表。</w:t>
      </w:r>
    </w:p>
    <w:p w14:paraId="411BD350">
      <w:pPr>
        <w:pageBreakBefore w:val="0"/>
        <w:kinsoku/>
        <w:overflowPunct/>
        <w:topLinePunct w:val="0"/>
        <w:bidi w:val="0"/>
        <w:spacing w:beforeAutospacing="0" w:afterAutospacing="0" w:line="360" w:lineRule="auto"/>
        <w:ind w:left="0" w:leftChars="0" w:right="0" w:firstLine="0" w:firstLineChars="0"/>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t>2.</w:t>
      </w:r>
      <w:r>
        <w:rPr>
          <w:rFonts w:hint="eastAsia" w:asciiTheme="minorEastAsia" w:hAnsiTheme="minorEastAsia" w:eastAsiaTheme="minorEastAsia" w:cstheme="minorEastAsia"/>
          <w:b w:val="0"/>
          <w:bCs w:val="0"/>
          <w:sz w:val="21"/>
          <w:szCs w:val="21"/>
          <w:lang w:val="en-US" w:eastAsia="zh-CN"/>
        </w:rPr>
        <w:t>中标人</w:t>
      </w:r>
      <w:r>
        <w:rPr>
          <w:rFonts w:hint="default" w:asciiTheme="minorEastAsia" w:hAnsiTheme="minorEastAsia" w:eastAsiaTheme="minorEastAsia" w:cstheme="minorEastAsia"/>
          <w:b w:val="0"/>
          <w:bCs w:val="0"/>
          <w:sz w:val="21"/>
          <w:szCs w:val="21"/>
          <w:lang w:val="en-US" w:eastAsia="zh-CN"/>
        </w:rPr>
        <w:t>在提供服务过程中应自备车辆。</w:t>
      </w:r>
    </w:p>
    <w:p w14:paraId="474E687B">
      <w:pPr>
        <w:pageBreakBefore w:val="0"/>
        <w:kinsoku/>
        <w:overflowPunct/>
        <w:topLinePunct w:val="0"/>
        <w:bidi w:val="0"/>
        <w:spacing w:beforeAutospacing="0" w:afterAutospacing="0" w:line="360" w:lineRule="auto"/>
        <w:ind w:left="0" w:leftChars="0" w:right="0" w:firstLine="0" w:firstLineChars="0"/>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t>3.本项目所涉及的所有辅材，均以实际项目实施为准。项目实施过程中，</w:t>
      </w:r>
      <w:r>
        <w:rPr>
          <w:rFonts w:hint="eastAsia" w:asciiTheme="minorEastAsia" w:hAnsiTheme="minorEastAsia" w:eastAsiaTheme="minorEastAsia" w:cstheme="minorEastAsia"/>
          <w:b w:val="0"/>
          <w:bCs w:val="0"/>
          <w:sz w:val="21"/>
          <w:szCs w:val="21"/>
          <w:lang w:val="en-US" w:eastAsia="zh-CN"/>
        </w:rPr>
        <w:t>中标人</w:t>
      </w:r>
      <w:r>
        <w:rPr>
          <w:rFonts w:hint="default" w:asciiTheme="minorEastAsia" w:hAnsiTheme="minorEastAsia" w:eastAsiaTheme="minorEastAsia" w:cstheme="minorEastAsia"/>
          <w:b w:val="0"/>
          <w:bCs w:val="0"/>
          <w:sz w:val="21"/>
          <w:szCs w:val="21"/>
          <w:lang w:val="en-US" w:eastAsia="zh-CN"/>
        </w:rPr>
        <w:t>不得向</w:t>
      </w:r>
      <w:r>
        <w:rPr>
          <w:rFonts w:hint="eastAsia" w:asciiTheme="minorEastAsia" w:hAnsiTheme="minorEastAsia" w:eastAsiaTheme="minorEastAsia" w:cstheme="minorEastAsia"/>
          <w:b w:val="0"/>
          <w:bCs w:val="0"/>
          <w:sz w:val="21"/>
          <w:szCs w:val="21"/>
          <w:lang w:val="en-US" w:eastAsia="zh-CN"/>
        </w:rPr>
        <w:t>采购人</w:t>
      </w:r>
      <w:r>
        <w:rPr>
          <w:rFonts w:hint="default" w:asciiTheme="minorEastAsia" w:hAnsiTheme="minorEastAsia" w:eastAsiaTheme="minorEastAsia" w:cstheme="minorEastAsia"/>
          <w:b w:val="0"/>
          <w:bCs w:val="0"/>
          <w:sz w:val="21"/>
          <w:szCs w:val="21"/>
          <w:lang w:val="en-US" w:eastAsia="zh-CN"/>
        </w:rPr>
        <w:t>增加任何相关费用。</w:t>
      </w:r>
    </w:p>
    <w:p w14:paraId="661C0B8B">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六、商务要求</w:t>
      </w:r>
    </w:p>
    <w:p w14:paraId="652EBA8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lang w:eastAsia="zh-CN"/>
        </w:rPr>
        <w:t>（</w:t>
      </w:r>
      <w:r>
        <w:rPr>
          <w:rFonts w:hint="eastAsia" w:asciiTheme="minorEastAsia" w:hAnsiTheme="minorEastAsia" w:eastAsiaTheme="minorEastAsia" w:cstheme="minorEastAsia"/>
          <w:b/>
          <w:bCs/>
          <w:szCs w:val="21"/>
          <w:lang w:val="en-US" w:eastAsia="zh-CN"/>
        </w:rPr>
        <w:t>一）</w:t>
      </w:r>
      <w:r>
        <w:rPr>
          <w:rFonts w:hint="eastAsia" w:asciiTheme="minorEastAsia" w:hAnsiTheme="minorEastAsia" w:eastAsiaTheme="minorEastAsia" w:cstheme="minorEastAsia"/>
          <w:b/>
          <w:bCs/>
          <w:szCs w:val="21"/>
        </w:rPr>
        <w:t>时间要求及阶段成果</w:t>
      </w:r>
    </w:p>
    <w:p w14:paraId="506F646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1.项目开工后14个日历日内完成项目实施的准备工作，同时启动软件实施开发。</w:t>
      </w:r>
    </w:p>
    <w:p w14:paraId="3D10F69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2.项目开工后90个日历日内完成设备到货，同时启动实施部署。</w:t>
      </w:r>
    </w:p>
    <w:p w14:paraId="1582EFE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3.项目开工后135个日历日内完成项目实施的初步验收工作，包括平台部署及用户培训，初步验收，同时启动平台试运行。</w:t>
      </w:r>
    </w:p>
    <w:p w14:paraId="2058A6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4.项目开工后180个日历日内完成项目实施的竣工验收工作，包括平台试运行、第三方测评及工程验收。</w:t>
      </w:r>
    </w:p>
    <w:p w14:paraId="683D0CF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5.竣工验收通过后提供3年系统运维服务。</w:t>
      </w:r>
    </w:p>
    <w:p w14:paraId="3F2DEA22">
      <w:pPr>
        <w:pStyle w:val="2"/>
        <w:ind w:left="0" w:leftChars="0" w:firstLine="0" w:firstLineChars="0"/>
        <w:rPr>
          <w:rFonts w:hint="eastAsia" w:asciiTheme="minorEastAsia" w:hAnsiTheme="minorEastAsia" w:eastAsiaTheme="minorEastAsia" w:cstheme="minorEastAsia"/>
          <w:b/>
          <w:bCs w:val="0"/>
          <w:kern w:val="2"/>
          <w:sz w:val="21"/>
          <w:szCs w:val="21"/>
          <w:lang w:val="en-US" w:eastAsia="zh-CN" w:bidi="ar-SA"/>
        </w:rPr>
      </w:pPr>
      <w:r>
        <w:rPr>
          <w:rFonts w:hint="eastAsia" w:asciiTheme="minorEastAsia" w:hAnsiTheme="minorEastAsia" w:eastAsiaTheme="minorEastAsia" w:cstheme="minorEastAsia"/>
          <w:b/>
          <w:bCs w:val="0"/>
          <w:kern w:val="2"/>
          <w:sz w:val="21"/>
          <w:szCs w:val="21"/>
          <w:lang w:val="en-US" w:eastAsia="zh-CN" w:bidi="ar-SA"/>
        </w:rPr>
        <w:t>（二）服务资料归属</w:t>
      </w:r>
    </w:p>
    <w:p w14:paraId="01FF3DCB">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1.所有提交给采购人的项目文件及相关的资料的最后文本，包括为履行服务范围所编制的图纸、计划和证明资料等，都属于采购人的财产，中标人在提交给采购人之前应将上述资料进行整理归类和编制索引。</w:t>
      </w:r>
    </w:p>
    <w:p w14:paraId="5C3D5221">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2.中标人未</w:t>
      </w:r>
      <w:r>
        <w:rPr>
          <w:rFonts w:hint="eastAsia" w:asciiTheme="minorEastAsia" w:hAnsiTheme="minorEastAsia" w:eastAsiaTheme="minorEastAsia" w:cstheme="minorEastAsia"/>
          <w:bCs/>
          <w:kern w:val="2"/>
          <w:sz w:val="21"/>
          <w:szCs w:val="21"/>
          <w:lang w:val="en-US" w:eastAsia="zh-CN" w:bidi="ar-SA"/>
        </w:rPr>
        <w:t>经采购人的书面同意，不得将上述资料用于与本项目之外的任何项目。</w:t>
      </w:r>
    </w:p>
    <w:p w14:paraId="6C36873F">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3.合同履行完毕，未经采购人的书面同意，中标人不得保存在履行合同过程中所获得或接触到的任何内部数据资料。</w:t>
      </w:r>
    </w:p>
    <w:p w14:paraId="138CAA1C">
      <w:pPr>
        <w:pStyle w:val="2"/>
        <w:ind w:left="0" w:leftChars="0" w:firstLine="0" w:firstLineChars="0"/>
        <w:rPr>
          <w:rFonts w:hint="eastAsia" w:asciiTheme="minorEastAsia" w:hAnsiTheme="minorEastAsia" w:eastAsiaTheme="minorEastAsia" w:cstheme="minorEastAsia"/>
          <w:b/>
          <w:bCs w:val="0"/>
          <w:kern w:val="2"/>
          <w:sz w:val="21"/>
          <w:szCs w:val="21"/>
          <w:lang w:val="en-US" w:eastAsia="zh-CN" w:bidi="ar-SA"/>
        </w:rPr>
      </w:pPr>
      <w:r>
        <w:rPr>
          <w:rFonts w:hint="eastAsia" w:asciiTheme="minorEastAsia" w:hAnsiTheme="minorEastAsia" w:eastAsiaTheme="minorEastAsia" w:cstheme="minorEastAsia"/>
          <w:b/>
          <w:bCs w:val="0"/>
          <w:kern w:val="2"/>
          <w:sz w:val="21"/>
          <w:szCs w:val="21"/>
          <w:lang w:val="en-US" w:eastAsia="zh-CN" w:bidi="ar-SA"/>
        </w:rPr>
        <w:t>（三）中标人的义务</w:t>
      </w:r>
    </w:p>
    <w:p w14:paraId="1C935963">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1.应按照招标文件、投标文件要求按期完成本项目实施服务工作。</w:t>
      </w:r>
    </w:p>
    <w:p w14:paraId="1749992A">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2.负责组织项目的实施，保证项目进度和成果质量，并满足项目验收相关标准。</w:t>
      </w:r>
    </w:p>
    <w:p w14:paraId="56698126">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3.向采购人提交成果资料等应符合采购人及监理方审查要求。</w:t>
      </w:r>
    </w:p>
    <w:p w14:paraId="4DF40E84">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4.在履行合同期间或合同规定期限内，不得泄露与本合同规定业务活动有关的保密资料。</w:t>
      </w:r>
    </w:p>
    <w:p w14:paraId="31391247">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5.中标人应确保在合同履行期限内始终具备全面履行本合同义务所需资质。</w:t>
      </w:r>
    </w:p>
    <w:p w14:paraId="0A81290A">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6.未经采购人同意，中标人不得将本合同项目的任务全部或者部分转包或者分包给第三方。</w:t>
      </w:r>
    </w:p>
    <w:p w14:paraId="1DAAE36A">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7.除特殊原因外（如生病、分娩、离职、不可抗力等原因），中标人不得未经采购人书面同意，擅自更换工作人员。</w:t>
      </w:r>
    </w:p>
    <w:p w14:paraId="235D418F">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8.采购人要求的、经甲乙双方协商确认的其他与本项目实施有关的事项。</w:t>
      </w:r>
    </w:p>
    <w:p w14:paraId="6B687BD1">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9.本合同约定的运维服务到期后至下一期运维服务合同的服务期开始前，中标人需继续按本合同约定的服务内容和要求为采购人开展服务，并配合下一期运维服务的供应商做好交接工作，包括但不限于做好文档交接。</w:t>
      </w:r>
    </w:p>
    <w:p w14:paraId="04175AC6">
      <w:pPr>
        <w:pStyle w:val="2"/>
        <w:ind w:left="0" w:leftChars="0" w:firstLine="0" w:firstLineChars="0"/>
        <w:rPr>
          <w:rFonts w:hint="eastAsia" w:asciiTheme="minorEastAsia" w:hAnsiTheme="minorEastAsia" w:eastAsiaTheme="minorEastAsia" w:cstheme="minorEastAsia"/>
          <w:b/>
          <w:bCs w:val="0"/>
          <w:kern w:val="2"/>
          <w:sz w:val="21"/>
          <w:szCs w:val="21"/>
          <w:lang w:val="en-US" w:eastAsia="zh-CN" w:bidi="ar-SA"/>
        </w:rPr>
      </w:pPr>
      <w:r>
        <w:rPr>
          <w:rFonts w:hint="eastAsia" w:asciiTheme="minorEastAsia" w:hAnsiTheme="minorEastAsia" w:eastAsiaTheme="minorEastAsia" w:cstheme="minorEastAsia"/>
          <w:b/>
          <w:bCs w:val="0"/>
          <w:kern w:val="2"/>
          <w:sz w:val="21"/>
          <w:szCs w:val="21"/>
          <w:lang w:val="en-US" w:eastAsia="zh-CN" w:bidi="ar-SA"/>
        </w:rPr>
        <w:t>（四）采购人的权利</w:t>
      </w:r>
    </w:p>
    <w:p w14:paraId="09DE0730">
      <w:pPr>
        <w:pStyle w:val="2"/>
        <w:ind w:left="0" w:leftChars="0" w:firstLine="0" w:firstLineChars="0"/>
        <w:rPr>
          <w:rFonts w:hint="eastAsia" w:asciiTheme="minorEastAsia" w:hAnsiTheme="minorEastAsia" w:eastAsiaTheme="minorEastAsia" w:cstheme="minorEastAsia"/>
          <w:b w:val="0"/>
          <w:bCs/>
          <w:kern w:val="2"/>
          <w:sz w:val="21"/>
          <w:szCs w:val="21"/>
          <w:lang w:val="en-US" w:eastAsia="zh-CN" w:bidi="ar-SA"/>
        </w:rPr>
      </w:pPr>
      <w:r>
        <w:rPr>
          <w:rFonts w:hint="eastAsia" w:asciiTheme="minorEastAsia" w:hAnsiTheme="minorEastAsia" w:eastAsiaTheme="minorEastAsia" w:cstheme="minorEastAsia"/>
          <w:b w:val="0"/>
          <w:bCs/>
          <w:kern w:val="2"/>
          <w:sz w:val="21"/>
          <w:szCs w:val="21"/>
          <w:lang w:val="en-US" w:eastAsia="zh-CN" w:bidi="ar-SA"/>
        </w:rPr>
        <w:t>1.有权向中标人询问工作进展情况及相关的内容。</w:t>
      </w:r>
    </w:p>
    <w:p w14:paraId="3CF554F4">
      <w:pPr>
        <w:pStyle w:val="2"/>
        <w:ind w:left="0" w:leftChars="0" w:firstLine="0" w:firstLineChars="0"/>
        <w:rPr>
          <w:rFonts w:hint="eastAsia" w:asciiTheme="minorEastAsia" w:hAnsiTheme="minorEastAsia" w:eastAsiaTheme="minorEastAsia" w:cstheme="minorEastAsia"/>
          <w:b w:val="0"/>
          <w:bCs/>
          <w:kern w:val="2"/>
          <w:sz w:val="21"/>
          <w:szCs w:val="21"/>
          <w:lang w:val="en-US" w:eastAsia="zh-CN" w:bidi="ar-SA"/>
        </w:rPr>
      </w:pPr>
      <w:r>
        <w:rPr>
          <w:rFonts w:hint="eastAsia" w:asciiTheme="minorEastAsia" w:hAnsiTheme="minorEastAsia" w:eastAsiaTheme="minorEastAsia" w:cstheme="minorEastAsia"/>
          <w:b w:val="0"/>
          <w:bCs/>
          <w:kern w:val="2"/>
          <w:sz w:val="21"/>
          <w:szCs w:val="21"/>
          <w:lang w:val="en-US" w:eastAsia="zh-CN" w:bidi="ar-SA"/>
        </w:rPr>
        <w:t>2.有权阐述对具体问题的意见和建议。</w:t>
      </w:r>
    </w:p>
    <w:p w14:paraId="7D0AE110">
      <w:pPr>
        <w:pStyle w:val="2"/>
        <w:ind w:left="0" w:leftChars="0" w:firstLine="0" w:firstLineChars="0"/>
        <w:rPr>
          <w:rFonts w:hint="eastAsia" w:asciiTheme="minorEastAsia" w:hAnsiTheme="minorEastAsia" w:eastAsiaTheme="minorEastAsia" w:cstheme="minorEastAsia"/>
          <w:b w:val="0"/>
          <w:bCs/>
          <w:kern w:val="2"/>
          <w:sz w:val="21"/>
          <w:szCs w:val="21"/>
          <w:lang w:val="en-US" w:eastAsia="zh-CN" w:bidi="ar-SA"/>
        </w:rPr>
      </w:pPr>
      <w:r>
        <w:rPr>
          <w:rFonts w:hint="eastAsia" w:asciiTheme="minorEastAsia" w:hAnsiTheme="minorEastAsia" w:eastAsiaTheme="minorEastAsia" w:cstheme="minorEastAsia"/>
          <w:b w:val="0"/>
          <w:bCs/>
          <w:kern w:val="2"/>
          <w:sz w:val="21"/>
          <w:szCs w:val="21"/>
          <w:lang w:val="en-US" w:eastAsia="zh-CN" w:bidi="ar-SA"/>
        </w:rPr>
        <w:t>3.采购人有权对中标人及其工作人员的服务提出整改意见，当采购人认定中标人人员不按合同及其附属文件履行其职责，或与第三人串通给采购人造成经济损失的，采购人有权要求更换人员，直至终止合同并要求中标人承担相应的赔偿责任。</w:t>
      </w:r>
    </w:p>
    <w:p w14:paraId="3F99E2D9">
      <w:pPr>
        <w:pStyle w:val="2"/>
        <w:ind w:left="0" w:leftChars="0" w:firstLine="0" w:firstLineChars="0"/>
        <w:rPr>
          <w:rFonts w:hint="eastAsia" w:asciiTheme="minorEastAsia" w:hAnsiTheme="minorEastAsia" w:eastAsiaTheme="minorEastAsia" w:cstheme="minorEastAsia"/>
          <w:b/>
          <w:bCs w:val="0"/>
          <w:kern w:val="2"/>
          <w:sz w:val="21"/>
          <w:szCs w:val="21"/>
          <w:lang w:val="en-US" w:eastAsia="zh-CN" w:bidi="ar-SA"/>
        </w:rPr>
      </w:pPr>
      <w:r>
        <w:rPr>
          <w:rFonts w:hint="eastAsia" w:asciiTheme="minorEastAsia" w:hAnsiTheme="minorEastAsia" w:eastAsiaTheme="minorEastAsia" w:cstheme="minorEastAsia"/>
          <w:b/>
          <w:bCs w:val="0"/>
          <w:kern w:val="2"/>
          <w:sz w:val="21"/>
          <w:szCs w:val="21"/>
          <w:lang w:val="en-US" w:eastAsia="zh-CN" w:bidi="ar-SA"/>
        </w:rPr>
        <w:t>（五）</w:t>
      </w:r>
      <w:r>
        <w:rPr>
          <w:rFonts w:hint="eastAsia" w:asciiTheme="minorEastAsia" w:hAnsiTheme="minorEastAsia" w:eastAsiaTheme="minorEastAsia" w:cstheme="minorEastAsia"/>
          <w:b/>
          <w:bCs w:val="0"/>
          <w:kern w:val="2"/>
          <w:sz w:val="21"/>
          <w:szCs w:val="21"/>
          <w:lang w:val="en-US" w:eastAsia="zh-CN" w:bidi="ar-SA"/>
        </w:rPr>
        <w:t>中标人的责任</w:t>
      </w:r>
    </w:p>
    <w:p w14:paraId="2A0A27C8">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1.中标人的责任期即本合同有效期。如因非中标人的责任造成进度的推迟或延误而超过约定的日期，双方应进一步约定相应延长合同有效期。</w:t>
      </w:r>
    </w:p>
    <w:p w14:paraId="37D2B0DF">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2.中标人的责任期内，应当履行本合同中约定的义务，因中标人的单方过失造成的经济损失，应当向采购人进行赔偿。</w:t>
      </w:r>
    </w:p>
    <w:p w14:paraId="155C5822">
      <w:pPr>
        <w:pStyle w:val="2"/>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3.中标人对采购人或第三方所提出的问题不能及时核对或答复，导致合同不能全部或部分履行，中标人应承担责任。</w:t>
      </w:r>
    </w:p>
    <w:p w14:paraId="34166A65">
      <w:pPr>
        <w:pStyle w:val="2"/>
        <w:pageBreakBefore w:val="0"/>
        <w:kinsoku/>
        <w:wordWrap/>
        <w:overflowPunct/>
        <w:topLinePunct w:val="0"/>
        <w:autoSpaceDE/>
        <w:autoSpaceDN/>
        <w:bidi w:val="0"/>
        <w:snapToGrid/>
        <w:spacing w:line="360" w:lineRule="auto"/>
        <w:ind w:left="0" w:leftChars="0" w:firstLine="0" w:firstLineChars="0"/>
        <w:rPr>
          <w:rFonts w:hint="default"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4.中标人向采购人提出赔偿要求不能成立时，则应补偿由于该赔偿或其他要求所导致采购人的各种</w:t>
      </w:r>
      <w:r>
        <w:rPr>
          <w:rFonts w:hint="eastAsia" w:asciiTheme="minorEastAsia" w:hAnsiTheme="minorEastAsia" w:eastAsiaTheme="minorEastAsia" w:cstheme="minorEastAsia"/>
          <w:bCs/>
          <w:kern w:val="2"/>
          <w:sz w:val="21"/>
          <w:szCs w:val="21"/>
          <w:lang w:val="en-US" w:eastAsia="zh-CN" w:bidi="ar-SA"/>
        </w:rPr>
        <w:t>费用的支出。</w:t>
      </w:r>
    </w:p>
    <w:p w14:paraId="0B03DF7A">
      <w:pPr>
        <w:pageBreakBefore w:val="0"/>
        <w:kinsoku/>
        <w:wordWrap/>
        <w:overflowPunct/>
        <w:topLinePunct w:val="0"/>
        <w:autoSpaceDE/>
        <w:autoSpaceDN/>
        <w:bidi w:val="0"/>
        <w:snapToGrid/>
        <w:spacing w:line="360" w:lineRule="auto"/>
        <w:ind w:left="0" w:leftChars="0" w:firstLine="0" w:firstLineChars="0"/>
        <w:jc w:val="left"/>
        <w:outlineLvl w:val="0"/>
        <w:rPr>
          <w:rFonts w:hint="eastAsia" w:asciiTheme="minorEastAsia" w:hAnsiTheme="minorEastAsia" w:eastAsiaTheme="minorEastAsia" w:cstheme="minorEastAsia"/>
          <w:b/>
          <w:bCs w:val="0"/>
          <w:kern w:val="2"/>
          <w:sz w:val="21"/>
          <w:szCs w:val="21"/>
          <w:lang w:val="en-US" w:eastAsia="zh-CN" w:bidi="ar-SA"/>
        </w:rPr>
      </w:pPr>
      <w:r>
        <w:rPr>
          <w:rFonts w:hint="eastAsia" w:asciiTheme="minorEastAsia" w:hAnsiTheme="minorEastAsia" w:eastAsiaTheme="minorEastAsia" w:cstheme="minorEastAsia"/>
          <w:b/>
          <w:bCs w:val="0"/>
          <w:kern w:val="2"/>
          <w:sz w:val="21"/>
          <w:szCs w:val="21"/>
          <w:lang w:val="en-US" w:eastAsia="zh-CN" w:bidi="ar-SA"/>
        </w:rPr>
        <w:t>（六）</w:t>
      </w:r>
      <w:r>
        <w:rPr>
          <w:rFonts w:hint="eastAsia" w:asciiTheme="minorEastAsia" w:hAnsiTheme="minorEastAsia" w:eastAsiaTheme="minorEastAsia" w:cstheme="minorEastAsia"/>
          <w:b/>
          <w:bCs w:val="0"/>
          <w:kern w:val="2"/>
          <w:sz w:val="21"/>
          <w:szCs w:val="21"/>
          <w:lang w:val="en-US" w:eastAsia="zh-CN" w:bidi="ar-SA"/>
        </w:rPr>
        <w:t>保密要求</w:t>
      </w:r>
    </w:p>
    <w:p w14:paraId="11C88434">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双方应保守的秘密是指不为公众所知悉、能为权利人带来经济利益、具有实用性并经权利人采取保密措施的技术信息和经营信息，或由双方在履行本合同过程中明确指明为秘密的、法律所认可的任何信息，以及中标人在履行本合同过程中所获得或接触到的任何采购人内部数据资料。</w:t>
      </w:r>
    </w:p>
    <w:p w14:paraId="234551B9">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双方应遵守国家的有关保密规定。妥善保管对方提供的资料，保守对方的各项秘密，并保护对方的知识产权。获取对方秘密的一方应当采取有效的保护方式防止秘密未经授权而被使用、传播或公开，仅可以将该秘密用于履行其在本合同项下的义务，且只能由相关的技术人员使用。</w:t>
      </w:r>
    </w:p>
    <w:p w14:paraId="1E166A4A">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中标人应以保密方式处理在编制本项目成果文件过程中自采购人、采购人工作人员或采购人关联机构获得的相关信息、资料、图纸、数据等，或由采购人在履行本合同过程中明确指明为秘密的任何信息，以及中标人因本项目工作内容所直接或间接取得、处理或接触的任何其他资料。未经采购人书面在先同意，中标人不得向任何第三方透露与本项目有关的内容，或公开本项目的阶段性成果或最终成果内容。即使向与履行本合同有关的人员提供前述保密信息，也应限于履行合同的必需范围，且这些人员应接受至少与本条款同等严格的保密条款的约束。</w:t>
      </w:r>
    </w:p>
    <w:p w14:paraId="57A420CB">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4.中标人实施项目的程序应符合国家安全、保密的有关规定和标准。</w:t>
      </w:r>
    </w:p>
    <w:p w14:paraId="04AACC7A">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5.上述保密义务不适用以下情况：</w:t>
      </w:r>
    </w:p>
    <w:p w14:paraId="4E3A92CD">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（1）获取的信息已被合法公开；</w:t>
      </w:r>
    </w:p>
    <w:p w14:paraId="0181A486">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（2）获得信息拥有方书面许可并在该许可范围内披露；</w:t>
      </w:r>
    </w:p>
    <w:p w14:paraId="55DB022B">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（3）国家法律、法规规定的情形。</w:t>
      </w:r>
    </w:p>
    <w:p w14:paraId="375F4022">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6.如中标人违反上述保密条款，采购人有权解除本合同。除保密协议另有约定外，中标人及中标人有关人员违反保密义务、知识产权条款及数据安全义务的，应赔偿采购人全部损失，并向采购人支付本合同总金额20%的违约金。</w:t>
      </w:r>
    </w:p>
    <w:p w14:paraId="1216C1AF">
      <w:pPr>
        <w:pStyle w:val="6"/>
        <w:pageBreakBefore w:val="0"/>
        <w:kinsoku/>
        <w:wordWrap/>
        <w:overflowPunct/>
        <w:topLinePunct w:val="0"/>
        <w:autoSpaceDE/>
        <w:autoSpaceDN/>
        <w:bidi w:val="0"/>
        <w:snapToGrid/>
        <w:spacing w:before="0" w:beforeAutospacing="0" w:after="0" w:afterAutospacing="0" w:line="360" w:lineRule="auto"/>
        <w:ind w:left="0" w:leftChars="0" w:right="0" w:firstLine="0" w:firstLineChars="0"/>
        <w:jc w:val="both"/>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7.保密义务不因合同履行完毕或者终止而解除。中标人承担保密义务的期限自甲、乙双方签订本合同时起至采购人向社会公众披露该信息时止，在此期间无论甲、乙双方合同关系是否存在，中标人都应无条件地保守采购人的信息。</w:t>
      </w:r>
    </w:p>
    <w:p w14:paraId="19FC06CC">
      <w:pPr>
        <w:pageBreakBefore w:val="0"/>
        <w:kinsoku/>
        <w:wordWrap/>
        <w:overflowPunct/>
        <w:topLinePunct w:val="0"/>
        <w:autoSpaceDE/>
        <w:autoSpaceDN/>
        <w:bidi w:val="0"/>
        <w:snapToGrid/>
        <w:spacing w:line="360" w:lineRule="auto"/>
        <w:ind w:left="0" w:leftChars="0" w:firstLine="0" w:firstLineChars="0"/>
        <w:jc w:val="left"/>
        <w:outlineLvl w:val="0"/>
        <w:rPr>
          <w:rFonts w:hint="eastAsia" w:asciiTheme="minorEastAsia" w:hAnsiTheme="minorEastAsia" w:eastAsiaTheme="minorEastAsia" w:cstheme="minorEastAsia"/>
          <w:b/>
          <w:bCs w:val="0"/>
          <w:kern w:val="2"/>
          <w:sz w:val="21"/>
          <w:szCs w:val="21"/>
          <w:lang w:val="en-US" w:eastAsia="zh-CN" w:bidi="ar-SA"/>
        </w:rPr>
      </w:pPr>
      <w:r>
        <w:rPr>
          <w:rFonts w:hint="eastAsia" w:asciiTheme="minorEastAsia" w:hAnsiTheme="minorEastAsia" w:eastAsiaTheme="minorEastAsia" w:cstheme="minorEastAsia"/>
          <w:b/>
          <w:bCs w:val="0"/>
          <w:kern w:val="2"/>
          <w:sz w:val="21"/>
          <w:szCs w:val="21"/>
          <w:lang w:val="en-US" w:eastAsia="zh-CN" w:bidi="ar-SA"/>
        </w:rPr>
        <w:t>（七）</w:t>
      </w:r>
      <w:r>
        <w:rPr>
          <w:rFonts w:hint="eastAsia" w:asciiTheme="minorEastAsia" w:hAnsiTheme="minorEastAsia" w:eastAsiaTheme="minorEastAsia" w:cstheme="minorEastAsia"/>
          <w:b/>
          <w:bCs w:val="0"/>
          <w:kern w:val="2"/>
          <w:sz w:val="21"/>
          <w:szCs w:val="21"/>
          <w:lang w:val="en-US" w:eastAsia="zh-CN" w:bidi="ar-SA"/>
        </w:rPr>
        <w:t>验收</w:t>
      </w:r>
    </w:p>
    <w:p w14:paraId="56168C2B">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1.项目验收分为设备到货验收、初步验收、竣工验收三个阶段:</w:t>
      </w:r>
    </w:p>
    <w:p w14:paraId="36E45A4C">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2.验收依据为本合同、招标文件、投标文件、国家和行业有关规范、规程和标准。</w:t>
      </w:r>
    </w:p>
    <w:p w14:paraId="697C1B22">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3.各阶段验收条件如下：</w:t>
      </w:r>
    </w:p>
    <w:p w14:paraId="451A32FD">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 xml:space="preserve">（1）设备到货验收：设备到达采购人指定地点后7天内，由采购人组织中标人、监理方在现场共同开箱清点验货，所到设备的型号、规格、产地、数量、技术参数等必须与本合同的设备清单一致，到货验收合格，采购人、中标人和监理方共同签订到货验收单，但仅为形式验收，不免除中标人在本合同项下的义务。中标人提供设备不符合约定的，采购人有权拒收并要求中标人重新提供。项目验收前中标人将系统安装调试至采购人指定地点及部署环境，完成交付使用。 </w:t>
      </w:r>
    </w:p>
    <w:p w14:paraId="4F2BDA6F">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初步验收：中标人按合同、招投标文件、初步设计、项目变更（若有）完成项目所有设备的安装调试、平台建设、系统集成工作，即可通知采购人组织验收。采购人收到中标人相关验收申请后7天内，由采购人组织中标人、监理方对当前阶段工作成果进行验收。</w:t>
      </w:r>
    </w:p>
    <w:p w14:paraId="189A3B8B">
      <w:pPr>
        <w:pStyle w:val="5"/>
        <w:pageBreakBefore w:val="0"/>
        <w:kinsoku/>
        <w:wordWrap/>
        <w:overflowPunct/>
        <w:topLinePunct w:val="0"/>
        <w:autoSpaceDE/>
        <w:autoSpaceDN/>
        <w:bidi w:val="0"/>
        <w:snapToGrid/>
        <w:spacing w:before="0" w:after="0" w:line="360" w:lineRule="auto"/>
        <w:ind w:left="0" w:leftChars="0" w:firstLine="0" w:firstLineChars="0"/>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3）竣工验收：中标人按合同、招投标文件、初步设计、项目变更（若有）要求完成所有建设内容并完成平台试运行，通过采购人指定的第三方测评后，即可通知采购人组织验收。采购人收到中标人相关验收申请后7天内，由采购人组织中标人、监理方对项目工作成果进行验收。</w:t>
      </w:r>
    </w:p>
    <w:p w14:paraId="507E9ED8">
      <w:pPr>
        <w:pageBreakBefore w:val="0"/>
        <w:kinsoku/>
        <w:wordWrap/>
        <w:overflowPunct/>
        <w:topLinePunct w:val="0"/>
        <w:autoSpaceDE/>
        <w:autoSpaceDN/>
        <w:bidi w:val="0"/>
        <w:snapToGrid/>
        <w:spacing w:line="360" w:lineRule="auto"/>
        <w:ind w:left="0" w:leftChars="0" w:firstLine="0" w:firstLineChars="0"/>
        <w:jc w:val="left"/>
        <w:outlineLvl w:val="0"/>
        <w:rPr>
          <w:rFonts w:hint="eastAsia" w:asciiTheme="minorEastAsia" w:hAnsiTheme="minorEastAsia" w:eastAsiaTheme="minorEastAsia" w:cstheme="minorEastAsia"/>
          <w:b/>
          <w:bCs w:val="0"/>
          <w:kern w:val="2"/>
          <w:sz w:val="21"/>
          <w:szCs w:val="21"/>
          <w:lang w:val="en-US" w:eastAsia="zh-CN" w:bidi="ar-SA"/>
        </w:rPr>
      </w:pPr>
      <w:r>
        <w:rPr>
          <w:rFonts w:hint="eastAsia" w:asciiTheme="minorEastAsia" w:hAnsiTheme="minorEastAsia" w:eastAsiaTheme="minorEastAsia" w:cstheme="minorEastAsia"/>
          <w:b/>
          <w:bCs w:val="0"/>
          <w:kern w:val="2"/>
          <w:sz w:val="21"/>
          <w:szCs w:val="21"/>
          <w:lang w:val="en-US" w:eastAsia="zh-CN" w:bidi="ar-SA"/>
        </w:rPr>
        <w:t>（八）售后服务要求</w:t>
      </w:r>
    </w:p>
    <w:p w14:paraId="60441899">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1.本项目售后服务期限为3年，自项目通过竣工验收之日起3年的维护服务和运行保障服务；中标人必须严格遵守相关规章制度、操作规范、信息安全制度等要求，接受采购人对本项目所做的项目管理、监督工作。</w:t>
      </w:r>
    </w:p>
    <w:p w14:paraId="56A016E5">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中标人在售后服务期间，负责本项目范围内系统的软硬件日常维护、故障修复、漏洞修复、资源调度、现场技术支持、备品备件管理等。中标方必须制定详细的运维服务计划，提供技术支持和故障响应服务。服务期间，主要工作包括但不限于：根据政务云相关要求对硬件设备进行集中管理，统一调度各类资源；定期梳理项目运行情况，包括但不限于平台运行情况、业务情况等；配合有关平台的硬件增减、调试、上下架等工作；定期对所建平台所有软硬件资产进行盘点，并形成台账；为用户使用平台提供使用培训等技术支持；响应联合创新中心实际运行所产生的各类技术支持要求；对本项目建设的各类系统</w:t>
      </w:r>
      <w:r>
        <w:rPr>
          <w:rFonts w:hint="eastAsia" w:asciiTheme="minorEastAsia" w:hAnsiTheme="minorEastAsia" w:eastAsiaTheme="minorEastAsia" w:cstheme="minorEastAsia"/>
          <w:bCs/>
          <w:kern w:val="2"/>
          <w:sz w:val="21"/>
          <w:szCs w:val="21"/>
          <w:lang w:val="zh-CN" w:eastAsia="zh-CN" w:bidi="ar-SA"/>
        </w:rPr>
        <w:t>提供日常维护、故障修复、适应性调整完善、现场技术支持等服务，保障各系统稳定运行；根据招标方实际需求，将相关数据迁移至本项目建设的系统中，以满足相关用户的数据使用需求；根据招标方及相关用户的实际需求，为开展数据采集、数据服务开发、数据质量检测、数据清洗融合、数据建模、数据安全策略配置等提供必要的技术支持；做好系统各项服务、任务执行情况的监控，对系统运行状况进行评估服务，及时发现执行异常的情况并处置，定期统计系统运行、使用数据</w:t>
      </w:r>
      <w:r>
        <w:rPr>
          <w:rFonts w:hint="eastAsia" w:asciiTheme="minorEastAsia" w:hAnsiTheme="minorEastAsia" w:eastAsiaTheme="minorEastAsia" w:cstheme="minorEastAsia"/>
          <w:bCs/>
          <w:kern w:val="2"/>
          <w:sz w:val="21"/>
          <w:szCs w:val="21"/>
          <w:lang w:val="en-US" w:eastAsia="zh-CN" w:bidi="ar-SA"/>
        </w:rPr>
        <w:t>。</w:t>
      </w:r>
    </w:p>
    <w:p w14:paraId="2C159C25">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3.按要求提供驻场服务</w:t>
      </w:r>
    </w:p>
    <w:p w14:paraId="080440B4">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（1）服务要求：中标人应至少安排5名专业技术人员提供5*8小时驻场服务。节假日、自然灾害等紧急事件保障期及采购人指定的重要时期，中标人需提供现场全天（24小时）保障服务。</w:t>
      </w:r>
    </w:p>
    <w:p w14:paraId="48325BAF">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人员要求：中标人所派人员须专科或专科以上学历，具备相应计算机操作能力，能独立完成基础设施设备的软硬件安装、配置、调试等维护工作，对常见故障问题能在1-2小时内自主分析和解决，具有一定的文字、数据处理能力，拥有良好服务意识及协助精神。</w:t>
      </w:r>
    </w:p>
    <w:p w14:paraId="507819DC">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（3）管理要求：中标人所派人员不符合本合同及其附属文件的要求，或者不按约履行其职责，采购人有权要求更换人员，中标人应在七个工作日内完成更换。</w:t>
      </w:r>
    </w:p>
    <w:p w14:paraId="005D3746">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4.故障响应及恢复</w:t>
      </w:r>
    </w:p>
    <w:p w14:paraId="37E60330">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响应要求：中标人须提供7*24全天候热线支持故障报修或技术支持，在接到采购人的电话、短信及电子邮件通知后，中标人须立即组织技术人员分析故障原因。中标人通过其他渠道得知的故障报修和技术支持需求，需在第一时间告知采购人，及时组织技术人员分析故障原因。</w:t>
      </w:r>
    </w:p>
    <w:p w14:paraId="0A28B65F">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（2）响应时间：中标人在收到故障报修和技术支持需求后应立即做出响应，在30分钟内提出应对措施，并安排相关技术人员到达现场。</w:t>
      </w:r>
    </w:p>
    <w:p w14:paraId="03E7D7E5">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故障类别：故障分为软件故障和硬件故障。如果是软件故障，中标人工程师将对软件进行修复，包括软件重新安装、更新软件版本、更新补丁等；故障修复之前工程师须进行必要的系统及数据的备份。如果是需进行硬件修复的故障，故障器件的维修、更换、安装、调试均由中标人负责。</w:t>
      </w:r>
    </w:p>
    <w:p w14:paraId="210EF535">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（4）故障和技术支持处理：一般性技术支持需求，中标人在告知采购人后可自行处理，并做好记录和处理结果反馈。</w:t>
      </w:r>
    </w:p>
    <w:p w14:paraId="0F30531A">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对于造成系统性能不足、运行效率下降的一般故障，中标人应立即响应，分析故障产生原因并在2-4小时内排除故障，然后及时将处理结果反馈给采购人，并在48小时内解决故障。</w:t>
      </w:r>
    </w:p>
    <w:p w14:paraId="50C1E79A">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对于造成系统无法正常运行达半小时（含）以上、对业务运作造成不良影响的较大故障，中标人应立即响应，以优先恢复业务系统作为故障处理的首要原则，积极分析故障产生原因并在24小时内排除故障，然后及时将处理结果反馈给采购人，并在24小时内解决故障。</w:t>
      </w:r>
    </w:p>
    <w:p w14:paraId="0C3D5F37">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对于造成系统无法正常运行达3小时（含）以上、对业务运作造成重大影响的重大故障，中标人应以优先恢复业务系统作为故障处理的首要原则，制定业务恢复应急解决方案，在保证业务系统恢复的情况下积极查找故障原因，牵头协调设备厂商进行处理，直至彻底修复故障，并在12小时内解决故障。</w:t>
      </w:r>
    </w:p>
    <w:p w14:paraId="0D0A4B42">
      <w:pPr>
        <w:pageBreakBefore w:val="0"/>
        <w:kinsoku/>
        <w:wordWrap/>
        <w:overflowPunct/>
        <w:topLinePunct w:val="0"/>
        <w:autoSpaceDE/>
        <w:autoSpaceDN/>
        <w:bidi w:val="0"/>
        <w:snapToGrid/>
        <w:spacing w:line="360" w:lineRule="auto"/>
        <w:ind w:left="0" w:leftChars="0" w:firstLine="0" w:firstLineChars="0"/>
        <w:outlineLvl w:val="9"/>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若故障设备确认在现场不能修复时，提供5×8小时的备件先行服务。接到故障通知后，备件响应时间不超过24小时，以保证系统正常运行。</w:t>
      </w:r>
    </w:p>
    <w:p w14:paraId="47E14F69">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中标人在现场服务时严格遵守相关规定，在需要做出变更等重大操作前首先征得采购人许可。</w:t>
      </w:r>
    </w:p>
    <w:p w14:paraId="3801ECF9">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5）故障善后工作:故障处理完成后3个工作日内，中标人提供《故障分析处理报告》，详细说明故障原因、处理过程、解决办法、预防措施等内容，加盖公章提交给采购人备案。系统恢复正常后，中标人工程师应对系统进行持续跟踪，避免遗留问题。</w:t>
      </w:r>
    </w:p>
    <w:p w14:paraId="67FB59C7">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5.巡检服务</w:t>
      </w:r>
    </w:p>
    <w:p w14:paraId="3968B11B">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（1）巡检时间：中标人每个工作日对系统最少进行一次巡检，采购人可根据实际情况要求增加巡检次数。</w:t>
      </w:r>
    </w:p>
    <w:p w14:paraId="160C1870">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（2）巡检内容：包括软件平台、网络、服务器及相关设备等运行情况。巡检时需定期进行现场巡检、系统诊断，并做好设备管理、盘点和登记，及时发现问题，处理故障，防患于未然，保证各平台稳定运行。</w:t>
      </w:r>
    </w:p>
    <w:p w14:paraId="7861F44E">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巡检报告：中标人在进行巡检时，应形成相应巡检报告并提交采购人审核。巡检报告应包含巡检范围、软件平台/网络/服务器/存储及相关设备等运行情况、硬件外观检查情况、软件平台日志、运行状态检查、巡检结果及分析、设备盘点记录等内容。</w:t>
      </w:r>
    </w:p>
    <w:p w14:paraId="3CD41BE2">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（4）巡检过程中未发现问题而造成的重大故障，中标人未及时预警，出现的责任与损失由中标人承担。</w:t>
      </w:r>
    </w:p>
    <w:p w14:paraId="26E063F0">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6.运维服务报告</w:t>
      </w:r>
    </w:p>
    <w:p w14:paraId="33013C7D">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中标人应根据采购人要求按期提交运维服务报告，服务报告应包含日常工作记录及处理情况、巡检报告、设备盘点情况、资源使用情况、运维质量分析等内容。</w:t>
      </w:r>
    </w:p>
    <w:p w14:paraId="52F2DD37">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7.其他要求</w:t>
      </w:r>
    </w:p>
    <w:p w14:paraId="59323708">
      <w:pPr>
        <w:pageBreakBefore w:val="0"/>
        <w:kinsoku/>
        <w:wordWrap/>
        <w:overflowPunct/>
        <w:topLinePunct w:val="0"/>
        <w:autoSpaceDE/>
        <w:autoSpaceDN/>
        <w:bidi w:val="0"/>
        <w:snapToGrid/>
        <w:spacing w:line="360" w:lineRule="auto"/>
        <w:ind w:left="0" w:leftChars="0" w:firstLine="0" w:firstLineChars="0"/>
        <w:outlineLvl w:val="2"/>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（1）中标人需在采购人现有的设施基础上，增加、改进、完善各种标识、操作指引、排障程序、应急程序等。提供平台运维软件、运维工具，协助资产统计，项目管理，系统巡检，工单管理，业务系统梳理等。</w:t>
      </w:r>
    </w:p>
    <w:p w14:paraId="3E9BDF22">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（2）中标人在维保期内对于在使用过程中系统管理员及技术人员无法解决的紧急问题，中标人应另外派出技术人员赶到用户现场，排除故障。</w:t>
      </w:r>
    </w:p>
    <w:p w14:paraId="70D6766A">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（3）中标人工作人员在实施售后服务工作中，因操作不当等原因导致事故、损失的，中标人应承担相应责任。</w:t>
      </w:r>
    </w:p>
    <w:p w14:paraId="225BE63D">
      <w:pPr>
        <w:pageBreakBefore w:val="0"/>
        <w:kinsoku/>
        <w:wordWrap/>
        <w:overflowPunct/>
        <w:topLinePunct w:val="0"/>
        <w:autoSpaceDE/>
        <w:autoSpaceDN/>
        <w:bidi w:val="0"/>
        <w:snapToGrid/>
        <w:spacing w:line="360" w:lineRule="auto"/>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（4）中标人须向采购人工作人员和系统管理等人员提供高水平的现场培训服务。</w:t>
      </w:r>
    </w:p>
    <w:p w14:paraId="47252D21">
      <w:pPr>
        <w:pageBreakBefore w:val="0"/>
        <w:kinsoku/>
        <w:wordWrap/>
        <w:overflowPunct/>
        <w:topLinePunct w:val="0"/>
        <w:autoSpaceDE/>
        <w:autoSpaceDN/>
        <w:bidi w:val="0"/>
        <w:snapToGrid/>
        <w:spacing w:line="360" w:lineRule="auto"/>
        <w:ind w:left="0" w:leftChars="0" w:firstLine="0" w:firstLineChars="0"/>
        <w:jc w:val="left"/>
        <w:outlineLvl w:val="0"/>
        <w:rPr>
          <w:rFonts w:hint="eastAsia" w:asciiTheme="minorEastAsia" w:hAnsiTheme="minorEastAsia" w:eastAsiaTheme="minorEastAsia" w:cstheme="minorEastAsia"/>
          <w:b/>
          <w:bCs w:val="0"/>
          <w:kern w:val="2"/>
          <w:sz w:val="21"/>
          <w:szCs w:val="21"/>
          <w:lang w:val="en-US" w:eastAsia="zh-CN" w:bidi="ar-SA"/>
        </w:rPr>
      </w:pPr>
      <w:r>
        <w:rPr>
          <w:rFonts w:hint="eastAsia" w:asciiTheme="minorEastAsia" w:hAnsiTheme="minorEastAsia" w:eastAsiaTheme="minorEastAsia" w:cstheme="minorEastAsia"/>
          <w:b/>
          <w:bCs w:val="0"/>
          <w:kern w:val="2"/>
          <w:sz w:val="21"/>
          <w:szCs w:val="21"/>
          <w:lang w:val="en-US" w:eastAsia="zh-CN" w:bidi="ar-SA"/>
        </w:rPr>
        <w:t>（九）付款方式</w:t>
      </w:r>
    </w:p>
    <w:p w14:paraId="0655453D">
      <w:pPr>
        <w:pageBreakBefore w:val="0"/>
        <w:kinsoku/>
        <w:wordWrap/>
        <w:overflowPunct/>
        <w:topLinePunct w:val="0"/>
        <w:autoSpaceDE/>
        <w:autoSpaceDN/>
        <w:bidi w:val="0"/>
        <w:snapToGrid/>
        <w:spacing w:line="360" w:lineRule="auto"/>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1.预付款：中标人向采购人提交合法等额发票。在财政拨款到位后，采购方在收到发票后的10个工作日内，按财政国库集中支付程序办理费用的支付手续，采购方向中标方支付合同金额的30%款项；</w:t>
      </w:r>
    </w:p>
    <w:p w14:paraId="13F9FE2E">
      <w:pPr>
        <w:pageBreakBefore w:val="0"/>
        <w:kinsoku/>
        <w:wordWrap/>
        <w:overflowPunct/>
        <w:topLinePunct w:val="0"/>
        <w:autoSpaceDE/>
        <w:autoSpaceDN/>
        <w:bidi w:val="0"/>
        <w:snapToGrid/>
        <w:spacing w:line="360" w:lineRule="auto"/>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设备到货款：全部货物送到采购人指定地点、完成货物验收后，向中标人向采购人提交合法等额发票，在财政拨款到位后，采购方在收到发票后的10个工作日内，按财政国库集中支付程序办理费用的支付手续，采购方向中标方支付合同金额的20%的款项；</w:t>
      </w:r>
    </w:p>
    <w:p w14:paraId="4D2AFEB8">
      <w:pPr>
        <w:pageBreakBefore w:val="0"/>
        <w:kinsoku/>
        <w:wordWrap/>
        <w:overflowPunct/>
        <w:topLinePunct w:val="0"/>
        <w:autoSpaceDE/>
        <w:autoSpaceDN/>
        <w:bidi w:val="0"/>
        <w:snapToGrid/>
        <w:spacing w:line="360" w:lineRule="auto"/>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初验款：在项目初验审核通过后，中标人向采购人提交合法等额发票，在财政拨款到位后，采购人在收到发票后的10个工作日内，按财政国库集中支付程序办理费用的支付手续，采购方向中标方支付合同金额的30%的款项；</w:t>
      </w:r>
    </w:p>
    <w:p w14:paraId="0205BB7C">
      <w:pPr>
        <w:pageBreakBefore w:val="0"/>
        <w:kinsoku/>
        <w:wordWrap/>
        <w:overflowPunct/>
        <w:topLinePunct w:val="0"/>
        <w:autoSpaceDE/>
        <w:autoSpaceDN/>
        <w:bidi w:val="0"/>
        <w:snapToGrid/>
        <w:spacing w:line="360" w:lineRule="auto"/>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4.竣工验收款：在项目竣工验收审核通过后，中标人向采购人提交合法等额发票，在财政拨款到位后，采购方在收到发票后的10个工作日内，按财政国库集中支付程序办理费用的支付手续，采购方向中标方支付合同金额的10%的款项；</w:t>
      </w:r>
    </w:p>
    <w:p w14:paraId="209F9233">
      <w:pPr>
        <w:pageBreakBefore w:val="0"/>
        <w:kinsoku/>
        <w:wordWrap/>
        <w:overflowPunct/>
        <w:topLinePunct w:val="0"/>
        <w:autoSpaceDE/>
        <w:autoSpaceDN/>
        <w:bidi w:val="0"/>
        <w:snapToGrid/>
        <w:spacing w:line="360" w:lineRule="auto"/>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5.审计款：项目完成决算审计后，中标人向采购人提交合法等额发票，在财政拨款到位后，采购方在收到发票后的10个工作日内，按财政国库集中支付程序办理费用的支付手续，采购方向中标方支付合同余款。</w:t>
      </w:r>
    </w:p>
    <w:p w14:paraId="54B69C6D">
      <w:pPr>
        <w:pStyle w:val="2"/>
        <w:pageBreakBefore w:val="0"/>
        <w:kinsoku/>
        <w:wordWrap/>
        <w:overflowPunct/>
        <w:topLinePunct w:val="0"/>
        <w:autoSpaceDE/>
        <w:autoSpaceDN/>
        <w:bidi w:val="0"/>
        <w:snapToGrid/>
        <w:spacing w:line="360" w:lineRule="auto"/>
        <w:ind w:left="0" w:leftChars="0" w:firstLine="0" w:firstLineChars="0"/>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6.发票由中标人按国家有关财税规定开具给采购人，中标人应在采购人支付合同款项前向采购人出具正式合格税务发票，否则采购人有权拒付合同款项。采购人收到发票后，按财政国库集中支付程序办理支付手续，因财政拨款等原因导致延迟支付合同款项的不视为采购人违约，中标人应按约定履行义务。</w:t>
      </w:r>
    </w:p>
    <w:p w14:paraId="3F6A67A0">
      <w:pPr>
        <w:pageBreakBefore w:val="0"/>
        <w:kinsoku/>
        <w:wordWrap/>
        <w:overflowPunct/>
        <w:topLinePunct w:val="0"/>
        <w:autoSpaceDE/>
        <w:autoSpaceDN/>
        <w:bidi w:val="0"/>
        <w:snapToGrid/>
        <w:spacing w:line="360" w:lineRule="auto"/>
        <w:ind w:left="0" w:leftChars="0" w:firstLine="0" w:firstLineChars="0"/>
        <w:jc w:val="left"/>
        <w:outlineLvl w:val="0"/>
        <w:rPr>
          <w:rFonts w:hint="eastAsia" w:asciiTheme="minorEastAsia" w:hAnsiTheme="minorEastAsia" w:eastAsiaTheme="minorEastAsia" w:cstheme="minorEastAsia"/>
          <w:b/>
          <w:bCs w:val="0"/>
          <w:kern w:val="2"/>
          <w:sz w:val="21"/>
          <w:szCs w:val="21"/>
          <w:lang w:val="en-US" w:eastAsia="zh-CN" w:bidi="ar-SA"/>
        </w:rPr>
      </w:pPr>
      <w:r>
        <w:rPr>
          <w:rFonts w:hint="eastAsia" w:asciiTheme="minorEastAsia" w:hAnsiTheme="minorEastAsia" w:eastAsiaTheme="minorEastAsia" w:cstheme="minorEastAsia"/>
          <w:b/>
          <w:bCs w:val="0"/>
          <w:kern w:val="2"/>
          <w:sz w:val="21"/>
          <w:szCs w:val="21"/>
          <w:lang w:val="en-US" w:eastAsia="zh-CN" w:bidi="ar-SA"/>
        </w:rPr>
        <w:t>（十）知识产权</w:t>
      </w:r>
    </w:p>
    <w:p w14:paraId="5710BCE8">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1.本项目全部成果的所有权、知识产权以及与之相关的所有权利归采购人所有；本合同签署前双方已经拥有的知识产权权利，仍归各自所有。</w:t>
      </w:r>
    </w:p>
    <w:p w14:paraId="328F5EED">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2.双方确定，采购人有权利用中标人按照本合同约定提供的成果，进行后续改进。由此产生的具有实质性或创造性技术进步特征的新的技术成果及其权利归属，全部由采购人享有。</w:t>
      </w:r>
    </w:p>
    <w:p w14:paraId="4520D201">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3.中标人所提交的安全保障平台设备、系统软件、应用软件及任何形式的数据、资料、软件等所有权归采购人拥有。</w:t>
      </w:r>
    </w:p>
    <w:p w14:paraId="6B7B9A68">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4.中标人所提交的安全保障平台设备、系统软件、应用软件及任何形式的数据、资料、软件等不得侵犯任何第三方的知识产权或其他权利，由于该等文件、数据、资料、软件侵权所导致的任何索赔或责任均由中标人承担，同时，采购人有权要求中标人修改成果至不侵权或解除合同，并保留要求中标人赔偿相应损失的权利，包括但不限于上述索赔或责任所产生的诉讼费用、合理的律师费用、鉴定评估费用、调查费用、和解金额或生效法律文书中规定的赔偿金额。</w:t>
      </w:r>
    </w:p>
    <w:p w14:paraId="28DA0B64">
      <w:pPr>
        <w:pageBreakBefore w:val="0"/>
        <w:kinsoku/>
        <w:wordWrap/>
        <w:overflowPunct/>
        <w:topLinePunct w:val="0"/>
        <w:autoSpaceDE/>
        <w:autoSpaceDN/>
        <w:bidi w:val="0"/>
        <w:snapToGrid/>
        <w:spacing w:line="360" w:lineRule="auto"/>
        <w:ind w:left="0" w:leftChars="0" w:firstLine="0" w:firstLineChars="0"/>
        <w:jc w:val="left"/>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5.未经采购人书面在先同意，中标人不得将本项目的中间成果和最终成果文件及任何数据、资料、软件向任何第三方转让、授权任何第三方使用或用于本合同项目外的其他项目。如发生以上情况，中标人应向采购人支付本合同总价款20%的违约金，如果违约金无法弥补采购人的损失，采购人有权要求中标人赔偿全部损失。</w:t>
      </w:r>
    </w:p>
    <w:p w14:paraId="4B9BE94D">
      <w:pPr>
        <w:pageBreakBefore w:val="0"/>
        <w:kinsoku/>
        <w:wordWrap/>
        <w:overflowPunct/>
        <w:topLinePunct w:val="0"/>
        <w:autoSpaceDE/>
        <w:autoSpaceDN/>
        <w:bidi w:val="0"/>
        <w:snapToGrid/>
        <w:spacing w:line="360" w:lineRule="auto"/>
        <w:ind w:left="0" w:leftChars="0" w:firstLine="0" w:firstLineChars="0"/>
        <w:rPr>
          <w:rFonts w:hint="default"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kern w:val="2"/>
          <w:sz w:val="21"/>
          <w:szCs w:val="21"/>
          <w:lang w:val="en-US" w:eastAsia="zh-CN" w:bidi="ar-SA"/>
        </w:rPr>
        <w:t>6.中标人完成本合同项目的相关人员享有在有关技术成果文件上写明技术成果完成者的权利和与采购人共同获得有关荣誉证书、奖励的权利。</w:t>
      </w:r>
    </w:p>
    <w:p w14:paraId="1CAB2830">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七、其他重要条款</w:t>
      </w:r>
    </w:p>
    <w:p w14:paraId="072B172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0332EE8C">
      <w:pPr>
        <w:pStyle w:val="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bCs/>
          <w:szCs w:val="21"/>
        </w:rPr>
        <w:t>2、投标人应充分了解项目的位置、情况、道路及任何其它足以影响投标报价的情况，任何因忽视或误解项目情况而导致的索赔或服务期限延长申请将不获批准。</w:t>
      </w:r>
    </w:p>
    <w:p w14:paraId="46F5BFD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14:paraId="66E9A54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lang w:val="en-US" w:eastAsia="zh-CN"/>
        </w:rPr>
        <w:t>4</w:t>
      </w:r>
      <w:r>
        <w:rPr>
          <w:rFonts w:hint="eastAsia" w:asciiTheme="minorEastAsia" w:hAnsiTheme="minorEastAsia" w:eastAsiaTheme="minorEastAsia" w:cstheme="minorEastAsia"/>
          <w:bCs/>
          <w:szCs w:val="21"/>
        </w:rPr>
        <w:t>、除政府采购合同继续履行将损害国家利益和社会公共利益外，双方当事人不得擅自变更、中止或者终止合同。</w:t>
      </w:r>
    </w:p>
    <w:p w14:paraId="05B3122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lang w:val="en-US" w:eastAsia="zh-CN"/>
        </w:rPr>
      </w:pPr>
      <w:r>
        <w:rPr>
          <w:rFonts w:hint="eastAsia" w:asciiTheme="minorEastAsia" w:hAnsiTheme="minorEastAsia" w:eastAsiaTheme="minorEastAsia" w:cstheme="minorEastAsia"/>
          <w:bCs/>
          <w:szCs w:val="21"/>
          <w:lang w:val="en-US" w:eastAsia="zh-CN"/>
        </w:rPr>
        <w:t>5</w:t>
      </w:r>
      <w:r>
        <w:rPr>
          <w:rFonts w:hint="eastAsia" w:asciiTheme="minorEastAsia" w:hAnsiTheme="minorEastAsia" w:eastAsiaTheme="minorEastAsia" w:cstheme="minor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asciiTheme="minorEastAsia" w:hAnsiTheme="minorEastAsia" w:eastAsiaTheme="minorEastAsia" w:cstheme="minorEastAsia"/>
          <w:bCs/>
          <w:szCs w:val="21"/>
          <w:lang w:val="en-US" w:eastAsia="zh-CN"/>
        </w:rPr>
        <w:t>。</w:t>
      </w:r>
    </w:p>
    <w:p w14:paraId="2EA40610">
      <w:pPr>
        <w:pStyle w:val="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60F25DE4">
      <w:pPr>
        <w:pStyle w:val="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521FE2CA">
      <w:pPr>
        <w:pStyle w:val="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70FAF7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0C4C753F">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kern w:val="2"/>
        </w:rPr>
      </w:pPr>
      <w:r>
        <w:rPr>
          <w:rFonts w:hint="eastAsia" w:asciiTheme="minorEastAsia" w:hAnsiTheme="minorEastAsia" w:eastAsiaTheme="minorEastAsia" w:cstheme="minorEastAsia"/>
          <w:kern w:val="2"/>
        </w:rPr>
        <w:t>第四章 投标文件组成要求及格式</w:t>
      </w:r>
    </w:p>
    <w:p w14:paraId="4DD4F146">
      <w:pPr>
        <w:pageBreakBefore w:val="0"/>
        <w:kinsoku/>
        <w:overflowPunct/>
        <w:topLinePunct w:val="0"/>
        <w:bidi w:val="0"/>
        <w:spacing w:beforeAutospacing="0" w:afterAutospacing="0" w:line="360" w:lineRule="auto"/>
        <w:ind w:left="0" w:leftChars="0" w:right="0" w:firstLine="0" w:firstLineChars="0"/>
        <w:rPr>
          <w:rStyle w:val="58"/>
          <w:rFonts w:hint="eastAsia" w:asciiTheme="minorEastAsia" w:hAnsiTheme="minorEastAsia" w:eastAsiaTheme="minorEastAsia" w:cstheme="minorEastAsia"/>
          <w:sz w:val="24"/>
        </w:rPr>
      </w:pPr>
      <w:r>
        <w:rPr>
          <w:rStyle w:val="58"/>
          <w:rFonts w:hint="eastAsia" w:asciiTheme="minorEastAsia" w:hAnsiTheme="minorEastAsia" w:eastAsiaTheme="minorEastAsia" w:cstheme="minorEastAsia"/>
          <w:sz w:val="24"/>
        </w:rPr>
        <w:t>特别提醒：</w:t>
      </w:r>
    </w:p>
    <w:p w14:paraId="12AEE42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5710C1A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投标文件正文（信息公开部分）必须编制于“正文（公开部分）”，投标文件附件（非信息公开部分）必须编制于“附件（不公开部分）”，如下图所示。</w:t>
      </w:r>
    </w:p>
    <w:p w14:paraId="0016A125">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4"/>
        </w:rPr>
      </w:pPr>
      <w:r>
        <w:rPr>
          <w:rFonts w:hint="eastAsia" w:asciiTheme="minorEastAsia" w:hAnsiTheme="minorEastAsia" w:eastAsiaTheme="minorEastAsia" w:cstheme="minorEastAsia"/>
        </w:rP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r:embed="rId9"/>
                    <a:stretch>
                      <a:fillRect/>
                    </a:stretch>
                  </pic:blipFill>
                  <pic:spPr>
                    <a:xfrm>
                      <a:off x="0" y="0"/>
                      <a:ext cx="5203190" cy="4043045"/>
                    </a:xfrm>
                    <a:prstGeom prst="rect">
                      <a:avLst/>
                    </a:prstGeom>
                  </pic:spPr>
                </pic:pic>
              </a:graphicData>
            </a:graphic>
          </wp:inline>
        </w:drawing>
      </w:r>
    </w:p>
    <w:p w14:paraId="74A3517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政府集中采购机构公布投标文件正文（信息公开部分）时为计算机截取信息自动公布，</w:t>
      </w:r>
      <w:r>
        <w:rPr>
          <w:rFonts w:hint="eastAsia" w:asciiTheme="minorEastAsia" w:hAnsiTheme="minorEastAsia" w:eastAsiaTheme="minorEastAsia" w:cstheme="minorEastAsia"/>
          <w:b/>
          <w:bCs/>
          <w:sz w:val="24"/>
        </w:rPr>
        <w:t>如投标人误将涉及个人隐私的信息放入投标文件正文，相关后果由投标人自负；</w:t>
      </w:r>
      <w:r>
        <w:rPr>
          <w:rFonts w:hint="eastAsia" w:asciiTheme="minorEastAsia" w:hAnsiTheme="minorEastAsia" w:eastAsiaTheme="minorEastAsia" w:cstheme="minorEastAsia"/>
          <w:sz w:val="24"/>
          <w:highlight w:val="yellow"/>
        </w:rPr>
        <w:t>如投标人将必须放于投标文件正文（信息公开部分）的内容放入投标文件附件（非信息公开部分），将作投标无效处理。</w:t>
      </w:r>
    </w:p>
    <w:p w14:paraId="558975B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322B592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p>
    <w:p w14:paraId="342CF90C">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br w:type="page"/>
      </w:r>
    </w:p>
    <w:p w14:paraId="016360D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投标文件组成：</w:t>
      </w:r>
    </w:p>
    <w:p w14:paraId="5B126DB0">
      <w:pPr>
        <w:pageBreakBefore w:val="0"/>
        <w:kinsoku/>
        <w:overflowPunct/>
        <w:topLinePunct w:val="0"/>
        <w:bidi w:val="0"/>
        <w:spacing w:beforeAutospacing="0" w:afterAutospacing="0" w:line="360" w:lineRule="auto"/>
        <w:ind w:left="0" w:leftChars="0" w:right="0" w:firstLine="0" w:firstLineChars="0"/>
        <w:outlineLvl w:val="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1.投标文件正文</w:t>
      </w:r>
      <w:r>
        <w:rPr>
          <w:rFonts w:hint="eastAsia" w:asciiTheme="minorEastAsia" w:hAnsiTheme="minorEastAsia" w:eastAsiaTheme="minorEastAsia" w:cstheme="minorEastAsia"/>
          <w:b/>
          <w:color w:val="FF0000"/>
          <w:sz w:val="24"/>
        </w:rPr>
        <w:t>（信息公开部分）</w:t>
      </w:r>
      <w:r>
        <w:rPr>
          <w:rFonts w:hint="eastAsia" w:asciiTheme="minorEastAsia" w:hAnsiTheme="minorEastAsia" w:eastAsiaTheme="minorEastAsia" w:cstheme="minorEastAsia"/>
          <w:sz w:val="24"/>
        </w:rPr>
        <w:t>，主要包括以下内容：</w:t>
      </w:r>
    </w:p>
    <w:p w14:paraId="5F401BB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bookmarkStart w:id="36" w:name="_Hlk72070784"/>
      <w:r>
        <w:rPr>
          <w:rFonts w:hint="eastAsia" w:asciiTheme="minorEastAsia" w:hAnsiTheme="minorEastAsia" w:eastAsiaTheme="minorEastAsia" w:cstheme="minorEastAsia"/>
          <w:szCs w:val="21"/>
        </w:rPr>
        <w:t>投标函</w:t>
      </w:r>
      <w:bookmarkEnd w:id="36"/>
    </w:p>
    <w:p w14:paraId="660A5E7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w:t>
      </w:r>
      <w:bookmarkStart w:id="37" w:name="_Hlk72062521"/>
      <w:r>
        <w:rPr>
          <w:rFonts w:hint="eastAsia" w:asciiTheme="minorEastAsia" w:hAnsiTheme="minorEastAsia" w:eastAsiaTheme="minorEastAsia" w:cstheme="minorEastAsia"/>
          <w:szCs w:val="21"/>
        </w:rPr>
        <w:t>政府采购投标及履约承诺函</w:t>
      </w:r>
      <w:bookmarkEnd w:id="37"/>
    </w:p>
    <w:p w14:paraId="7CF2493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（3）投标人情况及资格证明文件</w:t>
      </w:r>
    </w:p>
    <w:p w14:paraId="6C80F24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p w14:paraId="350F1275">
      <w:pPr>
        <w:pageBreakBefore w:val="0"/>
        <w:kinsoku/>
        <w:overflowPunct/>
        <w:topLinePunct w:val="0"/>
        <w:bidi w:val="0"/>
        <w:spacing w:beforeAutospacing="0" w:afterAutospacing="0" w:line="360" w:lineRule="auto"/>
        <w:ind w:left="0" w:leftChars="0" w:right="0" w:firstLine="0" w:firstLineChars="0"/>
        <w:outlineLvl w:val="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2.投标文件附件</w:t>
      </w:r>
      <w:r>
        <w:rPr>
          <w:rFonts w:hint="eastAsia" w:asciiTheme="minorEastAsia" w:hAnsiTheme="minorEastAsia" w:eastAsiaTheme="minorEastAsia" w:cstheme="minorEastAsia"/>
          <w:b/>
          <w:color w:val="FF0000"/>
          <w:sz w:val="24"/>
        </w:rPr>
        <w:t>（信息不公开部分）</w:t>
      </w:r>
      <w:r>
        <w:rPr>
          <w:rFonts w:hint="eastAsia" w:asciiTheme="minorEastAsia" w:hAnsiTheme="minorEastAsia" w:eastAsiaTheme="minorEastAsia" w:cstheme="minorEastAsia"/>
          <w:sz w:val="24"/>
        </w:rPr>
        <w:t>：主要包括以下内容：</w:t>
      </w:r>
    </w:p>
    <w:p w14:paraId="5668A9A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eastAsia="zh-CN"/>
        </w:rPr>
        <w:t>供应商基本情况表</w:t>
      </w:r>
    </w:p>
    <w:p w14:paraId="411F4F9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（2）法定代表人（负责人）证明书</w:t>
      </w:r>
    </w:p>
    <w:p w14:paraId="3A00C35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（3）投标文件签署授权委托书</w:t>
      </w:r>
    </w:p>
    <w:p w14:paraId="60E8486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4</w:t>
      </w:r>
      <w:r>
        <w:rPr>
          <w:rFonts w:hint="eastAsia" w:asciiTheme="minorEastAsia" w:hAnsiTheme="minorEastAsia" w:eastAsiaTheme="minorEastAsia" w:cstheme="minorEastAsia"/>
          <w:szCs w:val="21"/>
        </w:rPr>
        <w:t>）实质性条款响应情况表</w:t>
      </w:r>
    </w:p>
    <w:p w14:paraId="5F5223A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rPr>
        <w:t>）项目详细报价</w:t>
      </w:r>
    </w:p>
    <w:p w14:paraId="6DC153E7">
      <w:pPr>
        <w:pageBreakBefore w:val="0"/>
        <w:kinsoku/>
        <w:overflowPunct/>
        <w:topLinePunct w:val="0"/>
        <w:bidi w:val="0"/>
        <w:spacing w:beforeAutospacing="0" w:afterAutospacing="0" w:line="360" w:lineRule="auto"/>
        <w:ind w:left="0" w:leftChars="0" w:right="0" w:firstLine="0" w:firstLineChars="0"/>
        <w:rPr>
          <w:rFonts w:hint="default"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6）同类项目业绩</w:t>
      </w:r>
    </w:p>
    <w:p w14:paraId="217EF42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（7）</w:t>
      </w:r>
      <w:r>
        <w:rPr>
          <w:rFonts w:hint="eastAsia" w:asciiTheme="minorEastAsia" w:hAnsiTheme="minorEastAsia" w:eastAsiaTheme="minorEastAsia" w:cstheme="minorEastAsia"/>
          <w:szCs w:val="21"/>
        </w:rPr>
        <w:t>投标人认为需要加以说明的其他内容</w:t>
      </w:r>
    </w:p>
    <w:p w14:paraId="06C5B3B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p w14:paraId="33FF894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备注：</w:t>
      </w:r>
    </w:p>
    <w:p w14:paraId="184AF70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1.本项目为网上电子投标项目，投标文件不需法人或授权委托人另行签字，无需加盖单位公章，招标文件另有规定的除外。</w:t>
      </w:r>
    </w:p>
    <w:p w14:paraId="085E35B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2.关于填写“开标一览表”的说明：“开标一览表”中除“投标总价”外，其他信息不作评审依据。</w:t>
      </w:r>
    </w:p>
    <w:p w14:paraId="2D6B249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1B23378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p>
    <w:p w14:paraId="6230EAE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p>
    <w:p w14:paraId="7D10B709">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color w:val="FF0000"/>
          <w:sz w:val="36"/>
          <w:szCs w:val="36"/>
        </w:rPr>
      </w:pPr>
      <w:r>
        <w:rPr>
          <w:rFonts w:hint="eastAsia" w:asciiTheme="minorEastAsia" w:hAnsiTheme="minorEastAsia" w:eastAsiaTheme="minorEastAsia" w:cstheme="minorEastAsia"/>
          <w:b/>
          <w:color w:val="FF0000"/>
          <w:sz w:val="36"/>
          <w:szCs w:val="36"/>
        </w:rPr>
        <w:br w:type="page"/>
      </w:r>
    </w:p>
    <w:p w14:paraId="5B7E4E09">
      <w:pPr>
        <w:pageBreakBefore w:val="0"/>
        <w:kinsoku/>
        <w:overflowPunct/>
        <w:topLinePunct w:val="0"/>
        <w:bidi w:val="0"/>
        <w:spacing w:beforeAutospacing="0" w:afterAutospacing="0" w:line="360" w:lineRule="auto"/>
        <w:ind w:left="0" w:leftChars="0" w:right="0" w:firstLine="0" w:firstLineChars="0"/>
        <w:outlineLvl w:val="1"/>
        <w:rPr>
          <w:rFonts w:hint="eastAsia" w:asciiTheme="minorEastAsia" w:hAnsiTheme="minorEastAsia" w:eastAsiaTheme="minorEastAsia" w:cstheme="minorEastAsia"/>
          <w:b/>
          <w:color w:val="FF0000"/>
          <w:sz w:val="28"/>
          <w:szCs w:val="28"/>
        </w:rPr>
      </w:pPr>
      <w:r>
        <w:rPr>
          <w:rFonts w:hint="eastAsia" w:asciiTheme="minorEastAsia" w:hAnsiTheme="minorEastAsia" w:eastAsiaTheme="minorEastAsia" w:cstheme="minorEastAsia"/>
          <w:b/>
          <w:color w:val="FF0000"/>
          <w:sz w:val="28"/>
          <w:szCs w:val="28"/>
        </w:rPr>
        <w:t>投标文件正文（信息公开部分）</w:t>
      </w:r>
    </w:p>
    <w:p w14:paraId="50571A02">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kern w:val="0"/>
          <w:sz w:val="24"/>
        </w:rPr>
      </w:pPr>
      <w:r>
        <w:rPr>
          <w:rFonts w:hint="eastAsia" w:asciiTheme="minorEastAsia" w:hAnsiTheme="minorEastAsia" w:eastAsiaTheme="minorEastAsia" w:cstheme="minorEastAsia"/>
          <w:b w:val="0"/>
          <w:kern w:val="0"/>
          <w:sz w:val="24"/>
        </w:rPr>
        <w:t>一、投标函</w:t>
      </w:r>
    </w:p>
    <w:p w14:paraId="0CCC7A7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致：</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color w:val="FF0000"/>
          <w:szCs w:val="21"/>
          <w:u w:val="single"/>
        </w:rPr>
        <w:t>深圳公共资源交易中心</w:t>
      </w:r>
      <w:r>
        <w:rPr>
          <w:rFonts w:hint="eastAsia" w:asciiTheme="minorEastAsia" w:hAnsiTheme="minorEastAsia" w:eastAsiaTheme="minorEastAsia" w:cstheme="minorEastAsia"/>
          <w:szCs w:val="21"/>
          <w:u w:val="single"/>
        </w:rPr>
        <w:t xml:space="preserve">  </w:t>
      </w:r>
    </w:p>
    <w:p w14:paraId="15A027E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38" w:name="_Hlk73818812"/>
      <w:r>
        <w:rPr>
          <w:rFonts w:hint="eastAsia" w:asciiTheme="minorEastAsia" w:hAnsiTheme="minorEastAsia" w:eastAsiaTheme="minorEastAsia" w:cstheme="minorEastAsia"/>
          <w:szCs w:val="21"/>
        </w:rPr>
        <w:t>1、根据已收到贵单位的项目编号为</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的</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eastAsia="zh-CN"/>
        </w:rPr>
        <w:t>（</w:t>
      </w:r>
      <w:r>
        <w:rPr>
          <w:rFonts w:hint="eastAsia" w:asciiTheme="minorEastAsia" w:hAnsiTheme="minorEastAsia" w:eastAsiaTheme="minorEastAsia" w:cstheme="minorEastAsia"/>
          <w:szCs w:val="21"/>
          <w:u w:val="thick"/>
        </w:rPr>
        <w:t>项目</w:t>
      </w:r>
      <w:r>
        <w:rPr>
          <w:rFonts w:hint="eastAsia" w:asciiTheme="minorEastAsia" w:hAnsiTheme="minorEastAsia" w:eastAsiaTheme="minorEastAsia" w:cstheme="minorEastAsia"/>
          <w:szCs w:val="21"/>
          <w:u w:val="thick"/>
          <w:lang w:val="en-US" w:eastAsia="zh-CN"/>
        </w:rPr>
        <w:t>名称</w:t>
      </w:r>
      <w:r>
        <w:rPr>
          <w:rFonts w:hint="eastAsia" w:asciiTheme="minorEastAsia" w:hAnsiTheme="minorEastAsia" w:eastAsiaTheme="minorEastAsia" w:cstheme="minorEastAsia"/>
          <w:szCs w:val="21"/>
          <w:u w:val="thick"/>
          <w:lang w:eastAsia="zh-CN"/>
        </w:rPr>
        <w:t>）</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项目的招标文件，遵照《深圳经济特区政府采购条例》和《深圳网上政府采购管理暂行办法》等有关规定，我单位经研究上述招标文件的专用条款及通用条款后，</w:t>
      </w:r>
      <w:bookmarkStart w:id="39" w:name="_Hlk72263588"/>
      <w:r>
        <w:rPr>
          <w:rFonts w:hint="eastAsia" w:asciiTheme="minorEastAsia" w:hAnsiTheme="minorEastAsia" w:eastAsiaTheme="minorEastAsia" w:cstheme="minorEastAsia"/>
          <w:szCs w:val="21"/>
        </w:rPr>
        <w:t>愿意按照招标文件要求承包上述项目并修补其任何缺陷。</w:t>
      </w:r>
      <w:bookmarkEnd w:id="39"/>
    </w:p>
    <w:p w14:paraId="52885A6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2、投标价格见投标书编制软件中《开标一览表》中填写的投标总价。</w:t>
      </w:r>
    </w:p>
    <w:p w14:paraId="79D9C17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3、如果我单位中标，我单位将按照招标文件的要求足额提交履约担保。</w:t>
      </w:r>
    </w:p>
    <w:p w14:paraId="46E22DC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4、我单位同意所递交的投标文件在“对通用条款的补充内容”中明确的投标有效期内有效，在此期间内我单位的投标有可能中标，我方将受此约束。</w:t>
      </w:r>
    </w:p>
    <w:p w14:paraId="3B838EB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5、除非另外达成协议并生效，贵单位的中标通知书和本投标文件将构成合同的重要内容。</w:t>
      </w:r>
    </w:p>
    <w:p w14:paraId="49C4879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6、我单位理解贵单位将不受必须接受所收到的最低报价或其它任何投标文件的约束。</w:t>
      </w:r>
      <w:bookmarkEnd w:id="38"/>
    </w:p>
    <w:p w14:paraId="0DA9F73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7、如我单位提交样品，且未在规定时间内取回样品的，视同放弃取回，同意深圳公共资源交易中心对我单位提交的样品进行清理。</w:t>
      </w:r>
    </w:p>
    <w:p w14:paraId="1DC1DC3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投标人：</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 xml:space="preserve">  单位地址：</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none"/>
          <w:lang w:eastAsia="zh-CN"/>
        </w:rPr>
        <w:t>；</w:t>
      </w:r>
    </w:p>
    <w:p w14:paraId="0BFB61D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法定代表人（负责人）或其</w:t>
      </w:r>
      <w:r>
        <w:rPr>
          <w:rFonts w:hint="eastAsia" w:asciiTheme="minorEastAsia" w:hAnsiTheme="minorEastAsia" w:eastAsiaTheme="minorEastAsia" w:cstheme="minorEastAsia"/>
          <w:szCs w:val="21"/>
          <w:lang w:val="en-US" w:eastAsia="zh-CN"/>
        </w:rPr>
        <w:t>授权</w:t>
      </w:r>
      <w:r>
        <w:rPr>
          <w:rFonts w:hint="eastAsia" w:asciiTheme="minorEastAsia" w:hAnsiTheme="minorEastAsia" w:eastAsiaTheme="minorEastAsia" w:cstheme="minorEastAsia"/>
          <w:szCs w:val="21"/>
        </w:rPr>
        <w:t>委托代理人：</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none"/>
          <w:lang w:eastAsia="zh-CN"/>
        </w:rPr>
        <w:t>；</w:t>
      </w:r>
    </w:p>
    <w:p w14:paraId="2DE5530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rPr>
      </w:pPr>
      <w:r>
        <w:rPr>
          <w:rFonts w:hint="eastAsia" w:asciiTheme="minorEastAsia" w:hAnsiTheme="minorEastAsia" w:eastAsiaTheme="minorEastAsia" w:cstheme="minorEastAsia"/>
          <w:szCs w:val="21"/>
        </w:rPr>
        <w:t>电话</w:t>
      </w:r>
      <w:r>
        <w:rPr>
          <w:rFonts w:hint="eastAsia" w:asciiTheme="minorEastAsia" w:hAnsiTheme="minorEastAsia" w:eastAsiaTheme="minorEastAsia" w:cstheme="minorEastAsia"/>
          <w:szCs w:val="21"/>
          <w:u w:val="none"/>
        </w:rPr>
        <w:t>：</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u w:val="none"/>
        </w:rPr>
        <w:t xml:space="preserve">     </w:t>
      </w:r>
    </w:p>
    <w:p w14:paraId="5FB3AFC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Cs w:val="21"/>
        </w:rPr>
        <w:t>日期：</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年</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月</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日</w:t>
      </w:r>
      <w:r>
        <w:rPr>
          <w:rFonts w:hint="eastAsia" w:asciiTheme="minorEastAsia" w:hAnsiTheme="minorEastAsia" w:eastAsiaTheme="minorEastAsia" w:cstheme="minorEastAsia"/>
          <w:sz w:val="24"/>
        </w:rPr>
        <w:t xml:space="preserve">                           </w:t>
      </w:r>
    </w:p>
    <w:p w14:paraId="43F41AD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                       </w:t>
      </w:r>
    </w:p>
    <w:p w14:paraId="71CB8BC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3949344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37199C80">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kern w:val="0"/>
          <w:sz w:val="24"/>
        </w:rPr>
      </w:pPr>
      <w:r>
        <w:rPr>
          <w:rFonts w:hint="eastAsia" w:asciiTheme="minorEastAsia" w:hAnsiTheme="minorEastAsia" w:eastAsiaTheme="minorEastAsia" w:cstheme="minorEastAsia"/>
          <w:b w:val="0"/>
          <w:kern w:val="0"/>
          <w:sz w:val="24"/>
        </w:rPr>
        <w:t>二、政府采购投标及履约承诺函</w:t>
      </w:r>
    </w:p>
    <w:p w14:paraId="342F90F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67703E2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致：</w:t>
      </w:r>
      <w:r>
        <w:rPr>
          <w:rFonts w:hint="eastAsia" w:asciiTheme="minorEastAsia" w:hAnsiTheme="minorEastAsia" w:eastAsiaTheme="minorEastAsia" w:cstheme="minorEastAsia"/>
          <w:color w:val="FF0000"/>
          <w:szCs w:val="21"/>
          <w:u w:val="single"/>
        </w:rPr>
        <w:t>深圳公共资源交易中心</w:t>
      </w:r>
    </w:p>
    <w:p w14:paraId="5B945D2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我单位承诺：</w:t>
      </w:r>
    </w:p>
    <w:p w14:paraId="2079BA0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1.我单位参与本项目</w:t>
      </w:r>
      <w:r>
        <w:rPr>
          <w:rFonts w:hint="eastAsia" w:asciiTheme="minorEastAsia" w:hAnsiTheme="minorEastAsia" w:eastAsiaTheme="minorEastAsia" w:cstheme="minorEastAsia"/>
        </w:rPr>
        <w:t>所投标（响应）的货物、工程或服务，不存在侵犯知识产权的情况。</w:t>
      </w:r>
    </w:p>
    <w:p w14:paraId="786E0BE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2.我单位参与本项目</w:t>
      </w:r>
      <w:r>
        <w:rPr>
          <w:rFonts w:hint="eastAsia" w:asciiTheme="minorEastAsia" w:hAnsiTheme="minorEastAsia" w:eastAsiaTheme="minorEastAsia" w:cstheme="minorEastAsia"/>
        </w:rPr>
        <w:t>政府采购活动时不存在被有关部门禁止参与政府采购活动且在有效期内的情况。</w:t>
      </w:r>
    </w:p>
    <w:p w14:paraId="7E429B0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3.我单位具备《中华人民共和国政府采购法》第二十二条第一款规定的六项条件。</w:t>
      </w:r>
    </w:p>
    <w:p w14:paraId="6F89AA6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szCs w:val="21"/>
        </w:rPr>
        <w:t>4.我单位</w:t>
      </w:r>
      <w:r>
        <w:rPr>
          <w:rFonts w:hint="eastAsia" w:asciiTheme="minorEastAsia" w:hAnsiTheme="minorEastAsia" w:eastAsiaTheme="minorEastAsia" w:cstheme="minorEastAsia"/>
        </w:rPr>
        <w:t>未被列入失信被执行人、重大税收违法案件当事人名单、政府采购严重违法失信行为记录名单</w:t>
      </w:r>
      <w:r>
        <w:rPr>
          <w:rFonts w:hint="eastAsia" w:asciiTheme="minorEastAsia" w:hAnsiTheme="minorEastAsia" w:eastAsiaTheme="minorEastAsia" w:cstheme="minorEastAsia"/>
          <w:lang w:eastAsia="zh-CN"/>
        </w:rPr>
        <w:t>。</w:t>
      </w:r>
    </w:p>
    <w:p w14:paraId="3624C4C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color w:val="FF0000"/>
          <w:lang w:val="en-US" w:eastAsia="zh-CN"/>
        </w:rPr>
        <w:t>5.我单位不存在《深圳市财政局政府采购供应商信用信息管理办法》（深财规〔2023〕3号）列明的严重违法失信行为。</w:t>
      </w:r>
    </w:p>
    <w:p w14:paraId="4745CDD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6</w:t>
      </w:r>
      <w:r>
        <w:rPr>
          <w:rFonts w:hint="eastAsia" w:asciiTheme="minorEastAsia" w:hAnsiTheme="minorEastAsia" w:eastAsiaTheme="minorEastAsia" w:cstheme="minor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14:paraId="67ABD4F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7</w:t>
      </w:r>
      <w:r>
        <w:rPr>
          <w:rFonts w:hint="eastAsia" w:asciiTheme="minorEastAsia" w:hAnsiTheme="minorEastAsia" w:eastAsiaTheme="minorEastAsia" w:cstheme="minor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53DFE40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0483540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8</w:t>
      </w:r>
      <w:r>
        <w:rPr>
          <w:rFonts w:hint="eastAsia" w:asciiTheme="minorEastAsia" w:hAnsiTheme="minorEastAsia" w:eastAsiaTheme="minorEastAsia" w:cstheme="minor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6AD19AF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9</w:t>
      </w:r>
      <w:r>
        <w:rPr>
          <w:rFonts w:hint="eastAsia" w:asciiTheme="minorEastAsia" w:hAnsiTheme="minorEastAsia" w:eastAsiaTheme="minorEastAsia" w:cstheme="minorEastAsia"/>
          <w:szCs w:val="21"/>
        </w:rPr>
        <w:t>.我单位承诺中标后项目不转包，未经采购人同意不进行分包。</w:t>
      </w:r>
    </w:p>
    <w:p w14:paraId="1A50E42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lang w:val="en-US" w:eastAsia="zh-CN"/>
        </w:rPr>
        <w:t>10</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396F05F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kern w:val="0"/>
          <w:szCs w:val="21"/>
        </w:rPr>
      </w:pPr>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.我单位保证，若所投货物涉及《财政部生态环境部关于印发节能产品政府采购品目清单的通知》（财库〔2019〕19号）列明的政府采购强制产品，则所投该产品符合节能产品的认证要求。</w:t>
      </w:r>
      <w:r>
        <w:rPr>
          <w:rFonts w:hint="eastAsia" w:asciiTheme="minorEastAsia" w:hAnsiTheme="minorEastAsia" w:eastAsiaTheme="minorEastAsia" w:cstheme="minorEastAsia"/>
          <w:lang w:val="en-US" w:eastAsia="zh-CN"/>
        </w:rPr>
        <w:t>若所投产品包括数据中心相关设备的，应满足</w:t>
      </w:r>
      <w:r>
        <w:rPr>
          <w:rFonts w:hint="eastAsia" w:asciiTheme="minorEastAsia" w:hAnsiTheme="minorEastAsia" w:eastAsiaTheme="minorEastAsia" w:cstheme="minorEastAsia"/>
        </w:rPr>
        <w:t>《财政部 生态环境部 工业和信息化部关于印发&lt;绿色数据中心政府采购需求标准（试行）&gt;的通知》</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财库〔2023〕7号）</w:t>
      </w:r>
      <w:r>
        <w:rPr>
          <w:rFonts w:hint="eastAsia" w:asciiTheme="minorEastAsia" w:hAnsiTheme="minorEastAsia" w:eastAsiaTheme="minorEastAsia" w:cstheme="minorEastAsia"/>
          <w:lang w:val="en-US" w:eastAsia="zh-CN"/>
        </w:rPr>
        <w:t>要求。若所投产品涉及国家强制性标准的，所投产品应符合国家强制性标准相关要求。</w:t>
      </w:r>
    </w:p>
    <w:p w14:paraId="15816E1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kern w:val="0"/>
          <w:szCs w:val="21"/>
        </w:rPr>
        <w:t>1</w:t>
      </w:r>
      <w:r>
        <w:rPr>
          <w:rFonts w:hint="eastAsia" w:asciiTheme="minorEastAsia" w:hAnsiTheme="minorEastAsia" w:eastAsiaTheme="minorEastAsia" w:cstheme="minorEastAsia"/>
          <w:b w:val="0"/>
          <w:bCs/>
          <w:kern w:val="0"/>
          <w:szCs w:val="21"/>
          <w:lang w:val="en-US" w:eastAsia="zh-CN"/>
        </w:rPr>
        <w:t>2</w:t>
      </w:r>
      <w:r>
        <w:rPr>
          <w:rFonts w:hint="eastAsia" w:asciiTheme="minorEastAsia" w:hAnsiTheme="minorEastAsia" w:eastAsiaTheme="minorEastAsia" w:cstheme="minorEastAsia"/>
          <w:b w:val="0"/>
          <w:bCs/>
          <w:kern w:val="0"/>
          <w:szCs w:val="21"/>
        </w:rPr>
        <w:t>.</w:t>
      </w:r>
      <w:r>
        <w:rPr>
          <w:rFonts w:hint="eastAsia" w:asciiTheme="minorEastAsia" w:hAnsiTheme="minorEastAsia" w:eastAsiaTheme="minorEastAsia" w:cstheme="minorEastAsia"/>
          <w:b w:val="0"/>
          <w:bCs/>
        </w:rPr>
        <w:t>我单位已知悉并同意中标（成交）结果信息公示（公开）的内容。</w:t>
      </w:r>
    </w:p>
    <w:p w14:paraId="2D7AD29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rPr>
        <w:t>1</w:t>
      </w:r>
      <w:r>
        <w:rPr>
          <w:rFonts w:hint="eastAsia" w:asciiTheme="minorEastAsia" w:hAnsiTheme="minorEastAsia" w:eastAsiaTheme="minorEastAsia" w:cstheme="minorEastAsia"/>
          <w:b w:val="0"/>
          <w:bCs/>
          <w:lang w:val="en-US" w:eastAsia="zh-CN"/>
        </w:rPr>
        <w:t>3</w:t>
      </w:r>
      <w:r>
        <w:rPr>
          <w:rFonts w:hint="eastAsia" w:asciiTheme="minorEastAsia" w:hAnsiTheme="minorEastAsia" w:eastAsiaTheme="minorEastAsia" w:cstheme="minorEastAsia"/>
          <w:b w:val="0"/>
          <w:bCs/>
        </w:rPr>
        <w:t>.</w:t>
      </w:r>
      <w:bookmarkStart w:id="40" w:name="OLE_LINK12"/>
      <w:bookmarkStart w:id="41" w:name="OLE_LINK3"/>
      <w:r>
        <w:rPr>
          <w:rFonts w:hint="eastAsia" w:asciiTheme="minorEastAsia" w:hAnsiTheme="minorEastAsia" w:eastAsiaTheme="minorEastAsia" w:cstheme="minorEastAsia"/>
          <w:b w:val="0"/>
          <w:bCs/>
        </w:rPr>
        <w:t>我单位保证，符合《中华人民共和国政府采购法实施条例》第十八条规定，与其他投标供应商不存在单位负责人为同一人或者存在直接控股、管理关系；</w:t>
      </w:r>
      <w:r>
        <w:rPr>
          <w:rFonts w:hint="eastAsia" w:asciiTheme="minorEastAsia" w:hAnsiTheme="minorEastAsia" w:eastAsiaTheme="minorEastAsia" w:cstheme="minorEastAsia"/>
          <w:b w:val="0"/>
          <w:bCs/>
          <w:color w:val="auto"/>
          <w:lang w:val="en-US" w:eastAsia="zh-CN"/>
        </w:rPr>
        <w:t>不存在为</w:t>
      </w:r>
      <w:r>
        <w:rPr>
          <w:rFonts w:hint="eastAsia" w:asciiTheme="minorEastAsia" w:hAnsiTheme="minorEastAsia" w:eastAsiaTheme="minorEastAsia" w:cstheme="minorEastAsia"/>
          <w:b w:val="0"/>
          <w:bCs/>
        </w:rPr>
        <w:t>本次采购项目提供整体设计、规范编制或者项目管理、监理、检测等服务的情</w:t>
      </w:r>
      <w:r>
        <w:rPr>
          <w:rFonts w:hint="eastAsia" w:asciiTheme="minorEastAsia" w:hAnsiTheme="minorEastAsia" w:eastAsiaTheme="minorEastAsia" w:cstheme="minorEastAsia"/>
          <w:b w:val="0"/>
          <w:bCs/>
          <w:color w:val="auto"/>
        </w:rPr>
        <w:t>形。</w:t>
      </w:r>
      <w:r>
        <w:rPr>
          <w:rFonts w:hint="eastAsia" w:asciiTheme="minorEastAsia" w:hAnsiTheme="minorEastAsia" w:eastAsiaTheme="minorEastAsia" w:cstheme="minorEastAsia"/>
          <w:b w:val="0"/>
          <w:bCs/>
          <w:color w:val="auto"/>
          <w:lang w:val="en-US" w:eastAsia="zh-CN"/>
        </w:rPr>
        <w:t>若</w:t>
      </w:r>
      <w:r>
        <w:rPr>
          <w:rFonts w:hint="eastAsia" w:asciiTheme="minorEastAsia" w:hAnsiTheme="minorEastAsia" w:eastAsiaTheme="minorEastAsia" w:cstheme="minorEastAsia"/>
          <w:b w:val="0"/>
          <w:bCs/>
          <w:color w:val="auto"/>
        </w:rPr>
        <w:t>存在“不同供应商的董事、股东或其他高级管理人员为同一人的”情形的，</w:t>
      </w:r>
      <w:r>
        <w:rPr>
          <w:rFonts w:hint="eastAsia" w:asciiTheme="minorEastAsia" w:hAnsiTheme="minorEastAsia" w:eastAsiaTheme="minorEastAsia" w:cstheme="minorEastAsia"/>
          <w:b w:val="0"/>
          <w:bCs/>
          <w:color w:val="auto"/>
          <w:lang w:val="en-US" w:eastAsia="zh-CN"/>
        </w:rPr>
        <w:t>我单位保证</w:t>
      </w:r>
      <w:r>
        <w:rPr>
          <w:rFonts w:hint="eastAsia" w:asciiTheme="minorEastAsia" w:hAnsiTheme="minorEastAsia" w:eastAsiaTheme="minorEastAsia" w:cstheme="minorEastAsia"/>
          <w:b w:val="0"/>
          <w:bCs/>
          <w:color w:val="auto"/>
        </w:rPr>
        <w:t>不存在串通投标、恶意串通或者视为串通投标的情形</w:t>
      </w:r>
      <w:bookmarkEnd w:id="40"/>
      <w:r>
        <w:rPr>
          <w:rFonts w:hint="eastAsia" w:asciiTheme="minorEastAsia" w:hAnsiTheme="minorEastAsia" w:eastAsiaTheme="minorEastAsia" w:cstheme="minorEastAsia"/>
          <w:b w:val="0"/>
          <w:bCs/>
          <w:color w:val="auto"/>
          <w:lang w:eastAsia="zh-CN"/>
        </w:rPr>
        <w:t>。</w:t>
      </w:r>
      <w:bookmarkEnd w:id="41"/>
    </w:p>
    <w:p w14:paraId="512978C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14:paraId="547D32E6">
      <w:pPr>
        <w:pStyle w:val="19"/>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2776A30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以上承诺，如有违反，愿依照国家相关法律法规处理，并承担由此给采购人带来的损失。</w:t>
      </w:r>
    </w:p>
    <w:p w14:paraId="45B0539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                                    </w:t>
      </w:r>
    </w:p>
    <w:p w14:paraId="50DBB72A">
      <w:pPr>
        <w:pageBreakBefore w:val="0"/>
        <w:kinsoku/>
        <w:overflowPunct/>
        <w:topLinePunct w:val="0"/>
        <w:bidi w:val="0"/>
        <w:spacing w:beforeAutospacing="0" w:afterAutospacing="0" w:line="360" w:lineRule="auto"/>
        <w:ind w:left="0" w:leftChars="0" w:right="0" w:firstLine="4620" w:firstLineChars="2200"/>
        <w:rPr>
          <w:rFonts w:hint="eastAsia" w:asciiTheme="minorEastAsia" w:hAnsiTheme="minorEastAsia" w:eastAsiaTheme="minorEastAsia" w:cstheme="minorEastAsia"/>
          <w:color w:val="FF0000"/>
        </w:rPr>
      </w:pPr>
      <w:r>
        <w:rPr>
          <w:rFonts w:hint="eastAsia" w:asciiTheme="minorEastAsia" w:hAnsiTheme="minorEastAsia" w:eastAsiaTheme="minorEastAsia" w:cstheme="minorEastAsia"/>
          <w:color w:val="FF0000"/>
          <w:szCs w:val="21"/>
        </w:rPr>
        <w:t>投标人：</w:t>
      </w:r>
      <w:r>
        <w:rPr>
          <w:rFonts w:hint="eastAsia" w:asciiTheme="minorEastAsia" w:hAnsiTheme="minorEastAsia" w:eastAsiaTheme="minorEastAsia" w:cstheme="minorEastAsia"/>
          <w:color w:val="FF0000"/>
          <w:szCs w:val="21"/>
          <w:u w:val="single"/>
        </w:rPr>
        <w:t xml:space="preserve">              </w:t>
      </w:r>
    </w:p>
    <w:p w14:paraId="290535D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 xml:space="preserve">                                              日期：</w:t>
      </w:r>
      <w:r>
        <w:rPr>
          <w:rFonts w:hint="eastAsia" w:asciiTheme="minorEastAsia" w:hAnsiTheme="minorEastAsia" w:eastAsiaTheme="minorEastAsia" w:cstheme="minorEastAsia"/>
          <w:color w:val="FF0000"/>
          <w:szCs w:val="21"/>
          <w:u w:val="single"/>
        </w:rPr>
        <w:t xml:space="preserve">    </w:t>
      </w:r>
      <w:r>
        <w:rPr>
          <w:rFonts w:hint="eastAsia" w:asciiTheme="minorEastAsia" w:hAnsiTheme="minorEastAsia" w:eastAsiaTheme="minorEastAsia" w:cstheme="minorEastAsia"/>
          <w:color w:val="FF0000"/>
          <w:szCs w:val="21"/>
        </w:rPr>
        <w:t>年</w:t>
      </w:r>
      <w:r>
        <w:rPr>
          <w:rFonts w:hint="eastAsia" w:asciiTheme="minorEastAsia" w:hAnsiTheme="minorEastAsia" w:eastAsiaTheme="minorEastAsia" w:cstheme="minorEastAsia"/>
          <w:color w:val="FF0000"/>
          <w:szCs w:val="21"/>
          <w:u w:val="single"/>
        </w:rPr>
        <w:t xml:space="preserve">   </w:t>
      </w:r>
      <w:r>
        <w:rPr>
          <w:rFonts w:hint="eastAsia" w:asciiTheme="minorEastAsia" w:hAnsiTheme="minorEastAsia" w:eastAsiaTheme="minorEastAsia" w:cstheme="minorEastAsia"/>
          <w:color w:val="FF0000"/>
          <w:szCs w:val="21"/>
        </w:rPr>
        <w:t>月</w:t>
      </w:r>
      <w:r>
        <w:rPr>
          <w:rFonts w:hint="eastAsia" w:asciiTheme="minorEastAsia" w:hAnsiTheme="minorEastAsia" w:eastAsiaTheme="minorEastAsia" w:cstheme="minorEastAsia"/>
          <w:color w:val="FF0000"/>
          <w:szCs w:val="21"/>
          <w:u w:val="single"/>
        </w:rPr>
        <w:t xml:space="preserve">   </w:t>
      </w:r>
      <w:r>
        <w:rPr>
          <w:rFonts w:hint="eastAsia" w:asciiTheme="minorEastAsia" w:hAnsiTheme="minorEastAsia" w:eastAsiaTheme="minorEastAsia" w:cstheme="minorEastAsia"/>
          <w:color w:val="FF0000"/>
          <w:szCs w:val="21"/>
        </w:rPr>
        <w:t>日</w:t>
      </w:r>
    </w:p>
    <w:p w14:paraId="459C3166">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kern w:val="0"/>
          <w:sz w:val="24"/>
        </w:rPr>
      </w:pPr>
      <w:r>
        <w:rPr>
          <w:rFonts w:hint="eastAsia" w:asciiTheme="minorEastAsia" w:hAnsiTheme="minorEastAsia" w:eastAsiaTheme="minorEastAsia" w:cstheme="minorEastAsia"/>
          <w:b w:val="0"/>
          <w:kern w:val="0"/>
          <w:sz w:val="24"/>
        </w:rPr>
        <w:t>三、投标人情况及资格证明文件</w:t>
      </w:r>
    </w:p>
    <w:p w14:paraId="3E3C8137">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kern w:val="0"/>
          <w:sz w:val="24"/>
          <w:szCs w:val="32"/>
        </w:rPr>
      </w:pPr>
      <w:r>
        <w:rPr>
          <w:rFonts w:hint="eastAsia" w:asciiTheme="minorEastAsia" w:hAnsiTheme="minorEastAsia" w:eastAsiaTheme="minorEastAsia" w:cstheme="minorEastAsia"/>
          <w:bCs/>
          <w:kern w:val="0"/>
          <w:sz w:val="24"/>
          <w:szCs w:val="32"/>
        </w:rPr>
        <w:t>（一）投标人资格证明文件</w:t>
      </w:r>
    </w:p>
    <w:p w14:paraId="51779C1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rPr>
      </w:pPr>
      <w:r>
        <w:rPr>
          <w:rFonts w:hint="eastAsia" w:asciiTheme="minorEastAsia" w:hAnsiTheme="minorEastAsia" w:eastAsiaTheme="minorEastAsia" w:cstheme="minor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r>
        <w:rPr>
          <w:rFonts w:hint="eastAsia" w:asciiTheme="minorEastAsia" w:hAnsiTheme="minorEastAsia" w:eastAsiaTheme="minorEastAsia" w:cstheme="minorEastAsia"/>
          <w:b/>
          <w:bCs/>
          <w:color w:val="FF0000"/>
          <w:lang w:eastAsia="zh-CN"/>
        </w:rPr>
        <w:t>，《供应商基本情况表》为必填内容，须按照相应格式及节点在“信息不公开部分”提供</w:t>
      </w:r>
      <w:r>
        <w:rPr>
          <w:rFonts w:hint="eastAsia" w:asciiTheme="minorEastAsia" w:hAnsiTheme="minorEastAsia" w:eastAsiaTheme="minorEastAsia" w:cstheme="minorEastAsia"/>
          <w:b/>
          <w:bCs/>
          <w:color w:val="FF0000"/>
        </w:rPr>
        <w:t>。）</w:t>
      </w:r>
    </w:p>
    <w:p w14:paraId="5B99A0C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p>
    <w:p w14:paraId="437F8D4E">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kern w:val="0"/>
          <w:sz w:val="24"/>
          <w:szCs w:val="32"/>
        </w:rPr>
      </w:pPr>
      <w:r>
        <w:rPr>
          <w:rFonts w:hint="eastAsia" w:asciiTheme="minorEastAsia" w:hAnsiTheme="minorEastAsia" w:eastAsiaTheme="minorEastAsia" w:cstheme="minorEastAsia"/>
          <w:bCs/>
          <w:kern w:val="0"/>
          <w:sz w:val="24"/>
          <w:szCs w:val="32"/>
          <w:lang w:eastAsia="zh-CN"/>
        </w:rPr>
        <w:t>（</w:t>
      </w:r>
      <w:r>
        <w:rPr>
          <w:rFonts w:hint="eastAsia" w:asciiTheme="minorEastAsia" w:hAnsiTheme="minorEastAsia" w:eastAsiaTheme="minorEastAsia" w:cstheme="minorEastAsia"/>
          <w:bCs/>
          <w:kern w:val="0"/>
          <w:sz w:val="24"/>
          <w:szCs w:val="32"/>
          <w:lang w:val="en-US" w:eastAsia="zh-CN"/>
        </w:rPr>
        <w:t>二</w:t>
      </w:r>
      <w:r>
        <w:rPr>
          <w:rFonts w:hint="eastAsia" w:asciiTheme="minorEastAsia" w:hAnsiTheme="minorEastAsia" w:eastAsiaTheme="minorEastAsia" w:cstheme="minorEastAsia"/>
          <w:bCs/>
          <w:kern w:val="0"/>
          <w:sz w:val="24"/>
          <w:szCs w:val="32"/>
          <w:lang w:eastAsia="zh-CN"/>
        </w:rPr>
        <w:t>）</w:t>
      </w:r>
      <w:r>
        <w:rPr>
          <w:rFonts w:hint="eastAsia" w:asciiTheme="minorEastAsia" w:hAnsiTheme="minorEastAsia" w:eastAsiaTheme="minorEastAsia" w:cstheme="minorEastAsia"/>
          <w:bCs/>
          <w:kern w:val="0"/>
          <w:sz w:val="24"/>
          <w:szCs w:val="32"/>
        </w:rPr>
        <w:t>中小企业声明函、残疾人福利性单位声明函及监狱企业声明函</w:t>
      </w:r>
    </w:p>
    <w:p w14:paraId="1CDDF844">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填写指引：</w:t>
      </w:r>
    </w:p>
    <w:p w14:paraId="5657C8E7">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bCs/>
          <w:color w:val="FF0000"/>
          <w:kern w:val="0"/>
          <w:szCs w:val="21"/>
        </w:rPr>
        <w:t>1、该部分内容由投标人根据自身实际情况填写，不符合要求的投标人可以不填写或直接删除相应的声明函。</w:t>
      </w:r>
      <w:r>
        <w:rPr>
          <w:rFonts w:hint="eastAsia" w:asciiTheme="minorEastAsia" w:hAnsiTheme="minorEastAsia" w:eastAsiaTheme="minorEastAsia" w:cstheme="minorEastAsia"/>
          <w:color w:val="FF0000"/>
          <w:szCs w:val="21"/>
        </w:rPr>
        <w:t>投标人提供的声明函不属实的，属于提供虚假资料谋取中标，依照《中华人民共和国政府采购法》等国家有关规定追究相应责任。</w:t>
      </w:r>
    </w:p>
    <w:p w14:paraId="17FAA14A">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2、该部分内容填写需要参考的相关文件：</w:t>
      </w:r>
    </w:p>
    <w:p w14:paraId="6692B557">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(1)财政部《政府采购促进中小企业发展管理办法》（财库〔2020〕46号）</w:t>
      </w:r>
    </w:p>
    <w:p w14:paraId="7743D2BC">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(2)</w:t>
      </w:r>
      <w:bookmarkStart w:id="42" w:name="_Hlk71925120"/>
      <w:r>
        <w:rPr>
          <w:rFonts w:hint="eastAsia" w:asciiTheme="minorEastAsia" w:hAnsiTheme="minorEastAsia" w:eastAsiaTheme="minorEastAsia" w:cstheme="minorEastAsia"/>
          <w:color w:val="FF0000"/>
          <w:szCs w:val="21"/>
        </w:rPr>
        <w:t>《工业和信息化部、国家统计局、国家发展和改革委员会、财政部关于印发中小企业划型标准规定的通知》（工信部联企业〔2011〕300号</w:t>
      </w:r>
      <w:bookmarkEnd w:id="42"/>
      <w:r>
        <w:rPr>
          <w:rFonts w:hint="eastAsia" w:asciiTheme="minorEastAsia" w:hAnsiTheme="minorEastAsia" w:eastAsiaTheme="minorEastAsia" w:cstheme="minorEastAsia"/>
          <w:color w:val="FF0000"/>
          <w:szCs w:val="21"/>
        </w:rPr>
        <w:t>）</w:t>
      </w:r>
    </w:p>
    <w:p w14:paraId="7291BDA0">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(3)《统计上大中小微型企业划分办法(2017)》（国统字〔2017〕213号）</w:t>
      </w:r>
    </w:p>
    <w:p w14:paraId="5A410BF8">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(4)《关于促进残疾人就业政府采购政策的通知》（财库〔2017〕141号）</w:t>
      </w:r>
    </w:p>
    <w:p w14:paraId="1F65C3B5">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(5)《关于政府采购支持监狱企业发展有关问题的通知》（财库〔2014〕68号）</w:t>
      </w:r>
    </w:p>
    <w:p w14:paraId="61A5FABE">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3、请依照提供的格式和内容填写声明函，不要随意变更格式；声明函不需要盖章或签字；</w:t>
      </w:r>
      <w:r>
        <w:rPr>
          <w:rFonts w:hint="eastAsia" w:asciiTheme="minorEastAsia" w:hAnsiTheme="minorEastAsia" w:eastAsiaTheme="minorEastAsia" w:cstheme="minorEastAsia"/>
          <w:color w:val="FF0000"/>
          <w:szCs w:val="21"/>
        </w:rPr>
        <w:t>满足多项优惠政策的投标人，不重复享受多项价格扣除政策。</w:t>
      </w:r>
    </w:p>
    <w:p w14:paraId="4486C0B1">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4、声明函具体填写要求：</w:t>
      </w:r>
    </w:p>
    <w:p w14:paraId="1ABB6DDC">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（1）声明是中小企业须填写《中小企业声明函》的以下内容：</w:t>
      </w:r>
    </w:p>
    <w:p w14:paraId="7DF53F23">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第一处，在“单位名称”下划线处如实填写采购人名称（深圳公共资源交易中心不是本项目的采购人，而是组织实施机构）；</w:t>
      </w:r>
    </w:p>
    <w:p w14:paraId="10051464">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第二处，在“项目名称”下划线处如实填写采购</w:t>
      </w:r>
      <w:r>
        <w:rPr>
          <w:rFonts w:hint="eastAsia" w:asciiTheme="minorEastAsia" w:hAnsiTheme="minorEastAsia" w:eastAsiaTheme="minorEastAsia" w:cstheme="minorEastAsia"/>
          <w:bCs/>
          <w:color w:val="FF0000"/>
          <w:kern w:val="0"/>
          <w:szCs w:val="21"/>
          <w:lang w:val="en-US" w:eastAsia="zh-CN"/>
        </w:rPr>
        <w:t>文件中确定的</w:t>
      </w:r>
      <w:r>
        <w:rPr>
          <w:rFonts w:hint="eastAsia" w:asciiTheme="minorEastAsia" w:hAnsiTheme="minorEastAsia" w:eastAsiaTheme="minorEastAsia" w:cstheme="minorEastAsia"/>
          <w:bCs/>
          <w:color w:val="FF0000"/>
          <w:kern w:val="0"/>
          <w:szCs w:val="21"/>
        </w:rPr>
        <w:t>项目名称</w:t>
      </w:r>
      <w:r>
        <w:rPr>
          <w:rFonts w:hint="eastAsia" w:asciiTheme="minorEastAsia" w:hAnsiTheme="minorEastAsia" w:eastAsiaTheme="minorEastAsia" w:cstheme="minor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Theme="minorEastAsia" w:hAnsiTheme="minorEastAsia" w:eastAsiaTheme="minorEastAsia" w:cstheme="minorEastAsia"/>
          <w:bCs/>
          <w:color w:val="FF0000"/>
          <w:kern w:val="0"/>
          <w:szCs w:val="21"/>
        </w:rPr>
        <w:t>；</w:t>
      </w:r>
    </w:p>
    <w:p w14:paraId="10295649">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第三处，在“标的名称”下划线处填写所采购标的具体名称（以招标文件第一册第三章用户需求书“</w:t>
      </w:r>
      <w:r>
        <w:rPr>
          <w:rFonts w:hint="eastAsia" w:asciiTheme="minorEastAsia" w:hAnsiTheme="minorEastAsia" w:eastAsiaTheme="minorEastAsia" w:cstheme="minorEastAsia"/>
          <w:bCs/>
          <w:color w:val="FF0000"/>
          <w:kern w:val="0"/>
          <w:szCs w:val="21"/>
          <w:lang w:val="en-US" w:eastAsia="zh-CN"/>
        </w:rPr>
        <w:t>服务需求</w:t>
      </w:r>
      <w:r>
        <w:rPr>
          <w:rFonts w:hint="eastAsia" w:asciiTheme="minorEastAsia" w:hAnsiTheme="minorEastAsia" w:eastAsiaTheme="minorEastAsia" w:cstheme="minorEastAsia"/>
          <w:bCs/>
          <w:color w:val="FF0000"/>
          <w:kern w:val="0"/>
          <w:szCs w:val="21"/>
        </w:rPr>
        <w:t>明细”的“服务需求名称（标的名称）”一栏为准）；如果涉及多项</w:t>
      </w:r>
      <w:r>
        <w:rPr>
          <w:rFonts w:hint="eastAsia" w:asciiTheme="minorEastAsia" w:hAnsiTheme="minorEastAsia" w:eastAsiaTheme="minorEastAsia" w:cstheme="minorEastAsia"/>
          <w:bCs/>
          <w:color w:val="FF0000"/>
          <w:kern w:val="0"/>
          <w:szCs w:val="21"/>
          <w:lang w:val="en-US" w:eastAsia="zh-CN"/>
        </w:rPr>
        <w:t>服务</w:t>
      </w:r>
      <w:r>
        <w:rPr>
          <w:rFonts w:hint="eastAsia" w:asciiTheme="minorEastAsia" w:hAnsiTheme="minorEastAsia" w:eastAsiaTheme="minorEastAsia" w:cstheme="minorEastAsia"/>
          <w:bCs/>
          <w:color w:val="FF0000"/>
          <w:kern w:val="0"/>
          <w:szCs w:val="21"/>
        </w:rPr>
        <w:t>（标的）为同一企业</w:t>
      </w:r>
      <w:r>
        <w:rPr>
          <w:rFonts w:hint="eastAsia" w:asciiTheme="minorEastAsia" w:hAnsiTheme="minorEastAsia" w:eastAsiaTheme="minorEastAsia" w:cstheme="minorEastAsia"/>
          <w:bCs/>
          <w:color w:val="FF0000"/>
          <w:kern w:val="0"/>
          <w:szCs w:val="21"/>
          <w:lang w:val="en-US" w:eastAsia="zh-CN"/>
        </w:rPr>
        <w:t>承接的</w:t>
      </w:r>
      <w:r>
        <w:rPr>
          <w:rFonts w:hint="eastAsia" w:asciiTheme="minorEastAsia" w:hAnsiTheme="minorEastAsia" w:eastAsiaTheme="minorEastAsia" w:cstheme="minorEastAsia"/>
          <w:bCs/>
          <w:color w:val="FF0000"/>
          <w:kern w:val="0"/>
          <w:szCs w:val="21"/>
        </w:rPr>
        <w:t>，“标的名称”下划线处可以如实填写多项</w:t>
      </w:r>
      <w:r>
        <w:rPr>
          <w:rFonts w:hint="eastAsia" w:asciiTheme="minorEastAsia" w:hAnsiTheme="minorEastAsia" w:eastAsiaTheme="minorEastAsia" w:cstheme="minorEastAsia"/>
          <w:bCs/>
          <w:color w:val="FF0000"/>
          <w:kern w:val="0"/>
          <w:szCs w:val="21"/>
          <w:lang w:val="en-US" w:eastAsia="zh-CN"/>
        </w:rPr>
        <w:t>服务</w:t>
      </w:r>
      <w:r>
        <w:rPr>
          <w:rFonts w:hint="eastAsia" w:asciiTheme="minorEastAsia" w:hAnsiTheme="minorEastAsia" w:eastAsiaTheme="minorEastAsia" w:cstheme="minorEastAsia"/>
          <w:bCs/>
          <w:color w:val="FF0000"/>
          <w:kern w:val="0"/>
          <w:szCs w:val="21"/>
        </w:rPr>
        <w:t>；对于分包方式面向中小企业采购的项目</w:t>
      </w: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14:paraId="049DB416">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第四处，在“</w:t>
      </w:r>
      <w:r>
        <w:rPr>
          <w:rFonts w:hint="eastAsia" w:asciiTheme="minorEastAsia" w:hAnsiTheme="minorEastAsia" w:eastAsiaTheme="minorEastAsia" w:cstheme="minorEastAsia"/>
          <w:bCs/>
          <w:color w:val="FF0000"/>
          <w:kern w:val="0"/>
          <w:szCs w:val="21"/>
          <w:lang w:val="en-US" w:eastAsia="zh-CN"/>
        </w:rPr>
        <w:t>采购</w:t>
      </w:r>
      <w:r>
        <w:rPr>
          <w:rFonts w:hint="eastAsia" w:asciiTheme="minorEastAsia" w:hAnsiTheme="minorEastAsia" w:eastAsiaTheme="minorEastAsia" w:cstheme="minorEastAsia"/>
          <w:bCs/>
          <w:color w:val="FF0000"/>
          <w:kern w:val="0"/>
          <w:szCs w:val="21"/>
        </w:rPr>
        <w:t>文件中明确的所属行业”下划线处填写采购标的对应的中小企业划分标准所属行业（所属行业以招标文件第一册第三章用户需求书“</w:t>
      </w:r>
      <w:r>
        <w:rPr>
          <w:rFonts w:hint="eastAsia" w:asciiTheme="minorEastAsia" w:hAnsiTheme="minorEastAsia" w:eastAsiaTheme="minorEastAsia" w:cstheme="minorEastAsia"/>
          <w:bCs/>
          <w:color w:val="FF0000"/>
          <w:kern w:val="0"/>
          <w:szCs w:val="21"/>
          <w:lang w:val="en-US" w:eastAsia="zh-CN"/>
        </w:rPr>
        <w:t>服务需求</w:t>
      </w:r>
      <w:r>
        <w:rPr>
          <w:rFonts w:hint="eastAsia" w:asciiTheme="minorEastAsia" w:hAnsiTheme="minorEastAsia" w:eastAsiaTheme="minorEastAsia" w:cstheme="minorEastAsia"/>
          <w:bCs/>
          <w:color w:val="FF0000"/>
          <w:kern w:val="0"/>
          <w:szCs w:val="21"/>
        </w:rPr>
        <w:t>明细”的“</w:t>
      </w:r>
      <w:r>
        <w:rPr>
          <w:rFonts w:hint="eastAsia" w:asciiTheme="minorEastAsia" w:hAnsiTheme="minorEastAsia" w:eastAsiaTheme="minorEastAsia" w:cstheme="minorEastAsia"/>
          <w:bCs/>
          <w:color w:val="FF0000"/>
          <w:kern w:val="0"/>
          <w:szCs w:val="21"/>
          <w:lang w:val="en-US" w:eastAsia="zh-CN"/>
        </w:rPr>
        <w:t>标的所属行业</w:t>
      </w:r>
      <w:r>
        <w:rPr>
          <w:rFonts w:hint="eastAsia" w:asciiTheme="minorEastAsia" w:hAnsiTheme="minorEastAsia" w:eastAsiaTheme="minorEastAsia" w:cstheme="minorEastAsia"/>
          <w:bCs/>
          <w:color w:val="FF0000"/>
          <w:kern w:val="0"/>
          <w:szCs w:val="21"/>
        </w:rPr>
        <w:t>”一栏为准）</w:t>
      </w:r>
      <w:r>
        <w:rPr>
          <w:rFonts w:hint="eastAsia" w:asciiTheme="minorEastAsia" w:hAnsiTheme="minorEastAsia" w:eastAsiaTheme="minorEastAsia" w:cstheme="minor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14:paraId="3F3A836F">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lang w:eastAsia="zh-CN"/>
        </w:rPr>
      </w:pPr>
      <w:r>
        <w:rPr>
          <w:rFonts w:hint="eastAsia" w:asciiTheme="minorEastAsia" w:hAnsiTheme="minorEastAsia" w:eastAsiaTheme="minorEastAsia" w:cstheme="minorEastAsia"/>
          <w:bCs/>
          <w:color w:val="FF0000"/>
          <w:kern w:val="0"/>
          <w:szCs w:val="21"/>
        </w:rPr>
        <w:t>第五处，在“企业名称”下划线处如实填写</w:t>
      </w:r>
      <w:r>
        <w:rPr>
          <w:rFonts w:hint="eastAsia" w:asciiTheme="minorEastAsia" w:hAnsiTheme="minorEastAsia" w:eastAsiaTheme="minorEastAsia" w:cstheme="minorEastAsia"/>
          <w:b/>
          <w:bCs w:val="0"/>
          <w:color w:val="FF0000"/>
          <w:kern w:val="0"/>
          <w:szCs w:val="21"/>
          <w:lang w:eastAsia="zh-CN"/>
        </w:rPr>
        <w:t>服务承接商</w:t>
      </w:r>
      <w:r>
        <w:rPr>
          <w:rFonts w:hint="eastAsia" w:asciiTheme="minorEastAsia" w:hAnsiTheme="minorEastAsia" w:eastAsiaTheme="minorEastAsia" w:cstheme="minorEastAsia"/>
          <w:b/>
          <w:bCs w:val="0"/>
          <w:color w:val="FF0000"/>
          <w:kern w:val="0"/>
          <w:szCs w:val="21"/>
        </w:rPr>
        <w:t>名称</w:t>
      </w:r>
      <w:r>
        <w:rPr>
          <w:rFonts w:hint="eastAsia" w:asciiTheme="minorEastAsia" w:hAnsiTheme="minorEastAsia" w:eastAsiaTheme="minorEastAsia" w:cstheme="minorEastAsia"/>
          <w:b/>
          <w:bCs w:val="0"/>
          <w:color w:val="FF0000"/>
          <w:kern w:val="0"/>
          <w:szCs w:val="21"/>
          <w:lang w:eastAsia="zh-CN"/>
        </w:rPr>
        <w:t>。</w:t>
      </w:r>
      <w:r>
        <w:rPr>
          <w:rFonts w:hint="eastAsia" w:asciiTheme="minorEastAsia" w:hAnsiTheme="minorEastAsia" w:eastAsiaTheme="minorEastAsia" w:cstheme="minor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14:paraId="5196508B">
      <w:pPr>
        <w:pageBreakBefore w:val="0"/>
        <w:numPr>
          <w:ilvl w:val="0"/>
          <w:numId w:val="0"/>
        </w:numPr>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 w:val="21"/>
          <w:szCs w:val="21"/>
          <w:lang w:val="en-US" w:eastAsia="zh-CN" w:bidi="ar-SA"/>
        </w:rPr>
        <w:t>第六、</w:t>
      </w:r>
      <w:r>
        <w:rPr>
          <w:rFonts w:hint="eastAsia" w:asciiTheme="minorEastAsia" w:hAnsiTheme="minorEastAsia" w:eastAsiaTheme="minorEastAsia" w:cstheme="minorEastAsia"/>
          <w:bCs/>
          <w:color w:val="FF0000"/>
          <w:kern w:val="0"/>
          <w:szCs w:val="21"/>
          <w:lang w:val="en-US" w:eastAsia="zh-CN"/>
        </w:rPr>
        <w:t>七、八处，</w:t>
      </w:r>
      <w:r>
        <w:rPr>
          <w:rFonts w:hint="eastAsia" w:asciiTheme="minorEastAsia" w:hAnsiTheme="minorEastAsia" w:eastAsiaTheme="minorEastAsia" w:cstheme="minorEastAsia"/>
          <w:bCs/>
          <w:color w:val="FF0000"/>
          <w:kern w:val="0"/>
          <w:szCs w:val="21"/>
        </w:rPr>
        <w:t>在“从业人员”、“营业收入”、“资产总额”下划线处如实填写从业人员、营业收入、资产总额</w:t>
      </w:r>
      <w:r>
        <w:rPr>
          <w:rFonts w:hint="eastAsia" w:asciiTheme="minorEastAsia" w:hAnsiTheme="minorEastAsia" w:eastAsiaTheme="minorEastAsia" w:cstheme="minorEastAsia"/>
          <w:bCs/>
          <w:color w:val="FF0000"/>
          <w:kern w:val="0"/>
          <w:szCs w:val="21"/>
          <w:lang w:eastAsia="zh-CN"/>
        </w:rPr>
        <w:t>。从业人员、资产总额指标以上年度末数据为依据，营业收入指标以上年度累计数据为依据。无上年度数据的新成立企业可不填报。</w:t>
      </w:r>
    </w:p>
    <w:p w14:paraId="2CEF9F61">
      <w:pPr>
        <w:pageBreakBefore w:val="0"/>
        <w:numPr>
          <w:ilvl w:val="0"/>
          <w:numId w:val="0"/>
        </w:numPr>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lang w:val="en-US" w:eastAsia="zh-CN"/>
        </w:rPr>
        <w:t>第九处，</w:t>
      </w:r>
      <w:r>
        <w:rPr>
          <w:rFonts w:hint="eastAsia" w:asciiTheme="minorEastAsia" w:hAnsiTheme="minorEastAsia" w:eastAsiaTheme="minorEastAsia" w:cstheme="minorEastAsia"/>
          <w:bCs/>
          <w:color w:val="FF0000"/>
          <w:kern w:val="0"/>
          <w:szCs w:val="21"/>
        </w:rPr>
        <w:t>在“中型企业、小型企业、微型企业”下划线处应依据企业上年度从业人员、营业收入、资产总额等指标</w:t>
      </w: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rPr>
        <w:t>按照《中小企业划型标准规定》（工信部联企业〔2011〕300号）、《金融业企业划型标准规定》（银发〔2015〕309号）</w:t>
      </w: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rPr>
        <w:t>判断《中小企业声明函》载明的</w:t>
      </w:r>
      <w:r>
        <w:rPr>
          <w:rFonts w:hint="eastAsia" w:asciiTheme="minorEastAsia" w:hAnsiTheme="minorEastAsia" w:eastAsiaTheme="minorEastAsia" w:cstheme="minorEastAsia"/>
          <w:bCs/>
          <w:color w:val="FF0000"/>
          <w:kern w:val="0"/>
          <w:szCs w:val="21"/>
          <w:lang w:eastAsia="zh-CN"/>
        </w:rPr>
        <w:t>服务承接商</w:t>
      </w:r>
      <w:r>
        <w:rPr>
          <w:rFonts w:hint="eastAsia" w:asciiTheme="minorEastAsia" w:hAnsiTheme="minorEastAsia" w:eastAsiaTheme="minorEastAsia" w:cstheme="minorEastAsia"/>
          <w:bCs/>
          <w:color w:val="FF0000"/>
          <w:kern w:val="0"/>
          <w:szCs w:val="21"/>
        </w:rPr>
        <w:t>是否属于采购文件所属行业的中型企业/小型企业/微型企业。</w:t>
      </w:r>
    </w:p>
    <w:p w14:paraId="489F45D3">
      <w:pPr>
        <w:pStyle w:val="195"/>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color w:val="FF0000"/>
          <w:kern w:val="0"/>
          <w:szCs w:val="21"/>
          <w:lang w:eastAsia="zh-CN"/>
        </w:rPr>
      </w:pP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lang w:val="en-US" w:eastAsia="zh-CN"/>
        </w:rPr>
        <w:t>2</w:t>
      </w:r>
      <w:r>
        <w:rPr>
          <w:rFonts w:hint="eastAsia" w:asciiTheme="minorEastAsia" w:hAnsiTheme="minorEastAsia" w:eastAsiaTheme="minorEastAsia" w:cstheme="minor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4963E526">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lang w:eastAsia="zh-CN"/>
        </w:rPr>
      </w:pP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lang w:val="en-US" w:eastAsia="zh-CN"/>
        </w:rPr>
        <w:t>3</w:t>
      </w: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rPr>
        <w:t>事业单位、社会组织等非企业主体不享受中小企业扶持政策</w:t>
      </w:r>
      <w:r>
        <w:rPr>
          <w:rFonts w:hint="eastAsia" w:asciiTheme="minorEastAsia" w:hAnsiTheme="minorEastAsia" w:eastAsiaTheme="minorEastAsia" w:cstheme="minorEastAsia"/>
          <w:bCs/>
          <w:color w:val="FF0000"/>
          <w:kern w:val="0"/>
          <w:szCs w:val="21"/>
          <w:lang w:eastAsia="zh-CN"/>
        </w:rPr>
        <w:t>。</w:t>
      </w:r>
    </w:p>
    <w:p w14:paraId="4C3712E3">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w:t>
      </w:r>
      <w:r>
        <w:rPr>
          <w:rFonts w:hint="eastAsia" w:asciiTheme="minorEastAsia" w:hAnsiTheme="minorEastAsia" w:eastAsiaTheme="minorEastAsia" w:cstheme="minorEastAsia"/>
          <w:bCs/>
          <w:color w:val="FF0000"/>
          <w:kern w:val="0"/>
          <w:szCs w:val="21"/>
          <w:lang w:val="en-US" w:eastAsia="zh-CN"/>
        </w:rPr>
        <w:t>4</w:t>
      </w:r>
      <w:r>
        <w:rPr>
          <w:rFonts w:hint="eastAsia" w:asciiTheme="minorEastAsia" w:hAnsiTheme="minorEastAsia" w:eastAsiaTheme="minorEastAsia" w:cstheme="minorEastAsia"/>
          <w:bCs/>
          <w:color w:val="FF0000"/>
          <w:kern w:val="0"/>
          <w:szCs w:val="21"/>
        </w:rPr>
        <w:t>）声明是残疾人福利性单位须填写《残疾人福利性单位声明函》的相关内容，具体参照以上《中小企业声明函》填写要求执行。</w:t>
      </w:r>
    </w:p>
    <w:p w14:paraId="3C793B6A">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w:t>
      </w:r>
      <w:r>
        <w:rPr>
          <w:rFonts w:hint="eastAsia" w:asciiTheme="minorEastAsia" w:hAnsiTheme="minorEastAsia" w:eastAsiaTheme="minorEastAsia" w:cstheme="minorEastAsia"/>
          <w:bCs/>
          <w:color w:val="FF0000"/>
          <w:kern w:val="0"/>
          <w:szCs w:val="21"/>
          <w:lang w:val="en-US" w:eastAsia="zh-CN"/>
        </w:rPr>
        <w:t>5</w:t>
      </w:r>
      <w:r>
        <w:rPr>
          <w:rFonts w:hint="eastAsia" w:asciiTheme="minorEastAsia" w:hAnsiTheme="minorEastAsia" w:eastAsiaTheme="minorEastAsia" w:cstheme="minorEastAsia"/>
          <w:bCs/>
          <w:color w:val="FF0000"/>
          <w:kern w:val="0"/>
          <w:szCs w:val="21"/>
        </w:rPr>
        <w:t>）声明是监狱企业须填写《监狱企业声明函》的三项内容（填写位置的字体已加粗），具体参照以上《中小企业声明函》填写要求执行。</w:t>
      </w:r>
    </w:p>
    <w:p w14:paraId="2E0AC464">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lang w:val="en-US" w:eastAsia="zh-CN"/>
        </w:rPr>
      </w:pPr>
      <w:r>
        <w:rPr>
          <w:rFonts w:hint="eastAsia" w:asciiTheme="minorEastAsia" w:hAnsiTheme="minorEastAsia" w:eastAsiaTheme="minorEastAsia" w:cstheme="minorEastAsia"/>
          <w:bCs/>
          <w:color w:val="FF0000"/>
          <w:kern w:val="0"/>
          <w:szCs w:val="21"/>
          <w:lang w:val="en-US" w:eastAsia="zh-CN"/>
        </w:rPr>
        <w:t>5、本项目属于服务类项目，相关服务承接商应当为中小企业或残疾人福利性单位或监狱企业，如包含硬件设备、产品等货物采购的，不再对其中涉及的货物制造商作出要求。</w:t>
      </w:r>
    </w:p>
    <w:p w14:paraId="7082DABA">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lang w:val="en-US" w:eastAsia="zh-CN"/>
        </w:rPr>
      </w:pPr>
      <w:r>
        <w:rPr>
          <w:rFonts w:hint="eastAsia" w:asciiTheme="minorEastAsia" w:hAnsiTheme="minorEastAsia" w:eastAsiaTheme="minorEastAsia" w:cstheme="minor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28034939">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lang w:val="en-US" w:eastAsia="zh-CN"/>
        </w:rPr>
      </w:pPr>
      <w:r>
        <w:rPr>
          <w:rFonts w:hint="eastAsia" w:asciiTheme="minorEastAsia" w:hAnsiTheme="minorEastAsia" w:eastAsiaTheme="minorEastAsia" w:cstheme="minor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0223EC96">
      <w:pPr>
        <w:pageBreakBefore w:val="0"/>
        <w:numPr>
          <w:ilvl w:val="0"/>
          <w:numId w:val="7"/>
        </w:numPr>
        <w:kinsoku/>
        <w:overflowPunct/>
        <w:topLinePunct w:val="0"/>
        <w:bidi w:val="0"/>
        <w:spacing w:beforeAutospacing="0" w:afterAutospacing="0" w:line="360" w:lineRule="auto"/>
        <w:ind w:left="0" w:leftChars="0" w:right="0" w:firstLine="0" w:firstLineChars="0"/>
        <w:jc w:val="center"/>
        <w:outlineLvl w:val="3"/>
        <w:rPr>
          <w:rFonts w:hint="eastAsia" w:asciiTheme="minorEastAsia" w:hAnsiTheme="minorEastAsia" w:eastAsiaTheme="minorEastAsia" w:cstheme="minorEastAsia"/>
          <w:b/>
          <w:sz w:val="24"/>
        </w:rPr>
      </w:pPr>
      <w:bookmarkStart w:id="43" w:name="OLE_LINK4"/>
      <w:r>
        <w:rPr>
          <w:rFonts w:hint="eastAsia" w:asciiTheme="minorEastAsia" w:hAnsiTheme="minorEastAsia" w:eastAsiaTheme="minorEastAsia" w:cstheme="minorEastAsia"/>
          <w:b/>
          <w:sz w:val="24"/>
        </w:rPr>
        <w:t>中小企业声明函（服务）</w:t>
      </w:r>
    </w:p>
    <w:p w14:paraId="580D0CB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采购活动，服务全部由符合政策要求的中小企业承接。相关企业（含联合体中的中小企业、签订分包意向协议的中小企业）的具体情况如下：</w:t>
      </w:r>
    </w:p>
    <w:p w14:paraId="5C2CE46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1.</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w:t>
      </w:r>
      <w:r>
        <w:rPr>
          <w:rFonts w:hint="eastAsia" w:asciiTheme="minorEastAsia" w:hAnsiTheme="minorEastAsia" w:eastAsiaTheme="minorEastAsia" w:cstheme="minorEastAsia"/>
          <w:kern w:val="2"/>
          <w:sz w:val="21"/>
          <w:szCs w:val="21"/>
          <w:lang w:val="en-US" w:eastAsia="zh-CN" w:bidi="ar-SA"/>
        </w:rPr>
        <w:t>；承接企业为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w:t>
      </w:r>
      <w:r>
        <w:rPr>
          <w:rFonts w:hint="eastAsia" w:asciiTheme="minorEastAsia" w:hAnsiTheme="minorEastAsia" w:eastAsiaTheme="minorEastAsia" w:cstheme="minorEastAsia"/>
          <w:b/>
          <w:bCs/>
          <w:i/>
          <w:iCs/>
          <w:sz w:val="21"/>
          <w:szCs w:val="21"/>
          <w:u w:val="single"/>
          <w:lang w:val="en-US" w:eastAsia="zh-CN"/>
        </w:rPr>
        <w:t>承接企业本身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人，营业收入为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万元，资产总额为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w:t>
      </w:r>
    </w:p>
    <w:p w14:paraId="5FF6562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w:t>
      </w:r>
      <w:r>
        <w:rPr>
          <w:rFonts w:hint="eastAsia" w:asciiTheme="minorEastAsia" w:hAnsiTheme="minorEastAsia" w:eastAsiaTheme="minorEastAsia" w:cstheme="minorEastAsia"/>
          <w:kern w:val="2"/>
          <w:sz w:val="21"/>
          <w:szCs w:val="21"/>
          <w:lang w:val="en-US" w:eastAsia="zh-CN" w:bidi="ar-SA"/>
        </w:rPr>
        <w:t>；承接企业为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w:t>
      </w:r>
      <w:r>
        <w:rPr>
          <w:rFonts w:hint="eastAsia" w:asciiTheme="minorEastAsia" w:hAnsiTheme="minorEastAsia" w:eastAsiaTheme="minorEastAsia" w:cstheme="minorEastAsia"/>
          <w:b/>
          <w:bCs/>
          <w:i/>
          <w:iCs/>
          <w:sz w:val="21"/>
          <w:szCs w:val="21"/>
          <w:u w:val="single"/>
          <w:lang w:val="en-US" w:eastAsia="zh-CN"/>
        </w:rPr>
        <w:t>承接企业本身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人，营业收入为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万元，资产总额为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w:t>
      </w:r>
    </w:p>
    <w:p w14:paraId="28E860B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w:t>
      </w:r>
    </w:p>
    <w:p w14:paraId="04A3216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以上企业，不属于大企业的分支机构，不存在控股股东为大企业的情形，也不存在与大企业的负责人为同一人的情形。</w:t>
      </w:r>
    </w:p>
    <w:p w14:paraId="44552D8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本企业对上述声明内容的真实性负责。如有虚假，将依法承担相应责任。</w:t>
      </w:r>
    </w:p>
    <w:p w14:paraId="06DCE7A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Theme="minorEastAsia" w:hAnsiTheme="minorEastAsia" w:eastAsiaTheme="minorEastAsia" w:cstheme="minorEastAsia"/>
          <w:kern w:val="2"/>
          <w:sz w:val="21"/>
          <w:szCs w:val="21"/>
          <w:lang w:val="en-US" w:eastAsia="zh-CN" w:bidi="ar-SA"/>
        </w:rPr>
      </w:pPr>
      <w:bookmarkStart w:id="44" w:name="_Hlk73562275"/>
      <w:r>
        <w:rPr>
          <w:rFonts w:hint="eastAsia" w:asciiTheme="minorEastAsia" w:hAnsiTheme="minorEastAsia" w:eastAsiaTheme="minorEastAsia" w:cstheme="minor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4"/>
    </w:p>
    <w:p w14:paraId="07F84D1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6206DBA0">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2、残疾人福利性单位声明函</w:t>
      </w:r>
      <w:r>
        <w:rPr>
          <w:rFonts w:hint="eastAsia" w:asciiTheme="minorEastAsia" w:hAnsiTheme="minorEastAsia" w:eastAsiaTheme="minorEastAsia" w:cstheme="minorEastAsia"/>
          <w:b/>
          <w:sz w:val="24"/>
          <w:lang w:eastAsia="zh-CN"/>
        </w:rPr>
        <w:t>（</w:t>
      </w:r>
      <w:r>
        <w:rPr>
          <w:rFonts w:hint="eastAsia" w:asciiTheme="minorEastAsia" w:hAnsiTheme="minorEastAsia" w:eastAsiaTheme="minorEastAsia" w:cstheme="minorEastAsia"/>
          <w:b/>
          <w:sz w:val="24"/>
          <w:lang w:val="en-US" w:eastAsia="zh-CN"/>
        </w:rPr>
        <w:t>服务</w:t>
      </w:r>
      <w:r>
        <w:rPr>
          <w:rFonts w:hint="eastAsia" w:asciiTheme="minorEastAsia" w:hAnsiTheme="minorEastAsia" w:eastAsiaTheme="minorEastAsia" w:cstheme="minorEastAsia"/>
          <w:b/>
          <w:sz w:val="24"/>
        </w:rPr>
        <w:t>类）</w:t>
      </w:r>
    </w:p>
    <w:p w14:paraId="2861822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单位的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项目采购活动由本单位提供服务。</w:t>
      </w:r>
    </w:p>
    <w:p w14:paraId="36586B7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本单位对上述声明的真实性负责。如有虚假，将依法承担相应责任。</w:t>
      </w:r>
    </w:p>
    <w:p w14:paraId="2CC2C15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14:paraId="766C727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595015FF">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3、监狱企业声明函【服务类，监狱企业如需享受优惠政策，还须另行提供省级以上监狱管理局、戒毒管理局（含新疆生产建设兵团）出具的监狱企业证明文件】</w:t>
      </w:r>
    </w:p>
    <w:p w14:paraId="04F180C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本投标人郑重声明，根据《财政部司法部关于政府采购支持监狱企业发展有关问题的通知》（财库〔2014〕68号）的规定，本投标人参加</w:t>
      </w:r>
      <w:r>
        <w:rPr>
          <w:rFonts w:hint="eastAsia" w:asciiTheme="minorEastAsia" w:hAnsiTheme="minorEastAsia" w:eastAsiaTheme="minorEastAsia" w:cstheme="minorEastAsia"/>
          <w:b/>
          <w:bCs/>
          <w:szCs w:val="21"/>
          <w:u w:val="single"/>
        </w:rPr>
        <w:t>（采购人名称）</w:t>
      </w:r>
      <w:r>
        <w:rPr>
          <w:rFonts w:hint="eastAsia" w:asciiTheme="minorEastAsia" w:hAnsiTheme="minorEastAsia" w:eastAsiaTheme="minorEastAsia" w:cstheme="minorEastAsia"/>
          <w:szCs w:val="21"/>
        </w:rPr>
        <w:t>的</w:t>
      </w:r>
      <w:r>
        <w:rPr>
          <w:rFonts w:hint="eastAsia" w:asciiTheme="minorEastAsia" w:hAnsiTheme="minorEastAsia" w:eastAsiaTheme="minorEastAsia" w:cstheme="minorEastAsia"/>
          <w:b/>
          <w:bCs/>
          <w:szCs w:val="21"/>
          <w:u w:val="single"/>
        </w:rPr>
        <w:t>（项目名称）</w:t>
      </w:r>
      <w:r>
        <w:rPr>
          <w:rFonts w:hint="eastAsia" w:asciiTheme="minorEastAsia" w:hAnsiTheme="minorEastAsia" w:eastAsiaTheme="minorEastAsia" w:cstheme="minorEastAsia"/>
          <w:szCs w:val="21"/>
        </w:rPr>
        <w:t>采购活动，服务全部由符合政策要求的监狱企业承接。相关监狱企业的具体情况如下：</w:t>
      </w:r>
    </w:p>
    <w:p w14:paraId="3BB5175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b/>
          <w:bCs/>
          <w:szCs w:val="21"/>
          <w:u w:val="single"/>
        </w:rPr>
        <w:t xml:space="preserve"> </w:t>
      </w:r>
      <w:r>
        <w:rPr>
          <w:rFonts w:hint="eastAsia" w:asciiTheme="minorEastAsia" w:hAnsiTheme="minorEastAsia" w:eastAsiaTheme="minorEastAsia" w:cstheme="minorEastAsia"/>
          <w:b/>
          <w:bCs/>
          <w:i/>
          <w:iCs/>
          <w:szCs w:val="21"/>
          <w:u w:val="single"/>
        </w:rPr>
        <w:t>（标的名称</w:t>
      </w:r>
      <w:r>
        <w:rPr>
          <w:rFonts w:hint="eastAsia" w:asciiTheme="minorEastAsia" w:hAnsiTheme="minorEastAsia" w:eastAsiaTheme="minorEastAsia" w:cstheme="minorEastAsia"/>
          <w:b/>
          <w:bCs/>
          <w:szCs w:val="21"/>
          <w:u w:val="single"/>
        </w:rPr>
        <w:t>）</w:t>
      </w:r>
      <w:r>
        <w:rPr>
          <w:rFonts w:hint="eastAsia" w:asciiTheme="minorEastAsia" w:hAnsiTheme="minorEastAsia" w:eastAsiaTheme="minorEastAsia" w:cstheme="minorEastAsia"/>
          <w:szCs w:val="21"/>
        </w:rPr>
        <w:t xml:space="preserve"> ，承接单位为</w:t>
      </w:r>
      <w:r>
        <w:rPr>
          <w:rFonts w:hint="eastAsia" w:asciiTheme="minorEastAsia" w:hAnsiTheme="minorEastAsia" w:eastAsiaTheme="minorEastAsia" w:cstheme="minorEastAsia"/>
          <w:b/>
          <w:bCs/>
          <w:i/>
          <w:iCs/>
          <w:szCs w:val="21"/>
          <w:u w:val="single"/>
        </w:rPr>
        <w:t>（企业名称）</w:t>
      </w:r>
      <w:r>
        <w:rPr>
          <w:rFonts w:hint="eastAsia" w:asciiTheme="minorEastAsia" w:hAnsiTheme="minorEastAsia" w:eastAsiaTheme="minorEastAsia" w:cstheme="minorEastAsia"/>
          <w:szCs w:val="21"/>
        </w:rPr>
        <w:t>，属于</w:t>
      </w:r>
      <w:r>
        <w:rPr>
          <w:rFonts w:hint="eastAsia" w:asciiTheme="minorEastAsia" w:hAnsiTheme="minorEastAsia" w:eastAsiaTheme="minorEastAsia" w:cstheme="minorEastAsia"/>
          <w:b/>
          <w:bCs/>
          <w:i/>
          <w:iCs/>
          <w:szCs w:val="21"/>
          <w:u w:val="single"/>
        </w:rPr>
        <w:t>监狱企业</w:t>
      </w:r>
      <w:r>
        <w:rPr>
          <w:rFonts w:hint="eastAsia" w:asciiTheme="minorEastAsia" w:hAnsiTheme="minorEastAsia" w:eastAsiaTheme="minorEastAsia" w:cstheme="minorEastAsia"/>
          <w:szCs w:val="21"/>
        </w:rPr>
        <w:t>；</w:t>
      </w:r>
    </w:p>
    <w:p w14:paraId="309D64B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w:t>
      </w:r>
      <w:r>
        <w:rPr>
          <w:rFonts w:hint="eastAsia" w:asciiTheme="minorEastAsia" w:hAnsiTheme="minorEastAsia" w:eastAsiaTheme="minorEastAsia" w:cstheme="minorEastAsia"/>
          <w:b/>
          <w:bCs/>
          <w:szCs w:val="21"/>
          <w:u w:val="single"/>
        </w:rPr>
        <w:t xml:space="preserve"> </w:t>
      </w:r>
      <w:r>
        <w:rPr>
          <w:rFonts w:hint="eastAsia" w:asciiTheme="minorEastAsia" w:hAnsiTheme="minorEastAsia" w:eastAsiaTheme="minorEastAsia" w:cstheme="minorEastAsia"/>
          <w:b/>
          <w:bCs/>
          <w:i/>
          <w:iCs/>
          <w:szCs w:val="21"/>
          <w:u w:val="single"/>
        </w:rPr>
        <w:t>（标的名称）</w:t>
      </w:r>
      <w:r>
        <w:rPr>
          <w:rFonts w:hint="eastAsia" w:asciiTheme="minorEastAsia" w:hAnsiTheme="minorEastAsia" w:eastAsiaTheme="minorEastAsia" w:cstheme="minorEastAsia"/>
          <w:i/>
          <w:iCs/>
          <w:szCs w:val="21"/>
        </w:rPr>
        <w:t xml:space="preserve"> </w:t>
      </w:r>
      <w:r>
        <w:rPr>
          <w:rFonts w:hint="eastAsia" w:asciiTheme="minorEastAsia" w:hAnsiTheme="minorEastAsia" w:eastAsiaTheme="minorEastAsia" w:cstheme="minorEastAsia"/>
          <w:szCs w:val="21"/>
        </w:rPr>
        <w:t>，承接单位为</w:t>
      </w:r>
      <w:r>
        <w:rPr>
          <w:rFonts w:hint="eastAsia" w:asciiTheme="minorEastAsia" w:hAnsiTheme="minorEastAsia" w:eastAsiaTheme="minorEastAsia" w:cstheme="minorEastAsia"/>
          <w:b/>
          <w:bCs/>
          <w:i/>
          <w:iCs/>
          <w:szCs w:val="21"/>
          <w:u w:val="single"/>
        </w:rPr>
        <w:t>（企业名称）</w:t>
      </w:r>
      <w:r>
        <w:rPr>
          <w:rFonts w:hint="eastAsia" w:asciiTheme="minorEastAsia" w:hAnsiTheme="minorEastAsia" w:eastAsiaTheme="minorEastAsia" w:cstheme="minorEastAsia"/>
          <w:szCs w:val="21"/>
        </w:rPr>
        <w:t>，属于</w:t>
      </w:r>
      <w:r>
        <w:rPr>
          <w:rFonts w:hint="eastAsia" w:asciiTheme="minorEastAsia" w:hAnsiTheme="minorEastAsia" w:eastAsiaTheme="minorEastAsia" w:cstheme="minorEastAsia"/>
          <w:b/>
          <w:bCs/>
          <w:i/>
          <w:iCs/>
          <w:szCs w:val="21"/>
          <w:u w:val="single"/>
        </w:rPr>
        <w:t>监狱企业</w:t>
      </w:r>
      <w:r>
        <w:rPr>
          <w:rFonts w:hint="eastAsia" w:asciiTheme="minorEastAsia" w:hAnsiTheme="minorEastAsia" w:eastAsiaTheme="minorEastAsia" w:cstheme="minorEastAsia"/>
          <w:szCs w:val="21"/>
        </w:rPr>
        <w:t>。</w:t>
      </w:r>
    </w:p>
    <w:p w14:paraId="001B0663">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 </w:t>
      </w:r>
    </w:p>
    <w:p w14:paraId="4DC2410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本投标人对上述声明内容的真实性负责。如有虚假，将依法承担相应责任。</w:t>
      </w:r>
    </w:p>
    <w:p w14:paraId="1AAC2DB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附：省级以上监狱管理局、戒毒管理局（含新疆生产建设兵团）出具的监狱企业证明文件。</w:t>
      </w:r>
    </w:p>
    <w:bookmarkEnd w:id="43"/>
    <w:p w14:paraId="1EF587A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 w:val="24"/>
        </w:rPr>
      </w:pPr>
      <w:r>
        <w:rPr>
          <w:rFonts w:hint="eastAsia" w:asciiTheme="minorEastAsia" w:hAnsiTheme="minorEastAsia" w:eastAsiaTheme="minorEastAsia" w:cstheme="minorEastAsia"/>
          <w:b/>
          <w:color w:val="FF0000"/>
          <w:sz w:val="24"/>
        </w:rPr>
        <w:t>（信息公开部分的内容到此为止！以下为信息不公开部分。）</w:t>
      </w:r>
    </w:p>
    <w:p w14:paraId="08F3B53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32"/>
          <w:szCs w:val="32"/>
        </w:rPr>
      </w:pPr>
    </w:p>
    <w:p w14:paraId="12CAD68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32"/>
          <w:szCs w:val="32"/>
        </w:rPr>
      </w:pPr>
    </w:p>
    <w:p w14:paraId="7A1F6DD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32"/>
          <w:szCs w:val="32"/>
        </w:rPr>
      </w:pPr>
    </w:p>
    <w:p w14:paraId="0B9EDF4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32"/>
          <w:szCs w:val="32"/>
        </w:rPr>
      </w:pPr>
    </w:p>
    <w:p w14:paraId="7FB98C4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32"/>
          <w:szCs w:val="32"/>
        </w:rPr>
      </w:pPr>
    </w:p>
    <w:p w14:paraId="106F629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32"/>
          <w:szCs w:val="32"/>
        </w:rPr>
      </w:pPr>
    </w:p>
    <w:p w14:paraId="0113FF8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32"/>
          <w:szCs w:val="32"/>
        </w:rPr>
      </w:pPr>
    </w:p>
    <w:p w14:paraId="64DD107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32"/>
          <w:szCs w:val="32"/>
        </w:rPr>
      </w:pPr>
    </w:p>
    <w:p w14:paraId="3C78442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30"/>
          <w:szCs w:val="30"/>
        </w:rPr>
      </w:pPr>
      <w:r>
        <w:rPr>
          <w:rFonts w:hint="eastAsia" w:asciiTheme="minorEastAsia" w:hAnsiTheme="minorEastAsia" w:eastAsiaTheme="minorEastAsia" w:cstheme="minorEastAsia"/>
          <w:b/>
          <w:sz w:val="30"/>
          <w:szCs w:val="30"/>
        </w:rPr>
        <w:br w:type="page"/>
      </w:r>
    </w:p>
    <w:p w14:paraId="4BA6B71F">
      <w:pPr>
        <w:pageBreakBefore w:val="0"/>
        <w:kinsoku/>
        <w:overflowPunct/>
        <w:topLinePunct w:val="0"/>
        <w:bidi w:val="0"/>
        <w:spacing w:beforeAutospacing="0" w:afterAutospacing="0" w:line="360" w:lineRule="auto"/>
        <w:ind w:left="0" w:leftChars="0" w:right="0" w:firstLine="0" w:firstLineChars="0"/>
        <w:outlineLvl w:val="1"/>
        <w:rPr>
          <w:rFonts w:hint="eastAsia" w:asciiTheme="minorEastAsia" w:hAnsiTheme="minorEastAsia" w:eastAsiaTheme="minorEastAsia" w:cstheme="minorEastAsia"/>
          <w:b/>
          <w:color w:val="FF0000"/>
          <w:sz w:val="28"/>
          <w:szCs w:val="28"/>
        </w:rPr>
      </w:pPr>
      <w:r>
        <w:rPr>
          <w:rFonts w:hint="eastAsia" w:asciiTheme="minorEastAsia" w:hAnsiTheme="minorEastAsia" w:eastAsiaTheme="minorEastAsia" w:cstheme="minorEastAsia"/>
          <w:b/>
          <w:color w:val="FF0000"/>
          <w:sz w:val="28"/>
          <w:szCs w:val="28"/>
        </w:rPr>
        <w:t>投标文件附件（信息不公开部分）</w:t>
      </w:r>
    </w:p>
    <w:p w14:paraId="4D0DC49B">
      <w:pPr>
        <w:pageBreakBefore w:val="0"/>
        <w:widowControl w:val="0"/>
        <w:kinsoku/>
        <w:overflowPunct/>
        <w:topLinePunct w:val="0"/>
        <w:bidi w:val="0"/>
        <w:snapToGrid w:val="0"/>
        <w:spacing w:beforeAutospacing="0" w:afterAutospacing="0" w:line="360" w:lineRule="auto"/>
        <w:ind w:left="0" w:leftChars="0" w:right="0" w:firstLine="0" w:firstLineChars="0"/>
        <w:jc w:val="center"/>
        <w:outlineLvl w:val="0"/>
        <w:rPr>
          <w:rFonts w:hint="eastAsia" w:asciiTheme="minorEastAsia" w:hAnsiTheme="minorEastAsia" w:eastAsiaTheme="minorEastAsia" w:cstheme="minorEastAsia"/>
          <w:b w:val="0"/>
          <w:bCs/>
          <w:kern w:val="2"/>
          <w:sz w:val="24"/>
          <w:szCs w:val="32"/>
          <w:lang w:val="en-US" w:eastAsia="zh-CN" w:bidi="ar-SA"/>
        </w:rPr>
      </w:pPr>
      <w:r>
        <w:rPr>
          <w:rFonts w:hint="eastAsia" w:asciiTheme="minorEastAsia" w:hAnsiTheme="minorEastAsia" w:eastAsiaTheme="minorEastAsia" w:cstheme="minorEastAsia"/>
          <w:b w:val="0"/>
          <w:bCs/>
          <w:kern w:val="2"/>
          <w:sz w:val="24"/>
          <w:szCs w:val="32"/>
          <w:lang w:val="en-US" w:eastAsia="zh-CN" w:bidi="ar-SA"/>
        </w:rPr>
        <w:t>一、供应商基本情况表</w:t>
      </w:r>
    </w:p>
    <w:tbl>
      <w:tblPr>
        <w:tblStyle w:val="4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45"/>
        <w:gridCol w:w="1530"/>
        <w:gridCol w:w="904"/>
        <w:gridCol w:w="752"/>
        <w:gridCol w:w="1146"/>
        <w:gridCol w:w="1429"/>
        <w:gridCol w:w="1420"/>
      </w:tblGrid>
      <w:tr w14:paraId="1652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pct"/>
            <w:gridSpan w:val="2"/>
            <w:noWrap w:val="0"/>
            <w:vAlign w:val="center"/>
          </w:tcPr>
          <w:p w14:paraId="399AC10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投标（响应）供应商</w:t>
            </w:r>
          </w:p>
        </w:tc>
        <w:tc>
          <w:tcPr>
            <w:tcW w:w="1427" w:type="pct"/>
            <w:gridSpan w:val="2"/>
            <w:noWrap w:val="0"/>
            <w:vAlign w:val="center"/>
          </w:tcPr>
          <w:p w14:paraId="12B88CA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noWrap w:val="0"/>
            <w:vAlign w:val="center"/>
          </w:tcPr>
          <w:p w14:paraId="000A6E4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项目名称及编号</w:t>
            </w:r>
          </w:p>
        </w:tc>
        <w:tc>
          <w:tcPr>
            <w:tcW w:w="1669" w:type="pct"/>
            <w:gridSpan w:val="2"/>
            <w:noWrap w:val="0"/>
            <w:vAlign w:val="center"/>
          </w:tcPr>
          <w:p w14:paraId="21C2360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41EF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7A3D52C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b/>
                <w:bCs/>
                <w:color w:val="auto"/>
                <w:sz w:val="21"/>
                <w:szCs w:val="21"/>
                <w:vertAlign w:val="baseline"/>
                <w:lang w:val="en-US" w:eastAsia="zh-CN"/>
              </w:rPr>
              <w:t>投标（响应）供应商相关人员情况</w:t>
            </w:r>
          </w:p>
        </w:tc>
      </w:tr>
      <w:tr w14:paraId="3DAF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223944F4">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序号</w:t>
            </w:r>
          </w:p>
        </w:tc>
        <w:tc>
          <w:tcPr>
            <w:tcW w:w="1275" w:type="pct"/>
            <w:gridSpan w:val="2"/>
            <w:tcBorders>
              <w:bottom w:val="single" w:color="auto" w:sz="4" w:space="0"/>
            </w:tcBorders>
            <w:noWrap w:val="0"/>
            <w:vAlign w:val="center"/>
          </w:tcPr>
          <w:p w14:paraId="3AF5366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职务</w:t>
            </w:r>
          </w:p>
        </w:tc>
        <w:tc>
          <w:tcPr>
            <w:tcW w:w="529" w:type="pct"/>
            <w:tcBorders>
              <w:bottom w:val="single" w:color="auto" w:sz="4" w:space="0"/>
            </w:tcBorders>
            <w:noWrap w:val="0"/>
            <w:vAlign w:val="center"/>
          </w:tcPr>
          <w:p w14:paraId="63A4119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姓名</w:t>
            </w:r>
          </w:p>
        </w:tc>
        <w:tc>
          <w:tcPr>
            <w:tcW w:w="1113" w:type="pct"/>
            <w:gridSpan w:val="2"/>
            <w:tcBorders>
              <w:bottom w:val="single" w:color="auto" w:sz="4" w:space="0"/>
            </w:tcBorders>
            <w:noWrap w:val="0"/>
            <w:vAlign w:val="center"/>
          </w:tcPr>
          <w:p w14:paraId="1E32801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身份证号码</w:t>
            </w:r>
          </w:p>
        </w:tc>
        <w:tc>
          <w:tcPr>
            <w:tcW w:w="838" w:type="pct"/>
            <w:tcBorders>
              <w:bottom w:val="single" w:color="auto" w:sz="4" w:space="0"/>
            </w:tcBorders>
            <w:noWrap w:val="0"/>
            <w:vAlign w:val="center"/>
          </w:tcPr>
          <w:p w14:paraId="4995E275">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劳动合同</w:t>
            </w:r>
          </w:p>
          <w:p w14:paraId="1A5D8E24">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关系单位</w:t>
            </w:r>
          </w:p>
        </w:tc>
        <w:tc>
          <w:tcPr>
            <w:tcW w:w="830" w:type="pct"/>
            <w:tcBorders>
              <w:bottom w:val="single" w:color="auto" w:sz="4" w:space="0"/>
            </w:tcBorders>
            <w:noWrap w:val="0"/>
            <w:vAlign w:val="center"/>
          </w:tcPr>
          <w:p w14:paraId="41C59BD5">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缴纳社会</w:t>
            </w:r>
          </w:p>
          <w:p w14:paraId="1DC3B09E">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保险单位</w:t>
            </w:r>
          </w:p>
        </w:tc>
      </w:tr>
      <w:tr w14:paraId="25A3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139046C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0543D1E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lang w:eastAsia="zh-CN"/>
              </w:rPr>
            </w:pPr>
            <w:r>
              <w:rPr>
                <w:rFonts w:hint="eastAsia" w:asciiTheme="minorEastAsia" w:hAnsiTheme="minorEastAsia" w:eastAsiaTheme="minorEastAsia" w:cstheme="minorEastAsia"/>
                <w:color w:val="auto"/>
                <w:sz w:val="21"/>
                <w:szCs w:val="21"/>
                <w:highlight w:val="none"/>
              </w:rPr>
              <w:t>法定代表人</w:t>
            </w:r>
            <w:r>
              <w:rPr>
                <w:rFonts w:hint="eastAsia" w:asciiTheme="minorEastAsia" w:hAnsiTheme="minorEastAsia" w:eastAsiaTheme="minorEastAsia" w:cstheme="minorEastAsia"/>
                <w:color w:val="auto"/>
                <w:sz w:val="21"/>
                <w:szCs w:val="21"/>
                <w:highlight w:val="none"/>
                <w:lang w:val="en-US" w:eastAsia="zh-CN"/>
              </w:rPr>
              <w:t>/单位负责人/主要经营负责人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1939A18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62DF8EF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12C8B36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7F5301E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5FC8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537EB1E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1F86A1C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highlight w:val="none"/>
              </w:rPr>
              <w:t>项目投标授权代表人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4FB10C5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5B2215C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5ABC19B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3CA9237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7EE6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tcBorders>
            <w:noWrap w:val="0"/>
            <w:vAlign w:val="center"/>
          </w:tcPr>
          <w:p w14:paraId="70D05E9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lang w:bidi="ar"/>
              </w:rPr>
              <w:t>3</w:t>
            </w:r>
          </w:p>
        </w:tc>
        <w:tc>
          <w:tcPr>
            <w:tcW w:w="1275" w:type="pct"/>
            <w:gridSpan w:val="2"/>
            <w:tcBorders>
              <w:top w:val="single" w:color="auto" w:sz="4" w:space="0"/>
            </w:tcBorders>
            <w:noWrap w:val="0"/>
            <w:vAlign w:val="center"/>
          </w:tcPr>
          <w:p w14:paraId="0AD5F98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highlight w:val="none"/>
              </w:rPr>
              <w:t>项目负责人</w:t>
            </w:r>
          </w:p>
        </w:tc>
        <w:tc>
          <w:tcPr>
            <w:tcW w:w="529" w:type="pct"/>
            <w:tcBorders>
              <w:top w:val="single" w:color="auto" w:sz="4" w:space="0"/>
            </w:tcBorders>
            <w:noWrap w:val="0"/>
            <w:vAlign w:val="center"/>
          </w:tcPr>
          <w:p w14:paraId="4D56F31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tcBorders>
              <w:top w:val="single" w:color="auto" w:sz="4" w:space="0"/>
            </w:tcBorders>
            <w:noWrap w:val="0"/>
            <w:vAlign w:val="center"/>
          </w:tcPr>
          <w:p w14:paraId="2AB918A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tcBorders>
              <w:top w:val="single" w:color="auto" w:sz="4" w:space="0"/>
            </w:tcBorders>
            <w:noWrap w:val="0"/>
            <w:vAlign w:val="center"/>
          </w:tcPr>
          <w:p w14:paraId="2CD85F5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tcBorders>
              <w:top w:val="single" w:color="auto" w:sz="4" w:space="0"/>
            </w:tcBorders>
            <w:noWrap w:val="0"/>
            <w:vAlign w:val="center"/>
          </w:tcPr>
          <w:p w14:paraId="4B0069D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160E2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181CFC2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lang w:bidi="ar"/>
              </w:rPr>
              <w:t>4</w:t>
            </w:r>
          </w:p>
        </w:tc>
        <w:tc>
          <w:tcPr>
            <w:tcW w:w="1275" w:type="pct"/>
            <w:gridSpan w:val="2"/>
            <w:noWrap w:val="0"/>
            <w:vAlign w:val="center"/>
          </w:tcPr>
          <w:p w14:paraId="4E13246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highlight w:val="none"/>
              </w:rPr>
              <w:t>主要技术人员</w:t>
            </w:r>
          </w:p>
        </w:tc>
        <w:tc>
          <w:tcPr>
            <w:tcW w:w="529" w:type="pct"/>
            <w:noWrap w:val="0"/>
            <w:vAlign w:val="center"/>
          </w:tcPr>
          <w:p w14:paraId="6AFEA95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noWrap w:val="0"/>
            <w:vAlign w:val="center"/>
          </w:tcPr>
          <w:p w14:paraId="52EC93B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noWrap w:val="0"/>
            <w:vAlign w:val="center"/>
          </w:tcPr>
          <w:p w14:paraId="3F66737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noWrap w:val="0"/>
            <w:vAlign w:val="center"/>
          </w:tcPr>
          <w:p w14:paraId="338772C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5EAD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70A44B6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lang w:bidi="ar"/>
              </w:rPr>
              <w:t>5</w:t>
            </w:r>
          </w:p>
        </w:tc>
        <w:tc>
          <w:tcPr>
            <w:tcW w:w="1275" w:type="pct"/>
            <w:gridSpan w:val="2"/>
            <w:noWrap w:val="0"/>
            <w:vAlign w:val="center"/>
          </w:tcPr>
          <w:p w14:paraId="48BF2C28">
            <w:pPr>
              <w:pageBreakBefore w:val="0"/>
              <w:widowControl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kern w:val="2"/>
                <w:sz w:val="21"/>
                <w:szCs w:val="21"/>
                <w:lang w:val="en-US" w:eastAsia="zh-CN" w:bidi="ar-SA"/>
              </w:rPr>
            </w:pPr>
            <w:r>
              <w:rPr>
                <w:rFonts w:hint="eastAsia" w:asciiTheme="minorEastAsia" w:hAnsiTheme="minorEastAsia" w:eastAsiaTheme="minorEastAsia" w:cstheme="minorEastAsia"/>
                <w:color w:val="auto"/>
                <w:kern w:val="2"/>
                <w:sz w:val="21"/>
                <w:szCs w:val="21"/>
                <w:highlight w:val="none"/>
                <w:lang w:val="en-US" w:eastAsia="zh-CN" w:bidi="ar-SA"/>
              </w:rPr>
              <w:t>投标文件编制人员</w:t>
            </w:r>
          </w:p>
        </w:tc>
        <w:tc>
          <w:tcPr>
            <w:tcW w:w="529" w:type="pct"/>
            <w:noWrap w:val="0"/>
            <w:vAlign w:val="center"/>
          </w:tcPr>
          <w:p w14:paraId="73A3274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noWrap w:val="0"/>
            <w:vAlign w:val="center"/>
          </w:tcPr>
          <w:p w14:paraId="1FCE352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noWrap w:val="0"/>
            <w:vAlign w:val="center"/>
          </w:tcPr>
          <w:p w14:paraId="47C7FA4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noWrap w:val="0"/>
            <w:vAlign w:val="center"/>
          </w:tcPr>
          <w:p w14:paraId="435A6E0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1C6C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5408CC54">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b/>
                <w:bCs/>
                <w:color w:val="auto"/>
                <w:sz w:val="21"/>
                <w:szCs w:val="21"/>
                <w:highlight w:val="none"/>
                <w:vertAlign w:val="baseline"/>
                <w:lang w:val="en-US" w:eastAsia="zh-CN"/>
              </w:rPr>
              <w:t>说明：同一职务有多人担任（如主要技术人员），应分行填写。</w:t>
            </w:r>
          </w:p>
        </w:tc>
      </w:tr>
      <w:tr w14:paraId="5ABD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5000" w:type="pct"/>
            <w:gridSpan w:val="8"/>
            <w:noWrap w:val="0"/>
            <w:vAlign w:val="center"/>
          </w:tcPr>
          <w:p w14:paraId="395A016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auto"/>
                <w:sz w:val="21"/>
                <w:szCs w:val="21"/>
                <w:vertAlign w:val="baseline"/>
                <w:lang w:val="en-US" w:eastAsia="zh-CN"/>
              </w:rPr>
            </w:pPr>
            <w:r>
              <w:rPr>
                <w:rFonts w:hint="eastAsia" w:asciiTheme="minorEastAsia" w:hAnsiTheme="minorEastAsia" w:eastAsiaTheme="minorEastAsia" w:cstheme="minorEastAsia"/>
                <w:b/>
                <w:bCs/>
                <w:color w:val="auto"/>
                <w:sz w:val="21"/>
                <w:szCs w:val="21"/>
                <w:vertAlign w:val="baseline"/>
                <w:lang w:val="en-US" w:eastAsia="zh-CN"/>
              </w:rPr>
              <w:t>投标（响应）供应商关联关系情况</w:t>
            </w:r>
          </w:p>
        </w:tc>
      </w:tr>
      <w:tr w14:paraId="001A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62D55EF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bidi="ar"/>
              </w:rPr>
            </w:pPr>
            <w:r>
              <w:rPr>
                <w:rFonts w:hint="eastAsia" w:asciiTheme="minorEastAsia" w:hAnsiTheme="minorEastAsia" w:eastAsiaTheme="minorEastAsia" w:cstheme="minorEastAsia"/>
                <w:color w:val="auto"/>
                <w:sz w:val="21"/>
                <w:szCs w:val="21"/>
                <w:vertAlign w:val="baseline"/>
                <w:lang w:val="en-US" w:eastAsia="zh-CN" w:bidi="ar"/>
              </w:rPr>
              <w:t>序号</w:t>
            </w:r>
          </w:p>
        </w:tc>
        <w:tc>
          <w:tcPr>
            <w:tcW w:w="1275" w:type="pct"/>
            <w:gridSpan w:val="2"/>
            <w:tcBorders>
              <w:bottom w:val="single" w:color="auto" w:sz="4" w:space="0"/>
            </w:tcBorders>
            <w:noWrap w:val="0"/>
            <w:vAlign w:val="center"/>
          </w:tcPr>
          <w:p w14:paraId="5B8DD3E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关联关系类型</w:t>
            </w:r>
          </w:p>
        </w:tc>
        <w:tc>
          <w:tcPr>
            <w:tcW w:w="971" w:type="pct"/>
            <w:gridSpan w:val="2"/>
            <w:tcBorders>
              <w:bottom w:val="single" w:color="auto" w:sz="4" w:space="0"/>
            </w:tcBorders>
            <w:noWrap w:val="0"/>
            <w:vAlign w:val="center"/>
          </w:tcPr>
          <w:p w14:paraId="303377F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关联主体名称</w:t>
            </w:r>
          </w:p>
        </w:tc>
        <w:tc>
          <w:tcPr>
            <w:tcW w:w="2340" w:type="pct"/>
            <w:gridSpan w:val="3"/>
            <w:tcBorders>
              <w:bottom w:val="single" w:color="auto" w:sz="4" w:space="0"/>
            </w:tcBorders>
            <w:noWrap w:val="0"/>
            <w:vAlign w:val="center"/>
          </w:tcPr>
          <w:p w14:paraId="1FE782A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备注</w:t>
            </w:r>
          </w:p>
        </w:tc>
      </w:tr>
      <w:tr w14:paraId="050F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22DB20D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bidi="ar"/>
              </w:rPr>
            </w:pPr>
            <w:r>
              <w:rPr>
                <w:rFonts w:hint="eastAsia" w:asciiTheme="minorEastAsia" w:hAnsiTheme="minorEastAsia" w:eastAsiaTheme="minorEastAsia" w:cstheme="minorEastAsia"/>
                <w:color w:val="auto"/>
                <w:sz w:val="21"/>
                <w:szCs w:val="21"/>
                <w:vertAlign w:val="baseline"/>
                <w:lang w:val="en-US" w:eastAsia="zh-CN" w:bidi="ar"/>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68C011B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控股股东</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6EE6D45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713B4223">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1512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7EC67F6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bidi="ar"/>
              </w:rPr>
            </w:pPr>
            <w:r>
              <w:rPr>
                <w:rFonts w:hint="eastAsia" w:asciiTheme="minorEastAsia" w:hAnsiTheme="minorEastAsia" w:eastAsiaTheme="minorEastAsia" w:cstheme="minorEastAsia"/>
                <w:color w:val="auto"/>
                <w:sz w:val="21"/>
                <w:szCs w:val="21"/>
                <w:vertAlign w:val="baseline"/>
                <w:lang w:val="en-US" w:eastAsia="zh-CN" w:bidi="ar"/>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25C87F5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管理关系</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7AF881C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20191253">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指对投标（响应）供应商不具有出资持股关系，但对其存在管理关系的主体。</w:t>
            </w:r>
          </w:p>
        </w:tc>
      </w:tr>
      <w:tr w14:paraId="1AFB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000" w:type="pct"/>
            <w:gridSpan w:val="8"/>
            <w:tcBorders>
              <w:top w:val="single" w:color="auto" w:sz="4" w:space="0"/>
              <w:left w:val="single" w:color="auto" w:sz="4" w:space="0"/>
              <w:bottom w:val="single" w:color="auto" w:sz="4" w:space="0"/>
              <w:right w:val="single" w:color="auto" w:sz="4" w:space="0"/>
            </w:tcBorders>
            <w:noWrap w:val="0"/>
            <w:vAlign w:val="center"/>
          </w:tcPr>
          <w:p w14:paraId="141A5E31">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b/>
                <w:bCs/>
                <w:color w:val="auto"/>
                <w:sz w:val="21"/>
                <w:szCs w:val="21"/>
                <w:highlight w:val="none"/>
                <w:vertAlign w:val="baseline"/>
                <w:lang w:val="en-US" w:eastAsia="zh-CN"/>
              </w:rPr>
              <w:t>说明：同一关联关系类型有多个主体的，应分行填写。</w:t>
            </w:r>
          </w:p>
        </w:tc>
      </w:tr>
    </w:tbl>
    <w:p w14:paraId="6553A61E">
      <w:pPr>
        <w:pStyle w:val="4"/>
        <w:pageBreakBefore w:val="0"/>
        <w:kinsoku/>
        <w:overflowPunct/>
        <w:topLinePunct w:val="0"/>
        <w:bidi w:val="0"/>
        <w:spacing w:before="0" w:beforeAutospacing="0" w:after="0" w:afterAutospacing="0" w:line="360" w:lineRule="auto"/>
        <w:ind w:left="0" w:leftChars="0" w:right="0" w:firstLine="0" w:firstLineChars="0"/>
        <w:jc w:val="both"/>
        <w:rPr>
          <w:rFonts w:hint="eastAsia" w:asciiTheme="minorEastAsia" w:hAnsiTheme="minorEastAsia" w:eastAsiaTheme="minorEastAsia" w:cstheme="minorEastAsia"/>
          <w:b w:val="0"/>
          <w:color w:val="auto"/>
          <w:sz w:val="24"/>
          <w:lang w:val="en-US" w:eastAsia="zh-CN"/>
        </w:rPr>
      </w:pPr>
      <w:r>
        <w:rPr>
          <w:rFonts w:hint="eastAsia" w:asciiTheme="minorEastAsia" w:hAnsiTheme="minorEastAsia" w:eastAsiaTheme="minorEastAsia" w:cstheme="minorEastAsia"/>
          <w:b/>
          <w:bCs/>
          <w:color w:val="auto"/>
          <w:sz w:val="21"/>
          <w:szCs w:val="21"/>
          <w:highlight w:val="none"/>
          <w:vertAlign w:val="baseline"/>
          <w:lang w:val="en-US" w:eastAsia="zh-CN"/>
        </w:rPr>
        <w:t>注：《供应商基本情况表》为必填内容，若存在异常且不符合要求的供应商资格性审查将不予通过，作投标无效处理。</w:t>
      </w:r>
    </w:p>
    <w:p w14:paraId="1474D876">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lang w:val="en-US" w:eastAsia="zh-CN"/>
        </w:rPr>
        <w:t>二</w:t>
      </w:r>
      <w:r>
        <w:rPr>
          <w:rFonts w:hint="eastAsia" w:asciiTheme="minorEastAsia" w:hAnsiTheme="minorEastAsia" w:eastAsiaTheme="minorEastAsia" w:cstheme="minorEastAsia"/>
          <w:b w:val="0"/>
          <w:sz w:val="24"/>
        </w:rPr>
        <w:t>、</w:t>
      </w:r>
      <w:bookmarkStart w:id="45" w:name="_Hlk72092499"/>
      <w:r>
        <w:rPr>
          <w:rFonts w:hint="eastAsia" w:asciiTheme="minorEastAsia" w:hAnsiTheme="minorEastAsia" w:eastAsiaTheme="minorEastAsia" w:cstheme="minorEastAsia"/>
          <w:b w:val="0"/>
          <w:sz w:val="24"/>
        </w:rPr>
        <w:t>法定代表人（负责人）证明书</w:t>
      </w:r>
      <w:bookmarkEnd w:id="45"/>
    </w:p>
    <w:p w14:paraId="3FD7BB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78B6ED6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u w:val="none"/>
          <w:lang w:val="en-US" w:eastAsia="zh-CN"/>
        </w:rPr>
        <w:t>姓名</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rPr>
        <w:t>，现任我单位</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职务，为法定代表人（负责人），</w:t>
      </w:r>
      <w:r>
        <w:rPr>
          <w:rFonts w:hint="eastAsia" w:asciiTheme="minorEastAsia" w:hAnsiTheme="minorEastAsia" w:eastAsiaTheme="minorEastAsia" w:cstheme="minorEastAsia"/>
          <w:szCs w:val="21"/>
          <w:lang w:val="en-US" w:eastAsia="zh-CN"/>
        </w:rPr>
        <w:t>身份证件</w:t>
      </w:r>
      <w:r>
        <w:rPr>
          <w:rFonts w:hint="eastAsia" w:asciiTheme="minorEastAsia" w:hAnsiTheme="minorEastAsia" w:eastAsiaTheme="minorEastAsia" w:cstheme="minorEastAsia"/>
          <w:szCs w:val="21"/>
        </w:rPr>
        <w:t>号</w:t>
      </w:r>
      <w:r>
        <w:rPr>
          <w:rFonts w:hint="eastAsia" w:asciiTheme="minorEastAsia" w:hAnsiTheme="minorEastAsia" w:eastAsiaTheme="minorEastAsia" w:cstheme="minorEastAsia"/>
          <w:szCs w:val="21"/>
          <w:lang w:val="en-US" w:eastAsia="zh-CN"/>
        </w:rPr>
        <w:t>为</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rPr>
        <w:t>联系电话：</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lang w:val="en-US" w:eastAsia="zh-CN"/>
        </w:rPr>
        <w:t>。</w:t>
      </w:r>
    </w:p>
    <w:p w14:paraId="70FE852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特此证明。</w:t>
      </w:r>
    </w:p>
    <w:p w14:paraId="1230CFF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说明：1、法定代表人为投标人（企业事业单位、国家机关、社会团体）的主要行政负责人。</w:t>
      </w:r>
    </w:p>
    <w:p w14:paraId="66192C26">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zCs w:val="21"/>
          <w:lang w:val="en-US" w:eastAsia="zh-CN"/>
        </w:rPr>
      </w:pPr>
      <w:r>
        <w:rPr>
          <w:rFonts w:hint="eastAsia" w:asciiTheme="minorEastAsia" w:hAnsiTheme="minorEastAsia" w:eastAsiaTheme="minorEastAsia" w:cstheme="minorEastAsia"/>
          <w:color w:val="auto"/>
          <w:szCs w:val="21"/>
          <w:lang w:eastAsia="zh-Hans"/>
        </w:rPr>
        <w:t>本证明书要供法定代表人（负责人）</w:t>
      </w:r>
      <w:r>
        <w:rPr>
          <w:rFonts w:hint="eastAsia" w:asciiTheme="minorEastAsia" w:hAnsiTheme="minorEastAsia" w:eastAsiaTheme="minorEastAsia" w:cstheme="minorEastAsia"/>
          <w:color w:val="auto"/>
          <w:szCs w:val="21"/>
          <w:lang w:val="en-US" w:eastAsia="zh-CN"/>
        </w:rPr>
        <w:t>相关身份证明文件：身份证扫描件（正反两面）；港澳台居民可提供来往通行证扫描件；非中国国籍管辖范围人员，可提供公安部门认可的身份证明材料扫描件。</w:t>
      </w:r>
    </w:p>
    <w:p w14:paraId="457DC2ED">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color w:val="auto"/>
          <w:szCs w:val="21"/>
          <w:lang w:eastAsia="zh-Hans"/>
        </w:rPr>
        <w:t>本项目投标授权代表为法定代表人（负责人）的，无需提供</w:t>
      </w:r>
      <w:r>
        <w:rPr>
          <w:rFonts w:hint="eastAsia" w:asciiTheme="minorEastAsia" w:hAnsiTheme="minorEastAsia" w:eastAsiaTheme="minorEastAsia" w:cstheme="minorEastAsia"/>
          <w:color w:val="auto"/>
          <w:szCs w:val="21"/>
        </w:rPr>
        <w:t>《投标文件签署授权委托书》</w:t>
      </w:r>
      <w:r>
        <w:rPr>
          <w:rFonts w:hint="eastAsia" w:asciiTheme="minorEastAsia" w:hAnsiTheme="minorEastAsia" w:eastAsiaTheme="minorEastAsia" w:cstheme="minorEastAsia"/>
          <w:color w:val="auto"/>
          <w:szCs w:val="21"/>
          <w:lang w:eastAsia="zh-Hans"/>
        </w:rPr>
        <w:t>。</w:t>
      </w:r>
    </w:p>
    <w:p w14:paraId="0DD32E9D">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内容必须填写真实、清楚，涂改无效，不得转让、买卖。</w:t>
      </w:r>
    </w:p>
    <w:tbl>
      <w:tblPr>
        <w:tblStyle w:val="45"/>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2414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0D65AF3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证件扫描件正面</w:t>
            </w:r>
          </w:p>
          <w:p w14:paraId="06915517">
            <w:pPr>
              <w:pStyle w:val="19"/>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p w14:paraId="2A2DD734">
            <w:pPr>
              <w:pStyle w:val="37"/>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tc>
        <w:tc>
          <w:tcPr>
            <w:tcW w:w="4265" w:type="dxa"/>
            <w:vAlign w:val="top"/>
          </w:tcPr>
          <w:p w14:paraId="18A9F06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证件扫描件反面</w:t>
            </w:r>
          </w:p>
          <w:p w14:paraId="5BFD3E7C">
            <w:pPr>
              <w:pStyle w:val="19"/>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p w14:paraId="2126723C">
            <w:pPr>
              <w:pStyle w:val="37"/>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4"/>
                <w:vertAlign w:val="baseline"/>
                <w:lang w:val="en-US" w:eastAsia="zh-CN"/>
              </w:rPr>
            </w:pPr>
          </w:p>
        </w:tc>
      </w:tr>
    </w:tbl>
    <w:p w14:paraId="54FC2B4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u w:val="none"/>
        </w:rPr>
      </w:pPr>
      <w:r>
        <w:rPr>
          <w:rFonts w:hint="eastAsia" w:asciiTheme="minorEastAsia" w:hAnsiTheme="minorEastAsia" w:eastAsiaTheme="minorEastAsia" w:cstheme="minorEastAsia"/>
          <w:b/>
          <w:bCs/>
          <w:color w:val="FF0000"/>
          <w:szCs w:val="21"/>
          <w:u w:val="none"/>
        </w:rPr>
        <w:t>温馨提示：为避免出现《深圳经济特区政府采购条例实施细则》第七十五条第二项所列情形，请投标供应商核实你单位法定代表人、本项目投标授权代表人、项目负责人（如有）、主要技术人员（如有）等是否在</w:t>
      </w:r>
      <w:r>
        <w:rPr>
          <w:rFonts w:hint="eastAsia" w:asciiTheme="minorEastAsia" w:hAnsiTheme="minorEastAsia" w:eastAsiaTheme="minorEastAsia" w:cstheme="minorEastAsia"/>
          <w:b/>
          <w:bCs/>
          <w:color w:val="FF0000"/>
          <w:szCs w:val="21"/>
          <w:u w:val="none"/>
          <w:lang w:val="en-US" w:eastAsia="zh-CN"/>
        </w:rPr>
        <w:t>贵</w:t>
      </w:r>
      <w:r>
        <w:rPr>
          <w:rFonts w:hint="eastAsia" w:asciiTheme="minorEastAsia" w:hAnsiTheme="minorEastAsia" w:eastAsiaTheme="minorEastAsia" w:cstheme="minorEastAsia"/>
          <w:b/>
          <w:bCs/>
          <w:color w:val="FF0000"/>
          <w:szCs w:val="21"/>
          <w:u w:val="none"/>
        </w:rPr>
        <w:t>公司缴纳社会保险。</w:t>
      </w:r>
    </w:p>
    <w:p w14:paraId="034A1DDE">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lang w:val="en-US" w:eastAsia="zh-CN"/>
        </w:rPr>
        <w:t>三</w:t>
      </w:r>
      <w:r>
        <w:rPr>
          <w:rFonts w:hint="eastAsia" w:asciiTheme="minorEastAsia" w:hAnsiTheme="minorEastAsia" w:eastAsiaTheme="minorEastAsia" w:cstheme="minorEastAsia"/>
          <w:b w:val="0"/>
          <w:sz w:val="24"/>
        </w:rPr>
        <w:t>、投标文件签署授权委托书</w:t>
      </w:r>
    </w:p>
    <w:p w14:paraId="1C11AD9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本授权委托书声明：我</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（姓名）系</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（投标人名称）的法定代表人（负责人），现授权委托</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（姓名）为我单位签署本项目已递交的投标文件的法定代表人（负责人）的授权委托代理人，代理人全权代表我所签署的本项目已递交的投标文件内容我均承认。</w:t>
      </w:r>
    </w:p>
    <w:p w14:paraId="5BD3C72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代理人无转委托权，特此委托。</w:t>
      </w:r>
    </w:p>
    <w:p w14:paraId="2908338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6650612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代理人</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p>
    <w:p w14:paraId="1E5185B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身份</w:t>
      </w:r>
      <w:r>
        <w:rPr>
          <w:rFonts w:hint="eastAsia" w:asciiTheme="minorEastAsia" w:hAnsiTheme="minorEastAsia" w:eastAsiaTheme="minorEastAsia" w:cstheme="minorEastAsia"/>
          <w:szCs w:val="21"/>
          <w:lang w:val="en-US" w:eastAsia="zh-CN"/>
        </w:rPr>
        <w:t>证件号</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rPr>
        <w:t>职务：</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p>
    <w:p w14:paraId="2451818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val="en-US" w:eastAsia="zh-CN"/>
        </w:rPr>
      </w:pPr>
      <w:r>
        <w:rPr>
          <w:rFonts w:hint="eastAsia" w:asciiTheme="minorEastAsia" w:hAnsiTheme="minorEastAsia" w:eastAsiaTheme="minorEastAsia" w:cstheme="minorEastAsia"/>
          <w:szCs w:val="21"/>
        </w:rPr>
        <w:t>联系电话：</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手机：</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u w:val="none"/>
          <w:lang w:val="en-US" w:eastAsia="zh-CN"/>
        </w:rPr>
        <w:t>电子邮箱：</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p>
    <w:p w14:paraId="39BEF7B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rPr>
        <w:t>授权委托日期：</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年</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 xml:space="preserve">月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日</w:t>
      </w:r>
      <w:r>
        <w:rPr>
          <w:rFonts w:hint="eastAsia" w:asciiTheme="minorEastAsia" w:hAnsiTheme="minorEastAsia" w:eastAsiaTheme="minorEastAsia" w:cstheme="minorEastAsia"/>
          <w:szCs w:val="21"/>
          <w:lang w:eastAsia="zh-CN"/>
        </w:rPr>
        <w:t>。</w:t>
      </w:r>
    </w:p>
    <w:p w14:paraId="29B1815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Cs w:val="21"/>
        </w:rPr>
      </w:pPr>
      <w:r>
        <w:rPr>
          <w:rFonts w:hint="eastAsia" w:asciiTheme="minorEastAsia" w:hAnsiTheme="minorEastAsia" w:eastAsiaTheme="minorEastAsia" w:cstheme="minorEastAsia"/>
          <w:b/>
          <w:color w:val="FF0000"/>
          <w:szCs w:val="21"/>
        </w:rPr>
        <w:t>附：请提供代理人身份证扫描件（正反两面）；港澳台居民可提供来往通行证扫描件；非中国国籍管辖范围人员，可提供公安部门认可的身份证明材料扫描件。</w:t>
      </w:r>
    </w:p>
    <w:tbl>
      <w:tblPr>
        <w:tblStyle w:val="45"/>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7AFFC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0776D22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证件扫描件正面</w:t>
            </w:r>
          </w:p>
          <w:p w14:paraId="57E035F5">
            <w:pPr>
              <w:pStyle w:val="19"/>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p w14:paraId="507D1A14">
            <w:pPr>
              <w:pStyle w:val="37"/>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tc>
        <w:tc>
          <w:tcPr>
            <w:tcW w:w="4265" w:type="dxa"/>
            <w:vAlign w:val="top"/>
          </w:tcPr>
          <w:p w14:paraId="0F4D8C4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证件扫描件反面</w:t>
            </w:r>
          </w:p>
          <w:p w14:paraId="566E0A57">
            <w:pPr>
              <w:pStyle w:val="19"/>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p w14:paraId="1ED96DAB">
            <w:pPr>
              <w:pStyle w:val="37"/>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4"/>
                <w:vertAlign w:val="baseline"/>
                <w:lang w:val="en-US" w:eastAsia="zh-CN"/>
              </w:rPr>
            </w:pPr>
          </w:p>
        </w:tc>
      </w:tr>
    </w:tbl>
    <w:p w14:paraId="28E767F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u w:val="none"/>
        </w:rPr>
      </w:pPr>
      <w:r>
        <w:rPr>
          <w:rFonts w:hint="eastAsia" w:asciiTheme="minorEastAsia" w:hAnsiTheme="minorEastAsia" w:eastAsiaTheme="minorEastAsia" w:cstheme="minorEastAsia"/>
          <w:b/>
          <w:bCs/>
          <w:color w:val="FF0000"/>
          <w:szCs w:val="21"/>
          <w:u w:val="none"/>
        </w:rPr>
        <w:t>温馨提示：为避免出现《深圳经济特区政府采购条例实施细则》第七十五条第二项所列情形，请投标供应商核实你单位法定代表人、本项目投标授权代表人、项目负责人（如有）、主要技术人员（如有）等是否在</w:t>
      </w:r>
      <w:r>
        <w:rPr>
          <w:rFonts w:hint="eastAsia" w:asciiTheme="minorEastAsia" w:hAnsiTheme="minorEastAsia" w:eastAsiaTheme="minorEastAsia" w:cstheme="minorEastAsia"/>
          <w:b/>
          <w:bCs/>
          <w:color w:val="FF0000"/>
          <w:szCs w:val="21"/>
          <w:u w:val="none"/>
          <w:lang w:val="en-US" w:eastAsia="zh-CN"/>
        </w:rPr>
        <w:t>贵</w:t>
      </w:r>
      <w:r>
        <w:rPr>
          <w:rFonts w:hint="eastAsia" w:asciiTheme="minorEastAsia" w:hAnsiTheme="minorEastAsia" w:eastAsiaTheme="minorEastAsia" w:cstheme="minorEastAsia"/>
          <w:b/>
          <w:bCs/>
          <w:color w:val="FF0000"/>
          <w:szCs w:val="21"/>
          <w:u w:val="none"/>
        </w:rPr>
        <w:t>公司缴纳社会保险。</w:t>
      </w:r>
    </w:p>
    <w:p w14:paraId="028EC398">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kern w:val="0"/>
          <w:sz w:val="24"/>
          <w:szCs w:val="24"/>
        </w:rPr>
      </w:pPr>
      <w:r>
        <w:rPr>
          <w:rFonts w:hint="eastAsia" w:asciiTheme="minorEastAsia" w:hAnsiTheme="minorEastAsia" w:eastAsiaTheme="minorEastAsia" w:cstheme="minorEastAsia"/>
          <w:b w:val="0"/>
          <w:kern w:val="0"/>
          <w:sz w:val="24"/>
          <w:szCs w:val="24"/>
          <w:lang w:val="en-US" w:eastAsia="zh-CN"/>
        </w:rPr>
        <w:t>四</w:t>
      </w:r>
      <w:r>
        <w:rPr>
          <w:rFonts w:hint="eastAsia" w:asciiTheme="minorEastAsia" w:hAnsiTheme="minorEastAsia" w:eastAsiaTheme="minorEastAsia" w:cstheme="minorEastAsia"/>
          <w:b w:val="0"/>
          <w:kern w:val="0"/>
          <w:sz w:val="24"/>
          <w:szCs w:val="24"/>
        </w:rPr>
        <w:t>、</w:t>
      </w:r>
      <w:bookmarkStart w:id="46" w:name="_Hlk72092634"/>
      <w:r>
        <w:rPr>
          <w:rFonts w:hint="eastAsia" w:asciiTheme="minorEastAsia" w:hAnsiTheme="minorEastAsia" w:eastAsiaTheme="minorEastAsia" w:cstheme="minorEastAsia"/>
          <w:b w:val="0"/>
          <w:kern w:val="0"/>
          <w:sz w:val="24"/>
          <w:szCs w:val="24"/>
        </w:rPr>
        <w:t>实质性条款响应情况表</w:t>
      </w:r>
      <w:bookmarkEnd w:id="46"/>
    </w:p>
    <w:tbl>
      <w:tblPr>
        <w:tblStyle w:val="44"/>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0484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263ECBA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bookmarkStart w:id="47" w:name="_Hlk72092651"/>
            <w:r>
              <w:rPr>
                <w:rFonts w:hint="eastAsia" w:asciiTheme="minorEastAsia" w:hAnsiTheme="minorEastAsia" w:eastAsiaTheme="minorEastAsia" w:cstheme="minorEastAsia"/>
                <w:kern w:val="0"/>
                <w:szCs w:val="21"/>
              </w:rPr>
              <w:t>序号</w:t>
            </w:r>
          </w:p>
        </w:tc>
        <w:tc>
          <w:tcPr>
            <w:tcW w:w="2664" w:type="dxa"/>
            <w:vAlign w:val="center"/>
          </w:tcPr>
          <w:p w14:paraId="027021A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实质性条款具体内容</w:t>
            </w:r>
          </w:p>
        </w:tc>
        <w:tc>
          <w:tcPr>
            <w:tcW w:w="1588" w:type="dxa"/>
            <w:vAlign w:val="center"/>
          </w:tcPr>
          <w:p w14:paraId="399A82B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rPr>
              <w:t>投标响应</w:t>
            </w:r>
          </w:p>
        </w:tc>
        <w:tc>
          <w:tcPr>
            <w:tcW w:w="1842" w:type="dxa"/>
            <w:vAlign w:val="center"/>
          </w:tcPr>
          <w:p w14:paraId="584CC88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rPr>
              <w:t>偏离情况</w:t>
            </w:r>
          </w:p>
        </w:tc>
        <w:tc>
          <w:tcPr>
            <w:tcW w:w="1418" w:type="dxa"/>
            <w:vAlign w:val="center"/>
          </w:tcPr>
          <w:p w14:paraId="7B295B6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rPr>
              <w:t>说明</w:t>
            </w:r>
          </w:p>
        </w:tc>
      </w:tr>
      <w:bookmarkEnd w:id="47"/>
      <w:tr w14:paraId="3485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64F8DB4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w:t>
            </w:r>
          </w:p>
        </w:tc>
        <w:tc>
          <w:tcPr>
            <w:tcW w:w="2664" w:type="dxa"/>
            <w:vAlign w:val="center"/>
          </w:tcPr>
          <w:p w14:paraId="5E0750D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（填写相关内容）</w:t>
            </w:r>
          </w:p>
        </w:tc>
        <w:tc>
          <w:tcPr>
            <w:tcW w:w="1588" w:type="dxa"/>
          </w:tcPr>
          <w:p w14:paraId="0CAED35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842" w:type="dxa"/>
          </w:tcPr>
          <w:p w14:paraId="6B79DF3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418" w:type="dxa"/>
          </w:tcPr>
          <w:p w14:paraId="1C01B6D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r>
      <w:tr w14:paraId="0215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791F603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2</w:t>
            </w:r>
          </w:p>
        </w:tc>
        <w:tc>
          <w:tcPr>
            <w:tcW w:w="2664" w:type="dxa"/>
            <w:vAlign w:val="center"/>
          </w:tcPr>
          <w:p w14:paraId="72F12EF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（填写相关内容）</w:t>
            </w:r>
          </w:p>
        </w:tc>
        <w:tc>
          <w:tcPr>
            <w:tcW w:w="1588" w:type="dxa"/>
          </w:tcPr>
          <w:p w14:paraId="2535EEF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842" w:type="dxa"/>
          </w:tcPr>
          <w:p w14:paraId="636954D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418" w:type="dxa"/>
          </w:tcPr>
          <w:p w14:paraId="5509904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r>
      <w:tr w14:paraId="1BFD4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2DC97DF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w:t>
            </w:r>
          </w:p>
        </w:tc>
        <w:tc>
          <w:tcPr>
            <w:tcW w:w="2664" w:type="dxa"/>
            <w:vAlign w:val="center"/>
          </w:tcPr>
          <w:p w14:paraId="67C6633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1588" w:type="dxa"/>
          </w:tcPr>
          <w:p w14:paraId="5D273DE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842" w:type="dxa"/>
          </w:tcPr>
          <w:p w14:paraId="60FC08D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418" w:type="dxa"/>
          </w:tcPr>
          <w:p w14:paraId="4EBA4A7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r>
    </w:tbl>
    <w:p w14:paraId="280DE89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注：1.上表所列各项均为不可负偏离条款。</w:t>
      </w:r>
    </w:p>
    <w:p w14:paraId="1A51868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2.“投标响应”一栏应当根据投标人自身情况响应，如完全满足实质性条款具体内容可填写“完全响应”，除招标文件另有注明外，不强制要求逐条列出响应。</w:t>
      </w:r>
    </w:p>
    <w:p w14:paraId="36BD09D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3.“偏离情况”一栏应填写“正偏离”、“负偏离”或“无偏离”，</w:t>
      </w:r>
      <w:r>
        <w:rPr>
          <w:rFonts w:hint="eastAsia" w:asciiTheme="minorEastAsia" w:hAnsiTheme="minorEastAsia" w:eastAsiaTheme="minorEastAsia" w:cstheme="minorEastAsia"/>
          <w:b/>
          <w:sz w:val="24"/>
        </w:rPr>
        <w:t>“正偏离”表示“投标响应优于实质性条款具体内容要求”，“负偏离”表示“投标响应不满足实质性条款具体内容要求”，“无偏离”表示“投标响应与实质性条款具体内容要求一致”。</w:t>
      </w:r>
    </w:p>
    <w:p w14:paraId="3384B7D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4.评审委员会有权对投标响应情况作出判断（作出评审结论）。</w:t>
      </w:r>
    </w:p>
    <w:p w14:paraId="523B833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5.实质性响应条款“投标响应情况”与投标文件其它内容冲突的，以实质性响应条款“投标响应情况”为准。</w:t>
      </w:r>
    </w:p>
    <w:p w14:paraId="749D0C0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6.要求提供证明资料，在“说明”一栏中列明证明资料的位置,以便评审；未要求提供证明材料的，投标人可以不提供。</w:t>
      </w:r>
    </w:p>
    <w:p w14:paraId="727846E3">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bCs w:val="0"/>
          <w:sz w:val="24"/>
          <w:szCs w:val="20"/>
          <w:lang w:val="en-US" w:eastAsia="zh-CN"/>
        </w:rPr>
        <w:t>五</w:t>
      </w:r>
      <w:r>
        <w:rPr>
          <w:rFonts w:hint="eastAsia" w:asciiTheme="minorEastAsia" w:hAnsiTheme="minorEastAsia" w:eastAsiaTheme="minorEastAsia" w:cstheme="minorEastAsia"/>
          <w:b w:val="0"/>
          <w:bCs w:val="0"/>
          <w:sz w:val="24"/>
          <w:szCs w:val="20"/>
        </w:rPr>
        <w:t>、</w:t>
      </w:r>
      <w:bookmarkStart w:id="48" w:name="_Hlk72062872"/>
      <w:r>
        <w:rPr>
          <w:rFonts w:hint="eastAsia" w:asciiTheme="minorEastAsia" w:hAnsiTheme="minorEastAsia" w:eastAsiaTheme="minorEastAsia" w:cstheme="minorEastAsia"/>
          <w:b w:val="0"/>
          <w:sz w:val="24"/>
          <w:szCs w:val="24"/>
        </w:rPr>
        <w:t>项目详细报价</w:t>
      </w:r>
    </w:p>
    <w:p w14:paraId="622042D9">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（一）分项报价表</w:t>
      </w:r>
    </w:p>
    <w:tbl>
      <w:tblPr>
        <w:tblStyle w:val="44"/>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14:paraId="417E5819">
        <w:tblPrEx>
          <w:tblCellMar>
            <w:top w:w="0" w:type="dxa"/>
            <w:left w:w="108" w:type="dxa"/>
            <w:bottom w:w="0" w:type="dxa"/>
            <w:right w:w="108" w:type="dxa"/>
          </w:tblCellMar>
        </w:tblPrEx>
        <w:trPr>
          <w:trHeight w:val="285" w:hRule="atLeast"/>
        </w:trPr>
        <w:tc>
          <w:tcPr>
            <w:tcW w:w="618" w:type="dxa"/>
            <w:tcBorders>
              <w:top w:val="single" w:color="auto" w:sz="8" w:space="0"/>
              <w:left w:val="single" w:color="auto" w:sz="8" w:space="0"/>
              <w:bottom w:val="single" w:color="auto" w:sz="4" w:space="0"/>
              <w:right w:val="single" w:color="auto" w:sz="4" w:space="0"/>
            </w:tcBorders>
            <w:shd w:val="clear" w:color="000000" w:fill="E7E6E6"/>
            <w:vAlign w:val="center"/>
          </w:tcPr>
          <w:p w14:paraId="55D6646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kern w:val="0"/>
                <w:sz w:val="20"/>
                <w:szCs w:val="20"/>
              </w:rPr>
            </w:pPr>
            <w:r>
              <w:rPr>
                <w:rFonts w:hint="eastAsia" w:asciiTheme="minorEastAsia" w:hAnsiTheme="minorEastAsia" w:eastAsiaTheme="minorEastAsia" w:cstheme="minorEastAsia"/>
                <w:b/>
                <w:bCs/>
                <w:kern w:val="0"/>
                <w:sz w:val="20"/>
                <w:szCs w:val="20"/>
              </w:rPr>
              <w:t>序号</w:t>
            </w:r>
          </w:p>
        </w:tc>
        <w:tc>
          <w:tcPr>
            <w:tcW w:w="4168" w:type="dxa"/>
            <w:gridSpan w:val="2"/>
            <w:tcBorders>
              <w:top w:val="single" w:color="auto" w:sz="8" w:space="0"/>
              <w:left w:val="nil"/>
              <w:bottom w:val="single" w:color="auto" w:sz="4" w:space="0"/>
              <w:right w:val="single" w:color="auto" w:sz="4" w:space="0"/>
            </w:tcBorders>
            <w:shd w:val="clear" w:color="000000" w:fill="E7E6E6"/>
            <w:vAlign w:val="center"/>
          </w:tcPr>
          <w:p w14:paraId="386DA9A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kern w:val="0"/>
                <w:sz w:val="20"/>
                <w:szCs w:val="20"/>
              </w:rPr>
            </w:pPr>
            <w:r>
              <w:rPr>
                <w:rFonts w:hint="eastAsia" w:asciiTheme="minorEastAsia" w:hAnsiTheme="minorEastAsia" w:eastAsiaTheme="minorEastAsia" w:cstheme="minorEastAsia"/>
                <w:b/>
                <w:bCs/>
                <w:kern w:val="0"/>
                <w:sz w:val="20"/>
                <w:szCs w:val="20"/>
              </w:rPr>
              <w:t>需求名称</w:t>
            </w:r>
          </w:p>
        </w:tc>
        <w:tc>
          <w:tcPr>
            <w:tcW w:w="1559" w:type="dxa"/>
            <w:tcBorders>
              <w:top w:val="single" w:color="auto" w:sz="8" w:space="0"/>
              <w:left w:val="nil"/>
              <w:bottom w:val="single" w:color="auto" w:sz="4" w:space="0"/>
              <w:right w:val="single" w:color="auto" w:sz="4" w:space="0"/>
            </w:tcBorders>
            <w:shd w:val="clear" w:color="000000" w:fill="E7E6E6"/>
            <w:vAlign w:val="center"/>
          </w:tcPr>
          <w:p w14:paraId="1DA9F89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kern w:val="0"/>
                <w:sz w:val="20"/>
                <w:szCs w:val="20"/>
              </w:rPr>
            </w:pPr>
            <w:r>
              <w:rPr>
                <w:rFonts w:hint="eastAsia" w:asciiTheme="minorEastAsia" w:hAnsiTheme="minorEastAsia" w:eastAsiaTheme="minorEastAsia" w:cstheme="minorEastAsia"/>
                <w:b/>
                <w:bCs/>
                <w:kern w:val="0"/>
                <w:sz w:val="20"/>
                <w:szCs w:val="20"/>
              </w:rPr>
              <w:t>金额（元）</w:t>
            </w:r>
          </w:p>
        </w:tc>
        <w:tc>
          <w:tcPr>
            <w:tcW w:w="2268" w:type="dxa"/>
            <w:tcBorders>
              <w:top w:val="single" w:color="auto" w:sz="8" w:space="0"/>
              <w:left w:val="nil"/>
              <w:bottom w:val="single" w:color="auto" w:sz="4" w:space="0"/>
              <w:right w:val="single" w:color="auto" w:sz="8" w:space="0"/>
            </w:tcBorders>
            <w:shd w:val="clear" w:color="000000" w:fill="E7E6E6"/>
            <w:vAlign w:val="center"/>
          </w:tcPr>
          <w:p w14:paraId="791A735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kern w:val="0"/>
                <w:sz w:val="20"/>
                <w:szCs w:val="20"/>
              </w:rPr>
            </w:pPr>
            <w:r>
              <w:rPr>
                <w:rFonts w:hint="eastAsia" w:asciiTheme="minorEastAsia" w:hAnsiTheme="minorEastAsia" w:eastAsiaTheme="minorEastAsia" w:cstheme="minorEastAsia"/>
                <w:b/>
                <w:bCs/>
                <w:kern w:val="0"/>
                <w:sz w:val="20"/>
                <w:szCs w:val="20"/>
              </w:rPr>
              <w:t>说明</w:t>
            </w:r>
          </w:p>
        </w:tc>
      </w:tr>
      <w:tr w14:paraId="61B6C43A">
        <w:tblPrEx>
          <w:tblCellMar>
            <w:top w:w="0" w:type="dxa"/>
            <w:left w:w="108" w:type="dxa"/>
            <w:bottom w:w="0" w:type="dxa"/>
            <w:right w:w="108" w:type="dxa"/>
          </w:tblCellMar>
        </w:tblPrEx>
        <w:trPr>
          <w:trHeight w:val="285" w:hRule="atLeast"/>
        </w:trPr>
        <w:tc>
          <w:tcPr>
            <w:tcW w:w="618" w:type="dxa"/>
            <w:tcBorders>
              <w:top w:val="single" w:color="auto" w:sz="4" w:space="0"/>
              <w:left w:val="single" w:color="auto" w:sz="8" w:space="0"/>
              <w:bottom w:val="single" w:color="auto" w:sz="4" w:space="0"/>
              <w:right w:val="single" w:color="auto" w:sz="4" w:space="0"/>
            </w:tcBorders>
            <w:shd w:val="clear" w:color="auto" w:fill="auto"/>
            <w:vAlign w:val="center"/>
          </w:tcPr>
          <w:p w14:paraId="7BE86B4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一</w:t>
            </w:r>
          </w:p>
        </w:tc>
        <w:tc>
          <w:tcPr>
            <w:tcW w:w="4168" w:type="dxa"/>
            <w:gridSpan w:val="2"/>
            <w:tcBorders>
              <w:top w:val="single" w:color="auto" w:sz="4" w:space="0"/>
              <w:left w:val="nil"/>
              <w:bottom w:val="single" w:color="auto" w:sz="4" w:space="0"/>
              <w:right w:val="single" w:color="auto" w:sz="4" w:space="0"/>
            </w:tcBorders>
            <w:shd w:val="clear" w:color="auto" w:fill="auto"/>
            <w:vAlign w:val="center"/>
          </w:tcPr>
          <w:p w14:paraId="4365F56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w:t>
            </w:r>
          </w:p>
        </w:tc>
        <w:tc>
          <w:tcPr>
            <w:tcW w:w="1559" w:type="dxa"/>
            <w:tcBorders>
              <w:top w:val="single" w:color="auto" w:sz="4" w:space="0"/>
              <w:left w:val="nil"/>
              <w:bottom w:val="single" w:color="auto" w:sz="4" w:space="0"/>
              <w:right w:val="single" w:color="auto" w:sz="4" w:space="0"/>
            </w:tcBorders>
            <w:shd w:val="clear" w:color="000000" w:fill="FFFFFF"/>
            <w:vAlign w:val="center"/>
          </w:tcPr>
          <w:p w14:paraId="21122214">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tcBorders>
              <w:top w:val="single" w:color="auto" w:sz="4" w:space="0"/>
              <w:left w:val="nil"/>
              <w:bottom w:val="single" w:color="auto" w:sz="4" w:space="0"/>
              <w:right w:val="single" w:color="auto" w:sz="8" w:space="0"/>
            </w:tcBorders>
            <w:shd w:val="clear" w:color="auto" w:fill="auto"/>
            <w:vAlign w:val="center"/>
          </w:tcPr>
          <w:p w14:paraId="6CE4709A">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r>
      <w:tr w14:paraId="63AE6551">
        <w:tblPrEx>
          <w:tblCellMar>
            <w:top w:w="0" w:type="dxa"/>
            <w:left w:w="108" w:type="dxa"/>
            <w:bottom w:w="0" w:type="dxa"/>
            <w:right w:w="108" w:type="dxa"/>
          </w:tblCellMar>
        </w:tblPrEx>
        <w:trPr>
          <w:trHeight w:val="480" w:hRule="atLeast"/>
        </w:trPr>
        <w:tc>
          <w:tcPr>
            <w:tcW w:w="618" w:type="dxa"/>
            <w:vMerge w:val="restart"/>
            <w:tcBorders>
              <w:top w:val="nil"/>
              <w:left w:val="single" w:color="auto" w:sz="8" w:space="0"/>
              <w:right w:val="single" w:color="auto" w:sz="4" w:space="0"/>
            </w:tcBorders>
            <w:shd w:val="clear" w:color="auto" w:fill="auto"/>
            <w:vAlign w:val="center"/>
          </w:tcPr>
          <w:p w14:paraId="2C85B63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二</w:t>
            </w:r>
          </w:p>
        </w:tc>
        <w:tc>
          <w:tcPr>
            <w:tcW w:w="1016" w:type="dxa"/>
            <w:vMerge w:val="restart"/>
            <w:tcBorders>
              <w:top w:val="nil"/>
              <w:left w:val="single" w:color="auto" w:sz="4" w:space="0"/>
              <w:bottom w:val="single" w:color="auto" w:sz="4" w:space="0"/>
              <w:right w:val="single" w:color="auto" w:sz="4" w:space="0"/>
            </w:tcBorders>
            <w:shd w:val="clear" w:color="auto" w:fill="auto"/>
            <w:vAlign w:val="center"/>
          </w:tcPr>
          <w:p w14:paraId="17C12DB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**费用</w:t>
            </w:r>
          </w:p>
        </w:tc>
        <w:tc>
          <w:tcPr>
            <w:tcW w:w="3152" w:type="dxa"/>
            <w:tcBorders>
              <w:top w:val="nil"/>
              <w:left w:val="nil"/>
              <w:bottom w:val="single" w:color="auto" w:sz="4" w:space="0"/>
              <w:right w:val="single" w:color="auto" w:sz="4" w:space="0"/>
            </w:tcBorders>
            <w:shd w:val="clear" w:color="auto" w:fill="auto"/>
            <w:vAlign w:val="center"/>
          </w:tcPr>
          <w:p w14:paraId="4D235AAB">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131A02AF">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vMerge w:val="restart"/>
            <w:tcBorders>
              <w:top w:val="nil"/>
              <w:left w:val="nil"/>
              <w:right w:val="single" w:color="auto" w:sz="8" w:space="0"/>
            </w:tcBorders>
            <w:shd w:val="clear" w:color="auto" w:fill="auto"/>
            <w:vAlign w:val="center"/>
          </w:tcPr>
          <w:p w14:paraId="27469782">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r>
      <w:tr w14:paraId="15697361">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13759EA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06D92E0F">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608096D1">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5E9368F2">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vMerge w:val="continue"/>
            <w:tcBorders>
              <w:left w:val="nil"/>
              <w:right w:val="single" w:color="auto" w:sz="8" w:space="0"/>
            </w:tcBorders>
            <w:shd w:val="clear" w:color="auto" w:fill="auto"/>
            <w:vAlign w:val="center"/>
          </w:tcPr>
          <w:p w14:paraId="213092AB">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r>
      <w:tr w14:paraId="399B517C">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15C2FD9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323FD959">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68590167">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1E712613">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vMerge w:val="continue"/>
            <w:tcBorders>
              <w:left w:val="nil"/>
              <w:right w:val="single" w:color="auto" w:sz="8" w:space="0"/>
            </w:tcBorders>
            <w:shd w:val="clear" w:color="auto" w:fill="auto"/>
            <w:vAlign w:val="center"/>
          </w:tcPr>
          <w:p w14:paraId="47822283">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r>
      <w:tr w14:paraId="05B4C789">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363F5BB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65373B6E">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3B5E0520">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6790D5B8">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vMerge w:val="continue"/>
            <w:tcBorders>
              <w:left w:val="nil"/>
              <w:right w:val="single" w:color="auto" w:sz="8" w:space="0"/>
            </w:tcBorders>
            <w:shd w:val="clear" w:color="auto" w:fill="auto"/>
            <w:vAlign w:val="center"/>
          </w:tcPr>
          <w:p w14:paraId="3CB87A09">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r>
      <w:tr w14:paraId="0E3CA7FD">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593748D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5F233080">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0598762B">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477E86AD">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vMerge w:val="continue"/>
            <w:tcBorders>
              <w:left w:val="nil"/>
              <w:right w:val="single" w:color="auto" w:sz="8" w:space="0"/>
            </w:tcBorders>
            <w:shd w:val="clear" w:color="auto" w:fill="auto"/>
            <w:vAlign w:val="center"/>
          </w:tcPr>
          <w:p w14:paraId="55F59307">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r>
      <w:tr w14:paraId="6546D25C">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7D9688D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7B0E9C8B">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0BE983D5">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52FABF62">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vMerge w:val="continue"/>
            <w:tcBorders>
              <w:left w:val="nil"/>
              <w:bottom w:val="single" w:color="auto" w:sz="4" w:space="0"/>
              <w:right w:val="single" w:color="auto" w:sz="8" w:space="0"/>
            </w:tcBorders>
            <w:shd w:val="clear" w:color="auto" w:fill="auto"/>
            <w:vAlign w:val="center"/>
          </w:tcPr>
          <w:p w14:paraId="26982FBD">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r>
      <w:tr w14:paraId="335FB9E7">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5958A0A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1376D85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**费用小计</w:t>
            </w:r>
          </w:p>
        </w:tc>
        <w:tc>
          <w:tcPr>
            <w:tcW w:w="1559" w:type="dxa"/>
            <w:tcBorders>
              <w:top w:val="nil"/>
              <w:left w:val="nil"/>
              <w:bottom w:val="single" w:color="auto" w:sz="4" w:space="0"/>
              <w:right w:val="single" w:color="auto" w:sz="4" w:space="0"/>
            </w:tcBorders>
            <w:shd w:val="clear" w:color="000000" w:fill="FFFFFF"/>
            <w:vAlign w:val="center"/>
          </w:tcPr>
          <w:p w14:paraId="305783B8">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51B98D49">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r>
      <w:tr w14:paraId="3009AEC2">
        <w:tblPrEx>
          <w:tblCellMar>
            <w:top w:w="0" w:type="dxa"/>
            <w:left w:w="108" w:type="dxa"/>
            <w:bottom w:w="0" w:type="dxa"/>
            <w:right w:w="108" w:type="dxa"/>
          </w:tblCellMar>
        </w:tblPrEx>
        <w:trPr>
          <w:trHeight w:val="285" w:hRule="atLeast"/>
        </w:trPr>
        <w:tc>
          <w:tcPr>
            <w:tcW w:w="618" w:type="dxa"/>
            <w:vMerge w:val="restart"/>
            <w:tcBorders>
              <w:top w:val="nil"/>
              <w:left w:val="single" w:color="auto" w:sz="8" w:space="0"/>
              <w:right w:val="single" w:color="auto" w:sz="4" w:space="0"/>
            </w:tcBorders>
            <w:shd w:val="clear" w:color="000000" w:fill="FFFFFF"/>
            <w:vAlign w:val="center"/>
          </w:tcPr>
          <w:p w14:paraId="7B0BBFF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三</w:t>
            </w:r>
          </w:p>
        </w:tc>
        <w:tc>
          <w:tcPr>
            <w:tcW w:w="1016" w:type="dxa"/>
            <w:vMerge w:val="restart"/>
            <w:tcBorders>
              <w:top w:val="nil"/>
              <w:left w:val="single" w:color="auto" w:sz="4" w:space="0"/>
              <w:bottom w:val="single" w:color="auto" w:sz="4" w:space="0"/>
              <w:right w:val="single" w:color="auto" w:sz="4" w:space="0"/>
            </w:tcBorders>
            <w:shd w:val="clear" w:color="000000" w:fill="FFFFFF"/>
            <w:vAlign w:val="center"/>
          </w:tcPr>
          <w:p w14:paraId="56317FF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其他费用</w:t>
            </w:r>
          </w:p>
        </w:tc>
        <w:tc>
          <w:tcPr>
            <w:tcW w:w="3152" w:type="dxa"/>
            <w:tcBorders>
              <w:top w:val="nil"/>
              <w:left w:val="nil"/>
              <w:bottom w:val="single" w:color="auto" w:sz="4" w:space="0"/>
              <w:right w:val="single" w:color="auto" w:sz="4" w:space="0"/>
            </w:tcBorders>
            <w:shd w:val="clear" w:color="000000" w:fill="FFFFFF"/>
            <w:vAlign w:val="center"/>
          </w:tcPr>
          <w:p w14:paraId="57193745">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341C4083">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11A117D1">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r>
      <w:tr w14:paraId="47A4C88C">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000000" w:fill="FFFFFF"/>
            <w:vAlign w:val="center"/>
          </w:tcPr>
          <w:p w14:paraId="175CCF0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7A05B44F">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3152" w:type="dxa"/>
            <w:tcBorders>
              <w:top w:val="nil"/>
              <w:left w:val="nil"/>
              <w:bottom w:val="single" w:color="auto" w:sz="4" w:space="0"/>
              <w:right w:val="single" w:color="auto" w:sz="4" w:space="0"/>
            </w:tcBorders>
            <w:shd w:val="clear" w:color="000000" w:fill="FFFFFF"/>
            <w:vAlign w:val="center"/>
          </w:tcPr>
          <w:p w14:paraId="1DE000B1">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1559" w:type="dxa"/>
            <w:tcBorders>
              <w:top w:val="nil"/>
              <w:left w:val="nil"/>
              <w:bottom w:val="single" w:color="auto" w:sz="4" w:space="0"/>
              <w:right w:val="single" w:color="auto" w:sz="4" w:space="0"/>
            </w:tcBorders>
            <w:shd w:val="clear" w:color="000000" w:fill="FFFFFF"/>
            <w:vAlign w:val="center"/>
          </w:tcPr>
          <w:p w14:paraId="14A2A107">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4DEB240E">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r>
      <w:tr w14:paraId="3324B727">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44C0DE82">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6AE6202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其他费用小计</w:t>
            </w:r>
          </w:p>
        </w:tc>
        <w:tc>
          <w:tcPr>
            <w:tcW w:w="1559" w:type="dxa"/>
            <w:tcBorders>
              <w:top w:val="nil"/>
              <w:left w:val="nil"/>
              <w:bottom w:val="single" w:color="auto" w:sz="4" w:space="0"/>
              <w:right w:val="single" w:color="auto" w:sz="4" w:space="0"/>
            </w:tcBorders>
            <w:shd w:val="clear" w:color="000000" w:fill="FFFFFF"/>
            <w:vAlign w:val="center"/>
          </w:tcPr>
          <w:p w14:paraId="27378103">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403C1A04">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r>
      <w:tr w14:paraId="4DF9B124">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12AF028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四</w:t>
            </w: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38E5EE69">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税金</w:t>
            </w:r>
          </w:p>
        </w:tc>
        <w:tc>
          <w:tcPr>
            <w:tcW w:w="1559" w:type="dxa"/>
            <w:tcBorders>
              <w:top w:val="nil"/>
              <w:left w:val="nil"/>
              <w:bottom w:val="single" w:color="auto" w:sz="4" w:space="0"/>
              <w:right w:val="single" w:color="auto" w:sz="4" w:space="0"/>
            </w:tcBorders>
            <w:shd w:val="clear" w:color="000000" w:fill="FFFFFF"/>
            <w:vAlign w:val="center"/>
          </w:tcPr>
          <w:p w14:paraId="2DFEBF0B">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1CC03BE3">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w:t>
            </w:r>
          </w:p>
        </w:tc>
      </w:tr>
      <w:tr w14:paraId="5F756116">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6AE4E6D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1A0FA639">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b/>
                <w:bCs/>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315F49F5">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c>
          <w:tcPr>
            <w:tcW w:w="2268" w:type="dxa"/>
            <w:tcBorders>
              <w:top w:val="nil"/>
              <w:left w:val="nil"/>
              <w:bottom w:val="single" w:color="auto" w:sz="4" w:space="0"/>
              <w:right w:val="single" w:color="auto" w:sz="8" w:space="0"/>
            </w:tcBorders>
            <w:shd w:val="clear" w:color="000000" w:fill="FFFFFF"/>
            <w:vAlign w:val="center"/>
          </w:tcPr>
          <w:p w14:paraId="0D74500D">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0"/>
                <w:szCs w:val="20"/>
              </w:rPr>
            </w:pPr>
          </w:p>
        </w:tc>
      </w:tr>
      <w:tr w14:paraId="14767E8A">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390EB0A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2544460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kern w:val="0"/>
                <w:sz w:val="20"/>
                <w:szCs w:val="20"/>
              </w:rPr>
            </w:pPr>
            <w:r>
              <w:rPr>
                <w:rFonts w:hint="eastAsia" w:asciiTheme="minorEastAsia" w:hAnsiTheme="minorEastAsia" w:eastAsiaTheme="minorEastAsia" w:cstheme="minorEastAsia"/>
                <w:b/>
                <w:bCs/>
                <w:kern w:val="0"/>
                <w:sz w:val="20"/>
                <w:szCs w:val="20"/>
              </w:rPr>
              <w:t>合计(元)</w:t>
            </w:r>
          </w:p>
        </w:tc>
        <w:tc>
          <w:tcPr>
            <w:tcW w:w="1559" w:type="dxa"/>
            <w:tcBorders>
              <w:top w:val="nil"/>
              <w:left w:val="nil"/>
              <w:bottom w:val="single" w:color="auto" w:sz="4" w:space="0"/>
              <w:right w:val="single" w:color="auto" w:sz="4" w:space="0"/>
            </w:tcBorders>
            <w:shd w:val="clear" w:color="000000" w:fill="FFFFFF"/>
            <w:vAlign w:val="center"/>
          </w:tcPr>
          <w:p w14:paraId="02C0F4AA">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b/>
                <w:bCs/>
                <w:kern w:val="0"/>
                <w:sz w:val="20"/>
                <w:szCs w:val="20"/>
              </w:rPr>
            </w:pPr>
            <w:r>
              <w:rPr>
                <w:rFonts w:hint="eastAsia" w:asciiTheme="minorEastAsia" w:hAnsiTheme="minorEastAsia" w:eastAsiaTheme="minorEastAsia" w:cstheme="minorEastAsia"/>
                <w:b/>
                <w:bCs/>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158168C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以上各项之和</w:t>
            </w:r>
          </w:p>
        </w:tc>
      </w:tr>
    </w:tbl>
    <w:p w14:paraId="798FFBA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 w:val="24"/>
          <w:lang w:val="en-US" w:eastAsia="zh-CN"/>
        </w:rPr>
      </w:pPr>
      <w:bookmarkStart w:id="49" w:name="OLE_LINK11"/>
      <w:r>
        <w:rPr>
          <w:rFonts w:hint="eastAsia" w:asciiTheme="minorEastAsia" w:hAnsiTheme="minorEastAsia" w:eastAsiaTheme="minorEastAsia" w:cstheme="minorEastAsia"/>
          <w:b/>
          <w:bCs/>
          <w:color w:val="FF0000"/>
          <w:sz w:val="24"/>
          <w:lang w:val="en-US" w:eastAsia="zh-CN"/>
        </w:rPr>
        <w:t>注：</w:t>
      </w:r>
      <w:bookmarkStart w:id="50" w:name="OLE_LINK13"/>
      <w:bookmarkStart w:id="51" w:name="OLE_LINK10"/>
      <w:r>
        <w:rPr>
          <w:rFonts w:hint="eastAsia" w:asciiTheme="minorEastAsia" w:hAnsiTheme="minorEastAsia" w:eastAsiaTheme="minorEastAsia" w:cstheme="minorEastAsia"/>
          <w:b/>
          <w:bCs/>
          <w:color w:val="FF0000"/>
          <w:sz w:val="24"/>
          <w:lang w:val="en-US" w:eastAsia="zh-CN"/>
        </w:rPr>
        <w:t>服务类项目包含硬件设备</w:t>
      </w:r>
      <w:bookmarkEnd w:id="50"/>
      <w:r>
        <w:rPr>
          <w:rFonts w:hint="eastAsia" w:asciiTheme="minorEastAsia" w:hAnsiTheme="minorEastAsia" w:eastAsiaTheme="minorEastAsia" w:cstheme="minorEastAsia"/>
          <w:b/>
          <w:bCs/>
          <w:color w:val="FF0000"/>
          <w:sz w:val="24"/>
          <w:lang w:val="en-US" w:eastAsia="zh-CN"/>
        </w:rPr>
        <w:t>、产品等货物采购的，除了要求供应商响应服务方案及报价外，必须按照招标文件规定的分项报价表格式，要求供应商响应货物标的产品规格型号并逐一分项报价。</w:t>
      </w:r>
    </w:p>
    <w:p w14:paraId="73AA9B5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 w:val="24"/>
          <w:lang w:val="en-US" w:eastAsia="zh-CN"/>
        </w:rPr>
      </w:pPr>
    </w:p>
    <w:bookmarkEnd w:id="49"/>
    <w:bookmarkEnd w:id="51"/>
    <w:p w14:paraId="6824BB64">
      <w:pPr>
        <w:pageBreakBefore w:val="0"/>
        <w:tabs>
          <w:tab w:val="left" w:pos="720"/>
        </w:tabs>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（二）</w:t>
      </w:r>
      <w:bookmarkStart w:id="52" w:name="_Hlk72073235"/>
      <w:r>
        <w:rPr>
          <w:rFonts w:hint="eastAsia" w:asciiTheme="minorEastAsia" w:hAnsiTheme="minorEastAsia" w:eastAsiaTheme="minorEastAsia" w:cstheme="minorEastAsia"/>
          <w:b/>
          <w:sz w:val="24"/>
        </w:rPr>
        <w:t>投标人认为需要涉及的其他内容报价清单</w:t>
      </w:r>
      <w:bookmarkEnd w:id="52"/>
    </w:p>
    <w:p w14:paraId="4EA566C2">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bCs w:val="0"/>
          <w:sz w:val="24"/>
          <w:szCs w:val="20"/>
          <w:lang w:val="en-US" w:eastAsia="zh-CN"/>
        </w:rPr>
      </w:pPr>
    </w:p>
    <w:p w14:paraId="0ED5B4E1">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bCs w:val="0"/>
          <w:sz w:val="24"/>
          <w:szCs w:val="20"/>
          <w:lang w:val="en-US" w:eastAsia="zh-CN"/>
        </w:rPr>
      </w:pPr>
      <w:r>
        <w:rPr>
          <w:rFonts w:hint="eastAsia" w:asciiTheme="minorEastAsia" w:hAnsiTheme="minorEastAsia" w:eastAsiaTheme="minorEastAsia" w:cstheme="minorEastAsia"/>
          <w:b w:val="0"/>
          <w:bCs w:val="0"/>
          <w:sz w:val="24"/>
          <w:szCs w:val="20"/>
          <w:lang w:val="en-US" w:eastAsia="zh-CN"/>
        </w:rPr>
        <w:t>六、同类项目业绩</w:t>
      </w:r>
    </w:p>
    <w:p w14:paraId="7912F4D4">
      <w:pPr>
        <w:rPr>
          <w:rFonts w:hint="default"/>
          <w:lang w:val="en-US" w:eastAsia="zh-CN"/>
        </w:rPr>
      </w:pPr>
    </w:p>
    <w:p w14:paraId="58B59A00">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bCs w:val="0"/>
          <w:sz w:val="24"/>
          <w:szCs w:val="20"/>
        </w:rPr>
      </w:pPr>
      <w:r>
        <w:rPr>
          <w:rFonts w:hint="eastAsia" w:asciiTheme="minorEastAsia" w:hAnsiTheme="minorEastAsia" w:eastAsiaTheme="minorEastAsia" w:cstheme="minorEastAsia"/>
          <w:b w:val="0"/>
          <w:bCs w:val="0"/>
          <w:sz w:val="24"/>
          <w:szCs w:val="20"/>
          <w:lang w:val="en-US" w:eastAsia="zh-CN"/>
        </w:rPr>
        <w:t>七、</w:t>
      </w:r>
      <w:r>
        <w:rPr>
          <w:rFonts w:hint="eastAsia" w:asciiTheme="minorEastAsia" w:hAnsiTheme="minorEastAsia" w:eastAsiaTheme="minorEastAsia" w:cstheme="minorEastAsia"/>
          <w:b w:val="0"/>
          <w:bCs w:val="0"/>
          <w:sz w:val="24"/>
          <w:szCs w:val="20"/>
        </w:rPr>
        <w:t>投标人认为需要加以说明的其他内容</w:t>
      </w:r>
      <w:bookmarkEnd w:id="48"/>
    </w:p>
    <w:p w14:paraId="449DF4E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4"/>
          <w:szCs w:val="20"/>
        </w:rPr>
      </w:pPr>
      <w:r>
        <w:rPr>
          <w:rFonts w:hint="eastAsia" w:asciiTheme="minorEastAsia" w:hAnsiTheme="minorEastAsia" w:eastAsiaTheme="minorEastAsia" w:cstheme="minorEastAsia"/>
          <w:kern w:val="0"/>
          <w:sz w:val="24"/>
          <w:szCs w:val="20"/>
        </w:rPr>
        <w:t>（一）</w:t>
      </w:r>
      <w:r>
        <w:rPr>
          <w:rFonts w:hint="eastAsia" w:asciiTheme="minorEastAsia" w:hAnsiTheme="minorEastAsia" w:eastAsiaTheme="minorEastAsia" w:cstheme="minorEastAsia"/>
          <w:kern w:val="0"/>
          <w:sz w:val="24"/>
          <w:szCs w:val="20"/>
          <w:highlight w:val="yellow"/>
        </w:rPr>
        <w:t>政府采购违法行为风险知悉确认书</w:t>
      </w:r>
      <w:bookmarkStart w:id="150" w:name="_GoBack"/>
      <w:bookmarkEnd w:id="150"/>
    </w:p>
    <w:p w14:paraId="3A890FA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auto"/>
          <w:sz w:val="24"/>
          <w:lang w:val="en-US" w:eastAsia="zh-CN"/>
        </w:rPr>
      </w:pPr>
      <w:r>
        <w:rPr>
          <w:rFonts w:hint="eastAsia" w:asciiTheme="minorEastAsia" w:hAnsiTheme="minorEastAsia" w:eastAsiaTheme="minorEastAsia" w:cstheme="minorEastAsia"/>
          <w:b/>
          <w:bCs/>
          <w:color w:val="auto"/>
          <w:sz w:val="24"/>
          <w:lang w:eastAsia="zh-CN"/>
        </w:rPr>
        <w:t>我</w:t>
      </w:r>
      <w:r>
        <w:rPr>
          <w:rFonts w:hint="eastAsia" w:asciiTheme="minorEastAsia" w:hAnsiTheme="minorEastAsia" w:eastAsiaTheme="minorEastAsia" w:cstheme="minorEastAsia"/>
          <w:b/>
          <w:bCs/>
          <w:color w:val="auto"/>
          <w:sz w:val="24"/>
          <w:szCs w:val="24"/>
          <w:lang w:val="en-US" w:eastAsia="zh-CN"/>
        </w:rPr>
        <w:t>单位</w:t>
      </w:r>
      <w:r>
        <w:rPr>
          <w:rFonts w:hint="eastAsia" w:asciiTheme="minorEastAsia" w:hAnsiTheme="minorEastAsia" w:eastAsiaTheme="minorEastAsia" w:cstheme="minorEastAsia"/>
          <w:b/>
          <w:bCs/>
          <w:color w:val="auto"/>
          <w:sz w:val="24"/>
        </w:rPr>
        <w:t>在投标前已充分知悉以下情形为参与政府采购活动时的重大风险事项，并承诺已对下述风险提示事项重点排查，</w:t>
      </w:r>
      <w:r>
        <w:rPr>
          <w:rFonts w:hint="eastAsia" w:asciiTheme="minorEastAsia" w:hAnsiTheme="minorEastAsia" w:eastAsiaTheme="minorEastAsia" w:cstheme="minor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7811"/>
      </w:tblGrid>
      <w:tr w14:paraId="30DE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noWrap w:val="0"/>
            <w:vAlign w:val="top"/>
          </w:tcPr>
          <w:p w14:paraId="09EBD61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序号</w:t>
            </w:r>
          </w:p>
        </w:tc>
        <w:tc>
          <w:tcPr>
            <w:tcW w:w="7811" w:type="dxa"/>
            <w:noWrap w:val="0"/>
            <w:vAlign w:val="top"/>
          </w:tcPr>
          <w:p w14:paraId="40770D3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供应商参与投标禁止情形</w:t>
            </w:r>
          </w:p>
        </w:tc>
      </w:tr>
      <w:tr w14:paraId="0BBD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679B189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1</w:t>
            </w:r>
          </w:p>
        </w:tc>
        <w:tc>
          <w:tcPr>
            <w:tcW w:w="7811" w:type="dxa"/>
            <w:noWrap w:val="0"/>
            <w:vAlign w:val="center"/>
          </w:tcPr>
          <w:p w14:paraId="0BBF5AB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与其他投标供应商的法定代表人、主要经营负责人、投标授权代表人、项目负责人、主要技术人员为</w:t>
            </w:r>
            <w:r>
              <w:rPr>
                <w:rFonts w:hint="eastAsia" w:asciiTheme="minorEastAsia" w:hAnsiTheme="minorEastAsia" w:eastAsiaTheme="minorEastAsia" w:cstheme="minorEastAsia"/>
                <w:b/>
                <w:bCs/>
                <w:color w:val="auto"/>
                <w:sz w:val="24"/>
                <w:szCs w:val="24"/>
                <w:highlight w:val="none"/>
                <w:lang w:val="en-US" w:eastAsia="zh-CN"/>
              </w:rPr>
              <w:t>同一人、属同一单位或者在同一单位缴纳社会保险</w:t>
            </w:r>
            <w:r>
              <w:rPr>
                <w:rFonts w:hint="eastAsia" w:asciiTheme="minorEastAsia" w:hAnsiTheme="minorEastAsia" w:eastAsiaTheme="minorEastAsia" w:cstheme="minorEastAsia"/>
                <w:color w:val="auto"/>
                <w:sz w:val="24"/>
                <w:szCs w:val="24"/>
                <w:highlight w:val="none"/>
                <w:lang w:val="en-US" w:eastAsia="zh-CN"/>
              </w:rPr>
              <w:t>。</w:t>
            </w:r>
          </w:p>
        </w:tc>
      </w:tr>
      <w:tr w14:paraId="0231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0D0669D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2</w:t>
            </w:r>
          </w:p>
        </w:tc>
        <w:tc>
          <w:tcPr>
            <w:tcW w:w="7811" w:type="dxa"/>
            <w:noWrap w:val="0"/>
            <w:vAlign w:val="center"/>
          </w:tcPr>
          <w:p w14:paraId="605362D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参与本项目政府采购活动时，与其他投标供应商存在单位负责人为</w:t>
            </w:r>
            <w:r>
              <w:rPr>
                <w:rFonts w:hint="eastAsia" w:asciiTheme="minorEastAsia" w:hAnsiTheme="minorEastAsia" w:eastAsiaTheme="minorEastAsia" w:cstheme="minorEastAsia"/>
                <w:b/>
                <w:bCs/>
                <w:color w:val="auto"/>
                <w:sz w:val="24"/>
                <w:szCs w:val="24"/>
                <w:highlight w:val="none"/>
                <w:lang w:val="en-US" w:eastAsia="zh-CN"/>
              </w:rPr>
              <w:t>同一人或直接控股、管理关系</w:t>
            </w:r>
            <w:r>
              <w:rPr>
                <w:rFonts w:hint="eastAsia" w:asciiTheme="minorEastAsia" w:hAnsiTheme="minorEastAsia" w:eastAsiaTheme="minorEastAsia" w:cstheme="minorEastAsia"/>
                <w:color w:val="auto"/>
                <w:sz w:val="24"/>
                <w:szCs w:val="24"/>
                <w:highlight w:val="none"/>
                <w:lang w:val="en-US" w:eastAsia="zh-CN"/>
              </w:rPr>
              <w:t>。</w:t>
            </w:r>
          </w:p>
        </w:tc>
      </w:tr>
      <w:tr w14:paraId="559D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5270838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3</w:t>
            </w:r>
          </w:p>
        </w:tc>
        <w:tc>
          <w:tcPr>
            <w:tcW w:w="7811" w:type="dxa"/>
            <w:noWrap w:val="0"/>
            <w:vAlign w:val="center"/>
          </w:tcPr>
          <w:p w14:paraId="7C5313B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与其他投标供应商的投标文件或部分投标文件</w:t>
            </w:r>
            <w:r>
              <w:rPr>
                <w:rFonts w:hint="eastAsia" w:asciiTheme="minorEastAsia" w:hAnsiTheme="minorEastAsia" w:eastAsiaTheme="minorEastAsia" w:cstheme="minorEastAsia"/>
                <w:b/>
                <w:bCs/>
                <w:color w:val="auto"/>
                <w:sz w:val="24"/>
                <w:szCs w:val="24"/>
                <w:highlight w:val="none"/>
                <w:lang w:val="en-US" w:eastAsia="zh-CN"/>
              </w:rPr>
              <w:t>相互混装或存在非正常一致</w:t>
            </w:r>
            <w:r>
              <w:rPr>
                <w:rFonts w:hint="eastAsia" w:asciiTheme="minorEastAsia" w:hAnsiTheme="minorEastAsia" w:eastAsiaTheme="minorEastAsia" w:cstheme="minorEastAsia"/>
                <w:color w:val="auto"/>
                <w:sz w:val="24"/>
                <w:szCs w:val="24"/>
                <w:highlight w:val="none"/>
                <w:lang w:val="en-US" w:eastAsia="zh-CN"/>
              </w:rPr>
              <w:t>。</w:t>
            </w:r>
          </w:p>
        </w:tc>
      </w:tr>
      <w:tr w14:paraId="6043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0E92AC2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4</w:t>
            </w:r>
          </w:p>
        </w:tc>
        <w:tc>
          <w:tcPr>
            <w:tcW w:w="7811" w:type="dxa"/>
            <w:noWrap w:val="0"/>
            <w:vAlign w:val="center"/>
          </w:tcPr>
          <w:p w14:paraId="56D0051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kern w:val="2"/>
                <w:sz w:val="24"/>
                <w:szCs w:val="24"/>
                <w:highlight w:val="none"/>
                <w:lang w:val="en-US" w:eastAsia="zh-CN" w:bidi="ar-SA"/>
              </w:rPr>
            </w:pPr>
            <w:r>
              <w:rPr>
                <w:rFonts w:hint="eastAsia" w:asciiTheme="minorEastAsia" w:hAnsiTheme="minorEastAsia" w:eastAsiaTheme="minorEastAsia" w:cstheme="minorEastAsia"/>
                <w:color w:val="auto"/>
                <w:sz w:val="24"/>
                <w:szCs w:val="24"/>
                <w:highlight w:val="none"/>
                <w:lang w:val="en-US" w:eastAsia="zh-CN"/>
              </w:rPr>
              <w:t>与其他投标供应商的投标文件由</w:t>
            </w:r>
            <w:r>
              <w:rPr>
                <w:rFonts w:hint="eastAsia" w:asciiTheme="minorEastAsia" w:hAnsiTheme="minorEastAsia" w:eastAsiaTheme="minorEastAsia" w:cstheme="minorEastAsia"/>
                <w:b/>
                <w:bCs/>
                <w:color w:val="auto"/>
                <w:sz w:val="24"/>
                <w:szCs w:val="24"/>
                <w:highlight w:val="none"/>
                <w:lang w:val="en-US" w:eastAsia="zh-CN"/>
              </w:rPr>
              <w:t>同一单位或者同一人编制</w:t>
            </w:r>
            <w:r>
              <w:rPr>
                <w:rFonts w:hint="eastAsia" w:asciiTheme="minorEastAsia" w:hAnsiTheme="minorEastAsia" w:eastAsiaTheme="minorEastAsia" w:cstheme="minorEastAsia"/>
                <w:color w:val="auto"/>
                <w:sz w:val="24"/>
                <w:szCs w:val="24"/>
                <w:highlight w:val="none"/>
                <w:lang w:val="en-US" w:eastAsia="zh-CN"/>
              </w:rPr>
              <w:t>，或者使用</w:t>
            </w:r>
            <w:r>
              <w:rPr>
                <w:rFonts w:hint="eastAsia" w:asciiTheme="minorEastAsia" w:hAnsiTheme="minorEastAsia" w:eastAsiaTheme="minorEastAsia" w:cstheme="minorEastAsia"/>
                <w:b/>
                <w:bCs/>
                <w:color w:val="auto"/>
                <w:sz w:val="24"/>
                <w:szCs w:val="24"/>
                <w:highlight w:val="none"/>
                <w:lang w:val="en-US" w:eastAsia="zh-CN"/>
              </w:rPr>
              <w:t>同一设备编制</w:t>
            </w:r>
            <w:r>
              <w:rPr>
                <w:rFonts w:hint="eastAsia" w:asciiTheme="minorEastAsia" w:hAnsiTheme="minorEastAsia" w:eastAsiaTheme="minorEastAsia" w:cstheme="minorEastAsia"/>
                <w:color w:val="auto"/>
                <w:sz w:val="24"/>
                <w:szCs w:val="24"/>
                <w:highlight w:val="none"/>
                <w:lang w:val="en-US" w:eastAsia="zh-CN"/>
              </w:rPr>
              <w:t>（“文件制作机器码”“文件创建标识码”一致）。</w:t>
            </w:r>
          </w:p>
        </w:tc>
      </w:tr>
      <w:tr w14:paraId="1372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331398A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5</w:t>
            </w:r>
          </w:p>
        </w:tc>
        <w:tc>
          <w:tcPr>
            <w:tcW w:w="7811" w:type="dxa"/>
            <w:noWrap w:val="0"/>
            <w:vAlign w:val="center"/>
          </w:tcPr>
          <w:p w14:paraId="2DF84EB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提供</w:t>
            </w:r>
            <w:r>
              <w:rPr>
                <w:rFonts w:hint="eastAsia" w:asciiTheme="minorEastAsia" w:hAnsiTheme="minorEastAsia" w:eastAsiaTheme="minorEastAsia" w:cstheme="minorEastAsia"/>
                <w:b/>
                <w:bCs/>
                <w:color w:val="auto"/>
                <w:sz w:val="24"/>
                <w:szCs w:val="24"/>
                <w:highlight w:val="none"/>
                <w:lang w:val="en-US" w:eastAsia="zh-CN"/>
              </w:rPr>
              <w:t>未经出具机构核实</w:t>
            </w:r>
            <w:r>
              <w:rPr>
                <w:rFonts w:hint="eastAsia" w:asciiTheme="minorEastAsia" w:hAnsiTheme="minorEastAsia" w:eastAsiaTheme="minorEastAsia" w:cstheme="minorEastAsia"/>
                <w:color w:val="auto"/>
                <w:sz w:val="24"/>
                <w:szCs w:val="24"/>
                <w:highlight w:val="none"/>
                <w:lang w:val="en-US" w:eastAsia="zh-CN"/>
              </w:rPr>
              <w:t>的虚假的检验检测报告、业绩材料、社保缴纳证明、学历学位证书、职称认证证书等材料。</w:t>
            </w:r>
          </w:p>
        </w:tc>
      </w:tr>
      <w:tr w14:paraId="4E5D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141AAA4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6</w:t>
            </w:r>
          </w:p>
        </w:tc>
        <w:tc>
          <w:tcPr>
            <w:tcW w:w="7811" w:type="dxa"/>
            <w:noWrap w:val="0"/>
            <w:vAlign w:val="center"/>
          </w:tcPr>
          <w:p w14:paraId="6DD78CE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kern w:val="2"/>
                <w:sz w:val="24"/>
                <w:szCs w:val="24"/>
                <w:highlight w:val="none"/>
                <w:lang w:val="en-US" w:eastAsia="zh-CN" w:bidi="ar-SA"/>
              </w:rPr>
            </w:pPr>
            <w:r>
              <w:rPr>
                <w:rFonts w:hint="eastAsia" w:asciiTheme="minorEastAsia" w:hAnsiTheme="minorEastAsia" w:eastAsiaTheme="minorEastAsia" w:cstheme="minorEastAsia"/>
                <w:color w:val="auto"/>
                <w:sz w:val="24"/>
                <w:szCs w:val="24"/>
                <w:highlight w:val="none"/>
                <w:lang w:val="en-US" w:eastAsia="zh-CN"/>
              </w:rPr>
              <w:t>擅自将投标密钥或电子营业执照出借他人使用或未妥善保管。</w:t>
            </w:r>
          </w:p>
        </w:tc>
      </w:tr>
    </w:tbl>
    <w:p w14:paraId="72E39BA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rPr>
        <w:t>一、</w:t>
      </w:r>
      <w:r>
        <w:rPr>
          <w:rFonts w:hint="eastAsia" w:asciiTheme="minorEastAsia" w:hAnsiTheme="minorEastAsia" w:eastAsiaTheme="minorEastAsia" w:cstheme="minorEastAsia"/>
          <w:b/>
          <w:color w:val="auto"/>
          <w:lang w:eastAsia="zh-CN"/>
        </w:rPr>
        <w:t>我</w:t>
      </w:r>
      <w:r>
        <w:rPr>
          <w:rFonts w:hint="eastAsia" w:asciiTheme="minorEastAsia" w:hAnsiTheme="minorEastAsia" w:eastAsiaTheme="minorEastAsia" w:cstheme="minorEastAsia"/>
          <w:b/>
          <w:color w:val="auto"/>
          <w:lang w:val="en-US" w:eastAsia="zh-CN"/>
        </w:rPr>
        <w:t>单位</w:t>
      </w:r>
      <w:r>
        <w:rPr>
          <w:rFonts w:hint="eastAsia" w:asciiTheme="minorEastAsia" w:hAnsiTheme="minorEastAsia" w:eastAsiaTheme="minorEastAsia" w:cstheme="minorEastAsia"/>
          <w:b/>
          <w:color w:val="auto"/>
        </w:rPr>
        <w:t>已充分知悉“隐瞒真实情况，提供虚假资料”的法定情形，包括但不限于：</w:t>
      </w:r>
    </w:p>
    <w:p w14:paraId="6300D00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（一）通过转让或者租借等方式从其他单位获取资格或者资质证书投标的</w:t>
      </w:r>
      <w:r>
        <w:rPr>
          <w:rFonts w:hint="eastAsia" w:asciiTheme="minorEastAsia" w:hAnsiTheme="minorEastAsia" w:eastAsiaTheme="minorEastAsia" w:cstheme="minorEastAsia"/>
          <w:color w:val="auto"/>
          <w:highlight w:val="none"/>
        </w:rPr>
        <w:t>。</w:t>
      </w:r>
    </w:p>
    <w:p w14:paraId="4D31C32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（二）由其他单位或者其他单位负责人在投标供应商编制的投标文件上加盖印章或者签字的。</w:t>
      </w:r>
    </w:p>
    <w:p w14:paraId="587A2EB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（三）项目负责人或者主要技术人员不是本单位人员的。</w:t>
      </w:r>
    </w:p>
    <w:p w14:paraId="37A537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（四）投标保证金不是从投标供应商基本账户转出的。</w:t>
      </w:r>
    </w:p>
    <w:p w14:paraId="39AD32D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（五）其他隐瞒真实情况、提供虚假资料的行为。</w:t>
      </w:r>
    </w:p>
    <w:p w14:paraId="6B60D45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rPr>
        <w:t>二、</w:t>
      </w:r>
      <w:r>
        <w:rPr>
          <w:rFonts w:hint="eastAsia" w:asciiTheme="minorEastAsia" w:hAnsiTheme="minorEastAsia" w:eastAsiaTheme="minorEastAsia" w:cstheme="minorEastAsia"/>
          <w:b/>
          <w:color w:val="auto"/>
          <w:lang w:eastAsia="zh-CN"/>
        </w:rPr>
        <w:t>我</w:t>
      </w:r>
      <w:r>
        <w:rPr>
          <w:rFonts w:hint="eastAsia" w:asciiTheme="minorEastAsia" w:hAnsiTheme="minorEastAsia" w:eastAsiaTheme="minorEastAsia" w:cstheme="minorEastAsia"/>
          <w:b/>
          <w:color w:val="auto"/>
          <w:lang w:val="en-US" w:eastAsia="zh-CN"/>
        </w:rPr>
        <w:t>单位</w:t>
      </w:r>
      <w:r>
        <w:rPr>
          <w:rFonts w:hint="eastAsia" w:asciiTheme="minorEastAsia" w:hAnsiTheme="minorEastAsia" w:eastAsiaTheme="minorEastAsia" w:cstheme="minorEastAsia"/>
          <w:b/>
          <w:color w:val="auto"/>
        </w:rPr>
        <w:t>已充分知悉“与其他采购参加人串通投标”的法定情形，包括但不限于：</w:t>
      </w:r>
    </w:p>
    <w:p w14:paraId="3BB1AC2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（一）投标供应商之间相互约定给予未中标的供应商利益补偿。</w:t>
      </w:r>
    </w:p>
    <w:p w14:paraId="3AF0C21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（二）不同投标供应商的法定代表人、主要经营负责人、项目投标授权代表人、项目负责人、主要技术人员为同一人、属同一单位或者在同一单位缴纳社会保险。</w:t>
      </w:r>
    </w:p>
    <w:p w14:paraId="5233D4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（三）不同投标供应商的投标文件由同一单位或者同一人编制，或者由同一人分阶段参与编制的。</w:t>
      </w:r>
    </w:p>
    <w:p w14:paraId="6B7C1F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（四）不同投标供应商的投标文件或部分投标文件相互混装。</w:t>
      </w:r>
    </w:p>
    <w:p w14:paraId="1E119FB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（五）不同投标供应商的投标文件内容存在非正常一致。</w:t>
      </w:r>
    </w:p>
    <w:p w14:paraId="4FD6786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（六）由同一单位工作人员为两家以上（含两家）供应商进行同一项投标活动的。</w:t>
      </w:r>
    </w:p>
    <w:p w14:paraId="2AA643B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（七）不同投标人的投标报价呈规律性差异。</w:t>
      </w:r>
    </w:p>
    <w:p w14:paraId="3C77710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（八）不同投标人的投标保证金从同一单位或者个人的账户转出。</w:t>
      </w:r>
    </w:p>
    <w:p w14:paraId="32FDBDA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（九）主管部门依照法律、法规认定的其他情形。</w:t>
      </w:r>
    </w:p>
    <w:p w14:paraId="0A31A0B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rPr>
        <w:t>三、</w:t>
      </w:r>
      <w:r>
        <w:rPr>
          <w:rFonts w:hint="eastAsia" w:asciiTheme="minorEastAsia" w:hAnsiTheme="minorEastAsia" w:eastAsiaTheme="minorEastAsia" w:cstheme="minorEastAsia"/>
          <w:b/>
          <w:color w:val="auto"/>
          <w:lang w:eastAsia="zh-CN"/>
        </w:rPr>
        <w:t>我</w:t>
      </w:r>
      <w:r>
        <w:rPr>
          <w:rFonts w:hint="eastAsia" w:asciiTheme="minorEastAsia" w:hAnsiTheme="minorEastAsia" w:eastAsiaTheme="minorEastAsia" w:cstheme="minorEastAsia"/>
          <w:b/>
          <w:color w:val="auto"/>
          <w:lang w:val="en-US" w:eastAsia="zh-CN"/>
        </w:rPr>
        <w:t>单位</w:t>
      </w:r>
      <w:r>
        <w:rPr>
          <w:rFonts w:hint="eastAsia" w:asciiTheme="minorEastAsia" w:hAnsiTheme="minorEastAsia" w:eastAsiaTheme="minorEastAsia" w:cstheme="minorEastAsia"/>
          <w:b/>
          <w:color w:val="auto"/>
        </w:rPr>
        <w:t>已充分知悉下列情形</w:t>
      </w:r>
      <w:r>
        <w:rPr>
          <w:rFonts w:hint="eastAsia" w:asciiTheme="minorEastAsia" w:hAnsiTheme="minorEastAsia" w:eastAsiaTheme="minorEastAsia" w:cstheme="minorEastAsia"/>
          <w:b/>
          <w:color w:val="auto"/>
          <w:lang w:eastAsia="zh-CN"/>
        </w:rPr>
        <w:t>存在</w:t>
      </w:r>
      <w:r>
        <w:rPr>
          <w:rFonts w:hint="eastAsia" w:asciiTheme="minorEastAsia" w:hAnsiTheme="minorEastAsia" w:eastAsiaTheme="minorEastAsia" w:cstheme="minorEastAsia"/>
          <w:b/>
          <w:color w:val="auto"/>
        </w:rPr>
        <w:t>法律风险，在投标前已对相关风险事项进行排</w:t>
      </w:r>
      <w:r>
        <w:rPr>
          <w:rFonts w:hint="eastAsia" w:asciiTheme="minorEastAsia" w:hAnsiTheme="minorEastAsia" w:eastAsiaTheme="minorEastAsia" w:cstheme="minorEastAsia"/>
          <w:b/>
          <w:color w:val="auto"/>
          <w:highlight w:val="none"/>
        </w:rPr>
        <w:t>查。</w:t>
      </w:r>
    </w:p>
    <w:p w14:paraId="148D6C5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color w:val="auto"/>
        </w:rPr>
        <w:t>（一）对于从其他主体获取的投标资料，</w:t>
      </w:r>
      <w:r>
        <w:rPr>
          <w:rFonts w:hint="eastAsia" w:asciiTheme="minorEastAsia" w:hAnsiTheme="minorEastAsia" w:eastAsiaTheme="minorEastAsia" w:cstheme="minorEastAsia"/>
          <w:color w:val="auto"/>
          <w:lang w:eastAsia="zh-CN"/>
        </w:rPr>
        <w:t>我</w:t>
      </w:r>
      <w:r>
        <w:rPr>
          <w:rFonts w:hint="eastAsia" w:asciiTheme="minorEastAsia" w:hAnsiTheme="minorEastAsia" w:eastAsiaTheme="minorEastAsia" w:cstheme="minorEastAsia"/>
          <w:color w:val="auto"/>
          <w:lang w:val="en-US" w:eastAsia="zh-CN"/>
        </w:rPr>
        <w:t>单位</w:t>
      </w:r>
      <w:r>
        <w:rPr>
          <w:rFonts w:hint="eastAsia" w:asciiTheme="minorEastAsia" w:hAnsiTheme="minorEastAsia" w:eastAsiaTheme="minorEastAsia" w:cstheme="minorEastAsia"/>
          <w:color w:val="auto"/>
        </w:rPr>
        <w:t>应审慎核查，确保</w:t>
      </w:r>
      <w:r>
        <w:rPr>
          <w:rFonts w:hint="eastAsia" w:asciiTheme="minorEastAsia" w:hAnsiTheme="minorEastAsia" w:eastAsiaTheme="minorEastAsia" w:cstheme="minorEastAsia"/>
          <w:color w:val="auto"/>
          <w:lang w:eastAsia="zh-CN"/>
        </w:rPr>
        <w:t>其</w:t>
      </w:r>
      <w:r>
        <w:rPr>
          <w:rFonts w:hint="eastAsia" w:asciiTheme="minorEastAsia" w:hAnsiTheme="minorEastAsia" w:eastAsiaTheme="minorEastAsia" w:cstheme="minorEastAsia"/>
          <w:color w:val="auto"/>
        </w:rPr>
        <w:t>真实性。</w:t>
      </w:r>
      <w:r>
        <w:rPr>
          <w:rFonts w:hint="eastAsia" w:asciiTheme="minorEastAsia" w:hAnsiTheme="minorEastAsia" w:eastAsiaTheme="minorEastAsia" w:cstheme="minorEastAsia"/>
          <w:b/>
          <w:color w:val="auto"/>
        </w:rPr>
        <w:t>如主管部门查实投标文件中存在虚假资料的，无论相关资料是否由第三方或本公司员工提供，均不影响主管部门对供应商存在“隐瞒真实情况，提供虚假资料”违法行为的认定。</w:t>
      </w:r>
    </w:p>
    <w:p w14:paraId="0A9912D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（二）对于涉及国家机关出具的公文、证件、证明材料等文件，一旦涉嫌虚假，经查实，主管部门将依法从严处理，并移送有关部门追究法律责任；涉嫌犯罪的，移送司法机关</w:t>
      </w:r>
      <w:r>
        <w:rPr>
          <w:rFonts w:hint="eastAsia" w:asciiTheme="minorEastAsia" w:hAnsiTheme="minorEastAsia" w:eastAsiaTheme="minorEastAsia" w:cstheme="minorEastAsia"/>
          <w:color w:val="auto"/>
          <w:lang w:eastAsia="zh-CN"/>
        </w:rPr>
        <w:t>处理</w:t>
      </w:r>
      <w:r>
        <w:rPr>
          <w:rFonts w:hint="eastAsia" w:asciiTheme="minorEastAsia" w:hAnsiTheme="minorEastAsia" w:eastAsiaTheme="minorEastAsia" w:cstheme="minorEastAsia"/>
          <w:color w:val="auto"/>
        </w:rPr>
        <w:t>。</w:t>
      </w:r>
    </w:p>
    <w:p w14:paraId="0139536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w:t>
      </w:r>
      <w:r>
        <w:rPr>
          <w:rFonts w:hint="eastAsia" w:asciiTheme="minorEastAsia" w:hAnsiTheme="minorEastAsia" w:eastAsiaTheme="minorEastAsia" w:cstheme="minorEastAsia"/>
          <w:color w:val="auto"/>
          <w:lang w:eastAsia="zh-CN"/>
        </w:rPr>
        <w:t>三</w:t>
      </w:r>
      <w:r>
        <w:rPr>
          <w:rFonts w:hint="eastAsia" w:asciiTheme="minorEastAsia" w:hAnsiTheme="minorEastAsia" w:eastAsiaTheme="minorEastAsia" w:cstheme="minorEastAsia"/>
          <w:color w:val="auto"/>
        </w:rPr>
        <w:t>）</w:t>
      </w:r>
      <w:r>
        <w:rPr>
          <w:rFonts w:hint="eastAsia" w:asciiTheme="minorEastAsia" w:hAnsiTheme="minorEastAsia" w:eastAsiaTheme="minorEastAsia" w:cstheme="minorEastAsia"/>
          <w:color w:val="auto"/>
          <w:lang w:eastAsia="zh-CN"/>
        </w:rPr>
        <w:t>我</w:t>
      </w:r>
      <w:r>
        <w:rPr>
          <w:rFonts w:hint="eastAsia" w:asciiTheme="minorEastAsia" w:hAnsiTheme="minorEastAsia" w:eastAsiaTheme="minorEastAsia" w:cstheme="minorEastAsia"/>
          <w:color w:val="auto"/>
          <w:lang w:val="en-US" w:eastAsia="zh-CN"/>
        </w:rPr>
        <w:t>单位</w:t>
      </w:r>
      <w:r>
        <w:rPr>
          <w:rFonts w:hint="eastAsia" w:asciiTheme="minorEastAsia" w:hAnsiTheme="minorEastAsia" w:eastAsiaTheme="minorEastAsia" w:cstheme="minorEastAsia"/>
          <w:color w:val="auto"/>
        </w:rPr>
        <w:t>对投标电子密钥</w:t>
      </w:r>
      <w:r>
        <w:rPr>
          <w:rFonts w:hint="eastAsia" w:asciiTheme="minorEastAsia" w:hAnsiTheme="minorEastAsia" w:eastAsiaTheme="minorEastAsia" w:cstheme="minorEastAsia"/>
          <w:color w:val="auto"/>
          <w:lang w:eastAsia="zh-CN"/>
        </w:rPr>
        <w:t>或</w:t>
      </w:r>
      <w:r>
        <w:rPr>
          <w:rFonts w:hint="eastAsia" w:asciiTheme="minorEastAsia" w:hAnsiTheme="minorEastAsia" w:eastAsiaTheme="minorEastAsia" w:cstheme="minorEastAsia"/>
          <w:color w:val="auto"/>
          <w:lang w:val="en-US" w:eastAsia="zh-CN"/>
        </w:rPr>
        <w:t>电子营业执照</w:t>
      </w:r>
      <w:r>
        <w:rPr>
          <w:rFonts w:hint="eastAsia" w:asciiTheme="minorEastAsia" w:hAnsiTheme="minorEastAsia" w:eastAsiaTheme="minorEastAsia" w:cstheme="minorEastAsia"/>
          <w:color w:val="auto"/>
        </w:rPr>
        <w:t>负有妥善保管、及时变更和续期等主体责任</w:t>
      </w:r>
      <w:r>
        <w:rPr>
          <w:rFonts w:hint="eastAsia" w:asciiTheme="minorEastAsia" w:hAnsiTheme="minorEastAsia" w:eastAsiaTheme="minorEastAsia" w:cstheme="minorEastAsia"/>
          <w:color w:val="auto"/>
          <w:lang w:eastAsia="zh-CN"/>
        </w:rPr>
        <w:t>；</w:t>
      </w:r>
      <w:r>
        <w:rPr>
          <w:rFonts w:hint="eastAsia" w:asciiTheme="minorEastAsia" w:hAnsiTheme="minorEastAsia" w:eastAsiaTheme="minorEastAsia" w:cstheme="minorEastAsia"/>
          <w:color w:val="auto"/>
        </w:rPr>
        <w:t>使用电子密钥</w:t>
      </w:r>
      <w:r>
        <w:rPr>
          <w:rFonts w:hint="eastAsia" w:asciiTheme="minorEastAsia" w:hAnsiTheme="minorEastAsia" w:eastAsiaTheme="minorEastAsia" w:cstheme="minorEastAsia"/>
          <w:color w:val="auto"/>
          <w:lang w:eastAsia="zh-CN"/>
        </w:rPr>
        <w:t>或</w:t>
      </w:r>
      <w:r>
        <w:rPr>
          <w:rFonts w:hint="eastAsia" w:asciiTheme="minorEastAsia" w:hAnsiTheme="minorEastAsia" w:eastAsiaTheme="minorEastAsia" w:cstheme="minorEastAsia"/>
          <w:color w:val="auto"/>
          <w:lang w:val="en-US" w:eastAsia="zh-CN"/>
        </w:rPr>
        <w:t>电子营业执照</w:t>
      </w:r>
      <w:r>
        <w:rPr>
          <w:rFonts w:hint="eastAsia" w:asciiTheme="minorEastAsia" w:hAnsiTheme="minorEastAsia" w:eastAsiaTheme="minorEastAsia" w:cstheme="minorEastAsia"/>
          <w:color w:val="auto"/>
        </w:rPr>
        <w:t>在深圳政府采购网站进行的活动，均具有法律效力，须承担相应的法律后果。</w:t>
      </w:r>
      <w:r>
        <w:rPr>
          <w:rFonts w:hint="eastAsia" w:asciiTheme="minorEastAsia" w:hAnsiTheme="minorEastAsia" w:eastAsiaTheme="minorEastAsia" w:cstheme="minorEastAsia"/>
          <w:color w:val="auto"/>
          <w:lang w:eastAsia="zh-CN"/>
        </w:rPr>
        <w:t>若</w:t>
      </w:r>
      <w:r>
        <w:rPr>
          <w:rFonts w:hint="eastAsia" w:asciiTheme="minorEastAsia" w:hAnsiTheme="minorEastAsia" w:eastAsiaTheme="minorEastAsia" w:cstheme="minorEastAsia"/>
          <w:b/>
          <w:bCs/>
          <w:color w:val="auto"/>
        </w:rPr>
        <w:t>擅自将投标密钥</w:t>
      </w:r>
      <w:r>
        <w:rPr>
          <w:rFonts w:hint="eastAsia" w:asciiTheme="minorEastAsia" w:hAnsiTheme="minorEastAsia" w:eastAsiaTheme="minorEastAsia" w:cstheme="minorEastAsia"/>
          <w:b/>
          <w:bCs/>
          <w:color w:val="auto"/>
          <w:lang w:eastAsia="zh-CN"/>
        </w:rPr>
        <w:t>或</w:t>
      </w:r>
      <w:r>
        <w:rPr>
          <w:rFonts w:hint="eastAsia" w:asciiTheme="minorEastAsia" w:hAnsiTheme="minorEastAsia" w:eastAsiaTheme="minorEastAsia" w:cstheme="minorEastAsia"/>
          <w:b/>
          <w:bCs/>
          <w:color w:val="auto"/>
          <w:lang w:val="en-US" w:eastAsia="zh-CN"/>
        </w:rPr>
        <w:t>电子营业执照</w:t>
      </w:r>
      <w:r>
        <w:rPr>
          <w:rFonts w:hint="eastAsia" w:asciiTheme="minorEastAsia" w:hAnsiTheme="minorEastAsia" w:eastAsiaTheme="minorEastAsia" w:cstheme="minorEastAsia"/>
          <w:b/>
          <w:bCs/>
          <w:color w:val="auto"/>
        </w:rPr>
        <w:t>出借他人使用所造成的法律后果，由</w:t>
      </w:r>
      <w:r>
        <w:rPr>
          <w:rFonts w:hint="eastAsia" w:asciiTheme="minorEastAsia" w:hAnsiTheme="minorEastAsia" w:eastAsiaTheme="minorEastAsia" w:cstheme="minorEastAsia"/>
          <w:b/>
          <w:bCs/>
          <w:color w:val="auto"/>
          <w:lang w:eastAsia="zh-CN"/>
        </w:rPr>
        <w:t>我</w:t>
      </w:r>
      <w:r>
        <w:rPr>
          <w:rFonts w:hint="eastAsia" w:asciiTheme="minorEastAsia" w:hAnsiTheme="minorEastAsia" w:eastAsiaTheme="minorEastAsia" w:cstheme="minorEastAsia"/>
          <w:b/>
          <w:bCs/>
          <w:color w:val="auto"/>
          <w:lang w:val="en-US" w:eastAsia="zh-CN"/>
        </w:rPr>
        <w:t>单位</w:t>
      </w:r>
      <w:r>
        <w:rPr>
          <w:rFonts w:hint="eastAsia" w:asciiTheme="minorEastAsia" w:hAnsiTheme="minorEastAsia" w:eastAsiaTheme="minorEastAsia" w:cstheme="minorEastAsia"/>
          <w:b/>
          <w:bCs/>
          <w:color w:val="auto"/>
        </w:rPr>
        <w:t>自行承担</w:t>
      </w:r>
      <w:r>
        <w:rPr>
          <w:rFonts w:hint="eastAsia" w:asciiTheme="minorEastAsia" w:hAnsiTheme="minorEastAsia" w:eastAsiaTheme="minorEastAsia" w:cstheme="minorEastAsia"/>
          <w:color w:val="auto"/>
        </w:rPr>
        <w:t>。</w:t>
      </w:r>
    </w:p>
    <w:p w14:paraId="37C09C7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rPr>
        <w:t>四、</w:t>
      </w:r>
      <w:r>
        <w:rPr>
          <w:rFonts w:hint="eastAsia" w:asciiTheme="minorEastAsia" w:hAnsiTheme="minorEastAsia" w:eastAsiaTheme="minorEastAsia" w:cstheme="minorEastAsia"/>
          <w:b/>
          <w:color w:val="auto"/>
          <w:lang w:eastAsia="zh-CN"/>
        </w:rPr>
        <w:t>我</w:t>
      </w:r>
      <w:r>
        <w:rPr>
          <w:rFonts w:hint="eastAsia" w:asciiTheme="minorEastAsia" w:hAnsiTheme="minorEastAsia" w:eastAsiaTheme="minorEastAsia" w:cstheme="minorEastAsia"/>
          <w:b/>
          <w:color w:val="auto"/>
          <w:lang w:val="en-US" w:eastAsia="zh-CN"/>
        </w:rPr>
        <w:t>单位</w:t>
      </w:r>
      <w:r>
        <w:rPr>
          <w:rFonts w:hint="eastAsia" w:asciiTheme="minorEastAsia" w:hAnsiTheme="minorEastAsia" w:eastAsiaTheme="minorEastAsia" w:cstheme="minorEastAsia"/>
          <w:b/>
          <w:color w:val="auto"/>
        </w:rPr>
        <w:t>已充分知悉政府采购违法、违规行为的法律</w:t>
      </w:r>
      <w:r>
        <w:rPr>
          <w:rFonts w:hint="eastAsia" w:asciiTheme="minorEastAsia" w:hAnsiTheme="minorEastAsia" w:eastAsiaTheme="minorEastAsia" w:cstheme="minorEastAsia"/>
          <w:b/>
          <w:color w:val="auto"/>
          <w:highlight w:val="none"/>
        </w:rPr>
        <w:t>后果。</w:t>
      </w:r>
    </w:p>
    <w:p w14:paraId="7F84A09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rPr>
        <w:t>经查实，若</w:t>
      </w:r>
      <w:r>
        <w:rPr>
          <w:rFonts w:hint="eastAsia" w:asciiTheme="minorEastAsia" w:hAnsiTheme="minorEastAsia" w:eastAsiaTheme="minorEastAsia" w:cstheme="minorEastAsia"/>
          <w:color w:val="auto"/>
          <w:lang w:eastAsia="zh-CN"/>
        </w:rPr>
        <w:t>我</w:t>
      </w:r>
      <w:r>
        <w:rPr>
          <w:rFonts w:hint="eastAsia" w:asciiTheme="minorEastAsia" w:hAnsiTheme="minorEastAsia" w:eastAsiaTheme="minorEastAsia" w:cstheme="minorEastAsia"/>
          <w:color w:val="auto"/>
          <w:lang w:val="en-US" w:eastAsia="zh-CN"/>
        </w:rPr>
        <w:t>单位</w:t>
      </w:r>
      <w:r>
        <w:rPr>
          <w:rFonts w:hint="eastAsia" w:asciiTheme="minorEastAsia" w:hAnsiTheme="minorEastAsia" w:eastAsiaTheme="minorEastAsia" w:cstheme="minor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asciiTheme="minorEastAsia" w:hAnsiTheme="minorEastAsia" w:eastAsiaTheme="minorEastAsia" w:cstheme="minorEastAsia"/>
          <w:color w:val="auto"/>
          <w:highlight w:val="none"/>
        </w:rPr>
        <w:t>分之二十以上千分之三十以下罚款，由市场监管部门依法吊销营业执照。</w:t>
      </w:r>
    </w:p>
    <w:p w14:paraId="614A01C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highlight w:val="yellow"/>
        </w:rPr>
      </w:pPr>
      <w:r>
        <w:rPr>
          <w:rFonts w:hint="eastAsia" w:asciiTheme="minorEastAsia" w:hAnsiTheme="minorEastAsia" w:eastAsiaTheme="minorEastAsia" w:cstheme="minorEastAsia"/>
          <w:color w:val="auto"/>
          <w:highlight w:val="yellow"/>
        </w:rPr>
        <w:t>以下文字请投标供应商抄写并确认：“</w:t>
      </w:r>
      <w:r>
        <w:rPr>
          <w:rFonts w:hint="eastAsia" w:asciiTheme="minorEastAsia" w:hAnsiTheme="minorEastAsia" w:eastAsiaTheme="minorEastAsia" w:cstheme="minorEastAsia"/>
          <w:color w:val="auto"/>
          <w:highlight w:val="yellow"/>
          <w:lang w:eastAsia="zh-CN"/>
        </w:rPr>
        <w:t>我</w:t>
      </w:r>
      <w:r>
        <w:rPr>
          <w:rFonts w:hint="eastAsia" w:asciiTheme="minorEastAsia" w:hAnsiTheme="minorEastAsia" w:eastAsiaTheme="minorEastAsia" w:cstheme="minorEastAsia"/>
          <w:color w:val="auto"/>
          <w:highlight w:val="yellow"/>
          <w:lang w:val="en-US" w:eastAsia="zh-CN"/>
        </w:rPr>
        <w:t>单位</w:t>
      </w:r>
      <w:r>
        <w:rPr>
          <w:rFonts w:hint="eastAsia" w:asciiTheme="minorEastAsia" w:hAnsiTheme="minorEastAsia" w:eastAsiaTheme="minorEastAsia" w:cstheme="minorEastAsia"/>
          <w:color w:val="auto"/>
          <w:highlight w:val="yellow"/>
        </w:rPr>
        <w:t>已仔细阅读《政府采购违法行为风险知悉确认书》，充分知悉违法行为的法律后果，并承诺将严谨、诚信、依法依规参与政府采购活动”。</w:t>
      </w:r>
    </w:p>
    <w:tbl>
      <w:tblPr>
        <w:tblStyle w:val="192"/>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73BA75D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noWrap w:val="0"/>
            <w:vAlign w:val="top"/>
          </w:tcPr>
          <w:p w14:paraId="275E7049">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pacing w:val="-4"/>
                <w:kern w:val="0"/>
                <w:szCs w:val="21"/>
                <w:highlight w:val="none"/>
              </w:rPr>
            </w:pPr>
          </w:p>
        </w:tc>
      </w:tr>
      <w:tr w14:paraId="3014B83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1811E560">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pacing w:val="-4"/>
                <w:kern w:val="0"/>
                <w:szCs w:val="21"/>
              </w:rPr>
            </w:pPr>
          </w:p>
        </w:tc>
      </w:tr>
      <w:tr w14:paraId="27E2114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6217D50D">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pacing w:val="-4"/>
                <w:kern w:val="0"/>
                <w:szCs w:val="21"/>
              </w:rPr>
            </w:pPr>
          </w:p>
        </w:tc>
      </w:tr>
      <w:tr w14:paraId="0431359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noWrap w:val="0"/>
            <w:vAlign w:val="top"/>
          </w:tcPr>
          <w:p w14:paraId="72733351">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pacing w:val="-4"/>
                <w:kern w:val="0"/>
                <w:szCs w:val="21"/>
              </w:rPr>
            </w:pPr>
          </w:p>
        </w:tc>
      </w:tr>
    </w:tbl>
    <w:p w14:paraId="013E3C0B">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color w:val="auto"/>
          <w:spacing w:val="-4"/>
          <w:kern w:val="0"/>
          <w:szCs w:val="21"/>
        </w:rPr>
      </w:pPr>
    </w:p>
    <w:p w14:paraId="0818253C">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color w:val="auto"/>
          <w:spacing w:val="-4"/>
          <w:kern w:val="0"/>
          <w:szCs w:val="21"/>
          <w:u w:val="single"/>
        </w:rPr>
      </w:pPr>
      <w:r>
        <w:rPr>
          <w:rFonts w:hint="eastAsia" w:asciiTheme="minorEastAsia" w:hAnsiTheme="minorEastAsia" w:eastAsiaTheme="minorEastAsia" w:cstheme="minorEastAsia"/>
          <w:color w:val="auto"/>
          <w:spacing w:val="-4"/>
          <w:kern w:val="0"/>
          <w:szCs w:val="21"/>
          <w:lang w:eastAsia="zh-CN"/>
        </w:rPr>
        <w:t>单位</w:t>
      </w:r>
      <w:r>
        <w:rPr>
          <w:rFonts w:hint="eastAsia" w:asciiTheme="minorEastAsia" w:hAnsiTheme="minorEastAsia" w:eastAsiaTheme="minorEastAsia" w:cstheme="minorEastAsia"/>
          <w:color w:val="auto"/>
          <w:spacing w:val="-4"/>
          <w:kern w:val="0"/>
          <w:szCs w:val="21"/>
        </w:rPr>
        <w:t>负责人签名：</w:t>
      </w:r>
      <w:r>
        <w:rPr>
          <w:rFonts w:hint="eastAsia" w:asciiTheme="minorEastAsia" w:hAnsiTheme="minorEastAsia" w:eastAsiaTheme="minorEastAsia" w:cstheme="minorEastAsia"/>
          <w:color w:val="auto"/>
          <w:spacing w:val="-4"/>
          <w:kern w:val="0"/>
          <w:szCs w:val="21"/>
          <w:u w:val="single"/>
        </w:rPr>
        <w:t xml:space="preserve">              </w:t>
      </w:r>
    </w:p>
    <w:p w14:paraId="7C01ED11">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pacing w:val="-4"/>
          <w:kern w:val="0"/>
          <w:szCs w:val="21"/>
          <w:u w:val="single"/>
        </w:rPr>
      </w:pPr>
      <w:r>
        <w:rPr>
          <w:rFonts w:hint="eastAsia" w:asciiTheme="minorEastAsia" w:hAnsiTheme="minorEastAsia" w:eastAsiaTheme="minorEastAsia" w:cstheme="minorEastAsia"/>
          <w:color w:val="auto"/>
          <w:spacing w:val="-4"/>
          <w:kern w:val="0"/>
          <w:szCs w:val="21"/>
          <w:lang w:val="en-US" w:eastAsia="zh-CN"/>
        </w:rPr>
        <w:t xml:space="preserve">                                 </w:t>
      </w:r>
      <w:r>
        <w:rPr>
          <w:rFonts w:hint="eastAsia" w:asciiTheme="minorEastAsia" w:hAnsiTheme="minorEastAsia" w:eastAsiaTheme="minorEastAsia" w:cstheme="minorEastAsia"/>
          <w:color w:val="auto"/>
          <w:spacing w:val="-4"/>
          <w:kern w:val="0"/>
          <w:szCs w:val="21"/>
          <w:lang w:eastAsia="zh-CN"/>
        </w:rPr>
        <w:t>（加盖</w:t>
      </w:r>
      <w:r>
        <w:rPr>
          <w:rFonts w:hint="eastAsia" w:asciiTheme="minorEastAsia" w:hAnsiTheme="minorEastAsia" w:eastAsiaTheme="minorEastAsia" w:cstheme="minorEastAsia"/>
          <w:color w:val="auto"/>
          <w:spacing w:val="-4"/>
          <w:kern w:val="0"/>
          <w:szCs w:val="21"/>
        </w:rPr>
        <w:t>公章</w:t>
      </w:r>
      <w:r>
        <w:rPr>
          <w:rFonts w:hint="eastAsia" w:asciiTheme="minorEastAsia" w:hAnsiTheme="minorEastAsia" w:eastAsiaTheme="minorEastAsia" w:cstheme="minorEastAsia"/>
          <w:color w:val="auto"/>
          <w:spacing w:val="-4"/>
          <w:kern w:val="0"/>
          <w:szCs w:val="21"/>
          <w:lang w:eastAsia="zh-CN"/>
        </w:rPr>
        <w:t>）</w:t>
      </w:r>
    </w:p>
    <w:p w14:paraId="5B73DE98">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color w:val="auto"/>
          <w:spacing w:val="-4"/>
          <w:kern w:val="0"/>
          <w:szCs w:val="21"/>
          <w:u w:val="single"/>
        </w:rPr>
      </w:pPr>
      <w:r>
        <w:rPr>
          <w:rFonts w:hint="eastAsia" w:asciiTheme="minorEastAsia" w:hAnsiTheme="minorEastAsia" w:eastAsiaTheme="minorEastAsia" w:cstheme="minorEastAsia"/>
          <w:color w:val="auto"/>
          <w:spacing w:val="-4"/>
          <w:kern w:val="0"/>
          <w:szCs w:val="21"/>
        </w:rPr>
        <w:t xml:space="preserve">     日期：</w:t>
      </w:r>
      <w:r>
        <w:rPr>
          <w:rFonts w:hint="eastAsia" w:asciiTheme="minorEastAsia" w:hAnsiTheme="minorEastAsia" w:eastAsiaTheme="minorEastAsia" w:cstheme="minorEastAsia"/>
          <w:color w:val="auto"/>
          <w:spacing w:val="-4"/>
          <w:kern w:val="0"/>
          <w:szCs w:val="21"/>
          <w:u w:val="single"/>
        </w:rPr>
        <w:t xml:space="preserve">              </w:t>
      </w:r>
    </w:p>
    <w:p w14:paraId="3A8C5299">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pacing w:val="-4"/>
          <w:kern w:val="0"/>
          <w:szCs w:val="21"/>
        </w:rPr>
      </w:pPr>
    </w:p>
    <w:p w14:paraId="7359BD9D">
      <w:pPr>
        <w:keepNext w:val="0"/>
        <w:keepLines w:val="0"/>
        <w:pageBreakBefore w:val="0"/>
        <w:widowControl/>
        <w:suppressLineNumbers w:val="0"/>
        <w:kinsoku/>
        <w:wordWrap/>
        <w:overflowPunct/>
        <w:topLinePunct w:val="0"/>
        <w:autoSpaceDE w:val="0"/>
        <w:autoSpaceDN w:val="0"/>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b/>
          <w:bCs/>
          <w:color w:val="auto"/>
          <w:spacing w:val="-4"/>
          <w:kern w:val="0"/>
          <w:szCs w:val="21"/>
          <w:highlight w:val="none"/>
        </w:rPr>
      </w:pPr>
      <w:r>
        <w:rPr>
          <w:rFonts w:hint="eastAsia" w:asciiTheme="minorEastAsia" w:hAnsiTheme="minorEastAsia" w:eastAsiaTheme="minorEastAsia" w:cstheme="minorEastAsia"/>
          <w:b/>
          <w:bCs/>
          <w:color w:val="auto"/>
          <w:spacing w:val="-4"/>
          <w:kern w:val="0"/>
          <w:szCs w:val="21"/>
        </w:rPr>
        <w:t>注：</w:t>
      </w:r>
      <w:r>
        <w:rPr>
          <w:rFonts w:hint="eastAsia" w:asciiTheme="minorEastAsia" w:hAnsiTheme="minorEastAsia" w:eastAsiaTheme="minorEastAsia" w:cstheme="minorEastAsia"/>
          <w:b/>
          <w:bCs/>
          <w:color w:val="auto"/>
          <w:spacing w:val="-4"/>
          <w:kern w:val="0"/>
          <w:szCs w:val="21"/>
          <w:lang w:val="en-US" w:eastAsia="zh-CN"/>
        </w:rPr>
        <w:t>1.</w:t>
      </w:r>
      <w:r>
        <w:rPr>
          <w:rFonts w:hint="eastAsia" w:asciiTheme="minorEastAsia" w:hAnsiTheme="minorEastAsia" w:eastAsiaTheme="minorEastAsia" w:cstheme="minorEastAsia"/>
          <w:b/>
          <w:bCs/>
          <w:color w:val="auto"/>
          <w:spacing w:val="-4"/>
          <w:kern w:val="0"/>
          <w:szCs w:val="21"/>
          <w:lang w:eastAsia="zh-CN"/>
        </w:rPr>
        <w:t>《</w:t>
      </w:r>
      <w:r>
        <w:rPr>
          <w:rFonts w:hint="eastAsia" w:asciiTheme="minorEastAsia" w:hAnsiTheme="minorEastAsia" w:eastAsiaTheme="minorEastAsia" w:cstheme="minorEastAsia"/>
          <w:b/>
          <w:bCs/>
          <w:color w:val="auto"/>
          <w:spacing w:val="-4"/>
          <w:kern w:val="0"/>
          <w:szCs w:val="21"/>
          <w:lang w:val="en-US" w:eastAsia="zh-CN"/>
        </w:rPr>
        <w:t>政府采购违法行为风险知悉确认书</w:t>
      </w:r>
      <w:r>
        <w:rPr>
          <w:rFonts w:hint="eastAsia" w:asciiTheme="minorEastAsia" w:hAnsiTheme="minorEastAsia" w:eastAsiaTheme="minorEastAsia" w:cstheme="minorEastAsia"/>
          <w:b/>
          <w:bCs/>
          <w:color w:val="auto"/>
          <w:spacing w:val="-4"/>
          <w:kern w:val="0"/>
          <w:szCs w:val="21"/>
          <w:lang w:eastAsia="zh-CN"/>
        </w:rPr>
        <w:t>》需由</w:t>
      </w:r>
      <w:r>
        <w:rPr>
          <w:rFonts w:hint="eastAsia" w:asciiTheme="minorEastAsia" w:hAnsiTheme="minorEastAsia" w:eastAsiaTheme="minorEastAsia" w:cstheme="minorEastAsia"/>
          <w:b/>
          <w:bCs/>
          <w:color w:val="auto"/>
          <w:spacing w:val="-4"/>
          <w:kern w:val="0"/>
          <w:szCs w:val="21"/>
          <w:highlight w:val="none"/>
        </w:rPr>
        <w:t>投标供应商负责人签字并加盖单位公章后，扫描上传至投标文件一并提交。</w:t>
      </w:r>
    </w:p>
    <w:p w14:paraId="4DE540D8">
      <w:pPr>
        <w:pStyle w:val="195"/>
        <w:keepNext w:val="0"/>
        <w:keepLines w:val="0"/>
        <w:pageBreakBefore w:val="0"/>
        <w:kinsoku/>
        <w:wordWrap/>
        <w:overflowPunct/>
        <w:topLinePunct w:val="0"/>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bCs/>
          <w:color w:val="auto"/>
          <w:lang w:val="en-US" w:eastAsia="zh-CN"/>
        </w:rPr>
      </w:pPr>
      <w:r>
        <w:rPr>
          <w:rFonts w:hint="eastAsia" w:asciiTheme="minorEastAsia" w:hAnsiTheme="minorEastAsia" w:eastAsiaTheme="minorEastAsia" w:cstheme="minorEastAsia"/>
          <w:b/>
          <w:bCs/>
          <w:color w:val="auto"/>
          <w:lang w:val="en-US" w:eastAsia="zh-CN"/>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14:paraId="58C8DF8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sz w:val="24"/>
          <w:szCs w:val="20"/>
          <w:lang w:val="en-US" w:eastAsia="zh-CN"/>
        </w:rPr>
      </w:pPr>
      <w:r>
        <w:rPr>
          <w:rFonts w:hint="eastAsia" w:asciiTheme="minorEastAsia" w:hAnsiTheme="minorEastAsia" w:eastAsiaTheme="minorEastAsia" w:cstheme="minorEastAsia"/>
          <w:b w:val="0"/>
          <w:bCs w:val="0"/>
          <w:sz w:val="24"/>
          <w:szCs w:val="20"/>
          <w:lang w:val="en-US" w:eastAsia="zh-CN"/>
        </w:rPr>
        <w:t>（二）订单融资情况</w:t>
      </w:r>
    </w:p>
    <w:p w14:paraId="0B285C7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1</w:t>
      </w:r>
      <w:r>
        <w:rPr>
          <w:rFonts w:hint="eastAsia" w:asciiTheme="minorEastAsia" w:hAnsiTheme="minorEastAsia" w:eastAsiaTheme="minorEastAsia" w:cstheme="minorEastAsia"/>
          <w:b/>
          <w:bCs/>
          <w:lang w:eastAsia="zh-CN"/>
        </w:rPr>
        <w:t>、</w:t>
      </w:r>
      <w:r>
        <w:rPr>
          <w:rFonts w:hint="eastAsia" w:asciiTheme="minorEastAsia" w:hAnsiTheme="minorEastAsia" w:eastAsiaTheme="minorEastAsia" w:cstheme="minorEastAsia"/>
          <w:b/>
          <w:bCs/>
        </w:rPr>
        <w:t>关于政府采购订单融资政策</w:t>
      </w:r>
    </w:p>
    <w:p w14:paraId="444A23E2">
      <w:pPr>
        <w:pStyle w:val="19"/>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kern w:val="2"/>
          <w:sz w:val="21"/>
          <w:szCs w:val="21"/>
          <w:lang w:val="en-US" w:eastAsia="zh-CN" w:bidi="ar-SA"/>
        </w:rPr>
      </w:pPr>
      <w:r>
        <w:rPr>
          <w:rFonts w:hint="eastAsia" w:asciiTheme="minorEastAsia" w:hAnsiTheme="minorEastAsia" w:eastAsiaTheme="minorEastAsia" w:cstheme="minor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6866583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2</w:t>
      </w:r>
      <w:r>
        <w:rPr>
          <w:rFonts w:hint="eastAsia" w:asciiTheme="minorEastAsia" w:hAnsiTheme="minorEastAsia" w:eastAsiaTheme="minorEastAsia" w:cstheme="minorEastAsia"/>
          <w:b/>
          <w:bCs/>
          <w:lang w:eastAsia="zh-CN"/>
        </w:rPr>
        <w:t>、</w:t>
      </w:r>
      <w:r>
        <w:rPr>
          <w:rFonts w:hint="eastAsia" w:asciiTheme="minorEastAsia" w:hAnsiTheme="minorEastAsia" w:eastAsiaTheme="minorEastAsia" w:cstheme="minorEastAsia"/>
          <w:b/>
          <w:bCs/>
          <w:lang w:val="en-US" w:eastAsia="zh-CN"/>
        </w:rPr>
        <w:t>供应商账户信息</w:t>
      </w:r>
    </w:p>
    <w:p w14:paraId="2677F00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投标人</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单位全称</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 xml:space="preserve">  </w:t>
      </w:r>
    </w:p>
    <w:p w14:paraId="13A1077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lang w:val="en-US" w:eastAsia="zh-CN"/>
        </w:rPr>
        <w:t>投标人</w:t>
      </w:r>
      <w:r>
        <w:rPr>
          <w:rFonts w:hint="eastAsia" w:asciiTheme="minorEastAsia" w:hAnsiTheme="minorEastAsia" w:eastAsiaTheme="minorEastAsia" w:cstheme="minorEastAsia"/>
          <w:szCs w:val="21"/>
        </w:rPr>
        <w:t>单位地址：</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none"/>
          <w:lang w:eastAsia="zh-CN"/>
        </w:rPr>
        <w:t>；</w:t>
      </w:r>
    </w:p>
    <w:p w14:paraId="7955185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法定代表人（负责人）或其</w:t>
      </w:r>
      <w:r>
        <w:rPr>
          <w:rFonts w:hint="eastAsia" w:asciiTheme="minorEastAsia" w:hAnsiTheme="minorEastAsia" w:eastAsiaTheme="minorEastAsia" w:cstheme="minorEastAsia"/>
          <w:szCs w:val="21"/>
          <w:lang w:val="en-US" w:eastAsia="zh-CN"/>
        </w:rPr>
        <w:t>授权</w:t>
      </w:r>
      <w:r>
        <w:rPr>
          <w:rFonts w:hint="eastAsia" w:asciiTheme="minorEastAsia" w:hAnsiTheme="minorEastAsia" w:eastAsiaTheme="minorEastAsia" w:cstheme="minorEastAsia"/>
          <w:szCs w:val="21"/>
        </w:rPr>
        <w:t>委托代理人：</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none"/>
          <w:lang w:eastAsia="zh-CN"/>
        </w:rPr>
        <w:t>；</w:t>
      </w:r>
    </w:p>
    <w:p w14:paraId="7ADB098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thick"/>
        </w:rPr>
      </w:pPr>
      <w:r>
        <w:rPr>
          <w:rFonts w:hint="eastAsia" w:asciiTheme="minorEastAsia" w:hAnsiTheme="minorEastAsia" w:eastAsiaTheme="minorEastAsia" w:cstheme="minorEastAsia"/>
          <w:szCs w:val="21"/>
          <w:lang w:val="en-US" w:eastAsia="zh-CN"/>
        </w:rPr>
        <w:t>联系</w:t>
      </w:r>
      <w:r>
        <w:rPr>
          <w:rFonts w:hint="eastAsia" w:asciiTheme="minorEastAsia" w:hAnsiTheme="minorEastAsia" w:eastAsiaTheme="minorEastAsia" w:cstheme="minorEastAsia"/>
          <w:szCs w:val="21"/>
        </w:rPr>
        <w:t>电话</w:t>
      </w:r>
      <w:r>
        <w:rPr>
          <w:rFonts w:hint="eastAsia" w:asciiTheme="minorEastAsia" w:hAnsiTheme="minorEastAsia" w:eastAsiaTheme="minorEastAsia" w:cstheme="minorEastAsia"/>
          <w:szCs w:val="21"/>
          <w:u w:val="none"/>
        </w:rPr>
        <w:t>：</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none"/>
          <w:lang w:eastAsia="zh-CN"/>
        </w:rPr>
        <w:t>；</w:t>
      </w:r>
    </w:p>
    <w:p w14:paraId="7CE4E12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lang w:val="en-US" w:eastAsia="zh-CN"/>
        </w:rPr>
        <w:t>开户银行名称：</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none"/>
          <w:lang w:eastAsia="zh-CN"/>
        </w:rPr>
        <w:t>；</w:t>
      </w:r>
    </w:p>
    <w:p w14:paraId="2588E81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thick"/>
          <w:lang w:eastAsia="zh-CN"/>
        </w:rPr>
      </w:pPr>
      <w:r>
        <w:rPr>
          <w:rFonts w:hint="eastAsia" w:asciiTheme="minorEastAsia" w:hAnsiTheme="minorEastAsia" w:eastAsiaTheme="minorEastAsia" w:cstheme="minorEastAsia"/>
          <w:szCs w:val="21"/>
          <w:u w:val="none"/>
          <w:lang w:val="en-US" w:eastAsia="zh-CN"/>
        </w:rPr>
        <w:t>开户银行账号：</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none"/>
          <w:lang w:eastAsia="zh-CN"/>
        </w:rPr>
        <w:t>；</w:t>
      </w:r>
    </w:p>
    <w:p w14:paraId="7C6CB68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u w:val="none"/>
          <w:lang w:val="en-US" w:eastAsia="zh-CN"/>
        </w:rPr>
        <w:t>开户银行地址：</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none"/>
          <w:lang w:eastAsia="zh-CN"/>
        </w:rPr>
        <w:t>。</w:t>
      </w:r>
    </w:p>
    <w:p w14:paraId="1A2AA3D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rPr>
      </w:pPr>
      <w:r>
        <w:rPr>
          <w:rFonts w:hint="eastAsia" w:asciiTheme="minorEastAsia" w:hAnsiTheme="minorEastAsia" w:eastAsiaTheme="minorEastAsia" w:cstheme="minorEastAsia"/>
          <w:szCs w:val="21"/>
          <w:u w:val="none"/>
        </w:rPr>
        <w:t xml:space="preserve"> </w:t>
      </w:r>
      <w:r>
        <w:rPr>
          <w:rFonts w:hint="eastAsia" w:asciiTheme="minorEastAsia" w:hAnsiTheme="minorEastAsia" w:eastAsiaTheme="minorEastAsia" w:cstheme="minorEastAsia"/>
          <w:b/>
          <w:bCs/>
          <w:color w:val="FF0000"/>
          <w:spacing w:val="-4"/>
          <w:kern w:val="0"/>
          <w:szCs w:val="21"/>
          <w:lang w:val="en-US" w:eastAsia="zh-CN"/>
        </w:rPr>
        <w:t>注：本项填写内容作为订单融资开展的参考信息，</w:t>
      </w:r>
      <w:r>
        <w:rPr>
          <w:rFonts w:hint="eastAsia" w:asciiTheme="minorEastAsia" w:hAnsiTheme="minorEastAsia" w:eastAsiaTheme="minorEastAsia" w:cstheme="minorEastAsia"/>
          <w:b/>
          <w:bCs/>
          <w:color w:val="FF0000"/>
          <w:spacing w:val="-4"/>
          <w:kern w:val="0"/>
          <w:szCs w:val="21"/>
        </w:rPr>
        <w:t>不作为供应商资格性审查及符合性审查条件。</w:t>
      </w:r>
    </w:p>
    <w:p w14:paraId="4E25E04D">
      <w:pPr>
        <w:pageBreakBefore w:val="0"/>
        <w:widowControl/>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kern w:val="0"/>
          <w:sz w:val="24"/>
          <w:szCs w:val="20"/>
        </w:rPr>
      </w:pPr>
      <w:r>
        <w:rPr>
          <w:rFonts w:hint="eastAsia" w:asciiTheme="minorEastAsia" w:hAnsiTheme="minorEastAsia" w:eastAsiaTheme="minorEastAsia" w:cstheme="minorEastAsia"/>
          <w:kern w:val="0"/>
          <w:sz w:val="24"/>
          <w:szCs w:val="20"/>
        </w:rPr>
        <w:t>（</w:t>
      </w:r>
      <w:r>
        <w:rPr>
          <w:rFonts w:hint="eastAsia" w:asciiTheme="minorEastAsia" w:hAnsiTheme="minorEastAsia" w:eastAsiaTheme="minorEastAsia" w:cstheme="minorEastAsia"/>
          <w:kern w:val="0"/>
          <w:sz w:val="24"/>
          <w:szCs w:val="20"/>
          <w:lang w:val="en-US" w:eastAsia="zh-CN"/>
        </w:rPr>
        <w:t>三</w:t>
      </w:r>
      <w:r>
        <w:rPr>
          <w:rFonts w:hint="eastAsia" w:asciiTheme="minorEastAsia" w:hAnsiTheme="minorEastAsia" w:eastAsiaTheme="minorEastAsia" w:cstheme="minorEastAsia"/>
          <w:kern w:val="0"/>
          <w:sz w:val="24"/>
          <w:szCs w:val="20"/>
        </w:rPr>
        <w:t>）投标人认为需要加以说明的其他内容（格式自定）</w:t>
      </w:r>
    </w:p>
    <w:p w14:paraId="599F181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1F91D0A4">
      <w:pPr>
        <w:pStyle w:val="19"/>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sectPr>
          <w:pgSz w:w="11907" w:h="16840"/>
          <w:pgMar w:top="1440" w:right="1797" w:bottom="1440" w:left="1797" w:header="851" w:footer="992" w:gutter="0"/>
          <w:cols w:space="425" w:num="1"/>
          <w:titlePg/>
          <w:docGrid w:linePitch="462" w:charSpace="0"/>
        </w:sectPr>
      </w:pPr>
    </w:p>
    <w:p w14:paraId="36BFC403">
      <w:pPr>
        <w:pStyle w:val="19"/>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1DFF7AE5">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第五章  合同条款及格式</w:t>
      </w:r>
    </w:p>
    <w:p w14:paraId="605F48E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42AFF89F">
      <w:pPr>
        <w:pageBreakBefore w:val="0"/>
        <w:kinsoku/>
        <w:overflowPunct/>
        <w:topLinePunct w:val="0"/>
        <w:bidi w:val="0"/>
        <w:spacing w:beforeAutospacing="0" w:afterAutospacing="0" w:line="360" w:lineRule="auto"/>
        <w:ind w:left="0" w:leftChars="0" w:right="0" w:firstLine="0" w:firstLineChars="0"/>
        <w:jc w:val="center"/>
        <w:outlineLvl w:val="0"/>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4"/>
        </w:rPr>
        <w:t>（仅供参考，具体以项目需求及采购结果为准）</w:t>
      </w:r>
    </w:p>
    <w:p w14:paraId="608328D4">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w w:val="95"/>
          <w:sz w:val="21"/>
          <w:szCs w:val="21"/>
        </w:rPr>
        <w:t>甲方：</w:t>
      </w:r>
      <w:r>
        <w:rPr>
          <w:rFonts w:hint="eastAsia" w:asciiTheme="minorEastAsia" w:hAnsiTheme="minorEastAsia" w:eastAsiaTheme="minorEastAsia" w:cstheme="minorEastAsia"/>
          <w:w w:val="95"/>
          <w:sz w:val="21"/>
          <w:szCs w:val="21"/>
          <w:u w:val="single"/>
        </w:rPr>
        <w:t>深圳市龙华区政务服务和数据管理局</w:t>
      </w:r>
      <w:r>
        <w:rPr>
          <w:rFonts w:hint="eastAsia" w:asciiTheme="minorEastAsia" w:hAnsiTheme="minorEastAsia" w:eastAsiaTheme="minorEastAsia" w:cstheme="minorEastAsia"/>
          <w:color w:val="000000"/>
          <w:sz w:val="21"/>
          <w:szCs w:val="21"/>
        </w:rPr>
        <w:t xml:space="preserve"> </w:t>
      </w:r>
    </w:p>
    <w:p w14:paraId="703D49C1">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统一社会信用代码： </w:t>
      </w:r>
    </w:p>
    <w:p w14:paraId="7B65C288">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法定代表人： </w:t>
      </w:r>
    </w:p>
    <w:p w14:paraId="316FF64F">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地址： </w:t>
      </w:r>
    </w:p>
    <w:p w14:paraId="0F3123BC">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联系人： </w:t>
      </w:r>
    </w:p>
    <w:p w14:paraId="48ABA504">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联系电话： </w:t>
      </w:r>
    </w:p>
    <w:p w14:paraId="6F29E0F5">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2A4D917A">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w w:val="95"/>
          <w:sz w:val="21"/>
          <w:szCs w:val="21"/>
        </w:rPr>
        <w:t>乙方：</w:t>
      </w:r>
      <w:r>
        <w:rPr>
          <w:rFonts w:hint="eastAsia" w:asciiTheme="minorEastAsia" w:hAnsiTheme="minorEastAsia" w:eastAsiaTheme="minorEastAsia" w:cstheme="minorEastAsia"/>
          <w:w w:val="95"/>
          <w:sz w:val="21"/>
          <w:szCs w:val="21"/>
          <w:u w:val="single"/>
        </w:rPr>
        <w:t xml:space="preserve"> </w:t>
      </w:r>
    </w:p>
    <w:p w14:paraId="0D0A7853">
      <w:pPr>
        <w:keepNext w:val="0"/>
        <w:keepLines w:val="0"/>
        <w:pageBreakBefore w:val="0"/>
        <w:tabs>
          <w:tab w:val="left" w:pos="9072"/>
        </w:tabs>
        <w:kinsoku/>
        <w:wordWrap/>
        <w:overflowPunct/>
        <w:topLinePunct w:val="0"/>
        <w:autoSpaceDE w:val="0"/>
        <w:autoSpaceDN w:val="0"/>
        <w:bidi w:val="0"/>
        <w:adjustRightInd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统一社会信用代码：  </w:t>
      </w:r>
    </w:p>
    <w:p w14:paraId="6844938A">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法定代表人： </w:t>
      </w:r>
    </w:p>
    <w:p w14:paraId="1C0F7901">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地址： </w:t>
      </w:r>
    </w:p>
    <w:p w14:paraId="2CF0EDBF">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联系人： </w:t>
      </w:r>
    </w:p>
    <w:p w14:paraId="28ACDE24">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联系电话： </w:t>
      </w:r>
    </w:p>
    <w:p w14:paraId="0C0734A5">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148B41A0">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2BF38FFA">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53" w:name="_Toc17130"/>
      <w:bookmarkStart w:id="54" w:name="_Toc14755"/>
      <w:r>
        <w:rPr>
          <w:rFonts w:hint="eastAsia" w:asciiTheme="minorEastAsia" w:hAnsiTheme="minorEastAsia" w:eastAsiaTheme="minorEastAsia" w:cstheme="minorEastAsia"/>
          <w:b/>
          <w:bCs/>
          <w:sz w:val="21"/>
          <w:szCs w:val="21"/>
        </w:rPr>
        <w:t>第一条　项目概况</w:t>
      </w:r>
      <w:bookmarkEnd w:id="53"/>
      <w:bookmarkEnd w:id="54"/>
    </w:p>
    <w:p w14:paraId="6D50B31A">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项目名称：联创（龙华）信息化平台建设项目 </w:t>
      </w:r>
    </w:p>
    <w:p w14:paraId="1595DE23">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项目内容：为深入贯彻数字中国建设整体布局规划，响应国家、省、市信息化建设相关文件要求，推进数字深圳建设的实施意见，以“数据要素×”、“人工智能+”赋能高质量发展主线，依托数字龙华已建设的各方面基础，提供我区作为数字深圳联合创新中心龙华分中心所需的各类基础设施及能力。项目建设内容包括基础设施、数据要素底座、安全及云应用建设等。</w:t>
      </w:r>
    </w:p>
    <w:p w14:paraId="31EC6747">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服务时间：自合同签订之日后，项目正式开工起服务期限15个月，软硬件免费维保期为3年。（开工时间以监理单位出具的开工令为准）</w:t>
      </w:r>
    </w:p>
    <w:p w14:paraId="4F1EA178">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合同价款：合同总价为￥</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sz w:val="21"/>
          <w:szCs w:val="21"/>
        </w:rPr>
        <w:t>元（大写</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sz w:val="21"/>
          <w:szCs w:val="21"/>
        </w:rPr>
        <w:t>元整），含一切税费。本合同总价已包括完成本项目所有工作量（含专家评审）和提供全套成果文件的全部费用；为完成本合同规定的义务，乙方必须缴纳的税费、保险费及其它费用；乙方为实施本项目所需的设备仪器费、车辆租赁费、服务和技术费用以及一切明示和暗示的风险、义务、责任等。本合同总价为固定不变价格，且不随通货膨胀的影响而波动。合同总价包括乙方履行本合同义务所发生的一切费用和支出和以各种方式寄送技术资料到甲方办公室所发生的费用。</w:t>
      </w:r>
    </w:p>
    <w:p w14:paraId="02483CBE">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支付方式：分期支付。</w:t>
      </w:r>
    </w:p>
    <w:p w14:paraId="73EDC52B">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6C9DDEAD">
      <w:pPr>
        <w:keepNext w:val="0"/>
        <w:keepLines w:val="0"/>
        <w:pageBreakBefore w:val="0"/>
        <w:numPr>
          <w:ilvl w:val="0"/>
          <w:numId w:val="9"/>
        </w:numPr>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 xml:space="preserve"> </w:t>
      </w:r>
      <w:bookmarkStart w:id="55" w:name="_Toc2979"/>
      <w:bookmarkStart w:id="56" w:name="_Toc8823"/>
      <w:r>
        <w:rPr>
          <w:rFonts w:hint="eastAsia" w:asciiTheme="minorEastAsia" w:hAnsiTheme="minorEastAsia" w:eastAsiaTheme="minorEastAsia" w:cstheme="minorEastAsia"/>
          <w:b/>
          <w:bCs/>
          <w:sz w:val="21"/>
          <w:szCs w:val="21"/>
        </w:rPr>
        <w:t>服务范围</w:t>
      </w:r>
      <w:bookmarkEnd w:id="55"/>
      <w:bookmarkEnd w:id="56"/>
    </w:p>
    <w:p w14:paraId="19E9A5AA">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本项目的建设内容由项目初步设计及概算报告、招标文件、投标文件以及本合同组成，具体包括：</w:t>
      </w:r>
    </w:p>
    <w:p w14:paraId="22BAFEF9">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（一）基础设施建设：本项目拟通过联合创新中心（实验区）、联合创新中心（运营区）、联合创新中心（备份区）建设来满足龙华区场景应用创新建设的基础设施资源需求。具体内容如下：</w:t>
      </w:r>
    </w:p>
    <w:p w14:paraId="77285BD7">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1.联合创新中心（实验区）。为保障联合创新企业在实验室测试验证的相关需求，采购存储150TB，配套网络节点、防火墙以及相关配套设备。</w:t>
      </w:r>
    </w:p>
    <w:p w14:paraId="4C7C832E">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联合创新中心（运营区）。升级现有云资源服务器，采购内存17600GB，采购存储756.54TB，满足现状及规划业务所需扩容资源和未来三年资源增长、以及信创改造x86迁移需求，配套网络节点、防火墙以及相关配套设备。</w:t>
      </w:r>
    </w:p>
    <w:p w14:paraId="06A0860D">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3.联合创新中心（备份区）。为保障核心业务系统的安全、连续、稳定运行，建立一主一备机制，采购存储320.72TB，配套网络节点、防火墙以及相关配套设备。</w:t>
      </w:r>
    </w:p>
    <w:p w14:paraId="6633E398">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数据要素底座建设：为为响应“整合算力、数据、模型、平台等关键资源要素，支撑应用场景建设”要求。龙华分中心采用统筹规划、分步实施、资源整合的方式开展平台建设。本项目主要建设数据要素底座，满足场景应用从“数据需求”到“数据应用”全链条数据管理要求。建设内容主要包括打造湖仓融合平台、数据采集工具、数据质量治理、数据清洗融合、数据资源管理工具、数据服务支撑工具、数据同步工具、自助数据分析工具、国产数据库管理平台等，为场景应用快速迭代开发提供“数据”动能。</w:t>
      </w:r>
    </w:p>
    <w:p w14:paraId="4E0B440B">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（三）安全建设：安全建设主要包括云平台安全建设、云平台密改建设、国密资源池扩容及数据安全建设等内容。保障龙华政务云平台安全，同时对业务提供安全能力支撑。</w:t>
      </w:r>
    </w:p>
    <w:p w14:paraId="2549FF12">
      <w:pPr>
        <w:keepNext w:val="0"/>
        <w:keepLines w:val="0"/>
        <w:pageBreakBefore w:val="0"/>
        <w:widowControl/>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四）云应用建设云应用建设：主要包括用于联创中心管理的项目运行管理监测系统，应用管理平台、运维工单管理平台；用于提升云平台管理的备份软件、网管软件授权；用于入驻企业服务的桌面云和共创中心。</w:t>
      </w:r>
    </w:p>
    <w:p w14:paraId="3EF4A9F6">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（五）售后运维服务：对平台软硬件提供三年免费运维（自项目竣工验收通过后开始），具体工作要求将在本合同第十五条中进行约定。</w:t>
      </w:r>
    </w:p>
    <w:p w14:paraId="719170AC">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（六）信息系统等保及密评：乙方需配合第三方检测机构对信息系统所在处的物理、网络、主机、应用、数据等方面进行安全测评及整改工作，确保建设内容符合等保测评、密码应用安全性测评三级相关要求。</w:t>
      </w:r>
    </w:p>
    <w:p w14:paraId="758CDF0E">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2BC3E5F6">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highlight w:val="none"/>
        </w:rPr>
      </w:pPr>
      <w:bookmarkStart w:id="57" w:name="_Toc7678"/>
      <w:bookmarkStart w:id="58" w:name="_Toc23381"/>
      <w:r>
        <w:rPr>
          <w:rFonts w:hint="eastAsia" w:asciiTheme="minorEastAsia" w:hAnsiTheme="minorEastAsia" w:eastAsiaTheme="minorEastAsia" w:cstheme="minorEastAsia"/>
          <w:b/>
          <w:bCs/>
          <w:sz w:val="21"/>
          <w:szCs w:val="21"/>
        </w:rPr>
        <w:t xml:space="preserve">第三条  </w:t>
      </w:r>
      <w:r>
        <w:rPr>
          <w:rFonts w:hint="eastAsia" w:asciiTheme="minorEastAsia" w:hAnsiTheme="minorEastAsia" w:eastAsiaTheme="minorEastAsia" w:cstheme="minorEastAsia"/>
          <w:b/>
          <w:bCs/>
          <w:sz w:val="21"/>
          <w:szCs w:val="21"/>
          <w:highlight w:val="none"/>
        </w:rPr>
        <w:t>时间要求及阶段成果</w:t>
      </w:r>
      <w:bookmarkEnd w:id="57"/>
      <w:bookmarkEnd w:id="58"/>
    </w:p>
    <w:p w14:paraId="5BFDC48D">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1.项目开工后</w:t>
      </w:r>
      <w:r>
        <w:rPr>
          <w:rFonts w:hint="eastAsia" w:asciiTheme="minorEastAsia" w:hAnsiTheme="minorEastAsia" w:eastAsiaTheme="minorEastAsia" w:cstheme="minorEastAsia"/>
          <w:sz w:val="21"/>
          <w:szCs w:val="21"/>
          <w:highlight w:val="none"/>
          <w:u w:val="single"/>
        </w:rPr>
        <w:t>14个日历日</w:t>
      </w:r>
      <w:r>
        <w:rPr>
          <w:rFonts w:hint="eastAsia" w:asciiTheme="minorEastAsia" w:hAnsiTheme="minorEastAsia" w:eastAsiaTheme="minorEastAsia" w:cstheme="minorEastAsia"/>
          <w:sz w:val="21"/>
          <w:szCs w:val="21"/>
          <w:highlight w:val="none"/>
        </w:rPr>
        <w:t>内完成项目实施的准备工作，同时启动软件实施开发。</w:t>
      </w:r>
    </w:p>
    <w:p w14:paraId="4EBF35E0">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2.项目开工后</w:t>
      </w:r>
      <w:r>
        <w:rPr>
          <w:rFonts w:hint="eastAsia" w:asciiTheme="minorEastAsia" w:hAnsiTheme="minorEastAsia" w:eastAsiaTheme="minorEastAsia" w:cstheme="minorEastAsia"/>
          <w:sz w:val="21"/>
          <w:szCs w:val="21"/>
          <w:highlight w:val="none"/>
          <w:u w:val="single"/>
        </w:rPr>
        <w:t>90个日历日</w:t>
      </w:r>
      <w:r>
        <w:rPr>
          <w:rFonts w:hint="eastAsia" w:asciiTheme="minorEastAsia" w:hAnsiTheme="minorEastAsia" w:eastAsiaTheme="minorEastAsia" w:cstheme="minorEastAsia"/>
          <w:sz w:val="21"/>
          <w:szCs w:val="21"/>
          <w:highlight w:val="none"/>
        </w:rPr>
        <w:t>内完成设备到货，同时启动实施部署。</w:t>
      </w:r>
    </w:p>
    <w:p w14:paraId="5FAE5C0B">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3.项目开工后</w:t>
      </w:r>
      <w:r>
        <w:rPr>
          <w:rFonts w:hint="eastAsia" w:asciiTheme="minorEastAsia" w:hAnsiTheme="minorEastAsia" w:eastAsiaTheme="minorEastAsia" w:cstheme="minorEastAsia"/>
          <w:sz w:val="21"/>
          <w:szCs w:val="21"/>
          <w:highlight w:val="none"/>
          <w:u w:val="single"/>
        </w:rPr>
        <w:t>135个日历日</w:t>
      </w:r>
      <w:r>
        <w:rPr>
          <w:rFonts w:hint="eastAsia" w:asciiTheme="minorEastAsia" w:hAnsiTheme="minorEastAsia" w:eastAsiaTheme="minorEastAsia" w:cstheme="minorEastAsia"/>
          <w:sz w:val="21"/>
          <w:szCs w:val="21"/>
          <w:highlight w:val="none"/>
        </w:rPr>
        <w:t>内完成项目实施的初步验收工作，包括平台部署及用户培训，初步验收，同时启动平台试运行。</w:t>
      </w:r>
    </w:p>
    <w:p w14:paraId="66096F15">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4.项目开工后</w:t>
      </w:r>
      <w:r>
        <w:rPr>
          <w:rFonts w:hint="eastAsia" w:asciiTheme="minorEastAsia" w:hAnsiTheme="minorEastAsia" w:eastAsiaTheme="minorEastAsia" w:cstheme="minorEastAsia"/>
          <w:sz w:val="21"/>
          <w:szCs w:val="21"/>
          <w:highlight w:val="none"/>
          <w:u w:val="single"/>
        </w:rPr>
        <w:t>180个日历日</w:t>
      </w:r>
      <w:r>
        <w:rPr>
          <w:rFonts w:hint="eastAsia" w:asciiTheme="minorEastAsia" w:hAnsiTheme="minorEastAsia" w:eastAsiaTheme="minorEastAsia" w:cstheme="minorEastAsia"/>
          <w:sz w:val="21"/>
          <w:szCs w:val="21"/>
          <w:highlight w:val="none"/>
        </w:rPr>
        <w:t>内完成项目实施的竣工验收工作，包括平台试运行、第三方测评及工程验收。</w:t>
      </w:r>
    </w:p>
    <w:p w14:paraId="356497AC">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5.竣工验收通过后提供3年系统运维服务。</w:t>
      </w:r>
    </w:p>
    <w:p w14:paraId="594B3B1D">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highlight w:val="none"/>
        </w:rPr>
      </w:pPr>
    </w:p>
    <w:p w14:paraId="2AD1C447">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highlight w:val="none"/>
        </w:rPr>
      </w:pPr>
      <w:bookmarkStart w:id="59" w:name="_Toc14744"/>
      <w:bookmarkStart w:id="60" w:name="_Toc3979"/>
      <w:r>
        <w:rPr>
          <w:rFonts w:hint="eastAsia" w:asciiTheme="minorEastAsia" w:hAnsiTheme="minorEastAsia" w:eastAsiaTheme="minorEastAsia" w:cstheme="minorEastAsia"/>
          <w:b/>
          <w:bCs/>
          <w:sz w:val="21"/>
          <w:szCs w:val="21"/>
          <w:highlight w:val="none"/>
        </w:rPr>
        <w:t>第四条  服务资料归属</w:t>
      </w:r>
      <w:bookmarkEnd w:id="59"/>
      <w:bookmarkEnd w:id="60"/>
    </w:p>
    <w:p w14:paraId="790301A0">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highlight w:val="none"/>
        </w:rPr>
        <w:t>1.所有提交给甲方的项目文件及相关的资料的最后文本，包括为履行服务范围所编制的图纸、计划和证明资料等，都属于甲方的财产</w:t>
      </w:r>
      <w:r>
        <w:rPr>
          <w:rFonts w:hint="eastAsia" w:asciiTheme="minorEastAsia" w:hAnsiTheme="minorEastAsia" w:eastAsiaTheme="minorEastAsia" w:cstheme="minorEastAsia"/>
          <w:sz w:val="21"/>
          <w:szCs w:val="21"/>
        </w:rPr>
        <w:t>，乙方在提交给甲方之前应将上述资料进行整理归类和编制索引。</w:t>
      </w:r>
    </w:p>
    <w:p w14:paraId="60B6D972">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2.乙方未经甲方的书面同意，不得将上述资料用于与本项目之外的任何项目。</w:t>
      </w:r>
    </w:p>
    <w:p w14:paraId="0EC0BEAD">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3.合同履行完毕，未经甲方的书面同意，乙方不得保存在履行合同过程中所获得或接触到的任何内部数据资料。</w:t>
      </w:r>
    </w:p>
    <w:p w14:paraId="3D060AF7">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242C0E42">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61" w:name="_Toc7018"/>
      <w:bookmarkStart w:id="62" w:name="_Toc13943"/>
      <w:r>
        <w:rPr>
          <w:rFonts w:hint="eastAsia" w:asciiTheme="minorEastAsia" w:hAnsiTheme="minorEastAsia" w:eastAsiaTheme="minorEastAsia" w:cstheme="minorEastAsia"/>
          <w:b/>
          <w:bCs/>
          <w:sz w:val="21"/>
          <w:szCs w:val="21"/>
        </w:rPr>
        <w:t>第五条  甲方的义务</w:t>
      </w:r>
      <w:bookmarkEnd w:id="61"/>
      <w:bookmarkEnd w:id="62"/>
    </w:p>
    <w:p w14:paraId="0F567100">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1.负责与本项目有关的第三方的协调，提供开展服务工作的外部条件。</w:t>
      </w:r>
    </w:p>
    <w:p w14:paraId="45A38024">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2.向乙方提供与本项目实施工作有关的资料。</w:t>
      </w:r>
    </w:p>
    <w:p w14:paraId="0DE8002B">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0AFED35D">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63" w:name="_Toc11944"/>
      <w:bookmarkStart w:id="64" w:name="_Toc31377"/>
      <w:r>
        <w:rPr>
          <w:rFonts w:hint="eastAsia" w:asciiTheme="minorEastAsia" w:hAnsiTheme="minorEastAsia" w:eastAsiaTheme="minorEastAsia" w:cstheme="minorEastAsia"/>
          <w:b/>
          <w:bCs/>
          <w:sz w:val="21"/>
          <w:szCs w:val="21"/>
        </w:rPr>
        <w:t>第六条　乙方的义务</w:t>
      </w:r>
      <w:bookmarkEnd w:id="63"/>
      <w:bookmarkEnd w:id="64"/>
    </w:p>
    <w:p w14:paraId="03BB38C3">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１.应按照招标文件、投标文件要求按期完成本项目实施服务工作。</w:t>
      </w:r>
    </w:p>
    <w:p w14:paraId="2F2DF7C9">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2.负责组织项目的实施，保证项目进度和成果质量，并满足项目验收相关标准。</w:t>
      </w:r>
    </w:p>
    <w:p w14:paraId="18A85CA2">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3.向甲方提交成果资料等应符合甲方及监理方审查要求。</w:t>
      </w:r>
    </w:p>
    <w:p w14:paraId="7276301D">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4.在履行合同期间或合同规定期限内，不得泄露与本合同规定业务活动有关的保密资料。</w:t>
      </w:r>
    </w:p>
    <w:p w14:paraId="45EE1ECF">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5.乙方应确保在合同履行期限内始终具备全面履行本合同义务所需资质。</w:t>
      </w:r>
    </w:p>
    <w:p w14:paraId="4AF40F20">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6.未经甲方同意，乙方不得将本合同项目的任务全部或者部分转包或者分包给第三方。</w:t>
      </w:r>
    </w:p>
    <w:p w14:paraId="412F549A">
      <w:pPr>
        <w:pStyle w:val="8"/>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7.除特殊原因外（如生病、分娩、离职、不可抗力等原因），乙方不得未经甲方书面同意，擅自更换工作人员。</w:t>
      </w:r>
    </w:p>
    <w:p w14:paraId="3F3034F5">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8.甲方要求的、经甲乙双方协商确认的其他与本项目实施有关的事项。</w:t>
      </w:r>
    </w:p>
    <w:p w14:paraId="20C28869">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9.本合同约定的运维服务到期后至下一期运维服务合同的服务期开始前，乙方需继续按本合同约定的服务内容和要求为甲方开展服务，并配合下一期运维服务的供应商做好交接工作，包括但不限于做好文档交接。</w:t>
      </w:r>
    </w:p>
    <w:p w14:paraId="3D66C593">
      <w:pPr>
        <w:pStyle w:val="196"/>
        <w:keepNext w:val="0"/>
        <w:keepLines w:val="0"/>
        <w:pageBreakBefore w:val="0"/>
        <w:kinsoku/>
        <w:wordWrap/>
        <w:overflowPunct/>
        <w:topLinePunct w:val="0"/>
        <w:bidi w:val="0"/>
        <w:snapToGrid/>
        <w:spacing w:before="0" w:after="0" w:line="360" w:lineRule="auto"/>
        <w:ind w:firstLine="0" w:firstLineChars="0"/>
        <w:textAlignment w:val="auto"/>
        <w:rPr>
          <w:rFonts w:hint="eastAsia" w:asciiTheme="minorEastAsia" w:hAnsiTheme="minorEastAsia" w:eastAsiaTheme="minorEastAsia" w:cstheme="minorEastAsia"/>
          <w:sz w:val="21"/>
          <w:szCs w:val="21"/>
        </w:rPr>
      </w:pPr>
    </w:p>
    <w:p w14:paraId="289AE80F">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65" w:name="_Toc8182"/>
      <w:bookmarkStart w:id="66" w:name="_Toc8233"/>
      <w:r>
        <w:rPr>
          <w:rFonts w:hint="eastAsia" w:asciiTheme="minorEastAsia" w:hAnsiTheme="minorEastAsia" w:eastAsiaTheme="minorEastAsia" w:cstheme="minorEastAsia"/>
          <w:b/>
          <w:bCs/>
          <w:sz w:val="21"/>
          <w:szCs w:val="21"/>
        </w:rPr>
        <w:t>第七条  甲方的权利</w:t>
      </w:r>
      <w:bookmarkEnd w:id="65"/>
      <w:bookmarkEnd w:id="66"/>
    </w:p>
    <w:p w14:paraId="58BF0F6C">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1.有权向乙方询问工作进展情况及相关的内容。</w:t>
      </w:r>
    </w:p>
    <w:p w14:paraId="329BCB7F">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2.有权阐述对具体问题的意见和建议。</w:t>
      </w:r>
    </w:p>
    <w:p w14:paraId="5BA45302">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甲方有权对乙方及其工作人员的服务提出整改意见，当甲方认定乙方人员不按合同及其附属文件履行其职责，或与第三人串通给甲方造成经济损失的，甲方有权要求更换人员，直至终止合同并要求乙方承担相应的赔偿责任。</w:t>
      </w:r>
    </w:p>
    <w:p w14:paraId="0BC1AD73">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747958A5">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67" w:name="_Toc6806"/>
      <w:bookmarkStart w:id="68" w:name="_Toc13606"/>
      <w:r>
        <w:rPr>
          <w:rFonts w:hint="eastAsia" w:asciiTheme="minorEastAsia" w:hAnsiTheme="minorEastAsia" w:eastAsiaTheme="minorEastAsia" w:cstheme="minorEastAsia"/>
          <w:b/>
          <w:bCs/>
          <w:sz w:val="21"/>
          <w:szCs w:val="21"/>
        </w:rPr>
        <w:t>第八条  乙方的权利</w:t>
      </w:r>
      <w:bookmarkEnd w:id="67"/>
      <w:bookmarkEnd w:id="68"/>
    </w:p>
    <w:p w14:paraId="6401ACAA">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1.乙方在本项目服务过程中，如甲方提供的资料不明确时可向甲方提出书面报告。</w:t>
      </w:r>
    </w:p>
    <w:p w14:paraId="6BEA06F2">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2.乙方在本项目服务过程中，有到现场勘察的权利。</w:t>
      </w:r>
    </w:p>
    <w:p w14:paraId="665F4ABA">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3A4DD08B">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69" w:name="_Toc15272"/>
      <w:bookmarkStart w:id="70" w:name="_Toc26354"/>
      <w:r>
        <w:rPr>
          <w:rFonts w:hint="eastAsia" w:asciiTheme="minorEastAsia" w:hAnsiTheme="minorEastAsia" w:eastAsiaTheme="minorEastAsia" w:cstheme="minorEastAsia"/>
          <w:b/>
          <w:bCs/>
          <w:sz w:val="21"/>
          <w:szCs w:val="21"/>
        </w:rPr>
        <w:t>第九条  甲方的责任</w:t>
      </w:r>
      <w:bookmarkEnd w:id="69"/>
      <w:bookmarkEnd w:id="70"/>
    </w:p>
    <w:p w14:paraId="4D7B1FE3">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1.应当履行本合同约定的义务，如有违反则应当承担违约责任，赔偿给乙方造成的损失。</w:t>
      </w:r>
    </w:p>
    <w:p w14:paraId="488F43BA">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2.甲方向乙方提出赔偿要求不能成立时，则应补偿由于该赔偿或其他要求所导致乙方的各种费用的支出。</w:t>
      </w:r>
    </w:p>
    <w:p w14:paraId="46770C9D">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26F472E2">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71" w:name="_Toc5545"/>
      <w:bookmarkStart w:id="72" w:name="_Toc4961"/>
      <w:r>
        <w:rPr>
          <w:rFonts w:hint="eastAsia" w:asciiTheme="minorEastAsia" w:hAnsiTheme="minorEastAsia" w:eastAsiaTheme="minorEastAsia" w:cstheme="minorEastAsia"/>
          <w:b/>
          <w:bCs/>
          <w:sz w:val="21"/>
          <w:szCs w:val="21"/>
        </w:rPr>
        <w:t>第十条  乙方的责任</w:t>
      </w:r>
      <w:bookmarkEnd w:id="71"/>
      <w:bookmarkEnd w:id="72"/>
    </w:p>
    <w:p w14:paraId="3219C2CF">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1.乙方的责任期即本合同有效期。如因非乙方的责任造成进度的推迟或延误而超过约定的日期，双方应进一步约定相应延长合同有效期。</w:t>
      </w:r>
    </w:p>
    <w:p w14:paraId="5090F46A">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2.乙方的责任期内，应当履行本合同中约定的义务，因乙方的单方过失造成的经济损失，应当向甲方进行赔偿。</w:t>
      </w:r>
    </w:p>
    <w:p w14:paraId="6D3C5877">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3.乙方对甲方或第三方所提出的问题不能及时核对或答复，导致合同不能全部或部分履行，乙方应承担责任。</w:t>
      </w:r>
    </w:p>
    <w:p w14:paraId="0EDC10EC">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4.乙方向甲方提出赔偿要求不能成立时，则应补偿由于该赔偿或其他要求所导致甲方的各种费用的支出。</w:t>
      </w:r>
    </w:p>
    <w:p w14:paraId="483FF7C9">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722B0348">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73" w:name="_Toc21034"/>
      <w:bookmarkStart w:id="74" w:name="_Toc14868"/>
      <w:r>
        <w:rPr>
          <w:rFonts w:hint="eastAsia" w:asciiTheme="minorEastAsia" w:hAnsiTheme="minorEastAsia" w:eastAsiaTheme="minorEastAsia" w:cstheme="minorEastAsia"/>
          <w:b/>
          <w:bCs/>
          <w:sz w:val="21"/>
          <w:szCs w:val="21"/>
        </w:rPr>
        <w:t>第十一条  人员要求</w:t>
      </w:r>
      <w:bookmarkEnd w:id="73"/>
      <w:bookmarkEnd w:id="74"/>
    </w:p>
    <w:p w14:paraId="3FB976CA">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1.参加本项目实施的人员必须具有国家和有关部门规定的相应资质。</w:t>
      </w:r>
    </w:p>
    <w:p w14:paraId="6787A9BB">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2. 参加本项目的实施人员的配置必须与投标文件中的服务承诺书和组织实施方案一致。</w:t>
      </w:r>
    </w:p>
    <w:p w14:paraId="38970727">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3.必须以乙方直属人员参与本项目服务，不得使用挂靠队伍。</w:t>
      </w:r>
    </w:p>
    <w:p w14:paraId="1BB7D2F8">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11099C90">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75" w:name="_Toc27872"/>
      <w:bookmarkStart w:id="76" w:name="_Toc14159"/>
      <w:r>
        <w:rPr>
          <w:rFonts w:hint="eastAsia" w:asciiTheme="minorEastAsia" w:hAnsiTheme="minorEastAsia" w:eastAsiaTheme="minorEastAsia" w:cstheme="minorEastAsia"/>
          <w:b/>
          <w:bCs/>
          <w:sz w:val="21"/>
          <w:szCs w:val="21"/>
        </w:rPr>
        <w:t>第十二条  乙方服务工具要求</w:t>
      </w:r>
      <w:bookmarkEnd w:id="75"/>
      <w:bookmarkEnd w:id="76"/>
    </w:p>
    <w:p w14:paraId="2B4B8D83">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1.乙方应配备中标项目所需的足够数量的仪器、仪表以及工具等设备。甲方不需向乙方提供施工工具和仪器、仪表。</w:t>
      </w:r>
    </w:p>
    <w:p w14:paraId="4E8B6B05">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2.乙方在提供服务过程中应自备车辆。</w:t>
      </w:r>
    </w:p>
    <w:p w14:paraId="516384A7">
      <w:pPr>
        <w:pStyle w:val="8"/>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3.本项目所涉及的所有辅材，均以实际项目实施为准。项目实施过程中，乙方不得向甲方增加任何相关费用。</w:t>
      </w:r>
    </w:p>
    <w:p w14:paraId="6B267B8E">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7948C6E7">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77" w:name="_Toc23743"/>
      <w:bookmarkStart w:id="78" w:name="_Toc19352"/>
      <w:r>
        <w:rPr>
          <w:rFonts w:hint="eastAsia" w:asciiTheme="minorEastAsia" w:hAnsiTheme="minorEastAsia" w:eastAsiaTheme="minorEastAsia" w:cstheme="minorEastAsia"/>
          <w:b/>
          <w:bCs/>
          <w:sz w:val="21"/>
          <w:szCs w:val="21"/>
        </w:rPr>
        <w:t>第十三条  保密要求</w:t>
      </w:r>
      <w:bookmarkEnd w:id="77"/>
      <w:bookmarkEnd w:id="78"/>
    </w:p>
    <w:p w14:paraId="5430C686">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双方应保守的秘密是指不为公众所知悉、能为权利人带来经济利益、具有实用性并经权利人采取保密措施的技术信息和经营信息，或由双方在履行本合同过程中明确指明为秘密的、法律所认可的任何信息，以及乙方在履行本合同过程中所获得或接触到的任何甲方内部数据资料。</w:t>
      </w:r>
    </w:p>
    <w:p w14:paraId="33F44C83">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双方应遵守国家的有关保密规定。妥善保管对方提供的资料，保守对方的各项秘密，并保护对方的知识产权。获取对方秘密的一方应当采取有效的保护方式防止秘密未经授权而被使用、传播或公开，仅可以将该秘密用于履行其在本合同项下的义务，且只能由相关的技术人员使用。</w:t>
      </w:r>
    </w:p>
    <w:p w14:paraId="679408F5">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乙方应以保密方式处理在编制本项目成果文件过程中自甲方、甲方工作人员或甲方关联机构获得的相关信息、资料、图纸、数据等，或由甲方在履行本合同过程中明确指明为秘密的任何信息，以及乙方因本项目工作内容所直接或间接取得、处理或接触的任何其他资料。未经甲方书面在先同意，乙方不得向任何第三方透露与本项目有关的内容，或公开本项目的阶段性成果或最终成果内容。即使向与履行本合同有关的人员提供前述保密信息，也应限于履行合同的必需范围，且这些人员应接受至少与本条款同等严格的保密条款的约束。</w:t>
      </w:r>
    </w:p>
    <w:p w14:paraId="4DAC984E">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4.乙方实施项目的程序应符合国家安全、保密的有关规定和标准。</w:t>
      </w:r>
    </w:p>
    <w:p w14:paraId="32A95741">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5.上述保密义务不适用以下情况：</w:t>
      </w:r>
    </w:p>
    <w:p w14:paraId="56153D4D">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（1）获取的信息已被合法公开；</w:t>
      </w:r>
    </w:p>
    <w:p w14:paraId="62D0D665">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（2）获得信息拥有方书面许可并在该许可范围内披露；</w:t>
      </w:r>
    </w:p>
    <w:p w14:paraId="7FB5D0BD">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（3）国家法律、法规规定的情形。</w:t>
      </w:r>
    </w:p>
    <w:p w14:paraId="360097A6">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6.如乙方违反上述保密条款，甲方有权解除本合同。除保密协议另有约定外，乙方及乙方有关人员违反保密义务、知识产权条款及数据安全义务的，应赔偿甲方全部损失，并向甲方支付本合同总金额20%的违约金。</w:t>
      </w:r>
    </w:p>
    <w:p w14:paraId="66490A2F">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保密义务不因合同履行完毕或者终止而解除。乙方承担保密义务的期限自甲、乙双方签订本合同时起至甲方向社会公众披露该信息时止，在此期间无论甲、乙双方合同关系是否存在，乙方都应无条件地保守甲方的信息。</w:t>
      </w:r>
    </w:p>
    <w:p w14:paraId="4EF5FB9E">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41A88F72">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79" w:name="_Toc18554"/>
      <w:bookmarkStart w:id="80" w:name="_Toc15757"/>
      <w:r>
        <w:rPr>
          <w:rFonts w:hint="eastAsia" w:asciiTheme="minorEastAsia" w:hAnsiTheme="minorEastAsia" w:eastAsiaTheme="minorEastAsia" w:cstheme="minorEastAsia"/>
          <w:b/>
          <w:bCs/>
          <w:sz w:val="21"/>
          <w:szCs w:val="21"/>
        </w:rPr>
        <w:t>第十四条  验收</w:t>
      </w:r>
      <w:bookmarkEnd w:id="79"/>
      <w:bookmarkEnd w:id="80"/>
      <w:r>
        <w:rPr>
          <w:rFonts w:hint="eastAsia" w:asciiTheme="minorEastAsia" w:hAnsiTheme="minorEastAsia" w:eastAsiaTheme="minorEastAsia" w:cstheme="minorEastAsia"/>
          <w:b/>
          <w:bCs/>
          <w:sz w:val="21"/>
          <w:szCs w:val="21"/>
        </w:rPr>
        <w:t xml:space="preserve">     </w:t>
      </w:r>
    </w:p>
    <w:p w14:paraId="7BC0326F">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1.项目验收分为</w:t>
      </w:r>
      <w:r>
        <w:rPr>
          <w:rFonts w:hint="eastAsia" w:asciiTheme="minorEastAsia" w:hAnsiTheme="minorEastAsia" w:eastAsiaTheme="minorEastAsia" w:cstheme="minorEastAsia"/>
          <w:sz w:val="21"/>
          <w:szCs w:val="21"/>
          <w:u w:val="single"/>
        </w:rPr>
        <w:t>设备到货验收、初步验收、竣工验收</w:t>
      </w:r>
      <w:r>
        <w:rPr>
          <w:rFonts w:hint="eastAsia" w:asciiTheme="minorEastAsia" w:hAnsiTheme="minorEastAsia" w:eastAsiaTheme="minorEastAsia" w:cstheme="minorEastAsia"/>
          <w:sz w:val="21"/>
          <w:szCs w:val="21"/>
        </w:rPr>
        <w:t>三个阶段:</w:t>
      </w:r>
    </w:p>
    <w:p w14:paraId="75609C5B">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2.验收依据为本合同、招标文件、投标文件、国家和行业有关规范、规程和标准。</w:t>
      </w:r>
    </w:p>
    <w:p w14:paraId="517304E3">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3.各阶段验收条件如下：</w:t>
      </w:r>
    </w:p>
    <w:p w14:paraId="7FAD2714">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设备到货验收：设备到达甲方指定地点后7天内，由甲方组织乙方、监理方在现场共同开箱清点验货，所到设备的型号、规格、产地、数量、技术参数等必须与本合同的设备清单一致，到货验收合格，甲方、乙方和监理方共同签订到货验收单，但仅为形式验收，不免除乙方在本合同项下的义务。乙方提供设备不符合约定的，甲方有权拒收并要求乙方重新提供。项目验收前乙方将系统安装调试至甲方指定地点及部署环境，完成交付使用。 </w:t>
      </w:r>
    </w:p>
    <w:p w14:paraId="1C019994">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初步验收：乙方按合同、招投标文件、初步设计、项目变更（若有）完成项目所有设备的安装调试、平台建设、系统集成工作，即可通知甲方组织验收。甲方收到乙方相关验收申请后7天内，由甲方组织乙方、监理方对当前阶段工作成果进行验收。</w:t>
      </w:r>
    </w:p>
    <w:p w14:paraId="6256465A">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竣工验收：乙方按合同、招投标文件、初步设计、项目变更（若有）要求完成所有建设内容并完成平台试运行，通过甲方指定的第三方测评后，即可通知甲方组织验收。甲方收到乙方相关验收申请后7天内，由甲方组织乙方、监理方对项目工作成果进行验收。</w:t>
      </w:r>
    </w:p>
    <w:p w14:paraId="79380A84">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p>
    <w:p w14:paraId="752757BE">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81" w:name="_Toc19341"/>
      <w:bookmarkStart w:id="82" w:name="_Toc30864"/>
      <w:r>
        <w:rPr>
          <w:rFonts w:hint="eastAsia" w:asciiTheme="minorEastAsia" w:hAnsiTheme="minorEastAsia" w:eastAsiaTheme="minorEastAsia" w:cstheme="minorEastAsia"/>
          <w:b/>
          <w:bCs/>
          <w:sz w:val="21"/>
          <w:szCs w:val="21"/>
        </w:rPr>
        <w:t>第十五条  售后服务要求</w:t>
      </w:r>
      <w:bookmarkEnd w:id="81"/>
      <w:bookmarkEnd w:id="82"/>
    </w:p>
    <w:p w14:paraId="658CFF00">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1.本项目售后服务期限为3年，自项目通过竣工验收之日起3年的维护服务和运行保障服务；乙方必须严格遵守相关规章制度、操作规范、信息安全制度等要求，接受甲方对本项目所做的项目管理、监督工作。</w:t>
      </w:r>
    </w:p>
    <w:p w14:paraId="6EA559AE">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乙方在售后服务期间，负责本项目范围内系统的软硬件日常维护、故障修复、漏洞修复、资源调度、现场技术支持、备品备件管理等。中标方必须制定详细的运维服务计划，提供技术支持和故障响应服务。服务期间，主要工作包括但不限于：根据政务云相关要求对硬件设备进行集中管理，统一调度各类资源；定期梳理项目运行情况，包括但不限于平台运行情况、业务情况等；配合有关平台的硬件增减、调试、上下架等工作；定期对所建平台所有软硬件资产进行盘点，并形成台账；为用户使用平台提供使用培训等技术支持；响应联合创新中心实际运行所产生的各类技术支持要求；对本项目建设的各类系统</w:t>
      </w:r>
      <w:r>
        <w:rPr>
          <w:rFonts w:hint="eastAsia" w:asciiTheme="minorEastAsia" w:hAnsiTheme="minorEastAsia" w:eastAsiaTheme="minorEastAsia" w:cstheme="minorEastAsia"/>
          <w:sz w:val="21"/>
          <w:szCs w:val="21"/>
          <w:lang w:val="zh-CN"/>
        </w:rPr>
        <w:t>提供日常维护、故障修复、适应性调整完善、现场技术支持等服务，保障各系统稳定运行；根据招标方实际需求，将相关数据迁移至本项目建设的系统中，以满足相关用户的数据使用需求；根据招标方及相关用户的实际需求，为开展数据采集、数据服务开发、数据质量检测、数据清洗融合、数据建模、数据安全策略配置等提供必要的技术支持；做好系统各项服务、任务执行情况的监控，对系统运行状况进行评估服务，及时发现执行异常的情况并处置，定期统计系统运行、使用数据</w:t>
      </w:r>
      <w:r>
        <w:rPr>
          <w:rFonts w:hint="eastAsia" w:asciiTheme="minorEastAsia" w:hAnsiTheme="minorEastAsia" w:eastAsiaTheme="minorEastAsia" w:cstheme="minorEastAsia"/>
          <w:sz w:val="21"/>
          <w:szCs w:val="21"/>
        </w:rPr>
        <w:t>。</w:t>
      </w:r>
    </w:p>
    <w:p w14:paraId="025073ED">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3.按要求提供驻场服务</w:t>
      </w:r>
    </w:p>
    <w:p w14:paraId="7F49271F">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（1）服务要求：乙方应至少安排5名专业技术人员提供5*8小时驻场服务。节假日、自然灾害等紧急事件保障期及甲方指定的重要时期，乙方需提供现场全天（24小时）保障服务。</w:t>
      </w:r>
    </w:p>
    <w:p w14:paraId="42D12881">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人员要求：乙方所派人员须专科或专科以上学历，具备相应计算机操作能力，能独立完成基础设施设备的软硬件安装、配置、调试等维护工作，对常见故障问题能在1-2小时内自主分析和解决，具有一定的文字、数据处理能力，拥有良好服务意识及协助精神。</w:t>
      </w:r>
    </w:p>
    <w:p w14:paraId="576A5B14">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（3）管理要求：乙方所派人员不符合本合同及其附属文件的要求，或者不按约履行其职责，甲方有权要求更换人员，乙方应在七个工作日内完成更换。</w:t>
      </w:r>
    </w:p>
    <w:p w14:paraId="49319923">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4.故障响应及恢复</w:t>
      </w:r>
    </w:p>
    <w:p w14:paraId="756ACDA3">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响应要求：乙方须提供7*24全天候热线支持故障报修或技术支持，在接到甲方的电话、短信及电子邮件通知后，乙方须立即组织技术人员分析故障原因。乙方通过其他渠道得知的故障报修和技术支持需求，需在第一时间告知甲方，及时组织技术人员分析故障原因。</w:t>
      </w:r>
    </w:p>
    <w:p w14:paraId="01AE0D0B">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（2）响应时间：乙方在收到故障报修和技术支持需求后应立即做出响应，在30分钟内提出应对措施，并安排相关技术人员到达现场。</w:t>
      </w:r>
    </w:p>
    <w:p w14:paraId="00B7E5E4">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故障类别：故障分为软件故障和硬件故障。如果是软件故障，乙方工程师将对软件进行修复，包括软件重新安装、更新软件版本、更新补丁等；故障修复之前工程师须进行必要的系统及数据的备份。如果是需进行硬件修复的故障，故障器件的维修、更换、安装、调试均由乙方负责。</w:t>
      </w:r>
    </w:p>
    <w:p w14:paraId="3A402F1B">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（4）故障和技术支持处理：一般性技术支持需求，乙方在告知甲方后可自行处理，并做好记录和处理结果反馈。</w:t>
      </w:r>
    </w:p>
    <w:p w14:paraId="2213DD04">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对于造成系统性能不足、运行效率下降的一般故障，乙方应立即响应，分析故障产生原因并在2-4小时内排除故障，然后及时将处理结果反馈给甲方，并在48小时内解决故障。</w:t>
      </w:r>
    </w:p>
    <w:p w14:paraId="016328F8">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于造成系统无法正常运行达半小时（含）以上、对业务运作造成不良影响的较大故障，乙方应立即响应，以优先恢复业务系统作为故障处理的首要原则，积极分析故障产生原因并在24小时内排除故障，然后及时将处理结果反馈给甲方，并在24小时内解决故障。</w:t>
      </w:r>
    </w:p>
    <w:p w14:paraId="2B7DD1C3">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于造成系统无法正常运行达3小时（含）以上、对业务运作造成重大影响的重大故障，乙方应以优先恢复业务系统作为故障处理的首要原则，制定业务恢复应急解决方案，在保证业务系统恢复的情况下积极查找故障原因，牵头协调设备厂商进行处理，直至彻底修复故障，并在12小时内解决故障。</w:t>
      </w:r>
    </w:p>
    <w:p w14:paraId="7347174A">
      <w:pPr>
        <w:keepNext w:val="0"/>
        <w:keepLines w:val="0"/>
        <w:pageBreakBefore w:val="0"/>
        <w:kinsoku/>
        <w:wordWrap/>
        <w:overflowPunct/>
        <w:topLinePunct w:val="0"/>
        <w:bidi w:val="0"/>
        <w:snapToGrid/>
        <w:spacing w:line="360" w:lineRule="auto"/>
        <w:ind w:firstLine="0" w:firstLineChars="0"/>
        <w:textAlignment w:val="auto"/>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若故障设备确认在现场不能修复时，提供5×8小时的备件先行服务。接到故障通知后，备件响应时间不超过24小时，以保证系统正常运行。</w:t>
      </w:r>
    </w:p>
    <w:p w14:paraId="4E7644D8">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乙方在现场服务时严格遵守相关规定，在需要做出变更等重大操作前首先征得甲方许可。</w:t>
      </w:r>
    </w:p>
    <w:p w14:paraId="11BBE931">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故障善后工作:故障处理完成后3个工作日内，乙方提供《故障分析处理报告》，详细说明故障原因、处理过程、解决办法、预防措施等内容，加盖公章提交给甲方备案。系统恢复正常后，乙方工程师应对系统进行持续跟踪，避免遗留问题。</w:t>
      </w:r>
    </w:p>
    <w:p w14:paraId="0B0128A9">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5.巡检服务</w:t>
      </w:r>
    </w:p>
    <w:p w14:paraId="1C68E8B3">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（1）巡检时间：乙方每个工作日对系统最少进行一次巡检，甲方可根据实际情况要求增加巡检次数。</w:t>
      </w:r>
    </w:p>
    <w:p w14:paraId="7555900F">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（2）巡检内容：包括软件平台、网络、服务器及相关设备等运行情况。巡检时需定期进行现场巡检、系统诊断，并做好设备管理、盘点和登记，及时发现问题，处理故障，防患于未然，保证各平台稳定运行。</w:t>
      </w:r>
    </w:p>
    <w:p w14:paraId="70347063">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巡检报告：乙方在进行巡检时，应形成相应巡检报告并提交甲方审核。巡检报告应包含巡检范围、软件平台/网络/服务器/存储及相关设备等运行情况、硬件外观检查情况、软件平台日志、运行状态检查、巡检结果及分析、设备盘点记录等内容。</w:t>
      </w:r>
    </w:p>
    <w:p w14:paraId="42D999C1">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（4）巡检过程中未发现问题而造成的重大故障，乙方未及时预警，出现的责任与损失由乙方承担。</w:t>
      </w:r>
    </w:p>
    <w:p w14:paraId="7CACD6DD">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6.运维服务报告</w:t>
      </w:r>
    </w:p>
    <w:p w14:paraId="58FAB775">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乙方应根据甲方要求按期提交运维服务报告，服务报告应包含日常</w:t>
      </w:r>
      <w:r>
        <w:rPr>
          <w:rFonts w:hint="eastAsia" w:asciiTheme="minorEastAsia" w:hAnsiTheme="minorEastAsia" w:eastAsiaTheme="minorEastAsia" w:cstheme="minorEastAsia"/>
          <w:sz w:val="21"/>
          <w:szCs w:val="21"/>
          <w:shd w:val="clear" w:color="auto" w:fill="FFC000"/>
        </w:rPr>
        <w:t>工作记录及处理情况、巡检报告、设备盘点情况、资源使用情况、运维质量分析等内容。</w:t>
      </w:r>
    </w:p>
    <w:p w14:paraId="42910236">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7.其他要求</w:t>
      </w:r>
    </w:p>
    <w:p w14:paraId="6BD86B65">
      <w:pPr>
        <w:keepNext w:val="0"/>
        <w:keepLines w:val="0"/>
        <w:pageBreakBefore w:val="0"/>
        <w:kinsoku/>
        <w:wordWrap/>
        <w:overflowPunct/>
        <w:topLinePunct w:val="0"/>
        <w:bidi w:val="0"/>
        <w:snapToGrid/>
        <w:spacing w:line="360" w:lineRule="auto"/>
        <w:ind w:firstLine="0" w:firstLineChars="0"/>
        <w:textAlignment w:val="auto"/>
        <w:outlineLvl w:val="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（1）乙方需在甲方现有的设施基础上，增加、改进、完善各种标识、操作指引、排障程序、应急程序等。提供平台运维软件、运维工具，协助资产统计，项目管理，系统巡检，工单管理，业务系统梳理等。</w:t>
      </w:r>
    </w:p>
    <w:p w14:paraId="4367AAF5">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（2）乙方在维保期内对于在使用过程中系统管理员及技术人员无法解决的紧急问题，乙方应另外派出技术人员赶到用户现场，排除故障。</w:t>
      </w:r>
    </w:p>
    <w:p w14:paraId="01A76D32">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（3）乙方工作人员在实施售后服务工作中，因操作不当等原因导致事故、损失的，乙方应承担相应责任。</w:t>
      </w:r>
    </w:p>
    <w:p w14:paraId="45EEF2D4">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（4）乙方须向甲方工作人员和系统管理等人员提供高水平的现场培训服务。</w:t>
      </w:r>
    </w:p>
    <w:p w14:paraId="07F45B8A">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highlight w:val="yellow"/>
        </w:rPr>
      </w:pPr>
    </w:p>
    <w:p w14:paraId="4D20FFC7">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83" w:name="_Toc9009"/>
      <w:bookmarkStart w:id="84" w:name="_Toc8282"/>
      <w:r>
        <w:rPr>
          <w:rFonts w:hint="eastAsia" w:asciiTheme="minorEastAsia" w:hAnsiTheme="minorEastAsia" w:eastAsiaTheme="minorEastAsia" w:cstheme="minorEastAsia"/>
          <w:b/>
          <w:bCs/>
          <w:sz w:val="21"/>
          <w:szCs w:val="21"/>
        </w:rPr>
        <w:t>第十六条  付款方式</w:t>
      </w:r>
      <w:bookmarkEnd w:id="83"/>
      <w:bookmarkEnd w:id="84"/>
    </w:p>
    <w:p w14:paraId="2C58CB85">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1.预付款：乙方向甲方提交合法等额发票。在财政拨款到位后，采购方在收到发票后的10个工作日内，按财政国库集中支付程序办理费用的支付手续，采购方向中标方支付合同金额的30%款项，即人民币大写</w:t>
      </w:r>
      <w:r>
        <w:rPr>
          <w:rFonts w:hint="eastAsia" w:asciiTheme="minorEastAsia" w:hAnsiTheme="minorEastAsia" w:eastAsiaTheme="minorEastAsia" w:cstheme="minorEastAsia"/>
          <w:sz w:val="21"/>
          <w:szCs w:val="21"/>
          <w:u w:val="single"/>
        </w:rPr>
        <w:t xml:space="preserve">  元</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sz w:val="21"/>
          <w:szCs w:val="21"/>
        </w:rPr>
        <w:t>元）；</w:t>
      </w:r>
    </w:p>
    <w:p w14:paraId="18826109">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设备到货款：全部货物送到甲方指定地点、完成货物验收后，向乙方向甲方提交合法等额发票，在财政拨款到位后，采购方在收到发票后的10个工作日内，按财政国库集中支付程序办理费用的支付手续，采购方向中标方支付合同金额的20%的款项，即人民币大写</w:t>
      </w:r>
      <w:r>
        <w:rPr>
          <w:rFonts w:hint="eastAsia" w:asciiTheme="minorEastAsia" w:hAnsiTheme="minorEastAsia" w:eastAsiaTheme="minorEastAsia" w:cstheme="minorEastAsia"/>
          <w:sz w:val="21"/>
          <w:szCs w:val="21"/>
          <w:u w:val="single"/>
        </w:rPr>
        <w:t xml:space="preserve"> 元  角</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sz w:val="21"/>
          <w:szCs w:val="21"/>
        </w:rPr>
        <w:t>元）；</w:t>
      </w:r>
    </w:p>
    <w:p w14:paraId="705AD488">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初验款：在项目初验审核通过后，乙方向甲方提交合法等额发票，在财政拨款到位后，甲方在收到发票后的10个工作日内，按财政国库集中支付程序办理费用的支付手续，采购方向中标方支付合同金额的30%的款项，即人民币大写</w:t>
      </w:r>
      <w:r>
        <w:rPr>
          <w:rFonts w:hint="eastAsia" w:asciiTheme="minorEastAsia" w:hAnsiTheme="minorEastAsia" w:eastAsiaTheme="minorEastAsia" w:cstheme="minorEastAsia"/>
          <w:sz w:val="21"/>
          <w:szCs w:val="21"/>
          <w:u w:val="single"/>
        </w:rPr>
        <w:t xml:space="preserve">  元  角</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sz w:val="21"/>
          <w:szCs w:val="21"/>
        </w:rPr>
        <w:t>元）；</w:t>
      </w:r>
    </w:p>
    <w:p w14:paraId="27DBFCCF">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竣工验收款：在项目竣工验收审核通过后，乙方向甲方提交合法等额发票，在财政拨款到位后，采购方在收到发票后的10个工作日内，按财政国库集中支付程序办理费用的支付手续，采购方向中标方支付合同金额的10%的款项，即人民币大写</w:t>
      </w:r>
      <w:r>
        <w:rPr>
          <w:rFonts w:hint="eastAsia" w:asciiTheme="minorEastAsia" w:hAnsiTheme="minorEastAsia" w:eastAsiaTheme="minorEastAsia" w:cstheme="minorEastAsia"/>
          <w:sz w:val="21"/>
          <w:szCs w:val="21"/>
          <w:u w:val="single"/>
        </w:rPr>
        <w:t xml:space="preserve">   元  角</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sz w:val="21"/>
          <w:szCs w:val="21"/>
        </w:rPr>
        <w:t>元）；</w:t>
      </w:r>
    </w:p>
    <w:p w14:paraId="3FBAF1DE">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5.审计款：项目完成决算审计后，乙方向甲方提交合法等额发票，在财政拨款到位后，采购方在收到发票后的10个工作日内，按财政国库集中支付程序办理费用的支付手续，采购方向中标方支付合同余款。</w:t>
      </w:r>
    </w:p>
    <w:p w14:paraId="740CFD6E">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发票由乙方按国家有关财税规定开具给甲方，乙方应在甲方支付合同款项前向甲方出具正式合格税务发票，否则甲方有权拒付合同款项。甲方收到发票后，按财政国库集中支付程序办理支付手续，因财政拨款等原因导致延迟支付合同款项的不视为甲方违约，乙方应按约定履行义务。</w:t>
      </w:r>
    </w:p>
    <w:p w14:paraId="17982803">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384F30D5">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乙方指定收款账户：</w:t>
      </w:r>
    </w:p>
    <w:p w14:paraId="6F3AAEEE">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开户银行： </w:t>
      </w:r>
    </w:p>
    <w:p w14:paraId="6F52BD9E">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开户名称： </w:t>
      </w:r>
    </w:p>
    <w:p w14:paraId="30C85451">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账　　号： </w:t>
      </w:r>
    </w:p>
    <w:p w14:paraId="4A5CB5E1">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乙方指定收款账户变更的，应提前3个工作日以书面方式通知甲方，否则视为未变更，造成甲方损失的，乙方应予以赔偿。</w:t>
      </w:r>
    </w:p>
    <w:p w14:paraId="5ACCB761">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7CA55F53">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85" w:name="_Toc29821"/>
      <w:bookmarkStart w:id="86" w:name="_Toc26197"/>
      <w:r>
        <w:rPr>
          <w:rFonts w:hint="eastAsia" w:asciiTheme="minorEastAsia" w:hAnsiTheme="minorEastAsia" w:eastAsiaTheme="minorEastAsia" w:cstheme="minorEastAsia"/>
          <w:b/>
          <w:bCs/>
          <w:sz w:val="21"/>
          <w:szCs w:val="21"/>
        </w:rPr>
        <w:t>第十七条  知识产权</w:t>
      </w:r>
      <w:bookmarkEnd w:id="85"/>
      <w:bookmarkEnd w:id="86"/>
    </w:p>
    <w:p w14:paraId="62B7DB52">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1.本项目全部成果的所有权、知识产权以及与之相关的所有权利归甲方所有；本合同签署前双方已经拥有的知识产权权利，仍归各自所有。</w:t>
      </w:r>
    </w:p>
    <w:p w14:paraId="389BFD1C">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2.双方确定，甲方有权利用乙方按照本合同约定提供的成果，进行后续改进。由此产生的具有实质性或创造性技术进步特征的新的技术成果及其权利归属，全部由甲方享有。</w:t>
      </w:r>
    </w:p>
    <w:p w14:paraId="00FE08CF">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3.乙方所提交的安全保障平台设备、系统软件、应用软件及任何形式的数据、资料、软件等所有权归甲方拥有。</w:t>
      </w:r>
    </w:p>
    <w:p w14:paraId="65964C10">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乙方所提交的安全保障平台设备、系统软件、应用软件及任何形式的数据、资料、软件等不得侵犯任何第三方的知识产权或其他权利，由于该等文件、数据、资料、软件侵权所导致的任何索赔或责任均由乙方承担，同时，甲方有权要求乙方修改成果至不侵权或解除合同，并保留要求乙方赔偿相应损失的权利，包括但不限于上述索赔或责任所产生的诉讼费用、合理的律师费用、鉴定评估费用、调查费用、和解金额或生效法律文书中规定的赔偿金额。</w:t>
      </w:r>
    </w:p>
    <w:p w14:paraId="61054A4E">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未经甲方书面在先同意，乙方不得将本项目的中间成果和最终成果文件及任何数据、资料、软件向任何第三方转让、授权任何第三方使用或用于本合同项目外的其他项目。如发生以上情况，乙方应向甲方支付本合同总价款20%的违约金，如果违约金无法弥补甲方的损失，甲方有权要求乙方赔偿全部损失。</w:t>
      </w:r>
    </w:p>
    <w:p w14:paraId="48E1BB65">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6.乙方完成本合同项目的相关人员享有在有关技术成果文件上写明技术成果完成者的权利和与甲方共同获得有关荣誉证书、奖励的权利。</w:t>
      </w:r>
    </w:p>
    <w:p w14:paraId="3AFD2147">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2F23C909">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87" w:name="_Toc27633"/>
      <w:bookmarkStart w:id="88" w:name="_Toc8320"/>
      <w:r>
        <w:rPr>
          <w:rFonts w:hint="eastAsia" w:asciiTheme="minorEastAsia" w:hAnsiTheme="minorEastAsia" w:eastAsiaTheme="minorEastAsia" w:cstheme="minorEastAsia"/>
          <w:b/>
          <w:bCs/>
          <w:sz w:val="21"/>
          <w:szCs w:val="21"/>
        </w:rPr>
        <w:t>第十八条  争议解决办法</w:t>
      </w:r>
      <w:bookmarkEnd w:id="87"/>
      <w:bookmarkEnd w:id="88"/>
    </w:p>
    <w:p w14:paraId="243CC866">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执行本合同发生的争议，由甲乙双方协商解决，如协商不成的，应提交甲方所在地人民法院诉讼解决。如诉讼事项不影响合同其它部分的履行，则在诉讼期间，除正在进行诉讼的部分外，本合同其它部分应继续执行。</w:t>
      </w:r>
    </w:p>
    <w:p w14:paraId="3773883A">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7F8CAD07">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89" w:name="_Toc9834"/>
      <w:bookmarkStart w:id="90" w:name="_Toc17014"/>
      <w:r>
        <w:rPr>
          <w:rFonts w:hint="eastAsia" w:asciiTheme="minorEastAsia" w:hAnsiTheme="minorEastAsia" w:eastAsiaTheme="minorEastAsia" w:cstheme="minorEastAsia"/>
          <w:b/>
          <w:bCs/>
          <w:sz w:val="21"/>
          <w:szCs w:val="21"/>
        </w:rPr>
        <w:t>第十九条  风险责任</w:t>
      </w:r>
      <w:bookmarkEnd w:id="89"/>
      <w:bookmarkEnd w:id="90"/>
    </w:p>
    <w:p w14:paraId="5F6F1471">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１.乙方应完全地按照招标文件的要求和乙方投标文件的承诺完成本项目，出于自身财务、技术、人力等原因导致项目失败的，应承担全部责任。</w:t>
      </w:r>
    </w:p>
    <w:p w14:paraId="7B9EAE31">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2.乙方在实施过程中应对自身的安全生产负责，若非因甲方原因发生的各种事故甲方不承担任何责任。</w:t>
      </w:r>
    </w:p>
    <w:p w14:paraId="2E57E684">
      <w:pPr>
        <w:pStyle w:val="19"/>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6E6EE21C">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91" w:name="_Toc6536"/>
      <w:bookmarkStart w:id="92" w:name="_Toc24392"/>
      <w:r>
        <w:rPr>
          <w:rFonts w:hint="eastAsia" w:asciiTheme="minorEastAsia" w:hAnsiTheme="minorEastAsia" w:eastAsiaTheme="minorEastAsia" w:cstheme="minorEastAsia"/>
          <w:b/>
          <w:bCs/>
          <w:sz w:val="21"/>
          <w:szCs w:val="21"/>
        </w:rPr>
        <w:t>第二十条  违约责任</w:t>
      </w:r>
      <w:bookmarkEnd w:id="91"/>
      <w:bookmarkEnd w:id="92"/>
    </w:p>
    <w:p w14:paraId="77EB16A8">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如甲方不能按期支付乙方服务费，则应从逾期支付10个工作日起，每日按延迟金额的万分之五向乙方支付违约金。此项违约金总额不超过延迟支付价款的10%。因财政拨款等原因导致延迟支付上述款项的不视为甲方违约，乙方应按合同约定继续履行义务。</w:t>
      </w:r>
    </w:p>
    <w:p w14:paraId="38496D83">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2.乙方未按照本合同约定的时间完成本项目各阶段工作的，每延迟一日，甲方有权扣除本合同总价款1‰的逾期违约金。</w:t>
      </w:r>
    </w:p>
    <w:p w14:paraId="6074BE44">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免费维保服务期内，如乙方存在服务期因维护不当、响应或到场不及时等乙方原因造成的损失由乙方负责。乙方无正当理由拒绝履行售后服务、延迟到场或修复故障不及时的，每次甲方有权扣除本合同总价款1%的违约金。</w:t>
      </w:r>
    </w:p>
    <w:p w14:paraId="71FAF945">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本合同履行期间，发生下述情形时，甲方有权解除本合同，乙方除应退还甲方已支付的全部款项外，还应支付本合同总价款20%的违约金。乙方应同时将已完成的阶段成果移交给甲方，并将全部有关资料退还甲方。</w:t>
      </w:r>
    </w:p>
    <w:p w14:paraId="40D979B4">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（1）乙方未能按合同约定的日期(含协商延缓的日期)提交成果，延误时间超过15个工作日；</w:t>
      </w:r>
    </w:p>
    <w:p w14:paraId="33919857">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（2）因乙方工作的错误或遗漏造成成果质量损失，且乙方未按甲方要求采取及时有效的补救措施的；</w:t>
      </w:r>
    </w:p>
    <w:p w14:paraId="7FFC9E71">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（3）乙方虽如期提交最终成果，但连续二次未能通过甲方验收的；</w:t>
      </w:r>
    </w:p>
    <w:p w14:paraId="0C1BA8E6">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（4）项目负责人未承担本合同项目实质性工作，或未经甲方书面在先同意，乙方擅自更换项目负责人的；</w:t>
      </w:r>
    </w:p>
    <w:p w14:paraId="69A526ED">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（5）发现乙方或乙方工作人员出现全部或部分丧失履行委托服务能力的情况，甲方有权通知乙方限期整改或更换工作人员，期限届满乙方并未进行改善的；</w:t>
      </w:r>
    </w:p>
    <w:p w14:paraId="23B69931">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（6）乙方明确表示或者以自己的行为表明不履行本合同的。</w:t>
      </w:r>
    </w:p>
    <w:p w14:paraId="39B4507A">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5.除上述约定外，甲方违约的，应按照民法典合同编的有关规定承担违约责任。</w:t>
      </w:r>
    </w:p>
    <w:p w14:paraId="69D6C2C9">
      <w:pPr>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6.上述违约责任各自独立且可累加，且违约金及损失均可在合同款项中直接扣除。本合同所约定的违约金如低于因违约行为所造成的损失，违约方应补偿上述不足部分的损失。</w:t>
      </w:r>
    </w:p>
    <w:p w14:paraId="5FCB8B2A">
      <w:pPr>
        <w:pStyle w:val="8"/>
        <w:keepNext w:val="0"/>
        <w:keepLines w:val="0"/>
        <w:pageBreakBefore w:val="0"/>
        <w:kinsoku/>
        <w:wordWrap/>
        <w:overflowPunct/>
        <w:topLinePunct w:val="0"/>
        <w:bidi w:val="0"/>
        <w:snapToGrid/>
        <w:spacing w:line="360" w:lineRule="auto"/>
        <w:ind w:firstLine="0" w:firstLineChars="0"/>
        <w:textAlignment w:val="auto"/>
        <w:rPr>
          <w:rFonts w:hint="eastAsia" w:asciiTheme="minorEastAsia" w:hAnsiTheme="minorEastAsia" w:eastAsiaTheme="minorEastAsia" w:cstheme="minorEastAsia"/>
          <w:sz w:val="21"/>
          <w:szCs w:val="21"/>
        </w:rPr>
      </w:pPr>
    </w:p>
    <w:p w14:paraId="5F5C7D06">
      <w:pPr>
        <w:keepNext w:val="0"/>
        <w:keepLines w:val="0"/>
        <w:pageBreakBefore w:val="0"/>
        <w:kinsoku/>
        <w:wordWrap/>
        <w:overflowPunct/>
        <w:topLinePunct w:val="0"/>
        <w:bidi w:val="0"/>
        <w:snapToGrid/>
        <w:spacing w:line="360" w:lineRule="auto"/>
        <w:ind w:firstLine="0" w:firstLineChars="0"/>
        <w:jc w:val="left"/>
        <w:textAlignment w:val="auto"/>
        <w:outlineLvl w:val="0"/>
        <w:rPr>
          <w:rFonts w:hint="eastAsia" w:asciiTheme="minorEastAsia" w:hAnsiTheme="minorEastAsia" w:eastAsiaTheme="minorEastAsia" w:cstheme="minorEastAsia"/>
          <w:b/>
          <w:bCs/>
          <w:sz w:val="21"/>
          <w:szCs w:val="21"/>
        </w:rPr>
      </w:pPr>
      <w:bookmarkStart w:id="93" w:name="_Toc23871"/>
      <w:bookmarkStart w:id="94" w:name="_Toc4264"/>
      <w:r>
        <w:rPr>
          <w:rFonts w:hint="eastAsia" w:asciiTheme="minorEastAsia" w:hAnsiTheme="minorEastAsia" w:eastAsiaTheme="minorEastAsia" w:cstheme="minorEastAsia"/>
          <w:b/>
          <w:bCs/>
          <w:sz w:val="21"/>
          <w:szCs w:val="21"/>
        </w:rPr>
        <w:t>第二十一条  其他</w:t>
      </w:r>
      <w:bookmarkEnd w:id="93"/>
      <w:bookmarkEnd w:id="94"/>
    </w:p>
    <w:p w14:paraId="14E368C8">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1.甲方提供的平台软件服务授权须永久有效。</w:t>
      </w:r>
    </w:p>
    <w:p w14:paraId="2DBC8650">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2.项目审计时，乙方需根据《中华人民共和国审计法》相关要求，无条件配合甲方落实相关审计结果。</w:t>
      </w:r>
    </w:p>
    <w:p w14:paraId="129DE891">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3.平台系统建成后，按照相关文件要求，如需通过网络安全等级保护测评和商用密码应用安全性评估等，乙方须无条件配合。</w:t>
      </w:r>
    </w:p>
    <w:p w14:paraId="4E1043C2">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4.组成本合同的文件及优先解释顺序：</w:t>
      </w:r>
    </w:p>
    <w:p w14:paraId="23766D98">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（1）本合同签订后双方新签订的补充协议与修正文件；</w:t>
      </w:r>
    </w:p>
    <w:p w14:paraId="0764A7BF">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（2）本合同全部条款；</w:t>
      </w:r>
    </w:p>
    <w:p w14:paraId="6B01AC54">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（3）招标文件、答疑及补充通知；</w:t>
      </w:r>
    </w:p>
    <w:p w14:paraId="3AC2F1E1">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（4）投标文件；</w:t>
      </w:r>
    </w:p>
    <w:p w14:paraId="7BCB4EBD">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（5）甲、乙双方有关本项目的变更、签证、洽商、索赔、询价采购凭证等书面文件及组成合同的其他文件。</w:t>
      </w:r>
    </w:p>
    <w:p w14:paraId="4CEAE49A">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上述各项合同文件包括甲、乙双方就该项合同文件所作出的补充和修改，属于同一类内容的文件，应以最新签署的为准。</w:t>
      </w:r>
    </w:p>
    <w:p w14:paraId="53EA76B7">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本合同一式</w:t>
      </w:r>
      <w:r>
        <w:rPr>
          <w:rFonts w:hint="eastAsia" w:asciiTheme="minorEastAsia" w:hAnsiTheme="minorEastAsia" w:eastAsiaTheme="minorEastAsia" w:cstheme="minorEastAsia"/>
          <w:sz w:val="21"/>
          <w:szCs w:val="21"/>
          <w:u w:val="single"/>
        </w:rPr>
        <w:t>陆</w:t>
      </w:r>
      <w:r>
        <w:rPr>
          <w:rFonts w:hint="eastAsia" w:asciiTheme="minorEastAsia" w:hAnsiTheme="minorEastAsia" w:eastAsiaTheme="minorEastAsia" w:cstheme="minorEastAsia"/>
          <w:sz w:val="21"/>
          <w:szCs w:val="21"/>
        </w:rPr>
        <w:t>份，甲方执</w:t>
      </w:r>
      <w:r>
        <w:rPr>
          <w:rFonts w:hint="eastAsia" w:asciiTheme="minorEastAsia" w:hAnsiTheme="minorEastAsia" w:eastAsiaTheme="minorEastAsia" w:cstheme="minorEastAsia"/>
          <w:sz w:val="21"/>
          <w:szCs w:val="21"/>
          <w:u w:val="single"/>
        </w:rPr>
        <w:t>肆</w:t>
      </w:r>
      <w:r>
        <w:rPr>
          <w:rFonts w:hint="eastAsia" w:asciiTheme="minorEastAsia" w:hAnsiTheme="minorEastAsia" w:eastAsiaTheme="minorEastAsia" w:cstheme="minorEastAsia"/>
          <w:sz w:val="21"/>
          <w:szCs w:val="21"/>
        </w:rPr>
        <w:t>份、乙方执</w:t>
      </w:r>
      <w:r>
        <w:rPr>
          <w:rFonts w:hint="eastAsia" w:asciiTheme="minorEastAsia" w:hAnsiTheme="minorEastAsia" w:eastAsiaTheme="minorEastAsia" w:cstheme="minorEastAsia"/>
          <w:sz w:val="21"/>
          <w:szCs w:val="21"/>
          <w:u w:val="single"/>
        </w:rPr>
        <w:t>贰</w:t>
      </w:r>
      <w:r>
        <w:rPr>
          <w:rFonts w:hint="eastAsia" w:asciiTheme="minorEastAsia" w:hAnsiTheme="minorEastAsia" w:eastAsiaTheme="minorEastAsia" w:cstheme="minorEastAsia"/>
          <w:sz w:val="21"/>
          <w:szCs w:val="21"/>
        </w:rPr>
        <w:t>份，具有同等法律效力。本合同经双方签字盖章即生效。</w:t>
      </w:r>
    </w:p>
    <w:p w14:paraId="5C6DC786">
      <w:pPr>
        <w:keepNext w:val="0"/>
        <w:keepLines w:val="0"/>
        <w:pageBreakBefore w:val="0"/>
        <w:kinsoku/>
        <w:wordWrap/>
        <w:overflowPunct/>
        <w:topLinePunct w:val="0"/>
        <w:bidi w:val="0"/>
        <w:snapToGrid/>
        <w:spacing w:line="360" w:lineRule="auto"/>
        <w:ind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本合同未尽事宜，双方友好协商，达成解决方案，经双方签字后，可作为本合同的有效附件。</w:t>
      </w:r>
    </w:p>
    <w:p w14:paraId="0ADF362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3DCD5F3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0050024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4C51FD98">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甲方（采购人）：   （盖章）       乙方（供应商）：    （盖章）</w:t>
      </w:r>
    </w:p>
    <w:p w14:paraId="5A6C3623">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法定代表人：                     法定代表人： </w:t>
      </w:r>
    </w:p>
    <w:p w14:paraId="63C63CB0">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委托代理人：                     委托代理人：</w:t>
      </w:r>
    </w:p>
    <w:p w14:paraId="3374356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日期：   年     月    日         日期：   年     月    日</w:t>
      </w:r>
    </w:p>
    <w:p w14:paraId="7CB6BC2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520B680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27CC9C7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50540B9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72FAB15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26D6200D">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br w:type="page"/>
      </w:r>
    </w:p>
    <w:p w14:paraId="43EC4933">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第二册  通用条款（公开招标）</w:t>
      </w:r>
    </w:p>
    <w:p w14:paraId="5BDF72C5">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bookmarkStart w:id="95" w:name="_Hlk72399513"/>
      <w:r>
        <w:rPr>
          <w:rFonts w:hint="eastAsia" w:asciiTheme="minorEastAsia" w:hAnsiTheme="minorEastAsia" w:eastAsiaTheme="minorEastAsia" w:cstheme="minorEastAsia"/>
          <w:sz w:val="28"/>
          <w:szCs w:val="28"/>
        </w:rPr>
        <w:t>总则</w:t>
      </w:r>
    </w:p>
    <w:bookmarkEnd w:id="95"/>
    <w:p w14:paraId="08C5198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 通用条款说明</w:t>
      </w:r>
    </w:p>
    <w:p w14:paraId="6276213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1.1政府集中采购机构发出招标文件通用条款版本，列出深圳市政府采购项目进行招标采购所适用的通用条款内容。</w:t>
      </w:r>
      <w:bookmarkStart w:id="96" w:name="_Hlk72399729"/>
      <w:r>
        <w:rPr>
          <w:rFonts w:hint="eastAsia" w:asciiTheme="minorEastAsia" w:hAnsiTheme="minorEastAsia" w:eastAsiaTheme="minorEastAsia" w:cstheme="minorEastAsia"/>
          <w:szCs w:val="21"/>
        </w:rPr>
        <w:t>如有需要，政府集中采购机构可以对通用条款的内容进行补充。</w:t>
      </w:r>
      <w:bookmarkEnd w:id="96"/>
    </w:p>
    <w:p w14:paraId="45AA366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1.2招标文件分为第一册“专用条款”和第二册“通用条款”。</w:t>
      </w:r>
    </w:p>
    <w:p w14:paraId="3A0C32C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1.3“专用条款”是对本次采购项目的具体要求，包含招标公告、对通用条款的补充内容及其他关键信息、用户需求书、投标文件格式及附件、合同条款及格式等内容。</w:t>
      </w:r>
    </w:p>
    <w:p w14:paraId="27777CA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1.4“通用条款”是适用于政府采购公开招标项目的基础性条款，具有普遍性和通用性。</w:t>
      </w:r>
    </w:p>
    <w:p w14:paraId="5A0C50E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1.5 “专用条款”和“通用条款”表述不一致或有冲突时，以“专用条款”为准。</w:t>
      </w:r>
    </w:p>
    <w:p w14:paraId="13F6C67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2．招标说明</w:t>
      </w:r>
    </w:p>
    <w:p w14:paraId="14C046D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本项目按照《深圳经济特区政府采购条例》、《深圳经济特区政府采购条例实施细则》及政府采购其他法律法规，通过公开招标方式确定中标供应商。</w:t>
      </w:r>
    </w:p>
    <w:p w14:paraId="431BFD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3．定义</w:t>
      </w:r>
    </w:p>
    <w:p w14:paraId="0CDC891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招标文件中下列术语应解释为：</w:t>
      </w:r>
    </w:p>
    <w:p w14:paraId="292BCE0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3.1“采购人”：指利用财政性资金依法进行政府采购的国家机关、事业单位、团体组织； </w:t>
      </w:r>
    </w:p>
    <w:p w14:paraId="0B24DB2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3.2 “政府集中采购机构”</w:t>
      </w:r>
      <w:r>
        <w:rPr>
          <w:rFonts w:hint="eastAsia" w:asciiTheme="minorEastAsia" w:hAnsiTheme="minorEastAsia" w:eastAsiaTheme="minorEastAsia" w:cstheme="minorEastAsia"/>
          <w:szCs w:val="21"/>
          <w:shd w:val="clear" w:color="auto" w:fill="FFFFFF"/>
        </w:rPr>
        <w:t>是指市政府设立的，组织实施政府采购项目，并对政府采购活动提供服务的专门机构；</w:t>
      </w:r>
      <w:r>
        <w:rPr>
          <w:rFonts w:hint="eastAsia" w:asciiTheme="minorEastAsia" w:hAnsiTheme="minorEastAsia" w:eastAsiaTheme="minorEastAsia" w:cstheme="minorEastAsia"/>
          <w:szCs w:val="21"/>
        </w:rPr>
        <w:t>本文件所述的“政府集中采购机构”指</w:t>
      </w:r>
      <w:r>
        <w:rPr>
          <w:rFonts w:hint="eastAsia" w:asciiTheme="minorEastAsia" w:hAnsiTheme="minorEastAsia" w:eastAsiaTheme="minorEastAsia" w:cstheme="minorEastAsia"/>
          <w:b/>
          <w:bCs/>
          <w:szCs w:val="21"/>
        </w:rPr>
        <w:t>深圳公共资源交易中心</w:t>
      </w:r>
      <w:r>
        <w:rPr>
          <w:rFonts w:hint="eastAsia" w:asciiTheme="minorEastAsia" w:hAnsiTheme="minorEastAsia" w:eastAsiaTheme="minorEastAsia" w:cstheme="minorEastAsia"/>
          <w:szCs w:val="21"/>
        </w:rPr>
        <w:t>；</w:t>
      </w:r>
    </w:p>
    <w:p w14:paraId="30333DA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3.3“投标人”，即供应商，指参加投标竞争并愿意按照招标文件要求向采购人提供货物、工程或者服务的依法成立的法人、其他组织或者自然人；</w:t>
      </w:r>
    </w:p>
    <w:p w14:paraId="611F3D6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3.4“评审委员会”是依据《深圳经济特区政府采购条例》、《深圳经济特区政府采购条例实施细则》等有关规定组建的专门负责本次招标其评审工作的临时性机构；</w:t>
      </w:r>
    </w:p>
    <w:p w14:paraId="04D98F8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3.5“日期”指公历日；</w:t>
      </w:r>
    </w:p>
    <w:p w14:paraId="4E58F61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3.6“合同”指由本次招标所产生的合同或合约文件；</w:t>
      </w:r>
    </w:p>
    <w:p w14:paraId="5893FEE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3.7“电子投标文件”指利用</w:t>
      </w:r>
      <w:r>
        <w:rPr>
          <w:rFonts w:hint="eastAsia" w:asciiTheme="minorEastAsia" w:hAnsiTheme="minorEastAsia" w:eastAsiaTheme="minorEastAsia" w:cstheme="minorEastAsia"/>
          <w:b/>
          <w:bCs/>
          <w:szCs w:val="21"/>
        </w:rPr>
        <w:t>深圳公共资源交易中心（深圳交易集团有限公司</w:t>
      </w:r>
      <w:r>
        <w:rPr>
          <w:rFonts w:hint="eastAsia" w:asciiTheme="minorEastAsia" w:hAnsiTheme="minorEastAsia" w:eastAsiaTheme="minorEastAsia" w:cstheme="minorEastAsia"/>
          <w:b/>
          <w:bCs/>
          <w:szCs w:val="21"/>
          <w:lang w:eastAsia="zh-CN"/>
        </w:rPr>
        <w:t>龙华</w:t>
      </w:r>
      <w:r>
        <w:rPr>
          <w:rFonts w:hint="eastAsia" w:asciiTheme="minorEastAsia" w:hAnsiTheme="minorEastAsia" w:eastAsiaTheme="minorEastAsia" w:cstheme="minorEastAsia"/>
          <w:b/>
          <w:bCs/>
          <w:szCs w:val="21"/>
        </w:rPr>
        <w:t>分公司）</w:t>
      </w:r>
      <w:r>
        <w:rPr>
          <w:rFonts w:hint="eastAsia" w:asciiTheme="minorEastAsia" w:hAnsiTheme="minorEastAsia" w:eastAsiaTheme="minorEastAsia" w:cstheme="minor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97" w:name="_Hlk72398581"/>
      <w:r>
        <w:rPr>
          <w:rFonts w:hint="eastAsia" w:asciiTheme="minorEastAsia" w:hAnsiTheme="minorEastAsia" w:eastAsiaTheme="minorEastAsia" w:cstheme="minorEastAsia"/>
          <w:szCs w:val="21"/>
        </w:rPr>
        <w:t>；</w:t>
      </w:r>
      <w:bookmarkEnd w:id="97"/>
    </w:p>
    <w:p w14:paraId="4BE47E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3.8“网上投标”指通过</w:t>
      </w:r>
      <w:r>
        <w:rPr>
          <w:rFonts w:hint="eastAsia" w:asciiTheme="minorEastAsia" w:hAnsiTheme="minorEastAsia" w:eastAsiaTheme="minorEastAsia" w:cstheme="minorEastAsia"/>
          <w:b/>
          <w:bCs/>
          <w:szCs w:val="21"/>
        </w:rPr>
        <w:t>深圳公共资源交易中心（深圳交易集团有限公司</w:t>
      </w:r>
      <w:r>
        <w:rPr>
          <w:rFonts w:hint="eastAsia" w:asciiTheme="minorEastAsia" w:hAnsiTheme="minorEastAsia" w:eastAsiaTheme="minorEastAsia" w:cstheme="minorEastAsia"/>
          <w:b/>
          <w:bCs/>
          <w:szCs w:val="21"/>
          <w:lang w:eastAsia="zh-CN"/>
        </w:rPr>
        <w:t>龙华</w:t>
      </w:r>
      <w:r>
        <w:rPr>
          <w:rFonts w:hint="eastAsia" w:asciiTheme="minorEastAsia" w:hAnsiTheme="minorEastAsia" w:eastAsiaTheme="minorEastAsia" w:cstheme="minorEastAsia"/>
          <w:b/>
          <w:bCs/>
          <w:szCs w:val="21"/>
        </w:rPr>
        <w:t>分公司）</w:t>
      </w:r>
      <w:r>
        <w:rPr>
          <w:rFonts w:hint="eastAsia" w:asciiTheme="minorEastAsia" w:hAnsiTheme="minorEastAsia" w:eastAsiaTheme="minorEastAsia" w:cstheme="minorEastAsia"/>
          <w:szCs w:val="21"/>
        </w:rPr>
        <w:t>网站上传电子投标文件；</w:t>
      </w:r>
    </w:p>
    <w:p w14:paraId="60CECE8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3.9招标文件中的标题或题名仅起引导作用，而不应视为对招标文件内容的理解和解释。</w:t>
      </w:r>
    </w:p>
    <w:p w14:paraId="478E094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4. </w:t>
      </w:r>
      <w:bookmarkStart w:id="98" w:name="_Hlk72398643"/>
      <w:r>
        <w:rPr>
          <w:rFonts w:hint="eastAsia" w:asciiTheme="minorEastAsia" w:hAnsiTheme="minorEastAsia" w:eastAsiaTheme="minorEastAsia" w:cstheme="minorEastAsia"/>
          <w:sz w:val="24"/>
        </w:rPr>
        <w:t>政府采购供应商责任</w:t>
      </w:r>
    </w:p>
    <w:p w14:paraId="2260ED0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4.1欢迎诚信、有实力和有社会责任心的供应商参与政府采购事业。</w:t>
      </w:r>
    </w:p>
    <w:p w14:paraId="528825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4.2投标人应当遵循公平竞争的原则，不得恶意串通，不得妨碍其他投标人的竞争行为，不得损害采购人或者其他投标人的合法权益。如违反上述要求，经核实后，供应商的投标无效。</w:t>
      </w:r>
    </w:p>
    <w:p w14:paraId="19B2D1F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5．投标人参加政府采购的条件</w:t>
      </w:r>
    </w:p>
    <w:p w14:paraId="070A4A1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5.1投标人应在投标前到</w:t>
      </w:r>
      <w:r>
        <w:rPr>
          <w:rFonts w:hint="eastAsia" w:asciiTheme="minorEastAsia" w:hAnsiTheme="minorEastAsia" w:eastAsiaTheme="minorEastAsia" w:cstheme="minorEastAsia"/>
          <w:b/>
          <w:bCs/>
          <w:szCs w:val="21"/>
        </w:rPr>
        <w:t>深圳公共资源交易中心（具体在深圳交易集团有限公司政府采购业务分公司进行办理）</w:t>
      </w:r>
      <w:r>
        <w:rPr>
          <w:rFonts w:hint="eastAsia" w:asciiTheme="minorEastAsia" w:hAnsiTheme="minorEastAsia" w:eastAsiaTheme="minorEastAsia" w:cstheme="minorEastAsia"/>
          <w:szCs w:val="21"/>
        </w:rPr>
        <w:t>进行注册并办理电子密钥。《供应商注册及信息变更指引》详见www.szggzy.com网站“交易服务指南-政府采购”</w:t>
      </w:r>
      <w:r>
        <w:rPr>
          <w:rFonts w:hint="eastAsia" w:asciiTheme="minorEastAsia" w:hAnsiTheme="minorEastAsia" w:eastAsiaTheme="minorEastAsia" w:cstheme="minorEastAsia"/>
          <w:szCs w:val="21"/>
          <w:lang w:val="en-US" w:eastAsia="zh-CN"/>
        </w:rPr>
        <w:t>。</w:t>
      </w:r>
      <w:r>
        <w:rPr>
          <w:rFonts w:hint="eastAsia" w:asciiTheme="minorEastAsia" w:hAnsiTheme="minorEastAsia" w:eastAsiaTheme="minorEastAsia" w:cstheme="minorEastAsia"/>
          <w:szCs w:val="21"/>
        </w:rPr>
        <w:t>。</w:t>
      </w:r>
    </w:p>
    <w:p w14:paraId="050A123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5.2投标人资格要求</w:t>
      </w:r>
    </w:p>
    <w:p w14:paraId="16996C4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参加本项目的投标人应具备的资格条件详见本项目招标公告中 “投标人资格要求”（即申请人的资格要求）的内容。</w:t>
      </w:r>
    </w:p>
    <w:p w14:paraId="1476BFA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5.3联合体投标</w:t>
      </w:r>
    </w:p>
    <w:p w14:paraId="0672068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5.3.1　以下有关联合体投标的条款仅适用于允许投标人组成联合体投标的项目。</w:t>
      </w:r>
    </w:p>
    <w:p w14:paraId="70CB8C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5.3.2  由两个或两个以上的自然人、法人或者其他组织可以组成一个联合体，以一个供应商的身份共同投标时，应符合以下原则：</w:t>
      </w:r>
    </w:p>
    <w:p w14:paraId="166CEDD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（1）投标联合体各方参加政府采购活动应当具备下列条件： </w:t>
      </w:r>
    </w:p>
    <w:p w14:paraId="4AD7D1F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1、具有独立承担民事责任的能力； </w:t>
      </w:r>
    </w:p>
    <w:p w14:paraId="39EF9A3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2、有良好的商业信誉和健全的财务会计制度； </w:t>
      </w:r>
    </w:p>
    <w:p w14:paraId="1692E64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3、具有履行合同所必需的设备和专业技术能力； </w:t>
      </w:r>
    </w:p>
    <w:p w14:paraId="5039B7B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4、有依法缴纳税收和社会保障资金的良好记录； </w:t>
      </w:r>
    </w:p>
    <w:p w14:paraId="5162BC8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5、参加政府采购活动前三年内，在经营活动中没有重大违法记录； </w:t>
      </w:r>
    </w:p>
    <w:p w14:paraId="2DC02B3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6、法律、行政法规规定的其他条件。 </w:t>
      </w:r>
    </w:p>
    <w:p w14:paraId="244C860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（2）在投标截止前，投标联合体各方均应注册成政府集中采购机构供应商；</w:t>
      </w:r>
    </w:p>
    <w:p w14:paraId="35C077D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（3）联合体中有同类资质的供应商按照联合体分工承担相同工作的，应当按照资质等级较低的供应商确定资质等级；</w:t>
      </w:r>
    </w:p>
    <w:p w14:paraId="162C6F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（4）是否允许联合体参加投标，应当由采购人和采购代理机构根据项目的实际情况和潜在供应商的数量自主决定，如果决定接受联合体投标则应当在招标公告中明示；</w:t>
      </w:r>
    </w:p>
    <w:p w14:paraId="26EB230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（5）投标人的投标文件及中标后签署的合同协议对联合体各方均具法律约束力；</w:t>
      </w:r>
    </w:p>
    <w:p w14:paraId="53E2658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（6）联合体各方应当签订联合体投标协议，明确约定各方拟承担的工作和责任，并将该协议随投标文件一并递交给政府集中采购机构；</w:t>
      </w:r>
    </w:p>
    <w:p w14:paraId="734DCA6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（7）联合体中标后，联合体各方应当共同与采购人签订合同，就中标项目向采购人承担连带责任；</w:t>
      </w:r>
    </w:p>
    <w:p w14:paraId="0FBDD42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4B8B5D9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（9）本通用条款中“投标人”一词亦指联合体各方，专用条款另有规定或说明的除外。</w:t>
      </w:r>
    </w:p>
    <w:p w14:paraId="54AF624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6．政策导向</w:t>
      </w:r>
    </w:p>
    <w:p w14:paraId="2104272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6.1  政府采购扶持贫困地区、中小企业、监狱企业和残疾人福利性单位发展，支持节能减排、环境保护。</w:t>
      </w:r>
    </w:p>
    <w:p w14:paraId="3823C33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6.2  本项目落实深圳市政府采购供应商诚信管理政策要求。</w:t>
      </w:r>
    </w:p>
    <w:p w14:paraId="659C182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6.3  本项目支持投标人性别平等的相关政策。</w:t>
      </w:r>
    </w:p>
    <w:p w14:paraId="5FBD1D6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7. 本项目若涉及采购货物，则合格的货物及相应服务应满足以下要求：</w:t>
      </w:r>
    </w:p>
    <w:p w14:paraId="34501DF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7.1  必须是全新、未使用过的原装合格正品（包括零部件），如安装或配置了软件的，须为正版软件。</w:t>
      </w:r>
    </w:p>
    <w:p w14:paraId="0D3308D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7.2  国产的货物及其有关服务必须符合中华人民共和国的设计、制造生产标准及行业标准。招标公告有其他要求的，亦应符合其要求。</w:t>
      </w:r>
    </w:p>
    <w:p w14:paraId="701D781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7DD7A83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7.4  投标人</w:t>
      </w:r>
      <w:bookmarkStart w:id="99" w:name="_Hlk72152753"/>
      <w:r>
        <w:rPr>
          <w:rFonts w:hint="eastAsia" w:asciiTheme="minorEastAsia" w:hAnsiTheme="minorEastAsia" w:eastAsiaTheme="minorEastAsia" w:cstheme="minor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9"/>
    </w:p>
    <w:p w14:paraId="7AA5BE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4EAE3CE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7.6  工期要求：投标人在投标时对其所投项目应提交交货进度、交货计划等，在合同规定的时间内完成项目实施工作。</w:t>
      </w:r>
    </w:p>
    <w:p w14:paraId="3F961DA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7.7  投标人必须承担的设备运输、安装调试、验收检测和提供设备操作说明书、图纸等其他相关及类似的义务。</w:t>
      </w:r>
    </w:p>
    <w:p w14:paraId="08EBBA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8．投标费用</w:t>
      </w:r>
    </w:p>
    <w:p w14:paraId="18C68C4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不论投标结果如何，投标人应承担其编制投标文件与递交投标文件所涉及的一切费用。</w:t>
      </w:r>
    </w:p>
    <w:p w14:paraId="773CB7D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9．踏勘现场</w:t>
      </w:r>
    </w:p>
    <w:p w14:paraId="2FD5D51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5321F49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9.2投标人及其人员经过采购人的允许，可以进入采购人的项目现场踏勘。若招标文件要求投标人于统一时间地点踏勘现场的，投标人应当按时前往。</w:t>
      </w:r>
    </w:p>
    <w:p w14:paraId="60D40FF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9.3采购人应当通过政府集中采购机构向投标人提供有关现场的书面资料和数据。</w:t>
      </w:r>
    </w:p>
    <w:p w14:paraId="62D882D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9.4任何人或任何组织在踏勘现场时向投标人提供的任何书面资料或口头承诺，未经政府集中采购机构在网上发布或书面通知，均作无效处理。</w:t>
      </w:r>
    </w:p>
    <w:p w14:paraId="1E3D479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9.5未参与踏勘现场不作为否定投标人资格的理由。</w:t>
      </w:r>
    </w:p>
    <w:p w14:paraId="5196F28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 w:val="24"/>
        </w:rPr>
        <w:t>10．标前会议</w:t>
      </w:r>
    </w:p>
    <w:p w14:paraId="1726E21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124A0D5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10.2任何人或任何组织在标前会议时向投标人提供的任何书面资料或口头承诺，未经政府集中采购机构在网上发布或书面通知，均作无效处理。</w:t>
      </w:r>
    </w:p>
    <w:p w14:paraId="7E0FD4B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10.3未参与标前会议不作为否定投标人资格的理由。</w:t>
      </w:r>
    </w:p>
    <w:bookmarkEnd w:id="98"/>
    <w:p w14:paraId="3984256E">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招标文件</w:t>
      </w:r>
    </w:p>
    <w:p w14:paraId="39B4112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11．</w:t>
      </w:r>
      <w:bookmarkStart w:id="100" w:name="_Hlk72399819"/>
      <w:r>
        <w:rPr>
          <w:rFonts w:hint="eastAsia" w:asciiTheme="minorEastAsia" w:hAnsiTheme="minorEastAsia" w:eastAsiaTheme="minorEastAsia" w:cstheme="minorEastAsia"/>
          <w:sz w:val="24"/>
        </w:rPr>
        <w:t>招标文件的编制与组成</w:t>
      </w:r>
    </w:p>
    <w:p w14:paraId="1C2DB7BD">
      <w:pPr>
        <w:pageBreakBefore w:val="0"/>
        <w:kinsoku/>
        <w:overflowPunct/>
        <w:topLinePunct w:val="0"/>
        <w:bidi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11.1招标文件除以下内容外，政府集中采购机构在招标期间发出的澄清或修改等相关公告或通知内容，均是招标文件的组成部分，对投标人起约束作用；</w:t>
      </w:r>
    </w:p>
    <w:p w14:paraId="0488FA2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招标文件包括下列内容：</w:t>
      </w:r>
    </w:p>
    <w:p w14:paraId="511404A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第一册  专用条款</w:t>
      </w:r>
    </w:p>
    <w:p w14:paraId="461D090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关键信息</w:t>
      </w:r>
    </w:p>
    <w:p w14:paraId="13EBC95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第一章  招标公告</w:t>
      </w:r>
    </w:p>
    <w:p w14:paraId="7BA2543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第二章  对通用条款的补充内容及其他关键信息</w:t>
      </w:r>
    </w:p>
    <w:p w14:paraId="02F9924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第三章  用户需求书</w:t>
      </w:r>
    </w:p>
    <w:p w14:paraId="176A240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第四章  投标文件格式及附件</w:t>
      </w:r>
    </w:p>
    <w:p w14:paraId="240191D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第五章  合同条款及格式</w:t>
      </w:r>
    </w:p>
    <w:p w14:paraId="07F2DFA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第二册  通用条款</w:t>
      </w:r>
    </w:p>
    <w:p w14:paraId="4783FAC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第一章  总则</w:t>
      </w:r>
    </w:p>
    <w:p w14:paraId="1166A5C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第二章  招标文件</w:t>
      </w:r>
    </w:p>
    <w:p w14:paraId="327994C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第三章  投标文件的编制</w:t>
      </w:r>
    </w:p>
    <w:p w14:paraId="370A99D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第四章  投标文件的递交</w:t>
      </w:r>
    </w:p>
    <w:p w14:paraId="31E9EEF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第五章  开标</w:t>
      </w:r>
    </w:p>
    <w:p w14:paraId="281CBAA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第六章  评审要求</w:t>
      </w:r>
    </w:p>
    <w:p w14:paraId="13358E0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第七章  评审程序及评审方法</w:t>
      </w:r>
    </w:p>
    <w:p w14:paraId="6FF31B2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第八章  定标及公示</w:t>
      </w:r>
    </w:p>
    <w:p w14:paraId="3C8E8F8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第九章  公开招标失败的后续处理</w:t>
      </w:r>
    </w:p>
    <w:p w14:paraId="45DE1CE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第十章  合同的授予与备案</w:t>
      </w:r>
    </w:p>
    <w:p w14:paraId="63CC622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第十一章  质疑处理</w:t>
      </w:r>
    </w:p>
    <w:p w14:paraId="07DFFD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0543D9D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11.3</w:t>
      </w:r>
      <w:r>
        <w:rPr>
          <w:rFonts w:hint="eastAsia" w:asciiTheme="minorEastAsia" w:hAnsiTheme="minorEastAsia" w:eastAsiaTheme="minorEastAsia" w:cstheme="minor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369850FA">
      <w:pPr>
        <w:pStyle w:val="19"/>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bookmarkStart w:id="101" w:name="OLE_LINK27"/>
      <w:r>
        <w:rPr>
          <w:rFonts w:hint="eastAsia" w:asciiTheme="minorEastAsia" w:hAnsiTheme="minorEastAsia" w:eastAsiaTheme="minorEastAsia" w:cstheme="minorEastAsia"/>
          <w:b w:val="0"/>
          <w:bCs w:val="0"/>
          <w:kern w:val="2"/>
          <w:sz w:val="21"/>
          <w:szCs w:val="24"/>
          <w:lang w:val="en-US" w:eastAsia="zh-CN" w:bidi="ar-SA"/>
        </w:rPr>
        <w:t>11.4招标文件所称“原件备查”，是指在项目产生质疑、投诉等阶段，主管部门、采购人、代理机构、评审委员会等可以要求供应商提供原件进行核查。</w:t>
      </w:r>
    </w:p>
    <w:bookmarkEnd w:id="101"/>
    <w:p w14:paraId="3A6AE6E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12．招标文件的澄清</w:t>
      </w:r>
    </w:p>
    <w:p w14:paraId="04C63A2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12.1招标文件澄清的目的是澄清、解答投标人在查阅招标文件后或现场踏勘中可能提出的与投标有关的疑问或询问。</w:t>
      </w:r>
    </w:p>
    <w:p w14:paraId="30BE652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12.2投标人如对招标文件内容有疑问，应当在招标公告规定的澄清（提问）截止时间前以网上提问的形式通过网上政府采购系统提交政府集中采购机构。</w:t>
      </w:r>
    </w:p>
    <w:p w14:paraId="105B7AA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14:paraId="379159B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13．招标文件的修改</w:t>
      </w:r>
    </w:p>
    <w:p w14:paraId="6985E12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13.1招标文件发出后，在投标截止日期前任何时候，确需要变更招标文件内容的，政府集中采购机构可主动或在解答投标人提出的澄清问题时对招标文件进行修改。</w:t>
      </w:r>
    </w:p>
    <w:p w14:paraId="052396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13.2招标文件的修改以书面形式（包括政府集中采购机构网站发布方式，如更正公告等）发送给所有投标人，招标文件的修改内容作为招标文件的组成部分，并具有约束力。</w:t>
      </w:r>
    </w:p>
    <w:p w14:paraId="2E7D0DB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7EF6839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00"/>
    </w:p>
    <w:p w14:paraId="702F2FA7">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投标文件的编制</w:t>
      </w:r>
    </w:p>
    <w:p w14:paraId="11D546A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14．</w:t>
      </w:r>
      <w:bookmarkStart w:id="102" w:name="_Hlk72400236"/>
      <w:r>
        <w:rPr>
          <w:rFonts w:hint="eastAsia" w:asciiTheme="minorEastAsia" w:hAnsiTheme="minorEastAsia" w:eastAsiaTheme="minorEastAsia" w:cstheme="minorEastAsia"/>
          <w:sz w:val="24"/>
        </w:rPr>
        <w:t>投标文件的语言及度量单位</w:t>
      </w:r>
    </w:p>
    <w:p w14:paraId="5AD03D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63C66BD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14.2 除技术规范另有规定外，投标文件使用的度量单位，均采用中华人民共和国法定计量单位。</w:t>
      </w:r>
    </w:p>
    <w:bookmarkEnd w:id="102"/>
    <w:p w14:paraId="18C76F6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15．</w:t>
      </w:r>
      <w:bookmarkStart w:id="103" w:name="_Hlk72401567"/>
      <w:r>
        <w:rPr>
          <w:rFonts w:hint="eastAsia" w:asciiTheme="minorEastAsia" w:hAnsiTheme="minorEastAsia" w:eastAsiaTheme="minorEastAsia" w:cstheme="minorEastAsia"/>
          <w:sz w:val="24"/>
        </w:rPr>
        <w:t>投标文件的组成</w:t>
      </w:r>
    </w:p>
    <w:p w14:paraId="3FB0CAF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具体内容在招标文件专用条款中进行规定。</w:t>
      </w:r>
    </w:p>
    <w:p w14:paraId="723A122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16．投标文件格式</w:t>
      </w:r>
    </w:p>
    <w:p w14:paraId="6EA3300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投标文件包括本通用条款第15条中规定的内容。如招标文件提供了投标文件格式，则</w:t>
      </w:r>
      <w:r>
        <w:rPr>
          <w:rFonts w:hint="eastAsia" w:asciiTheme="minorEastAsia" w:hAnsiTheme="minorEastAsia" w:eastAsiaTheme="minorEastAsia" w:cstheme="minorEastAsia"/>
          <w:b/>
          <w:bCs/>
          <w:szCs w:val="21"/>
        </w:rPr>
        <w:t>投标人提交的投标文件应毫无例外地使用招标文件所提供的相应格式</w:t>
      </w:r>
      <w:r>
        <w:rPr>
          <w:rFonts w:hint="eastAsia" w:asciiTheme="minorEastAsia" w:hAnsiTheme="minorEastAsia" w:eastAsiaTheme="minorEastAsia" w:cstheme="minorEastAsia"/>
          <w:szCs w:val="21"/>
        </w:rPr>
        <w:t>（表格均可按同样格式扩展）。</w:t>
      </w:r>
    </w:p>
    <w:p w14:paraId="483C733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17．投标货币</w:t>
      </w:r>
    </w:p>
    <w:p w14:paraId="59FC1C7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本项目的投标报价应以人民币计。</w:t>
      </w:r>
    </w:p>
    <w:bookmarkEnd w:id="103"/>
    <w:p w14:paraId="43062A3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18．</w:t>
      </w:r>
      <w:bookmarkStart w:id="104" w:name="_Hlk72401735"/>
      <w:r>
        <w:rPr>
          <w:rFonts w:hint="eastAsia" w:asciiTheme="minorEastAsia" w:hAnsiTheme="minorEastAsia" w:eastAsiaTheme="minorEastAsia" w:cstheme="minorEastAsia"/>
          <w:sz w:val="24"/>
        </w:rPr>
        <w:t>证明投标文件投标技术方案的合格性和符合招标文件规定的文件要求</w:t>
      </w:r>
    </w:p>
    <w:p w14:paraId="35B02D0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18.1 投标人应提交证明文件，证明其投标技术方案项下的货物和服务的合格性符合招标文件规定。该投标技术方案及其证明文件均作为投标文件组成部分。</w:t>
      </w:r>
    </w:p>
    <w:p w14:paraId="00D6570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4003D5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18.2.1主要技术指标和性能的详细说明。</w:t>
      </w:r>
    </w:p>
    <w:p w14:paraId="4FAC44D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18.2.2投标产品从采购人开始使用至招标文件中规定的周期内正常、连续地使用所必须的备件和专用工具清单，包括备件和专用工具的货源及现行价格。</w:t>
      </w:r>
    </w:p>
    <w:p w14:paraId="1E87429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3B975C9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asciiTheme="minorEastAsia" w:hAnsiTheme="minorEastAsia" w:eastAsiaTheme="minorEastAsia" w:cstheme="minorEastAsia"/>
        </w:rPr>
        <w:t>清晰度要求能够使用电脑阅读、识别和判断</w:t>
      </w:r>
      <w:r>
        <w:rPr>
          <w:rFonts w:hint="eastAsia" w:asciiTheme="minorEastAsia" w:hAnsiTheme="minorEastAsia" w:eastAsiaTheme="minorEastAsia" w:cstheme="minorEastAsia"/>
          <w:szCs w:val="21"/>
        </w:rPr>
        <w:t>；</w:t>
      </w:r>
    </w:p>
    <w:p w14:paraId="5A2D768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18.2.5我国政府机构出具的产品检验和核准证件应为证件正面、背面和附件标注的全部具体内容；产品检验和核准证件的尺寸和清晰度应该能够在电脑上被阅读、识别和判断，提供原件扫描件。</w:t>
      </w:r>
    </w:p>
    <w:p w14:paraId="7D04E6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18.3相关资料不符合18.2款要求的，评审委员会有权认定为投标技术方案不合格响应，其相关分数予以扣减或作投标无效处理。</w:t>
      </w:r>
    </w:p>
    <w:p w14:paraId="7694F34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asciiTheme="minorEastAsia" w:hAnsiTheme="minorEastAsia" w:eastAsiaTheme="minorEastAsia" w:cstheme="minorEastAsia"/>
        </w:rPr>
        <w:t>满足要求</w:t>
      </w:r>
      <w:r>
        <w:rPr>
          <w:rFonts w:hint="eastAsia" w:asciiTheme="minorEastAsia" w:hAnsiTheme="minorEastAsia" w:eastAsiaTheme="minorEastAsia" w:cstheme="minorEastAsia"/>
          <w:szCs w:val="21"/>
        </w:rPr>
        <w:t>，由评审委员会来评判。</w:t>
      </w:r>
    </w:p>
    <w:p w14:paraId="3FF6BBB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18.5除非另有规定或说明，投标人对同一项目投标时，不得同时提供两套或两套以上的投标方案。</w:t>
      </w:r>
    </w:p>
    <w:bookmarkEnd w:id="104"/>
    <w:p w14:paraId="021A613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19．</w:t>
      </w:r>
      <w:bookmarkStart w:id="105" w:name="_Hlk72402034"/>
      <w:r>
        <w:rPr>
          <w:rFonts w:hint="eastAsia" w:asciiTheme="minorEastAsia" w:hAnsiTheme="minorEastAsia" w:eastAsiaTheme="minorEastAsia" w:cstheme="minorEastAsia"/>
          <w:sz w:val="24"/>
        </w:rPr>
        <w:t>投标文件其他证明文件的要求</w:t>
      </w:r>
    </w:p>
    <w:p w14:paraId="6223426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06" w:name="_Hlk71407299"/>
      <w:r>
        <w:rPr>
          <w:rFonts w:hint="eastAsia" w:asciiTheme="minorEastAsia" w:hAnsiTheme="minorEastAsia" w:eastAsiaTheme="minorEastAsia" w:cstheme="minorEastAsia"/>
          <w:szCs w:val="21"/>
        </w:rPr>
        <w:t>若投标人未按要求提供证明材料或提供的是部分证明材料或提供不清晰的扫描件（或照片）的，采购人</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代理机构</w:t>
      </w:r>
      <w:r>
        <w:rPr>
          <w:rFonts w:hint="eastAsia" w:asciiTheme="minorEastAsia" w:hAnsiTheme="minorEastAsia" w:eastAsiaTheme="minorEastAsia" w:cstheme="minorEastAsia"/>
          <w:szCs w:val="21"/>
          <w:lang w:val="en-US" w:eastAsia="zh-CN"/>
        </w:rPr>
        <w:t>以及</w:t>
      </w:r>
      <w:r>
        <w:rPr>
          <w:rFonts w:hint="eastAsia" w:asciiTheme="minorEastAsia" w:hAnsiTheme="minorEastAsia" w:eastAsiaTheme="minorEastAsia" w:cstheme="minor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06"/>
    <w:p w14:paraId="637A6F5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65DB216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20．投标有效期</w:t>
      </w:r>
    </w:p>
    <w:bookmarkEnd w:id="105"/>
    <w:p w14:paraId="0B0C439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107" w:name="_Hlk72402214"/>
      <w:r>
        <w:rPr>
          <w:rFonts w:hint="eastAsia" w:asciiTheme="minorEastAsia" w:hAnsiTheme="minorEastAsia" w:eastAsiaTheme="minorEastAsia" w:cstheme="minorEastAsia"/>
          <w:szCs w:val="21"/>
        </w:rPr>
        <w:t>20.1 投标有效期为从投标截止之日算起的日历天数。在此期限内，所有投标文件均保持有效。</w:t>
      </w:r>
    </w:p>
    <w:p w14:paraId="53038CC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55B25A6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20.3 中标供应商的投标文件有效期，截止于完成本招标文件规定的全部项目内容，并通过竣工验收及保修期结束。</w:t>
      </w:r>
    </w:p>
    <w:bookmarkEnd w:id="107"/>
    <w:p w14:paraId="53F0DC9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21．</w:t>
      </w:r>
      <w:bookmarkStart w:id="108" w:name="_Hlk72402325"/>
      <w:r>
        <w:rPr>
          <w:rFonts w:hint="eastAsia" w:asciiTheme="minorEastAsia" w:hAnsiTheme="minorEastAsia" w:eastAsiaTheme="minorEastAsia" w:cstheme="minorEastAsia"/>
          <w:sz w:val="24"/>
        </w:rPr>
        <w:t xml:space="preserve">关于投标保证金 </w:t>
      </w:r>
    </w:p>
    <w:p w14:paraId="055B4A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21.1 </w:t>
      </w:r>
      <w:r>
        <w:rPr>
          <w:rFonts w:hint="eastAsia" w:asciiTheme="minorEastAsia" w:hAnsiTheme="minorEastAsia" w:eastAsiaTheme="minorEastAsia" w:cstheme="minorEastAsia"/>
        </w:rPr>
        <w:t>根据《深圳市财政局关于调整政府采购投标（响应）保证金管理政策的通知》（深财购〔2021〕51号）文的规定，本项目不收取投标保证金。</w:t>
      </w:r>
    </w:p>
    <w:p w14:paraId="486E98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22．投标人的替代方案</w:t>
      </w:r>
    </w:p>
    <w:p w14:paraId="0AC650C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326999A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8"/>
    <w:p w14:paraId="5A3E6CB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23．</w:t>
      </w:r>
      <w:bookmarkStart w:id="109" w:name="_Hlk72402860"/>
      <w:r>
        <w:rPr>
          <w:rFonts w:hint="eastAsia" w:asciiTheme="minorEastAsia" w:hAnsiTheme="minorEastAsia" w:eastAsiaTheme="minorEastAsia" w:cstheme="minorEastAsia"/>
          <w:sz w:val="24"/>
        </w:rPr>
        <w:t>投标文件的制作要求</w:t>
      </w:r>
    </w:p>
    <w:p w14:paraId="5197B26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8081/cgxy/013002/list.html深圳智慧采购平台投标文件制作专用软件.zip】。</w:t>
      </w:r>
    </w:p>
    <w:p w14:paraId="29FF759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23.2投标人在使用《投标书编制软件》编制投标书时须注意：</w:t>
      </w:r>
    </w:p>
    <w:p w14:paraId="65B35EA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23.2.1导入《投标书编制软件》的招标文件项目编号、包号应与以此制作的投标文件项目编号、包号一致。例如，不能将甲项目A包的招标书导入《投标书编制软件》，制作乙项目B包的投标书。</w:t>
      </w:r>
    </w:p>
    <w:p w14:paraId="7D377BD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23.2.2不能用非本公司的电子密钥加密本公司的投标文件，或者用其它公司的登录用户上传本公司的投标文件。</w:t>
      </w:r>
    </w:p>
    <w:p w14:paraId="66E8FCA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23.2.3要求用《投标书编制软件》编制投标书的包，不能用其它方式编制投标书。编制投标文件时，电脑须连通互联网。</w:t>
      </w:r>
    </w:p>
    <w:p w14:paraId="6B3F04E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23.2.4投标文件不能带病毒。政府集中采购机构将用专业杀毒软件对投标文件进行病毒检测，如果这两种软件均报告发现病毒，则政府集中采购机构认为该投标文件带病毒。</w:t>
      </w:r>
    </w:p>
    <w:p w14:paraId="383F856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23.2.5完整填写“投标关键信息”，如下图所示：</w:t>
      </w:r>
    </w:p>
    <w:p w14:paraId="5F788A0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79390" cy="2719070"/>
            <wp:effectExtent l="0" t="0" r="8890" b="889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r:embed="rId10"/>
                    <a:srcRect/>
                    <a:stretch>
                      <a:fillRect/>
                    </a:stretch>
                  </pic:blipFill>
                  <pic:spPr>
                    <a:xfrm>
                      <a:off x="0" y="0"/>
                      <a:ext cx="5279390" cy="2719070"/>
                    </a:xfrm>
                    <a:prstGeom prst="rect">
                      <a:avLst/>
                    </a:prstGeom>
                    <a:noFill/>
                    <a:ln w="9525">
                      <a:noFill/>
                      <a:miter lim="800000"/>
                      <a:headEnd/>
                      <a:tailEnd/>
                    </a:ln>
                  </pic:spPr>
                </pic:pic>
              </a:graphicData>
            </a:graphic>
          </wp:inline>
        </w:drawing>
      </w:r>
    </w:p>
    <w:p w14:paraId="409BD70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备注：上述“开标一览表”中的“投标</w:t>
      </w:r>
      <w:r>
        <w:rPr>
          <w:rFonts w:hint="eastAsia" w:asciiTheme="minorEastAsia" w:hAnsiTheme="minorEastAsia" w:eastAsiaTheme="minorEastAsia" w:cstheme="minorEastAsia"/>
          <w:b/>
          <w:lang w:val="en-US" w:eastAsia="zh-CN"/>
        </w:rPr>
        <w:t>报价</w:t>
      </w:r>
      <w:r>
        <w:rPr>
          <w:rFonts w:hint="eastAsia" w:asciiTheme="minorEastAsia" w:hAnsiTheme="minorEastAsia" w:eastAsiaTheme="minorEastAsia" w:cstheme="minorEastAsia"/>
          <w:b/>
        </w:rPr>
        <w:t>”将作为价格分计算依据；其它信息仅是对投标文件相关内容的概括性表述，不作为评审依据。</w:t>
      </w:r>
    </w:p>
    <w:p w14:paraId="48A71AE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23.2.6投标人在编辑投标文件时，</w:t>
      </w:r>
      <w:r>
        <w:rPr>
          <w:rFonts w:hint="eastAsia" w:asciiTheme="minorEastAsia" w:hAnsiTheme="minorEastAsia" w:eastAsiaTheme="minorEastAsia" w:cstheme="minorEastAsia"/>
          <w:b/>
        </w:rPr>
        <w:t>在投标文件目录中属于本节点内容的必须在本节点中填写，填写到其他节点或附件，</w:t>
      </w:r>
      <w:r>
        <w:rPr>
          <w:rFonts w:hint="eastAsia" w:asciiTheme="minorEastAsia" w:hAnsiTheme="minorEastAsia" w:eastAsiaTheme="minorEastAsia" w:cstheme="minorEastAsia"/>
        </w:rPr>
        <w:t>一切后果由供应商自行承担。</w:t>
      </w:r>
    </w:p>
    <w:p w14:paraId="0CFB1EE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23.2.7投标文件编写完成后，</w:t>
      </w:r>
      <w:r>
        <w:rPr>
          <w:rFonts w:hint="eastAsia" w:asciiTheme="minorEastAsia" w:hAnsiTheme="minorEastAsia" w:eastAsiaTheme="minorEastAsia" w:cstheme="minorEastAsia"/>
          <w:b/>
        </w:rPr>
        <w:t>必须用属于投标人的电子密钥</w:t>
      </w:r>
      <w:r>
        <w:rPr>
          <w:rFonts w:hint="eastAsia" w:asciiTheme="minorEastAsia" w:hAnsiTheme="minorEastAsia" w:eastAsiaTheme="minorEastAsia" w:cstheme="minorEastAsia"/>
          <w:b/>
          <w:lang w:val="en-US" w:eastAsia="zh-CN"/>
        </w:rPr>
        <w:t>或电子营业执照</w:t>
      </w:r>
      <w:r>
        <w:rPr>
          <w:rFonts w:hint="eastAsia" w:asciiTheme="minorEastAsia" w:hAnsiTheme="minorEastAsia" w:eastAsiaTheme="minorEastAsia" w:cstheme="minorEastAsia"/>
          <w:b/>
        </w:rPr>
        <w:t>进行加密，否则视同未盖公章，将导致投标文件无效。</w:t>
      </w:r>
    </w:p>
    <w:p w14:paraId="2C2D16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6BF9647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23.2.9如果开标时出现网络故障、技术故障，影响了政府采购活动，政府集中采购机构有权采取措施如延期、接受无法从网上上传的投标书等，以保障政府采购活动的公开、公平和公正。</w:t>
      </w:r>
    </w:p>
    <w:p w14:paraId="12FA898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23.3电报、电话、传真形式的投标概不接受。</w:t>
      </w:r>
    </w:p>
    <w:p w14:paraId="0587C18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23.4经投标人电子密钥</w:t>
      </w:r>
      <w:r>
        <w:rPr>
          <w:rFonts w:hint="eastAsia" w:asciiTheme="minorEastAsia" w:hAnsiTheme="minorEastAsia" w:eastAsiaTheme="minorEastAsia" w:cstheme="minorEastAsia"/>
          <w:b/>
          <w:lang w:val="en-US" w:eastAsia="zh-CN"/>
        </w:rPr>
        <w:t>或电子营业执照</w:t>
      </w:r>
      <w:r>
        <w:rPr>
          <w:rFonts w:hint="eastAsia" w:asciiTheme="minorEastAsia" w:hAnsiTheme="minorEastAsia" w:eastAsiaTheme="minorEastAsia" w:cstheme="minorEastAsia"/>
          <w:b/>
        </w:rPr>
        <w:t>加密的投标文件无须盖章或签字，</w:t>
      </w:r>
      <w:r>
        <w:rPr>
          <w:rFonts w:hint="eastAsia" w:asciiTheme="minorEastAsia" w:hAnsiTheme="minorEastAsia" w:eastAsiaTheme="minorEastAsia" w:cstheme="minorEastAsia"/>
        </w:rPr>
        <w:t>专用条款另有要求的除外。</w:t>
      </w:r>
    </w:p>
    <w:p w14:paraId="1691B1B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b/>
        </w:rPr>
        <w:t>23.5</w:t>
      </w:r>
      <w:r>
        <w:rPr>
          <w:rFonts w:hint="eastAsia" w:asciiTheme="minorEastAsia" w:hAnsiTheme="minorEastAsia" w:eastAsiaTheme="minorEastAsia" w:cstheme="minorEastAsia"/>
        </w:rPr>
        <w:t xml:space="preserve"> 各类资格（资质）文件提供扫描件，专用条款另有要求的除外。</w:t>
      </w:r>
      <w:bookmarkEnd w:id="109"/>
    </w:p>
    <w:p w14:paraId="52A73600">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投标文件的递交</w:t>
      </w:r>
    </w:p>
    <w:p w14:paraId="5D2E37C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10" w:name="_Hlk72405459"/>
      <w:r>
        <w:rPr>
          <w:rFonts w:hint="eastAsia" w:asciiTheme="minorEastAsia" w:hAnsiTheme="minorEastAsia" w:eastAsiaTheme="minorEastAsia" w:cstheme="minorEastAsia"/>
          <w:sz w:val="24"/>
        </w:rPr>
        <w:t>24．投标文件的保密</w:t>
      </w:r>
    </w:p>
    <w:p w14:paraId="3E00BBE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Theme="minorEastAsia" w:hAnsiTheme="minorEastAsia" w:eastAsiaTheme="minorEastAsia" w:cstheme="minorEastAsia"/>
          <w:lang w:val="en-US" w:eastAsia="zh-CN"/>
        </w:rPr>
        <w:t>投</w:t>
      </w:r>
      <w:r>
        <w:rPr>
          <w:rFonts w:hint="eastAsia" w:asciiTheme="minorEastAsia" w:hAnsiTheme="minorEastAsia" w:eastAsiaTheme="minorEastAsia" w:cstheme="minorEastAsia"/>
        </w:rPr>
        <w:t>标文件自动进行加密，此加密程序确保投标文件在到达投标截止时间后才能解密查看。在加密过程中，请按照软件提示进行操作。加密界面如下图所示：</w:t>
      </w:r>
    </w:p>
    <w:p w14:paraId="7C320E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r:embed="rId10"/>
                    <a:srcRect/>
                    <a:stretch>
                      <a:fillRect/>
                    </a:stretch>
                  </pic:blipFill>
                  <pic:spPr>
                    <a:xfrm>
                      <a:off x="0" y="0"/>
                      <a:ext cx="5279390" cy="2719070"/>
                    </a:xfrm>
                    <a:prstGeom prst="rect">
                      <a:avLst/>
                    </a:prstGeom>
                    <a:noFill/>
                    <a:ln w="9525">
                      <a:noFill/>
                      <a:miter lim="800000"/>
                      <a:headEnd/>
                      <a:tailEnd/>
                    </a:ln>
                  </pic:spPr>
                </pic:pic>
              </a:graphicData>
            </a:graphic>
          </wp:inline>
        </w:drawing>
      </w:r>
    </w:p>
    <w:p w14:paraId="5667956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5B11DC0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r:embed="rId11"/>
                    <a:srcRect/>
                    <a:stretch>
                      <a:fillRect/>
                    </a:stretch>
                  </pic:blipFill>
                  <pic:spPr>
                    <a:xfrm>
                      <a:off x="0" y="0"/>
                      <a:ext cx="5279390" cy="2727325"/>
                    </a:xfrm>
                    <a:prstGeom prst="rect">
                      <a:avLst/>
                    </a:prstGeom>
                    <a:noFill/>
                    <a:ln w="9525">
                      <a:noFill/>
                      <a:miter lim="800000"/>
                      <a:headEnd/>
                      <a:tailEnd/>
                    </a:ln>
                  </pic:spPr>
                </pic:pic>
              </a:graphicData>
            </a:graphic>
          </wp:inline>
        </w:drawing>
      </w:r>
    </w:p>
    <w:p w14:paraId="44D4803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24.2若采购项目出现延期情况：</w:t>
      </w:r>
    </w:p>
    <w:p w14:paraId="7E64D8D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14:paraId="1C1A18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25．上传投标文件及投标截止日期</w:t>
      </w:r>
    </w:p>
    <w:p w14:paraId="5F065E9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上传过程中遇到问题，可拨打</w:t>
      </w:r>
      <w:r>
        <w:rPr>
          <w:rFonts w:hint="eastAsia" w:asciiTheme="minorEastAsia" w:hAnsiTheme="minorEastAsia" w:eastAsiaTheme="minorEastAsia" w:cstheme="minorEastAsia"/>
          <w:lang w:val="en-US" w:eastAsia="zh-CN"/>
        </w:rPr>
        <w:t>采购公告中的技术支持电话</w:t>
      </w:r>
      <w:r>
        <w:rPr>
          <w:rFonts w:hint="eastAsia" w:asciiTheme="minorEastAsia" w:hAnsiTheme="minorEastAsia" w:eastAsiaTheme="minorEastAsia" w:cstheme="minorEastAsia"/>
        </w:rPr>
        <w:t>。如多次上传均告失败，请在投标截止时间之前携带加密后的电子投标文件送达至</w:t>
      </w:r>
      <w:r>
        <w:rPr>
          <w:rFonts w:hint="eastAsia" w:asciiTheme="minorEastAsia" w:hAnsiTheme="minorEastAsia" w:eastAsiaTheme="minorEastAsia" w:cstheme="minorEastAsia"/>
          <w:b/>
          <w:bCs/>
          <w:szCs w:val="21"/>
        </w:rPr>
        <w:t>深圳公共资源交易中心（深圳交易集团有限公司</w:t>
      </w:r>
      <w:r>
        <w:rPr>
          <w:rFonts w:hint="eastAsia" w:asciiTheme="minorEastAsia" w:hAnsiTheme="minorEastAsia" w:eastAsiaTheme="minorEastAsia" w:cstheme="minorEastAsia"/>
          <w:b/>
          <w:bCs/>
          <w:szCs w:val="21"/>
          <w:lang w:eastAsia="zh-CN"/>
        </w:rPr>
        <w:t>龙华</w:t>
      </w:r>
      <w:r>
        <w:rPr>
          <w:rFonts w:hint="eastAsia" w:asciiTheme="minorEastAsia" w:hAnsiTheme="minorEastAsia" w:eastAsiaTheme="minorEastAsia" w:cstheme="minorEastAsia"/>
          <w:b/>
          <w:bCs/>
          <w:szCs w:val="21"/>
        </w:rPr>
        <w:t>分公司）</w:t>
      </w:r>
      <w:r>
        <w:rPr>
          <w:rFonts w:hint="eastAsia" w:asciiTheme="minorEastAsia" w:hAnsiTheme="minorEastAsia" w:eastAsiaTheme="minorEastAsia" w:cstheme="minorEastAsia"/>
          <w:b/>
          <w:bCs/>
        </w:rPr>
        <w:t>（地址：</w:t>
      </w:r>
      <w:r>
        <w:rPr>
          <w:rFonts w:hint="eastAsia" w:asciiTheme="minorEastAsia" w:hAnsiTheme="minorEastAsia" w:eastAsiaTheme="minorEastAsia" w:cstheme="minorEastAsia"/>
          <w:b/>
          <w:bCs/>
          <w:szCs w:val="21"/>
        </w:rPr>
        <w:t>深圳市龙华区观湖街道大和社区大和路288号宝观城锦鲤大厦办公楼22楼</w:t>
      </w:r>
      <w:r>
        <w:rPr>
          <w:rFonts w:hint="eastAsia" w:asciiTheme="minorEastAsia" w:hAnsiTheme="minorEastAsia" w:eastAsiaTheme="minorEastAsia" w:cstheme="minorEastAsia"/>
          <w:b/>
          <w:bCs/>
        </w:rPr>
        <w:t>）协助上传，但上传过程中投标截止时间到达仍无法上传成功的，由投标人自行负责</w:t>
      </w:r>
      <w:r>
        <w:rPr>
          <w:rFonts w:hint="eastAsia" w:asciiTheme="minorEastAsia" w:hAnsiTheme="minorEastAsia" w:eastAsiaTheme="minorEastAsia" w:cstheme="minorEastAsia"/>
        </w:rPr>
        <w:t>。</w:t>
      </w:r>
    </w:p>
    <w:p w14:paraId="53D3572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53DA5DC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25.3投标截止时间以后不得上传投标文件。</w:t>
      </w:r>
    </w:p>
    <w:bookmarkEnd w:id="110"/>
    <w:p w14:paraId="64B2EA6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26. 样品、现场演示、方案讲解</w:t>
      </w:r>
    </w:p>
    <w:p w14:paraId="56F7281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26.1 样品、现场演示、方案讲解等事项在招标文件专用条款中进行规定。</w:t>
      </w:r>
    </w:p>
    <w:p w14:paraId="4A81F74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11" w:name="_Hlk72428346"/>
      <w:r>
        <w:rPr>
          <w:rFonts w:hint="eastAsia" w:asciiTheme="minorEastAsia" w:hAnsiTheme="minorEastAsia" w:eastAsiaTheme="minorEastAsia" w:cstheme="minorEastAsia"/>
          <w:sz w:val="24"/>
        </w:rPr>
        <w:t>27．投标文件的修改和撤销</w:t>
      </w:r>
    </w:p>
    <w:p w14:paraId="0AFF9C9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27.1投标方在提交投标文件后可对其投标文件进行修改并重新上传投标文件或在网上进行撤销投标的操作。</w:t>
      </w:r>
    </w:p>
    <w:p w14:paraId="3087017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27.2投标截止时间以后不得修改投标文件。</w:t>
      </w:r>
    </w:p>
    <w:p w14:paraId="5FD68F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27.3从投标截止期至投标人在投标文件中确定的投标有效期之间的这段时间内，投标人不得撤回其投标。</w:t>
      </w:r>
    </w:p>
    <w:p w14:paraId="1D8B8D5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27.4政府集中采购机构不退还投标文件，专用条款另有规定的除外。</w:t>
      </w:r>
    </w:p>
    <w:bookmarkEnd w:id="111"/>
    <w:p w14:paraId="2785A604">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开标</w:t>
      </w:r>
    </w:p>
    <w:p w14:paraId="1C09ED7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28．开标</w:t>
      </w:r>
    </w:p>
    <w:p w14:paraId="113E0F3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4F14132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14:paraId="50749607">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评审要求</w:t>
      </w:r>
    </w:p>
    <w:p w14:paraId="696BB26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29．评审委员会组成</w:t>
      </w:r>
    </w:p>
    <w:p w14:paraId="2F9BBCB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29.1网上开标结束后召开评审会议，</w:t>
      </w:r>
      <w:r>
        <w:rPr>
          <w:rFonts w:hint="eastAsia" w:asciiTheme="minorEastAsia" w:hAnsiTheme="minorEastAsia" w:eastAsiaTheme="minorEastAsia" w:cstheme="minorEastAsia"/>
          <w:szCs w:val="21"/>
        </w:rPr>
        <w:t>评审委员会</w:t>
      </w:r>
      <w:r>
        <w:rPr>
          <w:rFonts w:hint="eastAsia" w:asciiTheme="minorEastAsia" w:hAnsiTheme="minorEastAsia" w:eastAsiaTheme="minorEastAsia" w:cstheme="minorEastAsia"/>
        </w:rPr>
        <w:t>由政府集中采购机构依法组建，负责评审活动。</w:t>
      </w:r>
    </w:p>
    <w:p w14:paraId="5EFEA0E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bookmarkStart w:id="112" w:name="_Hlk72436580"/>
      <w:r>
        <w:rPr>
          <w:rFonts w:hint="eastAsia" w:asciiTheme="minorEastAsia" w:hAnsiTheme="minorEastAsia" w:eastAsiaTheme="minorEastAsia" w:cstheme="minorEastAsia"/>
        </w:rPr>
        <w:t>评审委员会由采购人代表和评审专家组成，成员人数应当为5人以上单数（部分条件下为7人以上单数），其中评审专家不得少于成员总数的三分之二。</w:t>
      </w:r>
      <w:bookmarkEnd w:id="112"/>
      <w:r>
        <w:rPr>
          <w:rFonts w:hint="eastAsia" w:asciiTheme="minorEastAsia" w:hAnsiTheme="minorEastAsia" w:eastAsiaTheme="minorEastAsia" w:cstheme="minorEastAsia"/>
        </w:rPr>
        <w:t>评定分离项目评审专家均由评审专家组成。</w:t>
      </w:r>
      <w:r>
        <w:rPr>
          <w:rFonts w:hint="eastAsia" w:asciiTheme="minorEastAsia" w:hAnsiTheme="minorEastAsia" w:eastAsiaTheme="minorEastAsia" w:cstheme="minorEastAsia"/>
          <w:szCs w:val="21"/>
        </w:rPr>
        <w:t>评审专家一般是</w:t>
      </w:r>
      <w:r>
        <w:rPr>
          <w:rFonts w:hint="eastAsia" w:asciiTheme="minorEastAsia" w:hAnsiTheme="minorEastAsia" w:eastAsiaTheme="minorEastAsia" w:cstheme="minorEastAsia"/>
        </w:rPr>
        <w:t>从深圳市政府采购评审专家库中随机抽取。采购人代表须持本单位签发的《评审授权书》参加评审。</w:t>
      </w:r>
    </w:p>
    <w:p w14:paraId="0FD8E93D">
      <w:pPr>
        <w:pStyle w:val="19"/>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14:paraId="52189A0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29.2评审定标应当遵循公平、公正、科学、择优的原则。</w:t>
      </w:r>
    </w:p>
    <w:p w14:paraId="510CE8C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29.3评审活动依法进行，任何单位和个人不得非法干预评标过程和结果。</w:t>
      </w:r>
    </w:p>
    <w:p w14:paraId="79004D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29.4评审过程中不允许违背评标程序或采用招标文件未载明的评标方法或评标因素进行评标。</w:t>
      </w:r>
    </w:p>
    <w:p w14:paraId="5C7E13C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29.5 开标后，直到签订合同为止，凡属于对投标文件的审查、澄清、评价和比较的有关资料以及中标候选人的推荐情况、与评审有关的其他任何情况均严格保密（</w:t>
      </w:r>
      <w:r>
        <w:rPr>
          <w:rFonts w:hint="eastAsia" w:asciiTheme="minorEastAsia" w:hAnsiTheme="minorEastAsia" w:eastAsiaTheme="minorEastAsia" w:cstheme="minorEastAsia"/>
        </w:rPr>
        <w:t>信息公开的内容除外</w:t>
      </w:r>
      <w:r>
        <w:rPr>
          <w:rFonts w:hint="eastAsia" w:asciiTheme="minorEastAsia" w:hAnsiTheme="minorEastAsia" w:eastAsiaTheme="minorEastAsia" w:cstheme="minorEastAsia"/>
          <w:bCs/>
        </w:rPr>
        <w:t>）。</w:t>
      </w:r>
    </w:p>
    <w:p w14:paraId="220D8AC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30．向评审委员会提供的资料</w:t>
      </w:r>
    </w:p>
    <w:p w14:paraId="2200519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30.1公开发布的招标文件，包括图纸、服务清单、答疑文件等；</w:t>
      </w:r>
    </w:p>
    <w:p w14:paraId="516DC63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30.2其他评标必须的资料。</w:t>
      </w:r>
    </w:p>
    <w:p w14:paraId="0B3EF3F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30.3</w:t>
      </w:r>
      <w:r>
        <w:rPr>
          <w:rFonts w:hint="eastAsia" w:asciiTheme="minorEastAsia" w:hAnsiTheme="minorEastAsia" w:eastAsiaTheme="minorEastAsia" w:cstheme="minorEastAsia"/>
          <w:szCs w:val="21"/>
        </w:rPr>
        <w:t>评审委员会</w:t>
      </w:r>
      <w:r>
        <w:rPr>
          <w:rFonts w:hint="eastAsia" w:asciiTheme="minorEastAsia" w:hAnsiTheme="minorEastAsia" w:eastAsiaTheme="minorEastAsia" w:cstheme="minorEastAsia"/>
        </w:rPr>
        <w:t>应当认真研究招标文件，至少应了解熟悉以下内容：</w:t>
      </w:r>
    </w:p>
    <w:p w14:paraId="4F6FAC1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（1）招标的目的；</w:t>
      </w:r>
    </w:p>
    <w:p w14:paraId="72F3389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（2）招标项目需求的范围和性质；</w:t>
      </w:r>
    </w:p>
    <w:p w14:paraId="31DC83B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（3）招标文件规定的投标人的资格、财政预算限额、商务条款；</w:t>
      </w:r>
    </w:p>
    <w:p w14:paraId="2AC849D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（4）招标文件规定的评标程序、评标方法和评标因素；</w:t>
      </w:r>
    </w:p>
    <w:p w14:paraId="459DB3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（5）招标文件所列示的资格性审查表及符合性审查表。</w:t>
      </w:r>
    </w:p>
    <w:p w14:paraId="45FBF67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31．独立评审</w:t>
      </w:r>
    </w:p>
    <w:p w14:paraId="31AC409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31.1</w:t>
      </w:r>
      <w:r>
        <w:rPr>
          <w:rFonts w:hint="eastAsia" w:asciiTheme="minorEastAsia" w:hAnsiTheme="minorEastAsia" w:eastAsiaTheme="minorEastAsia" w:cstheme="minorEastAsia"/>
          <w:szCs w:val="21"/>
        </w:rPr>
        <w:t>评审委员会</w:t>
      </w:r>
      <w:r>
        <w:rPr>
          <w:rFonts w:hint="eastAsia" w:asciiTheme="minorEastAsia" w:hAnsiTheme="minorEastAsia" w:eastAsiaTheme="minorEastAsia" w:cstheme="minorEastAsia"/>
          <w:bCs/>
        </w:rPr>
        <w:t>成员的评标活动应当独立进行，并应遵循投标文件初审、澄清有关问题、比较与评价、确定中标供应商、编写评审报告的工作程序。</w:t>
      </w:r>
    </w:p>
    <w:p w14:paraId="4BFC716F">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评审程序及评审方法</w:t>
      </w:r>
    </w:p>
    <w:p w14:paraId="59ECB6A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32．投标文件初审</w:t>
      </w:r>
    </w:p>
    <w:p w14:paraId="5710E78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32.1投标文件初审包括资格性审查和符合性审查。</w:t>
      </w:r>
    </w:p>
    <w:p w14:paraId="45B8CCB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资格性审查：依据法律法规和招标文件的规定，对投标文件中的资格证明等进行审查，以确定投标供应商是否具备投标资格。</w:t>
      </w:r>
    </w:p>
    <w:p w14:paraId="5D502C3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符合性审查：依据招标文件的规定，对投标文件的有效性、完整性和对招标文件的响应程度进行审查，以确定是否满足符合性审查的要求。</w:t>
      </w:r>
    </w:p>
    <w:p w14:paraId="2D46C78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32.2 投标文件初审内容请详见《资格性审查表》和《符合性审查表》部分。投标人若有一条审查不通过则按投标无效处理。</w:t>
      </w:r>
    </w:p>
    <w:p w14:paraId="7CF9B03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32.3 投标文件初审中关于供应商家数的计算:</w:t>
      </w:r>
    </w:p>
    <w:p w14:paraId="3041097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24D730F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Theme="minorEastAsia" w:hAnsiTheme="minorEastAsia" w:eastAsiaTheme="minorEastAsia" w:cstheme="minorEastAsia"/>
          <w:bCs/>
          <w:szCs w:val="21"/>
        </w:rPr>
        <w:t>评审委员会</w:t>
      </w:r>
      <w:r>
        <w:rPr>
          <w:rFonts w:hint="eastAsia" w:asciiTheme="minorEastAsia" w:hAnsiTheme="minorEastAsia" w:eastAsiaTheme="minorEastAsia" w:cstheme="minorEastAsia"/>
          <w:bCs/>
        </w:rPr>
        <w:t>按照招标文件规定的方式确定一个投标人获得中标人推荐资格，招标文件未规定的采取随机抽取方式确定，其他同品牌投标人不作为中标候选人。</w:t>
      </w:r>
    </w:p>
    <w:p w14:paraId="23E446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32.3.3非单一产品采购项目，采购人应当根据采购项目技术构成、产品价格比重等合理确定核心产品，并在招标文件中载明。多家投标人提供的核心产品品牌相同的，按前两款规定处理。</w:t>
      </w:r>
    </w:p>
    <w:p w14:paraId="713FB70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32.4投标人投标文件作无效处理的情形，具体包括但不限于以下：</w:t>
      </w:r>
    </w:p>
    <w:p w14:paraId="1C27BA2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32.4.1不同投标人的投标文件由同一单位或者同一个人编制，或者由同一个人分阶段参与编制；</w:t>
      </w:r>
    </w:p>
    <w:p w14:paraId="6478428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32.4.2不同投标人委托同一单位或者个人办理投标事宜；</w:t>
      </w:r>
    </w:p>
    <w:p w14:paraId="2A13E23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32.4.3不同投标人的投标文件载明的项目管理成员或者联系人员为同一人；</w:t>
      </w:r>
    </w:p>
    <w:p w14:paraId="498381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32.4.4不同投标人的投标文件异常一致或者投标报价呈规律性差异；</w:t>
      </w:r>
    </w:p>
    <w:p w14:paraId="7742401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32.4.5不同投标供应商的投标文件或部分投标文件相互混装；</w:t>
      </w:r>
    </w:p>
    <w:p w14:paraId="2D85A5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32.4.6投标供应商之间相互约定给予未中标的供应商利益补偿；</w:t>
      </w:r>
    </w:p>
    <w:p w14:paraId="4592490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32.4.7不同投标供应商的法定代表人、主要经营负责人、项目投标授权代表人、项目负责人、主要技术人员为同一人、属同一单位或者同一单位缴纳社会保险；</w:t>
      </w:r>
    </w:p>
    <w:p w14:paraId="189EA7A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32.4.8不同投标供应商的投标文件内容存在非正常一致；</w:t>
      </w:r>
    </w:p>
    <w:p w14:paraId="3C106E6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32.4.9在同一单位工作人员为两家以上（含两家）供应商进行同一项投标活动；</w:t>
      </w:r>
    </w:p>
    <w:p w14:paraId="6695A21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32.4.10主管部门依照法律、法规认定的其他情形。</w:t>
      </w:r>
    </w:p>
    <w:p w14:paraId="48A8ED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32.5对不属于《资格性审查表》和《符合性审查表》所列的其他情形，除专用条款另有规定和32.4条款所列情形外，不得作为投标无效的理由。</w:t>
      </w:r>
    </w:p>
    <w:p w14:paraId="418E8CD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33．澄清有关问题</w:t>
      </w:r>
    </w:p>
    <w:p w14:paraId="0F65E87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bookmarkStart w:id="113" w:name="_Hlk71407321"/>
      <w:r>
        <w:rPr>
          <w:rFonts w:hint="eastAsia" w:asciiTheme="minorEastAsia" w:hAnsiTheme="minorEastAsia" w:eastAsiaTheme="minorEastAsia" w:cstheme="minorEastAsia"/>
        </w:rPr>
        <w:t>33.1对招标文件中描述有歧义或前后不一致的地方（不含</w:t>
      </w:r>
      <w:r>
        <w:rPr>
          <w:rFonts w:hint="eastAsia" w:asciiTheme="minorEastAsia" w:hAnsiTheme="minorEastAsia" w:eastAsiaTheme="minorEastAsia" w:cstheme="minorEastAsia"/>
          <w:szCs w:val="21"/>
        </w:rPr>
        <w:t>招标文件存在歧义、重大缺陷导致评审工作无法进行的情况）</w:t>
      </w:r>
      <w:r>
        <w:rPr>
          <w:rFonts w:hint="eastAsia" w:asciiTheme="minorEastAsia" w:hAnsiTheme="minorEastAsia" w:eastAsiaTheme="minorEastAsia" w:cstheme="minorEastAsia"/>
        </w:rPr>
        <w:t>，评审委员会有权进行评判，但对同一条款的评判应适用于每个投标人。</w:t>
      </w:r>
      <w:bookmarkEnd w:id="113"/>
    </w:p>
    <w:p w14:paraId="1276FF0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33.2</w:t>
      </w:r>
      <w:r>
        <w:rPr>
          <w:rFonts w:hint="eastAsia" w:asciiTheme="minorEastAsia" w:hAnsiTheme="minorEastAsia" w:eastAsiaTheme="minorEastAsia" w:cstheme="minorEastAsia"/>
          <w:szCs w:val="21"/>
        </w:rPr>
        <w:t>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14:paraId="3A22620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33.3对于投标文件中含义不明确、同类问题表述不一致或者有明显文字和计算错误的内容，评审委员会应当以书面形式要求投标人作出必要的澄清、说明或者补正。</w:t>
      </w:r>
    </w:p>
    <w:p w14:paraId="32275BF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472B767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根据本通用条款第34条，凡属于评审委员会在评审中发现的算术错误进行核实的修改不在此列。</w:t>
      </w:r>
    </w:p>
    <w:p w14:paraId="7A9D0A2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14" w:name="_Toc73521669"/>
      <w:bookmarkStart w:id="115" w:name="_Toc100052400"/>
      <w:bookmarkStart w:id="116" w:name="_Toc73517673"/>
      <w:bookmarkStart w:id="117" w:name="_Toc73521581"/>
      <w:bookmarkStart w:id="118" w:name="_Toc73518151"/>
      <w:r>
        <w:rPr>
          <w:rFonts w:hint="eastAsia" w:asciiTheme="minorEastAsia" w:hAnsiTheme="minorEastAsia" w:eastAsiaTheme="minorEastAsia" w:cstheme="minorEastAsia"/>
          <w:sz w:val="24"/>
        </w:rPr>
        <w:t>34．错误的修正</w:t>
      </w:r>
      <w:bookmarkEnd w:id="114"/>
      <w:bookmarkEnd w:id="115"/>
      <w:bookmarkEnd w:id="116"/>
      <w:bookmarkEnd w:id="117"/>
      <w:bookmarkEnd w:id="118"/>
    </w:p>
    <w:p w14:paraId="255CA53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投标文件报价出现前后不一致的，除专用条款另有规定外，按照下列规定修正：</w:t>
      </w:r>
    </w:p>
    <w:p w14:paraId="0C84ECC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34.1投标文件中开标一览表投标报价内容与投标文件中投标报价相应内容不一致的，以开标一览表为准；</w:t>
      </w:r>
    </w:p>
    <w:p w14:paraId="056FF6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34.2大写金额和小写金额不一致的，以大写金额为准；</w:t>
      </w:r>
    </w:p>
    <w:p w14:paraId="3453FE6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34.3单价金额小数点或者百分比有明显错位，以开标一览表的总价为准，并修改单价；</w:t>
      </w:r>
    </w:p>
    <w:p w14:paraId="602A57E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34.4总价金额与按单价汇总金额不一致的，以单价金额计算结果为准。</w:t>
      </w:r>
    </w:p>
    <w:p w14:paraId="0295F52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34.5同时出现两种以上不一致的，按照前款规定的顺序修正。修正后的报价按照本通用条款33条的规定，经投标人确认后产生约束力，投标人不确认的，其投标无效。</w:t>
      </w:r>
    </w:p>
    <w:p w14:paraId="2D8277D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35．投标文件的比较与评价</w:t>
      </w:r>
    </w:p>
    <w:p w14:paraId="799B2F7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3913335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评审委员会成员对需要共同认定的事项存在争议的，应当按照少数服从多数的原则作出结论。持不同意见的评审委员会成员应当书面作出说明，否则视为无异议。</w:t>
      </w:r>
    </w:p>
    <w:p w14:paraId="58D4DF0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36. 实地考察</w:t>
      </w:r>
    </w:p>
    <w:p w14:paraId="63430C5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36.1</w:t>
      </w:r>
      <w:r>
        <w:rPr>
          <w:rFonts w:hint="eastAsia" w:asciiTheme="minorEastAsia" w:hAnsiTheme="minorEastAsia" w:eastAsiaTheme="minorEastAsia" w:cstheme="minorEastAsia"/>
          <w:szCs w:val="21"/>
          <w:lang w:val="en-US" w:eastAsia="zh-CN"/>
        </w:rPr>
        <w:t>在评审期间，评审委员会根据招标文件规定（详见“一、对通用条款的补充内容”），有权对本项目的投标人开展实地考察，投标人需时刻做好接收实地考察的准备。</w:t>
      </w:r>
    </w:p>
    <w:p w14:paraId="0271BB7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37．评审方法</w:t>
      </w:r>
    </w:p>
    <w:p w14:paraId="3349C85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37.1.1最低价法</w:t>
      </w:r>
    </w:p>
    <w:p w14:paraId="03DC8C3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bookmarkStart w:id="119" w:name="_Hlk72438142"/>
      <w:r>
        <w:rPr>
          <w:rFonts w:hint="eastAsia" w:asciiTheme="minorEastAsia" w:hAnsiTheme="minorEastAsia" w:eastAsiaTheme="minorEastAsia" w:cstheme="minorEastAsia"/>
        </w:rPr>
        <w:t>最低价法，是指完全满足招标文件实质性要求，按照报价由低到高的顺序，依据招标文件中规定的数量或者比例推荐候选中标供应商。</w:t>
      </w:r>
    </w:p>
    <w:p w14:paraId="6031187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37.1.2综合评分法</w:t>
      </w:r>
    </w:p>
    <w:p w14:paraId="0B29889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综合评分法，是指在满足招标文件全部实质性要求的前提下，按照招标文件中规定的各项因素进行综合评审，评审总得分排名前列的投标人，作为推荐的候选中标供应商。</w:t>
      </w:r>
      <w:bookmarkEnd w:id="119"/>
    </w:p>
    <w:p w14:paraId="0F4994A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b/>
          <w:bCs/>
          <w:szCs w:val="21"/>
        </w:rPr>
        <w:t>7.2 本项目采用的评审方法见本项目招标文件第一册“专用条款”的相关内容。</w:t>
      </w:r>
    </w:p>
    <w:p w14:paraId="31F04E9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37.3重新评审的情形</w:t>
      </w:r>
    </w:p>
    <w:p w14:paraId="2850052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kern w:val="0"/>
          <w:szCs w:val="21"/>
        </w:rPr>
        <w:t>评审结果汇总完成后，除下列情形外，任何人不得修改评审结果：</w:t>
      </w:r>
    </w:p>
    <w:p w14:paraId="0E12D4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37.3.1分值汇总计算错误的；</w:t>
      </w:r>
    </w:p>
    <w:p w14:paraId="45DDAC8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37.3.2分项评分超出评分标准范围的；</w:t>
      </w:r>
    </w:p>
    <w:p w14:paraId="4DCF331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37.3.3评审委员会成员对客观评审因素评分不一致的；</w:t>
      </w:r>
    </w:p>
    <w:p w14:paraId="520ED6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37.3.4经评审委员会认定评分畸高、畸低的。</w:t>
      </w:r>
    </w:p>
    <w:p w14:paraId="00D85E0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064C5E2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投标人对本条第一款情形提出质疑的，采购人或者采购代理机构可以组织原评审委员会进行重新评审，重新评审改变评审结果的，应当书面报告本级财政部门。</w:t>
      </w:r>
    </w:p>
    <w:p w14:paraId="63872DC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37.4重新组建评审委员会的情形</w:t>
      </w:r>
    </w:p>
    <w:p w14:paraId="1F53521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评审委员会或者其成员存在下列情形导致评审结果无效的，重新组建评审委员会进行评标，并书面报告本级财政部门：</w:t>
      </w:r>
    </w:p>
    <w:p w14:paraId="18B4912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37.4.1评审委员会组成不符合《政府采购货物和服务招标投标管理办法》规定的；</w:t>
      </w:r>
    </w:p>
    <w:p w14:paraId="501BCCC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37.4.2有《政府采购货物和服务招标投标管理办法》第六十二条第一至五项情形的；</w:t>
      </w:r>
    </w:p>
    <w:p w14:paraId="2A199D5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37.4.3评审委员会及其成员独立评标受到非法干预的；</w:t>
      </w:r>
    </w:p>
    <w:p w14:paraId="484A169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37.4.4有政府采购法实施条例第七十五条规定的违法行为的。</w:t>
      </w:r>
    </w:p>
    <w:p w14:paraId="5C63066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有违法违规行为的原评审委员会成员不得参加重新组建的评审委员会。</w:t>
      </w:r>
    </w:p>
    <w:p w14:paraId="669E5049">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定标及公示</w:t>
      </w:r>
    </w:p>
    <w:p w14:paraId="0B743EF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38．定标方法</w:t>
      </w:r>
    </w:p>
    <w:p w14:paraId="36290EE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38.1非评定分离项目定标方法</w:t>
      </w:r>
    </w:p>
    <w:p w14:paraId="0A1ADA0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38.1.1评审委员会依据本项目招标文件所约定的评审方法进行评审和比较，向政府集中采购机构提交书面评审报告，并根据评审方法比较评价结果从优到劣进行排序，确定候选中标供应商。</w:t>
      </w:r>
    </w:p>
    <w:p w14:paraId="7B4D8EA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38.1.2</w:t>
      </w:r>
      <w:r>
        <w:rPr>
          <w:rFonts w:hint="eastAsia" w:asciiTheme="minorEastAsia" w:hAnsiTheme="minorEastAsia" w:eastAsiaTheme="minorEastAsia" w:cstheme="minorEastAsia"/>
        </w:rPr>
        <w:t>采用最低价法的，评审结果按投标报价由低到高顺序排列。投标报价相同的并列。投标文件满足招标文件全部实质性要求且投标报价最低的投标人为中标供应商（排名第二的投标人为第一替补中标候选人、排名第三的投标人为第二替补中标候选人）。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452F1CB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38.1.3采</w:t>
      </w:r>
      <w:r>
        <w:rPr>
          <w:rFonts w:hint="eastAsia" w:asciiTheme="minorEastAsia" w:hAnsiTheme="minorEastAsia" w:eastAsiaTheme="minorEastAsia" w:cstheme="minorEastAsia"/>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w:t>
      </w:r>
      <w:r>
        <w:rPr>
          <w:rFonts w:hint="eastAsia" w:asciiTheme="minorEastAsia" w:hAnsiTheme="minorEastAsia" w:eastAsiaTheme="minorEastAsia" w:cstheme="minorEastAsia"/>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2336D81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38.2评定分离项目定标方法</w:t>
      </w:r>
    </w:p>
    <w:p w14:paraId="34C9616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5ABACA9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 xml:space="preserve">38.2.2 </w:t>
      </w:r>
      <w:bookmarkStart w:id="120" w:name="_Hlk71469733"/>
      <w:r>
        <w:rPr>
          <w:rFonts w:hint="eastAsia" w:asciiTheme="minorEastAsia" w:hAnsiTheme="minorEastAsia" w:eastAsiaTheme="minorEastAsia" w:cstheme="minorEastAsia"/>
        </w:rPr>
        <w:t>适用评定分离的政府采购项目，采用综合评分法评审。</w:t>
      </w:r>
      <w:r>
        <w:rPr>
          <w:rFonts w:hint="eastAsia" w:asciiTheme="minorEastAsia" w:hAnsiTheme="minorEastAsia" w:eastAsiaTheme="minorEastAsia" w:cstheme="minorEastAsia"/>
          <w:szCs w:val="21"/>
        </w:rPr>
        <w:t>评审委员会按照评审结果，推荐</w:t>
      </w:r>
      <w:r>
        <w:rPr>
          <w:rFonts w:hint="eastAsia" w:asciiTheme="minorEastAsia" w:hAnsiTheme="minorEastAsia" w:eastAsiaTheme="minorEastAsia" w:cstheme="minorEastAsia"/>
        </w:rPr>
        <w:t>三个合格的候选中标供应商。</w:t>
      </w:r>
    </w:p>
    <w:p w14:paraId="617914D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38.2.3</w:t>
      </w:r>
      <w:bookmarkStart w:id="121" w:name="_Hlk71469688"/>
      <w:r>
        <w:rPr>
          <w:rFonts w:hint="eastAsia" w:asciiTheme="minorEastAsia" w:hAnsiTheme="minorEastAsia" w:eastAsiaTheme="minorEastAsia" w:cstheme="minorEastAsia"/>
        </w:rPr>
        <w:t>适用评定分离的政府采购项目，</w:t>
      </w:r>
      <w:r>
        <w:rPr>
          <w:rFonts w:hint="eastAsia" w:asciiTheme="minorEastAsia" w:hAnsiTheme="minorEastAsia" w:eastAsiaTheme="minorEastAsia" w:cstheme="minorEastAsia"/>
          <w:szCs w:val="21"/>
        </w:rPr>
        <w:t>按照自定法确定中标供应商：自定法是指采购人组织定标委员会，由定标委员会在三家候选中标供应商中确定中标供应商。</w:t>
      </w:r>
      <w:bookmarkEnd w:id="120"/>
      <w:bookmarkEnd w:id="121"/>
    </w:p>
    <w:p w14:paraId="1EAD21B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38.2.4政府集中采购机构</w:t>
      </w:r>
      <w:r>
        <w:rPr>
          <w:rFonts w:hint="eastAsia" w:asciiTheme="minorEastAsia" w:hAnsiTheme="minorEastAsia" w:eastAsiaTheme="minorEastAsia" w:cstheme="minorEastAsia"/>
        </w:rPr>
        <w:t>应当自评审结束之日起两个工作日内将候选中标供应商名单及其投标文件、评审报告送交采购人</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rPr>
        <w:t>采购人应当安排专人对定标过程进行书面记录，形成定标报告，作为采购文件的组成部分存档，并及时将定标结果反馈政府集中采购机构。具体定标程序及相关要求以按照《深圳市财政局关于</w:t>
      </w:r>
      <w:r>
        <w:rPr>
          <w:rFonts w:hint="eastAsia" w:asciiTheme="minorEastAsia" w:hAnsiTheme="minorEastAsia" w:eastAsiaTheme="minorEastAsia" w:cstheme="minorEastAsia"/>
          <w:lang w:val="en-US" w:eastAsia="zh-CN"/>
        </w:rPr>
        <w:t>&lt;</w:t>
      </w:r>
      <w:r>
        <w:rPr>
          <w:rFonts w:hint="eastAsia" w:asciiTheme="minorEastAsia" w:hAnsiTheme="minorEastAsia" w:eastAsiaTheme="minorEastAsia" w:cstheme="minorEastAsia"/>
        </w:rPr>
        <w:t>深圳市政府采购评标定标分离管理办法</w:t>
      </w:r>
      <w:r>
        <w:rPr>
          <w:rFonts w:hint="eastAsia" w:asciiTheme="minorEastAsia" w:hAnsiTheme="minorEastAsia" w:eastAsiaTheme="minorEastAsia" w:cstheme="minorEastAsia"/>
          <w:lang w:val="en-US" w:eastAsia="zh-CN"/>
        </w:rPr>
        <w:t>&gt;</w:t>
      </w:r>
      <w:r>
        <w:rPr>
          <w:rFonts w:hint="eastAsia" w:asciiTheme="minorEastAsia" w:hAnsiTheme="minorEastAsia" w:eastAsiaTheme="minorEastAsia" w:cstheme="minorEastAsia"/>
        </w:rPr>
        <w:t>续期的通知》（深财规〔2023〕1号）执行。</w:t>
      </w:r>
    </w:p>
    <w:p w14:paraId="651DE3B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说明：采购人及投标供应商应按照上述方法提前做好相关准备。</w:t>
      </w:r>
    </w:p>
    <w:p w14:paraId="344EFD1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38.3专用条款另有规定的，按专用条款相关要求定标。</w:t>
      </w:r>
    </w:p>
    <w:p w14:paraId="5913474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39．编写评审报告</w:t>
      </w:r>
    </w:p>
    <w:p w14:paraId="6345443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52A634A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40．中标公告</w:t>
      </w:r>
    </w:p>
    <w:p w14:paraId="2517DA1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40.1</w:t>
      </w:r>
      <w:bookmarkStart w:id="122" w:name="_Hlk72438709"/>
      <w:r>
        <w:rPr>
          <w:rFonts w:hint="eastAsia" w:asciiTheme="minorEastAsia" w:hAnsiTheme="minorEastAsia" w:eastAsiaTheme="minorEastAsia" w:cstheme="minorEastAsia"/>
          <w:szCs w:val="21"/>
        </w:rPr>
        <w:t>为体现“公开、公平、公正”的原则，评审结束后经采购人确认（确定）评审结果，政府集中采购机构将在</w:t>
      </w:r>
      <w:r>
        <w:rPr>
          <w:rFonts w:hint="eastAsia" w:asciiTheme="minorEastAsia" w:hAnsiTheme="minorEastAsia" w:eastAsiaTheme="minorEastAsia" w:cstheme="minorEastAsia"/>
          <w:b/>
          <w:bCs/>
          <w:szCs w:val="21"/>
        </w:rPr>
        <w:t>“深圳公共资源交易网（https://szggzy.com/）”</w:t>
      </w:r>
      <w:r>
        <w:rPr>
          <w:rFonts w:hint="eastAsia" w:asciiTheme="minorEastAsia" w:hAnsiTheme="minorEastAsia" w:eastAsiaTheme="minorEastAsia" w:cstheme="minorEastAsia"/>
          <w:szCs w:val="21"/>
        </w:rPr>
        <w:t>上发布中标结果公告。</w:t>
      </w:r>
      <w:bookmarkEnd w:id="122"/>
      <w:bookmarkStart w:id="123" w:name="_Hlk72438751"/>
      <w:r>
        <w:rPr>
          <w:rFonts w:hint="eastAsia" w:asciiTheme="minorEastAsia" w:hAnsiTheme="minorEastAsia" w:eastAsiaTheme="minorEastAsia" w:cstheme="minorEastAsia"/>
          <w:szCs w:val="21"/>
        </w:rPr>
        <w:t>供应商如对评审结果有异议，可在发布公示日期起七个工作日内向政府集中采购机构提出。 监督电话：0755-83948143。若在公示期内未提出质疑，则视为认同该评审结果。</w:t>
      </w:r>
    </w:p>
    <w:bookmarkEnd w:id="123"/>
    <w:p w14:paraId="46B5C16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40.2质疑、投诉供应商应保证质疑、投诉内容的真实性和可靠性，并承担相应的法律责任。</w:t>
      </w:r>
    </w:p>
    <w:p w14:paraId="473F9A7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41．中标通知书</w:t>
      </w:r>
    </w:p>
    <w:p w14:paraId="6EC6A73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41.1</w:t>
      </w:r>
      <w:bookmarkStart w:id="124" w:name="_Hlk72438863"/>
      <w:r>
        <w:rPr>
          <w:rFonts w:hint="eastAsia" w:asciiTheme="minorEastAsia" w:hAnsiTheme="minorEastAsia" w:eastAsiaTheme="minorEastAsia" w:cstheme="minorEastAsia"/>
          <w:szCs w:val="21"/>
        </w:rPr>
        <w:t>中标公告公布以后无异常的情况下,中标供应商和采购人可自行在</w:t>
      </w:r>
      <w:r>
        <w:rPr>
          <w:rFonts w:hint="eastAsia" w:asciiTheme="minorEastAsia" w:hAnsiTheme="minorEastAsia" w:eastAsiaTheme="minorEastAsia" w:cstheme="minorEastAsia"/>
          <w:b/>
          <w:bCs/>
          <w:szCs w:val="21"/>
        </w:rPr>
        <w:t>“深圳政府采购智慧平台（http://zfcg.szggzy.com/）”</w:t>
      </w:r>
      <w:r>
        <w:rPr>
          <w:rFonts w:hint="eastAsia" w:asciiTheme="minorEastAsia" w:hAnsiTheme="minorEastAsia" w:eastAsiaTheme="minorEastAsia" w:cstheme="minorEastAsia"/>
          <w:szCs w:val="21"/>
        </w:rPr>
        <w:t>上打印</w:t>
      </w:r>
      <w:r>
        <w:rPr>
          <w:rFonts w:hint="eastAsia" w:asciiTheme="minorEastAsia" w:hAnsiTheme="minorEastAsia" w:eastAsiaTheme="minorEastAsia" w:cstheme="minorEastAsia"/>
          <w:b/>
          <w:szCs w:val="21"/>
        </w:rPr>
        <w:t>《数字中标通知书》</w:t>
      </w:r>
      <w:r>
        <w:rPr>
          <w:rFonts w:hint="eastAsia" w:asciiTheme="minorEastAsia" w:hAnsiTheme="minorEastAsia" w:eastAsiaTheme="minorEastAsia" w:cstheme="minorEastAsia"/>
          <w:szCs w:val="21"/>
        </w:rPr>
        <w:t>。</w:t>
      </w:r>
      <w:bookmarkEnd w:id="124"/>
    </w:p>
    <w:p w14:paraId="79F2670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41.2中标通知书是合同的重要组成部分。</w:t>
      </w:r>
    </w:p>
    <w:p w14:paraId="5C6483B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125" w:name="_Hlk71407340"/>
      <w:r>
        <w:rPr>
          <w:rFonts w:hint="eastAsia" w:asciiTheme="minorEastAsia" w:hAnsiTheme="minorEastAsia" w:eastAsiaTheme="minorEastAsia" w:cstheme="minorEastAsia"/>
          <w:szCs w:val="21"/>
        </w:rPr>
        <w:t>41.3因质疑投诉或其它原因导致项目结果变更或采购终止的，政府集中采购机构有权吊销中标通知书。</w:t>
      </w:r>
    </w:p>
    <w:bookmarkEnd w:id="125"/>
    <w:p w14:paraId="6BA5C370">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公开招标失败的后续处理</w:t>
      </w:r>
    </w:p>
    <w:p w14:paraId="5410F3A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42．公开招标失败的处理</w:t>
      </w:r>
    </w:p>
    <w:p w14:paraId="5B2B5C3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42.1本项目公开招标过程中若由于投标截止后</w:t>
      </w:r>
      <w:r>
        <w:rPr>
          <w:rFonts w:hint="eastAsia" w:asciiTheme="minorEastAsia" w:hAnsiTheme="minorEastAsia" w:eastAsiaTheme="minorEastAsia" w:cstheme="minorEastAsia"/>
        </w:rPr>
        <w:t>实际递交投标文件的供应商数量不足、经</w:t>
      </w:r>
      <w:r>
        <w:rPr>
          <w:rFonts w:hint="eastAsia" w:asciiTheme="minorEastAsia" w:hAnsiTheme="minorEastAsia" w:eastAsiaTheme="minorEastAsia" w:cstheme="minorEastAsia"/>
          <w:szCs w:val="21"/>
        </w:rPr>
        <w:t>评审委员会</w:t>
      </w:r>
      <w:r>
        <w:rPr>
          <w:rFonts w:hint="eastAsia" w:asciiTheme="minorEastAsia" w:hAnsiTheme="minorEastAsia" w:eastAsiaTheme="minorEastAsia" w:cstheme="minorEastAsia"/>
        </w:rPr>
        <w:t>评审对招标文件作实质响应的供应商不足等原因造成公开招标失败，可由政府集中采购机构重新组织采购。</w:t>
      </w:r>
    </w:p>
    <w:p w14:paraId="32919E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42.2对公开招标失败的项目，评审委员会在出具该项目招标失败结论的同时，可以提出重新采购组织形式的建议，以及进一步完善招标文件的资格、技术、商务要求的修改建议。</w:t>
      </w:r>
    </w:p>
    <w:p w14:paraId="034E3A1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42.3重新组织采购有以下两种组织形式：</w:t>
      </w:r>
    </w:p>
    <w:p w14:paraId="5118824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（1）由政府集中采购机构重新组织公开招标；</w:t>
      </w:r>
    </w:p>
    <w:p w14:paraId="0D56B12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（2）根据实际情况需要向同级财政部门提出非公开招标方式申请，经同级财政部门批准，公开招标失败采购项目可转为竞争性谈判或单一来源谈判方式采购。</w:t>
      </w:r>
    </w:p>
    <w:p w14:paraId="4AD6BBF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42.4公开招标失败的采购项目重新组织公开招标，由政府集中采购机构重新按公开招标流程组织采购活动。</w:t>
      </w:r>
    </w:p>
    <w:p w14:paraId="55AF0D6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42.5公开招标失败的采购项目经同级财政部门批准转为竞争性谈判或单一来源谈判方式采购的，按规定要求组织政府采购工作。</w:t>
      </w:r>
    </w:p>
    <w:p w14:paraId="17ECC742">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bookmarkStart w:id="126" w:name="_Hlk72439043"/>
      <w:r>
        <w:rPr>
          <w:rFonts w:hint="eastAsia" w:asciiTheme="minorEastAsia" w:hAnsiTheme="minorEastAsia" w:eastAsiaTheme="minorEastAsia" w:cstheme="minorEastAsia"/>
          <w:sz w:val="28"/>
          <w:szCs w:val="28"/>
        </w:rPr>
        <w:t>合同的授予与备案</w:t>
      </w:r>
      <w:bookmarkEnd w:id="126"/>
    </w:p>
    <w:p w14:paraId="3F6FCE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27" w:name="_Toc73521674"/>
      <w:bookmarkStart w:id="128" w:name="_Toc73517679"/>
      <w:bookmarkStart w:id="129" w:name="_Toc100052408"/>
      <w:bookmarkStart w:id="130" w:name="_Toc73521586"/>
      <w:bookmarkStart w:id="131" w:name="_Toc73518157"/>
      <w:bookmarkStart w:id="132" w:name="_Hlk72439088"/>
      <w:r>
        <w:rPr>
          <w:rFonts w:hint="eastAsia" w:asciiTheme="minorEastAsia" w:hAnsiTheme="minorEastAsia" w:eastAsiaTheme="minorEastAsia" w:cstheme="minorEastAsia"/>
          <w:sz w:val="24"/>
        </w:rPr>
        <w:t>43．合同授予标准</w:t>
      </w:r>
      <w:bookmarkEnd w:id="127"/>
      <w:bookmarkEnd w:id="128"/>
      <w:bookmarkEnd w:id="129"/>
      <w:bookmarkEnd w:id="130"/>
      <w:bookmarkEnd w:id="131"/>
    </w:p>
    <w:p w14:paraId="4F7C1F3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本项目的合同将授予经本招标文件规定评审确定的中标供应商。</w:t>
      </w:r>
    </w:p>
    <w:p w14:paraId="05868A5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33" w:name="_Toc100052409"/>
      <w:bookmarkStart w:id="134" w:name="_Toc73521587"/>
      <w:bookmarkStart w:id="135" w:name="_Toc73521675"/>
      <w:bookmarkStart w:id="136" w:name="_Toc73518158"/>
      <w:bookmarkStart w:id="137" w:name="_Toc73517680"/>
      <w:r>
        <w:rPr>
          <w:rFonts w:hint="eastAsia" w:asciiTheme="minorEastAsia" w:hAnsiTheme="minorEastAsia" w:eastAsiaTheme="minorEastAsia" w:cstheme="minorEastAsia"/>
          <w:sz w:val="24"/>
        </w:rPr>
        <w:t>44．</w:t>
      </w:r>
      <w:bookmarkEnd w:id="133"/>
      <w:bookmarkEnd w:id="134"/>
      <w:bookmarkEnd w:id="135"/>
      <w:bookmarkEnd w:id="136"/>
      <w:bookmarkEnd w:id="137"/>
      <w:r>
        <w:rPr>
          <w:rFonts w:hint="eastAsia" w:asciiTheme="minorEastAsia" w:hAnsiTheme="minorEastAsia" w:eastAsiaTheme="minorEastAsia" w:cstheme="minorEastAsia"/>
          <w:sz w:val="24"/>
        </w:rPr>
        <w:t>接受和拒绝任何或所有投标的权力</w:t>
      </w:r>
    </w:p>
    <w:p w14:paraId="3044997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2E9FA3F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38" w:name="_Toc73517682"/>
      <w:bookmarkStart w:id="139" w:name="_Toc73518160"/>
      <w:bookmarkStart w:id="140" w:name="_Toc100052410"/>
      <w:bookmarkStart w:id="141" w:name="_Toc73521677"/>
      <w:bookmarkStart w:id="142" w:name="_Toc73521589"/>
      <w:r>
        <w:rPr>
          <w:rFonts w:hint="eastAsia" w:asciiTheme="minorEastAsia" w:hAnsiTheme="minorEastAsia" w:eastAsiaTheme="minorEastAsia" w:cstheme="minorEastAsia"/>
          <w:sz w:val="24"/>
        </w:rPr>
        <w:t>45．合同的签订</w:t>
      </w:r>
      <w:bookmarkEnd w:id="138"/>
      <w:bookmarkEnd w:id="139"/>
      <w:bookmarkEnd w:id="140"/>
      <w:bookmarkEnd w:id="141"/>
      <w:bookmarkEnd w:id="142"/>
    </w:p>
    <w:p w14:paraId="6422DE1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45.1中标人将于中标通知书发出之日起十个工作日内，按照采购文件（招标文件和投标文件等）内容与采购人签订政府采购合同；合同的实质性内容应当符合招标文件的规定；</w:t>
      </w:r>
    </w:p>
    <w:p w14:paraId="6D6BC1E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45.2中标人如不按本通用条款第45.1款的规定与采购人签订合同，</w:t>
      </w:r>
      <w:r>
        <w:rPr>
          <w:rFonts w:hint="eastAsia" w:asciiTheme="minorEastAsia" w:hAnsiTheme="minorEastAsia" w:eastAsiaTheme="minorEastAsia" w:cstheme="minorEastAsia"/>
          <w:kern w:val="0"/>
          <w:szCs w:val="21"/>
        </w:rPr>
        <w:t>情节严重的，由同级财政部门记入供应商诚信档案，予以通报</w:t>
      </w:r>
      <w:r>
        <w:rPr>
          <w:rFonts w:hint="eastAsia" w:asciiTheme="minorEastAsia" w:hAnsiTheme="minorEastAsia" w:eastAsiaTheme="minorEastAsia" w:cstheme="minorEastAsia"/>
          <w:szCs w:val="21"/>
        </w:rPr>
        <w:t>；</w:t>
      </w:r>
    </w:p>
    <w:p w14:paraId="4AC9EB3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45.3中标人应当按照合同约定履行义务，完成中标项目，不得将中标项目转让（转包）给他人。</w:t>
      </w:r>
    </w:p>
    <w:p w14:paraId="46553B2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43" w:name="_Toc73521678"/>
      <w:bookmarkStart w:id="144" w:name="_Toc73521590"/>
      <w:bookmarkStart w:id="145" w:name="_Toc73517683"/>
      <w:bookmarkStart w:id="146" w:name="_Toc100052411"/>
      <w:bookmarkStart w:id="147" w:name="_Toc73518161"/>
      <w:r>
        <w:rPr>
          <w:rFonts w:hint="eastAsia" w:asciiTheme="minorEastAsia" w:hAnsiTheme="minorEastAsia" w:eastAsiaTheme="minorEastAsia" w:cstheme="minorEastAsia"/>
          <w:sz w:val="24"/>
        </w:rPr>
        <w:t>46．履约担保</w:t>
      </w:r>
      <w:bookmarkEnd w:id="143"/>
      <w:bookmarkEnd w:id="144"/>
      <w:bookmarkEnd w:id="145"/>
      <w:bookmarkEnd w:id="146"/>
      <w:bookmarkEnd w:id="147"/>
    </w:p>
    <w:p w14:paraId="6840AA3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46.1在签订项目合同的同时，中标人应按“对通用条款的补充内容”中规定的金额向采购人提交履约担保；</w:t>
      </w:r>
    </w:p>
    <w:p w14:paraId="21B55DD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46.2，允许供应商自主选择以支票、汇票、本票、保函等非现金方式提交履约担保；</w:t>
      </w:r>
      <w:r>
        <w:rPr>
          <w:rFonts w:hint="eastAsia" w:asciiTheme="minorEastAsia" w:hAnsiTheme="minorEastAsia" w:eastAsiaTheme="minorEastAsia" w:cstheme="minorEastAsia"/>
        </w:rPr>
        <w:t>中标人提交履约担保不是合同签订的前提条件，不要求中标人提供除法律、法规明确规定外的其他担保。</w:t>
      </w:r>
    </w:p>
    <w:p w14:paraId="5D8816F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47. 合同备案</w:t>
      </w:r>
    </w:p>
    <w:p w14:paraId="083A5B8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2"/>
          <w:sz w:val="21"/>
          <w:szCs w:val="21"/>
          <w:lang w:eastAsia="zh-Hans"/>
        </w:rPr>
        <w:t>采购人与中标供应商自中标通知书发出之日起10个工作日内签订政府采购合同，</w:t>
      </w:r>
      <w:r>
        <w:rPr>
          <w:rFonts w:hint="eastAsia" w:asciiTheme="minorEastAsia" w:hAnsiTheme="minorEastAsia" w:eastAsiaTheme="minorEastAsia" w:cstheme="minorEastAsia"/>
          <w:kern w:val="2"/>
          <w:sz w:val="21"/>
          <w:szCs w:val="21"/>
          <w:lang w:val="en-US" w:eastAsia="zh-CN"/>
        </w:rPr>
        <w:t>并按财政部门规定提交备案。</w:t>
      </w:r>
    </w:p>
    <w:p w14:paraId="78D8289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48. 合同变更</w:t>
      </w:r>
    </w:p>
    <w:p w14:paraId="4CAE326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合同变更事宜按《深圳市财政局关于优化政府采购合同备案的通知》（深财发保〔2022〕2号）相关规定执行。</w:t>
      </w:r>
    </w:p>
    <w:p w14:paraId="420B57E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49. 项目验收</w:t>
      </w:r>
    </w:p>
    <w:p w14:paraId="56C1305E">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49.1采购人应当按照招标文件和合同规定的标准和方法，及时组织验收。 </w:t>
      </w:r>
    </w:p>
    <w:p w14:paraId="38AC29C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50. 宣传</w:t>
      </w:r>
    </w:p>
    <w:p w14:paraId="0F5384D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凡与政府采购活动有关的宣传或广告，若当中提及政府采购，必须事先将具体对外宣传方案报同级财政部门和政府集中采购机构，并征得其同意。对外市场宣传包括但不限于以下形式：</w:t>
      </w:r>
    </w:p>
    <w:p w14:paraId="406BF9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a.名片、宣传册、广告标语等；</w:t>
      </w:r>
    </w:p>
    <w:p w14:paraId="174614E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b.案例介绍、推广等；</w:t>
      </w:r>
    </w:p>
    <w:p w14:paraId="444DC49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c.工作人员向其他消费群体宣传。</w:t>
      </w:r>
    </w:p>
    <w:p w14:paraId="0B2EB49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51. 供应商违法责任</w:t>
      </w:r>
    </w:p>
    <w:p w14:paraId="1E2F6F8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116A5E0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（1）在采购活动中应当回避而未回避的；</w:t>
      </w:r>
    </w:p>
    <w:p w14:paraId="05C8533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（2）未按本条例规定签订、履行采购合同，造成严重后果的；</w:t>
      </w:r>
    </w:p>
    <w:p w14:paraId="3A66B1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（3）隐瞒真实情况，提供虚假资料的；</w:t>
      </w:r>
    </w:p>
    <w:p w14:paraId="3FC7C28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（4）以非法手段排斥其他供应商参与竞争的；</w:t>
      </w:r>
    </w:p>
    <w:p w14:paraId="3F3365E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（5）与其他采购参加人串通投标的；</w:t>
      </w:r>
    </w:p>
    <w:p w14:paraId="4F3475E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（6）恶意投诉的；</w:t>
      </w:r>
    </w:p>
    <w:p w14:paraId="0F77FE2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（7）向采购项目相关人行贿或者提供其他不当利益的；</w:t>
      </w:r>
    </w:p>
    <w:p w14:paraId="50D0892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（8）阻碍、抗拒主管部门监督检查的；</w:t>
      </w:r>
    </w:p>
    <w:p w14:paraId="5E7714A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（9）其他违反本条例规定的行为。</w:t>
      </w:r>
    </w:p>
    <w:p w14:paraId="0F5B07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51.2 根据《深圳市财政局关于调整政府采购投标（响应）保证金管理政策的通知 》（深财购〔2021〕51号）的要求，供应商在政府采购活动中出现《深圳经济特区政府采购条例实施细则》第八十条所列情形的，</w:t>
      </w:r>
      <w:bookmarkStart w:id="148" w:name="_Hlk72440769"/>
      <w:r>
        <w:rPr>
          <w:rFonts w:hint="eastAsia" w:asciiTheme="minorEastAsia" w:hAnsiTheme="minorEastAsia" w:eastAsiaTheme="minorEastAsia" w:cstheme="minorEastAsia"/>
          <w:szCs w:val="21"/>
        </w:rPr>
        <w:t>政府集中采购机构或采购人不予退还其交纳的谈判保证金，情节严重的，并由主管部门</w:t>
      </w:r>
      <w:bookmarkEnd w:id="148"/>
      <w:r>
        <w:rPr>
          <w:rFonts w:hint="eastAsia" w:asciiTheme="minorEastAsia" w:hAnsiTheme="minorEastAsia" w:eastAsiaTheme="minorEastAsia" w:cstheme="minorEastAsia"/>
          <w:szCs w:val="21"/>
        </w:rPr>
        <w:t>记入供应商诚信档案，予以通报：</w:t>
      </w:r>
    </w:p>
    <w:p w14:paraId="6D59E7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（1）投标截止后，撤销投标的；</w:t>
      </w:r>
    </w:p>
    <w:p w14:paraId="76DC85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（2）中标后无正当理由未在规定期限内签订合同的；</w:t>
      </w:r>
    </w:p>
    <w:p w14:paraId="57511E8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（3）将中标项目转让给他人、或者在投标文件中未说明且未经采购人、采购招标机构同意，将中标项目分包给他人的；</w:t>
      </w:r>
    </w:p>
    <w:p w14:paraId="6FD0FBA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（4）拒绝履行合同义务的。</w:t>
      </w:r>
    </w:p>
    <w:bookmarkEnd w:id="132"/>
    <w:p w14:paraId="0D1511C6">
      <w:pPr>
        <w:pStyle w:val="6"/>
        <w:pageBreakBefore w:val="0"/>
        <w:numPr>
          <w:ilvl w:val="0"/>
          <w:numId w:val="10"/>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质疑处理</w:t>
      </w:r>
    </w:p>
    <w:p w14:paraId="7997C30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49" w:name="_Hlk72439706"/>
      <w:r>
        <w:rPr>
          <w:rFonts w:hint="eastAsia" w:asciiTheme="minorEastAsia" w:hAnsiTheme="minorEastAsia" w:eastAsiaTheme="minorEastAsia" w:cstheme="minorEastAsia"/>
          <w:sz w:val="24"/>
        </w:rPr>
        <w:t>52.质疑提出与答复</w:t>
      </w:r>
    </w:p>
    <w:p w14:paraId="3286AA0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52.1提出质疑</w:t>
      </w:r>
    </w:p>
    <w:p w14:paraId="778859B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参与政府采购活动的供应商认为自己的权益在采购活动中受到损害的，应当自知道或者应当知道其权益受到损害之日起七个工作日内向采购人、政府集中采购机构以书面形式提出质疑。</w:t>
      </w:r>
    </w:p>
    <w:p w14:paraId="38326C9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52.2法律依据</w:t>
      </w:r>
    </w:p>
    <w:p w14:paraId="064AB89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中华人民共和国政府采购法》、《中华人民共和国政府采购法实施条例》、《深圳经济特区政府采购条例》、《深圳经济特区政府采购条例实施细则》、《政府采购质疑和投诉办法》（财政部令第94号）和其他有关法律法规规定。</w:t>
      </w:r>
    </w:p>
    <w:p w14:paraId="0988378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52.3质疑条件</w:t>
      </w:r>
    </w:p>
    <w:p w14:paraId="0EB01AD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52.3.1提出质疑的供应商应当是参与所质疑项目采购活动的供应商；以联合体形式参与的，质疑应当由组成联合体的所有成员共同提出；</w:t>
      </w:r>
    </w:p>
    <w:p w14:paraId="6E9DF87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52.3.2应当在法定质疑期内一次性提出针对同一采购程序环节的质疑，法定质疑期为自知道或应当知道权益受到损害之日起7个工作日内。应当知道其权益受到损害之日是指：对</w:t>
      </w:r>
      <w:r>
        <w:rPr>
          <w:rFonts w:hint="eastAsia" w:asciiTheme="minorEastAsia" w:hAnsiTheme="minorEastAsia" w:eastAsiaTheme="minorEastAsia" w:cstheme="minorEastAsia"/>
          <w:szCs w:val="21"/>
          <w:lang w:val="en-US" w:eastAsia="zh-CN"/>
        </w:rPr>
        <w:t>采购</w:t>
      </w:r>
      <w:r>
        <w:rPr>
          <w:rFonts w:hint="eastAsia" w:asciiTheme="minorEastAsia" w:hAnsiTheme="minorEastAsia" w:eastAsiaTheme="minorEastAsia" w:cstheme="minorEastAsia"/>
          <w:szCs w:val="21"/>
        </w:rPr>
        <w:t>文件的质疑，为</w:t>
      </w:r>
      <w:r>
        <w:rPr>
          <w:rFonts w:hint="eastAsia" w:asciiTheme="minorEastAsia" w:hAnsiTheme="minorEastAsia" w:eastAsiaTheme="minorEastAsia" w:cstheme="minorEastAsia"/>
          <w:szCs w:val="21"/>
          <w:lang w:val="en-US" w:eastAsia="zh-CN"/>
        </w:rPr>
        <w:t>采购</w:t>
      </w:r>
      <w:r>
        <w:rPr>
          <w:rFonts w:hint="eastAsia" w:asciiTheme="minorEastAsia" w:hAnsiTheme="minorEastAsia" w:eastAsiaTheme="minorEastAsia" w:cstheme="minorEastAsia"/>
          <w:szCs w:val="21"/>
        </w:rPr>
        <w:t>文件公布之日；对采购过程的质疑，为各采购程序环节结束之日；对中标</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成交</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结果以及评审委员会组成人员的质疑，为中标</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成交</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结果公示之日；</w:t>
      </w:r>
    </w:p>
    <w:p w14:paraId="64DEB03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52.3.3应提交书面质疑函，质疑函应当包括以下内容： </w:t>
      </w:r>
    </w:p>
    <w:p w14:paraId="658142A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（1）供应商的名称（或者姓名）、地址、邮编、邮箱、联系人及联系电话；</w:t>
      </w:r>
    </w:p>
    <w:p w14:paraId="7ACA357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（2）质疑项目的名称、编号；</w:t>
      </w:r>
    </w:p>
    <w:p w14:paraId="464AF74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（3）具体、明确的质疑对象、质疑事项和质疑请求；</w:t>
      </w:r>
    </w:p>
    <w:p w14:paraId="3C56D48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（4）因质疑事项而受损害的权益；</w:t>
      </w:r>
    </w:p>
    <w:p w14:paraId="1D1C422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（5）事实依据；</w:t>
      </w:r>
    </w:p>
    <w:p w14:paraId="7F44B5E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（6）必要的法律依据；</w:t>
      </w:r>
    </w:p>
    <w:p w14:paraId="2132999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（7）提出质疑的日期。</w:t>
      </w:r>
    </w:p>
    <w:p w14:paraId="441CA80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供应商为自然人的，应当由本人签字；供应商为法人或者其他组织的，应当由法定代表人（负责人），或者其授权代理人签字或者盖章，并加盖公章。</w:t>
      </w:r>
    </w:p>
    <w:p w14:paraId="0B6293D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52.4提交材料</w:t>
      </w:r>
    </w:p>
    <w:p w14:paraId="0FCDFC7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64737C8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7E6DA98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52.5收文地点</w:t>
      </w:r>
    </w:p>
    <w:p w14:paraId="2E2DC0C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地址：深圳公共资源交易中心（深圳交易集团有限公司龙华分公司）（地址：深圳市龙华区观湖街道大和社区大和路288号宝观城锦鲤大厦办公楼22楼）。</w:t>
      </w:r>
    </w:p>
    <w:p w14:paraId="17F14E7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52.6收文办理程序</w:t>
      </w:r>
    </w:p>
    <w:p w14:paraId="7A99FD9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6DFCF3C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Cs w:val="21"/>
        </w:rPr>
        <w:t>52.6.2供应商提交的质疑材料不符合质疑条件的，视情况处理：</w:t>
      </w:r>
    </w:p>
    <w:p w14:paraId="6BF1E9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供应商提交的质疑材料不全或者未按要求签字或者盖章的，政府集中采购机构应当一次性告知供应商需补正的内容和补正期限。</w:t>
      </w:r>
    </w:p>
    <w:p w14:paraId="0AB11F8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供应商提交的质疑存在下列情形之一的，不予受理：</w:t>
      </w:r>
    </w:p>
    <w:p w14:paraId="5803CD0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（1）质疑主体不满足要求的；</w:t>
      </w:r>
    </w:p>
    <w:p w14:paraId="174EBA9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（2）供应商自身权益未受到损害的；</w:t>
      </w:r>
    </w:p>
    <w:p w14:paraId="4C2C61A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（3）供应商未在法定质疑期限内提出质疑的；</w:t>
      </w:r>
    </w:p>
    <w:p w14:paraId="5373341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（4）质疑材料不全或者未按要求签字或者盖章的情况下，要求补正后，逾期未补正或者补正后仍不符合规定的；</w:t>
      </w:r>
    </w:p>
    <w:p w14:paraId="7FF7F29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（5）其他不符合受理条件情形的。</w:t>
      </w:r>
    </w:p>
    <w:p w14:paraId="223420E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质疑事项不予受理的，政府集中采购机构应当向供应商出具不符合质疑条件告知书。</w:t>
      </w:r>
    </w:p>
    <w:p w14:paraId="19DDA8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52.7质疑答复时限</w:t>
      </w:r>
    </w:p>
    <w:p w14:paraId="098A0F4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自收文之日起七个工作日内。</w:t>
      </w:r>
    </w:p>
    <w:p w14:paraId="4D0261E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52.8投诉</w:t>
      </w:r>
    </w:p>
    <w:p w14:paraId="045CD06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对质疑答复不满意或者未在规定时间内答复的，提出质疑的供应商可以在答复期满后15个工作日内向同级财政部门投诉。</w:t>
      </w:r>
    </w:p>
    <w:p w14:paraId="7364856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53. 质疑后续处理</w:t>
      </w:r>
    </w:p>
    <w:p w14:paraId="723D28A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53.1供应商质疑不成立，或者成立但未对中标、成交结果构成影响的，继续开展采购活动。</w:t>
      </w:r>
    </w:p>
    <w:p w14:paraId="5A1450B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1D1A95C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 END ----</w:t>
      </w:r>
    </w:p>
    <w:bookmarkEnd w:id="149"/>
    <w:p w14:paraId="77521B0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6809610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5-12-10T14:36:19Z" w:initials="a">
    <w:p w14:paraId="1913D1C1">
      <w:pPr>
        <w:pStyle w:val="17"/>
        <w:rPr>
          <w:rFonts w:hint="default" w:eastAsia="宋体"/>
          <w:lang w:val="en-US" w:eastAsia="zh-CN"/>
        </w:rPr>
      </w:pPr>
      <w:r>
        <w:rPr>
          <w:rFonts w:hint="eastAsia"/>
          <w:lang w:val="en-US" w:eastAsia="zh-CN"/>
        </w:rPr>
        <w:t>两项之间没有直接关联性，请分开设置分值</w:t>
      </w:r>
    </w:p>
  </w:comment>
  <w:comment w:id="1" w:author="admin" w:date="2025-12-10T14:41:59Z" w:initials="a">
    <w:p w14:paraId="2B47E653">
      <w:pPr>
        <w:pStyle w:val="17"/>
        <w:rPr>
          <w:rFonts w:hint="default" w:eastAsia="宋体"/>
          <w:lang w:val="en-US" w:eastAsia="zh-CN"/>
        </w:rPr>
      </w:pPr>
      <w:r>
        <w:rPr>
          <w:rFonts w:hint="eastAsia"/>
        </w:rPr>
        <w:t>工信部门教育与考试中心颁发的软件设计师（高级）</w:t>
      </w:r>
      <w:r>
        <w:rPr>
          <w:rFonts w:hint="eastAsia"/>
          <w:lang w:val="en-US" w:eastAsia="zh-CN"/>
        </w:rPr>
        <w:t>是否认可？</w:t>
      </w:r>
    </w:p>
  </w:comment>
  <w:comment w:id="2" w:author="admin" w:date="2025-12-10T14:47:36Z" w:initials="a">
    <w:p w14:paraId="1685C12C">
      <w:pPr>
        <w:pStyle w:val="17"/>
      </w:pPr>
      <w:r>
        <w:rPr>
          <w:rFonts w:hint="eastAsia"/>
          <w:lang w:val="en-US" w:eastAsia="zh-CN"/>
        </w:rPr>
        <w:t>该证书有人员能力水平方向，请确认是否设置</w:t>
      </w:r>
      <w:r>
        <w:drawing>
          <wp:inline distT="0" distB="0" distL="114300" distR="114300">
            <wp:extent cx="2294255" cy="1562735"/>
            <wp:effectExtent l="0" t="0" r="1079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2294255" cy="1562735"/>
                    </a:xfrm>
                    <a:prstGeom prst="rect">
                      <a:avLst/>
                    </a:prstGeom>
                    <a:noFill/>
                    <a:ln>
                      <a:noFill/>
                    </a:ln>
                  </pic:spPr>
                </pic:pic>
              </a:graphicData>
            </a:graphic>
          </wp:inline>
        </w:drawing>
      </w:r>
    </w:p>
  </w:comment>
  <w:comment w:id="3" w:author="admin" w:date="2025-12-10T14:49:52Z" w:initials="a">
    <w:p w14:paraId="71BEF5FA">
      <w:pPr>
        <w:pStyle w:val="17"/>
      </w:pPr>
      <w:r>
        <w:rPr>
          <w:rFonts w:hint="eastAsia"/>
        </w:rPr>
        <w:t>工信部门教育与考试中心颁发的软件设计师（高级）</w:t>
      </w:r>
      <w:r>
        <w:rPr>
          <w:rFonts w:hint="eastAsia"/>
          <w:lang w:val="en-US" w:eastAsia="zh-CN"/>
        </w:rPr>
        <w:t>是否认可？</w:t>
      </w:r>
    </w:p>
  </w:comment>
  <w:comment w:id="4" w:author="admin" w:date="2025-12-10T15:00:05Z" w:initials="a">
    <w:p w14:paraId="6892DA18">
      <w:pPr>
        <w:pStyle w:val="17"/>
        <w:rPr>
          <w:rFonts w:hint="default" w:eastAsia="宋体"/>
          <w:lang w:val="en-US" w:eastAsia="zh-CN"/>
        </w:rPr>
      </w:pPr>
      <w:r>
        <w:rPr>
          <w:rFonts w:hint="eastAsia"/>
          <w:lang w:val="en-US" w:eastAsia="zh-CN"/>
        </w:rPr>
        <w:t>四级如何得分？</w:t>
      </w:r>
    </w:p>
  </w:comment>
  <w:comment w:id="6" w:author="admin" w:date="2025-12-10T15:02:12Z" w:initials="a">
    <w:p w14:paraId="782F785D">
      <w:pPr>
        <w:pStyle w:val="17"/>
        <w:rPr>
          <w:rFonts w:hint="default" w:eastAsia="宋体"/>
          <w:lang w:val="en-US" w:eastAsia="zh-CN"/>
        </w:rPr>
      </w:pPr>
      <w:r>
        <w:rPr>
          <w:rFonts w:hint="eastAsia"/>
          <w:lang w:val="en-US" w:eastAsia="zh-CN"/>
        </w:rPr>
        <w:t>最低级乃至没有该证书都可以得分吗，请确认</w:t>
      </w:r>
    </w:p>
  </w:comment>
  <w:comment w:id="5" w:author="admin" w:date="2025-12-10T15:03:43Z" w:initials="a">
    <w:p w14:paraId="24B0ECE6">
      <w:pPr>
        <w:pStyle w:val="17"/>
        <w:rPr>
          <w:rFonts w:hint="default" w:eastAsia="宋体"/>
          <w:lang w:val="en-US" w:eastAsia="zh-CN"/>
        </w:rPr>
      </w:pPr>
      <w:r>
        <w:rPr>
          <w:rFonts w:hint="eastAsia"/>
          <w:lang w:val="en-US" w:eastAsia="zh-CN"/>
        </w:rPr>
        <w:t>是否有级别方向要求？</w:t>
      </w:r>
    </w:p>
  </w:comment>
  <w:comment w:id="7" w:author="admin" w:date="2025-12-10T15:05:41Z" w:initials="a">
    <w:p w14:paraId="1CAEF765">
      <w:pPr>
        <w:pStyle w:val="17"/>
        <w:rPr>
          <w:rFonts w:hint="default" w:eastAsia="宋体"/>
          <w:lang w:val="en-US" w:eastAsia="zh-CN"/>
        </w:rPr>
      </w:pPr>
      <w:r>
        <w:rPr>
          <w:rFonts w:hint="eastAsia"/>
          <w:lang w:val="en-US" w:eastAsia="zh-CN"/>
        </w:rPr>
        <w:t>业务领域是否设置？</w:t>
      </w:r>
    </w:p>
  </w:comment>
  <w:comment w:id="8" w:author="admin" w:date="2025-12-10T15:06:14Z" w:initials="a">
    <w:p w14:paraId="283ABD01">
      <w:pPr>
        <w:pStyle w:val="17"/>
        <w:rPr>
          <w:rFonts w:hint="eastAsia" w:eastAsia="宋体"/>
          <w:lang w:val="en-US" w:eastAsia="zh-CN"/>
        </w:rPr>
      </w:pPr>
      <w:r>
        <w:rPr>
          <w:rFonts w:hint="eastAsia"/>
          <w:lang w:val="en-US" w:eastAsia="zh-CN"/>
        </w:rPr>
        <w:t>同2，最低级乃至没有该证书都可以得分吗，请确认</w:t>
      </w:r>
    </w:p>
  </w:comment>
  <w:comment w:id="9" w:author="admin" w:date="2025-12-10T14:58:46Z" w:initials="a">
    <w:p w14:paraId="78EBC368">
      <w:pPr>
        <w:widowControl/>
        <w:wordWrap/>
        <w:spacing w:line="360" w:lineRule="auto"/>
        <w:jc w:val="left"/>
      </w:pPr>
      <w:r>
        <w:rPr>
          <w:rFonts w:hint="eastAsia" w:asciiTheme="minorEastAsia" w:hAnsiTheme="minorEastAsia" w:eastAsiaTheme="minorEastAsia" w:cstheme="minorEastAsia"/>
          <w:b w:val="0"/>
          <w:bCs w:val="0"/>
          <w:color w:val="auto"/>
          <w:kern w:val="0"/>
          <w:sz w:val="21"/>
          <w:szCs w:val="21"/>
          <w:highlight w:val="none"/>
          <w:lang w:val="en-US" w:eastAsia="zh-CN" w:bidi="ar"/>
        </w:rPr>
        <w:t>注：如投标人为新成立企业且成立时间不足三个月，或投标人处于该证书申请阶段尚未过试运行的，提供加盖投标人公章的情况说明视为满足要求，给予对应分值。</w:t>
      </w:r>
    </w:p>
  </w:comment>
  <w:comment w:id="10" w:author="admin" w:date="2025-12-10T15:08:24Z" w:initials="a">
    <w:p w14:paraId="4DAEFADE">
      <w:pPr>
        <w:pStyle w:val="17"/>
        <w:rPr>
          <w:rFonts w:hint="eastAsia" w:eastAsia="宋体"/>
          <w:lang w:val="en-US" w:eastAsia="zh-CN"/>
        </w:rPr>
      </w:pPr>
      <w:r>
        <w:rPr>
          <w:rFonts w:hint="eastAsia"/>
          <w:lang w:val="en-US" w:eastAsia="zh-CN"/>
        </w:rPr>
        <w:t>请补充</w:t>
      </w:r>
    </w:p>
  </w:comment>
  <w:comment w:id="11" w:author="Yo" w:date="2025-02-19T11:20:44Z" w:initials="">
    <w:p w14:paraId="21F31319">
      <w:pPr>
        <w:pStyle w:val="17"/>
        <w:rPr>
          <w:rFonts w:hint="eastAsia"/>
          <w:lang w:val="en-US" w:eastAsia="zh-CN"/>
        </w:rPr>
      </w:pPr>
      <w:r>
        <w:rPr>
          <w:rFonts w:hint="eastAsia"/>
          <w:lang w:val="en-US" w:eastAsia="zh-CN"/>
        </w:rPr>
        <w:t>2月13日修改</w:t>
      </w:r>
    </w:p>
    <w:p w14:paraId="402FC60F">
      <w:pPr>
        <w:pStyle w:val="17"/>
      </w:pPr>
      <w:r>
        <w:rPr>
          <w:rFonts w:hint="eastAsia"/>
          <w:lang w:val="en-US" w:eastAsia="zh-CN"/>
        </w:rPr>
        <w:t>删除5.3联合体投标的事项</w:t>
      </w:r>
    </w:p>
    <w:p w14:paraId="7CDAFC8B">
      <w:pPr>
        <w:pStyle w:val="17"/>
      </w:pPr>
    </w:p>
  </w:comment>
  <w:comment w:id="12" w:author="Yo" w:date="2024-06-12T18:59:42Z" w:initials="">
    <w:p w14:paraId="399A1367">
      <w:pPr>
        <w:pStyle w:val="17"/>
        <w:rPr>
          <w:rFonts w:hint="eastAsia"/>
          <w:lang w:eastAsia="zh-CN"/>
        </w:rPr>
      </w:pPr>
      <w:r>
        <w:rPr>
          <w:rFonts w:hint="eastAsia"/>
          <w:lang w:eastAsia="zh-CN"/>
        </w:rPr>
        <w:t>若本项目专门面向中小企业，则修改为：</w:t>
      </w:r>
    </w:p>
    <w:p w14:paraId="405707E2">
      <w:pPr>
        <w:pageBreakBefore w:val="0"/>
        <w:kinsoku/>
        <w:overflowPunct/>
        <w:topLinePunct w:val="0"/>
        <w:bidi w:val="0"/>
        <w:spacing w:beforeAutospacing="0" w:afterAutospacing="0" w:line="360" w:lineRule="auto"/>
        <w:ind w:firstLine="0" w:firstLineChars="0"/>
        <w:rPr>
          <w:rFonts w:hint="eastAsia" w:ascii="宋体" w:hAnsi="宋体" w:eastAsia="宋体" w:cs="宋体"/>
          <w:b/>
          <w:bCs/>
          <w:highlight w:val="none"/>
          <w:lang w:val="en-US" w:eastAsia="zh-CN"/>
        </w:rPr>
      </w:pPr>
      <w:r>
        <w:rPr>
          <w:rFonts w:hint="eastAsia" w:ascii="宋体" w:hAnsi="宋体" w:cs="宋体"/>
          <w:b/>
          <w:bCs/>
          <w:highlight w:val="none"/>
        </w:rPr>
        <w:t>1、</w:t>
      </w:r>
      <w:r>
        <w:rPr>
          <w:rFonts w:hint="eastAsia" w:ascii="宋体" w:hAnsi="宋体" w:cs="宋体"/>
          <w:b/>
          <w:bCs/>
          <w:highlight w:val="none"/>
          <w:lang w:eastAsia="zh-CN"/>
        </w:rPr>
        <w:t>本项目专门面向</w:t>
      </w:r>
      <w:r>
        <w:rPr>
          <w:rFonts w:hint="eastAsia" w:ascii="宋体" w:hAnsi="宋体" w:cs="宋体"/>
          <w:b/>
          <w:bCs/>
          <w:color w:val="FF0000"/>
          <w:highlight w:val="none"/>
          <w:lang w:eastAsia="zh-CN"/>
        </w:rPr>
        <w:t>（中小企业</w:t>
      </w:r>
      <w:r>
        <w:rPr>
          <w:rFonts w:hint="eastAsia" w:ascii="宋体" w:hAnsi="宋体" w:cs="宋体"/>
          <w:b/>
          <w:bCs/>
          <w:color w:val="FF0000"/>
          <w:highlight w:val="none"/>
          <w:lang w:val="en-US" w:eastAsia="zh-CN"/>
        </w:rPr>
        <w:t>/</w:t>
      </w:r>
      <w:r>
        <w:rPr>
          <w:rFonts w:hint="eastAsia" w:ascii="宋体" w:hAnsi="宋体" w:cs="宋体"/>
          <w:b/>
          <w:bCs/>
          <w:color w:val="FF0000"/>
          <w:highlight w:val="none"/>
          <w:lang w:eastAsia="zh-CN"/>
        </w:rPr>
        <w:t>小微企业）</w:t>
      </w:r>
      <w:r>
        <w:rPr>
          <w:rFonts w:hint="eastAsia" w:ascii="宋体" w:hAnsi="宋体" w:cs="宋体"/>
          <w:b/>
          <w:bCs/>
          <w:highlight w:val="none"/>
          <w:lang w:eastAsia="zh-CN"/>
        </w:rPr>
        <w:t>，不再执行价格评审优惠的执持政策</w:t>
      </w:r>
    </w:p>
    <w:p w14:paraId="73293B3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（1）投标人提供的服务全部均由</w:t>
      </w:r>
      <w:r>
        <w:rPr>
          <w:rFonts w:hint="eastAsia" w:ascii="宋体" w:hAnsi="宋体" w:cs="宋体"/>
          <w:b/>
          <w:bCs/>
          <w:color w:val="FF0000"/>
          <w:highlight w:val="none"/>
          <w:lang w:eastAsia="zh-CN"/>
        </w:rPr>
        <w:t>（中小企业</w:t>
      </w:r>
      <w:r>
        <w:rPr>
          <w:rFonts w:hint="eastAsia" w:ascii="宋体" w:hAnsi="宋体" w:cs="宋体"/>
          <w:b/>
          <w:bCs/>
          <w:color w:val="FF0000"/>
          <w:highlight w:val="none"/>
          <w:lang w:val="en-US" w:eastAsia="zh-CN"/>
        </w:rPr>
        <w:t>/</w:t>
      </w:r>
      <w:r>
        <w:rPr>
          <w:rFonts w:hint="eastAsia" w:ascii="宋体" w:hAnsi="宋体" w:cs="宋体"/>
          <w:b/>
          <w:bCs/>
          <w:color w:val="FF0000"/>
          <w:highlight w:val="none"/>
          <w:lang w:eastAsia="zh-CN"/>
        </w:rPr>
        <w:t>小微企业）</w:t>
      </w:r>
      <w:r>
        <w:rPr>
          <w:rFonts w:hint="eastAsia" w:ascii="宋体" w:hAnsi="宋体" w:eastAsia="宋体" w:cs="宋体"/>
          <w:highlight w:val="none"/>
          <w:lang w:eastAsia="zh-CN"/>
        </w:rPr>
        <w:t>承接</w:t>
      </w:r>
      <w:r>
        <w:rPr>
          <w:rFonts w:hint="eastAsia" w:ascii="宋体" w:hAnsi="宋体" w:cs="宋体"/>
          <w:highlight w:val="none"/>
          <w:lang w:eastAsia="zh-CN"/>
        </w:rPr>
        <w:t>。</w:t>
      </w:r>
    </w:p>
    <w:p w14:paraId="665A513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default" w:ascii="宋体" w:hAnsi="宋体" w:eastAsia="宋体" w:cs="宋体"/>
          <w:highlight w:val="none"/>
          <w:lang w:val="en-US" w:eastAsia="zh-CN"/>
        </w:rPr>
      </w:pPr>
      <w:r>
        <w:rPr>
          <w:rFonts w:hint="eastAsia" w:ascii="宋体" w:hAnsi="宋体" w:eastAsia="宋体" w:cs="宋体"/>
          <w:highlight w:val="none"/>
          <w:lang w:eastAsia="zh-CN"/>
        </w:rPr>
        <w:t>备注：（a）包括</w:t>
      </w:r>
      <w:r>
        <w:rPr>
          <w:rFonts w:hint="eastAsia" w:ascii="宋体" w:hAnsi="宋体" w:cs="宋体"/>
          <w:b/>
          <w:bCs/>
          <w:color w:val="FF0000"/>
          <w:highlight w:val="none"/>
          <w:lang w:eastAsia="zh-CN"/>
        </w:rPr>
        <w:t>中型企业</w:t>
      </w:r>
      <w:r>
        <w:rPr>
          <w:rFonts w:hint="eastAsia" w:ascii="宋体" w:hAnsi="宋体" w:cs="宋体"/>
          <w:highlight w:val="none"/>
          <w:lang w:eastAsia="zh-CN"/>
        </w:rPr>
        <w:t>、</w:t>
      </w:r>
      <w:r>
        <w:rPr>
          <w:rFonts w:hint="eastAsia" w:ascii="宋体" w:hAnsi="宋体" w:eastAsia="宋体" w:cs="宋体"/>
          <w:highlight w:val="none"/>
          <w:lang w:eastAsia="zh-CN"/>
        </w:rPr>
        <w:t>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ascii="宋体" w:hAnsi="宋体" w:cs="宋体"/>
          <w:highlight w:val="none"/>
          <w:lang w:eastAsia="zh-CN"/>
        </w:rPr>
        <w:t>。</w:t>
      </w:r>
      <w:r>
        <w:rPr>
          <w:rFonts w:hint="eastAsia" w:ascii="宋体" w:hAnsi="宋体" w:eastAsia="宋体" w:cs="宋体"/>
          <w:highlight w:val="none"/>
          <w:lang w:eastAsia="zh-CN"/>
        </w:rPr>
        <w:t>(b)提供服务的人员为</w:t>
      </w:r>
      <w:r>
        <w:rPr>
          <w:rFonts w:hint="eastAsia" w:ascii="宋体" w:hAnsi="宋体" w:cs="宋体"/>
          <w:b/>
          <w:bCs/>
          <w:color w:val="FF0000"/>
          <w:highlight w:val="none"/>
          <w:lang w:eastAsia="zh-CN"/>
        </w:rPr>
        <w:t>（中小企业</w:t>
      </w:r>
      <w:r>
        <w:rPr>
          <w:rFonts w:hint="eastAsia" w:ascii="宋体" w:hAnsi="宋体" w:cs="宋体"/>
          <w:b/>
          <w:bCs/>
          <w:color w:val="FF0000"/>
          <w:highlight w:val="none"/>
          <w:lang w:val="en-US" w:eastAsia="zh-CN"/>
        </w:rPr>
        <w:t>/</w:t>
      </w:r>
      <w:r>
        <w:rPr>
          <w:rFonts w:hint="eastAsia" w:ascii="宋体" w:hAnsi="宋体" w:cs="宋体"/>
          <w:b/>
          <w:bCs/>
          <w:color w:val="FF0000"/>
          <w:highlight w:val="none"/>
          <w:lang w:eastAsia="zh-CN"/>
        </w:rPr>
        <w:t>小微企业）</w:t>
      </w:r>
      <w:r>
        <w:rPr>
          <w:rFonts w:hint="eastAsia" w:ascii="宋体" w:hAnsi="宋体" w:eastAsia="宋体" w:cs="宋体"/>
          <w:highlight w:val="none"/>
          <w:lang w:eastAsia="zh-CN"/>
        </w:rPr>
        <w:t>依照《中华人民共和国劳动合同法》订立劳动合同的从业人员。</w:t>
      </w:r>
    </w:p>
    <w:p w14:paraId="01F6162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（2）根据</w:t>
      </w:r>
      <w:r>
        <w:rPr>
          <w:rFonts w:ascii="宋体" w:hAnsi="宋体" w:eastAsia="宋体" w:cs="宋体"/>
          <w:sz w:val="21"/>
          <w:szCs w:val="21"/>
        </w:rPr>
        <w:t>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hAnsi="宋体" w:eastAsia="宋体" w:cs="宋体"/>
          <w:b/>
          <w:bCs/>
          <w:color w:val="FF0000"/>
          <w:sz w:val="21"/>
          <w:szCs w:val="21"/>
        </w:rPr>
        <w:t>《中小企业声明函》中相关企业所属行业应当与采购标的所属行业相一致。</w:t>
      </w:r>
      <w:r>
        <w:rPr>
          <w:rFonts w:hint="eastAsia" w:ascii="宋体" w:hAnsi="宋体" w:eastAsia="宋体" w:cs="宋体"/>
          <w:highlight w:val="none"/>
          <w:lang w:eastAsia="zh-CN"/>
        </w:rPr>
        <w:t>本项目采购标的（服务需求）对应的中小企业划分标准所属行业为</w:t>
      </w:r>
      <w:r>
        <w:rPr>
          <w:rFonts w:hint="eastAsia" w:ascii="宋体" w:hAnsi="宋体" w:eastAsia="宋体" w:cs="宋体"/>
          <w:highlight w:val="none"/>
          <w:u w:val="single"/>
          <w:lang w:eastAsia="zh-CN"/>
        </w:rPr>
        <w:t xml:space="preserve">    </w:t>
      </w:r>
      <w:r>
        <w:rPr>
          <w:rFonts w:hint="eastAsia" w:ascii="宋体" w:hAnsi="宋体" w:eastAsia="宋体" w:cs="宋体"/>
          <w:highlight w:val="none"/>
          <w:lang w:eastAsia="zh-CN"/>
        </w:rPr>
        <w:t>业。</w:t>
      </w:r>
    </w:p>
    <w:p w14:paraId="4AE833A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cs="宋体"/>
          <w:highlight w:val="none"/>
        </w:rPr>
        <w:t>（</w:t>
      </w:r>
      <w:r>
        <w:rPr>
          <w:rFonts w:hint="eastAsia" w:ascii="宋体" w:hAnsi="宋体" w:cs="宋体"/>
          <w:highlight w:val="none"/>
          <w:lang w:val="en-US" w:eastAsia="zh-CN"/>
        </w:rPr>
        <w:t>3</w:t>
      </w:r>
      <w:r>
        <w:rPr>
          <w:rFonts w:hint="eastAsia" w:ascii="宋体" w:hAnsi="宋体" w:cs="宋体"/>
          <w:highlight w:val="none"/>
        </w:rPr>
        <w:t>）</w:t>
      </w:r>
      <w:r>
        <w:rPr>
          <w:rFonts w:hint="eastAsia" w:ascii="宋体" w:hAnsi="宋体" w:cs="宋体"/>
          <w:b/>
          <w:bCs/>
          <w:color w:val="FF0000"/>
          <w:highlight w:val="none"/>
          <w:lang w:eastAsia="zh-CN"/>
        </w:rPr>
        <w:t>（中小企业</w:t>
      </w:r>
      <w:r>
        <w:rPr>
          <w:rFonts w:hint="eastAsia" w:ascii="宋体" w:hAnsi="宋体" w:cs="宋体"/>
          <w:b/>
          <w:bCs/>
          <w:color w:val="FF0000"/>
          <w:highlight w:val="none"/>
          <w:lang w:val="en-US" w:eastAsia="zh-CN"/>
        </w:rPr>
        <w:t>/</w:t>
      </w:r>
      <w:r>
        <w:rPr>
          <w:rFonts w:hint="eastAsia" w:ascii="宋体" w:hAnsi="宋体" w:cs="宋体"/>
          <w:b/>
          <w:bCs/>
          <w:color w:val="FF0000"/>
          <w:highlight w:val="none"/>
          <w:lang w:eastAsia="zh-CN"/>
        </w:rPr>
        <w:t>小微企业）</w:t>
      </w:r>
      <w:r>
        <w:rPr>
          <w:rFonts w:hint="eastAsia" w:ascii="宋体" w:hAnsi="宋体" w:eastAsia="宋体" w:cs="宋体"/>
          <w:highlight w:val="none"/>
          <w:lang w:eastAsia="zh-CN"/>
        </w:rPr>
        <w:t>认定资料为《中小企业声明函》、《残疾人福利性单位声明函》；</w:t>
      </w:r>
      <w:r>
        <w:rPr>
          <w:rFonts w:hint="eastAsia" w:ascii="宋体" w:hAnsi="宋体" w:eastAsia="宋体" w:cs="宋体"/>
          <w:color w:val="auto"/>
          <w:highlight w:val="yellow"/>
          <w:lang w:eastAsia="zh-CN"/>
        </w:rPr>
        <w:t>监狱企业</w:t>
      </w:r>
      <w:r>
        <w:rPr>
          <w:rFonts w:hint="eastAsia" w:ascii="宋体" w:hAnsi="宋体" w:cs="宋体"/>
          <w:color w:val="auto"/>
          <w:highlight w:val="yellow"/>
          <w:lang w:eastAsia="zh-CN"/>
        </w:rPr>
        <w:t>作为符合条件主体的</w:t>
      </w:r>
      <w:r>
        <w:rPr>
          <w:rFonts w:hint="eastAsia" w:ascii="宋体" w:hAnsi="宋体" w:eastAsia="宋体" w:cs="宋体"/>
          <w:highlight w:val="none"/>
          <w:lang w:eastAsia="zh-CN"/>
        </w:rPr>
        <w:t>认定资料为省级以上监狱管理局、戒毒管理局出具的监狱企业证明文件。声明函样式见本招标文件第一册专用条款第三章“投标文件格式、附件”中“四、投标人情况介绍”章节提供的格式）。</w:t>
      </w:r>
    </w:p>
    <w:p w14:paraId="4E161C52">
      <w:pPr>
        <w:pStyle w:val="17"/>
        <w:rPr>
          <w:rFonts w:hint="eastAsia"/>
          <w:b/>
          <w:bCs/>
          <w:color w:val="FF0000"/>
          <w:highlight w:val="none"/>
          <w:lang w:eastAsia="zh-CN"/>
        </w:rPr>
      </w:pPr>
      <w:r>
        <w:rPr>
          <w:rFonts w:hint="eastAsia" w:ascii="宋体" w:hAnsi="宋体" w:cs="宋体"/>
          <w:highlight w:val="none"/>
          <w:lang w:eastAsia="zh-CN"/>
        </w:rPr>
        <w:t>（</w:t>
      </w:r>
      <w:r>
        <w:rPr>
          <w:rFonts w:hint="eastAsia" w:ascii="宋体" w:hAnsi="宋体" w:cs="宋体"/>
          <w:highlight w:val="none"/>
          <w:lang w:val="en-US" w:eastAsia="zh-CN"/>
        </w:rPr>
        <w:t>4</w:t>
      </w:r>
      <w:r>
        <w:rPr>
          <w:rFonts w:hint="eastAsia" w:ascii="宋体" w:hAnsi="宋体" w:cs="宋体"/>
          <w:highlight w:val="none"/>
          <w:lang w:eastAsia="zh-CN"/>
        </w:rPr>
        <w:t>）</w:t>
      </w:r>
      <w:r>
        <w:rPr>
          <w:rFonts w:hint="eastAsia"/>
          <w:sz w:val="21"/>
          <w:szCs w:val="21"/>
        </w:rPr>
        <w:t>依据《政府采购促进中小企业发展管理办法》（财库〔2020〕46号）规定享受扶持政策获得政府采购合同的，</w:t>
      </w:r>
      <w:r>
        <w:rPr>
          <w:rFonts w:hint="eastAsia" w:ascii="宋体" w:hAnsi="宋体" w:cs="宋体"/>
          <w:highlight w:val="none"/>
          <w:lang w:eastAsia="zh-CN"/>
        </w:rPr>
        <w:t>小微企业不得将合同分包给大中型企业，中型企业不得将合同分包给大型企业。</w:t>
      </w:r>
      <w:r>
        <w:rPr>
          <w:rFonts w:hint="eastAsia" w:ascii="宋体" w:hAnsi="宋体" w:cs="宋体"/>
          <w:b/>
          <w:bCs/>
          <w:color w:val="FF0000"/>
          <w:highlight w:val="yellow"/>
          <w:lang w:eastAsia="zh-CN"/>
        </w:rPr>
        <w:t>（</w:t>
      </w:r>
      <w:r>
        <w:rPr>
          <w:rFonts w:hint="eastAsia"/>
          <w:b/>
          <w:bCs/>
          <w:color w:val="FF0000"/>
          <w:highlight w:val="yellow"/>
          <w:lang w:eastAsia="zh-CN"/>
        </w:rPr>
        <w:t>专门面向中小微企业则选择此条</w:t>
      </w:r>
      <w:r>
        <w:rPr>
          <w:rFonts w:hint="eastAsia" w:ascii="宋体" w:hAnsi="宋体" w:cs="宋体"/>
          <w:b/>
          <w:bCs/>
          <w:color w:val="FF0000"/>
          <w:highlight w:val="none"/>
          <w:lang w:eastAsia="zh-CN"/>
        </w:rPr>
        <w:t>）</w:t>
      </w:r>
    </w:p>
    <w:p w14:paraId="0567446E">
      <w:pPr>
        <w:pStyle w:val="17"/>
        <w:rPr>
          <w:rFonts w:hint="eastAsia"/>
          <w:highlight w:val="none"/>
          <w:lang w:eastAsia="zh-CN"/>
        </w:rPr>
      </w:pPr>
      <w:r>
        <w:rPr>
          <w:rFonts w:hint="eastAsia" w:ascii="宋体" w:hAnsi="宋体" w:cs="宋体"/>
          <w:highlight w:val="none"/>
          <w:lang w:eastAsia="zh-CN"/>
        </w:rPr>
        <w:t>（</w:t>
      </w:r>
      <w:r>
        <w:rPr>
          <w:rFonts w:hint="eastAsia" w:ascii="宋体" w:hAnsi="宋体" w:cs="宋体"/>
          <w:highlight w:val="none"/>
          <w:lang w:val="en-US" w:eastAsia="zh-CN"/>
        </w:rPr>
        <w:t>4</w:t>
      </w:r>
      <w:r>
        <w:rPr>
          <w:rFonts w:hint="eastAsia" w:ascii="宋体" w:hAnsi="宋体" w:cs="宋体"/>
          <w:highlight w:val="none"/>
          <w:lang w:eastAsia="zh-CN"/>
        </w:rPr>
        <w:t>）</w:t>
      </w:r>
      <w:r>
        <w:rPr>
          <w:rFonts w:hint="eastAsia"/>
          <w:sz w:val="21"/>
          <w:szCs w:val="21"/>
        </w:rPr>
        <w:t>依据《政府采购促进中小企业发展管理办法》（财库〔2020〕46号）规定享受扶持政策获得政府采购合同的，</w:t>
      </w:r>
      <w:r>
        <w:rPr>
          <w:rFonts w:hint="eastAsia" w:ascii="宋体" w:hAnsi="宋体" w:cs="宋体"/>
          <w:highlight w:val="none"/>
          <w:lang w:eastAsia="zh-CN"/>
        </w:rPr>
        <w:t>小微企业不得将合同分包给大中型企业。</w:t>
      </w:r>
      <w:r>
        <w:rPr>
          <w:rFonts w:hint="eastAsia" w:ascii="宋体" w:hAnsi="宋体" w:cs="宋体"/>
          <w:b/>
          <w:bCs/>
          <w:color w:val="FF0000"/>
          <w:highlight w:val="yellow"/>
          <w:lang w:eastAsia="zh-CN"/>
        </w:rPr>
        <w:t>（</w:t>
      </w:r>
      <w:r>
        <w:rPr>
          <w:rFonts w:hint="eastAsia"/>
          <w:b/>
          <w:bCs/>
          <w:color w:val="FF0000"/>
          <w:highlight w:val="yellow"/>
          <w:lang w:eastAsia="zh-CN"/>
        </w:rPr>
        <w:t>专门面向小微企业则选择此条</w:t>
      </w:r>
      <w:r>
        <w:rPr>
          <w:rFonts w:hint="eastAsia" w:ascii="宋体" w:hAnsi="宋体" w:cs="宋体"/>
          <w:b/>
          <w:bCs/>
          <w:color w:val="FF0000"/>
          <w:highlight w:val="yellow"/>
          <w:lang w:eastAsia="zh-CN"/>
        </w:rPr>
        <w:t>）</w:t>
      </w:r>
    </w:p>
    <w:p w14:paraId="0DCC41AA">
      <w:pPr>
        <w:pStyle w:val="17"/>
      </w:pPr>
    </w:p>
  </w:comment>
  <w:comment w:id="13" w:author="Yo" w:date="2024-09-08T15:31:08Z" w:initials="">
    <w:p w14:paraId="7EC66B59">
      <w:pPr>
        <w:pStyle w:val="17"/>
      </w:pPr>
      <w:r>
        <w:rPr>
          <w:rFonts w:hint="eastAsia"/>
        </w:rPr>
        <w:t>专门面向的项目删除价格扣除表述。</w:t>
      </w:r>
    </w:p>
    <w:p w14:paraId="77072A72">
      <w:pPr>
        <w:pStyle w:val="1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13D1C1" w15:done="0"/>
  <w15:commentEx w15:paraId="2B47E653" w15:done="0"/>
  <w15:commentEx w15:paraId="1685C12C" w15:done="0"/>
  <w15:commentEx w15:paraId="71BEF5FA" w15:done="0"/>
  <w15:commentEx w15:paraId="6892DA18" w15:done="0"/>
  <w15:commentEx w15:paraId="782F785D" w15:done="0"/>
  <w15:commentEx w15:paraId="24B0ECE6" w15:done="0"/>
  <w15:commentEx w15:paraId="1CAEF765" w15:done="0"/>
  <w15:commentEx w15:paraId="283ABD01" w15:done="0"/>
  <w15:commentEx w15:paraId="78EBC368" w15:done="0"/>
  <w15:commentEx w15:paraId="4DAEFADE" w15:done="0"/>
  <w15:commentEx w15:paraId="7CDAFC8B" w15:done="0"/>
  <w15:commentEx w15:paraId="0DCC41AA" w15:done="0"/>
  <w15:commentEx w15:paraId="77072A7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6204F">
    <w:pPr>
      <w:pStyle w:val="29"/>
      <w:framePr w:wrap="around" w:vAnchor="text" w:hAnchor="margin" w:xAlign="center" w:y="1"/>
      <w:rPr>
        <w:rStyle w:val="48"/>
      </w:rPr>
    </w:pPr>
    <w:r>
      <w:t xml:space="preserve">- </w:t>
    </w:r>
    <w:r>
      <w:fldChar w:fldCharType="begin"/>
    </w:r>
    <w:r>
      <w:instrText xml:space="preserve"> PAGE </w:instrText>
    </w:r>
    <w:r>
      <w:fldChar w:fldCharType="separate"/>
    </w:r>
    <w:r>
      <w:t>29</w:t>
    </w:r>
    <w:r>
      <w:fldChar w:fldCharType="end"/>
    </w:r>
    <w:r>
      <w:t xml:space="preserve"> -</w:t>
    </w:r>
  </w:p>
  <w:p w14:paraId="066A60D8">
    <w:pPr>
      <w:pStyle w:val="2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DA061">
    <w:pPr>
      <w:pStyle w:val="29"/>
      <w:framePr w:wrap="around" w:vAnchor="text" w:hAnchor="margin" w:xAlign="center" w:y="1"/>
      <w:rPr>
        <w:rStyle w:val="48"/>
      </w:rPr>
    </w:pPr>
    <w:r>
      <w:rPr>
        <w:rStyle w:val="48"/>
      </w:rPr>
      <w:fldChar w:fldCharType="begin"/>
    </w:r>
    <w:r>
      <w:rPr>
        <w:rStyle w:val="48"/>
      </w:rPr>
      <w:instrText xml:space="preserve">PAGE  </w:instrText>
    </w:r>
    <w:r>
      <w:rPr>
        <w:rStyle w:val="48"/>
      </w:rPr>
      <w:fldChar w:fldCharType="end"/>
    </w:r>
  </w:p>
  <w:p w14:paraId="5E46EE16">
    <w:pPr>
      <w:pStyle w:val="2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4B046">
    <w:pPr>
      <w:pStyle w:val="30"/>
      <w:pBdr>
        <w:top w:val="none" w:color="auto" w:sz="0" w:space="0"/>
        <w:left w:val="none" w:color="auto" w:sz="0" w:space="0"/>
        <w:bottom w:val="none" w:color="auto" w:sz="0" w:space="1"/>
        <w:right w:val="none" w:color="auto" w:sz="0" w:space="0"/>
        <w:between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2A6DD"/>
    <w:multiLevelType w:val="singleLevel"/>
    <w:tmpl w:val="A702A6DD"/>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FFFFFF7C"/>
    <w:multiLevelType w:val="singleLevel"/>
    <w:tmpl w:val="FFFFFF7C"/>
    <w:lvl w:ilvl="0" w:tentative="0">
      <w:start w:val="1"/>
      <w:numFmt w:val="decimal"/>
      <w:pStyle w:val="59"/>
      <w:lvlText w:val="%1."/>
      <w:lvlJc w:val="left"/>
      <w:pPr>
        <w:tabs>
          <w:tab w:val="left" w:pos="2040"/>
        </w:tabs>
        <w:ind w:left="2040" w:leftChars="800" w:hanging="360" w:hangingChars="200"/>
      </w:pPr>
    </w:lvl>
  </w:abstractNum>
  <w:abstractNum w:abstractNumId="3">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4">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
    <w:nsid w:val="2F395B7B"/>
    <w:multiLevelType w:val="multilevel"/>
    <w:tmpl w:val="2F395B7B"/>
    <w:lvl w:ilvl="0" w:tentative="0">
      <w:start w:val="1"/>
      <w:numFmt w:val="bullet"/>
      <w:pStyle w:val="166"/>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339EEA76"/>
    <w:multiLevelType w:val="singleLevel"/>
    <w:tmpl w:val="339EEA76"/>
    <w:lvl w:ilvl="0" w:tentative="0">
      <w:start w:val="2"/>
      <w:numFmt w:val="chineseCounting"/>
      <w:suff w:val="space"/>
      <w:lvlText w:val="第%1条"/>
      <w:lvlJc w:val="left"/>
      <w:rPr>
        <w:rFonts w:hint="eastAsia"/>
      </w:rPr>
    </w:lvl>
  </w:abstractNum>
  <w:abstractNum w:abstractNumId="9">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5"/>
  </w:num>
  <w:num w:numId="5">
    <w:abstractNumId w:val="9"/>
  </w:num>
  <w:num w:numId="6">
    <w:abstractNumId w:val="7"/>
  </w:num>
  <w:num w:numId="7">
    <w:abstractNumId w:val="0"/>
  </w:num>
  <w:num w:numId="8">
    <w:abstractNumId w:val="1"/>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o">
    <w15:presenceInfo w15:providerId="WPS Office" w15:userId="3089318638"/>
  </w15:person>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hideSpellingErrors/>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1M2E0NGEwZTU1OTA4NzAzZmU0NmZkNjcyYzBlYzkifQ=="/>
  </w:docVars>
  <w:rsids>
    <w:rsidRoot w:val="006C5683"/>
    <w:rsid w:val="00000AD9"/>
    <w:rsid w:val="000041AD"/>
    <w:rsid w:val="000043C0"/>
    <w:rsid w:val="000050CA"/>
    <w:rsid w:val="000051C6"/>
    <w:rsid w:val="00005215"/>
    <w:rsid w:val="00005A10"/>
    <w:rsid w:val="00005D3D"/>
    <w:rsid w:val="00006F7B"/>
    <w:rsid w:val="00007355"/>
    <w:rsid w:val="00007951"/>
    <w:rsid w:val="00007DB0"/>
    <w:rsid w:val="00010063"/>
    <w:rsid w:val="00010102"/>
    <w:rsid w:val="00011EA6"/>
    <w:rsid w:val="00012B21"/>
    <w:rsid w:val="0001300F"/>
    <w:rsid w:val="00013262"/>
    <w:rsid w:val="0001480D"/>
    <w:rsid w:val="00014A5C"/>
    <w:rsid w:val="00015388"/>
    <w:rsid w:val="00015BDD"/>
    <w:rsid w:val="00015C88"/>
    <w:rsid w:val="00016D97"/>
    <w:rsid w:val="0001716B"/>
    <w:rsid w:val="00017F81"/>
    <w:rsid w:val="00020691"/>
    <w:rsid w:val="000211EA"/>
    <w:rsid w:val="000234B2"/>
    <w:rsid w:val="00025AE4"/>
    <w:rsid w:val="0002684B"/>
    <w:rsid w:val="00027645"/>
    <w:rsid w:val="00027DAC"/>
    <w:rsid w:val="000300AE"/>
    <w:rsid w:val="000300EE"/>
    <w:rsid w:val="000302B6"/>
    <w:rsid w:val="0003106D"/>
    <w:rsid w:val="00031700"/>
    <w:rsid w:val="00031F6E"/>
    <w:rsid w:val="0003277F"/>
    <w:rsid w:val="00032948"/>
    <w:rsid w:val="00032ACA"/>
    <w:rsid w:val="00032B0A"/>
    <w:rsid w:val="0003315D"/>
    <w:rsid w:val="00033DE7"/>
    <w:rsid w:val="0003541F"/>
    <w:rsid w:val="00035CD1"/>
    <w:rsid w:val="00036A2B"/>
    <w:rsid w:val="000377D2"/>
    <w:rsid w:val="00040D3C"/>
    <w:rsid w:val="00040E5A"/>
    <w:rsid w:val="00042897"/>
    <w:rsid w:val="00042C84"/>
    <w:rsid w:val="00043739"/>
    <w:rsid w:val="00043A89"/>
    <w:rsid w:val="00045739"/>
    <w:rsid w:val="00046D30"/>
    <w:rsid w:val="000510B6"/>
    <w:rsid w:val="00051133"/>
    <w:rsid w:val="00051F3F"/>
    <w:rsid w:val="000521D8"/>
    <w:rsid w:val="00052BC1"/>
    <w:rsid w:val="00053A89"/>
    <w:rsid w:val="00054D1F"/>
    <w:rsid w:val="0005582B"/>
    <w:rsid w:val="00056247"/>
    <w:rsid w:val="00056292"/>
    <w:rsid w:val="00056C11"/>
    <w:rsid w:val="00057302"/>
    <w:rsid w:val="00057332"/>
    <w:rsid w:val="0005785A"/>
    <w:rsid w:val="00057D00"/>
    <w:rsid w:val="00057DC0"/>
    <w:rsid w:val="00060B1F"/>
    <w:rsid w:val="0006267A"/>
    <w:rsid w:val="0006335B"/>
    <w:rsid w:val="00063C25"/>
    <w:rsid w:val="00064231"/>
    <w:rsid w:val="00064892"/>
    <w:rsid w:val="00064C7A"/>
    <w:rsid w:val="00066026"/>
    <w:rsid w:val="000661FF"/>
    <w:rsid w:val="00066537"/>
    <w:rsid w:val="0006660A"/>
    <w:rsid w:val="0006670C"/>
    <w:rsid w:val="00067960"/>
    <w:rsid w:val="0007003A"/>
    <w:rsid w:val="00070210"/>
    <w:rsid w:val="000707BF"/>
    <w:rsid w:val="0007277D"/>
    <w:rsid w:val="000734CD"/>
    <w:rsid w:val="00074403"/>
    <w:rsid w:val="00074CF0"/>
    <w:rsid w:val="000750DC"/>
    <w:rsid w:val="0007583C"/>
    <w:rsid w:val="00076057"/>
    <w:rsid w:val="000770EC"/>
    <w:rsid w:val="00081E95"/>
    <w:rsid w:val="00082667"/>
    <w:rsid w:val="00082AD2"/>
    <w:rsid w:val="00083DC6"/>
    <w:rsid w:val="000840D4"/>
    <w:rsid w:val="00084857"/>
    <w:rsid w:val="00084F26"/>
    <w:rsid w:val="0008503C"/>
    <w:rsid w:val="000850AF"/>
    <w:rsid w:val="000852EB"/>
    <w:rsid w:val="00086539"/>
    <w:rsid w:val="000869D8"/>
    <w:rsid w:val="00086CA6"/>
    <w:rsid w:val="00090213"/>
    <w:rsid w:val="000903AC"/>
    <w:rsid w:val="00092FC7"/>
    <w:rsid w:val="00093133"/>
    <w:rsid w:val="0009395E"/>
    <w:rsid w:val="00094603"/>
    <w:rsid w:val="000954D5"/>
    <w:rsid w:val="00095723"/>
    <w:rsid w:val="0009618D"/>
    <w:rsid w:val="0009709B"/>
    <w:rsid w:val="000975E3"/>
    <w:rsid w:val="00097DDA"/>
    <w:rsid w:val="000A1DD1"/>
    <w:rsid w:val="000A21A5"/>
    <w:rsid w:val="000A3908"/>
    <w:rsid w:val="000A4C29"/>
    <w:rsid w:val="000A5EA4"/>
    <w:rsid w:val="000A6E2B"/>
    <w:rsid w:val="000A79D3"/>
    <w:rsid w:val="000B05E2"/>
    <w:rsid w:val="000B0C99"/>
    <w:rsid w:val="000B0F8B"/>
    <w:rsid w:val="000B2213"/>
    <w:rsid w:val="000B2568"/>
    <w:rsid w:val="000B41BB"/>
    <w:rsid w:val="000B5357"/>
    <w:rsid w:val="000B5853"/>
    <w:rsid w:val="000B597F"/>
    <w:rsid w:val="000B634D"/>
    <w:rsid w:val="000B7465"/>
    <w:rsid w:val="000C14CB"/>
    <w:rsid w:val="000C18BC"/>
    <w:rsid w:val="000C1EE4"/>
    <w:rsid w:val="000C1FF9"/>
    <w:rsid w:val="000C21C4"/>
    <w:rsid w:val="000C4151"/>
    <w:rsid w:val="000C4425"/>
    <w:rsid w:val="000C4B12"/>
    <w:rsid w:val="000C4FCB"/>
    <w:rsid w:val="000C5EA0"/>
    <w:rsid w:val="000C5FA7"/>
    <w:rsid w:val="000C7E71"/>
    <w:rsid w:val="000D16AA"/>
    <w:rsid w:val="000D1A7D"/>
    <w:rsid w:val="000D2309"/>
    <w:rsid w:val="000D2CCA"/>
    <w:rsid w:val="000D366B"/>
    <w:rsid w:val="000D38F9"/>
    <w:rsid w:val="000D5D6B"/>
    <w:rsid w:val="000D62C8"/>
    <w:rsid w:val="000D7A20"/>
    <w:rsid w:val="000E0BFC"/>
    <w:rsid w:val="000E161C"/>
    <w:rsid w:val="000E266E"/>
    <w:rsid w:val="000E2B61"/>
    <w:rsid w:val="000E470B"/>
    <w:rsid w:val="000E4DE8"/>
    <w:rsid w:val="000E50F5"/>
    <w:rsid w:val="000E5906"/>
    <w:rsid w:val="000E5E99"/>
    <w:rsid w:val="000E73D9"/>
    <w:rsid w:val="000F0C3B"/>
    <w:rsid w:val="000F0E9F"/>
    <w:rsid w:val="000F1540"/>
    <w:rsid w:val="000F2065"/>
    <w:rsid w:val="000F256D"/>
    <w:rsid w:val="000F2A88"/>
    <w:rsid w:val="000F2C23"/>
    <w:rsid w:val="000F2D1B"/>
    <w:rsid w:val="000F3658"/>
    <w:rsid w:val="000F3697"/>
    <w:rsid w:val="000F3B37"/>
    <w:rsid w:val="000F3F12"/>
    <w:rsid w:val="000F4478"/>
    <w:rsid w:val="000F565B"/>
    <w:rsid w:val="000F5C6C"/>
    <w:rsid w:val="000F5F3F"/>
    <w:rsid w:val="00100425"/>
    <w:rsid w:val="00100570"/>
    <w:rsid w:val="0010184B"/>
    <w:rsid w:val="00101CE5"/>
    <w:rsid w:val="00101DD0"/>
    <w:rsid w:val="00102555"/>
    <w:rsid w:val="001029C0"/>
    <w:rsid w:val="00102B4B"/>
    <w:rsid w:val="00103AB9"/>
    <w:rsid w:val="00103E80"/>
    <w:rsid w:val="00104CC6"/>
    <w:rsid w:val="001061A4"/>
    <w:rsid w:val="00107187"/>
    <w:rsid w:val="00107272"/>
    <w:rsid w:val="00107D54"/>
    <w:rsid w:val="00110B62"/>
    <w:rsid w:val="001110F0"/>
    <w:rsid w:val="00111581"/>
    <w:rsid w:val="00111CEB"/>
    <w:rsid w:val="00111F8F"/>
    <w:rsid w:val="0011245C"/>
    <w:rsid w:val="00114BCB"/>
    <w:rsid w:val="0011500F"/>
    <w:rsid w:val="00115A55"/>
    <w:rsid w:val="0011665D"/>
    <w:rsid w:val="00116AAC"/>
    <w:rsid w:val="0011754F"/>
    <w:rsid w:val="00117D55"/>
    <w:rsid w:val="001204B2"/>
    <w:rsid w:val="001212EF"/>
    <w:rsid w:val="001217DC"/>
    <w:rsid w:val="00121F81"/>
    <w:rsid w:val="0012203F"/>
    <w:rsid w:val="00123CC6"/>
    <w:rsid w:val="00125689"/>
    <w:rsid w:val="00125C8A"/>
    <w:rsid w:val="001261FC"/>
    <w:rsid w:val="00126CD7"/>
    <w:rsid w:val="001306FE"/>
    <w:rsid w:val="00130827"/>
    <w:rsid w:val="001308A2"/>
    <w:rsid w:val="00131140"/>
    <w:rsid w:val="00132FD3"/>
    <w:rsid w:val="00133A61"/>
    <w:rsid w:val="001341E8"/>
    <w:rsid w:val="001362BD"/>
    <w:rsid w:val="0013673A"/>
    <w:rsid w:val="00137F86"/>
    <w:rsid w:val="001410EB"/>
    <w:rsid w:val="00141B41"/>
    <w:rsid w:val="00143554"/>
    <w:rsid w:val="00143653"/>
    <w:rsid w:val="00143934"/>
    <w:rsid w:val="00143B3A"/>
    <w:rsid w:val="00143E43"/>
    <w:rsid w:val="00143FFC"/>
    <w:rsid w:val="001453B3"/>
    <w:rsid w:val="00146ABB"/>
    <w:rsid w:val="00147338"/>
    <w:rsid w:val="00147A48"/>
    <w:rsid w:val="00150143"/>
    <w:rsid w:val="001509AB"/>
    <w:rsid w:val="00152E91"/>
    <w:rsid w:val="00153C18"/>
    <w:rsid w:val="0015460B"/>
    <w:rsid w:val="001566E7"/>
    <w:rsid w:val="00156CA9"/>
    <w:rsid w:val="00157465"/>
    <w:rsid w:val="0015771E"/>
    <w:rsid w:val="00157E23"/>
    <w:rsid w:val="00157FC3"/>
    <w:rsid w:val="00160ACE"/>
    <w:rsid w:val="00161C4F"/>
    <w:rsid w:val="00161C84"/>
    <w:rsid w:val="00161F2A"/>
    <w:rsid w:val="00161FDF"/>
    <w:rsid w:val="001626BD"/>
    <w:rsid w:val="00162C33"/>
    <w:rsid w:val="0016340E"/>
    <w:rsid w:val="001645C4"/>
    <w:rsid w:val="00164E23"/>
    <w:rsid w:val="0016595F"/>
    <w:rsid w:val="00166A2C"/>
    <w:rsid w:val="00166BF2"/>
    <w:rsid w:val="00166CC3"/>
    <w:rsid w:val="00166F71"/>
    <w:rsid w:val="00170A9E"/>
    <w:rsid w:val="0017121A"/>
    <w:rsid w:val="00171401"/>
    <w:rsid w:val="00171777"/>
    <w:rsid w:val="001719FB"/>
    <w:rsid w:val="00172664"/>
    <w:rsid w:val="0017270B"/>
    <w:rsid w:val="00172B65"/>
    <w:rsid w:val="00172EF5"/>
    <w:rsid w:val="001732E1"/>
    <w:rsid w:val="00175189"/>
    <w:rsid w:val="00175D12"/>
    <w:rsid w:val="0017613E"/>
    <w:rsid w:val="00177167"/>
    <w:rsid w:val="00177F97"/>
    <w:rsid w:val="00181A71"/>
    <w:rsid w:val="0018261B"/>
    <w:rsid w:val="001834A7"/>
    <w:rsid w:val="0018373B"/>
    <w:rsid w:val="00183B40"/>
    <w:rsid w:val="00183C79"/>
    <w:rsid w:val="00183C8B"/>
    <w:rsid w:val="00183E75"/>
    <w:rsid w:val="001845CF"/>
    <w:rsid w:val="00185A98"/>
    <w:rsid w:val="001865BB"/>
    <w:rsid w:val="00187518"/>
    <w:rsid w:val="00187743"/>
    <w:rsid w:val="00187CEC"/>
    <w:rsid w:val="0019096C"/>
    <w:rsid w:val="00191EA7"/>
    <w:rsid w:val="00192164"/>
    <w:rsid w:val="00193EB7"/>
    <w:rsid w:val="00194ACA"/>
    <w:rsid w:val="00194C98"/>
    <w:rsid w:val="00194FB7"/>
    <w:rsid w:val="00196B4E"/>
    <w:rsid w:val="001975A1"/>
    <w:rsid w:val="001A027A"/>
    <w:rsid w:val="001A08E4"/>
    <w:rsid w:val="001A0D2C"/>
    <w:rsid w:val="001A11D8"/>
    <w:rsid w:val="001A12B5"/>
    <w:rsid w:val="001A174B"/>
    <w:rsid w:val="001A1C72"/>
    <w:rsid w:val="001A2976"/>
    <w:rsid w:val="001A3980"/>
    <w:rsid w:val="001A422B"/>
    <w:rsid w:val="001A440A"/>
    <w:rsid w:val="001A47C6"/>
    <w:rsid w:val="001A4A55"/>
    <w:rsid w:val="001A5C6F"/>
    <w:rsid w:val="001A6A4F"/>
    <w:rsid w:val="001A76B7"/>
    <w:rsid w:val="001B015C"/>
    <w:rsid w:val="001B1339"/>
    <w:rsid w:val="001B1B58"/>
    <w:rsid w:val="001B1F55"/>
    <w:rsid w:val="001B2049"/>
    <w:rsid w:val="001B2934"/>
    <w:rsid w:val="001B4A37"/>
    <w:rsid w:val="001B4BB2"/>
    <w:rsid w:val="001B6FAD"/>
    <w:rsid w:val="001C04B2"/>
    <w:rsid w:val="001C1FDE"/>
    <w:rsid w:val="001C2063"/>
    <w:rsid w:val="001C21E1"/>
    <w:rsid w:val="001C3426"/>
    <w:rsid w:val="001C4768"/>
    <w:rsid w:val="001C5839"/>
    <w:rsid w:val="001C6431"/>
    <w:rsid w:val="001C6AF6"/>
    <w:rsid w:val="001C7129"/>
    <w:rsid w:val="001C77E1"/>
    <w:rsid w:val="001C7ADA"/>
    <w:rsid w:val="001D0FD3"/>
    <w:rsid w:val="001D121D"/>
    <w:rsid w:val="001D1C29"/>
    <w:rsid w:val="001D3543"/>
    <w:rsid w:val="001D35FD"/>
    <w:rsid w:val="001D3B85"/>
    <w:rsid w:val="001D3DF1"/>
    <w:rsid w:val="001D4151"/>
    <w:rsid w:val="001D4BB9"/>
    <w:rsid w:val="001D501B"/>
    <w:rsid w:val="001D58E5"/>
    <w:rsid w:val="001D5EAE"/>
    <w:rsid w:val="001E07AA"/>
    <w:rsid w:val="001E0FAB"/>
    <w:rsid w:val="001E2502"/>
    <w:rsid w:val="001E292F"/>
    <w:rsid w:val="001E351C"/>
    <w:rsid w:val="001E38F8"/>
    <w:rsid w:val="001E474D"/>
    <w:rsid w:val="001E506D"/>
    <w:rsid w:val="001E5194"/>
    <w:rsid w:val="001E5A81"/>
    <w:rsid w:val="001E62FB"/>
    <w:rsid w:val="001E6A0B"/>
    <w:rsid w:val="001E6B23"/>
    <w:rsid w:val="001E77DA"/>
    <w:rsid w:val="001E7A2F"/>
    <w:rsid w:val="001E7AB0"/>
    <w:rsid w:val="001E7DD0"/>
    <w:rsid w:val="001F0349"/>
    <w:rsid w:val="001F077B"/>
    <w:rsid w:val="001F0B74"/>
    <w:rsid w:val="001F2648"/>
    <w:rsid w:val="001F41B9"/>
    <w:rsid w:val="001F4BE8"/>
    <w:rsid w:val="001F4EB8"/>
    <w:rsid w:val="001F560A"/>
    <w:rsid w:val="001F6318"/>
    <w:rsid w:val="001F65B1"/>
    <w:rsid w:val="001F6B83"/>
    <w:rsid w:val="001F6F6A"/>
    <w:rsid w:val="001F7595"/>
    <w:rsid w:val="001F7FE7"/>
    <w:rsid w:val="002000B8"/>
    <w:rsid w:val="00200B4C"/>
    <w:rsid w:val="0020303B"/>
    <w:rsid w:val="00203267"/>
    <w:rsid w:val="00203897"/>
    <w:rsid w:val="0020391D"/>
    <w:rsid w:val="00205CDC"/>
    <w:rsid w:val="00205F9C"/>
    <w:rsid w:val="002060F7"/>
    <w:rsid w:val="00207BC6"/>
    <w:rsid w:val="00210771"/>
    <w:rsid w:val="00210C22"/>
    <w:rsid w:val="00211885"/>
    <w:rsid w:val="00212ADF"/>
    <w:rsid w:val="00212B9E"/>
    <w:rsid w:val="002134CF"/>
    <w:rsid w:val="00213A60"/>
    <w:rsid w:val="0021429B"/>
    <w:rsid w:val="00215699"/>
    <w:rsid w:val="002159DE"/>
    <w:rsid w:val="00215B1C"/>
    <w:rsid w:val="00215E99"/>
    <w:rsid w:val="0021667D"/>
    <w:rsid w:val="002166A1"/>
    <w:rsid w:val="002166A6"/>
    <w:rsid w:val="00216BB6"/>
    <w:rsid w:val="0022048B"/>
    <w:rsid w:val="0022175C"/>
    <w:rsid w:val="00221D76"/>
    <w:rsid w:val="00222261"/>
    <w:rsid w:val="00223AB6"/>
    <w:rsid w:val="00223AC8"/>
    <w:rsid w:val="00223C96"/>
    <w:rsid w:val="00224852"/>
    <w:rsid w:val="00225935"/>
    <w:rsid w:val="0022634D"/>
    <w:rsid w:val="00226437"/>
    <w:rsid w:val="0022711A"/>
    <w:rsid w:val="00227512"/>
    <w:rsid w:val="0022766E"/>
    <w:rsid w:val="002278D5"/>
    <w:rsid w:val="00227C13"/>
    <w:rsid w:val="00227D49"/>
    <w:rsid w:val="00227FC7"/>
    <w:rsid w:val="00230C3C"/>
    <w:rsid w:val="00230F66"/>
    <w:rsid w:val="00233A54"/>
    <w:rsid w:val="00234440"/>
    <w:rsid w:val="002347C9"/>
    <w:rsid w:val="00235A73"/>
    <w:rsid w:val="00236E72"/>
    <w:rsid w:val="002411BD"/>
    <w:rsid w:val="00244711"/>
    <w:rsid w:val="00244AE4"/>
    <w:rsid w:val="00245EBE"/>
    <w:rsid w:val="00246C63"/>
    <w:rsid w:val="002472C1"/>
    <w:rsid w:val="002473F4"/>
    <w:rsid w:val="00250600"/>
    <w:rsid w:val="002506E1"/>
    <w:rsid w:val="00250F42"/>
    <w:rsid w:val="00252934"/>
    <w:rsid w:val="00252EBA"/>
    <w:rsid w:val="0025361A"/>
    <w:rsid w:val="002545EF"/>
    <w:rsid w:val="00254B44"/>
    <w:rsid w:val="00254E99"/>
    <w:rsid w:val="00255B9B"/>
    <w:rsid w:val="002562E9"/>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662AC"/>
    <w:rsid w:val="002707F2"/>
    <w:rsid w:val="00270B4E"/>
    <w:rsid w:val="00271500"/>
    <w:rsid w:val="00272E57"/>
    <w:rsid w:val="002734A9"/>
    <w:rsid w:val="00274663"/>
    <w:rsid w:val="00275641"/>
    <w:rsid w:val="0027569A"/>
    <w:rsid w:val="002767D9"/>
    <w:rsid w:val="0027757E"/>
    <w:rsid w:val="00280184"/>
    <w:rsid w:val="00280F4B"/>
    <w:rsid w:val="00281152"/>
    <w:rsid w:val="002821E9"/>
    <w:rsid w:val="002827D2"/>
    <w:rsid w:val="00283488"/>
    <w:rsid w:val="002835B7"/>
    <w:rsid w:val="0028361E"/>
    <w:rsid w:val="00284B7C"/>
    <w:rsid w:val="00284C1F"/>
    <w:rsid w:val="002851AF"/>
    <w:rsid w:val="00286129"/>
    <w:rsid w:val="0028787B"/>
    <w:rsid w:val="00287E1B"/>
    <w:rsid w:val="00290263"/>
    <w:rsid w:val="002908A7"/>
    <w:rsid w:val="00291768"/>
    <w:rsid w:val="00291796"/>
    <w:rsid w:val="00292C52"/>
    <w:rsid w:val="00292F66"/>
    <w:rsid w:val="0029315D"/>
    <w:rsid w:val="00293A33"/>
    <w:rsid w:val="0029449E"/>
    <w:rsid w:val="0029488D"/>
    <w:rsid w:val="00294E82"/>
    <w:rsid w:val="002951FD"/>
    <w:rsid w:val="0029530C"/>
    <w:rsid w:val="00296020"/>
    <w:rsid w:val="0029693F"/>
    <w:rsid w:val="002969C6"/>
    <w:rsid w:val="00296F46"/>
    <w:rsid w:val="00296F8A"/>
    <w:rsid w:val="00297AD1"/>
    <w:rsid w:val="00297CCD"/>
    <w:rsid w:val="002A11CE"/>
    <w:rsid w:val="002A13E2"/>
    <w:rsid w:val="002A180F"/>
    <w:rsid w:val="002A199B"/>
    <w:rsid w:val="002A1B36"/>
    <w:rsid w:val="002A2BC2"/>
    <w:rsid w:val="002A37E6"/>
    <w:rsid w:val="002A409A"/>
    <w:rsid w:val="002A4BFA"/>
    <w:rsid w:val="002A4D7B"/>
    <w:rsid w:val="002A4DFC"/>
    <w:rsid w:val="002B0660"/>
    <w:rsid w:val="002B1286"/>
    <w:rsid w:val="002B18D6"/>
    <w:rsid w:val="002B1B98"/>
    <w:rsid w:val="002B22D4"/>
    <w:rsid w:val="002B3259"/>
    <w:rsid w:val="002B3984"/>
    <w:rsid w:val="002B4595"/>
    <w:rsid w:val="002B45EE"/>
    <w:rsid w:val="002B4BF3"/>
    <w:rsid w:val="002B55C8"/>
    <w:rsid w:val="002B5E4B"/>
    <w:rsid w:val="002B660D"/>
    <w:rsid w:val="002B7969"/>
    <w:rsid w:val="002C0031"/>
    <w:rsid w:val="002C0485"/>
    <w:rsid w:val="002C0762"/>
    <w:rsid w:val="002C0C86"/>
    <w:rsid w:val="002C1397"/>
    <w:rsid w:val="002C257A"/>
    <w:rsid w:val="002C2BEC"/>
    <w:rsid w:val="002C30C0"/>
    <w:rsid w:val="002C4F4B"/>
    <w:rsid w:val="002C6EC0"/>
    <w:rsid w:val="002C7A58"/>
    <w:rsid w:val="002D0356"/>
    <w:rsid w:val="002D07C0"/>
    <w:rsid w:val="002D0F98"/>
    <w:rsid w:val="002D1DFB"/>
    <w:rsid w:val="002D45BF"/>
    <w:rsid w:val="002D4A85"/>
    <w:rsid w:val="002D4B65"/>
    <w:rsid w:val="002D6162"/>
    <w:rsid w:val="002D64DF"/>
    <w:rsid w:val="002D71EF"/>
    <w:rsid w:val="002E00F3"/>
    <w:rsid w:val="002E242E"/>
    <w:rsid w:val="002E255F"/>
    <w:rsid w:val="002E2CED"/>
    <w:rsid w:val="002E2FEC"/>
    <w:rsid w:val="002E38DB"/>
    <w:rsid w:val="002E4AB1"/>
    <w:rsid w:val="002E4F8A"/>
    <w:rsid w:val="002E505D"/>
    <w:rsid w:val="002E73B8"/>
    <w:rsid w:val="002F0823"/>
    <w:rsid w:val="002F0F0F"/>
    <w:rsid w:val="002F113B"/>
    <w:rsid w:val="002F2471"/>
    <w:rsid w:val="002F2B7A"/>
    <w:rsid w:val="002F3105"/>
    <w:rsid w:val="002F4864"/>
    <w:rsid w:val="002F5E6C"/>
    <w:rsid w:val="002F6DD7"/>
    <w:rsid w:val="002F72FF"/>
    <w:rsid w:val="002F7987"/>
    <w:rsid w:val="002F79D4"/>
    <w:rsid w:val="003005C9"/>
    <w:rsid w:val="00300BF3"/>
    <w:rsid w:val="0030143F"/>
    <w:rsid w:val="00301BCD"/>
    <w:rsid w:val="003024C7"/>
    <w:rsid w:val="00303636"/>
    <w:rsid w:val="00303ACF"/>
    <w:rsid w:val="0030463E"/>
    <w:rsid w:val="003047AB"/>
    <w:rsid w:val="00304ED6"/>
    <w:rsid w:val="0030661C"/>
    <w:rsid w:val="00306D5D"/>
    <w:rsid w:val="00306FF4"/>
    <w:rsid w:val="003074C6"/>
    <w:rsid w:val="00307A08"/>
    <w:rsid w:val="0031060A"/>
    <w:rsid w:val="00310EE1"/>
    <w:rsid w:val="003122B0"/>
    <w:rsid w:val="00312390"/>
    <w:rsid w:val="003138EB"/>
    <w:rsid w:val="003139DD"/>
    <w:rsid w:val="0031450D"/>
    <w:rsid w:val="00315880"/>
    <w:rsid w:val="00315A06"/>
    <w:rsid w:val="0031678B"/>
    <w:rsid w:val="0031683C"/>
    <w:rsid w:val="00317146"/>
    <w:rsid w:val="003176EA"/>
    <w:rsid w:val="00317D36"/>
    <w:rsid w:val="00321473"/>
    <w:rsid w:val="003225FB"/>
    <w:rsid w:val="00323A7C"/>
    <w:rsid w:val="00323BE9"/>
    <w:rsid w:val="00323C32"/>
    <w:rsid w:val="00323CC7"/>
    <w:rsid w:val="003241C6"/>
    <w:rsid w:val="003242A8"/>
    <w:rsid w:val="00324827"/>
    <w:rsid w:val="00324A1D"/>
    <w:rsid w:val="00324C55"/>
    <w:rsid w:val="003250B4"/>
    <w:rsid w:val="00325607"/>
    <w:rsid w:val="00325742"/>
    <w:rsid w:val="0032631C"/>
    <w:rsid w:val="00327AB3"/>
    <w:rsid w:val="00327F9E"/>
    <w:rsid w:val="00330527"/>
    <w:rsid w:val="003318A6"/>
    <w:rsid w:val="00331D51"/>
    <w:rsid w:val="003321A8"/>
    <w:rsid w:val="00332EB1"/>
    <w:rsid w:val="003331BB"/>
    <w:rsid w:val="00333E63"/>
    <w:rsid w:val="00334044"/>
    <w:rsid w:val="0033497C"/>
    <w:rsid w:val="00334C1F"/>
    <w:rsid w:val="00334FA0"/>
    <w:rsid w:val="00335188"/>
    <w:rsid w:val="00335234"/>
    <w:rsid w:val="003373B8"/>
    <w:rsid w:val="00340402"/>
    <w:rsid w:val="003413F4"/>
    <w:rsid w:val="00342DC1"/>
    <w:rsid w:val="00342EF7"/>
    <w:rsid w:val="003432B6"/>
    <w:rsid w:val="00343F41"/>
    <w:rsid w:val="0034427F"/>
    <w:rsid w:val="00344BF3"/>
    <w:rsid w:val="00345CC1"/>
    <w:rsid w:val="00345EA7"/>
    <w:rsid w:val="0034629D"/>
    <w:rsid w:val="0034652C"/>
    <w:rsid w:val="00346606"/>
    <w:rsid w:val="00346B62"/>
    <w:rsid w:val="00346E73"/>
    <w:rsid w:val="00350219"/>
    <w:rsid w:val="00350368"/>
    <w:rsid w:val="0035067B"/>
    <w:rsid w:val="00350B6E"/>
    <w:rsid w:val="00351A4A"/>
    <w:rsid w:val="00351D95"/>
    <w:rsid w:val="00351E32"/>
    <w:rsid w:val="00351FB4"/>
    <w:rsid w:val="00352E52"/>
    <w:rsid w:val="00353860"/>
    <w:rsid w:val="00353C7B"/>
    <w:rsid w:val="00354CD9"/>
    <w:rsid w:val="003556C1"/>
    <w:rsid w:val="00355EEE"/>
    <w:rsid w:val="00356B23"/>
    <w:rsid w:val="00360494"/>
    <w:rsid w:val="00360C00"/>
    <w:rsid w:val="00360E7E"/>
    <w:rsid w:val="00361935"/>
    <w:rsid w:val="003626AE"/>
    <w:rsid w:val="003632AA"/>
    <w:rsid w:val="0036508D"/>
    <w:rsid w:val="003651C8"/>
    <w:rsid w:val="0036548D"/>
    <w:rsid w:val="00366321"/>
    <w:rsid w:val="003669F1"/>
    <w:rsid w:val="00366F10"/>
    <w:rsid w:val="003700A3"/>
    <w:rsid w:val="003706AA"/>
    <w:rsid w:val="00370B40"/>
    <w:rsid w:val="00371C15"/>
    <w:rsid w:val="003720AD"/>
    <w:rsid w:val="00372CDF"/>
    <w:rsid w:val="0037330D"/>
    <w:rsid w:val="00373411"/>
    <w:rsid w:val="00373D40"/>
    <w:rsid w:val="00373F52"/>
    <w:rsid w:val="003741F6"/>
    <w:rsid w:val="00374A29"/>
    <w:rsid w:val="00374FA4"/>
    <w:rsid w:val="003756C6"/>
    <w:rsid w:val="00375EFF"/>
    <w:rsid w:val="00376E35"/>
    <w:rsid w:val="003773E4"/>
    <w:rsid w:val="00377F6C"/>
    <w:rsid w:val="00380094"/>
    <w:rsid w:val="00380256"/>
    <w:rsid w:val="0038165D"/>
    <w:rsid w:val="00381812"/>
    <w:rsid w:val="00383071"/>
    <w:rsid w:val="00383BBC"/>
    <w:rsid w:val="0038418D"/>
    <w:rsid w:val="003849DF"/>
    <w:rsid w:val="00385444"/>
    <w:rsid w:val="00385717"/>
    <w:rsid w:val="00385C8D"/>
    <w:rsid w:val="00385F39"/>
    <w:rsid w:val="00386070"/>
    <w:rsid w:val="003900A5"/>
    <w:rsid w:val="00390941"/>
    <w:rsid w:val="003917AD"/>
    <w:rsid w:val="00391FAB"/>
    <w:rsid w:val="00392539"/>
    <w:rsid w:val="00392677"/>
    <w:rsid w:val="00393431"/>
    <w:rsid w:val="00393633"/>
    <w:rsid w:val="00393B41"/>
    <w:rsid w:val="003945E2"/>
    <w:rsid w:val="00394981"/>
    <w:rsid w:val="003953A8"/>
    <w:rsid w:val="003958E6"/>
    <w:rsid w:val="00395D76"/>
    <w:rsid w:val="00396F7B"/>
    <w:rsid w:val="00396FA3"/>
    <w:rsid w:val="00397077"/>
    <w:rsid w:val="0039788E"/>
    <w:rsid w:val="00397BCF"/>
    <w:rsid w:val="00397F0D"/>
    <w:rsid w:val="003A0DC3"/>
    <w:rsid w:val="003A1CF5"/>
    <w:rsid w:val="003A2812"/>
    <w:rsid w:val="003A2D0C"/>
    <w:rsid w:val="003A3298"/>
    <w:rsid w:val="003A3304"/>
    <w:rsid w:val="003A3551"/>
    <w:rsid w:val="003A38F0"/>
    <w:rsid w:val="003A443D"/>
    <w:rsid w:val="003A4708"/>
    <w:rsid w:val="003A4BAB"/>
    <w:rsid w:val="003A6A5A"/>
    <w:rsid w:val="003A72E9"/>
    <w:rsid w:val="003B06AD"/>
    <w:rsid w:val="003B06B9"/>
    <w:rsid w:val="003B0979"/>
    <w:rsid w:val="003B15E9"/>
    <w:rsid w:val="003B175A"/>
    <w:rsid w:val="003B3231"/>
    <w:rsid w:val="003B357A"/>
    <w:rsid w:val="003B4714"/>
    <w:rsid w:val="003B499C"/>
    <w:rsid w:val="003B4CCD"/>
    <w:rsid w:val="003B53D4"/>
    <w:rsid w:val="003B7298"/>
    <w:rsid w:val="003C0036"/>
    <w:rsid w:val="003C0FF8"/>
    <w:rsid w:val="003C43DA"/>
    <w:rsid w:val="003C4FD5"/>
    <w:rsid w:val="003C5585"/>
    <w:rsid w:val="003C57DD"/>
    <w:rsid w:val="003C582B"/>
    <w:rsid w:val="003C614D"/>
    <w:rsid w:val="003C77E9"/>
    <w:rsid w:val="003D152F"/>
    <w:rsid w:val="003D19EE"/>
    <w:rsid w:val="003D2333"/>
    <w:rsid w:val="003D2374"/>
    <w:rsid w:val="003D2B3A"/>
    <w:rsid w:val="003D3241"/>
    <w:rsid w:val="003D4804"/>
    <w:rsid w:val="003D5413"/>
    <w:rsid w:val="003D73E4"/>
    <w:rsid w:val="003D7685"/>
    <w:rsid w:val="003D7E9A"/>
    <w:rsid w:val="003E0366"/>
    <w:rsid w:val="003E100C"/>
    <w:rsid w:val="003E1678"/>
    <w:rsid w:val="003E2FFE"/>
    <w:rsid w:val="003E37AA"/>
    <w:rsid w:val="003E37BB"/>
    <w:rsid w:val="003E3871"/>
    <w:rsid w:val="003E411A"/>
    <w:rsid w:val="003E4310"/>
    <w:rsid w:val="003E47DE"/>
    <w:rsid w:val="003E4FFA"/>
    <w:rsid w:val="003E6E11"/>
    <w:rsid w:val="003E7BA8"/>
    <w:rsid w:val="003F0536"/>
    <w:rsid w:val="003F10D3"/>
    <w:rsid w:val="003F1548"/>
    <w:rsid w:val="003F2B3D"/>
    <w:rsid w:val="003F2EDF"/>
    <w:rsid w:val="003F3105"/>
    <w:rsid w:val="003F3BBA"/>
    <w:rsid w:val="003F3C44"/>
    <w:rsid w:val="003F4172"/>
    <w:rsid w:val="003F4249"/>
    <w:rsid w:val="003F4E3B"/>
    <w:rsid w:val="003F5086"/>
    <w:rsid w:val="003F5108"/>
    <w:rsid w:val="003F5D2C"/>
    <w:rsid w:val="003F64BC"/>
    <w:rsid w:val="003F6CAF"/>
    <w:rsid w:val="003F7679"/>
    <w:rsid w:val="004001D3"/>
    <w:rsid w:val="00400C13"/>
    <w:rsid w:val="00401A86"/>
    <w:rsid w:val="00401E65"/>
    <w:rsid w:val="00402311"/>
    <w:rsid w:val="0040239F"/>
    <w:rsid w:val="00402C97"/>
    <w:rsid w:val="00403364"/>
    <w:rsid w:val="00403411"/>
    <w:rsid w:val="004038BE"/>
    <w:rsid w:val="0040415C"/>
    <w:rsid w:val="00404AA4"/>
    <w:rsid w:val="00404C61"/>
    <w:rsid w:val="004050C9"/>
    <w:rsid w:val="004051F0"/>
    <w:rsid w:val="00406314"/>
    <w:rsid w:val="00406376"/>
    <w:rsid w:val="00406389"/>
    <w:rsid w:val="004063C0"/>
    <w:rsid w:val="00406896"/>
    <w:rsid w:val="00411B37"/>
    <w:rsid w:val="004125ED"/>
    <w:rsid w:val="00412B4D"/>
    <w:rsid w:val="00413B39"/>
    <w:rsid w:val="00413D4D"/>
    <w:rsid w:val="0041450E"/>
    <w:rsid w:val="0041456E"/>
    <w:rsid w:val="00414BE5"/>
    <w:rsid w:val="00415370"/>
    <w:rsid w:val="00415781"/>
    <w:rsid w:val="00416485"/>
    <w:rsid w:val="00416F40"/>
    <w:rsid w:val="00417769"/>
    <w:rsid w:val="00417F0D"/>
    <w:rsid w:val="00421795"/>
    <w:rsid w:val="00421EF2"/>
    <w:rsid w:val="00422668"/>
    <w:rsid w:val="004252CD"/>
    <w:rsid w:val="0042602D"/>
    <w:rsid w:val="00427004"/>
    <w:rsid w:val="0042772E"/>
    <w:rsid w:val="00430CF3"/>
    <w:rsid w:val="00431AC1"/>
    <w:rsid w:val="00431DE1"/>
    <w:rsid w:val="004329C9"/>
    <w:rsid w:val="00432CD5"/>
    <w:rsid w:val="00433CDB"/>
    <w:rsid w:val="00435D29"/>
    <w:rsid w:val="00435E5A"/>
    <w:rsid w:val="004363FA"/>
    <w:rsid w:val="004364CC"/>
    <w:rsid w:val="00436829"/>
    <w:rsid w:val="00436C29"/>
    <w:rsid w:val="00437141"/>
    <w:rsid w:val="004405B0"/>
    <w:rsid w:val="00441905"/>
    <w:rsid w:val="00441FF9"/>
    <w:rsid w:val="0044382F"/>
    <w:rsid w:val="00443B96"/>
    <w:rsid w:val="00443E1D"/>
    <w:rsid w:val="004442EB"/>
    <w:rsid w:val="00444FA3"/>
    <w:rsid w:val="00446553"/>
    <w:rsid w:val="004466DA"/>
    <w:rsid w:val="00446A92"/>
    <w:rsid w:val="00446CEB"/>
    <w:rsid w:val="00447664"/>
    <w:rsid w:val="004501B4"/>
    <w:rsid w:val="0045082F"/>
    <w:rsid w:val="00450C00"/>
    <w:rsid w:val="0045135E"/>
    <w:rsid w:val="004522E5"/>
    <w:rsid w:val="00452434"/>
    <w:rsid w:val="00452C53"/>
    <w:rsid w:val="004539C7"/>
    <w:rsid w:val="00453F8A"/>
    <w:rsid w:val="00454597"/>
    <w:rsid w:val="004548E6"/>
    <w:rsid w:val="0045543A"/>
    <w:rsid w:val="00455880"/>
    <w:rsid w:val="00455D1D"/>
    <w:rsid w:val="004561F9"/>
    <w:rsid w:val="0045637C"/>
    <w:rsid w:val="004569A3"/>
    <w:rsid w:val="00456A7F"/>
    <w:rsid w:val="004578ED"/>
    <w:rsid w:val="004611B6"/>
    <w:rsid w:val="00461997"/>
    <w:rsid w:val="00463F8B"/>
    <w:rsid w:val="004649AD"/>
    <w:rsid w:val="004650E7"/>
    <w:rsid w:val="0046687B"/>
    <w:rsid w:val="004674FB"/>
    <w:rsid w:val="00470418"/>
    <w:rsid w:val="004704DA"/>
    <w:rsid w:val="004704EA"/>
    <w:rsid w:val="0047056A"/>
    <w:rsid w:val="0047071D"/>
    <w:rsid w:val="00471464"/>
    <w:rsid w:val="004727C4"/>
    <w:rsid w:val="00473579"/>
    <w:rsid w:val="00474E5A"/>
    <w:rsid w:val="004754AE"/>
    <w:rsid w:val="0047558F"/>
    <w:rsid w:val="0047561A"/>
    <w:rsid w:val="00475FD5"/>
    <w:rsid w:val="0047770B"/>
    <w:rsid w:val="00477AFC"/>
    <w:rsid w:val="004812F4"/>
    <w:rsid w:val="0048231B"/>
    <w:rsid w:val="00482BD9"/>
    <w:rsid w:val="004838D4"/>
    <w:rsid w:val="004845AC"/>
    <w:rsid w:val="00484C31"/>
    <w:rsid w:val="00485E3C"/>
    <w:rsid w:val="00486F09"/>
    <w:rsid w:val="004877FB"/>
    <w:rsid w:val="004906DB"/>
    <w:rsid w:val="00490C0F"/>
    <w:rsid w:val="00491FF2"/>
    <w:rsid w:val="004925EE"/>
    <w:rsid w:val="00492735"/>
    <w:rsid w:val="004945E8"/>
    <w:rsid w:val="004946D8"/>
    <w:rsid w:val="00494FC9"/>
    <w:rsid w:val="00495228"/>
    <w:rsid w:val="004963B6"/>
    <w:rsid w:val="00497252"/>
    <w:rsid w:val="0049795E"/>
    <w:rsid w:val="004A1808"/>
    <w:rsid w:val="004A2013"/>
    <w:rsid w:val="004A201B"/>
    <w:rsid w:val="004A2B7A"/>
    <w:rsid w:val="004A3EB3"/>
    <w:rsid w:val="004A4377"/>
    <w:rsid w:val="004A4A51"/>
    <w:rsid w:val="004A57EB"/>
    <w:rsid w:val="004A5824"/>
    <w:rsid w:val="004A59D3"/>
    <w:rsid w:val="004A6D7C"/>
    <w:rsid w:val="004A6F11"/>
    <w:rsid w:val="004A74DD"/>
    <w:rsid w:val="004A7855"/>
    <w:rsid w:val="004B00D1"/>
    <w:rsid w:val="004B0B57"/>
    <w:rsid w:val="004B1278"/>
    <w:rsid w:val="004B1CAB"/>
    <w:rsid w:val="004B2FF9"/>
    <w:rsid w:val="004B3506"/>
    <w:rsid w:val="004B36ED"/>
    <w:rsid w:val="004B3D73"/>
    <w:rsid w:val="004B40DB"/>
    <w:rsid w:val="004B4EF6"/>
    <w:rsid w:val="004B612E"/>
    <w:rsid w:val="004B623B"/>
    <w:rsid w:val="004B6554"/>
    <w:rsid w:val="004B6B22"/>
    <w:rsid w:val="004B6C50"/>
    <w:rsid w:val="004B77CB"/>
    <w:rsid w:val="004C0DA0"/>
    <w:rsid w:val="004C38BA"/>
    <w:rsid w:val="004C3E02"/>
    <w:rsid w:val="004C422D"/>
    <w:rsid w:val="004C4CEB"/>
    <w:rsid w:val="004C5CBA"/>
    <w:rsid w:val="004C60AC"/>
    <w:rsid w:val="004C6C09"/>
    <w:rsid w:val="004C6EA3"/>
    <w:rsid w:val="004C7C1E"/>
    <w:rsid w:val="004D000F"/>
    <w:rsid w:val="004D055D"/>
    <w:rsid w:val="004D1240"/>
    <w:rsid w:val="004D133B"/>
    <w:rsid w:val="004D49EE"/>
    <w:rsid w:val="004D4AE0"/>
    <w:rsid w:val="004D4C0B"/>
    <w:rsid w:val="004D512D"/>
    <w:rsid w:val="004D6042"/>
    <w:rsid w:val="004D62C0"/>
    <w:rsid w:val="004D69FC"/>
    <w:rsid w:val="004D77BD"/>
    <w:rsid w:val="004D77DE"/>
    <w:rsid w:val="004D7BF4"/>
    <w:rsid w:val="004D7C92"/>
    <w:rsid w:val="004E0D46"/>
    <w:rsid w:val="004E295C"/>
    <w:rsid w:val="004E38B2"/>
    <w:rsid w:val="004E3936"/>
    <w:rsid w:val="004E4277"/>
    <w:rsid w:val="004E490B"/>
    <w:rsid w:val="004E57F7"/>
    <w:rsid w:val="004E5D9C"/>
    <w:rsid w:val="004E6707"/>
    <w:rsid w:val="004E6985"/>
    <w:rsid w:val="004E6B8E"/>
    <w:rsid w:val="004F0543"/>
    <w:rsid w:val="004F126D"/>
    <w:rsid w:val="004F2385"/>
    <w:rsid w:val="004F3A97"/>
    <w:rsid w:val="004F486D"/>
    <w:rsid w:val="004F5591"/>
    <w:rsid w:val="004F5D14"/>
    <w:rsid w:val="004F68DC"/>
    <w:rsid w:val="004F7FAD"/>
    <w:rsid w:val="00500F7A"/>
    <w:rsid w:val="005012AD"/>
    <w:rsid w:val="005016E5"/>
    <w:rsid w:val="00501A56"/>
    <w:rsid w:val="00501ACA"/>
    <w:rsid w:val="00502317"/>
    <w:rsid w:val="005027BB"/>
    <w:rsid w:val="00503415"/>
    <w:rsid w:val="005037E1"/>
    <w:rsid w:val="00503B5C"/>
    <w:rsid w:val="0050456A"/>
    <w:rsid w:val="005068E1"/>
    <w:rsid w:val="005077C5"/>
    <w:rsid w:val="00507F3A"/>
    <w:rsid w:val="0051168A"/>
    <w:rsid w:val="005117D2"/>
    <w:rsid w:val="005118A6"/>
    <w:rsid w:val="005122F4"/>
    <w:rsid w:val="0051292D"/>
    <w:rsid w:val="005131DC"/>
    <w:rsid w:val="0051405F"/>
    <w:rsid w:val="0051444F"/>
    <w:rsid w:val="005156A6"/>
    <w:rsid w:val="00516393"/>
    <w:rsid w:val="005179A5"/>
    <w:rsid w:val="00520B4F"/>
    <w:rsid w:val="00524AD7"/>
    <w:rsid w:val="005254FD"/>
    <w:rsid w:val="005268A9"/>
    <w:rsid w:val="0052720F"/>
    <w:rsid w:val="00527421"/>
    <w:rsid w:val="005275C4"/>
    <w:rsid w:val="00527D36"/>
    <w:rsid w:val="00531076"/>
    <w:rsid w:val="00531393"/>
    <w:rsid w:val="00531D28"/>
    <w:rsid w:val="005328A8"/>
    <w:rsid w:val="0053385A"/>
    <w:rsid w:val="00533920"/>
    <w:rsid w:val="00534F16"/>
    <w:rsid w:val="00535141"/>
    <w:rsid w:val="00535324"/>
    <w:rsid w:val="005363B4"/>
    <w:rsid w:val="0053712D"/>
    <w:rsid w:val="00537DA5"/>
    <w:rsid w:val="005403F4"/>
    <w:rsid w:val="00541136"/>
    <w:rsid w:val="00541C39"/>
    <w:rsid w:val="0054216F"/>
    <w:rsid w:val="00542F18"/>
    <w:rsid w:val="00544853"/>
    <w:rsid w:val="00544CA5"/>
    <w:rsid w:val="005450E2"/>
    <w:rsid w:val="00545B19"/>
    <w:rsid w:val="005470DD"/>
    <w:rsid w:val="005476CE"/>
    <w:rsid w:val="0055035F"/>
    <w:rsid w:val="005507FD"/>
    <w:rsid w:val="005511C0"/>
    <w:rsid w:val="0055232C"/>
    <w:rsid w:val="0055278E"/>
    <w:rsid w:val="005533E8"/>
    <w:rsid w:val="00553C8A"/>
    <w:rsid w:val="00555488"/>
    <w:rsid w:val="0055549A"/>
    <w:rsid w:val="00555B18"/>
    <w:rsid w:val="00555C9C"/>
    <w:rsid w:val="0055641F"/>
    <w:rsid w:val="00556A4D"/>
    <w:rsid w:val="00556B00"/>
    <w:rsid w:val="00556E87"/>
    <w:rsid w:val="00557319"/>
    <w:rsid w:val="0055764E"/>
    <w:rsid w:val="00560528"/>
    <w:rsid w:val="00561923"/>
    <w:rsid w:val="005622F8"/>
    <w:rsid w:val="0056310A"/>
    <w:rsid w:val="00563236"/>
    <w:rsid w:val="0056336F"/>
    <w:rsid w:val="005636C6"/>
    <w:rsid w:val="00565366"/>
    <w:rsid w:val="00565AF7"/>
    <w:rsid w:val="00570C34"/>
    <w:rsid w:val="00571020"/>
    <w:rsid w:val="0057189C"/>
    <w:rsid w:val="00571BD2"/>
    <w:rsid w:val="00571CD7"/>
    <w:rsid w:val="00571D59"/>
    <w:rsid w:val="00572E3E"/>
    <w:rsid w:val="005732E0"/>
    <w:rsid w:val="005738F7"/>
    <w:rsid w:val="0057420B"/>
    <w:rsid w:val="005756C1"/>
    <w:rsid w:val="0057593B"/>
    <w:rsid w:val="0057799B"/>
    <w:rsid w:val="00580280"/>
    <w:rsid w:val="00580B9E"/>
    <w:rsid w:val="0058135A"/>
    <w:rsid w:val="00583358"/>
    <w:rsid w:val="005839BF"/>
    <w:rsid w:val="00584058"/>
    <w:rsid w:val="005844A5"/>
    <w:rsid w:val="005846B4"/>
    <w:rsid w:val="005850E5"/>
    <w:rsid w:val="005851E0"/>
    <w:rsid w:val="00585571"/>
    <w:rsid w:val="005856F9"/>
    <w:rsid w:val="00585B91"/>
    <w:rsid w:val="00586BF1"/>
    <w:rsid w:val="00587DC4"/>
    <w:rsid w:val="005903E4"/>
    <w:rsid w:val="005907D5"/>
    <w:rsid w:val="005913EE"/>
    <w:rsid w:val="00592461"/>
    <w:rsid w:val="00592F2B"/>
    <w:rsid w:val="005950D6"/>
    <w:rsid w:val="0059519C"/>
    <w:rsid w:val="00595524"/>
    <w:rsid w:val="00597221"/>
    <w:rsid w:val="005974F3"/>
    <w:rsid w:val="0059751C"/>
    <w:rsid w:val="00597919"/>
    <w:rsid w:val="005A034E"/>
    <w:rsid w:val="005A0A5B"/>
    <w:rsid w:val="005A0B9F"/>
    <w:rsid w:val="005A0EFC"/>
    <w:rsid w:val="005A1692"/>
    <w:rsid w:val="005A286E"/>
    <w:rsid w:val="005A28BD"/>
    <w:rsid w:val="005A3DC0"/>
    <w:rsid w:val="005A44E7"/>
    <w:rsid w:val="005A5337"/>
    <w:rsid w:val="005A5D8E"/>
    <w:rsid w:val="005A63D8"/>
    <w:rsid w:val="005A6CC1"/>
    <w:rsid w:val="005A7C14"/>
    <w:rsid w:val="005A7C48"/>
    <w:rsid w:val="005A7DBE"/>
    <w:rsid w:val="005A7E1A"/>
    <w:rsid w:val="005B0476"/>
    <w:rsid w:val="005B1482"/>
    <w:rsid w:val="005B152C"/>
    <w:rsid w:val="005B1C64"/>
    <w:rsid w:val="005B1DE8"/>
    <w:rsid w:val="005B2590"/>
    <w:rsid w:val="005B25BC"/>
    <w:rsid w:val="005B2807"/>
    <w:rsid w:val="005B3606"/>
    <w:rsid w:val="005B3BFF"/>
    <w:rsid w:val="005B3E08"/>
    <w:rsid w:val="005B49B6"/>
    <w:rsid w:val="005B56EE"/>
    <w:rsid w:val="005B672C"/>
    <w:rsid w:val="005B747D"/>
    <w:rsid w:val="005B7733"/>
    <w:rsid w:val="005B7A22"/>
    <w:rsid w:val="005C0602"/>
    <w:rsid w:val="005C0D5D"/>
    <w:rsid w:val="005C0D70"/>
    <w:rsid w:val="005C191A"/>
    <w:rsid w:val="005C2AA9"/>
    <w:rsid w:val="005C330D"/>
    <w:rsid w:val="005C40C7"/>
    <w:rsid w:val="005C4114"/>
    <w:rsid w:val="005C4B98"/>
    <w:rsid w:val="005C4EFF"/>
    <w:rsid w:val="005C4F43"/>
    <w:rsid w:val="005D0B55"/>
    <w:rsid w:val="005D160D"/>
    <w:rsid w:val="005D356C"/>
    <w:rsid w:val="005D4A04"/>
    <w:rsid w:val="005D4CF7"/>
    <w:rsid w:val="005D5347"/>
    <w:rsid w:val="005D5CC5"/>
    <w:rsid w:val="005D5FE6"/>
    <w:rsid w:val="005D61EA"/>
    <w:rsid w:val="005D787B"/>
    <w:rsid w:val="005E031D"/>
    <w:rsid w:val="005E03AC"/>
    <w:rsid w:val="005E04B5"/>
    <w:rsid w:val="005E0D5C"/>
    <w:rsid w:val="005E12BE"/>
    <w:rsid w:val="005E191A"/>
    <w:rsid w:val="005E2C81"/>
    <w:rsid w:val="005E384C"/>
    <w:rsid w:val="005E4D3C"/>
    <w:rsid w:val="005E7158"/>
    <w:rsid w:val="005E7ECB"/>
    <w:rsid w:val="005E7F63"/>
    <w:rsid w:val="005F0C00"/>
    <w:rsid w:val="005F1037"/>
    <w:rsid w:val="005F2BF8"/>
    <w:rsid w:val="005F2EA8"/>
    <w:rsid w:val="005F5573"/>
    <w:rsid w:val="005F5D1D"/>
    <w:rsid w:val="005F60C9"/>
    <w:rsid w:val="005F64C6"/>
    <w:rsid w:val="005F6F05"/>
    <w:rsid w:val="006008F1"/>
    <w:rsid w:val="00601714"/>
    <w:rsid w:val="00601735"/>
    <w:rsid w:val="00602BD2"/>
    <w:rsid w:val="00604980"/>
    <w:rsid w:val="00605BDB"/>
    <w:rsid w:val="0060614D"/>
    <w:rsid w:val="0061005A"/>
    <w:rsid w:val="006101C5"/>
    <w:rsid w:val="00610871"/>
    <w:rsid w:val="00610E48"/>
    <w:rsid w:val="0061160D"/>
    <w:rsid w:val="0061286C"/>
    <w:rsid w:val="00612E83"/>
    <w:rsid w:val="00613C47"/>
    <w:rsid w:val="00615086"/>
    <w:rsid w:val="00615B0A"/>
    <w:rsid w:val="00616201"/>
    <w:rsid w:val="00616225"/>
    <w:rsid w:val="00616917"/>
    <w:rsid w:val="0061705E"/>
    <w:rsid w:val="00617A8B"/>
    <w:rsid w:val="00621904"/>
    <w:rsid w:val="00622248"/>
    <w:rsid w:val="00622FEA"/>
    <w:rsid w:val="00623CDF"/>
    <w:rsid w:val="00623DB1"/>
    <w:rsid w:val="006245F3"/>
    <w:rsid w:val="00624DBE"/>
    <w:rsid w:val="00625450"/>
    <w:rsid w:val="0062624F"/>
    <w:rsid w:val="006319C1"/>
    <w:rsid w:val="006319CA"/>
    <w:rsid w:val="00632D91"/>
    <w:rsid w:val="00633B3E"/>
    <w:rsid w:val="00634B64"/>
    <w:rsid w:val="00634EC0"/>
    <w:rsid w:val="006351C3"/>
    <w:rsid w:val="0063627F"/>
    <w:rsid w:val="0063642A"/>
    <w:rsid w:val="006376C4"/>
    <w:rsid w:val="006403E7"/>
    <w:rsid w:val="00642D72"/>
    <w:rsid w:val="006443CB"/>
    <w:rsid w:val="006448B8"/>
    <w:rsid w:val="00644F80"/>
    <w:rsid w:val="00645874"/>
    <w:rsid w:val="006458E5"/>
    <w:rsid w:val="00650F81"/>
    <w:rsid w:val="00650FC7"/>
    <w:rsid w:val="006531B0"/>
    <w:rsid w:val="00653C24"/>
    <w:rsid w:val="00653D68"/>
    <w:rsid w:val="00654275"/>
    <w:rsid w:val="0065446D"/>
    <w:rsid w:val="00654894"/>
    <w:rsid w:val="00656067"/>
    <w:rsid w:val="00657381"/>
    <w:rsid w:val="0065746B"/>
    <w:rsid w:val="00660693"/>
    <w:rsid w:val="00660D86"/>
    <w:rsid w:val="006611D6"/>
    <w:rsid w:val="00661918"/>
    <w:rsid w:val="00662A5A"/>
    <w:rsid w:val="0066335C"/>
    <w:rsid w:val="006636D0"/>
    <w:rsid w:val="00663834"/>
    <w:rsid w:val="006647D7"/>
    <w:rsid w:val="00664F1B"/>
    <w:rsid w:val="006653D7"/>
    <w:rsid w:val="00665BFF"/>
    <w:rsid w:val="006665BA"/>
    <w:rsid w:val="00666A4F"/>
    <w:rsid w:val="00666B7F"/>
    <w:rsid w:val="00666DEC"/>
    <w:rsid w:val="00667477"/>
    <w:rsid w:val="006703D9"/>
    <w:rsid w:val="00670ADE"/>
    <w:rsid w:val="00672DFC"/>
    <w:rsid w:val="00672F5B"/>
    <w:rsid w:val="00673BD7"/>
    <w:rsid w:val="00673DEE"/>
    <w:rsid w:val="00674E69"/>
    <w:rsid w:val="00675A33"/>
    <w:rsid w:val="0067602A"/>
    <w:rsid w:val="006763ED"/>
    <w:rsid w:val="00676433"/>
    <w:rsid w:val="006767FD"/>
    <w:rsid w:val="0067720F"/>
    <w:rsid w:val="0067738E"/>
    <w:rsid w:val="00677F23"/>
    <w:rsid w:val="00680936"/>
    <w:rsid w:val="00680BBE"/>
    <w:rsid w:val="00680D8C"/>
    <w:rsid w:val="00680D99"/>
    <w:rsid w:val="006821B2"/>
    <w:rsid w:val="00682725"/>
    <w:rsid w:val="00682A1B"/>
    <w:rsid w:val="00682D73"/>
    <w:rsid w:val="00682ED3"/>
    <w:rsid w:val="006846E8"/>
    <w:rsid w:val="0068541E"/>
    <w:rsid w:val="00685E9D"/>
    <w:rsid w:val="00685EBD"/>
    <w:rsid w:val="0068605C"/>
    <w:rsid w:val="006861C3"/>
    <w:rsid w:val="00686AF3"/>
    <w:rsid w:val="00690F1F"/>
    <w:rsid w:val="006915BD"/>
    <w:rsid w:val="00691A6B"/>
    <w:rsid w:val="00692582"/>
    <w:rsid w:val="00692592"/>
    <w:rsid w:val="00692A2F"/>
    <w:rsid w:val="0069322C"/>
    <w:rsid w:val="00693652"/>
    <w:rsid w:val="006939E7"/>
    <w:rsid w:val="00693D3E"/>
    <w:rsid w:val="006942F7"/>
    <w:rsid w:val="006956FB"/>
    <w:rsid w:val="00695BC7"/>
    <w:rsid w:val="006969AD"/>
    <w:rsid w:val="00696F7B"/>
    <w:rsid w:val="006A01FB"/>
    <w:rsid w:val="006A07DF"/>
    <w:rsid w:val="006A1093"/>
    <w:rsid w:val="006A1D3D"/>
    <w:rsid w:val="006A2150"/>
    <w:rsid w:val="006A2216"/>
    <w:rsid w:val="006A241D"/>
    <w:rsid w:val="006A3288"/>
    <w:rsid w:val="006A43E6"/>
    <w:rsid w:val="006A4AEE"/>
    <w:rsid w:val="006A526F"/>
    <w:rsid w:val="006A70BE"/>
    <w:rsid w:val="006A7934"/>
    <w:rsid w:val="006B0001"/>
    <w:rsid w:val="006B04AF"/>
    <w:rsid w:val="006B059F"/>
    <w:rsid w:val="006B0A56"/>
    <w:rsid w:val="006B2048"/>
    <w:rsid w:val="006B20A6"/>
    <w:rsid w:val="006B32D5"/>
    <w:rsid w:val="006B342E"/>
    <w:rsid w:val="006B3812"/>
    <w:rsid w:val="006B3B80"/>
    <w:rsid w:val="006B6870"/>
    <w:rsid w:val="006B6F32"/>
    <w:rsid w:val="006B7130"/>
    <w:rsid w:val="006B73CC"/>
    <w:rsid w:val="006B7695"/>
    <w:rsid w:val="006C0176"/>
    <w:rsid w:val="006C2994"/>
    <w:rsid w:val="006C35EC"/>
    <w:rsid w:val="006C4150"/>
    <w:rsid w:val="006C4382"/>
    <w:rsid w:val="006C5683"/>
    <w:rsid w:val="006C5E33"/>
    <w:rsid w:val="006C5E48"/>
    <w:rsid w:val="006C6434"/>
    <w:rsid w:val="006C6984"/>
    <w:rsid w:val="006C6CD8"/>
    <w:rsid w:val="006C70BB"/>
    <w:rsid w:val="006C7528"/>
    <w:rsid w:val="006C7EB1"/>
    <w:rsid w:val="006D013F"/>
    <w:rsid w:val="006D017F"/>
    <w:rsid w:val="006D08BD"/>
    <w:rsid w:val="006D0F8E"/>
    <w:rsid w:val="006D1416"/>
    <w:rsid w:val="006D1D3F"/>
    <w:rsid w:val="006D253B"/>
    <w:rsid w:val="006D325A"/>
    <w:rsid w:val="006D407B"/>
    <w:rsid w:val="006D4242"/>
    <w:rsid w:val="006D44E6"/>
    <w:rsid w:val="006D45F0"/>
    <w:rsid w:val="006D4C8F"/>
    <w:rsid w:val="006D52A0"/>
    <w:rsid w:val="006D57CB"/>
    <w:rsid w:val="006D5819"/>
    <w:rsid w:val="006D5E6F"/>
    <w:rsid w:val="006D693F"/>
    <w:rsid w:val="006D6CDD"/>
    <w:rsid w:val="006D7604"/>
    <w:rsid w:val="006D765E"/>
    <w:rsid w:val="006E03D1"/>
    <w:rsid w:val="006E0455"/>
    <w:rsid w:val="006E150D"/>
    <w:rsid w:val="006E3289"/>
    <w:rsid w:val="006E33E4"/>
    <w:rsid w:val="006E4238"/>
    <w:rsid w:val="006E5F01"/>
    <w:rsid w:val="006E5F88"/>
    <w:rsid w:val="006E7404"/>
    <w:rsid w:val="006E7B97"/>
    <w:rsid w:val="006F1DE7"/>
    <w:rsid w:val="006F1EA3"/>
    <w:rsid w:val="006F2627"/>
    <w:rsid w:val="006F2BF8"/>
    <w:rsid w:val="006F3568"/>
    <w:rsid w:val="006F40AD"/>
    <w:rsid w:val="006F4A5F"/>
    <w:rsid w:val="006F4D7B"/>
    <w:rsid w:val="006F6360"/>
    <w:rsid w:val="006F6436"/>
    <w:rsid w:val="006F65C5"/>
    <w:rsid w:val="006F687A"/>
    <w:rsid w:val="006F68EF"/>
    <w:rsid w:val="006F6D38"/>
    <w:rsid w:val="006F6D4C"/>
    <w:rsid w:val="006F6E67"/>
    <w:rsid w:val="006F7157"/>
    <w:rsid w:val="006F78E0"/>
    <w:rsid w:val="00702B1B"/>
    <w:rsid w:val="00702ED6"/>
    <w:rsid w:val="007032B3"/>
    <w:rsid w:val="00704164"/>
    <w:rsid w:val="007044BF"/>
    <w:rsid w:val="00706A58"/>
    <w:rsid w:val="00707517"/>
    <w:rsid w:val="007078ED"/>
    <w:rsid w:val="00710187"/>
    <w:rsid w:val="007110E1"/>
    <w:rsid w:val="00711B18"/>
    <w:rsid w:val="00714394"/>
    <w:rsid w:val="00714ED6"/>
    <w:rsid w:val="007151B7"/>
    <w:rsid w:val="00715E8D"/>
    <w:rsid w:val="00716D8A"/>
    <w:rsid w:val="00717854"/>
    <w:rsid w:val="00721C26"/>
    <w:rsid w:val="00721F7E"/>
    <w:rsid w:val="00722C0F"/>
    <w:rsid w:val="00722E29"/>
    <w:rsid w:val="00723ECB"/>
    <w:rsid w:val="00724606"/>
    <w:rsid w:val="00724A36"/>
    <w:rsid w:val="00724A60"/>
    <w:rsid w:val="00724E85"/>
    <w:rsid w:val="00725113"/>
    <w:rsid w:val="0072525D"/>
    <w:rsid w:val="00725A26"/>
    <w:rsid w:val="00726E8A"/>
    <w:rsid w:val="00727047"/>
    <w:rsid w:val="00734510"/>
    <w:rsid w:val="00734887"/>
    <w:rsid w:val="007365B6"/>
    <w:rsid w:val="007373C8"/>
    <w:rsid w:val="007401E2"/>
    <w:rsid w:val="00740205"/>
    <w:rsid w:val="00740D67"/>
    <w:rsid w:val="007411E5"/>
    <w:rsid w:val="00741605"/>
    <w:rsid w:val="00742AD3"/>
    <w:rsid w:val="00742F72"/>
    <w:rsid w:val="007436F2"/>
    <w:rsid w:val="0074436D"/>
    <w:rsid w:val="007446DA"/>
    <w:rsid w:val="007462C2"/>
    <w:rsid w:val="00746772"/>
    <w:rsid w:val="00746951"/>
    <w:rsid w:val="00746F65"/>
    <w:rsid w:val="007472C3"/>
    <w:rsid w:val="0074791E"/>
    <w:rsid w:val="0075028E"/>
    <w:rsid w:val="00750948"/>
    <w:rsid w:val="0075115D"/>
    <w:rsid w:val="00751A33"/>
    <w:rsid w:val="00751F77"/>
    <w:rsid w:val="00753890"/>
    <w:rsid w:val="007555DF"/>
    <w:rsid w:val="007569DC"/>
    <w:rsid w:val="0075711E"/>
    <w:rsid w:val="007579F2"/>
    <w:rsid w:val="007602CB"/>
    <w:rsid w:val="00761434"/>
    <w:rsid w:val="00761FD5"/>
    <w:rsid w:val="007620C9"/>
    <w:rsid w:val="00762BB6"/>
    <w:rsid w:val="0076341D"/>
    <w:rsid w:val="0076446D"/>
    <w:rsid w:val="007647EF"/>
    <w:rsid w:val="0076542B"/>
    <w:rsid w:val="00765DD8"/>
    <w:rsid w:val="00766B33"/>
    <w:rsid w:val="00766D36"/>
    <w:rsid w:val="007671DC"/>
    <w:rsid w:val="00767607"/>
    <w:rsid w:val="00767ACD"/>
    <w:rsid w:val="00767C0D"/>
    <w:rsid w:val="00767E70"/>
    <w:rsid w:val="007705B5"/>
    <w:rsid w:val="00770B08"/>
    <w:rsid w:val="007720B8"/>
    <w:rsid w:val="0077270D"/>
    <w:rsid w:val="00773874"/>
    <w:rsid w:val="00774B47"/>
    <w:rsid w:val="00775D3B"/>
    <w:rsid w:val="0077615A"/>
    <w:rsid w:val="00777483"/>
    <w:rsid w:val="007806A0"/>
    <w:rsid w:val="00782346"/>
    <w:rsid w:val="007828DB"/>
    <w:rsid w:val="007838CD"/>
    <w:rsid w:val="007840F3"/>
    <w:rsid w:val="00784EC7"/>
    <w:rsid w:val="00785491"/>
    <w:rsid w:val="007858C0"/>
    <w:rsid w:val="00785C4E"/>
    <w:rsid w:val="0078679A"/>
    <w:rsid w:val="007871FE"/>
    <w:rsid w:val="007902AD"/>
    <w:rsid w:val="00790606"/>
    <w:rsid w:val="007908ED"/>
    <w:rsid w:val="00790F74"/>
    <w:rsid w:val="007912E8"/>
    <w:rsid w:val="00792288"/>
    <w:rsid w:val="00792447"/>
    <w:rsid w:val="007928C6"/>
    <w:rsid w:val="007929C0"/>
    <w:rsid w:val="00794F7C"/>
    <w:rsid w:val="007951F4"/>
    <w:rsid w:val="0079694C"/>
    <w:rsid w:val="00797AF9"/>
    <w:rsid w:val="00797FBD"/>
    <w:rsid w:val="007A0187"/>
    <w:rsid w:val="007A19AC"/>
    <w:rsid w:val="007A2640"/>
    <w:rsid w:val="007A268F"/>
    <w:rsid w:val="007A4A53"/>
    <w:rsid w:val="007A4C93"/>
    <w:rsid w:val="007A4E17"/>
    <w:rsid w:val="007A5AC6"/>
    <w:rsid w:val="007A6A01"/>
    <w:rsid w:val="007A7D0A"/>
    <w:rsid w:val="007A7F6D"/>
    <w:rsid w:val="007B0799"/>
    <w:rsid w:val="007B0FBD"/>
    <w:rsid w:val="007B1BAF"/>
    <w:rsid w:val="007B2393"/>
    <w:rsid w:val="007B2FE8"/>
    <w:rsid w:val="007B30DB"/>
    <w:rsid w:val="007B35F7"/>
    <w:rsid w:val="007B4DD5"/>
    <w:rsid w:val="007B4F72"/>
    <w:rsid w:val="007B5148"/>
    <w:rsid w:val="007B5A16"/>
    <w:rsid w:val="007B660D"/>
    <w:rsid w:val="007B7219"/>
    <w:rsid w:val="007C03FE"/>
    <w:rsid w:val="007C0E04"/>
    <w:rsid w:val="007C17D3"/>
    <w:rsid w:val="007C1E98"/>
    <w:rsid w:val="007C1FA2"/>
    <w:rsid w:val="007C2827"/>
    <w:rsid w:val="007C3A26"/>
    <w:rsid w:val="007C4032"/>
    <w:rsid w:val="007C4CE1"/>
    <w:rsid w:val="007C537A"/>
    <w:rsid w:val="007C57D1"/>
    <w:rsid w:val="007C6B3E"/>
    <w:rsid w:val="007C6F13"/>
    <w:rsid w:val="007C7130"/>
    <w:rsid w:val="007C74E5"/>
    <w:rsid w:val="007C7DAB"/>
    <w:rsid w:val="007C7F57"/>
    <w:rsid w:val="007D0348"/>
    <w:rsid w:val="007D0E43"/>
    <w:rsid w:val="007D13E7"/>
    <w:rsid w:val="007D153B"/>
    <w:rsid w:val="007D1E37"/>
    <w:rsid w:val="007D2256"/>
    <w:rsid w:val="007D358B"/>
    <w:rsid w:val="007D4624"/>
    <w:rsid w:val="007D563E"/>
    <w:rsid w:val="007D5A49"/>
    <w:rsid w:val="007D5FC1"/>
    <w:rsid w:val="007D6E81"/>
    <w:rsid w:val="007D6EB6"/>
    <w:rsid w:val="007D715A"/>
    <w:rsid w:val="007D789C"/>
    <w:rsid w:val="007E0161"/>
    <w:rsid w:val="007E08DB"/>
    <w:rsid w:val="007E0B17"/>
    <w:rsid w:val="007E0D90"/>
    <w:rsid w:val="007E0E9E"/>
    <w:rsid w:val="007E0EBF"/>
    <w:rsid w:val="007E12DC"/>
    <w:rsid w:val="007E1760"/>
    <w:rsid w:val="007E21FB"/>
    <w:rsid w:val="007E3B9D"/>
    <w:rsid w:val="007E420B"/>
    <w:rsid w:val="007E46BC"/>
    <w:rsid w:val="007E4932"/>
    <w:rsid w:val="007E4CAD"/>
    <w:rsid w:val="007E502C"/>
    <w:rsid w:val="007E516A"/>
    <w:rsid w:val="007E5BD7"/>
    <w:rsid w:val="007E6761"/>
    <w:rsid w:val="007E75F0"/>
    <w:rsid w:val="007E7968"/>
    <w:rsid w:val="007E7992"/>
    <w:rsid w:val="007E79C4"/>
    <w:rsid w:val="007F013A"/>
    <w:rsid w:val="007F0730"/>
    <w:rsid w:val="007F1D54"/>
    <w:rsid w:val="007F20A0"/>
    <w:rsid w:val="007F2D90"/>
    <w:rsid w:val="007F3D9B"/>
    <w:rsid w:val="007F3F6F"/>
    <w:rsid w:val="007F48A9"/>
    <w:rsid w:val="007F4A1F"/>
    <w:rsid w:val="007F4E28"/>
    <w:rsid w:val="007F4E6E"/>
    <w:rsid w:val="007F4F82"/>
    <w:rsid w:val="007F6D96"/>
    <w:rsid w:val="007F7CFA"/>
    <w:rsid w:val="00801D7A"/>
    <w:rsid w:val="008020F2"/>
    <w:rsid w:val="00802462"/>
    <w:rsid w:val="008036FC"/>
    <w:rsid w:val="00803F74"/>
    <w:rsid w:val="00804653"/>
    <w:rsid w:val="00804C48"/>
    <w:rsid w:val="0080505A"/>
    <w:rsid w:val="00805478"/>
    <w:rsid w:val="00806639"/>
    <w:rsid w:val="00806A84"/>
    <w:rsid w:val="008073A4"/>
    <w:rsid w:val="00807C6C"/>
    <w:rsid w:val="00807C7A"/>
    <w:rsid w:val="008115ED"/>
    <w:rsid w:val="00811A42"/>
    <w:rsid w:val="0081254B"/>
    <w:rsid w:val="008132BB"/>
    <w:rsid w:val="0081340B"/>
    <w:rsid w:val="00813788"/>
    <w:rsid w:val="00813F40"/>
    <w:rsid w:val="00814FED"/>
    <w:rsid w:val="00815822"/>
    <w:rsid w:val="00815B93"/>
    <w:rsid w:val="00815BA2"/>
    <w:rsid w:val="00816585"/>
    <w:rsid w:val="00817364"/>
    <w:rsid w:val="00817BB4"/>
    <w:rsid w:val="00817E4F"/>
    <w:rsid w:val="00820F5B"/>
    <w:rsid w:val="00821021"/>
    <w:rsid w:val="008214BB"/>
    <w:rsid w:val="00821B58"/>
    <w:rsid w:val="00822136"/>
    <w:rsid w:val="00822D4E"/>
    <w:rsid w:val="00822FBA"/>
    <w:rsid w:val="0082398C"/>
    <w:rsid w:val="00824FAD"/>
    <w:rsid w:val="00824FF1"/>
    <w:rsid w:val="00825196"/>
    <w:rsid w:val="00826F4C"/>
    <w:rsid w:val="00831573"/>
    <w:rsid w:val="00833C51"/>
    <w:rsid w:val="008349A6"/>
    <w:rsid w:val="00835271"/>
    <w:rsid w:val="00835679"/>
    <w:rsid w:val="008360DF"/>
    <w:rsid w:val="0083731C"/>
    <w:rsid w:val="008377DA"/>
    <w:rsid w:val="00837BD7"/>
    <w:rsid w:val="00840591"/>
    <w:rsid w:val="00841F21"/>
    <w:rsid w:val="00842991"/>
    <w:rsid w:val="008429B0"/>
    <w:rsid w:val="00843900"/>
    <w:rsid w:val="00844C5B"/>
    <w:rsid w:val="0084581F"/>
    <w:rsid w:val="00845898"/>
    <w:rsid w:val="00845A15"/>
    <w:rsid w:val="0084632F"/>
    <w:rsid w:val="00852528"/>
    <w:rsid w:val="008541F1"/>
    <w:rsid w:val="008543F7"/>
    <w:rsid w:val="008545DC"/>
    <w:rsid w:val="00854A7E"/>
    <w:rsid w:val="00854A98"/>
    <w:rsid w:val="00855209"/>
    <w:rsid w:val="00855B06"/>
    <w:rsid w:val="00856B95"/>
    <w:rsid w:val="00856D1A"/>
    <w:rsid w:val="00857D29"/>
    <w:rsid w:val="0086161C"/>
    <w:rsid w:val="0086225C"/>
    <w:rsid w:val="008629A8"/>
    <w:rsid w:val="00863225"/>
    <w:rsid w:val="00863ADA"/>
    <w:rsid w:val="00864BF6"/>
    <w:rsid w:val="00865266"/>
    <w:rsid w:val="00865BAA"/>
    <w:rsid w:val="008677CB"/>
    <w:rsid w:val="0087056E"/>
    <w:rsid w:val="00870CB6"/>
    <w:rsid w:val="00870CC5"/>
    <w:rsid w:val="00870DD7"/>
    <w:rsid w:val="008737AE"/>
    <w:rsid w:val="00873F17"/>
    <w:rsid w:val="00873FEA"/>
    <w:rsid w:val="0087419B"/>
    <w:rsid w:val="00874592"/>
    <w:rsid w:val="008751C1"/>
    <w:rsid w:val="00876C1B"/>
    <w:rsid w:val="00876E70"/>
    <w:rsid w:val="008804E1"/>
    <w:rsid w:val="00880E30"/>
    <w:rsid w:val="008815B6"/>
    <w:rsid w:val="008818F6"/>
    <w:rsid w:val="00881D45"/>
    <w:rsid w:val="008829F8"/>
    <w:rsid w:val="0088398E"/>
    <w:rsid w:val="00885182"/>
    <w:rsid w:val="0088647E"/>
    <w:rsid w:val="00887E02"/>
    <w:rsid w:val="00890382"/>
    <w:rsid w:val="0089046A"/>
    <w:rsid w:val="00891106"/>
    <w:rsid w:val="00892833"/>
    <w:rsid w:val="00893479"/>
    <w:rsid w:val="0089375D"/>
    <w:rsid w:val="008943CB"/>
    <w:rsid w:val="008946B9"/>
    <w:rsid w:val="008960A2"/>
    <w:rsid w:val="008979BC"/>
    <w:rsid w:val="008A056E"/>
    <w:rsid w:val="008A0882"/>
    <w:rsid w:val="008A10C1"/>
    <w:rsid w:val="008A181A"/>
    <w:rsid w:val="008A1C47"/>
    <w:rsid w:val="008A2289"/>
    <w:rsid w:val="008A3766"/>
    <w:rsid w:val="008A4F66"/>
    <w:rsid w:val="008A5290"/>
    <w:rsid w:val="008A593A"/>
    <w:rsid w:val="008A6A60"/>
    <w:rsid w:val="008A6C5A"/>
    <w:rsid w:val="008A6CCA"/>
    <w:rsid w:val="008B1B85"/>
    <w:rsid w:val="008B1B8C"/>
    <w:rsid w:val="008B25B1"/>
    <w:rsid w:val="008B2C59"/>
    <w:rsid w:val="008B2DF3"/>
    <w:rsid w:val="008B353B"/>
    <w:rsid w:val="008B376A"/>
    <w:rsid w:val="008B444E"/>
    <w:rsid w:val="008B569F"/>
    <w:rsid w:val="008B7220"/>
    <w:rsid w:val="008C0669"/>
    <w:rsid w:val="008C08A5"/>
    <w:rsid w:val="008C1DD7"/>
    <w:rsid w:val="008C26FA"/>
    <w:rsid w:val="008C36BB"/>
    <w:rsid w:val="008C4566"/>
    <w:rsid w:val="008C46B6"/>
    <w:rsid w:val="008C46C3"/>
    <w:rsid w:val="008C522A"/>
    <w:rsid w:val="008C5E71"/>
    <w:rsid w:val="008C64E3"/>
    <w:rsid w:val="008C6A8B"/>
    <w:rsid w:val="008C77F7"/>
    <w:rsid w:val="008D00EA"/>
    <w:rsid w:val="008D0D1E"/>
    <w:rsid w:val="008D1175"/>
    <w:rsid w:val="008D13C7"/>
    <w:rsid w:val="008D1627"/>
    <w:rsid w:val="008D1DA0"/>
    <w:rsid w:val="008D284E"/>
    <w:rsid w:val="008D4D90"/>
    <w:rsid w:val="008D4ED3"/>
    <w:rsid w:val="008D54BF"/>
    <w:rsid w:val="008D5DC6"/>
    <w:rsid w:val="008D6A11"/>
    <w:rsid w:val="008E0D4B"/>
    <w:rsid w:val="008E1A5C"/>
    <w:rsid w:val="008E1C27"/>
    <w:rsid w:val="008E1E54"/>
    <w:rsid w:val="008E2057"/>
    <w:rsid w:val="008E264D"/>
    <w:rsid w:val="008E2DA6"/>
    <w:rsid w:val="008E31EC"/>
    <w:rsid w:val="008E3512"/>
    <w:rsid w:val="008E3C88"/>
    <w:rsid w:val="008E4E17"/>
    <w:rsid w:val="008E5337"/>
    <w:rsid w:val="008E610D"/>
    <w:rsid w:val="008E6F8D"/>
    <w:rsid w:val="008E78F2"/>
    <w:rsid w:val="008E7B12"/>
    <w:rsid w:val="008F022C"/>
    <w:rsid w:val="008F2A60"/>
    <w:rsid w:val="008F310D"/>
    <w:rsid w:val="008F3888"/>
    <w:rsid w:val="008F3A90"/>
    <w:rsid w:val="008F3B22"/>
    <w:rsid w:val="008F43C7"/>
    <w:rsid w:val="008F4823"/>
    <w:rsid w:val="008F551B"/>
    <w:rsid w:val="008F606D"/>
    <w:rsid w:val="008F6597"/>
    <w:rsid w:val="008F7150"/>
    <w:rsid w:val="008F71CC"/>
    <w:rsid w:val="008F721C"/>
    <w:rsid w:val="008F757D"/>
    <w:rsid w:val="00900662"/>
    <w:rsid w:val="00901953"/>
    <w:rsid w:val="00901DF8"/>
    <w:rsid w:val="00902166"/>
    <w:rsid w:val="00902A0C"/>
    <w:rsid w:val="009040A1"/>
    <w:rsid w:val="009043AA"/>
    <w:rsid w:val="0090473B"/>
    <w:rsid w:val="0090487F"/>
    <w:rsid w:val="00905282"/>
    <w:rsid w:val="00905908"/>
    <w:rsid w:val="00906C96"/>
    <w:rsid w:val="009075A4"/>
    <w:rsid w:val="009101AF"/>
    <w:rsid w:val="00910400"/>
    <w:rsid w:val="00911808"/>
    <w:rsid w:val="00912F37"/>
    <w:rsid w:val="009131C8"/>
    <w:rsid w:val="009145FB"/>
    <w:rsid w:val="00914811"/>
    <w:rsid w:val="00915283"/>
    <w:rsid w:val="00915786"/>
    <w:rsid w:val="00917141"/>
    <w:rsid w:val="0091746C"/>
    <w:rsid w:val="00917D06"/>
    <w:rsid w:val="009207DB"/>
    <w:rsid w:val="00921879"/>
    <w:rsid w:val="00922024"/>
    <w:rsid w:val="009233CE"/>
    <w:rsid w:val="00923C3F"/>
    <w:rsid w:val="00924853"/>
    <w:rsid w:val="009252E0"/>
    <w:rsid w:val="00925501"/>
    <w:rsid w:val="00926982"/>
    <w:rsid w:val="00926B5A"/>
    <w:rsid w:val="00926D4C"/>
    <w:rsid w:val="009270C4"/>
    <w:rsid w:val="00931743"/>
    <w:rsid w:val="009325F7"/>
    <w:rsid w:val="00932BCF"/>
    <w:rsid w:val="00933396"/>
    <w:rsid w:val="00933761"/>
    <w:rsid w:val="00934D73"/>
    <w:rsid w:val="00935042"/>
    <w:rsid w:val="00936CC6"/>
    <w:rsid w:val="0093740F"/>
    <w:rsid w:val="00937B4A"/>
    <w:rsid w:val="00937BE9"/>
    <w:rsid w:val="00937C1D"/>
    <w:rsid w:val="00940804"/>
    <w:rsid w:val="00940E9B"/>
    <w:rsid w:val="00940FC3"/>
    <w:rsid w:val="009410B3"/>
    <w:rsid w:val="0094131D"/>
    <w:rsid w:val="0094166C"/>
    <w:rsid w:val="00942120"/>
    <w:rsid w:val="009425F7"/>
    <w:rsid w:val="00943827"/>
    <w:rsid w:val="00943BC0"/>
    <w:rsid w:val="00944BF0"/>
    <w:rsid w:val="00946136"/>
    <w:rsid w:val="00946CD9"/>
    <w:rsid w:val="00947046"/>
    <w:rsid w:val="00947A00"/>
    <w:rsid w:val="009505F4"/>
    <w:rsid w:val="00951216"/>
    <w:rsid w:val="0095279B"/>
    <w:rsid w:val="0095316C"/>
    <w:rsid w:val="00954282"/>
    <w:rsid w:val="00954427"/>
    <w:rsid w:val="009545B9"/>
    <w:rsid w:val="009564ED"/>
    <w:rsid w:val="00956CA2"/>
    <w:rsid w:val="00960385"/>
    <w:rsid w:val="0096079B"/>
    <w:rsid w:val="00960CA9"/>
    <w:rsid w:val="0096218D"/>
    <w:rsid w:val="00964509"/>
    <w:rsid w:val="00964525"/>
    <w:rsid w:val="0096501B"/>
    <w:rsid w:val="0096662B"/>
    <w:rsid w:val="009666AF"/>
    <w:rsid w:val="00967180"/>
    <w:rsid w:val="0096797D"/>
    <w:rsid w:val="00967B7F"/>
    <w:rsid w:val="00970704"/>
    <w:rsid w:val="00970B65"/>
    <w:rsid w:val="00971127"/>
    <w:rsid w:val="0097119E"/>
    <w:rsid w:val="00971EB0"/>
    <w:rsid w:val="0097272C"/>
    <w:rsid w:val="009734B8"/>
    <w:rsid w:val="00973514"/>
    <w:rsid w:val="009741E7"/>
    <w:rsid w:val="00975C75"/>
    <w:rsid w:val="00977506"/>
    <w:rsid w:val="0098177A"/>
    <w:rsid w:val="00982633"/>
    <w:rsid w:val="00983583"/>
    <w:rsid w:val="00983EFD"/>
    <w:rsid w:val="009855B0"/>
    <w:rsid w:val="009859A8"/>
    <w:rsid w:val="00985A7D"/>
    <w:rsid w:val="00986257"/>
    <w:rsid w:val="0098658A"/>
    <w:rsid w:val="00986861"/>
    <w:rsid w:val="00987CBC"/>
    <w:rsid w:val="00990E34"/>
    <w:rsid w:val="00991EB0"/>
    <w:rsid w:val="0099212B"/>
    <w:rsid w:val="0099245F"/>
    <w:rsid w:val="009928FA"/>
    <w:rsid w:val="009937B4"/>
    <w:rsid w:val="00994B5F"/>
    <w:rsid w:val="00995768"/>
    <w:rsid w:val="00996326"/>
    <w:rsid w:val="00996B7D"/>
    <w:rsid w:val="00996F95"/>
    <w:rsid w:val="00997745"/>
    <w:rsid w:val="00997EA5"/>
    <w:rsid w:val="009A07D5"/>
    <w:rsid w:val="009A1303"/>
    <w:rsid w:val="009A1BC9"/>
    <w:rsid w:val="009A1FE7"/>
    <w:rsid w:val="009A2967"/>
    <w:rsid w:val="009A36B7"/>
    <w:rsid w:val="009A3720"/>
    <w:rsid w:val="009A42CF"/>
    <w:rsid w:val="009A44E8"/>
    <w:rsid w:val="009A4A49"/>
    <w:rsid w:val="009A581E"/>
    <w:rsid w:val="009A679E"/>
    <w:rsid w:val="009B0460"/>
    <w:rsid w:val="009B13AF"/>
    <w:rsid w:val="009B1DA5"/>
    <w:rsid w:val="009B1E1D"/>
    <w:rsid w:val="009B2602"/>
    <w:rsid w:val="009B28FD"/>
    <w:rsid w:val="009B2AD6"/>
    <w:rsid w:val="009B3172"/>
    <w:rsid w:val="009B4575"/>
    <w:rsid w:val="009B461D"/>
    <w:rsid w:val="009B5594"/>
    <w:rsid w:val="009B59ED"/>
    <w:rsid w:val="009B6EE8"/>
    <w:rsid w:val="009B729E"/>
    <w:rsid w:val="009B7498"/>
    <w:rsid w:val="009C264B"/>
    <w:rsid w:val="009C34F1"/>
    <w:rsid w:val="009C381A"/>
    <w:rsid w:val="009C3B80"/>
    <w:rsid w:val="009C3D84"/>
    <w:rsid w:val="009C48C6"/>
    <w:rsid w:val="009C5D76"/>
    <w:rsid w:val="009C5DFB"/>
    <w:rsid w:val="009C5FDE"/>
    <w:rsid w:val="009C7B1D"/>
    <w:rsid w:val="009C7F10"/>
    <w:rsid w:val="009C7FF8"/>
    <w:rsid w:val="009D03F1"/>
    <w:rsid w:val="009D07CE"/>
    <w:rsid w:val="009D0921"/>
    <w:rsid w:val="009D101B"/>
    <w:rsid w:val="009D118E"/>
    <w:rsid w:val="009D1CF4"/>
    <w:rsid w:val="009D2A26"/>
    <w:rsid w:val="009D2C21"/>
    <w:rsid w:val="009D380F"/>
    <w:rsid w:val="009D57A7"/>
    <w:rsid w:val="009D6546"/>
    <w:rsid w:val="009D65EE"/>
    <w:rsid w:val="009D6FE7"/>
    <w:rsid w:val="009E04BB"/>
    <w:rsid w:val="009E0525"/>
    <w:rsid w:val="009E05A9"/>
    <w:rsid w:val="009E1370"/>
    <w:rsid w:val="009E20A6"/>
    <w:rsid w:val="009E233F"/>
    <w:rsid w:val="009E2F30"/>
    <w:rsid w:val="009E323A"/>
    <w:rsid w:val="009E328B"/>
    <w:rsid w:val="009E4130"/>
    <w:rsid w:val="009E6122"/>
    <w:rsid w:val="009E6DD0"/>
    <w:rsid w:val="009E6DEE"/>
    <w:rsid w:val="009E6E87"/>
    <w:rsid w:val="009E700C"/>
    <w:rsid w:val="009E7F79"/>
    <w:rsid w:val="009F082A"/>
    <w:rsid w:val="009F0BD9"/>
    <w:rsid w:val="009F12B4"/>
    <w:rsid w:val="009F33FA"/>
    <w:rsid w:val="009F347C"/>
    <w:rsid w:val="009F4D19"/>
    <w:rsid w:val="009F54D7"/>
    <w:rsid w:val="009F6619"/>
    <w:rsid w:val="009F68FF"/>
    <w:rsid w:val="009F6FEE"/>
    <w:rsid w:val="009F768E"/>
    <w:rsid w:val="009F7F88"/>
    <w:rsid w:val="00A00E77"/>
    <w:rsid w:val="00A01A4C"/>
    <w:rsid w:val="00A01C1F"/>
    <w:rsid w:val="00A01C98"/>
    <w:rsid w:val="00A04B6F"/>
    <w:rsid w:val="00A054CB"/>
    <w:rsid w:val="00A05E8F"/>
    <w:rsid w:val="00A0690B"/>
    <w:rsid w:val="00A06A54"/>
    <w:rsid w:val="00A0787D"/>
    <w:rsid w:val="00A10423"/>
    <w:rsid w:val="00A10498"/>
    <w:rsid w:val="00A10A6F"/>
    <w:rsid w:val="00A118B4"/>
    <w:rsid w:val="00A129C6"/>
    <w:rsid w:val="00A14BDD"/>
    <w:rsid w:val="00A15A52"/>
    <w:rsid w:val="00A16698"/>
    <w:rsid w:val="00A1706F"/>
    <w:rsid w:val="00A1721D"/>
    <w:rsid w:val="00A17791"/>
    <w:rsid w:val="00A17A42"/>
    <w:rsid w:val="00A17F01"/>
    <w:rsid w:val="00A20EDD"/>
    <w:rsid w:val="00A210DB"/>
    <w:rsid w:val="00A21667"/>
    <w:rsid w:val="00A220FB"/>
    <w:rsid w:val="00A223A5"/>
    <w:rsid w:val="00A22536"/>
    <w:rsid w:val="00A244A1"/>
    <w:rsid w:val="00A24BC5"/>
    <w:rsid w:val="00A2504C"/>
    <w:rsid w:val="00A26E5D"/>
    <w:rsid w:val="00A276A6"/>
    <w:rsid w:val="00A276FF"/>
    <w:rsid w:val="00A30C82"/>
    <w:rsid w:val="00A31A01"/>
    <w:rsid w:val="00A32211"/>
    <w:rsid w:val="00A3287C"/>
    <w:rsid w:val="00A33758"/>
    <w:rsid w:val="00A33FDC"/>
    <w:rsid w:val="00A34114"/>
    <w:rsid w:val="00A34C81"/>
    <w:rsid w:val="00A34E19"/>
    <w:rsid w:val="00A34FF0"/>
    <w:rsid w:val="00A35165"/>
    <w:rsid w:val="00A35BE0"/>
    <w:rsid w:val="00A35C90"/>
    <w:rsid w:val="00A362F9"/>
    <w:rsid w:val="00A36F35"/>
    <w:rsid w:val="00A373CC"/>
    <w:rsid w:val="00A3760C"/>
    <w:rsid w:val="00A37704"/>
    <w:rsid w:val="00A37E59"/>
    <w:rsid w:val="00A40108"/>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33D5"/>
    <w:rsid w:val="00A53A31"/>
    <w:rsid w:val="00A53C68"/>
    <w:rsid w:val="00A5510E"/>
    <w:rsid w:val="00A559F4"/>
    <w:rsid w:val="00A56308"/>
    <w:rsid w:val="00A56547"/>
    <w:rsid w:val="00A57079"/>
    <w:rsid w:val="00A570E0"/>
    <w:rsid w:val="00A606A0"/>
    <w:rsid w:val="00A6077B"/>
    <w:rsid w:val="00A60A60"/>
    <w:rsid w:val="00A61263"/>
    <w:rsid w:val="00A614AD"/>
    <w:rsid w:val="00A61886"/>
    <w:rsid w:val="00A61E92"/>
    <w:rsid w:val="00A62757"/>
    <w:rsid w:val="00A639E0"/>
    <w:rsid w:val="00A63D89"/>
    <w:rsid w:val="00A64393"/>
    <w:rsid w:val="00A6526E"/>
    <w:rsid w:val="00A65DA4"/>
    <w:rsid w:val="00A66E04"/>
    <w:rsid w:val="00A67194"/>
    <w:rsid w:val="00A671B3"/>
    <w:rsid w:val="00A676F1"/>
    <w:rsid w:val="00A67968"/>
    <w:rsid w:val="00A7040E"/>
    <w:rsid w:val="00A70D5A"/>
    <w:rsid w:val="00A734F2"/>
    <w:rsid w:val="00A73DEE"/>
    <w:rsid w:val="00A74678"/>
    <w:rsid w:val="00A75AEA"/>
    <w:rsid w:val="00A75EA3"/>
    <w:rsid w:val="00A76063"/>
    <w:rsid w:val="00A767EB"/>
    <w:rsid w:val="00A771BF"/>
    <w:rsid w:val="00A77299"/>
    <w:rsid w:val="00A803C1"/>
    <w:rsid w:val="00A805F1"/>
    <w:rsid w:val="00A815B6"/>
    <w:rsid w:val="00A81953"/>
    <w:rsid w:val="00A827C9"/>
    <w:rsid w:val="00A83BF3"/>
    <w:rsid w:val="00A85B31"/>
    <w:rsid w:val="00A860FD"/>
    <w:rsid w:val="00A861F3"/>
    <w:rsid w:val="00A86C48"/>
    <w:rsid w:val="00A90DB1"/>
    <w:rsid w:val="00A9147B"/>
    <w:rsid w:val="00A9177F"/>
    <w:rsid w:val="00A91BA8"/>
    <w:rsid w:val="00A91EF1"/>
    <w:rsid w:val="00A91EF2"/>
    <w:rsid w:val="00A9325C"/>
    <w:rsid w:val="00A93680"/>
    <w:rsid w:val="00A9430B"/>
    <w:rsid w:val="00A94483"/>
    <w:rsid w:val="00A94529"/>
    <w:rsid w:val="00A94C42"/>
    <w:rsid w:val="00A959CA"/>
    <w:rsid w:val="00A96FC6"/>
    <w:rsid w:val="00A97A16"/>
    <w:rsid w:val="00A97B61"/>
    <w:rsid w:val="00A97C2E"/>
    <w:rsid w:val="00A97CE3"/>
    <w:rsid w:val="00A97E0C"/>
    <w:rsid w:val="00AA01DA"/>
    <w:rsid w:val="00AA11BA"/>
    <w:rsid w:val="00AA182B"/>
    <w:rsid w:val="00AA2394"/>
    <w:rsid w:val="00AA2D62"/>
    <w:rsid w:val="00AA2E2C"/>
    <w:rsid w:val="00AA2E90"/>
    <w:rsid w:val="00AA3077"/>
    <w:rsid w:val="00AA375B"/>
    <w:rsid w:val="00AA38AF"/>
    <w:rsid w:val="00AA41DE"/>
    <w:rsid w:val="00AA450C"/>
    <w:rsid w:val="00AA4B62"/>
    <w:rsid w:val="00AA571A"/>
    <w:rsid w:val="00AA5EB3"/>
    <w:rsid w:val="00AA5F1A"/>
    <w:rsid w:val="00AA6916"/>
    <w:rsid w:val="00AB022F"/>
    <w:rsid w:val="00AB110E"/>
    <w:rsid w:val="00AB11CF"/>
    <w:rsid w:val="00AB1287"/>
    <w:rsid w:val="00AB1CE8"/>
    <w:rsid w:val="00AB2470"/>
    <w:rsid w:val="00AB3FCD"/>
    <w:rsid w:val="00AB4506"/>
    <w:rsid w:val="00AB5190"/>
    <w:rsid w:val="00AB5513"/>
    <w:rsid w:val="00AB6DFC"/>
    <w:rsid w:val="00AB6E0F"/>
    <w:rsid w:val="00AB7354"/>
    <w:rsid w:val="00AB75DD"/>
    <w:rsid w:val="00AB7C46"/>
    <w:rsid w:val="00AC071C"/>
    <w:rsid w:val="00AC2076"/>
    <w:rsid w:val="00AC3637"/>
    <w:rsid w:val="00AC3D4F"/>
    <w:rsid w:val="00AC3DB7"/>
    <w:rsid w:val="00AC4699"/>
    <w:rsid w:val="00AC57CD"/>
    <w:rsid w:val="00AC59DF"/>
    <w:rsid w:val="00AC72C7"/>
    <w:rsid w:val="00AC7899"/>
    <w:rsid w:val="00AD13D6"/>
    <w:rsid w:val="00AD2C42"/>
    <w:rsid w:val="00AD4087"/>
    <w:rsid w:val="00AD5BEE"/>
    <w:rsid w:val="00AD6466"/>
    <w:rsid w:val="00AD6A21"/>
    <w:rsid w:val="00AD6BE0"/>
    <w:rsid w:val="00AD752F"/>
    <w:rsid w:val="00AE05DD"/>
    <w:rsid w:val="00AE0C8D"/>
    <w:rsid w:val="00AE0E2A"/>
    <w:rsid w:val="00AE1131"/>
    <w:rsid w:val="00AE1411"/>
    <w:rsid w:val="00AE2330"/>
    <w:rsid w:val="00AE27D6"/>
    <w:rsid w:val="00AE55BC"/>
    <w:rsid w:val="00AE5A99"/>
    <w:rsid w:val="00AE62E7"/>
    <w:rsid w:val="00AE686D"/>
    <w:rsid w:val="00AE6B27"/>
    <w:rsid w:val="00AE77AC"/>
    <w:rsid w:val="00AF0DC0"/>
    <w:rsid w:val="00AF0F96"/>
    <w:rsid w:val="00AF17E4"/>
    <w:rsid w:val="00AF21D7"/>
    <w:rsid w:val="00AF282C"/>
    <w:rsid w:val="00AF28EB"/>
    <w:rsid w:val="00AF31BA"/>
    <w:rsid w:val="00AF36B6"/>
    <w:rsid w:val="00AF4803"/>
    <w:rsid w:val="00AF4D10"/>
    <w:rsid w:val="00AF58CB"/>
    <w:rsid w:val="00AF7217"/>
    <w:rsid w:val="00AF726F"/>
    <w:rsid w:val="00AF783F"/>
    <w:rsid w:val="00B00506"/>
    <w:rsid w:val="00B00673"/>
    <w:rsid w:val="00B00ED5"/>
    <w:rsid w:val="00B02315"/>
    <w:rsid w:val="00B02BF0"/>
    <w:rsid w:val="00B034DD"/>
    <w:rsid w:val="00B03AB4"/>
    <w:rsid w:val="00B04C3C"/>
    <w:rsid w:val="00B05B91"/>
    <w:rsid w:val="00B06ED4"/>
    <w:rsid w:val="00B077CC"/>
    <w:rsid w:val="00B07A28"/>
    <w:rsid w:val="00B1123F"/>
    <w:rsid w:val="00B13397"/>
    <w:rsid w:val="00B1400D"/>
    <w:rsid w:val="00B144AA"/>
    <w:rsid w:val="00B147C9"/>
    <w:rsid w:val="00B15BB2"/>
    <w:rsid w:val="00B1666B"/>
    <w:rsid w:val="00B16EBE"/>
    <w:rsid w:val="00B20655"/>
    <w:rsid w:val="00B21443"/>
    <w:rsid w:val="00B21D0E"/>
    <w:rsid w:val="00B22C57"/>
    <w:rsid w:val="00B23C76"/>
    <w:rsid w:val="00B23EEE"/>
    <w:rsid w:val="00B25E1E"/>
    <w:rsid w:val="00B27298"/>
    <w:rsid w:val="00B27384"/>
    <w:rsid w:val="00B276E4"/>
    <w:rsid w:val="00B27A6D"/>
    <w:rsid w:val="00B309F9"/>
    <w:rsid w:val="00B30DAD"/>
    <w:rsid w:val="00B31593"/>
    <w:rsid w:val="00B31782"/>
    <w:rsid w:val="00B34709"/>
    <w:rsid w:val="00B34F80"/>
    <w:rsid w:val="00B36928"/>
    <w:rsid w:val="00B37293"/>
    <w:rsid w:val="00B4076A"/>
    <w:rsid w:val="00B413EB"/>
    <w:rsid w:val="00B426B6"/>
    <w:rsid w:val="00B42C20"/>
    <w:rsid w:val="00B43AD9"/>
    <w:rsid w:val="00B443D5"/>
    <w:rsid w:val="00B44482"/>
    <w:rsid w:val="00B45012"/>
    <w:rsid w:val="00B450D9"/>
    <w:rsid w:val="00B45D36"/>
    <w:rsid w:val="00B46FF2"/>
    <w:rsid w:val="00B539EB"/>
    <w:rsid w:val="00B54B76"/>
    <w:rsid w:val="00B55AE3"/>
    <w:rsid w:val="00B560E5"/>
    <w:rsid w:val="00B576E1"/>
    <w:rsid w:val="00B6088D"/>
    <w:rsid w:val="00B608F1"/>
    <w:rsid w:val="00B60A96"/>
    <w:rsid w:val="00B60F79"/>
    <w:rsid w:val="00B617E2"/>
    <w:rsid w:val="00B6252C"/>
    <w:rsid w:val="00B62653"/>
    <w:rsid w:val="00B62CBE"/>
    <w:rsid w:val="00B62EFD"/>
    <w:rsid w:val="00B63999"/>
    <w:rsid w:val="00B63B4A"/>
    <w:rsid w:val="00B63DA0"/>
    <w:rsid w:val="00B64F8D"/>
    <w:rsid w:val="00B6533C"/>
    <w:rsid w:val="00B6731A"/>
    <w:rsid w:val="00B673CA"/>
    <w:rsid w:val="00B678A4"/>
    <w:rsid w:val="00B70316"/>
    <w:rsid w:val="00B70903"/>
    <w:rsid w:val="00B70930"/>
    <w:rsid w:val="00B7108D"/>
    <w:rsid w:val="00B7117A"/>
    <w:rsid w:val="00B7128A"/>
    <w:rsid w:val="00B713F0"/>
    <w:rsid w:val="00B71BD7"/>
    <w:rsid w:val="00B72053"/>
    <w:rsid w:val="00B73D1E"/>
    <w:rsid w:val="00B74530"/>
    <w:rsid w:val="00B74E4D"/>
    <w:rsid w:val="00B75D3F"/>
    <w:rsid w:val="00B75D4C"/>
    <w:rsid w:val="00B76F2C"/>
    <w:rsid w:val="00B774EE"/>
    <w:rsid w:val="00B77723"/>
    <w:rsid w:val="00B77863"/>
    <w:rsid w:val="00B80008"/>
    <w:rsid w:val="00B801AC"/>
    <w:rsid w:val="00B809E2"/>
    <w:rsid w:val="00B815D3"/>
    <w:rsid w:val="00B8270D"/>
    <w:rsid w:val="00B82B33"/>
    <w:rsid w:val="00B8384C"/>
    <w:rsid w:val="00B84030"/>
    <w:rsid w:val="00B843A1"/>
    <w:rsid w:val="00B854BE"/>
    <w:rsid w:val="00B85704"/>
    <w:rsid w:val="00B868D6"/>
    <w:rsid w:val="00B86965"/>
    <w:rsid w:val="00B86D0A"/>
    <w:rsid w:val="00B8748B"/>
    <w:rsid w:val="00B87B3F"/>
    <w:rsid w:val="00B91818"/>
    <w:rsid w:val="00B922D6"/>
    <w:rsid w:val="00B93E18"/>
    <w:rsid w:val="00B93E2C"/>
    <w:rsid w:val="00B94BE5"/>
    <w:rsid w:val="00B9556B"/>
    <w:rsid w:val="00B96069"/>
    <w:rsid w:val="00B968F3"/>
    <w:rsid w:val="00BA0A76"/>
    <w:rsid w:val="00BA11A9"/>
    <w:rsid w:val="00BA30C2"/>
    <w:rsid w:val="00BA31C6"/>
    <w:rsid w:val="00BA4B0A"/>
    <w:rsid w:val="00BA699B"/>
    <w:rsid w:val="00BA76AB"/>
    <w:rsid w:val="00BB0225"/>
    <w:rsid w:val="00BB0423"/>
    <w:rsid w:val="00BB0F8B"/>
    <w:rsid w:val="00BB1D73"/>
    <w:rsid w:val="00BB2CE4"/>
    <w:rsid w:val="00BB3C27"/>
    <w:rsid w:val="00BB4008"/>
    <w:rsid w:val="00BB42D2"/>
    <w:rsid w:val="00BB5449"/>
    <w:rsid w:val="00BB5C00"/>
    <w:rsid w:val="00BB6ECF"/>
    <w:rsid w:val="00BB74B3"/>
    <w:rsid w:val="00BB777A"/>
    <w:rsid w:val="00BB7E0B"/>
    <w:rsid w:val="00BC06FE"/>
    <w:rsid w:val="00BC1221"/>
    <w:rsid w:val="00BC1765"/>
    <w:rsid w:val="00BC1FD6"/>
    <w:rsid w:val="00BC25D7"/>
    <w:rsid w:val="00BC320C"/>
    <w:rsid w:val="00BC43C2"/>
    <w:rsid w:val="00BC464D"/>
    <w:rsid w:val="00BC4883"/>
    <w:rsid w:val="00BC5454"/>
    <w:rsid w:val="00BC5F7F"/>
    <w:rsid w:val="00BC72BA"/>
    <w:rsid w:val="00BC74EE"/>
    <w:rsid w:val="00BC777E"/>
    <w:rsid w:val="00BC7E23"/>
    <w:rsid w:val="00BD219A"/>
    <w:rsid w:val="00BD2C42"/>
    <w:rsid w:val="00BD2EF9"/>
    <w:rsid w:val="00BD2F1D"/>
    <w:rsid w:val="00BD3997"/>
    <w:rsid w:val="00BD5D7E"/>
    <w:rsid w:val="00BD62E5"/>
    <w:rsid w:val="00BD68BB"/>
    <w:rsid w:val="00BD6EF9"/>
    <w:rsid w:val="00BD754C"/>
    <w:rsid w:val="00BD78C6"/>
    <w:rsid w:val="00BD7F54"/>
    <w:rsid w:val="00BE01E1"/>
    <w:rsid w:val="00BE0849"/>
    <w:rsid w:val="00BE15DA"/>
    <w:rsid w:val="00BE19AD"/>
    <w:rsid w:val="00BE1B2F"/>
    <w:rsid w:val="00BE369C"/>
    <w:rsid w:val="00BE4FBC"/>
    <w:rsid w:val="00BE5338"/>
    <w:rsid w:val="00BE5A5B"/>
    <w:rsid w:val="00BE5B7C"/>
    <w:rsid w:val="00BE61C4"/>
    <w:rsid w:val="00BE72FD"/>
    <w:rsid w:val="00BE733C"/>
    <w:rsid w:val="00BE73D4"/>
    <w:rsid w:val="00BE791F"/>
    <w:rsid w:val="00BE7AF2"/>
    <w:rsid w:val="00BF1EF8"/>
    <w:rsid w:val="00BF25A9"/>
    <w:rsid w:val="00BF2DE5"/>
    <w:rsid w:val="00BF39B7"/>
    <w:rsid w:val="00BF486D"/>
    <w:rsid w:val="00BF4C49"/>
    <w:rsid w:val="00BF4D1A"/>
    <w:rsid w:val="00BF5168"/>
    <w:rsid w:val="00BF5A5B"/>
    <w:rsid w:val="00BF6338"/>
    <w:rsid w:val="00BF6D56"/>
    <w:rsid w:val="00BF7CE1"/>
    <w:rsid w:val="00C00D03"/>
    <w:rsid w:val="00C00D9C"/>
    <w:rsid w:val="00C01DFC"/>
    <w:rsid w:val="00C02513"/>
    <w:rsid w:val="00C0270E"/>
    <w:rsid w:val="00C0282B"/>
    <w:rsid w:val="00C044E4"/>
    <w:rsid w:val="00C047A4"/>
    <w:rsid w:val="00C05013"/>
    <w:rsid w:val="00C053B5"/>
    <w:rsid w:val="00C067E0"/>
    <w:rsid w:val="00C071C7"/>
    <w:rsid w:val="00C0773D"/>
    <w:rsid w:val="00C1025D"/>
    <w:rsid w:val="00C110C7"/>
    <w:rsid w:val="00C11733"/>
    <w:rsid w:val="00C12CC1"/>
    <w:rsid w:val="00C12D93"/>
    <w:rsid w:val="00C12EE2"/>
    <w:rsid w:val="00C13103"/>
    <w:rsid w:val="00C139DE"/>
    <w:rsid w:val="00C13B55"/>
    <w:rsid w:val="00C13CB8"/>
    <w:rsid w:val="00C14CD4"/>
    <w:rsid w:val="00C151CE"/>
    <w:rsid w:val="00C15BBB"/>
    <w:rsid w:val="00C16439"/>
    <w:rsid w:val="00C2092E"/>
    <w:rsid w:val="00C20F37"/>
    <w:rsid w:val="00C211AE"/>
    <w:rsid w:val="00C213FD"/>
    <w:rsid w:val="00C21C42"/>
    <w:rsid w:val="00C23520"/>
    <w:rsid w:val="00C23FE1"/>
    <w:rsid w:val="00C24AE3"/>
    <w:rsid w:val="00C25082"/>
    <w:rsid w:val="00C2570A"/>
    <w:rsid w:val="00C25B91"/>
    <w:rsid w:val="00C265D4"/>
    <w:rsid w:val="00C26DC6"/>
    <w:rsid w:val="00C27447"/>
    <w:rsid w:val="00C275FC"/>
    <w:rsid w:val="00C2772B"/>
    <w:rsid w:val="00C30615"/>
    <w:rsid w:val="00C30715"/>
    <w:rsid w:val="00C30D84"/>
    <w:rsid w:val="00C3131B"/>
    <w:rsid w:val="00C317A7"/>
    <w:rsid w:val="00C33383"/>
    <w:rsid w:val="00C33614"/>
    <w:rsid w:val="00C33AEC"/>
    <w:rsid w:val="00C35493"/>
    <w:rsid w:val="00C35C8E"/>
    <w:rsid w:val="00C361E9"/>
    <w:rsid w:val="00C3671E"/>
    <w:rsid w:val="00C36B1D"/>
    <w:rsid w:val="00C3742C"/>
    <w:rsid w:val="00C410D2"/>
    <w:rsid w:val="00C41363"/>
    <w:rsid w:val="00C42209"/>
    <w:rsid w:val="00C429D5"/>
    <w:rsid w:val="00C42A78"/>
    <w:rsid w:val="00C42DC9"/>
    <w:rsid w:val="00C437D6"/>
    <w:rsid w:val="00C45897"/>
    <w:rsid w:val="00C4601D"/>
    <w:rsid w:val="00C470F6"/>
    <w:rsid w:val="00C47B1C"/>
    <w:rsid w:val="00C504EF"/>
    <w:rsid w:val="00C509D2"/>
    <w:rsid w:val="00C51CCA"/>
    <w:rsid w:val="00C53131"/>
    <w:rsid w:val="00C54473"/>
    <w:rsid w:val="00C55945"/>
    <w:rsid w:val="00C55D94"/>
    <w:rsid w:val="00C55DCB"/>
    <w:rsid w:val="00C55FBB"/>
    <w:rsid w:val="00C57582"/>
    <w:rsid w:val="00C608EF"/>
    <w:rsid w:val="00C60E9C"/>
    <w:rsid w:val="00C612BB"/>
    <w:rsid w:val="00C612BF"/>
    <w:rsid w:val="00C61338"/>
    <w:rsid w:val="00C6207E"/>
    <w:rsid w:val="00C6324D"/>
    <w:rsid w:val="00C64773"/>
    <w:rsid w:val="00C64FAE"/>
    <w:rsid w:val="00C653CC"/>
    <w:rsid w:val="00C66344"/>
    <w:rsid w:val="00C66EDC"/>
    <w:rsid w:val="00C674F7"/>
    <w:rsid w:val="00C67D05"/>
    <w:rsid w:val="00C714EE"/>
    <w:rsid w:val="00C731E1"/>
    <w:rsid w:val="00C7335A"/>
    <w:rsid w:val="00C741A7"/>
    <w:rsid w:val="00C745D7"/>
    <w:rsid w:val="00C74F7C"/>
    <w:rsid w:val="00C75F87"/>
    <w:rsid w:val="00C7702A"/>
    <w:rsid w:val="00C773C8"/>
    <w:rsid w:val="00C806B8"/>
    <w:rsid w:val="00C80A25"/>
    <w:rsid w:val="00C80E5E"/>
    <w:rsid w:val="00C82930"/>
    <w:rsid w:val="00C82C9E"/>
    <w:rsid w:val="00C83945"/>
    <w:rsid w:val="00C841BF"/>
    <w:rsid w:val="00C84BF3"/>
    <w:rsid w:val="00C8531E"/>
    <w:rsid w:val="00C85560"/>
    <w:rsid w:val="00C85A50"/>
    <w:rsid w:val="00C85B6C"/>
    <w:rsid w:val="00C85ECE"/>
    <w:rsid w:val="00C85F1C"/>
    <w:rsid w:val="00C86BFE"/>
    <w:rsid w:val="00C86D8A"/>
    <w:rsid w:val="00C86FF3"/>
    <w:rsid w:val="00C87E2F"/>
    <w:rsid w:val="00C900B0"/>
    <w:rsid w:val="00C9080B"/>
    <w:rsid w:val="00C90EA7"/>
    <w:rsid w:val="00C90EF9"/>
    <w:rsid w:val="00C9146C"/>
    <w:rsid w:val="00C9164E"/>
    <w:rsid w:val="00C92931"/>
    <w:rsid w:val="00C92949"/>
    <w:rsid w:val="00C9312F"/>
    <w:rsid w:val="00C93A97"/>
    <w:rsid w:val="00C94499"/>
    <w:rsid w:val="00C9491A"/>
    <w:rsid w:val="00C94BE9"/>
    <w:rsid w:val="00C95DD7"/>
    <w:rsid w:val="00C95ED6"/>
    <w:rsid w:val="00C965B2"/>
    <w:rsid w:val="00C96BBB"/>
    <w:rsid w:val="00CA04D5"/>
    <w:rsid w:val="00CA1AC8"/>
    <w:rsid w:val="00CA1FB0"/>
    <w:rsid w:val="00CA24D1"/>
    <w:rsid w:val="00CA381C"/>
    <w:rsid w:val="00CA39CC"/>
    <w:rsid w:val="00CA403D"/>
    <w:rsid w:val="00CA4743"/>
    <w:rsid w:val="00CA4818"/>
    <w:rsid w:val="00CA57FE"/>
    <w:rsid w:val="00CA5FF6"/>
    <w:rsid w:val="00CA6F32"/>
    <w:rsid w:val="00CA735E"/>
    <w:rsid w:val="00CA7BEE"/>
    <w:rsid w:val="00CB01B1"/>
    <w:rsid w:val="00CB0B34"/>
    <w:rsid w:val="00CB0EE0"/>
    <w:rsid w:val="00CB138F"/>
    <w:rsid w:val="00CB13CF"/>
    <w:rsid w:val="00CB13E0"/>
    <w:rsid w:val="00CB2343"/>
    <w:rsid w:val="00CB2F02"/>
    <w:rsid w:val="00CB387F"/>
    <w:rsid w:val="00CB44CC"/>
    <w:rsid w:val="00CB4506"/>
    <w:rsid w:val="00CB4522"/>
    <w:rsid w:val="00CB4741"/>
    <w:rsid w:val="00CB7145"/>
    <w:rsid w:val="00CB76B8"/>
    <w:rsid w:val="00CB7703"/>
    <w:rsid w:val="00CB77EE"/>
    <w:rsid w:val="00CB783B"/>
    <w:rsid w:val="00CB7AE2"/>
    <w:rsid w:val="00CC1C1E"/>
    <w:rsid w:val="00CC2611"/>
    <w:rsid w:val="00CC2803"/>
    <w:rsid w:val="00CC2813"/>
    <w:rsid w:val="00CC295E"/>
    <w:rsid w:val="00CC48D6"/>
    <w:rsid w:val="00CC544C"/>
    <w:rsid w:val="00CC559E"/>
    <w:rsid w:val="00CC707F"/>
    <w:rsid w:val="00CC708A"/>
    <w:rsid w:val="00CC79CD"/>
    <w:rsid w:val="00CD0E5B"/>
    <w:rsid w:val="00CD1841"/>
    <w:rsid w:val="00CD1BF1"/>
    <w:rsid w:val="00CD27CD"/>
    <w:rsid w:val="00CD34A5"/>
    <w:rsid w:val="00CD42CF"/>
    <w:rsid w:val="00CD4BF8"/>
    <w:rsid w:val="00CD52CD"/>
    <w:rsid w:val="00CD58F5"/>
    <w:rsid w:val="00CD644F"/>
    <w:rsid w:val="00CD6525"/>
    <w:rsid w:val="00CD652E"/>
    <w:rsid w:val="00CD68DD"/>
    <w:rsid w:val="00CD6A0A"/>
    <w:rsid w:val="00CD6EF2"/>
    <w:rsid w:val="00CD786B"/>
    <w:rsid w:val="00CD7B8B"/>
    <w:rsid w:val="00CE01F8"/>
    <w:rsid w:val="00CE08BB"/>
    <w:rsid w:val="00CE24B9"/>
    <w:rsid w:val="00CE2ADD"/>
    <w:rsid w:val="00CE2B04"/>
    <w:rsid w:val="00CE2C27"/>
    <w:rsid w:val="00CE3E8B"/>
    <w:rsid w:val="00CE47DC"/>
    <w:rsid w:val="00CE5298"/>
    <w:rsid w:val="00CE5322"/>
    <w:rsid w:val="00CE58EB"/>
    <w:rsid w:val="00CE69E4"/>
    <w:rsid w:val="00CF0041"/>
    <w:rsid w:val="00CF02F9"/>
    <w:rsid w:val="00CF0D4B"/>
    <w:rsid w:val="00CF2605"/>
    <w:rsid w:val="00CF2804"/>
    <w:rsid w:val="00CF35B2"/>
    <w:rsid w:val="00CF38D4"/>
    <w:rsid w:val="00CF3D4C"/>
    <w:rsid w:val="00CF5C07"/>
    <w:rsid w:val="00CF5CFC"/>
    <w:rsid w:val="00D00655"/>
    <w:rsid w:val="00D00AF5"/>
    <w:rsid w:val="00D00E75"/>
    <w:rsid w:val="00D01917"/>
    <w:rsid w:val="00D01EBC"/>
    <w:rsid w:val="00D03DE1"/>
    <w:rsid w:val="00D03EDD"/>
    <w:rsid w:val="00D03EEF"/>
    <w:rsid w:val="00D03F69"/>
    <w:rsid w:val="00D04F08"/>
    <w:rsid w:val="00D050BB"/>
    <w:rsid w:val="00D07087"/>
    <w:rsid w:val="00D07A1B"/>
    <w:rsid w:val="00D07ACD"/>
    <w:rsid w:val="00D07E2A"/>
    <w:rsid w:val="00D07EA6"/>
    <w:rsid w:val="00D11582"/>
    <w:rsid w:val="00D11666"/>
    <w:rsid w:val="00D11D07"/>
    <w:rsid w:val="00D124D3"/>
    <w:rsid w:val="00D138F2"/>
    <w:rsid w:val="00D1489F"/>
    <w:rsid w:val="00D1491B"/>
    <w:rsid w:val="00D159F8"/>
    <w:rsid w:val="00D15DD2"/>
    <w:rsid w:val="00D16E55"/>
    <w:rsid w:val="00D16ECF"/>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9E0"/>
    <w:rsid w:val="00D27131"/>
    <w:rsid w:val="00D31AD0"/>
    <w:rsid w:val="00D31B9E"/>
    <w:rsid w:val="00D31BBD"/>
    <w:rsid w:val="00D32658"/>
    <w:rsid w:val="00D34E83"/>
    <w:rsid w:val="00D35189"/>
    <w:rsid w:val="00D352D0"/>
    <w:rsid w:val="00D3701D"/>
    <w:rsid w:val="00D37354"/>
    <w:rsid w:val="00D404B1"/>
    <w:rsid w:val="00D40C33"/>
    <w:rsid w:val="00D4104F"/>
    <w:rsid w:val="00D4313E"/>
    <w:rsid w:val="00D43988"/>
    <w:rsid w:val="00D4707E"/>
    <w:rsid w:val="00D47238"/>
    <w:rsid w:val="00D4762C"/>
    <w:rsid w:val="00D47867"/>
    <w:rsid w:val="00D47EAF"/>
    <w:rsid w:val="00D50B2A"/>
    <w:rsid w:val="00D5132A"/>
    <w:rsid w:val="00D51517"/>
    <w:rsid w:val="00D52D7F"/>
    <w:rsid w:val="00D53034"/>
    <w:rsid w:val="00D53103"/>
    <w:rsid w:val="00D541A8"/>
    <w:rsid w:val="00D54E13"/>
    <w:rsid w:val="00D54F79"/>
    <w:rsid w:val="00D55A05"/>
    <w:rsid w:val="00D562A8"/>
    <w:rsid w:val="00D56D22"/>
    <w:rsid w:val="00D5724E"/>
    <w:rsid w:val="00D60210"/>
    <w:rsid w:val="00D61A9F"/>
    <w:rsid w:val="00D61EDD"/>
    <w:rsid w:val="00D628AF"/>
    <w:rsid w:val="00D6294B"/>
    <w:rsid w:val="00D62A4A"/>
    <w:rsid w:val="00D654F8"/>
    <w:rsid w:val="00D66697"/>
    <w:rsid w:val="00D676B3"/>
    <w:rsid w:val="00D6787A"/>
    <w:rsid w:val="00D67ACA"/>
    <w:rsid w:val="00D67F69"/>
    <w:rsid w:val="00D71103"/>
    <w:rsid w:val="00D71213"/>
    <w:rsid w:val="00D713E4"/>
    <w:rsid w:val="00D72FAD"/>
    <w:rsid w:val="00D7314F"/>
    <w:rsid w:val="00D73259"/>
    <w:rsid w:val="00D73AF1"/>
    <w:rsid w:val="00D73E64"/>
    <w:rsid w:val="00D74504"/>
    <w:rsid w:val="00D74639"/>
    <w:rsid w:val="00D74926"/>
    <w:rsid w:val="00D74E38"/>
    <w:rsid w:val="00D75449"/>
    <w:rsid w:val="00D770D5"/>
    <w:rsid w:val="00D809B7"/>
    <w:rsid w:val="00D812A9"/>
    <w:rsid w:val="00D813B0"/>
    <w:rsid w:val="00D8141C"/>
    <w:rsid w:val="00D81A57"/>
    <w:rsid w:val="00D82664"/>
    <w:rsid w:val="00D8269A"/>
    <w:rsid w:val="00D82962"/>
    <w:rsid w:val="00D82A4C"/>
    <w:rsid w:val="00D83A65"/>
    <w:rsid w:val="00D846CF"/>
    <w:rsid w:val="00D85683"/>
    <w:rsid w:val="00D86320"/>
    <w:rsid w:val="00D86D21"/>
    <w:rsid w:val="00D86D72"/>
    <w:rsid w:val="00D8772B"/>
    <w:rsid w:val="00D90114"/>
    <w:rsid w:val="00D90679"/>
    <w:rsid w:val="00D90F8A"/>
    <w:rsid w:val="00D91621"/>
    <w:rsid w:val="00D9180B"/>
    <w:rsid w:val="00D925BC"/>
    <w:rsid w:val="00D929B7"/>
    <w:rsid w:val="00D9330D"/>
    <w:rsid w:val="00D94EB6"/>
    <w:rsid w:val="00D95111"/>
    <w:rsid w:val="00D954B6"/>
    <w:rsid w:val="00D9553A"/>
    <w:rsid w:val="00D958D2"/>
    <w:rsid w:val="00D95A4C"/>
    <w:rsid w:val="00D95C5C"/>
    <w:rsid w:val="00D9623F"/>
    <w:rsid w:val="00D964B0"/>
    <w:rsid w:val="00D96B91"/>
    <w:rsid w:val="00D9740F"/>
    <w:rsid w:val="00D97545"/>
    <w:rsid w:val="00D9770C"/>
    <w:rsid w:val="00D9787B"/>
    <w:rsid w:val="00D97BA1"/>
    <w:rsid w:val="00D97F28"/>
    <w:rsid w:val="00DA09FC"/>
    <w:rsid w:val="00DA28A7"/>
    <w:rsid w:val="00DA2BB0"/>
    <w:rsid w:val="00DA2BCC"/>
    <w:rsid w:val="00DA2FCA"/>
    <w:rsid w:val="00DA348E"/>
    <w:rsid w:val="00DA373A"/>
    <w:rsid w:val="00DA5162"/>
    <w:rsid w:val="00DA59D2"/>
    <w:rsid w:val="00DA5A9C"/>
    <w:rsid w:val="00DA5F60"/>
    <w:rsid w:val="00DA6E9D"/>
    <w:rsid w:val="00DA6FF3"/>
    <w:rsid w:val="00DB1595"/>
    <w:rsid w:val="00DB297D"/>
    <w:rsid w:val="00DB2B7E"/>
    <w:rsid w:val="00DB2BA7"/>
    <w:rsid w:val="00DB2F6C"/>
    <w:rsid w:val="00DB345D"/>
    <w:rsid w:val="00DB53A2"/>
    <w:rsid w:val="00DB5719"/>
    <w:rsid w:val="00DB624E"/>
    <w:rsid w:val="00DB7C6B"/>
    <w:rsid w:val="00DC02EA"/>
    <w:rsid w:val="00DC0860"/>
    <w:rsid w:val="00DC1309"/>
    <w:rsid w:val="00DC16F9"/>
    <w:rsid w:val="00DC1CA6"/>
    <w:rsid w:val="00DC20CF"/>
    <w:rsid w:val="00DC27E3"/>
    <w:rsid w:val="00DC3472"/>
    <w:rsid w:val="00DC4B44"/>
    <w:rsid w:val="00DC5C38"/>
    <w:rsid w:val="00DC5C39"/>
    <w:rsid w:val="00DC61A3"/>
    <w:rsid w:val="00DC6EB6"/>
    <w:rsid w:val="00DC7E69"/>
    <w:rsid w:val="00DD0467"/>
    <w:rsid w:val="00DD15EF"/>
    <w:rsid w:val="00DD1738"/>
    <w:rsid w:val="00DD190E"/>
    <w:rsid w:val="00DD2547"/>
    <w:rsid w:val="00DD3316"/>
    <w:rsid w:val="00DD3E02"/>
    <w:rsid w:val="00DD5654"/>
    <w:rsid w:val="00DD594C"/>
    <w:rsid w:val="00DD5E57"/>
    <w:rsid w:val="00DD5F57"/>
    <w:rsid w:val="00DD60E3"/>
    <w:rsid w:val="00DD7F9B"/>
    <w:rsid w:val="00DE3385"/>
    <w:rsid w:val="00DE3503"/>
    <w:rsid w:val="00DE3CA1"/>
    <w:rsid w:val="00DE4007"/>
    <w:rsid w:val="00DE4638"/>
    <w:rsid w:val="00DE4651"/>
    <w:rsid w:val="00DE534A"/>
    <w:rsid w:val="00DE55FD"/>
    <w:rsid w:val="00DE7265"/>
    <w:rsid w:val="00DE7525"/>
    <w:rsid w:val="00DF2247"/>
    <w:rsid w:val="00DF2353"/>
    <w:rsid w:val="00DF3AB2"/>
    <w:rsid w:val="00DF5784"/>
    <w:rsid w:val="00DF58B8"/>
    <w:rsid w:val="00DF5FF8"/>
    <w:rsid w:val="00DF6EE5"/>
    <w:rsid w:val="00E0077B"/>
    <w:rsid w:val="00E00898"/>
    <w:rsid w:val="00E029E1"/>
    <w:rsid w:val="00E03634"/>
    <w:rsid w:val="00E050B6"/>
    <w:rsid w:val="00E0557E"/>
    <w:rsid w:val="00E05D14"/>
    <w:rsid w:val="00E0628E"/>
    <w:rsid w:val="00E06460"/>
    <w:rsid w:val="00E073CF"/>
    <w:rsid w:val="00E074A3"/>
    <w:rsid w:val="00E07997"/>
    <w:rsid w:val="00E07A6A"/>
    <w:rsid w:val="00E07EB8"/>
    <w:rsid w:val="00E10388"/>
    <w:rsid w:val="00E107B2"/>
    <w:rsid w:val="00E10EB1"/>
    <w:rsid w:val="00E114CF"/>
    <w:rsid w:val="00E115E0"/>
    <w:rsid w:val="00E1200C"/>
    <w:rsid w:val="00E120E4"/>
    <w:rsid w:val="00E12928"/>
    <w:rsid w:val="00E13636"/>
    <w:rsid w:val="00E13D02"/>
    <w:rsid w:val="00E149F4"/>
    <w:rsid w:val="00E17ECD"/>
    <w:rsid w:val="00E17F53"/>
    <w:rsid w:val="00E20354"/>
    <w:rsid w:val="00E207DB"/>
    <w:rsid w:val="00E21F5A"/>
    <w:rsid w:val="00E234C7"/>
    <w:rsid w:val="00E24EC1"/>
    <w:rsid w:val="00E25124"/>
    <w:rsid w:val="00E25A4F"/>
    <w:rsid w:val="00E261F8"/>
    <w:rsid w:val="00E26B25"/>
    <w:rsid w:val="00E26BD5"/>
    <w:rsid w:val="00E26E25"/>
    <w:rsid w:val="00E27DF3"/>
    <w:rsid w:val="00E3110A"/>
    <w:rsid w:val="00E319CB"/>
    <w:rsid w:val="00E319DC"/>
    <w:rsid w:val="00E324AD"/>
    <w:rsid w:val="00E3342D"/>
    <w:rsid w:val="00E33683"/>
    <w:rsid w:val="00E33734"/>
    <w:rsid w:val="00E34AA9"/>
    <w:rsid w:val="00E368F3"/>
    <w:rsid w:val="00E36A4F"/>
    <w:rsid w:val="00E37D5F"/>
    <w:rsid w:val="00E40942"/>
    <w:rsid w:val="00E4125E"/>
    <w:rsid w:val="00E41E22"/>
    <w:rsid w:val="00E4239D"/>
    <w:rsid w:val="00E429A0"/>
    <w:rsid w:val="00E42D39"/>
    <w:rsid w:val="00E4337B"/>
    <w:rsid w:val="00E44CD4"/>
    <w:rsid w:val="00E45B91"/>
    <w:rsid w:val="00E46804"/>
    <w:rsid w:val="00E46C57"/>
    <w:rsid w:val="00E470BF"/>
    <w:rsid w:val="00E47A7B"/>
    <w:rsid w:val="00E513EE"/>
    <w:rsid w:val="00E5176B"/>
    <w:rsid w:val="00E51813"/>
    <w:rsid w:val="00E527C9"/>
    <w:rsid w:val="00E528BA"/>
    <w:rsid w:val="00E53497"/>
    <w:rsid w:val="00E534DF"/>
    <w:rsid w:val="00E537A9"/>
    <w:rsid w:val="00E55A50"/>
    <w:rsid w:val="00E565C2"/>
    <w:rsid w:val="00E56D70"/>
    <w:rsid w:val="00E56E1E"/>
    <w:rsid w:val="00E60269"/>
    <w:rsid w:val="00E60887"/>
    <w:rsid w:val="00E60C32"/>
    <w:rsid w:val="00E61582"/>
    <w:rsid w:val="00E61619"/>
    <w:rsid w:val="00E61E25"/>
    <w:rsid w:val="00E6272B"/>
    <w:rsid w:val="00E627F6"/>
    <w:rsid w:val="00E62CF0"/>
    <w:rsid w:val="00E62F1A"/>
    <w:rsid w:val="00E63F1D"/>
    <w:rsid w:val="00E63FA5"/>
    <w:rsid w:val="00E646D5"/>
    <w:rsid w:val="00E64964"/>
    <w:rsid w:val="00E64EEE"/>
    <w:rsid w:val="00E66F49"/>
    <w:rsid w:val="00E67F4F"/>
    <w:rsid w:val="00E721A9"/>
    <w:rsid w:val="00E72ABF"/>
    <w:rsid w:val="00E73549"/>
    <w:rsid w:val="00E74861"/>
    <w:rsid w:val="00E748DD"/>
    <w:rsid w:val="00E74EC9"/>
    <w:rsid w:val="00E750A5"/>
    <w:rsid w:val="00E75733"/>
    <w:rsid w:val="00E75A9D"/>
    <w:rsid w:val="00E76B19"/>
    <w:rsid w:val="00E80CF7"/>
    <w:rsid w:val="00E81B8E"/>
    <w:rsid w:val="00E81ED7"/>
    <w:rsid w:val="00E82FC0"/>
    <w:rsid w:val="00E8369B"/>
    <w:rsid w:val="00E8377F"/>
    <w:rsid w:val="00E83850"/>
    <w:rsid w:val="00E85244"/>
    <w:rsid w:val="00E86159"/>
    <w:rsid w:val="00E86741"/>
    <w:rsid w:val="00E87AE4"/>
    <w:rsid w:val="00E90C1F"/>
    <w:rsid w:val="00E9124A"/>
    <w:rsid w:val="00E91A8F"/>
    <w:rsid w:val="00E9222C"/>
    <w:rsid w:val="00E92AA5"/>
    <w:rsid w:val="00E9314A"/>
    <w:rsid w:val="00E9558B"/>
    <w:rsid w:val="00E95D1B"/>
    <w:rsid w:val="00E9735C"/>
    <w:rsid w:val="00EA234B"/>
    <w:rsid w:val="00EA274B"/>
    <w:rsid w:val="00EA2EFA"/>
    <w:rsid w:val="00EA3184"/>
    <w:rsid w:val="00EA3732"/>
    <w:rsid w:val="00EA3CDD"/>
    <w:rsid w:val="00EA415C"/>
    <w:rsid w:val="00EA5028"/>
    <w:rsid w:val="00EA50D6"/>
    <w:rsid w:val="00EA5714"/>
    <w:rsid w:val="00EA60EF"/>
    <w:rsid w:val="00EA6A30"/>
    <w:rsid w:val="00EA6A41"/>
    <w:rsid w:val="00EA7662"/>
    <w:rsid w:val="00EA7CC3"/>
    <w:rsid w:val="00EB016F"/>
    <w:rsid w:val="00EB04F4"/>
    <w:rsid w:val="00EB1EAC"/>
    <w:rsid w:val="00EB2216"/>
    <w:rsid w:val="00EB27D1"/>
    <w:rsid w:val="00EB33F4"/>
    <w:rsid w:val="00EB3B9C"/>
    <w:rsid w:val="00EB3CFC"/>
    <w:rsid w:val="00EB4C04"/>
    <w:rsid w:val="00EB55AF"/>
    <w:rsid w:val="00EB57BD"/>
    <w:rsid w:val="00EB623E"/>
    <w:rsid w:val="00EB6502"/>
    <w:rsid w:val="00EB7D9C"/>
    <w:rsid w:val="00EC1076"/>
    <w:rsid w:val="00EC1406"/>
    <w:rsid w:val="00EC1526"/>
    <w:rsid w:val="00EC16C0"/>
    <w:rsid w:val="00EC23F3"/>
    <w:rsid w:val="00EC2677"/>
    <w:rsid w:val="00EC2AB5"/>
    <w:rsid w:val="00EC36F2"/>
    <w:rsid w:val="00EC46CC"/>
    <w:rsid w:val="00EC4856"/>
    <w:rsid w:val="00EC4B79"/>
    <w:rsid w:val="00EC4F33"/>
    <w:rsid w:val="00EC5115"/>
    <w:rsid w:val="00EC7E82"/>
    <w:rsid w:val="00EC7E91"/>
    <w:rsid w:val="00ED0B81"/>
    <w:rsid w:val="00ED166B"/>
    <w:rsid w:val="00ED1A64"/>
    <w:rsid w:val="00ED28DD"/>
    <w:rsid w:val="00ED2E31"/>
    <w:rsid w:val="00ED3133"/>
    <w:rsid w:val="00ED35A0"/>
    <w:rsid w:val="00ED43A6"/>
    <w:rsid w:val="00ED69B3"/>
    <w:rsid w:val="00ED6FB9"/>
    <w:rsid w:val="00ED7371"/>
    <w:rsid w:val="00ED7E2F"/>
    <w:rsid w:val="00ED7EA8"/>
    <w:rsid w:val="00EE02A3"/>
    <w:rsid w:val="00EE0650"/>
    <w:rsid w:val="00EE1313"/>
    <w:rsid w:val="00EE1F82"/>
    <w:rsid w:val="00EE2126"/>
    <w:rsid w:val="00EE3363"/>
    <w:rsid w:val="00EE4C7E"/>
    <w:rsid w:val="00EE556D"/>
    <w:rsid w:val="00EE6184"/>
    <w:rsid w:val="00EE641E"/>
    <w:rsid w:val="00EE7A2C"/>
    <w:rsid w:val="00EF09D3"/>
    <w:rsid w:val="00EF108A"/>
    <w:rsid w:val="00EF1240"/>
    <w:rsid w:val="00EF1F75"/>
    <w:rsid w:val="00EF2240"/>
    <w:rsid w:val="00EF3069"/>
    <w:rsid w:val="00EF31A5"/>
    <w:rsid w:val="00EF3700"/>
    <w:rsid w:val="00EF3EB5"/>
    <w:rsid w:val="00EF4939"/>
    <w:rsid w:val="00EF57B9"/>
    <w:rsid w:val="00EF57DF"/>
    <w:rsid w:val="00EF6556"/>
    <w:rsid w:val="00EF71DF"/>
    <w:rsid w:val="00F0252E"/>
    <w:rsid w:val="00F02BAD"/>
    <w:rsid w:val="00F0319D"/>
    <w:rsid w:val="00F07063"/>
    <w:rsid w:val="00F11635"/>
    <w:rsid w:val="00F12D86"/>
    <w:rsid w:val="00F131AA"/>
    <w:rsid w:val="00F131FD"/>
    <w:rsid w:val="00F1350B"/>
    <w:rsid w:val="00F13B05"/>
    <w:rsid w:val="00F13B5A"/>
    <w:rsid w:val="00F13EA5"/>
    <w:rsid w:val="00F13EED"/>
    <w:rsid w:val="00F14263"/>
    <w:rsid w:val="00F15AF2"/>
    <w:rsid w:val="00F1673D"/>
    <w:rsid w:val="00F21290"/>
    <w:rsid w:val="00F220D3"/>
    <w:rsid w:val="00F2299F"/>
    <w:rsid w:val="00F231F0"/>
    <w:rsid w:val="00F24787"/>
    <w:rsid w:val="00F24D39"/>
    <w:rsid w:val="00F251E2"/>
    <w:rsid w:val="00F2586D"/>
    <w:rsid w:val="00F259A5"/>
    <w:rsid w:val="00F25EF1"/>
    <w:rsid w:val="00F263E5"/>
    <w:rsid w:val="00F301E0"/>
    <w:rsid w:val="00F307CC"/>
    <w:rsid w:val="00F30BBA"/>
    <w:rsid w:val="00F31630"/>
    <w:rsid w:val="00F31A8F"/>
    <w:rsid w:val="00F320C0"/>
    <w:rsid w:val="00F32D63"/>
    <w:rsid w:val="00F34012"/>
    <w:rsid w:val="00F343A3"/>
    <w:rsid w:val="00F34C99"/>
    <w:rsid w:val="00F3531A"/>
    <w:rsid w:val="00F36350"/>
    <w:rsid w:val="00F36E97"/>
    <w:rsid w:val="00F4173F"/>
    <w:rsid w:val="00F41DB0"/>
    <w:rsid w:val="00F42D15"/>
    <w:rsid w:val="00F439BB"/>
    <w:rsid w:val="00F43CEB"/>
    <w:rsid w:val="00F449D7"/>
    <w:rsid w:val="00F461AE"/>
    <w:rsid w:val="00F467F9"/>
    <w:rsid w:val="00F4703C"/>
    <w:rsid w:val="00F50A96"/>
    <w:rsid w:val="00F5184D"/>
    <w:rsid w:val="00F51B88"/>
    <w:rsid w:val="00F51CB2"/>
    <w:rsid w:val="00F526F5"/>
    <w:rsid w:val="00F534D3"/>
    <w:rsid w:val="00F5421D"/>
    <w:rsid w:val="00F55022"/>
    <w:rsid w:val="00F55184"/>
    <w:rsid w:val="00F560C9"/>
    <w:rsid w:val="00F56A91"/>
    <w:rsid w:val="00F5704A"/>
    <w:rsid w:val="00F57FA7"/>
    <w:rsid w:val="00F60DF3"/>
    <w:rsid w:val="00F62057"/>
    <w:rsid w:val="00F6264B"/>
    <w:rsid w:val="00F62837"/>
    <w:rsid w:val="00F6290C"/>
    <w:rsid w:val="00F64433"/>
    <w:rsid w:val="00F646C8"/>
    <w:rsid w:val="00F66721"/>
    <w:rsid w:val="00F6773C"/>
    <w:rsid w:val="00F67988"/>
    <w:rsid w:val="00F67C01"/>
    <w:rsid w:val="00F70909"/>
    <w:rsid w:val="00F70D66"/>
    <w:rsid w:val="00F7114B"/>
    <w:rsid w:val="00F714BE"/>
    <w:rsid w:val="00F721EF"/>
    <w:rsid w:val="00F72AAF"/>
    <w:rsid w:val="00F72AC2"/>
    <w:rsid w:val="00F72F17"/>
    <w:rsid w:val="00F73923"/>
    <w:rsid w:val="00F73D91"/>
    <w:rsid w:val="00F74168"/>
    <w:rsid w:val="00F742F1"/>
    <w:rsid w:val="00F7470C"/>
    <w:rsid w:val="00F74942"/>
    <w:rsid w:val="00F76037"/>
    <w:rsid w:val="00F76171"/>
    <w:rsid w:val="00F761E0"/>
    <w:rsid w:val="00F76832"/>
    <w:rsid w:val="00F76B53"/>
    <w:rsid w:val="00F7761D"/>
    <w:rsid w:val="00F77724"/>
    <w:rsid w:val="00F77839"/>
    <w:rsid w:val="00F77AF3"/>
    <w:rsid w:val="00F77CE6"/>
    <w:rsid w:val="00F77DD1"/>
    <w:rsid w:val="00F77E8E"/>
    <w:rsid w:val="00F8023F"/>
    <w:rsid w:val="00F82021"/>
    <w:rsid w:val="00F82080"/>
    <w:rsid w:val="00F82566"/>
    <w:rsid w:val="00F82A7B"/>
    <w:rsid w:val="00F8476C"/>
    <w:rsid w:val="00F850A1"/>
    <w:rsid w:val="00F855B8"/>
    <w:rsid w:val="00F85CBD"/>
    <w:rsid w:val="00F86B84"/>
    <w:rsid w:val="00F905B8"/>
    <w:rsid w:val="00F91164"/>
    <w:rsid w:val="00F91D47"/>
    <w:rsid w:val="00F92B0F"/>
    <w:rsid w:val="00F9354E"/>
    <w:rsid w:val="00F941FC"/>
    <w:rsid w:val="00F96D24"/>
    <w:rsid w:val="00F97093"/>
    <w:rsid w:val="00F97FF3"/>
    <w:rsid w:val="00FA0091"/>
    <w:rsid w:val="00FA0426"/>
    <w:rsid w:val="00FA1AA9"/>
    <w:rsid w:val="00FA2C8B"/>
    <w:rsid w:val="00FA2CE3"/>
    <w:rsid w:val="00FA3E0C"/>
    <w:rsid w:val="00FA4F9B"/>
    <w:rsid w:val="00FA4FBA"/>
    <w:rsid w:val="00FA5580"/>
    <w:rsid w:val="00FA655A"/>
    <w:rsid w:val="00FA69C3"/>
    <w:rsid w:val="00FA6AAC"/>
    <w:rsid w:val="00FA6CBC"/>
    <w:rsid w:val="00FA6D48"/>
    <w:rsid w:val="00FA7027"/>
    <w:rsid w:val="00FA7206"/>
    <w:rsid w:val="00FA7EC0"/>
    <w:rsid w:val="00FB1729"/>
    <w:rsid w:val="00FB2DB8"/>
    <w:rsid w:val="00FB30A2"/>
    <w:rsid w:val="00FB429B"/>
    <w:rsid w:val="00FB6970"/>
    <w:rsid w:val="00FC072E"/>
    <w:rsid w:val="00FC3497"/>
    <w:rsid w:val="00FC4323"/>
    <w:rsid w:val="00FC51AE"/>
    <w:rsid w:val="00FC550A"/>
    <w:rsid w:val="00FC551E"/>
    <w:rsid w:val="00FC5790"/>
    <w:rsid w:val="00FC6275"/>
    <w:rsid w:val="00FD039F"/>
    <w:rsid w:val="00FD053B"/>
    <w:rsid w:val="00FD0AF0"/>
    <w:rsid w:val="00FD1234"/>
    <w:rsid w:val="00FD18F3"/>
    <w:rsid w:val="00FD194F"/>
    <w:rsid w:val="00FD1995"/>
    <w:rsid w:val="00FD2333"/>
    <w:rsid w:val="00FD25E1"/>
    <w:rsid w:val="00FD31B5"/>
    <w:rsid w:val="00FD5688"/>
    <w:rsid w:val="00FD5725"/>
    <w:rsid w:val="00FD5E1C"/>
    <w:rsid w:val="00FD5F36"/>
    <w:rsid w:val="00FD7F6B"/>
    <w:rsid w:val="00FE0948"/>
    <w:rsid w:val="00FE0E33"/>
    <w:rsid w:val="00FE1880"/>
    <w:rsid w:val="00FE2B7B"/>
    <w:rsid w:val="00FE3256"/>
    <w:rsid w:val="00FE3B9B"/>
    <w:rsid w:val="00FE3F8E"/>
    <w:rsid w:val="00FE47ED"/>
    <w:rsid w:val="00FE5101"/>
    <w:rsid w:val="00FE61DC"/>
    <w:rsid w:val="00FE67D0"/>
    <w:rsid w:val="00FE689B"/>
    <w:rsid w:val="00FE79CE"/>
    <w:rsid w:val="00FF02D0"/>
    <w:rsid w:val="00FF081E"/>
    <w:rsid w:val="00FF1406"/>
    <w:rsid w:val="00FF145C"/>
    <w:rsid w:val="00FF26EE"/>
    <w:rsid w:val="00FF28EC"/>
    <w:rsid w:val="00FF47A3"/>
    <w:rsid w:val="00FF4B3F"/>
    <w:rsid w:val="00FF4B43"/>
    <w:rsid w:val="00FF574F"/>
    <w:rsid w:val="00FF6146"/>
    <w:rsid w:val="00FF7956"/>
    <w:rsid w:val="018F4DD0"/>
    <w:rsid w:val="02034A18"/>
    <w:rsid w:val="03613039"/>
    <w:rsid w:val="036202D4"/>
    <w:rsid w:val="03D07714"/>
    <w:rsid w:val="048C36CD"/>
    <w:rsid w:val="04B94B88"/>
    <w:rsid w:val="05262D76"/>
    <w:rsid w:val="056F462F"/>
    <w:rsid w:val="05B131CF"/>
    <w:rsid w:val="05ED08C0"/>
    <w:rsid w:val="06270849"/>
    <w:rsid w:val="06552DE0"/>
    <w:rsid w:val="067D4F9E"/>
    <w:rsid w:val="067F4747"/>
    <w:rsid w:val="06B07B7C"/>
    <w:rsid w:val="06D71535"/>
    <w:rsid w:val="07515FD1"/>
    <w:rsid w:val="07991A83"/>
    <w:rsid w:val="088D4DE0"/>
    <w:rsid w:val="08CA370B"/>
    <w:rsid w:val="09F07824"/>
    <w:rsid w:val="0A0932C7"/>
    <w:rsid w:val="0A506477"/>
    <w:rsid w:val="0A8A4C86"/>
    <w:rsid w:val="0C8D726E"/>
    <w:rsid w:val="0CE05750"/>
    <w:rsid w:val="0D1077DD"/>
    <w:rsid w:val="0D5F244C"/>
    <w:rsid w:val="0DCA53B3"/>
    <w:rsid w:val="0EA162F1"/>
    <w:rsid w:val="0F4F55B5"/>
    <w:rsid w:val="0F523385"/>
    <w:rsid w:val="10907D14"/>
    <w:rsid w:val="110658A6"/>
    <w:rsid w:val="114A387E"/>
    <w:rsid w:val="11A5684D"/>
    <w:rsid w:val="120E7E09"/>
    <w:rsid w:val="123D4E07"/>
    <w:rsid w:val="12562AA0"/>
    <w:rsid w:val="127F5112"/>
    <w:rsid w:val="128F4AEF"/>
    <w:rsid w:val="15003B46"/>
    <w:rsid w:val="156B7273"/>
    <w:rsid w:val="159B504D"/>
    <w:rsid w:val="167F40D4"/>
    <w:rsid w:val="169B65A7"/>
    <w:rsid w:val="16B965DF"/>
    <w:rsid w:val="16CB4F50"/>
    <w:rsid w:val="17853B61"/>
    <w:rsid w:val="17B231CD"/>
    <w:rsid w:val="17CB121D"/>
    <w:rsid w:val="183A1C0C"/>
    <w:rsid w:val="1858727D"/>
    <w:rsid w:val="18622403"/>
    <w:rsid w:val="18701F98"/>
    <w:rsid w:val="192D6DAC"/>
    <w:rsid w:val="199E5A21"/>
    <w:rsid w:val="1B942A09"/>
    <w:rsid w:val="1BB61013"/>
    <w:rsid w:val="1BCE272A"/>
    <w:rsid w:val="1BDF7E16"/>
    <w:rsid w:val="1C4C11C0"/>
    <w:rsid w:val="1D035455"/>
    <w:rsid w:val="1D2B1804"/>
    <w:rsid w:val="1D2D465B"/>
    <w:rsid w:val="1E3950C5"/>
    <w:rsid w:val="1E4808ED"/>
    <w:rsid w:val="1E923FE9"/>
    <w:rsid w:val="1ED31C28"/>
    <w:rsid w:val="1FDE79D3"/>
    <w:rsid w:val="20913CBA"/>
    <w:rsid w:val="20D44A5E"/>
    <w:rsid w:val="20DB5404"/>
    <w:rsid w:val="210118AD"/>
    <w:rsid w:val="228C6D5E"/>
    <w:rsid w:val="25B12A01"/>
    <w:rsid w:val="25B21D4E"/>
    <w:rsid w:val="26091431"/>
    <w:rsid w:val="27034AD1"/>
    <w:rsid w:val="280C250B"/>
    <w:rsid w:val="285A3F68"/>
    <w:rsid w:val="28CF69C0"/>
    <w:rsid w:val="28DD6E23"/>
    <w:rsid w:val="2A4F0167"/>
    <w:rsid w:val="2ADE7026"/>
    <w:rsid w:val="2C080C61"/>
    <w:rsid w:val="2CDD21EA"/>
    <w:rsid w:val="2CE2225E"/>
    <w:rsid w:val="2D8206C8"/>
    <w:rsid w:val="2EEC40A0"/>
    <w:rsid w:val="2FD74BE1"/>
    <w:rsid w:val="307410C2"/>
    <w:rsid w:val="308D0856"/>
    <w:rsid w:val="309F7DCB"/>
    <w:rsid w:val="310500AA"/>
    <w:rsid w:val="31121EF5"/>
    <w:rsid w:val="31EF7704"/>
    <w:rsid w:val="33305B83"/>
    <w:rsid w:val="338B6C3E"/>
    <w:rsid w:val="35AF558A"/>
    <w:rsid w:val="38333FA4"/>
    <w:rsid w:val="39E14173"/>
    <w:rsid w:val="39E76710"/>
    <w:rsid w:val="3A660185"/>
    <w:rsid w:val="3B3877A0"/>
    <w:rsid w:val="3BDD4E74"/>
    <w:rsid w:val="3C7E4EDD"/>
    <w:rsid w:val="3E824310"/>
    <w:rsid w:val="3EB53DB8"/>
    <w:rsid w:val="3ECF4342"/>
    <w:rsid w:val="3F0B2EA0"/>
    <w:rsid w:val="3F2415CF"/>
    <w:rsid w:val="3FFF4C5C"/>
    <w:rsid w:val="40376FCB"/>
    <w:rsid w:val="405C2C22"/>
    <w:rsid w:val="40B97C69"/>
    <w:rsid w:val="41103AB3"/>
    <w:rsid w:val="411A2A57"/>
    <w:rsid w:val="417C108D"/>
    <w:rsid w:val="4185067D"/>
    <w:rsid w:val="41A2641C"/>
    <w:rsid w:val="420F381B"/>
    <w:rsid w:val="426828AB"/>
    <w:rsid w:val="42A11473"/>
    <w:rsid w:val="42D24149"/>
    <w:rsid w:val="42E51F94"/>
    <w:rsid w:val="436B2412"/>
    <w:rsid w:val="44502E5B"/>
    <w:rsid w:val="4466277E"/>
    <w:rsid w:val="44C558EE"/>
    <w:rsid w:val="45B8162E"/>
    <w:rsid w:val="45E17242"/>
    <w:rsid w:val="46CF4FC2"/>
    <w:rsid w:val="46EC288D"/>
    <w:rsid w:val="47B6656B"/>
    <w:rsid w:val="48C170B3"/>
    <w:rsid w:val="49574862"/>
    <w:rsid w:val="4A5406A2"/>
    <w:rsid w:val="4AC519F6"/>
    <w:rsid w:val="4B110B90"/>
    <w:rsid w:val="4C04531D"/>
    <w:rsid w:val="4C5B5467"/>
    <w:rsid w:val="4D105675"/>
    <w:rsid w:val="4D4B1098"/>
    <w:rsid w:val="4D624570"/>
    <w:rsid w:val="4E444B87"/>
    <w:rsid w:val="51BF0246"/>
    <w:rsid w:val="53083749"/>
    <w:rsid w:val="5355411C"/>
    <w:rsid w:val="53590226"/>
    <w:rsid w:val="53E213C0"/>
    <w:rsid w:val="54803EF9"/>
    <w:rsid w:val="54B97BBC"/>
    <w:rsid w:val="556C2493"/>
    <w:rsid w:val="557F218A"/>
    <w:rsid w:val="55FD133D"/>
    <w:rsid w:val="561244DD"/>
    <w:rsid w:val="562B3B54"/>
    <w:rsid w:val="563A27AE"/>
    <w:rsid w:val="56F15429"/>
    <w:rsid w:val="573F362D"/>
    <w:rsid w:val="58B205DA"/>
    <w:rsid w:val="59562254"/>
    <w:rsid w:val="5AB92201"/>
    <w:rsid w:val="5B847B74"/>
    <w:rsid w:val="5CED3FF9"/>
    <w:rsid w:val="5D3C6BEF"/>
    <w:rsid w:val="5D4476FB"/>
    <w:rsid w:val="5DCE3285"/>
    <w:rsid w:val="5E8B3C4B"/>
    <w:rsid w:val="5ED8763C"/>
    <w:rsid w:val="5FC96642"/>
    <w:rsid w:val="60032513"/>
    <w:rsid w:val="601574AE"/>
    <w:rsid w:val="60257F58"/>
    <w:rsid w:val="60CD7F27"/>
    <w:rsid w:val="60E12371"/>
    <w:rsid w:val="61250170"/>
    <w:rsid w:val="614B2DC9"/>
    <w:rsid w:val="62111B39"/>
    <w:rsid w:val="62CE4865"/>
    <w:rsid w:val="634925E3"/>
    <w:rsid w:val="63C4349A"/>
    <w:rsid w:val="65735661"/>
    <w:rsid w:val="665E5750"/>
    <w:rsid w:val="66D01F44"/>
    <w:rsid w:val="678877B3"/>
    <w:rsid w:val="67E1648C"/>
    <w:rsid w:val="68DA5D31"/>
    <w:rsid w:val="68ED0024"/>
    <w:rsid w:val="69A9410F"/>
    <w:rsid w:val="69B22C27"/>
    <w:rsid w:val="6AF63C76"/>
    <w:rsid w:val="6B100175"/>
    <w:rsid w:val="6BC26511"/>
    <w:rsid w:val="6CA504EA"/>
    <w:rsid w:val="6D0E2679"/>
    <w:rsid w:val="6D4621DE"/>
    <w:rsid w:val="6DE55656"/>
    <w:rsid w:val="6DEB4E24"/>
    <w:rsid w:val="6DED54B4"/>
    <w:rsid w:val="6E261BA7"/>
    <w:rsid w:val="6E660432"/>
    <w:rsid w:val="6E681C31"/>
    <w:rsid w:val="6E8D3E82"/>
    <w:rsid w:val="6ED7625C"/>
    <w:rsid w:val="6F135292"/>
    <w:rsid w:val="70F50EBA"/>
    <w:rsid w:val="71266569"/>
    <w:rsid w:val="717C6A58"/>
    <w:rsid w:val="7180466D"/>
    <w:rsid w:val="71912DE8"/>
    <w:rsid w:val="71D60130"/>
    <w:rsid w:val="73AA4221"/>
    <w:rsid w:val="73FA5E27"/>
    <w:rsid w:val="741E4FC3"/>
    <w:rsid w:val="7447637A"/>
    <w:rsid w:val="74C667AB"/>
    <w:rsid w:val="74C876B4"/>
    <w:rsid w:val="751C3136"/>
    <w:rsid w:val="757440A2"/>
    <w:rsid w:val="75F73A2A"/>
    <w:rsid w:val="75FC7405"/>
    <w:rsid w:val="76282937"/>
    <w:rsid w:val="769958F2"/>
    <w:rsid w:val="76E96805"/>
    <w:rsid w:val="770266B0"/>
    <w:rsid w:val="774F0A6D"/>
    <w:rsid w:val="77E577FB"/>
    <w:rsid w:val="784576F8"/>
    <w:rsid w:val="78767A5E"/>
    <w:rsid w:val="793D0B51"/>
    <w:rsid w:val="79B37DE1"/>
    <w:rsid w:val="7AD868F2"/>
    <w:rsid w:val="7B471C92"/>
    <w:rsid w:val="7B5A3592"/>
    <w:rsid w:val="7B7D0143"/>
    <w:rsid w:val="7CFE3D1B"/>
    <w:rsid w:val="7DEB27D3"/>
    <w:rsid w:val="7E130E4E"/>
    <w:rsid w:val="7E816BC7"/>
    <w:rsid w:val="7EDB49EA"/>
    <w:rsid w:val="7EF402AF"/>
    <w:rsid w:val="7F2E3DC9"/>
    <w:rsid w:val="7FCB6411"/>
    <w:rsid w:val="7FF0375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qFormat="1" w:unhideWhenUsed="0"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link w:val="56"/>
    <w:qFormat/>
    <w:uiPriority w:val="0"/>
    <w:pPr>
      <w:spacing w:before="340" w:after="330" w:line="360" w:lineRule="auto"/>
      <w:jc w:val="center"/>
      <w:outlineLvl w:val="0"/>
    </w:pPr>
    <w:rPr>
      <w:rFonts w:eastAsia="黑体"/>
      <w:kern w:val="44"/>
      <w:szCs w:val="44"/>
    </w:rPr>
  </w:style>
  <w:style w:type="paragraph" w:styleId="6">
    <w:name w:val="heading 2"/>
    <w:basedOn w:val="4"/>
    <w:next w:val="5"/>
    <w:link w:val="71"/>
    <w:qFormat/>
    <w:uiPriority w:val="0"/>
    <w:pPr>
      <w:adjustRightInd w:val="0"/>
      <w:jc w:val="center"/>
      <w:textAlignment w:val="baseline"/>
      <w:outlineLvl w:val="1"/>
    </w:pPr>
    <w:rPr>
      <w:kern w:val="0"/>
      <w:sz w:val="24"/>
      <w:szCs w:val="20"/>
    </w:rPr>
  </w:style>
  <w:style w:type="paragraph" w:styleId="4">
    <w:name w:val="heading 3"/>
    <w:basedOn w:val="5"/>
    <w:next w:val="1"/>
    <w:link w:val="55"/>
    <w:qFormat/>
    <w:uiPriority w:val="9"/>
    <w:pPr>
      <w:spacing w:before="260" w:after="260" w:line="240" w:lineRule="auto"/>
      <w:outlineLvl w:val="2"/>
    </w:pPr>
    <w:rPr>
      <w:rFonts w:ascii="宋体" w:hAnsi="宋体" w:eastAsia="宋体"/>
      <w:szCs w:val="32"/>
    </w:rPr>
  </w:style>
  <w:style w:type="paragraph" w:styleId="5">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0"/>
    <w:qFormat/>
    <w:uiPriority w:val="0"/>
    <w:pPr>
      <w:keepNext/>
      <w:keepLines/>
      <w:spacing w:before="280" w:after="290" w:line="376" w:lineRule="auto"/>
      <w:outlineLvl w:val="4"/>
    </w:pPr>
    <w:rPr>
      <w:b/>
      <w:sz w:val="28"/>
      <w:szCs w:val="20"/>
    </w:rPr>
  </w:style>
  <w:style w:type="paragraph" w:styleId="9">
    <w:name w:val="heading 6"/>
    <w:basedOn w:val="1"/>
    <w:next w:val="8"/>
    <w:link w:val="83"/>
    <w:autoRedefine/>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84"/>
    <w:autoRedefine/>
    <w:qFormat/>
    <w:uiPriority w:val="0"/>
    <w:pPr>
      <w:keepNext/>
      <w:keepLines/>
      <w:spacing w:before="240" w:after="64" w:line="320" w:lineRule="auto"/>
      <w:outlineLvl w:val="6"/>
    </w:pPr>
    <w:rPr>
      <w:b/>
      <w:sz w:val="24"/>
      <w:szCs w:val="20"/>
    </w:rPr>
  </w:style>
  <w:style w:type="paragraph" w:styleId="11">
    <w:name w:val="heading 8"/>
    <w:basedOn w:val="1"/>
    <w:next w:val="8"/>
    <w:link w:val="85"/>
    <w:autoRedefine/>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4">
    <w:name w:val="Normal Table"/>
    <w:autoRedefine/>
    <w:semiHidden/>
    <w:unhideWhenUsed/>
    <w:qFormat/>
    <w:uiPriority w:val="99"/>
    <w:tblPr>
      <w:tblCellMar>
        <w:top w:w="0" w:type="dxa"/>
        <w:left w:w="108" w:type="dxa"/>
        <w:bottom w:w="0" w:type="dxa"/>
        <w:right w:w="108" w:type="dxa"/>
      </w:tblCellMar>
    </w:tblPr>
  </w:style>
  <w:style w:type="paragraph" w:styleId="2">
    <w:name w:val="index 4"/>
    <w:basedOn w:val="1"/>
    <w:next w:val="1"/>
    <w:semiHidden/>
    <w:qFormat/>
    <w:uiPriority w:val="0"/>
    <w:pPr>
      <w:widowControl/>
      <w:spacing w:line="360" w:lineRule="auto"/>
      <w:ind w:left="600" w:leftChars="600"/>
      <w:jc w:val="left"/>
    </w:pPr>
    <w:rPr>
      <w:rFonts w:ascii="宋体" w:hAnsi="宋体"/>
      <w:kern w:val="0"/>
      <w:sz w:val="24"/>
    </w:rPr>
  </w:style>
  <w:style w:type="paragraph" w:styleId="8">
    <w:name w:val="Normal Indent"/>
    <w:basedOn w:val="1"/>
    <w:next w:val="1"/>
    <w:link w:val="57"/>
    <w:qFormat/>
    <w:uiPriority w:val="0"/>
    <w:pPr>
      <w:ind w:firstLine="420"/>
    </w:pPr>
    <w:rPr>
      <w:szCs w:val="20"/>
    </w:rPr>
  </w:style>
  <w:style w:type="paragraph" w:styleId="13">
    <w:name w:val="toc 7"/>
    <w:basedOn w:val="1"/>
    <w:next w:val="1"/>
    <w:autoRedefine/>
    <w:semiHidden/>
    <w:qFormat/>
    <w:uiPriority w:val="0"/>
    <w:pPr>
      <w:ind w:left="1260"/>
      <w:jc w:val="left"/>
    </w:pPr>
    <w:rPr>
      <w:szCs w:val="21"/>
    </w:rPr>
  </w:style>
  <w:style w:type="paragraph" w:styleId="14">
    <w:name w:val="caption"/>
    <w:basedOn w:val="1"/>
    <w:next w:val="1"/>
    <w:autoRedefine/>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autoRedefine/>
    <w:qFormat/>
    <w:uiPriority w:val="0"/>
    <w:pPr>
      <w:numPr>
        <w:ilvl w:val="0"/>
        <w:numId w:val="1"/>
      </w:numPr>
    </w:pPr>
    <w:rPr>
      <w:szCs w:val="20"/>
    </w:rPr>
  </w:style>
  <w:style w:type="paragraph" w:styleId="16">
    <w:name w:val="Document Map"/>
    <w:basedOn w:val="1"/>
    <w:autoRedefine/>
    <w:semiHidden/>
    <w:qFormat/>
    <w:uiPriority w:val="0"/>
    <w:pPr>
      <w:shd w:val="clear" w:color="auto" w:fill="000080"/>
    </w:pPr>
  </w:style>
  <w:style w:type="paragraph" w:styleId="17">
    <w:name w:val="annotation text"/>
    <w:basedOn w:val="1"/>
    <w:link w:val="183"/>
    <w:autoRedefine/>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8"/>
    <w:autoRedefine/>
    <w:qFormat/>
    <w:uiPriority w:val="0"/>
    <w:pPr>
      <w:spacing w:after="120"/>
    </w:pPr>
    <w:rPr>
      <w:sz w:val="16"/>
      <w:szCs w:val="16"/>
    </w:rPr>
  </w:style>
  <w:style w:type="paragraph" w:styleId="19">
    <w:name w:val="Body Text"/>
    <w:basedOn w:val="1"/>
    <w:next w:val="20"/>
    <w:link w:val="92"/>
    <w:autoRedefine/>
    <w:qFormat/>
    <w:uiPriority w:val="0"/>
    <w:pPr>
      <w:spacing w:line="360" w:lineRule="auto"/>
    </w:pPr>
    <w:rPr>
      <w:b/>
      <w:bCs/>
      <w:sz w:val="24"/>
    </w:rPr>
  </w:style>
  <w:style w:type="paragraph" w:customStyle="1" w:styleId="20">
    <w:name w:val="Default"/>
    <w:autoRedefine/>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styleId="21">
    <w:name w:val="Body Text Indent"/>
    <w:basedOn w:val="1"/>
    <w:link w:val="79"/>
    <w:qFormat/>
    <w:uiPriority w:val="0"/>
    <w:pPr>
      <w:spacing w:line="360" w:lineRule="auto"/>
      <w:ind w:firstLine="420" w:firstLineChars="200"/>
    </w:pPr>
  </w:style>
  <w:style w:type="paragraph" w:styleId="22">
    <w:name w:val="toc 5"/>
    <w:basedOn w:val="1"/>
    <w:next w:val="1"/>
    <w:autoRedefine/>
    <w:semiHidden/>
    <w:qFormat/>
    <w:uiPriority w:val="0"/>
    <w:pPr>
      <w:ind w:left="840"/>
      <w:jc w:val="left"/>
    </w:pPr>
    <w:rPr>
      <w:szCs w:val="21"/>
    </w:rPr>
  </w:style>
  <w:style w:type="paragraph" w:styleId="23">
    <w:name w:val="toc 3"/>
    <w:basedOn w:val="1"/>
    <w:next w:val="1"/>
    <w:semiHidden/>
    <w:qFormat/>
    <w:uiPriority w:val="0"/>
    <w:pPr>
      <w:ind w:left="420"/>
      <w:jc w:val="left"/>
    </w:pPr>
    <w:rPr>
      <w:i/>
      <w:iCs/>
    </w:rPr>
  </w:style>
  <w:style w:type="paragraph" w:styleId="24">
    <w:name w:val="Plain Text"/>
    <w:basedOn w:val="1"/>
    <w:link w:val="90"/>
    <w:autoRedefine/>
    <w:qFormat/>
    <w:uiPriority w:val="0"/>
    <w:rPr>
      <w:rFonts w:ascii="宋体" w:hAnsi="Courier New"/>
      <w:szCs w:val="20"/>
    </w:rPr>
  </w:style>
  <w:style w:type="paragraph" w:styleId="25">
    <w:name w:val="toc 8"/>
    <w:basedOn w:val="1"/>
    <w:next w:val="1"/>
    <w:semiHidden/>
    <w:qFormat/>
    <w:uiPriority w:val="0"/>
    <w:pPr>
      <w:ind w:left="1470"/>
      <w:jc w:val="left"/>
    </w:pPr>
    <w:rPr>
      <w:szCs w:val="21"/>
    </w:rPr>
  </w:style>
  <w:style w:type="paragraph" w:styleId="26">
    <w:name w:val="Date"/>
    <w:basedOn w:val="1"/>
    <w:next w:val="1"/>
    <w:link w:val="88"/>
    <w:autoRedefine/>
    <w:qFormat/>
    <w:uiPriority w:val="0"/>
    <w:rPr>
      <w:rFonts w:ascii="宋体" w:hAnsi="Courier New"/>
      <w:sz w:val="32"/>
      <w:szCs w:val="20"/>
    </w:rPr>
  </w:style>
  <w:style w:type="paragraph" w:styleId="27">
    <w:name w:val="Body Text Indent 2"/>
    <w:basedOn w:val="1"/>
    <w:link w:val="93"/>
    <w:autoRedefine/>
    <w:qFormat/>
    <w:uiPriority w:val="0"/>
    <w:pPr>
      <w:spacing w:beforeLines="50" w:afterLines="50" w:line="120" w:lineRule="auto"/>
      <w:ind w:firstLine="840" w:firstLineChars="400"/>
      <w:jc w:val="left"/>
    </w:pPr>
    <w:rPr>
      <w:rFonts w:ascii="宋体" w:hAnsi="宋体"/>
    </w:rPr>
  </w:style>
  <w:style w:type="paragraph" w:styleId="28">
    <w:name w:val="Balloon Text"/>
    <w:basedOn w:val="1"/>
    <w:link w:val="99"/>
    <w:semiHidden/>
    <w:qFormat/>
    <w:uiPriority w:val="99"/>
    <w:rPr>
      <w:sz w:val="18"/>
      <w:szCs w:val="18"/>
    </w:rPr>
  </w:style>
  <w:style w:type="paragraph" w:styleId="29">
    <w:name w:val="footer"/>
    <w:basedOn w:val="1"/>
    <w:link w:val="97"/>
    <w:autoRedefine/>
    <w:qFormat/>
    <w:uiPriority w:val="0"/>
    <w:pPr>
      <w:tabs>
        <w:tab w:val="center" w:pos="4153"/>
        <w:tab w:val="right" w:pos="8306"/>
      </w:tabs>
      <w:snapToGrid w:val="0"/>
      <w:jc w:val="left"/>
    </w:pPr>
    <w:rPr>
      <w:sz w:val="18"/>
      <w:szCs w:val="18"/>
    </w:rPr>
  </w:style>
  <w:style w:type="paragraph" w:styleId="30">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autoRedefine/>
    <w:semiHidden/>
    <w:qFormat/>
    <w:uiPriority w:val="0"/>
    <w:pPr>
      <w:spacing w:before="120" w:after="120"/>
      <w:jc w:val="left"/>
    </w:pPr>
    <w:rPr>
      <w:b/>
      <w:bCs/>
      <w:caps/>
    </w:rPr>
  </w:style>
  <w:style w:type="paragraph" w:styleId="32">
    <w:name w:val="toc 4"/>
    <w:basedOn w:val="1"/>
    <w:next w:val="1"/>
    <w:semiHidden/>
    <w:qFormat/>
    <w:uiPriority w:val="0"/>
    <w:pPr>
      <w:ind w:left="630"/>
      <w:jc w:val="left"/>
    </w:pPr>
    <w:rPr>
      <w:szCs w:val="21"/>
    </w:rPr>
  </w:style>
  <w:style w:type="paragraph" w:styleId="33">
    <w:name w:val="toc 6"/>
    <w:basedOn w:val="1"/>
    <w:next w:val="1"/>
    <w:semiHidden/>
    <w:qFormat/>
    <w:uiPriority w:val="0"/>
    <w:pPr>
      <w:ind w:left="1050"/>
      <w:jc w:val="left"/>
    </w:pPr>
    <w:rPr>
      <w:szCs w:val="21"/>
    </w:rPr>
  </w:style>
  <w:style w:type="paragraph" w:styleId="34">
    <w:name w:val="Body Text Indent 3"/>
    <w:basedOn w:val="1"/>
    <w:link w:val="95"/>
    <w:qFormat/>
    <w:uiPriority w:val="0"/>
    <w:pPr>
      <w:spacing w:line="360" w:lineRule="auto"/>
      <w:ind w:firstLine="482" w:firstLineChars="200"/>
    </w:pPr>
    <w:rPr>
      <w:rFonts w:ascii="宋体"/>
      <w:b/>
      <w:bCs/>
      <w:sz w:val="24"/>
    </w:rPr>
  </w:style>
  <w:style w:type="paragraph" w:styleId="35">
    <w:name w:val="toc 2"/>
    <w:basedOn w:val="1"/>
    <w:next w:val="1"/>
    <w:autoRedefine/>
    <w:semiHidden/>
    <w:qFormat/>
    <w:uiPriority w:val="0"/>
    <w:pPr>
      <w:tabs>
        <w:tab w:val="right" w:leader="dot" w:pos="8296"/>
      </w:tabs>
      <w:ind w:left="210"/>
      <w:jc w:val="left"/>
    </w:pPr>
    <w:rPr>
      <w:smallCaps/>
    </w:rPr>
  </w:style>
  <w:style w:type="paragraph" w:styleId="36">
    <w:name w:val="toc 9"/>
    <w:basedOn w:val="1"/>
    <w:next w:val="1"/>
    <w:autoRedefine/>
    <w:semiHidden/>
    <w:qFormat/>
    <w:uiPriority w:val="0"/>
    <w:pPr>
      <w:ind w:left="1680"/>
      <w:jc w:val="left"/>
    </w:pPr>
    <w:rPr>
      <w:szCs w:val="21"/>
    </w:rPr>
  </w:style>
  <w:style w:type="paragraph" w:styleId="37">
    <w:name w:val="Body Text 2"/>
    <w:basedOn w:val="1"/>
    <w:link w:val="96"/>
    <w:autoRedefine/>
    <w:qFormat/>
    <w:uiPriority w:val="0"/>
    <w:pPr>
      <w:spacing w:line="360" w:lineRule="auto"/>
    </w:pPr>
    <w:rPr>
      <w:sz w:val="24"/>
    </w:rPr>
  </w:style>
  <w:style w:type="paragraph" w:styleId="38">
    <w:name w:val="HTML Preformatted"/>
    <w:basedOn w:val="1"/>
    <w:link w:val="89"/>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9">
    <w:name w:val="Normal (Web)"/>
    <w:basedOn w:val="1"/>
    <w:link w:val="189"/>
    <w:qFormat/>
    <w:uiPriority w:val="99"/>
    <w:rPr>
      <w:sz w:val="24"/>
    </w:rPr>
  </w:style>
  <w:style w:type="paragraph" w:styleId="40">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1">
    <w:name w:val="Title"/>
    <w:basedOn w:val="1"/>
    <w:link w:val="87"/>
    <w:autoRedefine/>
    <w:qFormat/>
    <w:uiPriority w:val="0"/>
    <w:pPr>
      <w:spacing w:before="240" w:after="60"/>
      <w:jc w:val="center"/>
      <w:outlineLvl w:val="0"/>
    </w:pPr>
    <w:rPr>
      <w:rFonts w:ascii="Arial" w:hAnsi="Arial" w:eastAsia="隶书" w:cs="Arial"/>
      <w:b/>
      <w:bCs/>
      <w:sz w:val="32"/>
      <w:szCs w:val="32"/>
    </w:rPr>
  </w:style>
  <w:style w:type="paragraph" w:styleId="42">
    <w:name w:val="annotation subject"/>
    <w:basedOn w:val="17"/>
    <w:next w:val="17"/>
    <w:link w:val="184"/>
    <w:autoRedefine/>
    <w:qFormat/>
    <w:uiPriority w:val="99"/>
    <w:pPr>
      <w:autoSpaceDE/>
      <w:autoSpaceDN/>
      <w:adjustRightInd/>
      <w:textAlignment w:val="auto"/>
    </w:pPr>
    <w:rPr>
      <w:rFonts w:ascii="Times New Roman"/>
      <w:b/>
      <w:bCs/>
      <w:kern w:val="2"/>
      <w:sz w:val="21"/>
      <w:szCs w:val="24"/>
    </w:rPr>
  </w:style>
  <w:style w:type="paragraph" w:styleId="43">
    <w:name w:val="Body Text First Indent"/>
    <w:basedOn w:val="19"/>
    <w:link w:val="130"/>
    <w:qFormat/>
    <w:uiPriority w:val="0"/>
    <w:pPr>
      <w:spacing w:after="120" w:line="240" w:lineRule="auto"/>
      <w:ind w:firstLine="420" w:firstLineChars="100"/>
    </w:pPr>
    <w:rPr>
      <w:sz w:val="21"/>
    </w:rPr>
  </w:style>
  <w:style w:type="table" w:styleId="45">
    <w:name w:val="Table Grid"/>
    <w:basedOn w:val="44"/>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47">
    <w:name w:val="Strong"/>
    <w:qFormat/>
    <w:uiPriority w:val="0"/>
    <w:rPr>
      <w:b/>
      <w:bCs/>
    </w:rPr>
  </w:style>
  <w:style w:type="character" w:styleId="48">
    <w:name w:val="page number"/>
    <w:basedOn w:val="46"/>
    <w:autoRedefine/>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qFormat/>
    <w:uiPriority w:val="0"/>
    <w:rPr>
      <w:color w:val="0000FF"/>
      <w:u w:val="single"/>
    </w:rPr>
  </w:style>
  <w:style w:type="character" w:styleId="52">
    <w:name w:val="annotation reference"/>
    <w:basedOn w:val="46"/>
    <w:autoRedefine/>
    <w:qFormat/>
    <w:uiPriority w:val="99"/>
    <w:rPr>
      <w:sz w:val="21"/>
      <w:szCs w:val="21"/>
    </w:rPr>
  </w:style>
  <w:style w:type="character" w:customStyle="1" w:styleId="53">
    <w:name w:val="标题 4 Char"/>
    <w:link w:val="5"/>
    <w:qFormat/>
    <w:uiPriority w:val="9"/>
    <w:rPr>
      <w:rFonts w:ascii="Arial" w:hAnsi="Arial" w:eastAsia="黑体"/>
      <w:b/>
      <w:bCs/>
      <w:kern w:val="2"/>
      <w:sz w:val="28"/>
      <w:szCs w:val="28"/>
      <w:lang w:val="en-US" w:eastAsia="zh-CN" w:bidi="ar-SA"/>
    </w:rPr>
  </w:style>
  <w:style w:type="paragraph" w:customStyle="1" w:styleId="54">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Char1"/>
    <w:link w:val="4"/>
    <w:autoRedefine/>
    <w:qFormat/>
    <w:uiPriority w:val="9"/>
    <w:rPr>
      <w:rFonts w:ascii="宋体" w:hAnsi="宋体" w:eastAsia="宋体"/>
      <w:b/>
      <w:bCs/>
      <w:kern w:val="2"/>
      <w:sz w:val="28"/>
      <w:szCs w:val="32"/>
      <w:lang w:val="en-US" w:eastAsia="zh-CN" w:bidi="ar-SA"/>
    </w:rPr>
  </w:style>
  <w:style w:type="character" w:customStyle="1" w:styleId="56">
    <w:name w:val="标题 1 Char"/>
    <w:link w:val="3"/>
    <w:autoRedefine/>
    <w:qFormat/>
    <w:uiPriority w:val="0"/>
    <w:rPr>
      <w:rFonts w:ascii="宋体" w:hAnsi="宋体" w:eastAsia="黑体"/>
      <w:b/>
      <w:bCs/>
      <w:kern w:val="44"/>
      <w:sz w:val="28"/>
      <w:szCs w:val="44"/>
      <w:lang w:val="en-US" w:eastAsia="zh-CN" w:bidi="ar-SA"/>
    </w:rPr>
  </w:style>
  <w:style w:type="character" w:customStyle="1" w:styleId="57">
    <w:name w:val="正文缩进 Char"/>
    <w:link w:val="8"/>
    <w:autoRedefine/>
    <w:qFormat/>
    <w:uiPriority w:val="0"/>
    <w:rPr>
      <w:rFonts w:eastAsia="宋体"/>
      <w:kern w:val="2"/>
      <w:sz w:val="21"/>
      <w:lang w:val="en-US" w:eastAsia="zh-CN" w:bidi="ar-SA"/>
    </w:rPr>
  </w:style>
  <w:style w:type="character" w:customStyle="1" w:styleId="58">
    <w:name w:val="标题 3 Char"/>
    <w:autoRedefine/>
    <w:qFormat/>
    <w:uiPriority w:val="0"/>
    <w:rPr>
      <w:rFonts w:ascii="黑体" w:eastAsia="黑体"/>
      <w:bCs/>
      <w:sz w:val="30"/>
    </w:rPr>
  </w:style>
  <w:style w:type="paragraph" w:customStyle="1" w:styleId="59">
    <w:name w:val="样式41"/>
    <w:basedOn w:val="1"/>
    <w:autoRedefine/>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autoRedefine/>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autoRedefine/>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autoRedefine/>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autoRedefine/>
    <w:qFormat/>
    <w:uiPriority w:val="0"/>
    <w:pPr>
      <w:spacing w:afterLines="50"/>
      <w:ind w:left="600" w:leftChars="600"/>
    </w:pPr>
  </w:style>
  <w:style w:type="paragraph" w:customStyle="1" w:styleId="67">
    <w:name w:val="Char Char Char Char Char"/>
    <w:basedOn w:val="1"/>
    <w:autoRedefine/>
    <w:qFormat/>
    <w:uiPriority w:val="0"/>
    <w:rPr>
      <w:rFonts w:ascii="Tahoma" w:hAnsi="Tahoma"/>
      <w:sz w:val="24"/>
      <w:szCs w:val="20"/>
    </w:rPr>
  </w:style>
  <w:style w:type="paragraph" w:customStyle="1" w:styleId="68">
    <w:name w:val="小标题 1"/>
    <w:basedOn w:val="1"/>
    <w:autoRedefine/>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autoRedefine/>
    <w:qFormat/>
    <w:uiPriority w:val="0"/>
    <w:rPr>
      <w:rFonts w:ascii="Tahoma" w:hAnsi="Tahoma"/>
      <w:sz w:val="24"/>
      <w:szCs w:val="20"/>
    </w:rPr>
  </w:style>
  <w:style w:type="paragraph" w:customStyle="1" w:styleId="70">
    <w:name w:val="È±Ê¡ÎÄ±¾"/>
    <w:basedOn w:val="1"/>
    <w:autoRedefine/>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Char"/>
    <w:link w:val="6"/>
    <w:autoRedefine/>
    <w:qFormat/>
    <w:uiPriority w:val="0"/>
    <w:rPr>
      <w:rFonts w:ascii="宋体" w:hAnsi="宋体" w:eastAsia="宋体"/>
      <w:b/>
      <w:bCs/>
      <w:sz w:val="24"/>
      <w:lang w:val="en-US" w:eastAsia="zh-CN" w:bidi="ar-SA"/>
    </w:rPr>
  </w:style>
  <w:style w:type="paragraph" w:customStyle="1" w:styleId="72">
    <w:name w:val="Char Char Char Char Char Char1 Char"/>
    <w:basedOn w:val="1"/>
    <w:autoRedefine/>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autoRedefine/>
    <w:qFormat/>
    <w:uiPriority w:val="34"/>
    <w:pPr>
      <w:ind w:firstLine="420" w:firstLineChars="200"/>
    </w:pPr>
    <w:rPr>
      <w:rFonts w:ascii="Calibri" w:hAnsi="Calibri"/>
      <w:szCs w:val="22"/>
    </w:rPr>
  </w:style>
  <w:style w:type="paragraph" w:customStyle="1" w:styleId="74">
    <w:name w:val="USE 1"/>
    <w:basedOn w:val="1"/>
    <w:autoRedefine/>
    <w:qFormat/>
    <w:uiPriority w:val="0"/>
    <w:pPr>
      <w:spacing w:line="200" w:lineRule="atLeast"/>
      <w:jc w:val="left"/>
    </w:pPr>
    <w:rPr>
      <w:rFonts w:ascii="宋体" w:hAnsi="宋体"/>
      <w:b/>
      <w:sz w:val="24"/>
      <w:szCs w:val="28"/>
    </w:rPr>
  </w:style>
  <w:style w:type="paragraph" w:customStyle="1" w:styleId="75">
    <w:name w:val="RFI text from 3rd Level"/>
    <w:basedOn w:val="1"/>
    <w:autoRedefine/>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21"/>
    <w:autoRedefine/>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6"/>
    <w:autoRedefine/>
    <w:qFormat/>
    <w:uiPriority w:val="0"/>
    <w:pPr>
      <w:adjustRightInd/>
      <w:spacing w:before="0" w:after="0"/>
      <w:jc w:val="both"/>
      <w:textAlignment w:val="auto"/>
    </w:pPr>
    <w:rPr>
      <w:rFonts w:ascii="Cambria" w:hAnsi="Cambria" w:cs="宋体"/>
      <w:kern w:val="2"/>
      <w:sz w:val="32"/>
    </w:rPr>
  </w:style>
  <w:style w:type="character" w:customStyle="1" w:styleId="78">
    <w:name w:val="H4 Char2"/>
    <w:autoRedefine/>
    <w:qFormat/>
    <w:uiPriority w:val="0"/>
    <w:rPr>
      <w:rFonts w:ascii="Arial" w:hAnsi="Arial" w:eastAsia="黑体"/>
      <w:b/>
      <w:bCs/>
      <w:kern w:val="2"/>
      <w:sz w:val="28"/>
      <w:szCs w:val="28"/>
      <w:lang w:val="en-US" w:eastAsia="zh-CN" w:bidi="ar-SA"/>
    </w:rPr>
  </w:style>
  <w:style w:type="character" w:customStyle="1" w:styleId="79">
    <w:name w:val="正文文本缩进 Char"/>
    <w:link w:val="21"/>
    <w:autoRedefine/>
    <w:qFormat/>
    <w:uiPriority w:val="0"/>
    <w:rPr>
      <w:rFonts w:eastAsia="宋体"/>
      <w:kern w:val="2"/>
      <w:sz w:val="21"/>
      <w:szCs w:val="24"/>
      <w:lang w:val="en-US" w:eastAsia="zh-CN" w:bidi="ar-SA"/>
    </w:rPr>
  </w:style>
  <w:style w:type="character" w:customStyle="1" w:styleId="80">
    <w:name w:val="标题 5 Char"/>
    <w:link w:val="7"/>
    <w:autoRedefine/>
    <w:qFormat/>
    <w:uiPriority w:val="0"/>
    <w:rPr>
      <w:rFonts w:eastAsia="宋体"/>
      <w:b/>
      <w:kern w:val="2"/>
      <w:sz w:val="28"/>
      <w:lang w:val="en-US" w:eastAsia="zh-CN" w:bidi="ar-SA"/>
    </w:rPr>
  </w:style>
  <w:style w:type="character" w:customStyle="1" w:styleId="81">
    <w:name w:val="第*章 Char"/>
    <w:autoRedefine/>
    <w:qFormat/>
    <w:uiPriority w:val="0"/>
    <w:rPr>
      <w:rFonts w:ascii="Arial" w:hAnsi="Arial" w:eastAsia="黑体"/>
      <w:b/>
      <w:bCs/>
      <w:kern w:val="2"/>
      <w:sz w:val="32"/>
      <w:szCs w:val="32"/>
    </w:rPr>
  </w:style>
  <w:style w:type="character" w:customStyle="1" w:styleId="82">
    <w:name w:val="章标题1 Char"/>
    <w:autoRedefine/>
    <w:qFormat/>
    <w:uiPriority w:val="0"/>
    <w:rPr>
      <w:rFonts w:eastAsia="宋体"/>
      <w:b/>
      <w:bCs/>
      <w:kern w:val="2"/>
      <w:sz w:val="32"/>
      <w:szCs w:val="32"/>
      <w:lang w:val="en-US" w:eastAsia="zh-CN" w:bidi="ar-SA"/>
    </w:rPr>
  </w:style>
  <w:style w:type="character" w:customStyle="1" w:styleId="83">
    <w:name w:val="标题 6 Char"/>
    <w:link w:val="9"/>
    <w:autoRedefine/>
    <w:qFormat/>
    <w:uiPriority w:val="0"/>
    <w:rPr>
      <w:rFonts w:ascii="Arial" w:hAnsi="Arial" w:eastAsia="黑体"/>
      <w:b/>
      <w:kern w:val="2"/>
      <w:sz w:val="24"/>
      <w:lang w:val="en-US" w:eastAsia="zh-CN" w:bidi="ar-SA"/>
    </w:rPr>
  </w:style>
  <w:style w:type="character" w:customStyle="1" w:styleId="84">
    <w:name w:val="标题 7 Char"/>
    <w:link w:val="10"/>
    <w:autoRedefine/>
    <w:qFormat/>
    <w:uiPriority w:val="0"/>
    <w:rPr>
      <w:rFonts w:eastAsia="宋体"/>
      <w:b/>
      <w:kern w:val="2"/>
      <w:sz w:val="24"/>
      <w:lang w:val="en-US" w:eastAsia="zh-CN" w:bidi="ar-SA"/>
    </w:rPr>
  </w:style>
  <w:style w:type="character" w:customStyle="1" w:styleId="85">
    <w:name w:val="标题 8 Char"/>
    <w:link w:val="11"/>
    <w:autoRedefine/>
    <w:qFormat/>
    <w:uiPriority w:val="0"/>
    <w:rPr>
      <w:rFonts w:ascii="Arial" w:hAnsi="Arial" w:eastAsia="黑体"/>
      <w:kern w:val="2"/>
      <w:sz w:val="24"/>
      <w:lang w:val="en-US" w:eastAsia="zh-CN" w:bidi="ar-SA"/>
    </w:rPr>
  </w:style>
  <w:style w:type="character" w:customStyle="1" w:styleId="86">
    <w:name w:val="标题 9 Char"/>
    <w:link w:val="12"/>
    <w:autoRedefine/>
    <w:qFormat/>
    <w:uiPriority w:val="0"/>
    <w:rPr>
      <w:rFonts w:ascii="Arial" w:hAnsi="Arial" w:eastAsia="黑体"/>
      <w:kern w:val="2"/>
      <w:sz w:val="21"/>
      <w:lang w:val="en-US" w:eastAsia="zh-CN" w:bidi="ar-SA"/>
    </w:rPr>
  </w:style>
  <w:style w:type="character" w:customStyle="1" w:styleId="87">
    <w:name w:val="标题 Char"/>
    <w:link w:val="41"/>
    <w:autoRedefine/>
    <w:qFormat/>
    <w:uiPriority w:val="0"/>
    <w:rPr>
      <w:rFonts w:ascii="Arial" w:hAnsi="Arial" w:eastAsia="隶书" w:cs="Arial"/>
      <w:b/>
      <w:bCs/>
      <w:kern w:val="2"/>
      <w:sz w:val="32"/>
      <w:szCs w:val="32"/>
      <w:lang w:val="en-US" w:eastAsia="zh-CN" w:bidi="ar-SA"/>
    </w:rPr>
  </w:style>
  <w:style w:type="character" w:customStyle="1" w:styleId="88">
    <w:name w:val="日期 Char"/>
    <w:link w:val="26"/>
    <w:autoRedefine/>
    <w:qFormat/>
    <w:uiPriority w:val="0"/>
    <w:rPr>
      <w:rFonts w:ascii="宋体" w:hAnsi="Courier New" w:eastAsia="宋体"/>
      <w:kern w:val="2"/>
      <w:sz w:val="32"/>
      <w:lang w:val="en-US" w:eastAsia="zh-CN" w:bidi="ar-SA"/>
    </w:rPr>
  </w:style>
  <w:style w:type="character" w:customStyle="1" w:styleId="89">
    <w:name w:val="HTML 预设格式 Char"/>
    <w:link w:val="38"/>
    <w:autoRedefine/>
    <w:qFormat/>
    <w:uiPriority w:val="0"/>
    <w:rPr>
      <w:rFonts w:ascii="Arial Unicode MS" w:hAnsi="Arial Unicode MS" w:eastAsia="Arial Unicode MS"/>
      <w:color w:val="000000"/>
      <w:lang w:val="en-US" w:eastAsia="zh-CN" w:bidi="ar-SA"/>
    </w:rPr>
  </w:style>
  <w:style w:type="character" w:customStyle="1" w:styleId="90">
    <w:name w:val="纯文本 Char"/>
    <w:link w:val="24"/>
    <w:autoRedefine/>
    <w:qFormat/>
    <w:uiPriority w:val="0"/>
    <w:rPr>
      <w:rFonts w:ascii="宋体" w:hAnsi="Courier New" w:eastAsia="宋体"/>
      <w:kern w:val="2"/>
      <w:sz w:val="21"/>
      <w:lang w:val="en-US" w:eastAsia="zh-CN" w:bidi="ar-SA"/>
    </w:rPr>
  </w:style>
  <w:style w:type="character" w:customStyle="1" w:styleId="91">
    <w:name w:val="正文文字首行缩进 Char"/>
    <w:autoRedefine/>
    <w:qFormat/>
    <w:uiPriority w:val="0"/>
    <w:rPr>
      <w:kern w:val="2"/>
      <w:sz w:val="21"/>
      <w:szCs w:val="24"/>
    </w:rPr>
  </w:style>
  <w:style w:type="character" w:customStyle="1" w:styleId="92">
    <w:name w:val="正文文本 Char"/>
    <w:link w:val="19"/>
    <w:autoRedefine/>
    <w:qFormat/>
    <w:uiPriority w:val="0"/>
    <w:rPr>
      <w:rFonts w:eastAsia="宋体"/>
      <w:b/>
      <w:bCs/>
      <w:kern w:val="2"/>
      <w:sz w:val="24"/>
      <w:szCs w:val="24"/>
      <w:lang w:val="en-US" w:eastAsia="zh-CN" w:bidi="ar-SA"/>
    </w:rPr>
  </w:style>
  <w:style w:type="character" w:customStyle="1" w:styleId="93">
    <w:name w:val="正文文本缩进 2 Char"/>
    <w:link w:val="27"/>
    <w:autoRedefine/>
    <w:qFormat/>
    <w:uiPriority w:val="0"/>
    <w:rPr>
      <w:rFonts w:ascii="宋体" w:hAnsi="宋体" w:eastAsia="宋体"/>
      <w:kern w:val="2"/>
      <w:sz w:val="21"/>
      <w:szCs w:val="24"/>
      <w:lang w:val="en-US" w:eastAsia="zh-CN" w:bidi="ar-SA"/>
    </w:rPr>
  </w:style>
  <w:style w:type="character" w:customStyle="1" w:styleId="94">
    <w:name w:val="页眉 Char"/>
    <w:link w:val="30"/>
    <w:autoRedefine/>
    <w:qFormat/>
    <w:uiPriority w:val="99"/>
    <w:rPr>
      <w:rFonts w:eastAsia="宋体"/>
      <w:kern w:val="2"/>
      <w:sz w:val="18"/>
      <w:szCs w:val="18"/>
      <w:lang w:val="en-US" w:eastAsia="zh-CN" w:bidi="ar-SA"/>
    </w:rPr>
  </w:style>
  <w:style w:type="character" w:customStyle="1" w:styleId="95">
    <w:name w:val="正文文本缩进 3 Char"/>
    <w:link w:val="34"/>
    <w:autoRedefine/>
    <w:qFormat/>
    <w:uiPriority w:val="0"/>
    <w:rPr>
      <w:rFonts w:ascii="宋体" w:eastAsia="宋体"/>
      <w:b/>
      <w:bCs/>
      <w:kern w:val="2"/>
      <w:sz w:val="24"/>
      <w:szCs w:val="24"/>
      <w:lang w:val="en-US" w:eastAsia="zh-CN" w:bidi="ar-SA"/>
    </w:rPr>
  </w:style>
  <w:style w:type="character" w:customStyle="1" w:styleId="96">
    <w:name w:val="正文文本 2 Char"/>
    <w:link w:val="37"/>
    <w:autoRedefine/>
    <w:qFormat/>
    <w:uiPriority w:val="0"/>
    <w:rPr>
      <w:rFonts w:eastAsia="宋体"/>
      <w:kern w:val="2"/>
      <w:sz w:val="24"/>
      <w:szCs w:val="24"/>
      <w:lang w:val="en-US" w:eastAsia="zh-CN" w:bidi="ar-SA"/>
    </w:rPr>
  </w:style>
  <w:style w:type="character" w:customStyle="1" w:styleId="97">
    <w:name w:val="页脚 Char"/>
    <w:link w:val="29"/>
    <w:autoRedefine/>
    <w:qFormat/>
    <w:uiPriority w:val="0"/>
    <w:rPr>
      <w:rFonts w:eastAsia="宋体"/>
      <w:kern w:val="2"/>
      <w:sz w:val="18"/>
      <w:szCs w:val="18"/>
      <w:lang w:val="en-US" w:eastAsia="zh-CN" w:bidi="ar-SA"/>
    </w:rPr>
  </w:style>
  <w:style w:type="character" w:customStyle="1" w:styleId="98">
    <w:name w:val="正文文本 3 Char"/>
    <w:link w:val="18"/>
    <w:autoRedefine/>
    <w:qFormat/>
    <w:uiPriority w:val="0"/>
    <w:rPr>
      <w:rFonts w:eastAsia="宋体"/>
      <w:kern w:val="2"/>
      <w:sz w:val="16"/>
      <w:szCs w:val="16"/>
      <w:lang w:val="en-US" w:eastAsia="zh-CN" w:bidi="ar-SA"/>
    </w:rPr>
  </w:style>
  <w:style w:type="character" w:customStyle="1" w:styleId="99">
    <w:name w:val="批注框文本 Char"/>
    <w:link w:val="28"/>
    <w:autoRedefine/>
    <w:semiHidden/>
    <w:qFormat/>
    <w:uiPriority w:val="99"/>
    <w:rPr>
      <w:rFonts w:eastAsia="宋体"/>
      <w:kern w:val="2"/>
      <w:sz w:val="18"/>
      <w:szCs w:val="18"/>
      <w:lang w:val="en-US" w:eastAsia="zh-CN" w:bidi="ar-SA"/>
    </w:rPr>
  </w:style>
  <w:style w:type="paragraph" w:customStyle="1" w:styleId="100">
    <w:name w:val="样式1"/>
    <w:basedOn w:val="41"/>
    <w:autoRedefine/>
    <w:qFormat/>
    <w:uiPriority w:val="0"/>
    <w:pPr>
      <w:spacing w:before="120" w:after="120"/>
    </w:pPr>
    <w:rPr>
      <w:rFonts w:eastAsia="黑体"/>
      <w:b w:val="0"/>
      <w:sz w:val="30"/>
      <w:szCs w:val="21"/>
    </w:rPr>
  </w:style>
  <w:style w:type="paragraph" w:customStyle="1" w:styleId="101">
    <w:name w:val="样式2"/>
    <w:basedOn w:val="41"/>
    <w:next w:val="100"/>
    <w:autoRedefine/>
    <w:qFormat/>
    <w:uiPriority w:val="0"/>
    <w:pPr>
      <w:spacing w:before="120" w:after="120"/>
    </w:pPr>
    <w:rPr>
      <w:rFonts w:eastAsia="黑体"/>
      <w:b w:val="0"/>
      <w:sz w:val="30"/>
      <w:szCs w:val="30"/>
    </w:rPr>
  </w:style>
  <w:style w:type="character" w:customStyle="1" w:styleId="102">
    <w:name w:val="标题 3 Char Char"/>
    <w:autoRedefine/>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autoRedefine/>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autoRedefine/>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autoRedefine/>
    <w:qFormat/>
    <w:uiPriority w:val="0"/>
    <w:pPr>
      <w:spacing w:line="360" w:lineRule="auto"/>
      <w:ind w:firstLine="200" w:firstLineChars="200"/>
    </w:pPr>
    <w:rPr>
      <w:szCs w:val="20"/>
    </w:rPr>
  </w:style>
  <w:style w:type="paragraph" w:customStyle="1" w:styleId="106">
    <w:name w:val="设计依据"/>
    <w:basedOn w:val="19"/>
    <w:autoRedefine/>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autoRedefine/>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autoRedefine/>
    <w:qFormat/>
    <w:uiPriority w:val="0"/>
    <w:pPr>
      <w:tabs>
        <w:tab w:val="left" w:pos="842"/>
      </w:tabs>
      <w:spacing w:line="360" w:lineRule="auto"/>
      <w:ind w:left="842" w:hanging="420"/>
    </w:pPr>
    <w:rPr>
      <w:sz w:val="24"/>
    </w:rPr>
  </w:style>
  <w:style w:type="paragraph" w:customStyle="1" w:styleId="109">
    <w:name w:val="文字"/>
    <w:basedOn w:val="1"/>
    <w:autoRedefine/>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autoRedefine/>
    <w:qFormat/>
    <w:uiPriority w:val="0"/>
    <w:pPr>
      <w:spacing w:line="240" w:lineRule="auto"/>
      <w:ind w:firstLine="0" w:firstLineChars="0"/>
    </w:pPr>
    <w:rPr>
      <w:sz w:val="20"/>
    </w:rPr>
  </w:style>
  <w:style w:type="paragraph" w:customStyle="1" w:styleId="111">
    <w:name w:val="--规划-表格-居中"/>
    <w:basedOn w:val="105"/>
    <w:autoRedefine/>
    <w:qFormat/>
    <w:uiPriority w:val="0"/>
    <w:pPr>
      <w:spacing w:line="240" w:lineRule="auto"/>
      <w:ind w:firstLine="0" w:firstLineChars="0"/>
      <w:jc w:val="center"/>
    </w:pPr>
    <w:rPr>
      <w:sz w:val="20"/>
    </w:rPr>
  </w:style>
  <w:style w:type="paragraph" w:customStyle="1" w:styleId="112">
    <w:name w:val="--编号内缩进"/>
    <w:basedOn w:val="1"/>
    <w:autoRedefine/>
    <w:qFormat/>
    <w:uiPriority w:val="0"/>
    <w:pPr>
      <w:spacing w:line="360" w:lineRule="auto"/>
      <w:ind w:left="420" w:firstLine="200" w:firstLineChars="200"/>
    </w:pPr>
    <w:rPr>
      <w:szCs w:val="21"/>
    </w:rPr>
  </w:style>
  <w:style w:type="paragraph" w:customStyle="1" w:styleId="113">
    <w:name w:val="--规划-题注"/>
    <w:basedOn w:val="1"/>
    <w:next w:val="105"/>
    <w:autoRedefine/>
    <w:qFormat/>
    <w:uiPriority w:val="0"/>
    <w:pPr>
      <w:spacing w:line="360" w:lineRule="auto"/>
      <w:jc w:val="center"/>
    </w:pPr>
    <w:rPr>
      <w:rFonts w:eastAsia="黑体"/>
    </w:rPr>
  </w:style>
  <w:style w:type="paragraph" w:customStyle="1" w:styleId="114">
    <w:name w:val="--规划-图和表"/>
    <w:next w:val="105"/>
    <w:autoRedefine/>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autoRedefine/>
    <w:qFormat/>
    <w:uiPriority w:val="0"/>
    <w:pPr>
      <w:keepNext/>
      <w:keepLines/>
      <w:spacing w:line="360" w:lineRule="auto"/>
      <w:outlineLvl w:val="4"/>
    </w:pPr>
    <w:rPr>
      <w:rFonts w:eastAsia="黑体"/>
    </w:rPr>
  </w:style>
  <w:style w:type="paragraph" w:customStyle="1" w:styleId="116">
    <w:name w:val="--规划正文 Char"/>
    <w:basedOn w:val="1"/>
    <w:autoRedefine/>
    <w:qFormat/>
    <w:uiPriority w:val="0"/>
    <w:pPr>
      <w:spacing w:line="360" w:lineRule="auto"/>
      <w:ind w:firstLine="200" w:firstLineChars="200"/>
    </w:pPr>
    <w:rPr>
      <w:sz w:val="24"/>
    </w:rPr>
  </w:style>
  <w:style w:type="paragraph" w:customStyle="1" w:styleId="117">
    <w:name w:val="缺省文本"/>
    <w:basedOn w:val="1"/>
    <w:autoRedefine/>
    <w:qFormat/>
    <w:uiPriority w:val="0"/>
    <w:pPr>
      <w:autoSpaceDE w:val="0"/>
      <w:autoSpaceDN w:val="0"/>
      <w:adjustRightInd w:val="0"/>
      <w:jc w:val="left"/>
    </w:pPr>
    <w:rPr>
      <w:kern w:val="0"/>
    </w:rPr>
  </w:style>
  <w:style w:type="paragraph" w:customStyle="1" w:styleId="118">
    <w:name w:val="封面文档标题"/>
    <w:basedOn w:val="1"/>
    <w:autoRedefine/>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autoRedefine/>
    <w:qFormat/>
    <w:uiPriority w:val="0"/>
    <w:rPr>
      <w:rFonts w:eastAsia="宋体"/>
      <w:kern w:val="2"/>
      <w:sz w:val="24"/>
      <w:szCs w:val="24"/>
      <w:lang w:val="en-US" w:eastAsia="zh-CN" w:bidi="ar-SA"/>
    </w:rPr>
  </w:style>
  <w:style w:type="paragraph" w:customStyle="1" w:styleId="120">
    <w:name w:val="样式3"/>
    <w:basedOn w:val="3"/>
    <w:autoRedefine/>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autoRedefine/>
    <w:qFormat/>
    <w:uiPriority w:val="0"/>
    <w:rPr>
      <w:rFonts w:eastAsia="宋体"/>
      <w:kern w:val="2"/>
      <w:sz w:val="21"/>
      <w:lang w:val="en-US" w:eastAsia="zh-CN" w:bidi="ar-SA"/>
    </w:rPr>
  </w:style>
  <w:style w:type="paragraph" w:customStyle="1" w:styleId="122">
    <w:name w:val="word"/>
    <w:basedOn w:val="1"/>
    <w:autoRedefine/>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autoRedefine/>
    <w:qFormat/>
    <w:uiPriority w:val="0"/>
    <w:pPr>
      <w:tabs>
        <w:tab w:val="left" w:pos="420"/>
        <w:tab w:val="left" w:pos="1080"/>
      </w:tabs>
      <w:spacing w:line="288" w:lineRule="auto"/>
      <w:ind w:left="1080" w:hanging="360"/>
    </w:pPr>
    <w:rPr>
      <w:sz w:val="24"/>
      <w:szCs w:val="20"/>
    </w:rPr>
  </w:style>
  <w:style w:type="character" w:customStyle="1" w:styleId="124">
    <w:name w:val="content1"/>
    <w:autoRedefine/>
    <w:qFormat/>
    <w:uiPriority w:val="0"/>
    <w:rPr>
      <w:rFonts w:hint="default" w:ascii="??" w:hAnsi="??"/>
      <w:sz w:val="16"/>
      <w:szCs w:val="16"/>
      <w:u w:val="none"/>
    </w:rPr>
  </w:style>
  <w:style w:type="character" w:customStyle="1" w:styleId="125">
    <w:name w:val="unnamed4"/>
    <w:basedOn w:val="46"/>
    <w:autoRedefine/>
    <w:qFormat/>
    <w:uiPriority w:val="0"/>
  </w:style>
  <w:style w:type="character" w:customStyle="1" w:styleId="126">
    <w:name w:val="font2"/>
    <w:basedOn w:val="46"/>
    <w:autoRedefine/>
    <w:qFormat/>
    <w:uiPriority w:val="0"/>
  </w:style>
  <w:style w:type="character" w:customStyle="1" w:styleId="127">
    <w:name w:val="font41"/>
    <w:autoRedefine/>
    <w:qFormat/>
    <w:uiPriority w:val="0"/>
    <w:rPr>
      <w:color w:val="000000"/>
      <w:spacing w:val="260"/>
      <w:sz w:val="18"/>
      <w:szCs w:val="18"/>
      <w:u w:val="none"/>
    </w:rPr>
  </w:style>
  <w:style w:type="paragraph" w:customStyle="1" w:styleId="128">
    <w:name w:val="正文(首行缩进)"/>
    <w:autoRedefine/>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autoRedefine/>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首行缩进 Char"/>
    <w:link w:val="43"/>
    <w:autoRedefine/>
    <w:qFormat/>
    <w:uiPriority w:val="0"/>
    <w:rPr>
      <w:rFonts w:eastAsia="宋体"/>
      <w:b/>
      <w:bCs/>
      <w:kern w:val="2"/>
      <w:sz w:val="21"/>
      <w:szCs w:val="24"/>
      <w:lang w:val="en-US" w:eastAsia="zh-CN" w:bidi="ar-SA"/>
    </w:rPr>
  </w:style>
  <w:style w:type="paragraph" w:customStyle="1" w:styleId="131">
    <w:name w:val="正文(首行缩进) Char"/>
    <w:autoRedefine/>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autoRedefine/>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autoRedefine/>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autoRedefine/>
    <w:qFormat/>
    <w:uiPriority w:val="0"/>
  </w:style>
  <w:style w:type="paragraph" w:customStyle="1" w:styleId="135">
    <w:name w:val="9"/>
    <w:basedOn w:val="1"/>
    <w:next w:val="8"/>
    <w:autoRedefine/>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autoRedefine/>
    <w:qFormat/>
    <w:uiPriority w:val="0"/>
  </w:style>
  <w:style w:type="paragraph" w:customStyle="1" w:styleId="137">
    <w:name w:val="8"/>
    <w:basedOn w:val="1"/>
    <w:next w:val="21"/>
    <w:autoRedefine/>
    <w:qFormat/>
    <w:uiPriority w:val="0"/>
    <w:pPr>
      <w:spacing w:after="120"/>
      <w:ind w:left="420" w:leftChars="200"/>
    </w:pPr>
  </w:style>
  <w:style w:type="paragraph" w:customStyle="1" w:styleId="138">
    <w:name w:val="7"/>
    <w:basedOn w:val="1"/>
    <w:autoRedefine/>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autoRedefine/>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autoRedefine/>
    <w:qFormat/>
    <w:uiPriority w:val="0"/>
    <w:pPr>
      <w:autoSpaceDE w:val="0"/>
      <w:autoSpaceDN w:val="0"/>
      <w:adjustRightInd w:val="0"/>
      <w:jc w:val="left"/>
    </w:pPr>
    <w:rPr>
      <w:rFonts w:ascii="宋体"/>
      <w:b/>
      <w:bCs/>
      <w:kern w:val="0"/>
      <w:sz w:val="18"/>
      <w:szCs w:val="18"/>
    </w:rPr>
  </w:style>
  <w:style w:type="paragraph" w:customStyle="1" w:styleId="141">
    <w:name w:val="6"/>
    <w:basedOn w:val="140"/>
    <w:autoRedefine/>
    <w:qFormat/>
    <w:uiPriority w:val="0"/>
    <w:pPr>
      <w:spacing w:line="270" w:lineRule="atLeast"/>
      <w:jc w:val="both"/>
    </w:pPr>
    <w:rPr>
      <w:b w:val="0"/>
      <w:bCs w:val="0"/>
    </w:rPr>
  </w:style>
  <w:style w:type="paragraph" w:customStyle="1" w:styleId="142">
    <w:name w:val="产品描述"/>
    <w:autoRedefine/>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autoRedefine/>
    <w:qFormat/>
    <w:uiPriority w:val="0"/>
    <w:pPr>
      <w:spacing w:line="240" w:lineRule="atLeast"/>
      <w:ind w:firstLine="567"/>
    </w:pPr>
    <w:rPr>
      <w:szCs w:val="20"/>
    </w:rPr>
  </w:style>
  <w:style w:type="paragraph" w:customStyle="1" w:styleId="144">
    <w:name w:val="CM2"/>
    <w:basedOn w:val="20"/>
    <w:next w:val="20"/>
    <w:autoRedefine/>
    <w:qFormat/>
    <w:uiPriority w:val="0"/>
    <w:pPr>
      <w:spacing w:line="200" w:lineRule="atLeast"/>
    </w:pPr>
    <w:rPr>
      <w:rFonts w:ascii="Arial" w:hAnsi="Arial" w:eastAsia="宋体" w:cs="Times New Roman"/>
      <w:color w:val="auto"/>
    </w:rPr>
  </w:style>
  <w:style w:type="paragraph" w:customStyle="1" w:styleId="145">
    <w:name w:val="Normal Paragraph"/>
    <w:basedOn w:val="1"/>
    <w:autoRedefine/>
    <w:qFormat/>
    <w:uiPriority w:val="0"/>
    <w:pPr>
      <w:widowControl/>
      <w:spacing w:before="120" w:line="360" w:lineRule="auto"/>
      <w:ind w:firstLine="425"/>
    </w:pPr>
    <w:rPr>
      <w:kern w:val="0"/>
      <w:sz w:val="24"/>
    </w:rPr>
  </w:style>
  <w:style w:type="character" w:customStyle="1" w:styleId="146">
    <w:name w:val="blue"/>
    <w:basedOn w:val="46"/>
    <w:autoRedefine/>
    <w:qFormat/>
    <w:uiPriority w:val="0"/>
  </w:style>
  <w:style w:type="paragraph" w:customStyle="1" w:styleId="147">
    <w:name w:val="blue1"/>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148">
    <w:name w:val="font"/>
    <w:basedOn w:val="46"/>
    <w:autoRedefine/>
    <w:qFormat/>
    <w:uiPriority w:val="0"/>
  </w:style>
  <w:style w:type="character" w:customStyle="1" w:styleId="149">
    <w:name w:val="font11"/>
    <w:autoRedefine/>
    <w:qFormat/>
    <w:uiPriority w:val="0"/>
    <w:rPr>
      <w:rFonts w:hint="default" w:ascii="ˎ̥" w:hAnsi="ˎ̥"/>
    </w:rPr>
  </w:style>
  <w:style w:type="paragraph" w:customStyle="1" w:styleId="150">
    <w:name w:val="a14"/>
    <w:basedOn w:val="1"/>
    <w:autoRedefine/>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1">
    <w:name w:val="proddescription"/>
    <w:basedOn w:val="46"/>
    <w:autoRedefine/>
    <w:qFormat/>
    <w:uiPriority w:val="0"/>
  </w:style>
  <w:style w:type="character" w:customStyle="1" w:styleId="152">
    <w:name w:val="prodheadlines"/>
    <w:basedOn w:val="46"/>
    <w:autoRedefine/>
    <w:qFormat/>
    <w:uiPriority w:val="0"/>
  </w:style>
  <w:style w:type="character" w:customStyle="1" w:styleId="153">
    <w:name w:val="text"/>
    <w:basedOn w:val="46"/>
    <w:autoRedefine/>
    <w:qFormat/>
    <w:uiPriority w:val="0"/>
  </w:style>
  <w:style w:type="paragraph" w:customStyle="1" w:styleId="154">
    <w:name w:val="text1"/>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155">
    <w:name w:val="z-窗体顶端1"/>
    <w:basedOn w:val="1"/>
    <w:next w:val="1"/>
    <w:autoRedefine/>
    <w:hidden/>
    <w:qFormat/>
    <w:uiPriority w:val="0"/>
    <w:pPr>
      <w:widowControl/>
      <w:pBdr>
        <w:bottom w:val="single" w:color="auto" w:sz="6" w:space="1"/>
      </w:pBdr>
      <w:jc w:val="center"/>
    </w:pPr>
    <w:rPr>
      <w:rFonts w:ascii="Arial" w:hAnsi="Arial" w:cs="Arial"/>
      <w:vanish/>
      <w:kern w:val="0"/>
      <w:sz w:val="16"/>
      <w:szCs w:val="16"/>
    </w:rPr>
  </w:style>
  <w:style w:type="paragraph" w:customStyle="1" w:styleId="156">
    <w:name w:val="z-窗体底端1"/>
    <w:basedOn w:val="1"/>
    <w:next w:val="1"/>
    <w:autoRedefine/>
    <w:hidden/>
    <w:qFormat/>
    <w:uiPriority w:val="0"/>
    <w:pPr>
      <w:widowControl/>
      <w:pBdr>
        <w:top w:val="single" w:color="auto" w:sz="6" w:space="1"/>
      </w:pBdr>
      <w:jc w:val="center"/>
    </w:pPr>
    <w:rPr>
      <w:rFonts w:ascii="Arial" w:hAnsi="Arial" w:cs="Arial"/>
      <w:vanish/>
      <w:kern w:val="0"/>
      <w:sz w:val="16"/>
      <w:szCs w:val="16"/>
    </w:rPr>
  </w:style>
  <w:style w:type="paragraph" w:customStyle="1" w:styleId="157">
    <w:name w:val="正文样式"/>
    <w:basedOn w:val="1"/>
    <w:autoRedefine/>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8">
    <w:name w:val="xl34"/>
    <w:basedOn w:val="1"/>
    <w:autoRedefine/>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59">
    <w:name w:val="段落正文"/>
    <w:basedOn w:val="24"/>
    <w:autoRedefine/>
    <w:qFormat/>
    <w:uiPriority w:val="0"/>
    <w:pPr>
      <w:ind w:firstLine="560" w:firstLineChars="200"/>
    </w:pPr>
    <w:rPr>
      <w:sz w:val="28"/>
    </w:rPr>
  </w:style>
  <w:style w:type="character" w:customStyle="1" w:styleId="160">
    <w:name w:val="gray6"/>
    <w:basedOn w:val="46"/>
    <w:autoRedefine/>
    <w:qFormat/>
    <w:uiPriority w:val="0"/>
  </w:style>
  <w:style w:type="character" w:customStyle="1" w:styleId="161">
    <w:name w:val="style9"/>
    <w:basedOn w:val="46"/>
    <w:autoRedefine/>
    <w:qFormat/>
    <w:uiPriority w:val="0"/>
  </w:style>
  <w:style w:type="paragraph" w:customStyle="1" w:styleId="162">
    <w:name w:val="2册标题4"/>
    <w:basedOn w:val="1"/>
    <w:next w:val="1"/>
    <w:autoRedefine/>
    <w:qFormat/>
    <w:uiPriority w:val="0"/>
    <w:pPr>
      <w:spacing w:beforeLines="50" w:afterLines="50" w:line="300" w:lineRule="auto"/>
      <w:ind w:left="420" w:leftChars="200"/>
      <w:outlineLvl w:val="3"/>
    </w:pPr>
    <w:rPr>
      <w:rFonts w:ascii="Arial" w:hAnsi="Arial" w:eastAsia="幼圆" w:cs="Arial"/>
      <w:b/>
      <w:sz w:val="24"/>
    </w:rPr>
  </w:style>
  <w:style w:type="character" w:customStyle="1" w:styleId="163">
    <w:name w:val="grame"/>
    <w:basedOn w:val="46"/>
    <w:autoRedefine/>
    <w:qFormat/>
    <w:uiPriority w:val="0"/>
  </w:style>
  <w:style w:type="paragraph" w:customStyle="1" w:styleId="164">
    <w:name w:val="style2"/>
    <w:basedOn w:val="1"/>
    <w:autoRedefine/>
    <w:qFormat/>
    <w:uiPriority w:val="0"/>
    <w:pPr>
      <w:widowControl/>
      <w:spacing w:before="100" w:beforeAutospacing="1" w:after="100" w:afterAutospacing="1"/>
      <w:jc w:val="left"/>
    </w:pPr>
    <w:rPr>
      <w:rFonts w:ascii="宋体" w:hAnsi="宋体" w:cs="宋体"/>
      <w:kern w:val="0"/>
      <w:sz w:val="18"/>
      <w:szCs w:val="18"/>
    </w:rPr>
  </w:style>
  <w:style w:type="paragraph" w:customStyle="1" w:styleId="165">
    <w:name w:val="Char1"/>
    <w:basedOn w:val="1"/>
    <w:autoRedefine/>
    <w:qFormat/>
    <w:uiPriority w:val="0"/>
    <w:pPr>
      <w:jc w:val="left"/>
    </w:pPr>
    <w:rPr>
      <w:rFonts w:ascii="Tahoma" w:hAnsi="Tahoma"/>
      <w:sz w:val="24"/>
      <w:szCs w:val="20"/>
    </w:rPr>
  </w:style>
  <w:style w:type="paragraph" w:customStyle="1" w:styleId="166">
    <w:name w:val="编号1"/>
    <w:basedOn w:val="1"/>
    <w:autoRedefine/>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7">
    <w:name w:val="Char Char Char Char Char Char Char Char Char Char Char Char Char Char Char Char Char Char Char Char Char Char"/>
    <w:basedOn w:val="1"/>
    <w:autoRedefine/>
    <w:qFormat/>
    <w:uiPriority w:val="0"/>
    <w:pPr>
      <w:widowControl/>
      <w:spacing w:line="400" w:lineRule="exact"/>
      <w:jc w:val="center"/>
    </w:pPr>
    <w:rPr>
      <w:rFonts w:ascii="Verdana" w:hAnsi="Verdana"/>
      <w:kern w:val="0"/>
      <w:szCs w:val="20"/>
      <w:lang w:eastAsia="en-US"/>
    </w:rPr>
  </w:style>
  <w:style w:type="paragraph" w:customStyle="1" w:styleId="168">
    <w:name w:val="font0"/>
    <w:basedOn w:val="1"/>
    <w:autoRedefine/>
    <w:qFormat/>
    <w:uiPriority w:val="0"/>
    <w:pPr>
      <w:widowControl/>
      <w:spacing w:before="100" w:beforeAutospacing="1" w:after="100" w:afterAutospacing="1"/>
      <w:jc w:val="left"/>
    </w:pPr>
    <w:rPr>
      <w:rFonts w:hint="eastAsia" w:ascii="宋体" w:hAnsi="宋体"/>
      <w:kern w:val="0"/>
      <w:sz w:val="24"/>
    </w:rPr>
  </w:style>
  <w:style w:type="paragraph" w:customStyle="1" w:styleId="169">
    <w:name w:val="font5"/>
    <w:basedOn w:val="1"/>
    <w:autoRedefine/>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0">
    <w:name w:val="font6"/>
    <w:basedOn w:val="1"/>
    <w:autoRedefine/>
    <w:qFormat/>
    <w:uiPriority w:val="0"/>
    <w:pPr>
      <w:widowControl/>
      <w:spacing w:before="100" w:beforeAutospacing="1" w:after="100" w:afterAutospacing="1"/>
      <w:jc w:val="left"/>
    </w:pPr>
    <w:rPr>
      <w:kern w:val="0"/>
      <w:sz w:val="24"/>
    </w:rPr>
  </w:style>
  <w:style w:type="paragraph" w:customStyle="1" w:styleId="171">
    <w:name w:val="xl2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2">
    <w:name w:val="xl2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3">
    <w:name w:val="表格字"/>
    <w:basedOn w:val="1"/>
    <w:autoRedefine/>
    <w:qFormat/>
    <w:uiPriority w:val="0"/>
    <w:pPr>
      <w:adjustRightInd w:val="0"/>
      <w:jc w:val="center"/>
    </w:pPr>
    <w:rPr>
      <w:rFonts w:ascii="宋体"/>
      <w:sz w:val="24"/>
      <w:szCs w:val="20"/>
    </w:rPr>
  </w:style>
  <w:style w:type="character" w:customStyle="1" w:styleId="174">
    <w:name w:val="样式 小三 加粗"/>
    <w:autoRedefine/>
    <w:qFormat/>
    <w:uiPriority w:val="0"/>
    <w:rPr>
      <w:rFonts w:eastAsia="宋体"/>
      <w:b/>
      <w:bCs/>
      <w:sz w:val="32"/>
    </w:rPr>
  </w:style>
  <w:style w:type="paragraph" w:customStyle="1" w:styleId="175">
    <w:name w:val="xl2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6">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7">
    <w:name w:val="Char Char Char"/>
    <w:basedOn w:val="1"/>
    <w:autoRedefine/>
    <w:qFormat/>
    <w:uiPriority w:val="0"/>
    <w:rPr>
      <w:rFonts w:ascii="Tahoma" w:hAnsi="Tahoma"/>
      <w:sz w:val="24"/>
      <w:szCs w:val="20"/>
    </w:rPr>
  </w:style>
  <w:style w:type="paragraph" w:customStyle="1" w:styleId="178">
    <w:name w:val="Char2"/>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79">
    <w:name w:val="info4"/>
    <w:basedOn w:val="46"/>
    <w:autoRedefine/>
    <w:qFormat/>
    <w:uiPriority w:val="0"/>
  </w:style>
  <w:style w:type="paragraph" w:customStyle="1" w:styleId="180">
    <w:name w:val="缩进正文"/>
    <w:basedOn w:val="1"/>
    <w:link w:val="181"/>
    <w:autoRedefine/>
    <w:qFormat/>
    <w:uiPriority w:val="0"/>
    <w:pPr>
      <w:ind w:firstLine="560" w:firstLineChars="200"/>
    </w:pPr>
    <w:rPr>
      <w:rFonts w:eastAsia="仿宋_GB2312" w:cs="宋体"/>
      <w:sz w:val="28"/>
      <w:szCs w:val="20"/>
    </w:rPr>
  </w:style>
  <w:style w:type="character" w:customStyle="1" w:styleId="181">
    <w:name w:val="缩进正文 Char"/>
    <w:link w:val="180"/>
    <w:autoRedefine/>
    <w:qFormat/>
    <w:uiPriority w:val="0"/>
    <w:rPr>
      <w:rFonts w:eastAsia="仿宋_GB2312" w:cs="宋体"/>
      <w:kern w:val="2"/>
      <w:sz w:val="28"/>
      <w:lang w:val="en-US" w:eastAsia="zh-CN" w:bidi="ar-SA"/>
    </w:rPr>
  </w:style>
  <w:style w:type="paragraph" w:customStyle="1" w:styleId="182">
    <w:name w:val="列出段落1"/>
    <w:basedOn w:val="1"/>
    <w:autoRedefine/>
    <w:qFormat/>
    <w:uiPriority w:val="0"/>
    <w:pPr>
      <w:ind w:firstLine="420" w:firstLineChars="200"/>
    </w:pPr>
    <w:rPr>
      <w:rFonts w:ascii="Calibri" w:hAnsi="Calibri" w:cs="Calibri"/>
      <w:szCs w:val="21"/>
    </w:rPr>
  </w:style>
  <w:style w:type="character" w:customStyle="1" w:styleId="183">
    <w:name w:val="批注文字 Char"/>
    <w:basedOn w:val="46"/>
    <w:link w:val="17"/>
    <w:autoRedefine/>
    <w:qFormat/>
    <w:uiPriority w:val="99"/>
    <w:rPr>
      <w:rFonts w:ascii="宋体"/>
      <w:sz w:val="34"/>
    </w:rPr>
  </w:style>
  <w:style w:type="character" w:customStyle="1" w:styleId="184">
    <w:name w:val="批注主题 Char"/>
    <w:basedOn w:val="183"/>
    <w:link w:val="42"/>
    <w:autoRedefine/>
    <w:qFormat/>
    <w:uiPriority w:val="99"/>
    <w:rPr>
      <w:rFonts w:ascii="宋体"/>
      <w:sz w:val="34"/>
    </w:rPr>
  </w:style>
  <w:style w:type="paragraph" w:customStyle="1" w:styleId="185">
    <w:name w:val="评价"/>
    <w:basedOn w:val="1"/>
    <w:autoRedefine/>
    <w:qFormat/>
    <w:uiPriority w:val="0"/>
    <w:pPr>
      <w:spacing w:afterLines="20"/>
      <w:ind w:firstLine="1446" w:firstLineChars="200"/>
    </w:pPr>
    <w:rPr>
      <w:rFonts w:ascii="Calibri" w:hAnsi="Calibri"/>
      <w:sz w:val="24"/>
    </w:rPr>
  </w:style>
  <w:style w:type="paragraph" w:customStyle="1" w:styleId="186">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87">
    <w:name w:val="alt-edited1"/>
    <w:autoRedefine/>
    <w:qFormat/>
    <w:uiPriority w:val="0"/>
    <w:rPr>
      <w:color w:val="4D90F0"/>
    </w:rPr>
  </w:style>
  <w:style w:type="character" w:customStyle="1" w:styleId="188">
    <w:name w:val="body text Char1"/>
    <w:autoRedefine/>
    <w:qFormat/>
    <w:uiPriority w:val="0"/>
    <w:rPr>
      <w:rFonts w:eastAsia="宋体"/>
      <w:kern w:val="2"/>
      <w:sz w:val="21"/>
      <w:lang w:val="en-US" w:eastAsia="zh-CN" w:bidi="ar-SA"/>
    </w:rPr>
  </w:style>
  <w:style w:type="character" w:customStyle="1" w:styleId="189">
    <w:name w:val="普通(网站) Char"/>
    <w:link w:val="39"/>
    <w:autoRedefine/>
    <w:qFormat/>
    <w:uiPriority w:val="0"/>
    <w:rPr>
      <w:kern w:val="2"/>
      <w:sz w:val="24"/>
      <w:szCs w:val="24"/>
    </w:rPr>
  </w:style>
  <w:style w:type="character" w:customStyle="1" w:styleId="190">
    <w:name w:val="批注文字 Char1"/>
    <w:autoRedefine/>
    <w:qFormat/>
    <w:uiPriority w:val="99"/>
    <w:rPr>
      <w:rFonts w:ascii="宋体"/>
      <w:sz w:val="34"/>
    </w:rPr>
  </w:style>
  <w:style w:type="character" w:customStyle="1" w:styleId="191">
    <w:name w:val="正文缩进 Char1"/>
    <w:autoRedefine/>
    <w:qFormat/>
    <w:uiPriority w:val="0"/>
    <w:rPr>
      <w:rFonts w:eastAsia="宋体"/>
      <w:kern w:val="2"/>
      <w:sz w:val="21"/>
      <w:lang w:val="en-US" w:eastAsia="zh-CN" w:bidi="ar-SA"/>
    </w:rPr>
  </w:style>
  <w:style w:type="table" w:customStyle="1" w:styleId="192">
    <w:name w:val="网格型1"/>
    <w:basedOn w:val="44"/>
    <w:autoRedefine/>
    <w:qFormat/>
    <w:uiPriority w:val="0"/>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93">
    <w:name w:val="Revision"/>
    <w:autoRedefine/>
    <w:hidden/>
    <w:unhideWhenUsed/>
    <w:qFormat/>
    <w:uiPriority w:val="99"/>
    <w:rPr>
      <w:rFonts w:ascii="Times New Roman" w:hAnsi="Times New Roman" w:eastAsia="宋体" w:cs="Times New Roman"/>
      <w:kern w:val="2"/>
      <w:sz w:val="21"/>
      <w:szCs w:val="24"/>
      <w:lang w:val="en-US" w:eastAsia="zh-CN" w:bidi="ar-SA"/>
    </w:rPr>
  </w:style>
  <w:style w:type="paragraph" w:customStyle="1" w:styleId="194">
    <w:name w:val="Table Paragraph"/>
    <w:autoRedefine/>
    <w:qFormat/>
    <w:uiPriority w:val="1"/>
    <w:pPr>
      <w:widowControl w:val="0"/>
      <w:jc w:val="both"/>
    </w:pPr>
    <w:rPr>
      <w:rFonts w:ascii="宋体" w:hAnsi="宋体" w:eastAsia="宋体" w:cs="宋体"/>
      <w:kern w:val="2"/>
      <w:sz w:val="21"/>
      <w:szCs w:val="24"/>
      <w:lang w:val="zh-CN" w:eastAsia="zh-CN" w:bidi="zh-CN"/>
    </w:rPr>
  </w:style>
  <w:style w:type="paragraph" w:styleId="195">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196">
    <w:name w:val="表格文字"/>
    <w:basedOn w:val="1"/>
    <w:qFormat/>
    <w:uiPriority w:val="0"/>
    <w:pPr>
      <w:tabs>
        <w:tab w:val="left" w:pos="426"/>
      </w:tabs>
      <w:spacing w:before="25" w:after="25"/>
      <w:jc w:val="left"/>
    </w:pPr>
    <w:rPr>
      <w:bCs/>
      <w:spacing w:val="10"/>
      <w:sz w:val="24"/>
      <w:szCs w:val="20"/>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F8195-465B-44FE-B08A-3EF6B09C327F}">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74</Pages>
  <Words>5623</Words>
  <Characters>5869</Characters>
  <Lines>332</Lines>
  <Paragraphs>93</Paragraphs>
  <TotalTime>2</TotalTime>
  <ScaleCrop>false</ScaleCrop>
  <LinksUpToDate>false</LinksUpToDate>
  <CharactersWithSpaces>5884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2021-04-19T08:29:00Z</dcterms:created>
  <dc:creator>thsware</dc:creator>
  <cp:lastModifiedBy>admin</cp:lastModifiedBy>
  <cp:lastPrinted>2021-05-09T08:02:00Z</cp:lastPrinted>
  <dcterms:modified xsi:type="dcterms:W3CDTF">2025-12-10T07:29:16Z</dcterms:modified>
  <dc:title>招  标　文　件</dc:title>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DABB5823EDCB4FB2939926754E63A321_13</vt:lpwstr>
  </property>
  <property fmtid="{D5CDD505-2E9C-101B-9397-08002B2CF9AE}" pid="4" name="KSOTemplateDocerSaveRecord">
    <vt:lpwstr>eyJoZGlkIjoiNzkwNjY2NjcxZDBhNTdkNjlmNDI4MmI2M2FkYmM3YmYiLCJ1c2VySWQiOiIyMTQzMDMyMTEifQ==</vt:lpwstr>
  </property>
</Properties>
</file>