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Ejecución Presupuestal - Santiago de Cali</w:t>
      </w:r>
    </w:p>
    <w:p>
      <w:r>
        <w:t>Datos recuperados mediante IA Forense (Páginas 3 y 36).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Rubro</w:t>
            </w:r>
          </w:p>
        </w:tc>
        <w:tc>
          <w:tcPr>
            <w:tcW w:type="dxa" w:w="1728"/>
          </w:tcPr>
          <w:p>
            <w:r>
              <w:t>Ppto. Modificado</w:t>
            </w:r>
          </w:p>
        </w:tc>
        <w:tc>
          <w:tcPr>
            <w:tcW w:type="dxa" w:w="1728"/>
          </w:tcPr>
          <w:p>
            <w:r>
              <w:t>Pagos</w:t>
            </w:r>
          </w:p>
        </w:tc>
        <w:tc>
          <w:tcPr>
            <w:tcW w:type="dxa" w:w="1728"/>
          </w:tcPr>
          <w:p>
            <w:r>
              <w:t>Saldo Obligaciones</w:t>
            </w:r>
          </w:p>
        </w:tc>
        <w:tc>
          <w:tcPr>
            <w:tcW w:type="dxa" w:w="1728"/>
          </w:tcPr>
          <w:p>
            <w:r>
              <w:t>Ejec (%)</w:t>
            </w:r>
          </w:p>
        </w:tc>
      </w:tr>
      <w:tr>
        <w:tc>
          <w:tcPr>
            <w:tcW w:type="dxa" w:w="1728"/>
          </w:tcPr>
          <w:p>
            <w:r>
              <w:t>Gastos de Funcionamiento</w:t>
            </w:r>
          </w:p>
        </w:tc>
        <w:tc>
          <w:tcPr>
            <w:tcW w:type="dxa" w:w="1728"/>
          </w:tcPr>
          <w:p>
            <w:r>
              <w:t>1,133,833,863,257</w:t>
            </w:r>
          </w:p>
        </w:tc>
        <w:tc>
          <w:tcPr>
            <w:tcW w:type="dxa" w:w="1728"/>
          </w:tcPr>
          <w:p>
            <w:r>
              <w:t>800,734,794,257</w:t>
            </w:r>
          </w:p>
        </w:tc>
        <w:tc>
          <w:tcPr>
            <w:tcW w:type="dxa" w:w="1728"/>
          </w:tcPr>
          <w:p>
            <w:r>
              <w:t>12,461,335,150</w:t>
            </w:r>
          </w:p>
        </w:tc>
        <w:tc>
          <w:tcPr>
            <w:tcW w:type="dxa" w:w="1728"/>
          </w:tcPr>
          <w:p>
            <w:r>
              <w:t>77.98%</w:t>
            </w:r>
          </w:p>
        </w:tc>
      </w:tr>
      <w:tr>
        <w:tc>
          <w:tcPr>
            <w:tcW w:type="dxa" w:w="1728"/>
          </w:tcPr>
          <w:p>
            <w:r>
              <w:t>Inversion</w:t>
            </w:r>
          </w:p>
        </w:tc>
        <w:tc>
          <w:tcPr>
            <w:tcW w:type="dxa" w:w="1728"/>
          </w:tcPr>
          <w:p>
            <w:r>
              <w:t>5,861,000,000,000</w:t>
            </w:r>
          </w:p>
        </w:tc>
        <w:tc>
          <w:tcPr>
            <w:tcW w:type="dxa" w:w="1728"/>
          </w:tcPr>
          <w:p>
            <w:r>
              <w:t>4,014,000,000,000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68.49%</w:t>
            </w:r>
          </w:p>
        </w:tc>
      </w:tr>
      <w:tr>
        <w:tc>
          <w:tcPr>
            <w:tcW w:type="dxa" w:w="1728"/>
          </w:tcPr>
          <w:p>
            <w:r>
              <w:t>GRAN TOTAL DISTRITO</w:t>
            </w:r>
          </w:p>
        </w:tc>
        <w:tc>
          <w:tcPr>
            <w:tcW w:type="dxa" w:w="1728"/>
          </w:tcPr>
          <w:p>
            <w:r>
              <w:t>7,188,000,000,000</w:t>
            </w:r>
          </w:p>
        </w:tc>
        <w:tc>
          <w:tcPr>
            <w:tcW w:type="dxa" w:w="1728"/>
          </w:tcPr>
          <w:p>
            <w:r>
              <w:t>5,036,000,000,000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70.06%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