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Plan izvedbe: svi agenti su PSE jedinice (Faza 6d)</w:t>
      </w:r>
    </w:p>
    <w:p>
      <w:pPr>
        <w:spacing w:after="100"/>
        <w:ind w:left="0"/>
      </w:pPr>
      <w:r>
        <w:t xml:space="preserve">Andrej i Claude, 2026-10-27. Ugovor: </w:t>
      </w:r>
      <w:r>
        <w:rPr>
          <w:rFonts w:ascii="Consolas" w:cs="Consolas" w:eastAsia="Consolas" w:hAnsi="Consolas"/>
          <w:color w:val="6B4A12"/>
        </w:rPr>
        <w:t xml:space="preserve">DOGOVOR-PSE-AGENTI.md</w:t>
      </w:r>
      <w:r>
        <w:t xml:space="preserve"> (pravila 1–26). Šta nije u ugovoru, ne ulazi u kod.</w:t>
      </w:r>
    </w:p>
    <w:p>
      <w:pPr>
        <w:pStyle w:val="Heading1"/>
      </w:pPr>
      <w:r>
        <w:t xml:space="preserve">0. Način rada (Andrej je na bazenu)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Andrej je dao „kreni“. Radim bez pitanja; sve što ne mogu bez njega skupljam u </w:t>
      </w:r>
      <w:r>
        <w:rPr>
          <w:rFonts w:ascii="Consolas" w:cs="Consolas" w:eastAsia="Consolas" w:hAnsi="Consolas"/>
          <w:color w:val="6B4A12"/>
        </w:rPr>
        <w:t xml:space="preserve">ZA-ANDREJA.md</w:t>
      </w:r>
      <w:r>
        <w:t xml:space="preserve">, za kraj.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Commitovi se skupljaju lokalno</w:t>
      </w:r>
      <w:r>
        <w:t xml:space="preserve"> na grani </w:t>
      </w:r>
      <w:r>
        <w:rPr>
          <w:rFonts w:ascii="Consolas" w:cs="Consolas" w:eastAsia="Consolas" w:hAnsi="Consolas"/>
          <w:color w:val="6B4A12"/>
        </w:rPr>
        <w:t xml:space="preserve">feature/runda3</w:t>
      </w:r>
      <w:r>
        <w:t xml:space="preserve">; </w:t>
      </w:r>
      <w:r>
        <w:rPr>
          <w:b/>
          <w:bCs/>
        </w:rPr>
        <w:t xml:space="preserve">push tek na kraju</w:t>
      </w:r>
      <w:r>
        <w:t xml:space="preserve">, kad se Andrej javi. Izuzetak: ovaj plan i dogovor idu na GitHub odmah.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Posle svake faze: red u </w:t>
      </w:r>
      <w:r>
        <w:rPr>
          <w:rFonts w:ascii="Consolas" w:cs="Consolas" w:eastAsia="Consolas" w:hAnsi="Consolas"/>
          <w:color w:val="6B4A12"/>
        </w:rPr>
        <w:t xml:space="preserve">WORKLOG.md</w:t>
      </w:r>
      <w:r>
        <w:t xml:space="preserve">, testovi, stanje „ko je sada PSE sazdan“, docx plana.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Samo PSE native (pravilo 25):</w:t>
      </w:r>
      <w:r>
        <w:t xml:space="preserve"> kad agent postane jedinica, stari put se briše u istom commitu. Nema prekidača, nema duplog koda.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Nema međuizdanja:</w:t>
      </w:r>
      <w:r>
        <w:t xml:space="preserve"> P0–P3 do kraja, pa 33b/33d/33e, pa jedan deb 0.3.0~rc1.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„Ne lomi se“ = (1) svi stari testovi prolaze ili su prepisani na jedinice sa istim smislom, (2) svaki agent ima testove kao jedinica, (3) </w:t>
      </w:r>
      <w:r>
        <w:rPr>
          <w:rFonts w:ascii="Consolas" w:cs="Consolas" w:eastAsia="Consolas" w:hAnsi="Consolas"/>
          <w:color w:val="6B4A12"/>
        </w:rPr>
        <w:t xml:space="preserve">tools/pse_audit.py</w:t>
      </w:r>
      <w:r>
        <w:t xml:space="preserve"> ne nalazi nijedan stari ulaz agenta (poziv modela mimo jedinice, θ mimo mjerača), (4) provjera u pokrenutoj aplikaciji (snimci), (5) selftest iz paketa.</w:t>
      </w:r>
    </w:p>
    <w:p>
      <w:pPr>
        <w:pStyle w:val="Heading1"/>
      </w:pPr>
      <w:r>
        <w:t xml:space="preserve">P0 · Jezgro u SHARED_LIB-u (novi paket </w:t>
      </w:r>
      <w:r>
        <w:rPr>
          <w:rFonts w:ascii="Consolas" w:cs="Consolas" w:eastAsia="Consolas" w:hAnsi="Consolas"/>
          <w:color w:val="6B4A12"/>
        </w:rPr>
        <w:t xml:space="preserve">app/pse_r/pse/</w:t>
      </w:r>
      <w:r>
        <w:t xml:space="preserve">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9"/>
        <w:gridCol w:w="1516"/>
        <w:gridCol w:w="6497"/>
        <w:gridCol w:w="976"/>
      </w:tblGrid>
      <w:tr>
        <w:trPr>
          <w:tblHeader/>
        </w:trPr>
        <w:tc>
          <w:tcPr>
            <w:tcW w:type="dxa" w:w="64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1F243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516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1F243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Modul</w:t>
            </w:r>
          </w:p>
        </w:tc>
        <w:tc>
          <w:tcPr>
            <w:tcW w:type="dxa" w:w="6497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1F243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Šta radi</w:t>
            </w:r>
          </w:p>
        </w:tc>
        <w:tc>
          <w:tcPr>
            <w:tcW w:type="dxa" w:w="976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1F243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Pravila</w:t>
            </w:r>
          </w:p>
        </w:tc>
      </w:tr>
      <w:tr>
        <w:trPr>
          <w:tblHeader w:val="off"/>
        </w:trPr>
        <w:tc>
          <w:tcPr>
            <w:tcW w:type="dxa" w:w="64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P0.1</w:t>
            </w:r>
          </w:p>
        </w:tc>
        <w:tc>
          <w:tcPr>
            <w:tcW w:type="dxa" w:w="1516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pse/unit.py</w:t>
            </w:r>
          </w:p>
        </w:tc>
        <w:tc>
          <w:tcPr>
            <w:tcW w:type="dxa" w:w="6497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PSEUnit</w:t>
            </w:r>
            <w:r>
              <w:rPr>
                <w:sz w:val="19"/>
                <w:szCs w:val="19"/>
              </w:rPr>
              <w:t xml:space="preserve"> = (Core, Boundary, Organelle, Theta); fali bilo šta → mrtva. Core: misija {state, action, outcome} (piše je SHARED_LIB, jedinica je ne mijenja), N_max, steps_remaining, w_s = 0,70, domen, generacija. Boundary: entiteti sa α (Σ ≤ 0,30), boravak, stabilnost, θ serija po entitetu. Organelle: registar (budžet 0,30, apsorpcija po §2: r ≥ 1000, α ≥ 0,10 kroz 100 koraka), nasljeđe na 0,70 dok SHARED_LIB ne potvrdi.</w:t>
            </w:r>
          </w:p>
        </w:tc>
        <w:tc>
          <w:tcPr>
            <w:tcW w:type="dxa" w:w="976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1, 2.1–2.3</w:t>
            </w:r>
          </w:p>
        </w:tc>
      </w:tr>
      <w:tr>
        <w:trPr>
          <w:tblHeader w:val="off"/>
        </w:trPr>
        <w:tc>
          <w:tcPr>
            <w:tcW w:type="dxa" w:w="64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P0.2</w:t>
            </w:r>
          </w:p>
        </w:tc>
        <w:tc>
          <w:tcPr>
            <w:tcW w:type="dxa" w:w="1516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pse/profile.py</w:t>
            </w:r>
          </w:p>
        </w:tc>
        <w:tc>
          <w:tcPr>
            <w:tcW w:type="dxa" w:w="6497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Profil θ (§0.5.1): klasa, θ_nom = 30 za sve, w = 5, σ-pojas, absorbing, authority, evidence, version; registruje ga samo SHARED_LIB; jedinica ga ne može mijenjati.</w:t>
            </w:r>
          </w:p>
        </w:tc>
        <w:tc>
          <w:tcPr>
            <w:tcW w:type="dxa" w:w="976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2.5, 8, 24</w:t>
            </w:r>
          </w:p>
        </w:tc>
      </w:tr>
      <w:tr>
        <w:trPr>
          <w:tblHeader w:val="off"/>
        </w:trPr>
        <w:tc>
          <w:tcPr>
            <w:tcW w:type="dxa" w:w="64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P0.3</w:t>
            </w:r>
          </w:p>
        </w:tc>
        <w:tc>
          <w:tcPr>
            <w:tcW w:type="dxa" w:w="1516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pse/measure.py</w:t>
            </w:r>
          </w:p>
        </w:tc>
        <w:tc>
          <w:tcPr>
            <w:tcW w:type="dxa" w:w="6497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θ po potezu. </w:t>
            </w:r>
            <w:r>
              <w:rPr>
                <w:b/>
                <w:bCs/>
                <w:sz w:val="19"/>
                <w:szCs w:val="19"/>
              </w:rPr>
              <w:t xml:space="preserve">Rad</w:t>
            </w:r>
            <w:r>
              <w:rPr>
                <w:sz w:val="19"/>
                <w:szCs w:val="19"/>
              </w:rPr>
              <w:t xml:space="preserve"> (bez AI): radnja → svrha (sagovornik w_o / polje w_f / sebe w_s). </w:t>
            </w:r>
            <w:r>
              <w:rPr>
                <w:b/>
                <w:bCs/>
                <w:sz w:val="19"/>
                <w:szCs w:val="19"/>
              </w:rPr>
              <w:t xml:space="preserve">Riječi</w:t>
            </w:r>
            <w:r>
              <w:rPr>
                <w:sz w:val="19"/>
                <w:szCs w:val="19"/>
              </w:rPr>
              <w:t xml:space="preserve"> (AI): pravila (deterministički) + čitač (drugi model) → prosjek 50/50; bez AI samo pravila („bez čitača“); nikad samo čitač; razlika &gt; 10 → sumnja. Jedinica nikad ne postavlja svoj θ.</w:t>
            </w:r>
          </w:p>
        </w:tc>
        <w:tc>
          <w:tcPr>
            <w:tcW w:type="dxa" w:w="976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1, 3, 15, 18</w:t>
            </w:r>
          </w:p>
        </w:tc>
      </w:tr>
      <w:tr>
        <w:trPr>
          <w:tblHeader w:val="off"/>
        </w:trPr>
        <w:tc>
          <w:tcPr>
            <w:tcW w:type="dxa" w:w="64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P0.4</w:t>
            </w:r>
          </w:p>
        </w:tc>
        <w:tc>
          <w:tcPr>
            <w:tcW w:type="dxa" w:w="1516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pse/swing.py</w:t>
            </w:r>
          </w:p>
        </w:tc>
        <w:tc>
          <w:tcPr>
            <w:tcW w:type="dxa" w:w="6497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Δθ po potezu, RMSSD, PAC (|Δθ| ≥ 5), zamah, prozori 30 / 10 000, amplituda 10; atraktori N/B/C/S po pragovima 5a; šizoid tek od 300 poteza.</w:t>
            </w:r>
          </w:p>
        </w:tc>
        <w:tc>
          <w:tcPr>
            <w:tcW w:type="dxa" w:w="976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5, 5a, 23</w:t>
            </w:r>
          </w:p>
        </w:tc>
      </w:tr>
      <w:tr>
        <w:trPr>
          <w:tblHeader w:val="off"/>
        </w:trPr>
        <w:tc>
          <w:tcPr>
            <w:tcW w:type="dxa" w:w="64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P0.5</w:t>
            </w:r>
          </w:p>
        </w:tc>
        <w:tc>
          <w:tcPr>
            <w:tcW w:type="dxa" w:w="1516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shared_lib/pse_registry.py</w:t>
            </w:r>
            <w:r>
              <w:rPr>
                <w:sz w:val="19"/>
                <w:szCs w:val="19"/>
              </w:rPr>
              <w:t xml:space="preserve"> + tabele</w:t>
            </w:r>
          </w:p>
        </w:tc>
        <w:tc>
          <w:tcPr>
            <w:tcW w:type="dxa" w:w="6497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Registracija (L1), PVP polja uz svaki potez, L2 mapa (ENV/ORG/SELF/OTHER), L3 Mission-Theta Binding; tabele </w:t>
            </w: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pse_units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pse_moves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pse_handover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pse_profiles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pse_vote_weights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pse_doctor</w:t>
            </w:r>
            <w:r>
              <w:rPr>
                <w:sz w:val="19"/>
                <w:szCs w:val="19"/>
              </w:rPr>
              <w:t xml:space="preserve">.</w:t>
            </w:r>
          </w:p>
        </w:tc>
        <w:tc>
          <w:tcPr>
            <w:tcW w:type="dxa" w:w="976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2.7</w:t>
            </w:r>
          </w:p>
        </w:tc>
      </w:tr>
      <w:tr>
        <w:trPr>
          <w:tblHeader w:val="off"/>
        </w:trPr>
        <w:tc>
          <w:tcPr>
            <w:tcW w:type="dxa" w:w="64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P0.6</w:t>
            </w:r>
          </w:p>
        </w:tc>
        <w:tc>
          <w:tcPr>
            <w:tcW w:type="dxa" w:w="1516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pse/lifecycle.py</w:t>
            </w:r>
          </w:p>
        </w:tc>
        <w:tc>
          <w:tcPr>
            <w:tcW w:type="dxa" w:w="6497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Vijek, steps_remaining, prijava preostalog posla; SHARED_LIB sam bira produženje / fisiju / fuziju (pravilo 22, najviše 3 produženja zaredom); smrt iz bilo kog razloga → sve ide u SHARED_LIB (</w:t>
            </w: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pse_handover</w:t>
            </w:r>
            <w:r>
              <w:rPr>
                <w:sz w:val="19"/>
                <w:szCs w:val="19"/>
              </w:rPr>
              <w:t xml:space="preserve">); Null State Drift.</w:t>
            </w:r>
          </w:p>
        </w:tc>
        <w:tc>
          <w:tcPr>
            <w:tcW w:type="dxa" w:w="976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4, 7, 9, 21, 22</w:t>
            </w:r>
          </w:p>
        </w:tc>
      </w:tr>
      <w:tr>
        <w:trPr>
          <w:tblHeader w:val="off"/>
        </w:trPr>
        <w:tc>
          <w:tcPr>
            <w:tcW w:type="dxa" w:w="64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P0.7</w:t>
            </w:r>
          </w:p>
        </w:tc>
        <w:tc>
          <w:tcPr>
            <w:tcW w:type="dxa" w:w="1516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pse/fission.py</w:t>
            </w:r>
          </w:p>
        </w:tc>
        <w:tc>
          <w:tcPr>
            <w:tcW w:type="dxa" w:w="6497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Fisija (kopija podataka, misija i vijek iznova po jedinici, original u SHARED_LIB kao rezerva) i fuzija ((θ1+θ2)/2 ∈ [25, 35], kompozit (A+B)+C, raspad van [28, 32]). Deklarisane kao povratne akcije; poništavanje samo operater.</w:t>
            </w:r>
          </w:p>
        </w:tc>
        <w:tc>
          <w:tcPr>
            <w:tcW w:type="dxa" w:w="976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12, 14</w:t>
            </w:r>
          </w:p>
        </w:tc>
      </w:tr>
      <w:tr>
        <w:trPr>
          <w:tblHeader w:val="off"/>
        </w:trPr>
        <w:tc>
          <w:tcPr>
            <w:tcW w:type="dxa" w:w="64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P0.8</w:t>
            </w:r>
          </w:p>
        </w:tc>
        <w:tc>
          <w:tcPr>
            <w:tcW w:type="dxa" w:w="1516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pse/doctor.py</w:t>
            </w:r>
          </w:p>
        </w:tc>
        <w:tc>
          <w:tcPr>
            <w:tcW w:type="dxa" w:w="6497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17 okidača sumnje (pravilo 20) → odmah zamrzavanje → Doktor pregleda → ništa: zapis u dnevnik; nešto loše: mjera u „Čeka tvoju odluku“. Dok mjera čeka: bez nepovratnih akcija. Ljestvica: reset granice → liječenje → zamjena (nova generacija) → smrt. „Fizičar“ → </w:t>
            </w:r>
            <w:r>
              <w:rPr>
                <w:b/>
                <w:bCs/>
                <w:sz w:val="19"/>
                <w:szCs w:val="19"/>
              </w:rPr>
              <w:t xml:space="preserve">Doktor</w:t>
            </w:r>
            <w:r>
              <w:rPr>
                <w:sz w:val="19"/>
                <w:szCs w:val="19"/>
              </w:rPr>
              <w:t xml:space="preserve"> svuda.</w:t>
            </w:r>
          </w:p>
        </w:tc>
        <w:tc>
          <w:tcPr>
            <w:tcW w:type="dxa" w:w="976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11, 13, 19, 20</w:t>
            </w:r>
          </w:p>
        </w:tc>
      </w:tr>
      <w:tr>
        <w:trPr>
          <w:tblHeader w:val="off"/>
        </w:trPr>
        <w:tc>
          <w:tcPr>
            <w:tcW w:type="dxa" w:w="64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P0.9</w:t>
            </w:r>
          </w:p>
        </w:tc>
        <w:tc>
          <w:tcPr>
            <w:tcW w:type="dxa" w:w="1516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pse/provenance.py</w:t>
            </w:r>
          </w:p>
        </w:tc>
        <w:tc>
          <w:tcPr>
            <w:tcW w:type="dxa" w:w="6497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DL1: normalizacija (Unicode NFKC, nevidljivi znakovi) + prva slova redova/rečenica; oznaka porijekla §17.1 (spoljno: radovi, sažeci, ar5iv); spoljni tekst nikad do nepovratne akcije; izvor iz četiri serije po većini, neriješeno = nepoznato = spoljno.</w:t>
            </w:r>
          </w:p>
        </w:tc>
        <w:tc>
          <w:tcPr>
            <w:tcW w:type="dxa" w:w="976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10, 16</w:t>
            </w:r>
          </w:p>
        </w:tc>
      </w:tr>
      <w:tr>
        <w:trPr>
          <w:tblHeader w:val="off"/>
        </w:trPr>
        <w:tc>
          <w:tcPr>
            <w:tcW w:type="dxa" w:w="64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P0.10</w:t>
            </w:r>
          </w:p>
        </w:tc>
        <w:tc>
          <w:tcPr>
            <w:tcW w:type="dxa" w:w="1516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pse/weights.py</w:t>
            </w:r>
            <w:r>
              <w:rPr>
                <w:sz w:val="19"/>
                <w:szCs w:val="19"/>
              </w:rPr>
              <w:t xml:space="preserve"> + meni</w:t>
            </w:r>
          </w:p>
        </w:tc>
        <w:tc>
          <w:tcPr>
            <w:tcW w:type="dxa" w:w="6497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Težine glasova: sedmični prijedlog (≥ 200 slučajeva, ±10 % po težini), „Predloži sada“, odobrava operater; meni </w:t>
            </w:r>
            <w:r>
              <w:rPr>
                <w:b/>
                <w:bCs/>
                <w:sz w:val="19"/>
                <w:szCs w:val="19"/>
              </w:rPr>
              <w:t xml:space="preserve">SHARED_LIB → Težine glasova</w:t>
            </w:r>
            <w:r>
              <w:rPr>
                <w:sz w:val="19"/>
                <w:szCs w:val="19"/>
              </w:rPr>
              <w:t xml:space="preserve">.</w:t>
            </w:r>
          </w:p>
        </w:tc>
        <w:tc>
          <w:tcPr>
            <w:tcW w:type="dxa" w:w="976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17</w:t>
            </w:r>
          </w:p>
        </w:tc>
      </w:tr>
      <w:tr>
        <w:trPr>
          <w:tblHeader w:val="off"/>
        </w:trPr>
        <w:tc>
          <w:tcPr>
            <w:tcW w:type="dxa" w:w="64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P0.11</w:t>
            </w:r>
          </w:p>
        </w:tc>
        <w:tc>
          <w:tcPr>
            <w:tcW w:type="dxa" w:w="1516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Prerada kočnica</w:t>
            </w:r>
          </w:p>
        </w:tc>
        <w:tc>
          <w:tcPr>
            <w:tcW w:type="dxa" w:w="6497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Ruter = put jedinice (jedinica → generator PSE-L → model); budžet USD pod „→ ∞“ (L operater, N = 3); prekidač; budžet otkrivanja §17.2; lokalno-samo §17.3; „→ ∞“ tačno §5; dnevnik i replay sa verzijom profila i težina; registar deklaracija sa hashom; A5 sa „tatama“ dokumenata.</w:t>
            </w:r>
          </w:p>
        </w:tc>
        <w:tc>
          <w:tcPr>
            <w:tcW w:type="dxa" w:w="976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§4, 6</w:t>
            </w:r>
          </w:p>
        </w:tc>
      </w:tr>
      <w:tr>
        <w:trPr>
          <w:tblHeader w:val="off"/>
        </w:trPr>
        <w:tc>
          <w:tcPr>
            <w:tcW w:type="dxa" w:w="64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P0.12</w:t>
            </w:r>
          </w:p>
        </w:tc>
        <w:tc>
          <w:tcPr>
            <w:tcW w:type="dxa" w:w="1516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Tab </w:t>
            </w:r>
            <w:r>
              <w:rPr>
                <w:b/>
                <w:bCs/>
                <w:sz w:val="19"/>
                <w:szCs w:val="19"/>
              </w:rPr>
              <w:t xml:space="preserve">Laboratorija</w:t>
            </w:r>
          </w:p>
        </w:tc>
        <w:tc>
          <w:tcPr>
            <w:tcW w:type="dxa" w:w="6497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probne jedinice, θ uživo, fisija/fuzija, Doktor, zamrzni/odmrzni, smrt; utiče i na prave agente; alarm 3 s (prvi put u sesiji) + crveni natpis; dnevnik „operater, iz laboratorije“.</w:t>
            </w:r>
          </w:p>
        </w:tc>
        <w:tc>
          <w:tcPr>
            <w:tcW w:type="dxa" w:w="976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26</w:t>
            </w:r>
          </w:p>
        </w:tc>
      </w:tr>
      <w:tr>
        <w:trPr>
          <w:tblHeader w:val="off"/>
        </w:trPr>
        <w:tc>
          <w:tcPr>
            <w:tcW w:type="dxa" w:w="64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P0.13</w:t>
            </w:r>
          </w:p>
        </w:tc>
        <w:tc>
          <w:tcPr>
            <w:tcW w:type="dxa" w:w="1516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Testovi P0</w:t>
            </w:r>
          </w:p>
        </w:tc>
        <w:tc>
          <w:tcPr>
            <w:tcW w:type="dxa" w:w="6497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jedinica umire bez dijela; θ samo iz mjerača; atraktori na sintetičkim serijama; 17 okidača; fisija/fuzija i poništavanje; predaja pri smrti; težine (200 / ±10 %); DL1 i porijeklo; laboratorija.</w:t>
            </w:r>
          </w:p>
        </w:tc>
        <w:tc>
          <w:tcPr>
            <w:tcW w:type="dxa" w:w="976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P1 · AI agenti postaju jedinice (stari kod se briše)</w:t>
      </w:r>
    </w:p>
    <w:p>
      <w:pPr>
        <w:spacing w:after="100"/>
        <w:ind w:left="0"/>
      </w:pPr>
      <w:r>
        <w:t xml:space="preserve">chat, glas SHARED_LIB-a, skeptik, ekstraktor, čitač, kurator, ideje, tabla. Za svakog: jedinica sa misijom i N_max (pravila 9 i 21), poziv modela samo kroz put jedinice, θ iz rada i riječi, PVP uz svaki potez, Doktor nad njim, testovi, uklonjen stari ulaz.</w:t>
      </w:r>
    </w:p>
    <w:p>
      <w:pPr>
        <w:pStyle w:val="Heading1"/>
      </w:pPr>
      <w:r>
        <w:t xml:space="preserve">P2 · Agenti bez modela postaju jedinice</w:t>
      </w:r>
    </w:p>
    <w:p>
      <w:pPr>
        <w:spacing w:after="100"/>
        <w:ind w:left="0"/>
      </w:pPr>
      <w:r>
        <w:t xml:space="preserve">čuvar mreže, SSH čuvar, čuvari pečata, adversarijalni mod, arXiv stražar, sastavljač (rad), i sam Doktor kao jedinica (§8: Doktor može biti bolestan). Postojeći </w:t>
      </w:r>
      <w:r>
        <w:rPr>
          <w:rFonts w:ascii="Consolas" w:cs="Consolas" w:eastAsia="Consolas" w:hAnsi="Consolas"/>
          <w:color w:val="6B4A12"/>
        </w:rPr>
        <w:t xml:space="preserve">guardian/unit.py</w:t>
      </w:r>
      <w:r>
        <w:t xml:space="preserve">, </w:t>
      </w:r>
      <w:r>
        <w:rPr>
          <w:rFonts w:ascii="Consolas" w:cs="Consolas" w:eastAsia="Consolas" w:hAnsi="Consolas"/>
          <w:color w:val="6B4A12"/>
        </w:rPr>
        <w:t xml:space="preserve">guardian/diagnosis.py</w:t>
      </w:r>
      <w:r>
        <w:t xml:space="preserve">, </w:t>
      </w:r>
      <w:r>
        <w:rPr>
          <w:rFonts w:ascii="Consolas" w:cs="Consolas" w:eastAsia="Consolas" w:hAnsi="Consolas"/>
          <w:color w:val="6B4A12"/>
        </w:rPr>
        <w:t xml:space="preserve">guardian/healing.py</w:t>
      </w:r>
      <w:r>
        <w:t xml:space="preserve"> i </w:t>
      </w:r>
      <w:r>
        <w:rPr>
          <w:rFonts w:ascii="Consolas" w:cs="Consolas" w:eastAsia="Consolas" w:hAnsi="Consolas"/>
          <w:color w:val="6B4A12"/>
        </w:rPr>
        <w:t xml:space="preserve">core/theta.py</w:t>
      </w:r>
      <w:r>
        <w:t xml:space="preserve"> se prelijevaju u P0 jezgro i brišu.</w:t>
      </w:r>
    </w:p>
    <w:p>
      <w:pPr>
        <w:pStyle w:val="Heading1"/>
      </w:pPr>
      <w:r>
        <w:t xml:space="preserve">P3 · Agent misije (33f)</w:t>
      </w:r>
    </w:p>
    <w:p>
      <w:pPr>
        <w:spacing w:after="100"/>
        <w:ind w:left="0"/>
      </w:pPr>
      <w:r>
        <w:t xml:space="preserve">Jedinica prvog kontakta napravljena od nule na P0: izbor radova + misija → čitanje → razgovor u oba smjera (skeptik napada) → „Sastavi zaključak“ → prijedlozi u „Čeka tvoju odluku“.</w:t>
      </w:r>
    </w:p>
    <w:p>
      <w:pPr>
        <w:pStyle w:val="Heading1"/>
      </w:pPr>
      <w:r>
        <w:t xml:space="preserve">Posle P3</w:t>
      </w:r>
    </w:p>
    <w:p>
      <w:pPr>
        <w:spacing w:after="100"/>
        <w:ind w:left="0"/>
      </w:pPr>
      <w:r>
        <w:t xml:space="preserve">33b (potpuno dvojezično) → 33d („Čeka tvoju odluku“ po grupama) → 33e (SHARED_LIB razgovara ljudski) → svi testovi + snimci → </w:t>
      </w:r>
      <w:r>
        <w:rPr>
          <w:b/>
          <w:bCs/>
        </w:rPr>
        <w:t xml:space="preserve">jedan</w:t>
      </w:r>
      <w:r>
        <w:t xml:space="preserve"> deb 0.3.0~rc1 → push (kad se Andrej javi).</w:t>
      </w:r>
    </w:p>
    <w:p>
      <w:pPr>
        <w:pStyle w:val="Heading1"/>
      </w:pPr>
      <w:r>
        <w:t xml:space="preserve">Procjena</w:t>
      </w:r>
    </w:p>
    <w:p>
      <w:pPr>
        <w:spacing w:after="100"/>
        <w:ind w:left="0"/>
      </w:pPr>
      <w:r>
        <w:t xml:space="preserve">P0 ≈ 20–30 h · P1 ≈ 12–18 h · P2 ≈ 8–12 h · P3 ≈ 6–10 h · 33b/33d/33e ≈ 14–22 h · deb i provjera ≈ 3–5 h. Ukupno </w:t>
      </w:r>
      <w:r>
        <w:rPr>
          <w:b/>
          <w:bCs/>
        </w:rPr>
        <w:t xml:space="preserve">≈ 63–97 h</w:t>
      </w:r>
      <w:r>
        <w:t xml:space="preserve"> rada.</w:t>
      </w:r>
    </w:p>
    <w:p>
      <w:pPr>
        <w:pStyle w:val="Heading1"/>
      </w:pPr>
      <w:r>
        <w:t xml:space="preserve">Druga runda (2026-10-27, dogovor pravila 27–41): plan do 0.3.0~rc1</w:t>
      </w:r>
    </w:p>
    <w:p>
      <w:pPr>
        <w:spacing w:after="100"/>
        <w:ind w:left="0"/>
      </w:pPr>
      <w:r>
        <w:t xml:space="preserve">Stanje: P0, P1, P2 gotovi (</w:t>
      </w:r>
      <w:r>
        <w:rPr>
          <w:rFonts w:ascii="Consolas" w:cs="Consolas" w:eastAsia="Consolas" w:hAnsi="Consolas"/>
          <w:color w:val="6B4A12"/>
        </w:rPr>
        <w:t xml:space="preserve">e15e252</w:t>
      </w:r>
      <w:r>
        <w:t xml:space="preserve">, </w:t>
      </w:r>
      <w:r>
        <w:rPr>
          <w:rFonts w:ascii="Consolas" w:cs="Consolas" w:eastAsia="Consolas" w:hAnsi="Consolas"/>
          <w:color w:val="6B4A12"/>
        </w:rPr>
        <w:t xml:space="preserve">f27680b</w:t>
      </w:r>
      <w:r>
        <w:t xml:space="preserve">, </w:t>
      </w:r>
      <w:r>
        <w:rPr>
          <w:rFonts w:ascii="Consolas" w:cs="Consolas" w:eastAsia="Consolas" w:hAnsi="Consolas"/>
          <w:color w:val="6B4A12"/>
        </w:rPr>
        <w:t xml:space="preserve">fe1a079</w:t>
      </w:r>
      <w:r>
        <w:t xml:space="preserve">, pushano). Andrej spava; radim bez pitanja, commitovi lokalno.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91"/>
        <w:gridCol w:w="1732"/>
        <w:gridCol w:w="974"/>
        <w:gridCol w:w="1407"/>
        <w:gridCol w:w="4334"/>
      </w:tblGrid>
      <w:tr>
        <w:trPr>
          <w:tblHeader/>
        </w:trPr>
        <w:tc>
          <w:tcPr>
            <w:tcW w:type="dxa" w:w="119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1F243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732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1F243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Korak</w:t>
            </w:r>
          </w:p>
        </w:tc>
        <w:tc>
          <w:tcPr>
            <w:tcW w:type="dxa" w:w="97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1F243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Šta tačno</w:t>
            </w:r>
          </w:p>
        </w:tc>
        <w:tc>
          <w:tcPr>
            <w:tcW w:type="dxa" w:w="1407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1F243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Gotovo kada</w:t>
            </w:r>
          </w:p>
        </w:tc>
        <w:tc>
          <w:tcPr>
            <w:tcW w:type="dxa" w:w="433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1F243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Procjena</w:t>
            </w:r>
          </w:p>
        </w:tc>
      </w:tr>
      <w:tr>
        <w:trPr>
          <w:tblHeader w:val="off"/>
        </w:trPr>
        <w:tc>
          <w:tcPr>
            <w:tcW w:type="dxa" w:w="119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R1</w:t>
            </w:r>
          </w:p>
        </w:tc>
        <w:tc>
          <w:tcPr>
            <w:tcW w:type="dxa" w:w="1732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P3 · agent misije (33f)</w:t>
            </w:r>
          </w:p>
        </w:tc>
        <w:tc>
          <w:tcPr>
            <w:tcW w:type="dxa" w:w="97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jedinica po misiji </w:t>
            </w: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mission-agent:&lt;id&gt;</w:t>
            </w:r>
            <w:r>
              <w:rPr>
                <w:sz w:val="19"/>
                <w:szCs w:val="19"/>
              </w:rPr>
              <w:t xml:space="preserve"> (otvoren vijek, smrt pri zatvaranju misije); dugme „Razgovaraj o misiji“ u Misijama; izbor radova sa kvačicama; čitanje sažetaka, puni tekst samo arXiv na zahtjev; razgovor u oba smjera (≤ 3 pitanja po potezu), skeptik samo na tvrdnje; „Sastavi zaključak“ ⇒ stavke u redu po vrsti; razgovor u rezultatima (NAŠE-NERECENZIRANO) + „gdje si stao“; bez AI-ja jasna poruka</w:t>
            </w:r>
          </w:p>
        </w:tc>
        <w:tc>
          <w:tcPr>
            <w:tcW w:type="dxa" w:w="1407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testovi sa lažnim modelom, snimak taba</w:t>
            </w:r>
          </w:p>
        </w:tc>
        <w:tc>
          <w:tcPr>
            <w:tcW w:type="dxa" w:w="433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6–10 h</w:t>
            </w:r>
          </w:p>
        </w:tc>
      </w:tr>
      <w:tr>
        <w:trPr>
          <w:tblHeader w:val="off"/>
        </w:trPr>
        <w:tc>
          <w:tcPr>
            <w:tcW w:type="dxa" w:w="119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R2</w:t>
            </w:r>
          </w:p>
        </w:tc>
        <w:tc>
          <w:tcPr>
            <w:tcW w:type="dxa" w:w="1732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33d · red po grupama</w:t>
            </w:r>
          </w:p>
        </w:tc>
        <w:tc>
          <w:tcPr>
            <w:tcW w:type="dxa" w:w="97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stablo vrsta → misija/tema (grane korpusa); kvačice; grupno samo povratno; Doktorove mjere i nepovratno jedna po jedna; potvrda „odobravaš N stavki“; klik = cijeli sažetak</w:t>
            </w:r>
          </w:p>
        </w:tc>
        <w:tc>
          <w:tcPr>
            <w:tcW w:type="dxa" w:w="1407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testovi + snimak</w:t>
            </w:r>
          </w:p>
        </w:tc>
        <w:tc>
          <w:tcPr>
            <w:tcW w:type="dxa" w:w="433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4–6 h</w:t>
            </w:r>
          </w:p>
        </w:tc>
      </w:tr>
      <w:tr>
        <w:trPr>
          <w:tblHeader w:val="off"/>
        </w:trPr>
        <w:tc>
          <w:tcPr>
            <w:tcW w:type="dxa" w:w="119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R3</w:t>
            </w:r>
          </w:p>
        </w:tc>
        <w:tc>
          <w:tcPr>
            <w:tcW w:type="dxa" w:w="1732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33e · ljudski glas</w:t>
            </w:r>
          </w:p>
        </w:tc>
        <w:tc>
          <w:tcPr>
            <w:tcW w:type="dxa" w:w="97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odgovor glasom asistenta (ti), činjenice samo iz SELECT; „prikaži odakle“ (SQL + redovi sklopljeni); bez AI-ja šablonske ljudske rečenice; sve kroz jedinicu glasa</w:t>
            </w:r>
          </w:p>
        </w:tc>
        <w:tc>
          <w:tcPr>
            <w:tcW w:type="dxa" w:w="1407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testovi</w:t>
            </w:r>
          </w:p>
        </w:tc>
        <w:tc>
          <w:tcPr>
            <w:tcW w:type="dxa" w:w="433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4–7 h</w:t>
            </w:r>
          </w:p>
        </w:tc>
      </w:tr>
      <w:tr>
        <w:trPr>
          <w:tblHeader w:val="off"/>
        </w:trPr>
        <w:tc>
          <w:tcPr>
            <w:tcW w:type="dxa" w:w="119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R4</w:t>
            </w:r>
          </w:p>
        </w:tc>
        <w:tc>
          <w:tcPr>
            <w:tcW w:type="dxa" w:w="1732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33b · jezik + prevod</w:t>
            </w:r>
          </w:p>
        </w:tc>
        <w:tc>
          <w:tcPr>
            <w:tcW w:type="dxa" w:w="97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(a) revizija interfejsa SR i EN (alat + snimci), popravke, test za nove natpise; (b) prevodilac kao PSE jedinica; meni u pregledniku i Editoru; keš + fajl </w:t>
            </w: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-masinski.md</w:t>
            </w:r>
            <w:r>
              <w:rPr>
                <w:sz w:val="19"/>
                <w:szCs w:val="19"/>
              </w:rPr>
              <w:t xml:space="preserve">; indeks/kapija ih preskaču; procjena za puni tekst; </w:t>
            </w: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papers-local</w:t>
            </w:r>
            <w:r>
              <w:rPr>
                <w:sz w:val="19"/>
                <w:szCs w:val="19"/>
              </w:rPr>
              <w:t xml:space="preserve"> samo GGUF</w:t>
            </w:r>
          </w:p>
        </w:tc>
        <w:tc>
          <w:tcPr>
            <w:tcW w:type="dxa" w:w="1407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test revizije prazan, testovi prevoda</w:t>
            </w:r>
          </w:p>
        </w:tc>
        <w:tc>
          <w:tcPr>
            <w:tcW w:type="dxa" w:w="433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6–9 h</w:t>
            </w:r>
          </w:p>
        </w:tc>
      </w:tr>
      <w:tr>
        <w:trPr>
          <w:tblHeader w:val="off"/>
        </w:trPr>
        <w:tc>
          <w:tcPr>
            <w:tcW w:type="dxa" w:w="119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R5</w:t>
            </w:r>
          </w:p>
        </w:tc>
        <w:tc>
          <w:tcPr>
            <w:tcW w:type="dxa" w:w="1732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Traka menija</w:t>
            </w:r>
          </w:p>
        </w:tc>
        <w:tc>
          <w:tcPr>
            <w:tcW w:type="dxa" w:w="97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SHARED_LIB · Laboratorija · Podešavanje · Jezik · Pomoć → Vodič</w:t>
            </w:r>
          </w:p>
        </w:tc>
        <w:tc>
          <w:tcPr>
            <w:tcW w:type="dxa" w:w="1407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snimak</w:t>
            </w:r>
          </w:p>
        </w:tc>
        <w:tc>
          <w:tcPr>
            <w:tcW w:type="dxa" w:w="433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 h</w:t>
            </w:r>
          </w:p>
        </w:tc>
      </w:tr>
      <w:tr>
        <w:trPr>
          <w:tblHeader w:val="off"/>
        </w:trPr>
        <w:tc>
          <w:tcPr>
            <w:tcW w:type="dxa" w:w="119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R6</w:t>
            </w:r>
          </w:p>
        </w:tc>
        <w:tc>
          <w:tcPr>
            <w:tcW w:type="dxa" w:w="1732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Dva deb-a</w:t>
            </w:r>
          </w:p>
        </w:tc>
        <w:tc>
          <w:tcPr>
            <w:tcW w:type="dxa" w:w="97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pse-riemann-andrej</w:t>
            </w:r>
            <w:r>
              <w:rPr>
                <w:sz w:val="19"/>
                <w:szCs w:val="19"/>
              </w:rPr>
              <w:t xml:space="preserve"> (misije + QRH) i </w:t>
            </w: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pse-riemann</w:t>
            </w:r>
            <w:r>
              <w:rPr>
                <w:sz w:val="19"/>
                <w:szCs w:val="19"/>
              </w:rPr>
              <w:t xml:space="preserve"> (prazno), full, 0.3.0~rc1, konflikt jedan s drugim; selftest iz raspakovanog paketa</w:t>
            </w:r>
          </w:p>
        </w:tc>
        <w:tc>
          <w:tcPr>
            <w:tcW w:type="dxa" w:w="1407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selftest prolazi za oba</w:t>
            </w:r>
          </w:p>
        </w:tc>
        <w:tc>
          <w:tcPr>
            <w:tcW w:type="dxa" w:w="433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2–3 h</w:t>
            </w:r>
          </w:p>
        </w:tc>
      </w:tr>
      <w:tr>
        <w:trPr>
          <w:tblHeader w:val="off"/>
        </w:trPr>
        <w:tc>
          <w:tcPr>
            <w:tcW w:type="dxa" w:w="119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R7</w:t>
            </w:r>
          </w:p>
        </w:tc>
        <w:tc>
          <w:tcPr>
            <w:tcW w:type="dxa" w:w="1732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Vodiči</w:t>
            </w:r>
          </w:p>
        </w:tc>
        <w:tc>
          <w:tcPr>
            <w:tcW w:type="dxa" w:w="97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kompletan </w:t>
            </w: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VODIC-SR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GUIDE-EN</w:t>
            </w:r>
            <w:r>
              <w:rPr>
                <w:sz w:val="19"/>
                <w:szCs w:val="19"/>
              </w:rPr>
              <w:t xml:space="preserve"> (isti sadržaj, + dodatak „Tvoje misije“ u ličnom), md + docx, snimci iz paketa; vodič za instalaciju i živi test (docx SR + EN)</w:t>
            </w:r>
          </w:p>
        </w:tc>
        <w:tc>
          <w:tcPr>
            <w:tcW w:type="dxa" w:w="1407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docx pregledan kao PDF</w:t>
            </w:r>
          </w:p>
        </w:tc>
        <w:tc>
          <w:tcPr>
            <w:tcW w:type="dxa" w:w="433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4–6 h</w:t>
            </w:r>
          </w:p>
        </w:tc>
      </w:tr>
      <w:tr>
        <w:trPr>
          <w:tblHeader w:val="off"/>
        </w:trPr>
        <w:tc>
          <w:tcPr>
            <w:tcW w:type="dxa" w:w="119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R8</w:t>
            </w:r>
          </w:p>
        </w:tc>
        <w:tc>
          <w:tcPr>
            <w:tcW w:type="dxa" w:w="1732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Deb-ovi ponovo</w:t>
            </w:r>
          </w:p>
        </w:tc>
        <w:tc>
          <w:tcPr>
            <w:tcW w:type="dxa" w:w="97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sa vodičem unutra; svi testovi; revizija PSE; WORKLOG, ZA-ANDREJA, plan docx</w:t>
            </w:r>
          </w:p>
        </w:tc>
        <w:tc>
          <w:tcPr>
            <w:tcW w:type="dxa" w:w="1407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sve zeleno</w:t>
            </w:r>
          </w:p>
        </w:tc>
        <w:tc>
          <w:tcPr>
            <w:tcW w:type="dxa" w:w="433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1–2 h</w:t>
            </w:r>
          </w:p>
        </w:tc>
      </w:tr>
    </w:tbl>
    <w:p>
      <w:pPr>
        <w:spacing w:after="120"/>
      </w:pPr>
    </w:p>
    <w:p>
      <w:pPr>
        <w:spacing w:after="100"/>
        <w:ind w:left="0"/>
      </w:pPr>
      <w:r>
        <w:t xml:space="preserve">Ukupno oko 28–44 h. Na kraju: spisak lokalnih commitova za odobrenje push-a i šta nisam mogao.</w:t>
      </w:r>
    </w:p>
    <w:p>
      <w:pPr>
        <w:pStyle w:val="Heading1"/>
      </w:pPr>
      <w:r>
        <w:t xml:space="preserve">Treća runda (2026-10-27, dogovor pravila 42–49): plan za 0.3.0~rc2</w:t>
      </w:r>
    </w:p>
    <w:p>
      <w:pPr>
        <w:spacing w:after="100"/>
        <w:ind w:left="0"/>
      </w:pPr>
      <w:r>
        <w:t xml:space="preserve">Stanje: rc1 izgrađen i pushan (</w:t>
      </w:r>
      <w:r>
        <w:rPr>
          <w:rFonts w:ascii="Consolas" w:cs="Consolas" w:eastAsia="Consolas" w:hAnsi="Consolas"/>
          <w:color w:val="6B4A12"/>
        </w:rPr>
        <w:t xml:space="preserve">0cb32d4</w:t>
      </w:r>
      <w:r>
        <w:t xml:space="preserve">); prvi živi test našao dva velika problema (glas: sirova greška SQL-a i odsječen odgovor; tab Misije ne vodi u konkretnu misiju). Rad počinje tek na „kreni“.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91"/>
        <w:gridCol w:w="1732"/>
        <w:gridCol w:w="974"/>
        <w:gridCol w:w="1407"/>
        <w:gridCol w:w="4334"/>
      </w:tblGrid>
      <w:tr>
        <w:trPr>
          <w:tblHeader/>
        </w:trPr>
        <w:tc>
          <w:tcPr>
            <w:tcW w:type="dxa" w:w="119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1F243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732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1F243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Korak</w:t>
            </w:r>
          </w:p>
        </w:tc>
        <w:tc>
          <w:tcPr>
            <w:tcW w:type="dxa" w:w="97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1F243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Šta tačno</w:t>
            </w:r>
          </w:p>
        </w:tc>
        <w:tc>
          <w:tcPr>
            <w:tcW w:type="dxa" w:w="1407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1F243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Gotovo kada</w:t>
            </w:r>
          </w:p>
        </w:tc>
        <w:tc>
          <w:tcPr>
            <w:tcW w:type="dxa" w:w="433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1F243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Procjena</w:t>
            </w:r>
          </w:p>
        </w:tc>
      </w:tr>
      <w:tr>
        <w:trPr>
          <w:tblHeader w:val="off"/>
        </w:trPr>
        <w:tc>
          <w:tcPr>
            <w:tcW w:type="dxa" w:w="119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R9</w:t>
            </w:r>
          </w:p>
        </w:tc>
        <w:tc>
          <w:tcPr>
            <w:tcW w:type="dxa" w:w="1732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Popravke modela (48 a, b, d)</w:t>
            </w:r>
          </w:p>
        </w:tc>
        <w:tc>
          <w:tcPr>
            <w:tcW w:type="dxa" w:w="97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Gemini 2.5 budžet razmišljanja po ulozi + limit izlaza; prepoznavanje odsječenog odgovora za sve provajdere (razlog prekida), jedan ponovni pokušaj, pa poruka „odgovor je odsječen“; čitač sa limitom po modelu, nepotpun JSON → „čitač odsječen“ u Laboratoriji</w:t>
            </w:r>
          </w:p>
        </w:tc>
        <w:tc>
          <w:tcPr>
            <w:tcW w:type="dxa" w:w="1407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testovi sa lažnim provajderima (odsječen / cio odgovor)</w:t>
            </w:r>
          </w:p>
        </w:tc>
        <w:tc>
          <w:tcPr>
            <w:tcW w:type="dxa" w:w="433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1,5–2 h</w:t>
            </w:r>
          </w:p>
        </w:tc>
      </w:tr>
      <w:tr>
        <w:trPr>
          <w:tblHeader w:val="off"/>
        </w:trPr>
        <w:tc>
          <w:tcPr>
            <w:tcW w:type="dxa" w:w="119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R10</w:t>
            </w:r>
          </w:p>
        </w:tc>
        <w:tc>
          <w:tcPr>
            <w:tcW w:type="dxa" w:w="1732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Glas (48 c, 47)</w:t>
            </w:r>
          </w:p>
        </w:tc>
        <w:tc>
          <w:tcPr>
            <w:tcW w:type="dxa" w:w="97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neispravan SQL → jedan ponovni pokušaj uz grešku, pa ljudska rečenica; pitanje koje traži sud → poruka + link „Razgovaraj o misiji: X“; imena misija kao linkovi </w:t>
            </w: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mission:</w:t>
            </w:r>
            <w:r>
              <w:rPr>
                <w:sz w:val="19"/>
                <w:szCs w:val="19"/>
              </w:rPr>
              <w:t xml:space="preserve"> koji otvaraju radni prostor</w:t>
            </w:r>
          </w:p>
        </w:tc>
        <w:tc>
          <w:tcPr>
            <w:tcW w:type="dxa" w:w="1407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testovi + snimak chata</w:t>
            </w:r>
          </w:p>
        </w:tc>
        <w:tc>
          <w:tcPr>
            <w:tcW w:type="dxa" w:w="433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1–1,5 h</w:t>
            </w:r>
          </w:p>
        </w:tc>
      </w:tr>
      <w:tr>
        <w:trPr>
          <w:tblHeader w:val="off"/>
        </w:trPr>
        <w:tc>
          <w:tcPr>
            <w:tcW w:type="dxa" w:w="119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R11</w:t>
            </w:r>
          </w:p>
        </w:tc>
        <w:tc>
          <w:tcPr>
            <w:tcW w:type="dxa" w:w="1732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Radni prostor misije (42)</w:t>
            </w:r>
          </w:p>
        </w:tc>
        <w:tc>
          <w:tcPr>
            <w:tcW w:type="dxa" w:w="97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tab Misije: lista misija (kartice) lijevo; desno gore detalji + dugmad; desno dolje traka radova + razgovor; vučena granica; globalna dugmad gore</w:t>
            </w:r>
          </w:p>
        </w:tc>
        <w:tc>
          <w:tcPr>
            <w:tcW w:type="dxa" w:w="1407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snimci SR/EN, uski ekran (Acer) bez prekoračenja</w:t>
            </w:r>
          </w:p>
        </w:tc>
        <w:tc>
          <w:tcPr>
            <w:tcW w:type="dxa" w:w="433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3–4 h</w:t>
            </w:r>
          </w:p>
        </w:tc>
      </w:tr>
      <w:tr>
        <w:trPr>
          <w:tblHeader w:val="off"/>
        </w:trPr>
        <w:tc>
          <w:tcPr>
            <w:tcW w:type="dxa" w:w="119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R12</w:t>
            </w:r>
          </w:p>
        </w:tc>
        <w:tc>
          <w:tcPr>
            <w:tcW w:type="dxa" w:w="1732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Razgovor na klik (43, 44)</w:t>
            </w:r>
          </w:p>
        </w:tc>
        <w:tc>
          <w:tcPr>
            <w:tcW w:type="dxa" w:w="97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klik na misiju → agent čita stanje + pamćenje + radove i piše prvi; „novo“ za nove radove; „Zadaj da čita…“ (rad, puni tekst arXiv, kartica, izvještaj, bilješka)</w:t>
            </w:r>
          </w:p>
        </w:tc>
        <w:tc>
          <w:tcPr>
            <w:tcW w:type="dxa" w:w="1407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testovi sa lažnim modelom</w:t>
            </w:r>
          </w:p>
        </w:tc>
        <w:tc>
          <w:tcPr>
            <w:tcW w:type="dxa" w:w="433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1,5–2 h</w:t>
            </w:r>
          </w:p>
        </w:tc>
      </w:tr>
      <w:tr>
        <w:trPr>
          <w:tblHeader w:val="off"/>
        </w:trPr>
        <w:tc>
          <w:tcPr>
            <w:tcW w:type="dxa" w:w="119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R13</w:t>
            </w:r>
          </w:p>
        </w:tc>
        <w:tc>
          <w:tcPr>
            <w:tcW w:type="dxa" w:w="1732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Pamćenje misije (45, 46)</w:t>
            </w:r>
          </w:p>
        </w:tc>
        <w:tc>
          <w:tcPr>
            <w:tcW w:type="dxa" w:w="97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na kraju sesije agent predlaže stavke (odlučeno, utvrđeno sa izvorom, otvoreno, sljedeći korak); kvačice / brisanje / dopuna → „Sačuvaj pamćenje“; bez odluke „nepregledano“; sljedeća sesija čita pamćenje, ne stari razgovor; pored „Gdje si stao“</w:t>
            </w:r>
          </w:p>
        </w:tc>
        <w:tc>
          <w:tcPr>
            <w:tcW w:type="dxa" w:w="1407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testovi + snimak</w:t>
            </w:r>
          </w:p>
        </w:tc>
        <w:tc>
          <w:tcPr>
            <w:tcW w:type="dxa" w:w="433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2–3 h</w:t>
            </w:r>
          </w:p>
        </w:tc>
      </w:tr>
      <w:tr>
        <w:trPr>
          <w:tblHeader w:val="off"/>
        </w:trPr>
        <w:tc>
          <w:tcPr>
            <w:tcW w:type="dxa" w:w="119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R14</w:t>
            </w:r>
          </w:p>
        </w:tc>
        <w:tc>
          <w:tcPr>
            <w:tcW w:type="dxa" w:w="1732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Izdanje rc2 (49)</w:t>
            </w:r>
          </w:p>
        </w:tc>
        <w:tc>
          <w:tcPr>
            <w:tcW w:type="dxa" w:w="97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svi testovi, PSE revizija, revizija jezika; paketi 0.3.0~rc2 (lični i javni), selftest iz oba; vodiči (SR/EN, md + docx, slike iz paketa) i vodič za živi test ažurirani; WORKLOG, ZA-ANDREJA; commitovi lokalno, push na odobrenje</w:t>
            </w:r>
          </w:p>
        </w:tc>
        <w:tc>
          <w:tcPr>
            <w:tcW w:type="dxa" w:w="1407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sve zeleno</w:t>
            </w:r>
          </w:p>
        </w:tc>
        <w:tc>
          <w:tcPr>
            <w:tcW w:type="dxa" w:w="433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2–3 h</w:t>
            </w:r>
          </w:p>
        </w:tc>
      </w:tr>
    </w:tbl>
    <w:p>
      <w:pPr>
        <w:spacing w:after="120"/>
      </w:pPr>
    </w:p>
    <w:p>
      <w:pPr>
        <w:spacing w:after="100"/>
        <w:ind w:left="0"/>
      </w:pPr>
      <w:r>
        <w:t xml:space="preserve">Ukupno oko 11–15,5 h.</w:t>
      </w:r>
    </w:p>
    <w:p>
      <w:pPr>
        <w:spacing w:after="100"/>
        <w:ind w:left="0"/>
      </w:pPr>
      <w:r>
        <w:rPr>
          <w:b/>
          <w:bCs/>
        </w:rPr>
        <w:t xml:space="preserve">Stanje (2026-10-27, noć):</w:t>
      </w:r>
      <w:r>
        <w:t xml:space="preserve"> R9–R14 urađeni — </w:t>
      </w:r>
      <w:r>
        <w:rPr>
          <w:rFonts w:ascii="Consolas" w:cs="Consolas" w:eastAsia="Consolas" w:hAnsi="Consolas"/>
          <w:color w:val="6B4A12"/>
        </w:rPr>
        <w:t xml:space="preserve">7bc0a4d</w:t>
      </w:r>
      <w:r>
        <w:t xml:space="preserve"> (R9), </w:t>
      </w:r>
      <w:r>
        <w:rPr>
          <w:rFonts w:ascii="Consolas" w:cs="Consolas" w:eastAsia="Consolas" w:hAnsi="Consolas"/>
          <w:color w:val="6B4A12"/>
        </w:rPr>
        <w:t xml:space="preserve">c1ab293</w:t>
      </w:r>
      <w:r>
        <w:t xml:space="preserve"> (R10), </w:t>
      </w:r>
      <w:r>
        <w:rPr>
          <w:rFonts w:ascii="Consolas" w:cs="Consolas" w:eastAsia="Consolas" w:hAnsi="Consolas"/>
          <w:color w:val="6B4A12"/>
        </w:rPr>
        <w:t xml:space="preserve">0b9960d</w:t>
      </w:r>
      <w:r>
        <w:t xml:space="preserve"> (R11–R13), zatim izdanje R14. pytest 369/369, selftest iz oba paketa 0.3.0~rc2: SVE PROLAZI. Čeka Andreja: push, živi test rc2, „spoji u main“ (</w:t>
      </w:r>
      <w:r>
        <w:rPr>
          <w:rFonts w:ascii="Consolas" w:cs="Consolas" w:eastAsia="Consolas" w:hAnsi="Consolas"/>
          <w:color w:val="6B4A12"/>
        </w:rPr>
        <w:t xml:space="preserve">docs/ZA-ANDREJA.md</w:t>
      </w:r>
      <w:r>
        <w:t xml:space="preserve">).</w:t>
      </w:r>
    </w:p>
    <w:p>
      <w:pPr>
        <w:pStyle w:val="Heading1"/>
      </w:pPr>
      <w:r>
        <w:t xml:space="preserve">Četvrta runda (2026-10-29, dogovor pravila 50–57): plan za 0.3.0~rc7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91"/>
        <w:gridCol w:w="1732"/>
        <w:gridCol w:w="974"/>
        <w:gridCol w:w="1407"/>
        <w:gridCol w:w="4334"/>
      </w:tblGrid>
      <w:tr>
        <w:trPr>
          <w:tblHeader/>
        </w:trPr>
        <w:tc>
          <w:tcPr>
            <w:tcW w:type="dxa" w:w="119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1F243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732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1F243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Korak</w:t>
            </w:r>
          </w:p>
        </w:tc>
        <w:tc>
          <w:tcPr>
            <w:tcW w:type="dxa" w:w="97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1F243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Šta</w:t>
            </w:r>
          </w:p>
        </w:tc>
        <w:tc>
          <w:tcPr>
            <w:tcW w:type="dxa" w:w="1407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1F243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Provjera</w:t>
            </w:r>
          </w:p>
        </w:tc>
        <w:tc>
          <w:tcPr>
            <w:tcW w:type="dxa" w:w="433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1F243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Stanje</w:t>
            </w:r>
          </w:p>
        </w:tc>
      </w:tr>
      <w:tr>
        <w:trPr>
          <w:tblHeader w:val="off"/>
        </w:trPr>
        <w:tc>
          <w:tcPr>
            <w:tcW w:type="dxa" w:w="119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R15</w:t>
            </w:r>
          </w:p>
        </w:tc>
        <w:tc>
          <w:tcPr>
            <w:tcW w:type="dxa" w:w="1732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Atraktori (50–53)</w:t>
            </w:r>
          </w:p>
        </w:tc>
        <w:tc>
          <w:tcPr>
            <w:tcW w:type="dxa" w:w="97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pse/swing.py</w:t>
            </w:r>
            <w:r>
              <w:rPr>
                <w:sz w:val="19"/>
                <w:szCs w:val="19"/>
              </w:rPr>
              <w:t xml:space="preserve">: okreti (plato se spaja), ovojnica zamaha, </w:t>
            </w: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tendency()</w:t>
            </w:r>
            <w:r>
              <w:rPr>
                <w:sz w:val="19"/>
                <w:szCs w:val="19"/>
              </w:rPr>
              <w:t xml:space="preserve">, borderline traži ≥ 2 okreta i ≥ 10 poteza; </w:t>
            </w: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pse_registry</w:t>
            </w:r>
            <w:r>
              <w:rPr>
                <w:sz w:val="19"/>
                <w:szCs w:val="19"/>
              </w:rPr>
              <w:t xml:space="preserve">: niz za atraktore samo iz poteza sa AI čitačem, „?“ za poteze samo pravila, „teži ka“ u Doktorovom dnevniku; Laboratorija prikazuje osnovu i tendenciju</w:t>
            </w:r>
          </w:p>
        </w:tc>
        <w:tc>
          <w:tcPr>
            <w:tcW w:type="dxa" w:w="1407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testovi (11), kopija pravog vaulta: voice#1 → zdrav</w:t>
            </w:r>
          </w:p>
        </w:tc>
        <w:tc>
          <w:tcPr>
            <w:tcW w:type="dxa" w:w="433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✅</w:t>
            </w:r>
          </w:p>
        </w:tc>
      </w:tr>
      <w:tr>
        <w:trPr>
          <w:tblHeader w:val="off"/>
        </w:trPr>
        <w:tc>
          <w:tcPr>
            <w:tcW w:type="dxa" w:w="119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R16</w:t>
            </w:r>
          </w:p>
        </w:tc>
        <w:tc>
          <w:tcPr>
            <w:tcW w:type="dxa" w:w="1732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Ponovni pregled (54)</w:t>
            </w:r>
          </w:p>
        </w:tc>
        <w:tc>
          <w:tcPr>
            <w:tcW w:type="dxa" w:w="97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review_open_measures()</w:t>
            </w:r>
            <w:r>
              <w:rPr>
                <w:sz w:val="19"/>
                <w:szCs w:val="19"/>
              </w:rPr>
              <w:t xml:space="preserve"> pri pokretanju, stavka </w:t>
            </w: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doctor-review</w:t>
            </w:r>
            <w:r>
              <w:rPr>
                <w:sz w:val="19"/>
                <w:szCs w:val="19"/>
              </w:rPr>
              <w:t xml:space="preserve">, odluka operatera</w:t>
            </w:r>
          </w:p>
        </w:tc>
        <w:tc>
          <w:tcPr>
            <w:tcW w:type="dxa" w:w="1407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testovi; na kopiji vaulta stavka za voice#1</w:t>
            </w:r>
          </w:p>
        </w:tc>
        <w:tc>
          <w:tcPr>
            <w:tcW w:type="dxa" w:w="433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✅</w:t>
            </w:r>
          </w:p>
        </w:tc>
      </w:tr>
      <w:tr>
        <w:trPr>
          <w:tblHeader w:val="off"/>
        </w:trPr>
        <w:tc>
          <w:tcPr>
            <w:tcW w:type="dxa" w:w="119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R17</w:t>
            </w:r>
          </w:p>
        </w:tc>
        <w:tc>
          <w:tcPr>
            <w:tcW w:type="dxa" w:w="1732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TLS pinovi (56)</w:t>
            </w:r>
          </w:p>
        </w:tc>
        <w:tc>
          <w:tcPr>
            <w:tcW w:type="dxa" w:w="97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obavještenje, </w:t>
            </w: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tls.rescan()</w:t>
            </w:r>
            <w:r>
              <w:rPr>
                <w:sz w:val="19"/>
                <w:szCs w:val="19"/>
              </w:rPr>
              <w:t xml:space="preserve">, meni + Guardian tab</w:t>
            </w:r>
          </w:p>
        </w:tc>
        <w:tc>
          <w:tcPr>
            <w:tcW w:type="dxa" w:w="1407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testovi (4), snimak</w:t>
            </w:r>
          </w:p>
        </w:tc>
        <w:tc>
          <w:tcPr>
            <w:tcW w:type="dxa" w:w="433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✅ (rc6)</w:t>
            </w:r>
          </w:p>
        </w:tc>
      </w:tr>
      <w:tr>
        <w:trPr>
          <w:tblHeader w:val="off"/>
        </w:trPr>
        <w:tc>
          <w:tcPr>
            <w:tcW w:type="dxa" w:w="119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R18</w:t>
            </w:r>
          </w:p>
        </w:tc>
        <w:tc>
          <w:tcPr>
            <w:tcW w:type="dxa" w:w="1732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Probni paket rc7</w:t>
            </w:r>
          </w:p>
        </w:tc>
        <w:tc>
          <w:tcPr>
            <w:tcW w:type="dxa" w:w="97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lični paket, selftest iz paketa</w:t>
            </w:r>
          </w:p>
        </w:tc>
        <w:tc>
          <w:tcPr>
            <w:tcW w:type="dxa" w:w="1407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SVE PROLAZI</w:t>
            </w:r>
          </w:p>
        </w:tc>
        <w:tc>
          <w:tcPr>
            <w:tcW w:type="dxa" w:w="433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✅</w:t>
            </w:r>
          </w:p>
        </w:tc>
      </w:tr>
    </w:tbl>
    <w:p>
      <w:pPr>
        <w:spacing w:after="120"/>
      </w:pP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270"/>
        <w:sz w:val="16"/>
        <w:szCs w:val="16"/>
      </w:rPr>
      <w:t xml:space="preserve">Plan izvedbe: svi agenti su PSE jedinice (Faza 6d) · strana </w:t>
    </w:r>
    <w:r>
      <w:rPr>
        <w:color w:val="5B6270"/>
        <w:sz w:val="16"/>
        <w:szCs w:val="16"/>
      </w:rPr>
      <w:fldChar w:fldCharType="begin"/>
    </w:r>
    <w:r>
      <w:rPr>
        <w:color w:val="5B6270"/>
        <w:sz w:val="16"/>
        <w:szCs w:val="16"/>
      </w:rPr>
      <w:instrText xml:space="preserve">PAGE</w:instrText>
    </w:r>
    <w:r>
      <w:rPr>
        <w:color w:val="5B6270"/>
        <w:sz w:val="16"/>
        <w:szCs w:val="16"/>
      </w:rPr>
      <w:fldChar w:fldCharType="separate"/>
    </w:r>
    <w:r>
      <w:rPr>
        <w:color w:val="5B627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820" w:hanging="300"/>
      </w:pPr>
    </w:lvl>
    <w:lvl w:ilvl="1" w:tentative="1">
      <w:start w:val="1"/>
      <w:numFmt w:val="bullet"/>
      <w:lvlText w:val="◦"/>
      <w:lvlJc w:val="left"/>
      <w:pPr>
        <w:ind w:left="1180" w:hanging="300"/>
      </w:pPr>
    </w:lvl>
    <w:lvl w:ilvl="2" w:tentative="1">
      <w:start w:val="1"/>
      <w:numFmt w:val="bullet"/>
      <w:lvlText w:val="▪"/>
      <w:lvlJc w:val="left"/>
      <w:pPr>
        <w:ind w:left="1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b/>
      <w:bCs/>
      <w:color w:val="1F243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b/>
      <w:bCs/>
      <w:color w:val="B07A1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b/>
      <w:bCs/>
      <w:color w:val="1F2430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PSE Riemann — plan rada</dc:title>
  <dc:creator>Andrej Ristić</dc:creator>
  <cp:lastModifiedBy>Un-named</cp:lastModifiedBy>
  <cp:revision>1</cp:revision>
  <dcterms:created xsi:type="dcterms:W3CDTF">2026-10-29T07:08:32.072Z</dcterms:created>
  <dcterms:modified xsi:type="dcterms:W3CDTF">2026-10-29T07:08:32.072Z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