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D788" w14:textId="77777777" w:rsidR="00430140" w:rsidRPr="005624A0" w:rsidRDefault="00000000" w:rsidP="005624A0">
      <w:pPr>
        <w:rPr>
          <w:rFonts w:ascii="Times New Roman" w:hAnsi="Times New Roman" w:cs="Times New Roman"/>
          <w:b/>
          <w:bCs/>
          <w:sz w:val="32"/>
          <w:szCs w:val="32"/>
        </w:rPr>
      </w:pPr>
      <w:r w:rsidRPr="005624A0">
        <w:rPr>
          <w:rFonts w:ascii="Times New Roman" w:hAnsi="Times New Roman" w:cs="Times New Roman"/>
          <w:b/>
          <w:bCs/>
          <w:sz w:val="32"/>
          <w:szCs w:val="32"/>
        </w:rPr>
        <w:t>US Grocery and Gas Prices (2015–2026)</w:t>
      </w:r>
    </w:p>
    <w:p w14:paraId="29BE617C" w14:textId="32FA6616"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SIS 1 Project Report</w:t>
      </w:r>
      <w:r w:rsidRPr="005624A0">
        <w:rPr>
          <w:rFonts w:ascii="Times New Roman" w:hAnsi="Times New Roman" w:cs="Times New Roman"/>
          <w:sz w:val="28"/>
          <w:szCs w:val="28"/>
        </w:rPr>
        <w:br/>
        <w:t>Baizhan Zere | Individual Project | 9 October 2026</w:t>
      </w:r>
    </w:p>
    <w:p w14:paraId="615CD73A" w14:textId="77777777" w:rsidR="005624A0" w:rsidRPr="00AD334D" w:rsidRDefault="005624A0" w:rsidP="005624A0">
      <w:pPr>
        <w:rPr>
          <w:rFonts w:ascii="Times New Roman" w:hAnsi="Times New Roman" w:cs="Times New Roman"/>
          <w:sz w:val="28"/>
          <w:szCs w:val="28"/>
        </w:rPr>
      </w:pPr>
    </w:p>
    <w:p w14:paraId="07AEAD2A" w14:textId="54C33F36"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1. Project objective</w:t>
      </w:r>
    </w:p>
    <w:p w14:paraId="0D0A0BB2" w14:textId="0E2A14AB" w:rsidR="005624A0" w:rsidRPr="00AD334D"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This project investigates changes in selected US grocery and fuel prices between January 2015 and July 2026. It compares individual price movements with the US Consumer Price Index (CPI), explores relationships between monthly changes in gasoline and food prices, and describes price behavior during the 2020 COVID-19 recession.</w:t>
      </w:r>
    </w:p>
    <w:p w14:paraId="599E71E8" w14:textId="77777777" w:rsidR="005624A0" w:rsidRPr="00AD334D" w:rsidRDefault="005624A0" w:rsidP="005624A0">
      <w:pPr>
        <w:rPr>
          <w:rFonts w:ascii="Times New Roman" w:hAnsi="Times New Roman" w:cs="Times New Roman"/>
          <w:sz w:val="28"/>
          <w:szCs w:val="28"/>
        </w:rPr>
      </w:pPr>
    </w:p>
    <w:p w14:paraId="52EA213F" w14:textId="77777777"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2. Data collection</w:t>
      </w:r>
    </w:p>
    <w:p w14:paraId="7DA4018C" w14:textId="6291CB1D" w:rsidR="005624A0" w:rsidRPr="00AD334D"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 xml:space="preserve">Three sources were used. The Kaggle file us_average_prices_monthly.csv supplied 8,869 observations for 74 products. The Bureau of Labor Statistics (BLS) Public Data API v1 supplied monthly CPI-U, all items (series CUUR0000SA0). A static page on the National Bureau of Economic Research (NBER) website supplied recession peak and trough dates through requests and BeautifulSoup. </w:t>
      </w:r>
    </w:p>
    <w:p w14:paraId="3565D640" w14:textId="70D4C376" w:rsidR="005624A0" w:rsidRPr="005624A0" w:rsidRDefault="007D6F04" w:rsidP="005624A0">
      <w:pP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0ACE6972" wp14:editId="0E626BF8">
            <wp:extent cx="6272530" cy="761365"/>
            <wp:effectExtent l="0" t="0" r="1270" b="635"/>
            <wp:docPr id="636683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83317" name="Picture 636683317"/>
                    <pic:cNvPicPr/>
                  </pic:nvPicPr>
                  <pic:blipFill>
                    <a:blip r:embed="rId11"/>
                    <a:stretch>
                      <a:fillRect/>
                    </a:stretch>
                  </pic:blipFill>
                  <pic:spPr>
                    <a:xfrm>
                      <a:off x="0" y="0"/>
                      <a:ext cx="6272530" cy="761365"/>
                    </a:xfrm>
                    <a:prstGeom prst="rect">
                      <a:avLst/>
                    </a:prstGeom>
                  </pic:spPr>
                </pic:pic>
              </a:graphicData>
            </a:graphic>
          </wp:inline>
        </w:drawing>
      </w:r>
    </w:p>
    <w:p w14:paraId="651981FA" w14:textId="221DC068" w:rsidR="005624A0" w:rsidRDefault="00AD334D" w:rsidP="005624A0">
      <w:pPr>
        <w:rPr>
          <w:rFonts w:ascii="Times New Roman" w:hAnsi="Times New Roman" w:cs="Times New Roman"/>
          <w:sz w:val="28"/>
          <w:szCs w:val="28"/>
          <w:lang w:val="ru-RU"/>
        </w:rPr>
      </w:pPr>
      <w:r>
        <w:rPr>
          <w:rFonts w:ascii="Times New Roman" w:hAnsi="Times New Roman" w:cs="Times New Roman"/>
          <w:noProof/>
          <w:sz w:val="28"/>
          <w:szCs w:val="28"/>
        </w:rPr>
        <w:drawing>
          <wp:inline distT="0" distB="0" distL="0" distR="0" wp14:anchorId="6A6B2A86" wp14:editId="3F0ABE5D">
            <wp:extent cx="3489820" cy="3388071"/>
            <wp:effectExtent l="0" t="0" r="3175" b="3175"/>
            <wp:docPr id="6616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5015" name="Picture 661685015"/>
                    <pic:cNvPicPr/>
                  </pic:nvPicPr>
                  <pic:blipFill>
                    <a:blip r:embed="rId12"/>
                    <a:stretch>
                      <a:fillRect/>
                    </a:stretch>
                  </pic:blipFill>
                  <pic:spPr>
                    <a:xfrm>
                      <a:off x="0" y="0"/>
                      <a:ext cx="3547653" cy="3444218"/>
                    </a:xfrm>
                    <a:prstGeom prst="rect">
                      <a:avLst/>
                    </a:prstGeom>
                  </pic:spPr>
                </pic:pic>
              </a:graphicData>
            </a:graphic>
          </wp:inline>
        </w:drawing>
      </w:r>
    </w:p>
    <w:p w14:paraId="1C234D8B" w14:textId="2DED1491" w:rsidR="00AD334D" w:rsidRPr="005624A0" w:rsidRDefault="00AD334D" w:rsidP="005624A0">
      <w:pP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7B3AD4B1" wp14:editId="3737B089">
            <wp:extent cx="6272530" cy="576580"/>
            <wp:effectExtent l="0" t="0" r="1270" b="0"/>
            <wp:docPr id="2029380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80053" name="Picture 2029380053"/>
                    <pic:cNvPicPr/>
                  </pic:nvPicPr>
                  <pic:blipFill>
                    <a:blip r:embed="rId13"/>
                    <a:stretch>
                      <a:fillRect/>
                    </a:stretch>
                  </pic:blipFill>
                  <pic:spPr>
                    <a:xfrm>
                      <a:off x="0" y="0"/>
                      <a:ext cx="6272530" cy="576580"/>
                    </a:xfrm>
                    <a:prstGeom prst="rect">
                      <a:avLst/>
                    </a:prstGeom>
                  </pic:spPr>
                </pic:pic>
              </a:graphicData>
            </a:graphic>
          </wp:inline>
        </w:drawing>
      </w:r>
    </w:p>
    <w:p w14:paraId="7B0A427A" w14:textId="7F67A4A1"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 xml:space="preserve">The scraping script checked </w:t>
      </w:r>
      <w:proofErr w:type="spellStart"/>
      <w:r w:rsidRPr="005624A0">
        <w:rPr>
          <w:rFonts w:ascii="Times New Roman" w:hAnsi="Times New Roman" w:cs="Times New Roman"/>
          <w:sz w:val="28"/>
          <w:szCs w:val="28"/>
        </w:rPr>
        <w:t>robots.txt</w:t>
      </w:r>
      <w:proofErr w:type="spellEnd"/>
      <w:r w:rsidRPr="005624A0">
        <w:rPr>
          <w:rFonts w:ascii="Times New Roman" w:hAnsi="Times New Roman" w:cs="Times New Roman"/>
          <w:sz w:val="28"/>
          <w:szCs w:val="28"/>
        </w:rPr>
        <w:t xml:space="preserve"> before requesting the page; the saved output reported “Allowed by robots.txt: True.”</w:t>
      </w:r>
    </w:p>
    <w:p w14:paraId="53A5454B" w14:textId="77777777"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NBER identifies February 2020 as the peak (the final expansion month) and April 2020 as the trough (the final recession month). The analysis therefore labels March and April 2020 as recession months.</w:t>
      </w:r>
    </w:p>
    <w:p w14:paraId="06603B92" w14:textId="77777777"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3. Cleaning and preparation</w:t>
      </w:r>
    </w:p>
    <w:p w14:paraId="34DA040A" w14:textId="77777777" w:rsidR="00430140" w:rsidRPr="00AD334D"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The notebook standardized product labels, parsed dates and prices, checked missing values and duplicates, removed invalid records, normalized dates to the first day of each month, and prepared a monthly item-by-item price table. The cleaned price data retained 8,869 records and 74 items. CPI records were converted to monthly dates and merged by date. The recession indicator was added to the merged dataset, and item-level price indices and percentage changes were calculated.</w:t>
      </w:r>
    </w:p>
    <w:p w14:paraId="770C9D62" w14:textId="7E9AEB67" w:rsidR="005624A0" w:rsidRPr="005624A0" w:rsidRDefault="00AD334D" w:rsidP="005624A0">
      <w:pP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845D238" wp14:editId="5448A96C">
            <wp:extent cx="6272530" cy="3063875"/>
            <wp:effectExtent l="0" t="0" r="1270" b="0"/>
            <wp:docPr id="1232360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60842" name="Picture 1232360842"/>
                    <pic:cNvPicPr/>
                  </pic:nvPicPr>
                  <pic:blipFill>
                    <a:blip r:embed="rId14"/>
                    <a:stretch>
                      <a:fillRect/>
                    </a:stretch>
                  </pic:blipFill>
                  <pic:spPr>
                    <a:xfrm>
                      <a:off x="0" y="0"/>
                      <a:ext cx="6272530" cy="3063875"/>
                    </a:xfrm>
                    <a:prstGeom prst="rect">
                      <a:avLst/>
                    </a:prstGeom>
                  </pic:spPr>
                </pic:pic>
              </a:graphicData>
            </a:graphic>
          </wp:inline>
        </w:drawing>
      </w:r>
    </w:p>
    <w:p w14:paraId="3EA12D0C" w14:textId="77777777"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4. Exploratory analysis and findings</w:t>
      </w:r>
    </w:p>
    <w:p w14:paraId="484A0604" w14:textId="36A3C872" w:rsidR="00430140" w:rsidRPr="00AD334D"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 xml:space="preserve">The Consumer Price Index (CPI) increased by 42.9% between January 2015 and July 2026 (from 233.707 to 333.918). Among the listed products, unleaded premium gasoline shows the largest first-to-last recorded price increase (+101.3%), followed by ground roast coffee (+96.6%). The largest reported decrease is for Thompson Seedless grapes (−26.5%). </w:t>
      </w:r>
      <w:r w:rsidR="00AD334D" w:rsidRPr="00AD334D">
        <w:rPr>
          <w:rFonts w:ascii="Times New Roman" w:hAnsi="Times New Roman" w:cs="Times New Roman"/>
          <w:sz w:val="28"/>
          <w:szCs w:val="28"/>
        </w:rPr>
        <w:t>A total of 35 out of 74 items (47.3%) showed price increases exceeding the overall CPI inflation rate of 42.9% between January 2015 and July 2026.</w:t>
      </w:r>
    </w:p>
    <w:p w14:paraId="526B36F7" w14:textId="25798AEA" w:rsidR="00430140" w:rsidRDefault="00AD334D" w:rsidP="005624A0">
      <w:pP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42D2F253" wp14:editId="1F1EFD0D">
            <wp:extent cx="4957894" cy="4153830"/>
            <wp:effectExtent l="0" t="0" r="0" b="0"/>
            <wp:docPr id="510867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67819" name="Picture 510867819"/>
                    <pic:cNvPicPr/>
                  </pic:nvPicPr>
                  <pic:blipFill>
                    <a:blip r:embed="rId15"/>
                    <a:stretch>
                      <a:fillRect/>
                    </a:stretch>
                  </pic:blipFill>
                  <pic:spPr>
                    <a:xfrm>
                      <a:off x="0" y="0"/>
                      <a:ext cx="4978705" cy="4171266"/>
                    </a:xfrm>
                    <a:prstGeom prst="rect">
                      <a:avLst/>
                    </a:prstGeom>
                  </pic:spPr>
                </pic:pic>
              </a:graphicData>
            </a:graphic>
          </wp:inline>
        </w:drawing>
      </w:r>
    </w:p>
    <w:p w14:paraId="1E88D58D" w14:textId="5C489157" w:rsidR="005624A0" w:rsidRDefault="00AD334D" w:rsidP="005624A0">
      <w:pP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66FC9384" wp14:editId="2DF99A31">
            <wp:extent cx="4974672" cy="3570100"/>
            <wp:effectExtent l="0" t="0" r="3810" b="0"/>
            <wp:docPr id="1139161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1211" name="Picture 1139161211"/>
                    <pic:cNvPicPr/>
                  </pic:nvPicPr>
                  <pic:blipFill>
                    <a:blip r:embed="rId16"/>
                    <a:stretch>
                      <a:fillRect/>
                    </a:stretch>
                  </pic:blipFill>
                  <pic:spPr>
                    <a:xfrm>
                      <a:off x="0" y="0"/>
                      <a:ext cx="5031582" cy="3610941"/>
                    </a:xfrm>
                    <a:prstGeom prst="rect">
                      <a:avLst/>
                    </a:prstGeom>
                  </pic:spPr>
                </pic:pic>
              </a:graphicData>
            </a:graphic>
          </wp:inline>
        </w:drawing>
      </w:r>
    </w:p>
    <w:p w14:paraId="6DE77404" w14:textId="3F4F78D9" w:rsidR="005624A0" w:rsidRDefault="00AD334D" w:rsidP="005624A0">
      <w:pP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66DBEC8E" wp14:editId="66D6524E">
            <wp:extent cx="6272530" cy="6584950"/>
            <wp:effectExtent l="0" t="0" r="1270" b="6350"/>
            <wp:docPr id="91316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6772" name="Picture 91316772"/>
                    <pic:cNvPicPr/>
                  </pic:nvPicPr>
                  <pic:blipFill>
                    <a:blip r:embed="rId17"/>
                    <a:stretch>
                      <a:fillRect/>
                    </a:stretch>
                  </pic:blipFill>
                  <pic:spPr>
                    <a:xfrm>
                      <a:off x="0" y="0"/>
                      <a:ext cx="6272530" cy="6584950"/>
                    </a:xfrm>
                    <a:prstGeom prst="rect">
                      <a:avLst/>
                    </a:prstGeom>
                  </pic:spPr>
                </pic:pic>
              </a:graphicData>
            </a:graphic>
          </wp:inline>
        </w:drawing>
      </w:r>
    </w:p>
    <w:p w14:paraId="2B58A5B6" w14:textId="7C4B67A5" w:rsidR="005624A0" w:rsidRPr="00AD334D" w:rsidRDefault="005624A0" w:rsidP="005624A0">
      <w:pPr>
        <w:rPr>
          <w:rFonts w:ascii="Times New Roman" w:hAnsi="Times New Roman" w:cs="Times New Roman"/>
          <w:sz w:val="28"/>
          <w:szCs w:val="28"/>
        </w:rPr>
      </w:pPr>
      <w:r w:rsidRPr="00AD334D">
        <w:rPr>
          <w:rFonts w:ascii="Times New Roman" w:hAnsi="Times New Roman" w:cs="Times New Roman"/>
          <w:sz w:val="28"/>
          <w:szCs w:val="28"/>
        </w:rPr>
        <w:t>Spearman correlations of monthly percentage changes suggest little co-movement between gasoline and the selected foods. In the original notebook results, the gasoline–eggs correlation was −0.1</w:t>
      </w:r>
      <w:r w:rsidR="00AD334D" w:rsidRPr="00AD334D">
        <w:rPr>
          <w:rFonts w:ascii="Times New Roman" w:hAnsi="Times New Roman" w:cs="Times New Roman"/>
          <w:sz w:val="28"/>
          <w:szCs w:val="28"/>
        </w:rPr>
        <w:t>8</w:t>
      </w:r>
      <w:r w:rsidRPr="00AD334D">
        <w:rPr>
          <w:rFonts w:ascii="Times New Roman" w:hAnsi="Times New Roman" w:cs="Times New Roman"/>
          <w:sz w:val="28"/>
          <w:szCs w:val="28"/>
        </w:rPr>
        <w:t>, indicating a weak negative relationship; correlations with milk, beef, coffee, and bread were also close to zero. The correlation values should be checked after rerunning the updated notebook. The recession comparison covers only March–April 2020, so its results are descriptive rather than evidence of causation.</w:t>
      </w:r>
    </w:p>
    <w:p w14:paraId="454A73B5" w14:textId="77777777" w:rsidR="00430140" w:rsidRPr="00AD334D" w:rsidRDefault="00000000" w:rsidP="005624A0">
      <w:pPr>
        <w:rPr>
          <w:rFonts w:ascii="Times New Roman" w:hAnsi="Times New Roman" w:cs="Times New Roman"/>
          <w:sz w:val="28"/>
          <w:szCs w:val="28"/>
        </w:rPr>
      </w:pPr>
      <w:r w:rsidRPr="00AD334D">
        <w:rPr>
          <w:rFonts w:ascii="Times New Roman" w:hAnsi="Times New Roman" w:cs="Times New Roman"/>
          <w:sz w:val="28"/>
          <w:szCs w:val="28"/>
        </w:rPr>
        <w:t>5. Limitations and conclusion</w:t>
      </w:r>
    </w:p>
    <w:p w14:paraId="5445B248" w14:textId="77777777"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lastRenderedPageBreak/>
        <w:t>The source data represent US averages for selected products and do not capture regional variation. Individual products have different first and last available observations, so item-level first-to-last percentage changes are not always calculated over identical intervals. The CPI comparison uses the same January 2015–July 2026 endpoints as the overall price dataset, although individual product coverage can differ. Only one recession overlaps the study period.</w:t>
      </w:r>
    </w:p>
    <w:p w14:paraId="10D55198" w14:textId="77777777" w:rsidR="00430140" w:rsidRPr="00AD334D"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Overall, the project demonstrates collection from an API and a robots.txt-permitted static webpage, data cleaning, date-based merging, exploratory statistics, and visualization. Gasoline and several food products experienced substantial changes, but monthly gasoline movements had only weak correlations with the selected food-price movements.</w:t>
      </w:r>
    </w:p>
    <w:p w14:paraId="6CEDBB7C" w14:textId="54319F74" w:rsidR="005624A0" w:rsidRPr="00D31DBA" w:rsidRDefault="00AD334D" w:rsidP="005624A0">
      <w:pPr>
        <w:rPr>
          <w:rFonts w:ascii="Times New Roman" w:hAnsi="Times New Roman" w:cs="Times New Roman"/>
          <w:sz w:val="28"/>
          <w:szCs w:val="28"/>
        </w:rPr>
      </w:pPr>
      <w:r>
        <w:rPr>
          <w:rFonts w:ascii="Times New Roman" w:hAnsi="Times New Roman" w:cs="Times New Roman"/>
          <w:noProof/>
          <w:sz w:val="28"/>
          <w:szCs w:val="28"/>
          <w:lang w:val="ru-RU"/>
        </w:rPr>
        <w:drawing>
          <wp:inline distT="0" distB="0" distL="0" distR="0" wp14:anchorId="0EBF025B" wp14:editId="11FF524C">
            <wp:extent cx="6272530" cy="1508760"/>
            <wp:effectExtent l="0" t="0" r="1270" b="2540"/>
            <wp:docPr id="76776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815" name="Picture 76776815"/>
                    <pic:cNvPicPr/>
                  </pic:nvPicPr>
                  <pic:blipFill>
                    <a:blip r:embed="rId18"/>
                    <a:stretch>
                      <a:fillRect/>
                    </a:stretch>
                  </pic:blipFill>
                  <pic:spPr>
                    <a:xfrm>
                      <a:off x="0" y="0"/>
                      <a:ext cx="6272530" cy="1508760"/>
                    </a:xfrm>
                    <a:prstGeom prst="rect">
                      <a:avLst/>
                    </a:prstGeom>
                  </pic:spPr>
                </pic:pic>
              </a:graphicData>
            </a:graphic>
          </wp:inline>
        </w:drawing>
      </w:r>
    </w:p>
    <w:p w14:paraId="62A7FB19" w14:textId="77777777"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Data sources</w:t>
      </w:r>
    </w:p>
    <w:p w14:paraId="6158E7D7" w14:textId="05352E6E" w:rsidR="00430140" w:rsidRPr="005624A0" w:rsidRDefault="00000000" w:rsidP="005624A0">
      <w:pPr>
        <w:rPr>
          <w:rFonts w:ascii="Times New Roman" w:hAnsi="Times New Roman" w:cs="Times New Roman"/>
          <w:sz w:val="28"/>
          <w:szCs w:val="28"/>
        </w:rPr>
      </w:pPr>
      <w:r w:rsidRPr="005624A0">
        <w:rPr>
          <w:rFonts w:ascii="Times New Roman" w:hAnsi="Times New Roman" w:cs="Times New Roman"/>
          <w:sz w:val="28"/>
          <w:szCs w:val="28"/>
        </w:rPr>
        <w:t xml:space="preserve">Kaggle </w:t>
      </w:r>
      <w:r w:rsidR="005624A0" w:rsidRPr="005624A0">
        <w:rPr>
          <w:rFonts w:ascii="Times New Roman" w:hAnsi="Times New Roman" w:cs="Times New Roman"/>
          <w:sz w:val="28"/>
          <w:szCs w:val="28"/>
        </w:rPr>
        <w:t xml:space="preserve">- </w:t>
      </w:r>
      <w:r w:rsidRPr="005624A0">
        <w:rPr>
          <w:rFonts w:ascii="Times New Roman" w:hAnsi="Times New Roman" w:cs="Times New Roman"/>
          <w:sz w:val="28"/>
          <w:szCs w:val="28"/>
        </w:rPr>
        <w:t xml:space="preserve">Grocery and Gas Prices (2015–2026), </w:t>
      </w:r>
      <w:proofErr w:type="spellStart"/>
      <w:r w:rsidRPr="005624A0">
        <w:rPr>
          <w:rFonts w:ascii="Times New Roman" w:hAnsi="Times New Roman" w:cs="Times New Roman"/>
          <w:sz w:val="28"/>
          <w:szCs w:val="28"/>
        </w:rPr>
        <w:t>us_average_prices_monthly.csv</w:t>
      </w:r>
      <w:proofErr w:type="spellEnd"/>
      <w:r w:rsidRPr="005624A0">
        <w:rPr>
          <w:rFonts w:ascii="Times New Roman" w:hAnsi="Times New Roman" w:cs="Times New Roman"/>
          <w:sz w:val="28"/>
          <w:szCs w:val="28"/>
        </w:rPr>
        <w:br/>
        <w:t xml:space="preserve">BLS Public Data API v1 </w:t>
      </w:r>
      <w:r w:rsidR="005624A0" w:rsidRPr="005624A0">
        <w:rPr>
          <w:rFonts w:ascii="Times New Roman" w:hAnsi="Times New Roman" w:cs="Times New Roman"/>
          <w:sz w:val="28"/>
          <w:szCs w:val="28"/>
        </w:rPr>
        <w:t xml:space="preserve">- </w:t>
      </w:r>
      <w:r w:rsidRPr="005624A0">
        <w:rPr>
          <w:rFonts w:ascii="Times New Roman" w:hAnsi="Times New Roman" w:cs="Times New Roman"/>
          <w:sz w:val="28"/>
          <w:szCs w:val="28"/>
        </w:rPr>
        <w:t>https://</w:t>
      </w:r>
      <w:proofErr w:type="spellStart"/>
      <w:r w:rsidRPr="005624A0">
        <w:rPr>
          <w:rFonts w:ascii="Times New Roman" w:hAnsi="Times New Roman" w:cs="Times New Roman"/>
          <w:sz w:val="28"/>
          <w:szCs w:val="28"/>
        </w:rPr>
        <w:t>api.bls.gov</w:t>
      </w:r>
      <w:proofErr w:type="spellEnd"/>
      <w:r w:rsidRPr="005624A0">
        <w:rPr>
          <w:rFonts w:ascii="Times New Roman" w:hAnsi="Times New Roman" w:cs="Times New Roman"/>
          <w:sz w:val="28"/>
          <w:szCs w:val="28"/>
        </w:rPr>
        <w:t>/</w:t>
      </w:r>
      <w:proofErr w:type="spellStart"/>
      <w:r w:rsidRPr="005624A0">
        <w:rPr>
          <w:rFonts w:ascii="Times New Roman" w:hAnsi="Times New Roman" w:cs="Times New Roman"/>
          <w:sz w:val="28"/>
          <w:szCs w:val="28"/>
        </w:rPr>
        <w:t>publicAPI</w:t>
      </w:r>
      <w:proofErr w:type="spellEnd"/>
      <w:r w:rsidRPr="005624A0">
        <w:rPr>
          <w:rFonts w:ascii="Times New Roman" w:hAnsi="Times New Roman" w:cs="Times New Roman"/>
          <w:sz w:val="28"/>
          <w:szCs w:val="28"/>
        </w:rPr>
        <w:t>/v1/timeseries/data/</w:t>
      </w:r>
      <w:r w:rsidRPr="005624A0">
        <w:rPr>
          <w:rFonts w:ascii="Times New Roman" w:hAnsi="Times New Roman" w:cs="Times New Roman"/>
          <w:sz w:val="28"/>
          <w:szCs w:val="28"/>
        </w:rPr>
        <w:br/>
        <w:t xml:space="preserve">NBER Business Cycle Dating </w:t>
      </w:r>
      <w:r w:rsidR="005624A0" w:rsidRPr="005624A0">
        <w:rPr>
          <w:rFonts w:ascii="Times New Roman" w:hAnsi="Times New Roman" w:cs="Times New Roman"/>
          <w:sz w:val="28"/>
          <w:szCs w:val="28"/>
        </w:rPr>
        <w:t xml:space="preserve"> - </w:t>
      </w:r>
      <w:r w:rsidRPr="005624A0">
        <w:rPr>
          <w:rFonts w:ascii="Times New Roman" w:hAnsi="Times New Roman" w:cs="Times New Roman"/>
          <w:sz w:val="28"/>
          <w:szCs w:val="28"/>
        </w:rPr>
        <w:t>https://</w:t>
      </w:r>
      <w:proofErr w:type="spellStart"/>
      <w:r w:rsidRPr="005624A0">
        <w:rPr>
          <w:rFonts w:ascii="Times New Roman" w:hAnsi="Times New Roman" w:cs="Times New Roman"/>
          <w:sz w:val="28"/>
          <w:szCs w:val="28"/>
        </w:rPr>
        <w:t>www.nber.org</w:t>
      </w:r>
      <w:proofErr w:type="spellEnd"/>
      <w:r w:rsidRPr="005624A0">
        <w:rPr>
          <w:rFonts w:ascii="Times New Roman" w:hAnsi="Times New Roman" w:cs="Times New Roman"/>
          <w:sz w:val="28"/>
          <w:szCs w:val="28"/>
        </w:rPr>
        <w:t>/research/business-cycle-dating</w:t>
      </w:r>
    </w:p>
    <w:sectPr w:rsidR="00430140" w:rsidRPr="005624A0" w:rsidSect="00034616">
      <w:pgSz w:w="12240" w:h="15840"/>
      <w:pgMar w:top="1037"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6410" w14:textId="77777777" w:rsidR="00143D9B" w:rsidRDefault="00143D9B">
      <w:pPr>
        <w:spacing w:after="0" w:line="240" w:lineRule="auto"/>
      </w:pPr>
      <w:r>
        <w:separator/>
      </w:r>
    </w:p>
  </w:endnote>
  <w:endnote w:type="continuationSeparator" w:id="0">
    <w:p w14:paraId="4F818E40" w14:textId="77777777" w:rsidR="00143D9B" w:rsidRDefault="00143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C691" w14:textId="77777777" w:rsidR="00143D9B" w:rsidRDefault="00143D9B">
      <w:pPr>
        <w:spacing w:after="0" w:line="240" w:lineRule="auto"/>
      </w:pPr>
      <w:r>
        <w:separator/>
      </w:r>
    </w:p>
  </w:footnote>
  <w:footnote w:type="continuationSeparator" w:id="0">
    <w:p w14:paraId="4C6E14DC" w14:textId="77777777" w:rsidR="00143D9B" w:rsidRDefault="00143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548884">
    <w:abstractNumId w:val="8"/>
  </w:num>
  <w:num w:numId="2" w16cid:durableId="50471559">
    <w:abstractNumId w:val="6"/>
  </w:num>
  <w:num w:numId="3" w16cid:durableId="466316158">
    <w:abstractNumId w:val="5"/>
  </w:num>
  <w:num w:numId="4" w16cid:durableId="1147553898">
    <w:abstractNumId w:val="4"/>
  </w:num>
  <w:num w:numId="5" w16cid:durableId="704603302">
    <w:abstractNumId w:val="7"/>
  </w:num>
  <w:num w:numId="6" w16cid:durableId="1024206893">
    <w:abstractNumId w:val="3"/>
  </w:num>
  <w:num w:numId="7" w16cid:durableId="748114119">
    <w:abstractNumId w:val="2"/>
  </w:num>
  <w:num w:numId="8" w16cid:durableId="196939445">
    <w:abstractNumId w:val="1"/>
  </w:num>
  <w:num w:numId="9" w16cid:durableId="3732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D9B"/>
    <w:rsid w:val="0015074B"/>
    <w:rsid w:val="0029639D"/>
    <w:rsid w:val="00326F90"/>
    <w:rsid w:val="00430140"/>
    <w:rsid w:val="005624A0"/>
    <w:rsid w:val="00564807"/>
    <w:rsid w:val="007D6F04"/>
    <w:rsid w:val="008868C6"/>
    <w:rsid w:val="00A807E7"/>
    <w:rsid w:val="00A954B9"/>
    <w:rsid w:val="00AA1D8D"/>
    <w:rsid w:val="00AD334D"/>
    <w:rsid w:val="00B47730"/>
    <w:rsid w:val="00CB0664"/>
    <w:rsid w:val="00D31DBA"/>
    <w:rsid w:val="00DC5551"/>
    <w:rsid w:val="00F46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6CC8F"/>
  <w14:defaultImageDpi w14:val="300"/>
  <w15:docId w15:val="{E8DB7592-4C6D-C14E-AAC0-379CD1B0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93E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8f79017-0bf9-40f9-9b47-aa6bbbc6b5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375812073FE1BD4C894E12DD8ACBBF7F" ma:contentTypeVersion="4" ma:contentTypeDescription="Создание документа." ma:contentTypeScope="" ma:versionID="e1619dc0a2163a3ee4d630ac0e162a7d">
  <xsd:schema xmlns:xsd="http://www.w3.org/2001/XMLSchema" xmlns:xs="http://www.w3.org/2001/XMLSchema" xmlns:p="http://schemas.microsoft.com/office/2006/metadata/properties" xmlns:ns2="18f79017-0bf9-40f9-9b47-aa6bbbc6b52c" targetNamespace="http://schemas.microsoft.com/office/2006/metadata/properties" ma:root="true" ma:fieldsID="6c0f432d09f3fc5042e444e11d6d983f" ns2:_="">
    <xsd:import namespace="18f79017-0bf9-40f9-9b47-aa6bbbc6b52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79017-0bf9-40f9-9b47-aa6bbbc6b5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68E2A-FE23-40C6-921F-D21D4BA57157}">
  <ds:schemaRefs>
    <ds:schemaRef ds:uri="http://schemas.microsoft.com/office/2006/metadata/properties"/>
    <ds:schemaRef ds:uri="http://schemas.microsoft.com/office/infopath/2007/PartnerControls"/>
    <ds:schemaRef ds:uri="18f79017-0bf9-40f9-9b47-aa6bbbc6b52c"/>
  </ds:schemaRefs>
</ds:datastoreItem>
</file>

<file path=customXml/itemProps2.xml><?xml version="1.0" encoding="utf-8"?>
<ds:datastoreItem xmlns:ds="http://schemas.openxmlformats.org/officeDocument/2006/customXml" ds:itemID="{2DEE1A8B-421E-4311-9B51-7B16991506B7}">
  <ds:schemaRefs>
    <ds:schemaRef ds:uri="http://schemas.microsoft.com/sharepoint/v3/contenttype/forms"/>
  </ds:schemaRefs>
</ds:datastoreItem>
</file>

<file path=customXml/itemProps3.xml><?xml version="1.0" encoding="utf-8"?>
<ds:datastoreItem xmlns:ds="http://schemas.openxmlformats.org/officeDocument/2006/customXml" ds:itemID="{E51F4E88-69C4-4832-8063-D093EC23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f79017-0bf9-40f9-9b47-aa6bbbc6b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Zere Baizhan</cp:lastModifiedBy>
  <cp:revision>2</cp:revision>
  <dcterms:created xsi:type="dcterms:W3CDTF">2026-10-22T15:45:00Z</dcterms:created>
  <dcterms:modified xsi:type="dcterms:W3CDTF">2026-10-22T15:45:00Z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0x010100375812073FE1BD4C894E12DD8ACBBF7F</vt:lpwstr>
  </property>
</Properties>
</file>