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Опросник для администраторов Exchange и службы ИБ</w:t>
      </w:r>
    </w:p>
    <w:p>
      <w:pPr>
        <w:spacing w:after="140"/>
      </w:pPr>
      <w:r>
        <w:t xml:space="preserve">Версия 1 от 16.10.2026. Ответы попадут в репозиторий проекта как журнал решений (ADR-0001), поэтому просьба не включать в них пароли, ключи и внутренние адреса, которые нельзя хранить в документах.</w:t>
      </w:r>
    </w:p>
    <w:p>
      <w:pPr>
        <w:pStyle w:val="Heading1"/>
      </w:pPr>
      <w:r>
        <w:t xml:space="preserve">О чём речь (одна минута на контекст)</w:t>
      </w:r>
    </w:p>
    <w:p>
      <w:pPr>
        <w:spacing w:after="140"/>
      </w:pPr>
      <w:r>
        <w:t xml:space="preserve">Я делаю личный инструмент для работы со своей почтой: настольный клиент под Windows, который хранит зашифрованную локальную копию моего ящика (как Outlook в режиме кэширования), быстро ищет по ней и помогает писать ответы с помощью языковых моделей.</w:t>
      </w:r>
    </w:p>
    <w:p>
      <w:pPr>
        <w:spacing w:after="140"/>
      </w:pPr>
      <w:r>
        <w:t xml:space="preserve">Клиент работает с сервером через тот же веб-интерфейс, что и Outlook в браузере (OWA), под моей обычной учётной записью. Ничего не устанавливается на сервер, права администратора не нужны, настройки Exchange не меняются. Пользователь один: я.</w:t>
      </w:r>
    </w:p>
    <w:p>
      <w:pPr>
        <w:spacing w:after="140"/>
      </w:pPr>
      <w:r>
        <w:t xml:space="preserve">Что мне нужно от вас: ответы на вопросы ниже, чтобы не делать лишнего и не нарушить политики. Короткий список из десяти вопросов закрывает основную потребность. Подробные таблицы дальше для тех, кому проще выгрузить командлетом, чем вспоминать.</w:t>
      </w:r>
    </w:p>
    <w:p>
      <w:pPr>
        <w:pStyle w:val="Heading1"/>
      </w:pPr>
      <w:r>
        <w:t xml:space="preserve">Короткая версия: десять вопросов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Какие планы по Exchange: остаёмся на 2019, переходим на Exchange Server SE (обновление на месте), переезжаем в Microsoft 365? В какие сроки?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Куплены ли расширенные обновления безопасности (ESU) для Exchange 2019? Какая точная сборка стоит сейчас?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 опубликована OWA: доступна ли из интернета без VPN, стоит ли перед ней балансировщик, обратный прокси или предварительная аутентификация?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Сколько живёт сессия OWA при входе через форму (таймаут бездействия) и планируется ли переход на ADFS или MFA?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Доступен ли EWS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/EWS/Exchange.asmx</w:t>
      </w:r>
      <w:r>
        <w:t xml:space="preserve">) для пользователей и с каким способом аутентификации?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Какая политика троттлинга назначена моему ящику и можно ли на время первичной загрузки получить более мягкую?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Можно ли выделить тестовый почтовый ящик в той же организации для отладки отправки и перемещения писем?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Разрешено ли хранить зашифрованную локальную копию собственного ящика на рабочем ноутбуке, как это делает Outlook в режиме кэширования?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Разрешено ли отправлять содержимое рабочих писем во внешние языковые модели: а) облачные API, б) собственные серверы с моделями? Какие категории информации под запретом?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Допустимо ли запускать на рабочем ноутбуке самостоятельно написанное приложение (без подписи или с подписью внутреннего ЦС), и нужен ли для этого формальный процесс согласования?</w:t>
      </w:r>
    </w:p>
    <w:p>
      <w:pPr>
        <w:pStyle w:val="Heading1"/>
        <w:pageBreakBefore/>
      </w:pPr>
      <w:r>
        <w:t xml:space="preserve">Часть A. Администраторам Exchange</w:t>
      </w:r>
    </w:p>
    <w:p>
      <w:pPr>
        <w:spacing w:after="140"/>
      </w:pPr>
      <w:r>
        <w:t xml:space="preserve">Формат каждого раздела: таблица с вопросами и местом для ответа, затем командлеты Exchange Management Shell, которые дают ответ готовым текстом.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&lt;alias&gt;</w:t>
      </w:r>
      <w:r>
        <w:t xml:space="preserve"> это мой почтовый псевдоним.</w:t>
      </w:r>
    </w:p>
    <w:p>
      <w:pPr>
        <w:pStyle w:val="Heading2"/>
      </w:pPr>
      <w:r>
        <w:t xml:space="preserve">A1. Дорожная карта платформы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A1.1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План по Exchange на 12–18 месяцев: 2019 без изменений, переход на SE на месте, миграция в Microsoft 365, гибрид. Сроки.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 этого зависит транспорт клиента: на SE протокол сохраняется, для Microsoft 365 нужен другой API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A1.2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Точная сборка серверов сейчас и участие в программе ESU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Сборка влияет на формат ответов сервера; ESU говорит, ждать ли обновлений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A1.3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Окна обслуживания и порядок установки обновлений безопасности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После каждого обновления клиент перепроверяется, хочу знать заранее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A1.4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Сколько серверов, есть ли DAG, все ли на одной сборке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Разные сборки за балансировщиком дают разные ответы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Code"/>
        <w:keepNext/>
        <w:spacing w:after="0" w:before="20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A1.2, A1.4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Get-ExchangeServer | Format-Table Name, ServerRole, Edition, AdminDisplayVersion, Site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A1.2, точная сборка (выполнить на сервере Exchange)</w:t>
      </w:r>
    </w:p>
    <w:p>
      <w:pPr>
        <w:pStyle w:val="Code"/>
        <w:keepNext w:val="false"/>
        <w:spacing w:after="20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(Get-Command ExSetup.exe).FileVersionInfo.ProductVersion</w:t>
      </w:r>
    </w:p>
    <w:p>
      <w:pPr>
        <w:pStyle w:val="Heading2"/>
      </w:pPr>
      <w:r>
        <w:t xml:space="preserve">A2. Публикация OWA и аутентификация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Внутренний и внешний URL OWA; доступна ли OWA из интернета без VPN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должен работать там же, где работает браузер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Методы аутентификации OWA (форма, Windows, ADFS, OAuth) и формат имени пользователя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Подтвердить вход через форму и формат логина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Таймауты сессии при входе через форму (частный и общий компьютер) и таймаут бездействия на уровне организации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Определяет, как часто клиент переподключается в фоне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Что стоит перед OWA: балансировщик, обратный прокси, WAF, предварительная аутентификация (KEMP, F5, NetScaler, Entra App Proxy и подобное). Привязка сессии к серверу. Добавляемые или переписываемые cookies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повторяет все cookies домена; прокси могут требовать своих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Планы по ADFS, MFA, смарт-картам для OWA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Меняет схему входа клиента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Используется ли TLS-инспекция или собственный корпоративный ЦС для сертификата OWA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доверяет системному хранилищу сертификатов Windows; нужно знать, что там должно быть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A2.7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Политика блокировки учётной записи: число неудачных попыток и время блокировки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делает ровно одну попытку повторного входа и останавливается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Code"/>
        <w:keepNext/>
        <w:spacing w:after="0" w:before="20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A2.1, A2.2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Get-OwaVirtualDirectory | Format-List Server, InternalUrl, ExternalUrl, FormsAuthentication, WindowsAuthentication, BasicAuthentication, AdfsAuthentication, OAuthAuthentication, LogonFormat, DefaultDomain, ExternalAuthenticationMethods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A2.3, таймауты формы входа (на каждом сервере с ролью Client Access, значения в минутах)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Get-ItemProperty 'HKLM:\SYSTEM\CurrentControlSet\Services\MSExchange OWA' | Format-List PrivateTimeout, PublicTimeout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A2.3, таймаут бездействия на уровне организации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Get-OrganizationConfig | Format-List ActivityBasedAuthenticationTimeout*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A2.7 (модуль Active Directory)</w:t>
      </w:r>
    </w:p>
    <w:p>
      <w:pPr>
        <w:pStyle w:val="Code"/>
        <w:keepNext w:val="false"/>
        <w:spacing w:after="20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Get-ADDefaultDomainPasswordPolicy | Format-List LockoutThreshold, LockoutDuration, LockoutObservationWindow, MaxPasswordAge</w:t>
      </w:r>
    </w:p>
    <w:p>
      <w:pPr>
        <w:pStyle w:val="Heading2"/>
      </w:pPr>
      <w:r>
        <w:t xml:space="preserve">A3. EWS как резервный канал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A3.1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Включён ли EWS для организации и для моего ящика; политика доступа приложений к EWS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EWS это документированная страховка на случай проблем с основным протоколом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A3.2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и методы аутентификации виртуального каталога EWS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Для EWS нужна Windows-аутентификация или базовая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A3.3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Работает ли Autodiscover для внутренних клиентов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Упрощает настройку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Code"/>
        <w:keepNext/>
        <w:spacing w:after="0" w:before="20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A3.1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Get-OrganizationConfig | Format-List EwsEnabled, EwsApplicationAccessPolicy, EwsAllowList, EwsBlockList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Get-CASMailbox &lt;alias&gt; | Format-List EwsEnabled, EwsApplicationAccessPolicy, EwsAllowList, EwsBlockList, OWAEnabled, OwaMailboxPolicy, MAPIEnabled, ActiveSyncEnabled, ImapEnabled, PopEnabled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A3.2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Get-WebServicesVirtualDirectory | Format-List Server, InternalUrl, ExternalUrl, WindowsAuthentication, BasicAuthentication, OAuthAuthentication, WSSecurityAuthentication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A3.3</w:t>
      </w:r>
    </w:p>
    <w:p>
      <w:pPr>
        <w:pStyle w:val="Code"/>
        <w:keepNext w:val="false"/>
        <w:spacing w:after="20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Get-ClientAccessService | Format-List Name, AutoDiscoverServiceInternalUri</w:t>
      </w:r>
    </w:p>
    <w:p>
      <w:pPr>
        <w:pStyle w:val="Heading2"/>
      </w:pPr>
      <w:r>
        <w:t xml:space="preserve">A4. Троттлинг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A4.1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Политика троттлинга моего ящика и её параметры для OWA и EWS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Первичная загрузка ящика около 100 ГБ должна быть вежливой; хочу заложить правильный темп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A4.2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Можно ли на 1–2 недели первичной синхронизации назначить более мягкую политику или вести загрузку ночью по согласованному графику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Сокращает первичную загрузку с дней до часов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A4.3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Есть ли мониторинг аномальной нагрузки на серверы клиентского доступа по пользователям, какие пороги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Чтобы не сработала тревога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Code"/>
        <w:keepNext/>
        <w:spacing w:after="0" w:before="20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A4.1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Get-ThrottlingPolicyAssociation &lt;alias&gt; | Format-List</w:t>
      </w:r>
    </w:p>
    <w:p>
      <w:pPr>
        <w:pStyle w:val="Code"/>
        <w:keepNext w:val="false"/>
        <w:spacing w:after="20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Get-ThrottlingPolicy | Format-List Identity, ThrottlingPolicyScope, OwaMaxConcurrency, OwaMaxBurst, OwaRechargeRate, OwaCutoffBalance, EwsMaxConcurrency, EwsMaxBurst, EwsRechargeRate, EwsCutoffBalance, EwsMaxSubscriptions</w:t>
      </w:r>
    </w:p>
    <w:p>
      <w:pPr>
        <w:pStyle w:val="Heading2"/>
      </w:pPr>
      <w:r>
        <w:t xml:space="preserve">A5. Политики OWA, вложения, лимиты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A5.1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Политика ящика OWA: автономный режим, прямой доступ к файлам, заблокированные типы вложений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качает вложения по требованию тем же способом, что OWA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A5.2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Лимиты размера сообщений и числа получателей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проверяет их до отправки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Code"/>
        <w:keepNext/>
        <w:spacing w:after="0" w:before="20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A5.1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Get-CASMailbox &lt;alias&gt; | Format-List OwaMailboxPolicy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Get-OwaMailboxPolicy | Format-List Name, AllowOfflineOn, DirectFileAccessOnPrivateComputersEnabled, DirectFileAccessOnPublicComputersEnabled, ActionForUnknownFileAndMIMETypes, BlockedFileTypes, BlockedMimeTypes, ForceSaveFileTypes, WacViewingOnPrivateComputersEnabled, SearchFoldersEnabled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A5.2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Get-TransportConfig | Format-List MaxSendSize, MaxReceiveSize, MaxRecipientEnvelopeLimit</w:t>
      </w:r>
    </w:p>
    <w:p>
      <w:pPr>
        <w:pStyle w:val="Code"/>
        <w:keepNext w:val="false"/>
        <w:spacing w:after="20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Get-Mailbox &lt;alias&gt; | Format-List MaxSendSize, MaxReceiveSize, RecipientLimits</w:t>
      </w:r>
    </w:p>
    <w:p>
      <w:pPr>
        <w:pStyle w:val="Heading2"/>
      </w:pPr>
      <w:r>
        <w:t xml:space="preserve">A6. Мой ящик: объём и удержание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A6.1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Число элементов и размер ящика, корзины, архива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Определяет размер локальной базы и время первичной загрузки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A6.2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Крупнейшие папки по числу элементов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Приоритет первичной загрузки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A6.3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Архивный ящик, политики удержания, судебное удержание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Локальная копия должна соблюдать те же правила удаления, что сервер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Code"/>
        <w:keepNext/>
        <w:spacing w:after="0" w:before="20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A6.1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Get-MailboxStatistics &lt;alias&gt; | Format-List ItemCount, TotalItemSize, DeletedItemCount, TotalDeletedItemSize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Get-MailboxStatistics &lt;alias&gt; -Archive | Format-List ItemCount, TotalItemSize   # если архив включён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A6.2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Get-MailboxFolderStatistics &lt;alias&gt; | Sort-Object ItemsInFolder -Descending | Select-Object -First 25 FolderPath, ItemsInFolder, FolderSize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A6.3</w:t>
      </w:r>
    </w:p>
    <w:p>
      <w:pPr>
        <w:pStyle w:val="Code"/>
        <w:keepNext/>
        <w:spacing w:after="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Get-Mailbox &lt;alias&gt; | Format-List ArchiveStatus, ArchiveState, RetentionPolicy, RetentionHoldEnabled, LitigationHoldEnabled, InPlaceHolds, SingleItemRecoveryEnabled, RetainDeletedItemsFor</w:t>
      </w:r>
    </w:p>
    <w:p>
      <w:pPr>
        <w:pStyle w:val="Code"/>
        <w:keepNext w:val="false"/>
        <w:spacing w:after="200" w:before="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Get-RetentionPolicy | Format-List Name, RetentionPolicyTagLinks</w:t>
      </w:r>
    </w:p>
    <w:p>
      <w:pPr>
        <w:pStyle w:val="Heading2"/>
      </w:pPr>
      <w:r>
        <w:t xml:space="preserve">A7. Тестовый ящик и журналы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A7.1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Можно ли выделить тестовый ящик (или вторую учётную запись) в той же организации с правом переписки с моим ящиком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Отправка, перемещение и удаление отлаживаются только на тестовом ящике; рабочий остаётся в режиме чтения до прохождения чек-листа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A7.2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Приемлем ли собственный честный User-Agent вида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AIOWA/0.1</w:t>
            </w:r>
            <w:r>
              <w:rPr>
                <w:sz w:val="18"/>
                <w:szCs w:val="18"/>
              </w:rPr>
              <w:t xml:space="preserve"> в журналах IIS, нет ли правил WAF или IDS, которые его заблокируют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Я не хочу маскироваться под браузер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A7.3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Контактное лицо на случай, если клиент создаст заметную нагрузку или аномалию в журналах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Чтобы вы знали, кому писать, а я знал, кому отвечать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pageBreakBefore/>
      </w:pPr>
      <w:r>
        <w:t xml:space="preserve">Часть B. Службе информационной безопасности</w:t>
      </w:r>
    </w:p>
    <w:p>
      <w:pPr>
        <w:spacing w:after="140"/>
      </w:pPr>
      <w:r>
        <w:t xml:space="preserve">Контекст: приложение хранит зашифрованную локальную копию моего ящика (тела писем и метаданные; вложения по требованию) на моём рабочем ноутбуке и обращается к языковым моделям для поиска и подсказок при ответе на письма. Сетевые адресаты: сервер Exchange и явно настроенные серверы с моделями. Исходный код мой, зависимости открытые.</w:t>
      </w:r>
    </w:p>
    <w:p>
      <w:pPr>
        <w:pStyle w:val="Heading2"/>
      </w:pPr>
      <w:r>
        <w:t xml:space="preserve">B1. Данные на устройстве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Разрешено ли хранить локальную копию собственного ящика на рабочем ноутбуке (аналог OST-файла Outlook в режиме кэширования)? Какие требования: шифрование диска, шифрование файла, ограничение глубины истории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Определяет шифрование базы и окно хранения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Ноутбук корпоративный или личный; включён ли BitLocker; управляется ли устройство (Intune, SCCM); есть ли EDR, антивирус и DLP-агент, который может реагировать на базу с текстами писем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Чтобы не конфликтовать с агентами и выбрать способ шифрования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Можно ли хранить пароль домена в диспетчере учётных данных Windows (DPAPI, под моей учёткой) для тихого повторного входа, или допустимы только cookies сессии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От этого зависит, остановится ли фоновая синхронизация при истечении сессии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B1.4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Требования к удалению: должна ли локальная копия зеркалить удаления и сроки удержания сервера; нужна ли автоочистка после N дней без входа или при увольнении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Планирую зеркалить; уточняю сроки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B1.5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Политика на вложения: сохранение на диск, пометка зоной интернета (Mark-of-the-Web), запрещённые типы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помечает скачанные файлы, чтобы работали Protected View и SmartScreen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B2. Внешние языковые модели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Разрешено ли отправлять содержимое рабочих писем в облачные API языковых моделей? При каких условиях: договор, регион хранения, отказ провайдера от обучения на данных, запрет для отдельных категорий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Главное решение для ИИ-функций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Разрешено ли отправлять содержимое писем на собственные серверы с моделями: а) внутри корпоративной сети, б) на мои серверы вне сети компании по защищённому каналу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Альтернатива облаку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Какие категории информации нельзя передавать во внешние модели ни при каких условиях: метки конфиденциальности (MIP/AIP), персональные данные, коммерческая тайна, переписка с конкретными контрагентами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блокирует отправку по меткам и правилам автоматически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B2.4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Требования 152-ФЗ и внутренних положений по персональным данным в переписке: трансграничная передача, локализация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Влияет на выбор провайдеров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B2.5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Нужен ли локальный журнал обращений к внешним моделям (что, когда, какому провайдеру ушло) и в каком виде вы хотели бы его видеть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Журнал планируется; уточняю формат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B3. Приложение и сеть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700"/>
        <w:gridCol w:w="2900"/>
        <w:gridCol w:w="2398"/>
      </w:tblGrid>
      <w:tr>
        <w:trPr>
          <w:cantSplit/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Зачем проекту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B3.1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Разрешён ли запуск самостоятельно разработанного приложения на рабочем ноутбуке: AppLocker, WDAC, SmartScreen. Нужна ли подпись кода, возможна ли подпись внутренним ЦС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Без этого приложение может просто не запуститься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B3.2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Нужен ли формальный процесс согласования (реестр ПО, модель угроз, пилот) и что в него входит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Готов подготовить досье: модель угроз, список сетевых адресатов, схему хранения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B3.3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Исходящие соединения с ноутбука: прокси (PAC, аутентификация NTLM или Kerberos), TLS-инспекция с корпоративным ЦС, список разрешённых адресатов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Клиент должен уметь ходить через прокси и доверять корпоративному ЦС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B3.4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Политики на снимки экрана, Windows Recall, облачную историю буфера обмена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Могу исключить окна приложения из захвата, а копируемый текст из истории буфера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B3.5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Ожидания по локальному журналированию и телеметрии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Внешней телеметрии нет; локальные журналы без тем, адресов и тел писем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</w:pPr>
      <w:r>
        <w:t xml:space="preserve">Часть C. Что я гарантирую со своей стороны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Приложение ничего не меняет на сервере и не требует прав администратора; работает под моей учётной записью теми же операциями, что OWA в браузере.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Рабочий ящик в режиме только чтения, пока отправка и перемещение не отработаны на тестовом ящике по чек-листу.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Локальная база зашифрована, ключ в диспетчере учётных данных Windows; пароль и cookies никогда не попадают в журналы и файлы настроек.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Исходящие сетевые соединения только к серверу Exchange и к явно настроенным серверам моделей; список виден в настройках и в журнале.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Честный User-Agent, никакой маскировки под браузер.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HTML писем очищается и показывается в изолированном контейнере; удалённые картинки выключены по умолчанию.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Никакой внешней телеметрии и сбора ошибок; локальные журналы без содержимого писем.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Письма с метками конфиденциальности, S/MIME и IRM не индексируются и не отправляются моделям.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 запросу ИБ: модель угроз, схема хранения, список зависимостей с лицензиями, кнопка «стереть всё».</w:t>
      </w:r>
    </w:p>
    <w:p>
      <w:pPr>
        <w:pStyle w:val="Heading1"/>
      </w:pPr>
      <w:r>
        <w:t xml:space="preserve">Как ответить</w:t>
      </w:r>
    </w:p>
    <w:p>
      <w:pPr>
        <w:spacing w:after="140"/>
      </w:pPr>
      <w:r>
        <w:t xml:space="preserve">Достаточно заполнить колонку «Ответ» или прислать вывод командлетов текстом. Если на какой-то вопрос нет ответа или он требует согласования, так и напишите: это тоже ответ. Пароли, ключи и секреты не нужны.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AIOWA · Опросник для администраторов Exchange и ИБ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F5496"/>
      <w:sz w:val="24"/>
      <w:szCs w:val="24"/>
    </w:rPr>
  </w:style>
  <w:style w:type="paragraph" w:styleId="Code">
    <w:name w:val="Code"/>
    <w:basedOn w:val="Normal"/>
    <w:qFormat/>
    <w:pPr>
      <w:shd w:fill="F5F5F5" w:color="auto" w:val="clear"/>
      <w:spacing w:line="264"/>
      <w:ind w:left="170" w:right="170"/>
    </w:pPr>
    <w:rPr>
      <w:rFonts w:ascii="Consolas" w:cs="Consolas" w:eastAsia="Consolas" w:hAnsi="Consolas"/>
      <w:sz w:val="17"/>
      <w:szCs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для администраторов Exchange и службы ИБ</dc:title>
  <dc:creator>AIOWA</dc:creator>
  <cp:lastModifiedBy>Un-named</cp:lastModifiedBy>
  <cp:revision>1</cp:revision>
  <dcterms:created xsi:type="dcterms:W3CDTF">2026-10-16T11:57:16.044Z</dcterms:created>
  <dcterms:modified xsi:type="dcterms:W3CDTF">2026-10-16T11:57:16.045Z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