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/>
        <w:t>Instrumento de Evaluación de Competencia · EC-B</w:t>
      </w:r>
    </w:p>
    <w:p>
      <w:pPr>
        <w:pStyle w:val="FirstParagraph"/>
      </w:pPr>
      <w:r>
        <w:rPr>
          <w:b/>
        </w:rPr>
        <w:t>Guía para el evaluador · Documento confidencial</w:t>
      </w:r>
    </w:p>
    <w:p>
      <w:pPr>
        <w:pStyle w:val="BodyText"/>
      </w:pPr>
      <w:r>
        <w:rPr/>
        <w:t>Gestión de riesgos y controles en el uso de sistemas de inteligencia artificial en la organización</w:t>
      </w:r>
    </w:p>
    <w:p>
      <w:pPr>
        <w:pStyle w:val="BodyText"/>
      </w:pPr>
      <w:r>
        <w:rPr/>
        <w:t>Versión 1.0 · Borrador para prueba piloto · Octubre de 2026</w:t>
      </w:r>
    </w:p>
    <w:p>
      <w:pPr>
        <w:pStyle w:val="BlockText"/>
      </w:pPr>
      <w:r>
        <w:rPr/>
        <w:t>Este documento contiene las claves de respuesta. No se entrega al candidato ni se difunde. Los materiales del candidato están en el documento "8. IEC EC-B - Materiales para el candidato".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1. Datos generales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1856"/>
        <w:gridCol w:w="7775"/>
      </w:tblGrid>
      <w:tr>
        <w:trPr>
          <w:tblHeader w:val="true"/>
          <w:cantSplit/>
        </w:trPr>
        <w:tc>
          <w:tcPr>
            <w:tcW w:w="1856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Concepto</w:t>
            </w:r>
          </w:p>
        </w:tc>
        <w:tc>
          <w:tcPr>
            <w:tcW w:w="777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Estándar de Competencia</w:t>
            </w:r>
          </w:p>
        </w:tc>
        <w:tc>
          <w:tcPr>
            <w:tcW w:w="77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[Código por asignar] Gestión de riesgos y controles en el uso de sistemas de inteligencia artificial en la organización</w:t>
            </w:r>
          </w:p>
        </w:tc>
      </w:tr>
      <w:tr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Elementos</w:t>
            </w:r>
          </w:p>
        </w:tc>
        <w:tc>
          <w:tcPr>
            <w:tcW w:w="77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 de 4 Integrar el inventario de sistemas de IA de la organización · 2 de 4 Evaluar los riesgos de los usos de IA de la organización · 3 de 4 Establecer la política de uso y los controles de IA · 4 de 4 Supervisar el cumplimiento de los controles y gestionar los incidentes de IA</w:t>
            </w:r>
          </w:p>
        </w:tc>
      </w:tr>
      <w:tr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Modalidad</w:t>
            </w:r>
          </w:p>
        </w:tc>
        <w:tc>
          <w:tcPr>
            <w:tcW w:w="77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Situación simulada sobre un caso ficticio, con cuatro simulaciones conducidas por el evaluador, y cuestionario</w:t>
            </w:r>
          </w:p>
        </w:tc>
      </w:tr>
      <w:tr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Duración</w:t>
            </w:r>
          </w:p>
        </w:tc>
        <w:tc>
          <w:tcPr>
            <w:tcW w:w="77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 hora en gabinete y 4 horas en campo, totalizando 5 horas</w:t>
            </w:r>
          </w:p>
        </w:tc>
      </w:tr>
      <w:tr>
        <w:tc>
          <w:tcPr>
            <w:tcW w:w="185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Componentes</w:t>
            </w:r>
          </w:p>
        </w:tc>
        <w:tc>
          <w:tcPr>
            <w:tcW w:w="77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Plan de evaluación, instrucciones y guiones del evaluador, guía de observación, lista de cotejo, cuestionario con clave, clave del caso, reglas de juicio y cédula de resultados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2. Plan de evaluación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CellMar>
          <w:left w:w="60" w:type="dxa"/>
          <w:right w:w="60" w:type="dxa"/>
        </w:tblCellMar>
        <w:tblLook w:firstColumn="1" w:firstRow="1" w:lastColumn="0" w:lastRow="0" w:noHBand="0" w:noVBand="1" w:val="04A0"/>
      </w:tblPr>
      <w:tblGrid>
        <w:gridCol w:w="1495"/>
        <w:gridCol w:w="1033"/>
        <w:gridCol w:w="2312"/>
        <w:gridCol w:w="1539"/>
        <w:gridCol w:w="2428"/>
        <w:gridCol w:w="822"/>
      </w:tblGrid>
      <w:tr>
        <w:trPr>
          <w:tblHeader w:val="true"/>
          <w:cantSplit/>
        </w:trPr>
        <w:tc>
          <w:tcPr>
            <w:tcW w:w="149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Momento</w:t>
            </w:r>
          </w:p>
        </w:tc>
        <w:tc>
          <w:tcPr>
            <w:tcW w:w="103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Elemento</w:t>
            </w:r>
          </w:p>
        </w:tc>
        <w:tc>
          <w:tcPr>
            <w:tcW w:w="2312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Técnica</w:t>
            </w:r>
          </w:p>
        </w:tc>
        <w:tc>
          <w:tcPr>
            <w:tcW w:w="153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Instrumento</w:t>
            </w:r>
          </w:p>
        </w:tc>
        <w:tc>
          <w:tcPr>
            <w:tcW w:w="242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Evidencia</w:t>
            </w:r>
          </w:p>
        </w:tc>
        <w:tc>
          <w:tcPr>
            <w:tcW w:w="822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Tiempo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Gabinete · Inicio</w:t>
            </w:r>
          </w:p>
        </w:tc>
        <w:tc>
          <w:tcPr>
            <w:tcW w:w="103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Todos</w:t>
            </w:r>
          </w:p>
        </w:tc>
        <w:tc>
          <w:tcPr>
            <w:tcW w:w="23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Lectura de instrucciones y del caso</w:t>
            </w:r>
          </w:p>
        </w:tc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Materiales del candidato</w:t>
            </w:r>
          </w:p>
        </w:tc>
        <w:tc>
          <w:tcPr>
            <w:tcW w:w="242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82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15 min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Campo · Parte A</w:t>
            </w:r>
          </w:p>
        </w:tc>
        <w:tc>
          <w:tcPr>
            <w:tcW w:w="103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 de 4</w:t>
            </w:r>
          </w:p>
        </w:tc>
        <w:tc>
          <w:tcPr>
            <w:tcW w:w="23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Entrevista simulada y revisión de productos</w:t>
            </w:r>
          </w:p>
        </w:tc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GO-1 y LC-1</w:t>
            </w:r>
          </w:p>
        </w:tc>
        <w:tc>
          <w:tcPr>
            <w:tcW w:w="242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Desempeño 1, instrumento de levantamiento e inventario</w:t>
            </w:r>
          </w:p>
        </w:tc>
        <w:tc>
          <w:tcPr>
            <w:tcW w:w="82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50 min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Campo · Parte B</w:t>
            </w:r>
          </w:p>
        </w:tc>
        <w:tc>
          <w:tcPr>
            <w:tcW w:w="103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 de 4</w:t>
            </w:r>
          </w:p>
        </w:tc>
        <w:tc>
          <w:tcPr>
            <w:tcW w:w="23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Presentación simulada a la dirección y revisión de productos</w:t>
            </w:r>
          </w:p>
        </w:tc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GO-2 y LC-2</w:t>
            </w:r>
          </w:p>
        </w:tc>
        <w:tc>
          <w:tcPr>
            <w:tcW w:w="242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Desempeño 1, escala, matriz y evaluación de impacto</w:t>
            </w:r>
          </w:p>
        </w:tc>
        <w:tc>
          <w:tcPr>
            <w:tcW w:w="82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70 min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Campo · Parte C</w:t>
            </w:r>
          </w:p>
        </w:tc>
        <w:tc>
          <w:tcPr>
            <w:tcW w:w="103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 de 4</w:t>
            </w:r>
          </w:p>
        </w:tc>
        <w:tc>
          <w:tcPr>
            <w:tcW w:w="23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Sesión simulada con personas usuarias y revisión de productos</w:t>
            </w:r>
          </w:p>
        </w:tc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GO-3 y LC-3</w:t>
            </w:r>
          </w:p>
        </w:tc>
        <w:tc>
          <w:tcPr>
            <w:tcW w:w="242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Desempeño 1, política, lista de verificación, plan de controles y programa de capacitación</w:t>
            </w:r>
          </w:p>
        </w:tc>
        <w:tc>
          <w:tcPr>
            <w:tcW w:w="82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70 min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Campo · Parte D</w:t>
            </w:r>
          </w:p>
        </w:tc>
        <w:tc>
          <w:tcPr>
            <w:tcW w:w="103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 de 4</w:t>
            </w:r>
          </w:p>
        </w:tc>
        <w:tc>
          <w:tcPr>
            <w:tcW w:w="23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Atención simulada de incidente y revisión de productos</w:t>
            </w:r>
          </w:p>
        </w:tc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GO-4 y LC-4</w:t>
            </w:r>
          </w:p>
        </w:tc>
        <w:tc>
          <w:tcPr>
            <w:tcW w:w="242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Desempeño 1, situación emergente, programa de verificación, registro de incidente e informe</w:t>
            </w:r>
          </w:p>
        </w:tc>
        <w:tc>
          <w:tcPr>
            <w:tcW w:w="82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45 min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Campo · Cierre</w:t>
            </w:r>
          </w:p>
        </w:tc>
        <w:tc>
          <w:tcPr>
            <w:tcW w:w="103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Todos</w:t>
            </w:r>
          </w:p>
        </w:tc>
        <w:tc>
          <w:tcPr>
            <w:tcW w:w="23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Entrega del expediente</w:t>
            </w:r>
          </w:p>
        </w:tc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242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82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5 min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Gabinete · Al terminar la situación simulada</w:t>
            </w:r>
          </w:p>
        </w:tc>
        <w:tc>
          <w:tcPr>
            <w:tcW w:w="103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 a 4</w:t>
            </w:r>
          </w:p>
        </w:tc>
        <w:tc>
          <w:tcPr>
            <w:tcW w:w="23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Cuestionario escrito, aplicado al final para que no adelante el contenido del caso</w:t>
            </w:r>
          </w:p>
        </w:tc>
        <w:tc>
          <w:tcPr>
            <w:tcW w:w="153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Cuestionario (28 reactivos)</w:t>
            </w:r>
          </w:p>
        </w:tc>
        <w:tc>
          <w:tcPr>
            <w:tcW w:w="242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Conocimientos</w:t>
            </w:r>
          </w:p>
        </w:tc>
        <w:tc>
          <w:tcPr>
            <w:tcW w:w="82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45 min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3. Instrucciones para el evaluador</w:t>
      </w:r>
    </w:p>
    <w:p>
      <w:pPr>
        <w:pStyle w:val="FirstParagraph"/>
      </w:pPr>
      <w:r>
        <w:rPr>
          <w:b/>
        </w:rPr>
        <w:t>Antes de la evaluación</w:t>
      </w:r>
    </w:p>
    <w:p>
      <w:pPr>
        <w:pStyle w:val="Compact"/>
        <w:numPr>
          <w:ilvl w:val="0"/>
          <w:numId w:val="1011"/>
        </w:numPr>
      </w:pPr>
      <w:r>
        <w:rPr/>
        <w:t>Prepare un equipo de cómputo con procesador de textos y hoja de cálculo, sin acceso a datos reales.</w:t>
      </w:r>
    </w:p>
    <w:p>
      <w:pPr>
        <w:pStyle w:val="Compact"/>
        <w:numPr>
          <w:ilvl w:val="0"/>
          <w:numId w:val="1011"/>
        </w:numPr>
      </w:pPr>
      <w:r>
        <w:rPr/>
        <w:t>Prepare los Anexos B1 a B7 en impreso o en digital.</w:t>
      </w:r>
    </w:p>
    <w:p>
      <w:pPr>
        <w:pStyle w:val="Compact"/>
        <w:numPr>
          <w:ilvl w:val="0"/>
          <w:numId w:val="1011"/>
        </w:numPr>
      </w:pPr>
      <w:r>
        <w:rPr/>
        <w:t>Prepare un espacio para las cuatro simulaciones. Si participa un segundo evaluador, puede representar a una de las personas.</w:t>
      </w:r>
    </w:p>
    <w:p>
      <w:pPr>
        <w:pStyle w:val="Compact"/>
        <w:numPr>
          <w:ilvl w:val="0"/>
          <w:numId w:val="1011"/>
        </w:numPr>
      </w:pPr>
      <w:r>
        <w:rPr/>
        <w:t>Lea la clave del caso (sección 7) y los guiones (sección 4).</w:t>
      </w:r>
    </w:p>
    <w:p>
      <w:pPr>
        <w:pStyle w:val="BodyText"/>
      </w:pPr>
      <w:r>
        <w:rPr>
          <w:b/>
        </w:rPr>
        <w:t>Durante la evaluación</w:t>
      </w:r>
    </w:p>
    <w:p>
      <w:pPr>
        <w:pStyle w:val="Compact"/>
        <w:numPr>
          <w:ilvl w:val="0"/>
          <w:numId w:val="1012"/>
        </w:numPr>
      </w:pPr>
      <w:r>
        <w:rPr/>
        <w:t>Lea al candidato sus instrucciones y confirme que las comprendió.</w:t>
      </w:r>
    </w:p>
    <w:p>
      <w:pPr>
        <w:pStyle w:val="Compact"/>
        <w:numPr>
          <w:ilvl w:val="0"/>
          <w:numId w:val="1012"/>
        </w:numPr>
      </w:pPr>
      <w:r>
        <w:rPr/>
        <w:t>No oriente al candidato sobre cómo resolver el caso. Puede aclarar únicamente las instrucciones.</w:t>
      </w:r>
    </w:p>
    <w:p>
      <w:pPr>
        <w:pStyle w:val="Compact"/>
        <w:numPr>
          <w:ilvl w:val="0"/>
          <w:numId w:val="1012"/>
        </w:numPr>
      </w:pPr>
      <w:r>
        <w:rPr/>
        <w:t>En las simulaciones, entregue la información solo cuando el candidato la pida con una pregunta que la justifique, conforme a los guiones.</w:t>
      </w:r>
    </w:p>
    <w:p>
      <w:pPr>
        <w:pStyle w:val="Compact"/>
        <w:numPr>
          <w:ilvl w:val="0"/>
          <w:numId w:val="1012"/>
        </w:numPr>
      </w:pPr>
      <w:r>
        <w:rPr/>
        <w:t>Registre en la guía de observación lo que observa, en el momento en que ocurre.</w:t>
      </w:r>
    </w:p>
    <w:p>
      <w:pPr>
        <w:pStyle w:val="Compact"/>
        <w:numPr>
          <w:ilvl w:val="0"/>
          <w:numId w:val="1012"/>
        </w:numPr>
      </w:pPr>
      <w:r>
        <w:rPr/>
        <w:t>Provoque la situación emergente en el minuto 10 de la Parte D.</w:t>
      </w:r>
    </w:p>
    <w:p>
      <w:pPr>
        <w:pStyle w:val="Compact"/>
        <w:numPr>
          <w:ilvl w:val="0"/>
          <w:numId w:val="1012"/>
        </w:numPr>
      </w:pPr>
      <w:r>
        <w:rPr/>
        <w:t>Al recibir el expediente, aplique el cuestionario (45 minutos). No lo entregue antes de que termine la situación simulada.</w:t>
      </w:r>
    </w:p>
    <w:p>
      <w:pPr>
        <w:pStyle w:val="BodyText"/>
      </w:pPr>
      <w:r>
        <w:rPr>
          <w:b/>
        </w:rPr>
        <w:t>Después de la evaluación</w:t>
      </w:r>
    </w:p>
    <w:p>
      <w:pPr>
        <w:pStyle w:val="Compact"/>
        <w:numPr>
          <w:ilvl w:val="0"/>
          <w:numId w:val="1013"/>
        </w:numPr>
      </w:pPr>
      <w:r>
        <w:rPr/>
        <w:t>Revise el expediente con la lista de cotejo y la clave del caso.</w:t>
      </w:r>
    </w:p>
    <w:p>
      <w:pPr>
        <w:pStyle w:val="Compact"/>
        <w:numPr>
          <w:ilvl w:val="0"/>
          <w:numId w:val="1013"/>
        </w:numPr>
      </w:pPr>
      <w:r>
        <w:rPr/>
        <w:t>Califique el cuestionario con la clave de la sección 8.</w:t>
      </w:r>
    </w:p>
    <w:p>
      <w:pPr>
        <w:pStyle w:val="Compact"/>
        <w:numPr>
          <w:ilvl w:val="0"/>
          <w:numId w:val="1013"/>
        </w:numPr>
      </w:pPr>
      <w:r>
        <w:rPr/>
        <w:t>Emita el juicio conforme a la sección 9 y llene la cédula de resultados.</w:t>
      </w:r>
    </w:p>
    <w:p>
      <w:pPr>
        <w:pStyle w:val="Compact"/>
        <w:numPr>
          <w:ilvl w:val="0"/>
          <w:numId w:val="1013"/>
        </w:numPr>
      </w:pPr>
      <w:r>
        <w:rPr/>
        <w:t>Dé retroalimentación sobre los reactivos no cumplidos, sin entregar las claves.</w:t>
      </w:r>
    </w:p>
    <w:p>
      <w:pPr>
        <w:pStyle w:val="Heading2"/>
      </w:pPr>
      <w:r>
        <w:rPr/>
        <w:t>4. Guiones del evaluador</w:t>
      </w:r>
    </w:p>
    <w:p>
      <w:pPr>
        <w:pStyle w:val="Heading3"/>
      </w:pPr>
      <w:r>
        <w:rPr/>
        <w:t>Parte A · Entrevista con la Jefa de Recursos Humanos (hasta 20 minutos)</w:t>
      </w:r>
    </w:p>
    <w:p>
      <w:pPr>
        <w:pStyle w:val="FirstParagraph"/>
      </w:pPr>
      <w:r>
        <w:rPr/>
        <w:t>El evaluador representa a la Lic. Diana Prueba Luna. Entrega cada respuesta solo cuando el candidato hace la pregunta correspondiente.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3138"/>
        <w:gridCol w:w="6493"/>
      </w:tblGrid>
      <w:tr>
        <w:trPr>
          <w:tblHeader w:val="true"/>
          <w:cantSplit/>
        </w:trPr>
        <w:tc>
          <w:tcPr>
            <w:tcW w:w="313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Si el candidato…</w:t>
            </w:r>
          </w:p>
        </w:tc>
        <w:tc>
          <w:tcPr>
            <w:tcW w:w="649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La Jefa de Recursos Humanos responde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 explica el propósito al iniciar</w:t>
            </w:r>
          </w:p>
        </w:tc>
        <w:tc>
          <w:tcPr>
            <w:tcW w:w="64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"¿Y esto para qué es? ¿Nos van a quitar herramientas?"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qué herramientas de IA usan</w:t>
            </w:r>
          </w:p>
        </w:tc>
        <w:tc>
          <w:tcPr>
            <w:tcW w:w="64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"Usamos el Asistente A de la empresa para las descripciones de puestos."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por funciones de IA dentro de otros sistemas o programas</w:t>
            </w:r>
          </w:p>
        </w:tc>
        <w:tc>
          <w:tcPr>
            <w:tcW w:w="64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"Ah, la plataforma de reclutamiento trae un 'Filtro inteligente'. Lo activamos en julio; venía incluido en la licencia."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cómo funciona o qué decisiones toma</w:t>
            </w:r>
          </w:p>
        </w:tc>
        <w:tc>
          <w:tcPr>
            <w:tcW w:w="64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"Le pone un puntaje a cada CV y descarta automáticamente a quienes sacan menos de 60. Recibimos unos 2,000 CV al mes. A los descartados les llega un correo automático de rechazo; nadie los revisa."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qué información se ingresa</w:t>
            </w:r>
          </w:p>
        </w:tc>
        <w:tc>
          <w:tcPr>
            <w:tcW w:w="64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"Los CV traen nombre, edad, domicilio, teléfono y, a veces, fotografía y estado civil."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por cuentas personales u otras herramientas</w:t>
            </w:r>
          </w:p>
        </w:tc>
        <w:tc>
          <w:tcPr>
            <w:tcW w:w="64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"Dos reclutadoras usan el Asistente B con sus cuentas personales para mejorar las cartas de rechazo. A veces pegan el CV para personalizarlas."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quién autorizó el filtro</w:t>
            </w:r>
          </w:p>
        </w:tc>
        <w:tc>
          <w:tcPr>
            <w:tcW w:w="64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"Nadie en particular; lo activamos nosotras."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Confirma al final la información registrada</w:t>
            </w:r>
          </w:p>
        </w:tc>
        <w:tc>
          <w:tcPr>
            <w:tcW w:w="64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"Sí, es correcto."</w:t>
            </w:r>
          </w:p>
        </w:tc>
      </w:tr>
    </w:tbl>
    <w:p>
      <w:pPr>
        <w:pStyle w:val="BodyText"/>
      </w:pPr>
    </w:p>
    <w:p>
      <w:pPr>
        <w:pStyle w:val="Heading3"/>
      </w:pPr>
      <w:r>
        <w:rPr/>
        <w:t>Parte B · Presentación al Director General (15 minutos)</w:t>
      </w:r>
    </w:p>
    <w:p>
      <w:pPr>
        <w:pStyle w:val="FirstParagraph"/>
      </w:pPr>
      <w:r>
        <w:rPr/>
        <w:t>El evaluador representa al Ing. Héctor Ejemplo Garza y plantea, en este orden:</w:t>
      </w:r>
    </w:p>
    <w:p>
      <w:pPr>
        <w:pStyle w:val="Compact"/>
        <w:numPr>
          <w:ilvl w:val="0"/>
          <w:numId w:val="1014"/>
        </w:numPr>
      </w:pPr>
      <w:r>
        <w:rPr/>
        <w:t>"¿Por qué no prohibimos toda la IA y ya?"</w:t>
      </w:r>
    </w:p>
    <w:p>
      <w:pPr>
        <w:pStyle w:val="Compact"/>
        <w:numPr>
          <w:ilvl w:val="0"/>
          <w:numId w:val="1014"/>
        </w:numPr>
      </w:pPr>
      <w:r>
        <w:rPr/>
        <w:t>"El filtro de CV nos ahorra el trabajo de tres personas. ¿De verdad es riesgo alto?"</w:t>
      </w:r>
    </w:p>
    <w:p>
      <w:pPr>
        <w:pStyle w:val="Compact"/>
        <w:numPr>
          <w:ilvl w:val="0"/>
          <w:numId w:val="1014"/>
        </w:numPr>
      </w:pPr>
      <w:r>
        <w:rPr/>
        <w:t>"Todo esto suena caro y lento." (objeción)</w:t>
      </w:r>
    </w:p>
    <w:p>
      <w:pPr>
        <w:pStyle w:val="Compact"/>
        <w:numPr>
          <w:ilvl w:val="0"/>
          <w:numId w:val="1014"/>
        </w:numPr>
      </w:pPr>
      <w:r>
        <w:rPr/>
        <w:t>"¿Qué necesitas que decida hoy?"</w:t>
      </w:r>
    </w:p>
    <w:p>
      <w:pPr>
        <w:pStyle w:val="BodyText"/>
      </w:pPr>
      <w:r>
        <w:rPr/>
        <w:t>Respuestas esperadas, en sustancia:</w:t>
      </w:r>
    </w:p>
    <w:p>
      <w:pPr>
        <w:pStyle w:val="Compact"/>
        <w:numPr>
          <w:ilvl w:val="0"/>
          <w:numId w:val="1015"/>
        </w:numPr>
      </w:pPr>
      <w:r>
        <w:rPr/>
        <w:t>Prohibir todo empuja al uso no autorizado. Conviene autorizar herramientas institucionales con controles.</w:t>
      </w:r>
    </w:p>
    <w:p>
      <w:pPr>
        <w:pStyle w:val="Compact"/>
        <w:numPr>
          <w:ilvl w:val="0"/>
          <w:numId w:val="1015"/>
        </w:numPr>
      </w:pPr>
      <w:r>
        <w:rPr/>
        <w:t>Sí: descarta personas sin revisión humana, con datos que pueden producir discriminación (edad, fotografía, estado civil). Se puede conservar con intervención humana y evaluación, no con descarte automático.</w:t>
      </w:r>
    </w:p>
    <w:p>
      <w:pPr>
        <w:pStyle w:val="Compact"/>
        <w:numPr>
          <w:ilvl w:val="0"/>
          <w:numId w:val="1015"/>
        </w:numPr>
      </w:pPr>
      <w:r>
        <w:rPr/>
        <w:t>Responde con base en el caso, sin descalificar la objeción: los controles prioritarios son de bajo costo (bloqueos, revisión humana, política, capacitación).</w:t>
      </w:r>
    </w:p>
    <w:p>
      <w:pPr>
        <w:pStyle w:val="Compact"/>
        <w:numPr>
          <w:ilvl w:val="0"/>
          <w:numId w:val="1015"/>
        </w:numPr>
      </w:pPr>
      <w:r>
        <w:rPr/>
        <w:t>Decisiones concretas: suspender el descarte automático, aprobar la política, bloquear las herramientas no autorizadas y solicitar al proveedor el ajuste de condiciones.</w:t>
      </w:r>
    </w:p>
    <w:p>
      <w:pPr>
        <w:pStyle w:val="Heading3"/>
      </w:pPr>
      <w:r>
        <w:rPr/>
        <w:t>Parte C · Explicación de la política a personas usuarias (15 minutos)</w:t>
      </w:r>
    </w:p>
    <w:p>
      <w:pPr>
        <w:pStyle w:val="FirstParagraph"/>
      </w:pPr>
      <w:r>
        <w:rPr/>
        <w:t>El evaluador representa a tres personas usuarias y hace estas preguntas:</w:t>
      </w:r>
    </w:p>
    <w:p>
      <w:pPr>
        <w:pStyle w:val="Compact"/>
        <w:numPr>
          <w:ilvl w:val="0"/>
          <w:numId w:val="1016"/>
        </w:numPr>
      </w:pPr>
      <w:r>
        <w:rPr/>
        <w:t>"La cuenta de la empresa a veces está lenta. ¿Puedo usar mi cuenta personal?"</w:t>
      </w:r>
    </w:p>
    <w:p>
      <w:pPr>
        <w:pStyle w:val="Compact"/>
        <w:numPr>
          <w:ilvl w:val="0"/>
          <w:numId w:val="1016"/>
        </w:numPr>
      </w:pPr>
      <w:r>
        <w:rPr/>
        <w:t>"¿Puedo pegar un CV en el Asistente A para mejorar una carta de rechazo?"</w:t>
      </w:r>
    </w:p>
    <w:p>
      <w:pPr>
        <w:pStyle w:val="Compact"/>
        <w:numPr>
          <w:ilvl w:val="0"/>
          <w:numId w:val="1016"/>
        </w:numPr>
      </w:pPr>
      <w:r>
        <w:rPr/>
        <w:t>"Si me llega un audio del director pidiendo datos de clientes, ¿qué hago?"</w:t>
      </w:r>
    </w:p>
    <w:p>
      <w:pPr>
        <w:pStyle w:val="BodyText"/>
      </w:pPr>
      <w:r>
        <w:rPr/>
        <w:t>Respuestas esperadas: congruentes con la política que elaboró el candidato. Como mínimo: (1) no; (2) solo en la cuenta institucional y sin datos personales que no sean indispensables, conforme a la clasificación; (3) no enviar nada, confirmar con la extensión del directorio y reportar el incidente.</w:t>
      </w:r>
    </w:p>
    <w:p>
      <w:pPr>
        <w:pStyle w:val="Heading3"/>
      </w:pPr>
      <w:r>
        <w:rPr/>
        <w:t>Parte D · Incidente (minuto 0)</w:t>
      </w:r>
    </w:p>
    <w:p>
      <w:pPr>
        <w:pStyle w:val="FirstParagraph"/>
      </w:pPr>
      <w:r>
        <w:rPr/>
        <w:t>El evaluador representa al Lic. Marco Ejemplo Salas, Jefe de Atención a Clientes:</w:t>
      </w:r>
    </w:p>
    <w:p>
      <w:pPr>
        <w:pStyle w:val="BlockText"/>
      </w:pPr>
      <w:r>
        <w:rPr/>
        <w:t>"Te aviso algo delicado. Uno de mis ejecutivos subió hoy, a las 10:40, a su cuenta personal del Asistente B un archivo con 3,500 registros de clientes del programa de garantías extendidas, para que le ayudara a priorizar llamadas. El archivo tiene nombre, teléfono y domicilio, y en 40 casos información de discapacidad para entregas adaptadas. Me di cuenta a las 11:50."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4419"/>
        <w:gridCol w:w="5212"/>
      </w:tblGrid>
      <w:tr>
        <w:trPr>
          <w:tblHeader w:val="true"/>
          <w:cantSplit/>
        </w:trPr>
        <w:tc>
          <w:tcPr>
            <w:tcW w:w="441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Si el candidato…</w:t>
            </w:r>
          </w:p>
        </w:tc>
        <w:tc>
          <w:tcPr>
            <w:tcW w:w="5212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Respuesta</w:t>
            </w:r>
          </w:p>
        </w:tc>
      </w:tr>
      <w:tr>
        <w:tc>
          <w:tcPr>
            <w:tcW w:w="44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si la sesión sigue abierta</w:t>
            </w:r>
          </w:p>
        </w:tc>
        <w:tc>
          <w:tcPr>
            <w:tcW w:w="52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"Sí, en su computadora."</w:t>
            </w:r>
          </w:p>
        </w:tc>
      </w:tr>
      <w:tr>
        <w:tc>
          <w:tcPr>
            <w:tcW w:w="44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Pide suspender el uso y borrar la conversación o el archivo</w:t>
            </w:r>
          </w:p>
        </w:tc>
        <w:tc>
          <w:tcPr>
            <w:tcW w:w="52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"Listo, ya lo borró y cerró la sesión."</w:t>
            </w:r>
          </w:p>
        </w:tc>
      </w:tr>
      <w:tr>
        <w:tc>
          <w:tcPr>
            <w:tcW w:w="44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si lo compartió con alguien</w:t>
            </w:r>
          </w:p>
        </w:tc>
        <w:tc>
          <w:tcPr>
            <w:tcW w:w="52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"No que yo sepa."</w:t>
            </w:r>
          </w:p>
        </w:tc>
      </w:tr>
      <w:tr>
        <w:tc>
          <w:tcPr>
            <w:tcW w:w="44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Llama a Tecnologías de la Información (1600)</w:t>
            </w:r>
          </w:p>
        </w:tc>
        <w:tc>
          <w:tcPr>
            <w:tcW w:w="52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"De acuerdo, bloqueamos el Asistente B en la red."</w:t>
            </w:r>
          </w:p>
        </w:tc>
      </w:tr>
      <w:tr>
        <w:tc>
          <w:tcPr>
            <w:tcW w:w="44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Llama a Jurídico (1700)</w:t>
            </w:r>
          </w:p>
        </w:tc>
        <w:tc>
          <w:tcPr>
            <w:tcW w:w="52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"Revisemos si hay que informar a los titulares. Mándame lo que tengas."</w:t>
            </w:r>
          </w:p>
        </w:tc>
      </w:tr>
      <w:tr>
        <w:tc>
          <w:tcPr>
            <w:tcW w:w="44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Llama al Director General (1000)</w:t>
            </w:r>
          </w:p>
        </w:tc>
        <w:tc>
          <w:tcPr>
            <w:tcW w:w="521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"Gracias por avisar. Mantenme informado. ¿Qué necesitas de mí?"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</w:rPr>
        <w:t>Situación emergente (minuto 10 de la Parte D).</w:t>
      </w:r>
      <w:r>
        <w:rPr/>
        <w:t xml:space="preserve"> El Jefe de Atención a Clientes regresa:</w:t>
      </w:r>
    </w:p>
    <w:p>
      <w:pPr>
        <w:pStyle w:val="BlockText"/>
      </w:pPr>
      <w:r>
        <w:rPr/>
        <w:t>"Me acaban de avisar que en redes sociales circulan capturas de pantalla del archivo, con nombres de clientes y la información de discapacidad."</w:t>
      </w:r>
    </w:p>
    <w:p>
      <w:pPr>
        <w:pStyle w:val="Heading2"/>
      </w:pPr>
      <w:r>
        <w:rPr/>
        <w:t>5. Guía de observación</w:t>
      </w:r>
    </w:p>
    <w:p>
      <w:pPr>
        <w:pStyle w:val="FirstParagraph"/>
      </w:pPr>
      <w:r>
        <w:rPr/>
        <w:t xml:space="preserve">Marque </w:t>
      </w:r>
      <w:r>
        <w:rPr>
          <w:b/>
        </w:rPr>
        <w:t>Sí</w:t>
      </w:r>
      <w:r>
        <w:rPr/>
        <w:t xml:space="preserve"> cuando el candidato realiza la conducta y </w:t>
      </w:r>
      <w:r>
        <w:rPr>
          <w:b/>
        </w:rPr>
        <w:t>No</w:t>
      </w:r>
      <w:r>
        <w:rPr/>
        <w:t xml:space="preserve"> cuando no la realiza. Anote evidencia en Observaciones.</w:t>
      </w:r>
    </w:p>
    <w:p>
      <w:pPr>
        <w:pStyle w:val="Heading3"/>
      </w:pPr>
      <w:r>
        <w:rPr/>
        <w:t>GO-1 · Elemento 1 de 4: Integrar el inventario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5861"/>
        <w:gridCol w:w="700"/>
        <w:gridCol w:w="700"/>
        <w:gridCol w:w="1670"/>
      </w:tblGrid>
      <w:tr>
        <w:trPr>
          <w:tblHeader w:val="true"/>
          <w:cantSplit/>
        </w:trPr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86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El candidato…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Explica el propósito del inventario y el uso que se dará a la información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por los sistemas de IA que utiliza el área, incluidos los de uso personal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por las funciones de IA incorporadas en otro software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por la finalidad de cada uso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1.5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por la información que se ingresa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1.6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Pregunta por las decisiones que apoya o toma cada sistema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1.7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Confirma con la entrevistada la información registrada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Amabilidad: trata a la entrevistada con respeto durante el levantamiento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Orden: registra cada sistema en el inventario siguiendo la estructura establecida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3"/>
      </w:pPr>
      <w:r>
        <w:rPr/>
        <w:t>GO-2 · Elemento 2 de 4: Evaluar los riesgos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5861"/>
        <w:gridCol w:w="700"/>
        <w:gridCol w:w="700"/>
        <w:gridCol w:w="1670"/>
      </w:tblGrid>
      <w:tr>
        <w:trPr>
          <w:tblHeader w:val="true"/>
          <w:cantSplit/>
        </w:trPr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86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El candidato…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Explica la escala utilizada para valorar la probabilidad y el impacto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Señala los usos de riesgo alto y las razones de su valoración: como mínimo, el filtro de candidatos, el Asistente B con CV y el transcriptor con información financiera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Propone el tratamiento de cada riesgo alto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2.4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Responde las cuatro intervenciones del Director General con base en la información del caso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Responsabilidad: fundamenta el nivel asignado a cada riesgo con la información del caso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Tolerancia: atiende las preguntas y la objeción sin descalificarlas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3"/>
      </w:pPr>
      <w:r>
        <w:rPr/>
        <w:t>GO-3 · Elemento 3 de 4: Establecer la política y los controles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5861"/>
        <w:gridCol w:w="700"/>
        <w:gridCol w:w="700"/>
        <w:gridCol w:w="1670"/>
      </w:tblGrid>
      <w:tr>
        <w:trPr>
          <w:tblHeader w:val="true"/>
          <w:cantSplit/>
        </w:trPr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86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El candidato…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Explica qué herramientas están autorizadas y para qué usos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Explica qué información puede y no puede ingresarse a las herramientas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Explica el procedimiento de reporte de incidentes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3.4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Resuelve las tres preguntas de las personas usuarias con base en la política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AC5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Responsabilidad: vincula cada control del plan con un riesgo de la matriz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AC6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Iniciativa: propone controles adicionales a los que ya existen en la organización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3"/>
      </w:pPr>
      <w:r>
        <w:rPr/>
        <w:t>GO-4 · Elemento 4 de 4: Supervisar y gestionar incidentes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5861"/>
        <w:gridCol w:w="700"/>
        <w:gridCol w:w="700"/>
        <w:gridCol w:w="1670"/>
      </w:tblGrid>
      <w:tr>
        <w:trPr>
          <w:tblHeader w:val="true"/>
          <w:cantSplit/>
        </w:trPr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86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El candidato…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Confirma los hechos con la persona que reportó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Determina la información y las personas afectadas: 3,500 clientes, 40 de ellos con datos personales sensibles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 las medidas de contención: suspensión del uso, eliminación de la conversación o el archivo, cierre de sesión y bloqueo técnico de la herramienta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4.4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Determina si el incidente constituye una vulneración de seguridad de datos personales que deba informarse a las personas titulares conforme a la normatividad aplicable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4.5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Comunica el incidente al Director General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SE.1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Ante la situación emergente, escala de inmediato el incidente a la Dirección General y a Jurídico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SE.2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Solicita a la plataforma el retiro del contenido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SE.3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Determina con Jurídico la información a las personas titulares conforme a la normatividad aplicable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SE.4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Documenta la situación en el registro de incidente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AC7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Responsabilidad: aplica las medidas de contención en cuanto confirma el incidente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AC8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Orden: documenta los hechos, la causa y las acciones siguiendo la secuencia en que ocurrieron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2"/>
      </w:pPr>
      <w:r>
        <w:rPr/>
        <w:t>6. Lista de cotejo de productos</w:t>
      </w:r>
    </w:p>
    <w:p>
      <w:pPr>
        <w:pStyle w:val="FirstParagraph"/>
      </w:pPr>
      <w:r>
        <w:rPr/>
        <w:t xml:space="preserve">Marque </w:t>
      </w:r>
      <w:r>
        <w:rPr>
          <w:b/>
        </w:rPr>
        <w:t>Sí</w:t>
      </w:r>
      <w:r>
        <w:rPr/>
        <w:t xml:space="preserve"> cuando el producto cumple el criterio. Un criterio que no aplica se marca </w:t>
      </w:r>
      <w:r>
        <w:rPr>
          <w:b/>
        </w:rPr>
        <w:t>Sí</w:t>
      </w:r>
      <w:r>
        <w:rPr/>
        <w:t xml:space="preserve"> y se anota "No aplica" en Observaciones.</w:t>
      </w:r>
    </w:p>
    <w:p>
      <w:pPr>
        <w:pStyle w:val="Heading3"/>
      </w:pPr>
      <w:r>
        <w:rPr/>
        <w:t>LC-1 · Productos del Elemento 1 de 4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5861"/>
        <w:gridCol w:w="700"/>
        <w:gridCol w:w="700"/>
        <w:gridCol w:w="1670"/>
      </w:tblGrid>
      <w:tr>
        <w:trPr>
          <w:tblHeader w:val="true"/>
          <w:cantSplit/>
        </w:trPr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86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Instrumento de levantamiento de información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preguntas sobre los sistemas utilizados, la finalidad de uso, la frecuencia, la información ingresada y las decisiones que apoyan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el puesto al que está dirigido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Incluye las instrucciones para su llenado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Inventario de sistemas de IA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los siete sistemas del caso, con su nombre y su proveedor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la fuente por la que se identificó cada sistema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la finalidad de uso y el proceso en el que interviene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el área usuaria y la persona responsable del uso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P2.5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los tipos de información que procesa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P2.6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si toma o apoya decisiones que afectan a personas, y lo señala en el filtro de candidatos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P2.7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la modalidad de acceso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P2.8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la condición de autorizado o no autorizado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P2.9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Incluye la fecha de actualización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3"/>
      </w:pPr>
      <w:r>
        <w:rPr/>
        <w:t>LC-2 · Productos del Elemento 2 de 4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5861"/>
        <w:gridCol w:w="700"/>
        <w:gridCol w:w="700"/>
        <w:gridCol w:w="1670"/>
      </w:tblGrid>
      <w:tr>
        <w:trPr>
          <w:tblHeader w:val="true"/>
          <w:cantSplit/>
        </w:trPr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86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Escala de valoración de riesgos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P3.1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Define al menos tres niveles de probabilidad, con el criterio de cada uno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P3.2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Define al menos tres niveles de impacto, con el criterio de cada uno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P3.3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Establece la regla para obtener el nivel de riesgo y el nivel a partir del cual un riesgo se considera alto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Matriz de riesgos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P4.1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cada uso de IA registrado en el inventario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P4.2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Identifica los riesgos de cada uso en las siete categorías que apliquen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P4.3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las personas o grupos que pueden resultar afectados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P4.4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Valora la probabilidad y el impacto conforme a la escala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P4.5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Asigna el nivel de riesgo resultante, con nivel alto al menos en el filtro de candidatos, el Asistente B con CV y el transcriptor con información financiera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P4.6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los controles existentes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P4.7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el tratamiento propuesto: evitar, reducir, compartir o aceptar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Evaluación de impacto de un uso de riesgo alto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P5.1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Describe la finalidad y el funcionamiento general del uso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P5.2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Identifica la información que procesa y su origen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P5.3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Describe las decisiones que el uso apoya o toma y las personas a las que afectan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P5.4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Analiza la necesidad y la proporcionalidad del uso respecto de su finalidad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P5.5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el mecanismo de intervención humana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P5.6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las medidas para reducir el riesgo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0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P5.7</w:t>
            </w:r>
          </w:p>
        </w:tc>
        <w:tc>
          <w:tcPr>
            <w:tcW w:w="586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el riesgo residual después de aplicar las medidas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3"/>
      </w:pPr>
      <w:r>
        <w:rPr/>
        <w:t>LC-3 · Productos del Elemento 3 de 4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76"/>
        <w:gridCol w:w="5785"/>
        <w:gridCol w:w="700"/>
        <w:gridCol w:w="700"/>
        <w:gridCol w:w="1670"/>
      </w:tblGrid>
      <w:tr>
        <w:trPr>
          <w:tblHeader w:val="true"/>
          <w:cantSplit/>
        </w:trPr>
        <w:tc>
          <w:tcPr>
            <w:tcW w:w="776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78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Política de uso de IA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P6.1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el objetivo y el alcance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P6.2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Establece los criterios y el procedimiento para autorizar sistemas de IA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P6.3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la información que puede y no puede ingresarse conforme a su clasificación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P6.4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Establece que los usos de IA que traten datos personales estén informados en el aviso de privacidad y cuenten con fundamento para su tratamiento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P6.5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Establece la obligación de verificar los resultados y de declarar el uso de IA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P6.6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Establece las reglas para el uso de la imagen, la voz y las obras de terceros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P6.7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Establece la intervención humana en los usos que afectan a personas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P6.8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el procedimiento de reporte de incidentes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P6.9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Designa a los responsables de su aplicación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P6.10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las consecuencias de su incumplimiento conforme al reglamento interior de trabajo y a los contratos aplicables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P6.11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su periodo de revisión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Lista de verificación de proveedores de IA, aplicada al asistente virtual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P7.1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criterios sobre el uso de la información ingresada, incluido el entrenamiento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P7.2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criterios sobre la calidad del proveedor como persona encargada o como tercero receptor, y sobre las transferencias internacionales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P7.3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criterios sobre la conservación, la ubicación y la eliminación de la información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P7.4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criterios de confidencialidad y seguridad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P7.5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criterios sobre la notificación de incidentes por parte del proveedor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P7.6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Incluye el resultado de su aplicación al Proveedor Conversacional Ficticio y una recomendación fundamentada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Plan de controles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P8.1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al menos un control para cada riesgo alto de la matriz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P8.2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el tipo de cada control: técnico, administrativo o físico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P8.3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el responsable de implementarlo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P8.4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el plazo de implementación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P8.5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la evidencia que demostrará su funcionamiento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Programa de capacitación en el uso de IA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P9.1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Identifica la población a capacitar por tipo de puesto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P9.2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los contenidos conforme a la política de uso de IA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P9.3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la modalidad, la duración y el calendario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P9.4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la forma de evaluar y registrar la capacitación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3"/>
      </w:pPr>
      <w:r>
        <w:rPr/>
        <w:t>LC-4 · Productos del Elemento 4 de 4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76"/>
        <w:gridCol w:w="5785"/>
        <w:gridCol w:w="700"/>
        <w:gridCol w:w="700"/>
        <w:gridCol w:w="1670"/>
      </w:tblGrid>
      <w:tr>
        <w:trPr>
          <w:tblHeader w:val="true"/>
          <w:cantSplit/>
        </w:trPr>
        <w:tc>
          <w:tcPr>
            <w:tcW w:w="776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78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w="70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Programa de verificación de controles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P10.1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los controles a verificar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P10.2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Especifica el método de verificación de cada control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P10.3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la periodicidad de la verificación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P10.4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Designa al responsable de cada verificación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Registro de incidente de IA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P11.1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la fecha y la hora de identificación y de reporte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P11.2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Describe el incidente y el sistema involucrado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P11.3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Identifica la información y las personas afectadas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P11.4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Describe las medidas de contención aplicadas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P11.5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la determinación sobre informar a las personas titulares y su fundamento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P11.6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Describe la causa identificada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P11.7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Indica las acciones correctivas, sus responsables y sus plazos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Informe de gestión de IA para la dirección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P12.1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el resumen del inventario y sus cambios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P12.2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los riesgos altos y el avance de sus controles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P12.3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los resultados de la verificación de controles o, en este caso, su programación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P12.4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Contiene los incidentes ocurridos y su estado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P12.5</w:t>
            </w:r>
          </w:p>
        </w:tc>
        <w:tc>
          <w:tcPr>
            <w:tcW w:w="57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Incluye las recomendaciones y las decisiones que requiere de la dirección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700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1670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2"/>
      </w:pPr>
      <w:r>
        <w:rPr/>
        <w:t>7. Clave del caso</w:t>
      </w:r>
    </w:p>
    <w:p>
      <w:pPr>
        <w:pStyle w:val="Heading3"/>
      </w:pPr>
      <w:r>
        <w:rPr/>
        <w:t>Inventario esperado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CellMar>
          <w:left w:w="60" w:type="dxa"/>
          <w:right w:w="60" w:type="dxa"/>
        </w:tblCellMar>
        <w:tblLook w:firstColumn="1" w:firstRow="1" w:lastColumn="0" w:lastRow="0" w:noHBand="0" w:noVBand="1" w:val="04A0"/>
      </w:tblPr>
      <w:tblGrid>
        <w:gridCol w:w="1585"/>
        <w:gridCol w:w="1155"/>
        <w:gridCol w:w="1503"/>
        <w:gridCol w:w="1405"/>
        <w:gridCol w:w="1175"/>
        <w:gridCol w:w="1446"/>
        <w:gridCol w:w="1360"/>
      </w:tblGrid>
      <w:tr>
        <w:trPr>
          <w:tblHeader w:val="true"/>
          <w:cantSplit/>
        </w:trPr>
        <w:tc>
          <w:tcPr>
            <w:tcW w:w="158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Sistema</w:t>
            </w:r>
          </w:p>
        </w:tc>
        <w:tc>
          <w:tcPr>
            <w:tcW w:w="115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Fuente</w:t>
            </w:r>
          </w:p>
        </w:tc>
        <w:tc>
          <w:tcPr>
            <w:tcW w:w="150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Finalidad</w:t>
            </w:r>
          </w:p>
        </w:tc>
        <w:tc>
          <w:tcPr>
            <w:tcW w:w="140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Información</w:t>
            </w:r>
          </w:p>
        </w:tc>
        <w:tc>
          <w:tcPr>
            <w:tcW w:w="117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¿Decide sobre personas?</w:t>
            </w:r>
          </w:p>
        </w:tc>
        <w:tc>
          <w:tcPr>
            <w:tcW w:w="1446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Acceso</w:t>
            </w:r>
          </w:p>
        </w:tc>
        <w:tc>
          <w:tcPr>
            <w:tcW w:w="136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Condición</w:t>
            </w:r>
          </w:p>
        </w:tc>
      </w:tr>
      <w:tr>
        <w:tc>
          <w:tcPr>
            <w:tcW w:w="15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Asistente A (Proveedor de IA Ficticio Uno)</w:t>
            </w:r>
          </w:p>
        </w:tc>
        <w:tc>
          <w:tcPr>
            <w:tcW w:w="115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B3, B4, B2 y entrevista</w:t>
            </w:r>
          </w:p>
        </w:tc>
        <w:tc>
          <w:tcPr>
            <w:tcW w:w="150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Redacción de textos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Interna; puede recibir datos personales</w:t>
            </w:r>
          </w:p>
        </w:tc>
        <w:tc>
          <w:tcPr>
            <w:tcW w:w="11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144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Cuenta institucional</w:t>
            </w:r>
          </w:p>
        </w:tc>
        <w:tc>
          <w:tcPr>
            <w:tcW w:w="136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Autorizado (contratado)</w:t>
            </w:r>
          </w:p>
        </w:tc>
      </w:tr>
      <w:tr>
        <w:tc>
          <w:tcPr>
            <w:tcW w:w="15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Asistente virtual de la tienda en línea (Proveedor Conversacional Ficticio)</w:t>
            </w:r>
          </w:p>
        </w:tc>
        <w:tc>
          <w:tcPr>
            <w:tcW w:w="115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B2 y B3</w:t>
            </w:r>
          </w:p>
        </w:tc>
        <w:tc>
          <w:tcPr>
            <w:tcW w:w="150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Atención de clientes y quejas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Datos personales de clientes</w:t>
            </w:r>
          </w:p>
        </w:tc>
        <w:tc>
          <w:tcPr>
            <w:tcW w:w="11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No; apoya la atención</w:t>
            </w:r>
          </w:p>
        </w:tc>
        <w:tc>
          <w:tcPr>
            <w:tcW w:w="144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Integrado en sistemas</w:t>
            </w:r>
          </w:p>
        </w:tc>
        <w:tc>
          <w:tcPr>
            <w:tcW w:w="136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Autorizado (contrato)</w:t>
            </w:r>
          </w:p>
        </w:tc>
      </w:tr>
      <w:tr>
        <w:tc>
          <w:tcPr>
            <w:tcW w:w="15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Filtro inteligente de candidatos (Plataforma RH Ficticia)</w:t>
            </w:r>
          </w:p>
        </w:tc>
        <w:tc>
          <w:tcPr>
            <w:tcW w:w="115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B3 y entrevista</w:t>
            </w:r>
          </w:p>
        </w:tc>
        <w:tc>
          <w:tcPr>
            <w:tcW w:w="150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Preselección y descarte de candidatos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Datos personales de candidatos; edad, fotografía y estado civil</w:t>
            </w:r>
          </w:p>
        </w:tc>
        <w:tc>
          <w:tcPr>
            <w:tcW w:w="117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Sí: descarte automático sin revisión humana</w:t>
            </w:r>
          </w:p>
        </w:tc>
        <w:tc>
          <w:tcPr>
            <w:tcW w:w="144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Integrado en la plataforma</w:t>
            </w:r>
          </w:p>
        </w:tc>
        <w:tc>
          <w:tcPr>
            <w:tcW w:w="136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Activado sin evaluación ni autorización</w:t>
            </w:r>
          </w:p>
        </w:tc>
      </w:tr>
      <w:tr>
        <w:tc>
          <w:tcPr>
            <w:tcW w:w="15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Resúmenes inteligentes del correo (Proveedor de Oficina Ficticio)</w:t>
            </w:r>
          </w:p>
        </w:tc>
        <w:tc>
          <w:tcPr>
            <w:tcW w:w="115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B3</w:t>
            </w:r>
          </w:p>
        </w:tc>
        <w:tc>
          <w:tcPr>
            <w:tcW w:w="150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Resumen de correos y documentos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Interna, confidencial y datos personales</w:t>
            </w:r>
          </w:p>
        </w:tc>
        <w:tc>
          <w:tcPr>
            <w:tcW w:w="11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144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Integrado, activado por defecto</w:t>
            </w:r>
          </w:p>
        </w:tc>
        <w:tc>
          <w:tcPr>
            <w:tcW w:w="136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Sin evaluación</w:t>
            </w:r>
          </w:p>
        </w:tc>
      </w:tr>
      <w:tr>
        <w:tc>
          <w:tcPr>
            <w:tcW w:w="15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Asistente B</w:t>
            </w:r>
          </w:p>
        </w:tc>
        <w:tc>
          <w:tcPr>
            <w:tcW w:w="115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B4 y entrevista</w:t>
            </w:r>
          </w:p>
        </w:tc>
        <w:tc>
          <w:tcPr>
            <w:tcW w:w="150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Cartas de rechazo con CV (Recursos Humanos); carga de reportes de resultados (Finanzas)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Datos personales de candidatos; información financiera confidencial</w:t>
            </w:r>
          </w:p>
        </w:tc>
        <w:tc>
          <w:tcPr>
            <w:tcW w:w="11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144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Cuentas personales</w:t>
            </w:r>
          </w:p>
        </w:tc>
        <w:tc>
          <w:tcPr>
            <w:tcW w:w="136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 autorizado</w:t>
            </w:r>
          </w:p>
        </w:tc>
      </w:tr>
      <w:tr>
        <w:tc>
          <w:tcPr>
            <w:tcW w:w="15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Transcriptor de reuniones</w:t>
            </w:r>
          </w:p>
        </w:tc>
        <w:tc>
          <w:tcPr>
            <w:tcW w:w="115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B4</w:t>
            </w:r>
          </w:p>
        </w:tc>
        <w:tc>
          <w:tcPr>
            <w:tcW w:w="150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Transcripción de las reuniones de cierre mensual y de presupuesto de Finanzas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Confidencial (información financiera)</w:t>
            </w:r>
          </w:p>
        </w:tc>
        <w:tc>
          <w:tcPr>
            <w:tcW w:w="11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144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Cuentas personales</w:t>
            </w:r>
          </w:p>
        </w:tc>
        <w:tc>
          <w:tcPr>
            <w:tcW w:w="136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 autorizado</w:t>
            </w:r>
          </w:p>
        </w:tc>
      </w:tr>
      <w:tr>
        <w:tc>
          <w:tcPr>
            <w:tcW w:w="158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Generador de imágenes</w:t>
            </w:r>
          </w:p>
        </w:tc>
        <w:tc>
          <w:tcPr>
            <w:tcW w:w="115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B2 y B4</w:t>
            </w:r>
          </w:p>
        </w:tc>
        <w:tc>
          <w:tcPr>
            <w:tcW w:w="150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Imágenes de campañas a partir de fotos del personal</w:t>
            </w:r>
          </w:p>
        </w:tc>
        <w:tc>
          <w:tcPr>
            <w:tcW w:w="140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Imagen de personas trabajadoras</w:t>
            </w:r>
          </w:p>
        </w:tc>
        <w:tc>
          <w:tcPr>
            <w:tcW w:w="117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144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Cuentas personales</w:t>
            </w:r>
          </w:p>
        </w:tc>
        <w:tc>
          <w:tcPr>
            <w:tcW w:w="136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 autorizado</w:t>
            </w:r>
          </w:p>
        </w:tc>
      </w:tr>
    </w:tbl>
    <w:p>
      <w:pPr>
        <w:pStyle w:val="BodyText"/>
      </w:pPr>
    </w:p>
    <w:p>
      <w:pPr>
        <w:pStyle w:val="Heading3"/>
      </w:pPr>
      <w:r>
        <w:rPr/>
        <w:t>Riesgos altos esperados y tratamiento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1945"/>
        <w:gridCol w:w="3757"/>
        <w:gridCol w:w="3929"/>
      </w:tblGrid>
      <w:tr>
        <w:trPr>
          <w:tblHeader w:val="true"/>
          <w:cantSplit/>
        </w:trPr>
        <w:tc>
          <w:tcPr>
            <w:tcW w:w="194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Uso</w:t>
            </w:r>
          </w:p>
        </w:tc>
        <w:tc>
          <w:tcPr>
            <w:tcW w:w="3757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Por qué es alto</w:t>
            </w:r>
          </w:p>
        </w:tc>
        <w:tc>
          <w:tcPr>
            <w:tcW w:w="392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Tratamiento esperado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Filtro de candidatos</w:t>
            </w:r>
          </w:p>
        </w:tc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Decisión automatizada sobre personas, sin revisión humana, con datos que pueden producir discriminación; afecta a cerca de 2,000 personas al mes</w:t>
            </w:r>
          </w:p>
        </w:tc>
        <w:tc>
          <w:tcPr>
            <w:tcW w:w="392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Reducir: suspender el descarte automático, revisión humana de los descartados, retirar edad, fotografía y estado civil de los criterios, evaluar el sesgo antes de reactivarlo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Asistente B con CV</w:t>
            </w:r>
          </w:p>
        </w:tc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Datos personales de candidatos en cuentas personales de un servicio público; también recibe reportes de resultados de Finanzas</w:t>
            </w:r>
          </w:p>
        </w:tc>
        <w:tc>
          <w:tcPr>
            <w:tcW w:w="392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Evitar: bloqueo técnico y alternativa institucional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Transcriptor de reuniones</w:t>
            </w:r>
          </w:p>
        </w:tc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Información financiera confidencial (reuniones de cierre mensual y de presupuesto) en un servicio gratuito con cuentas personales</w:t>
            </w:r>
          </w:p>
        </w:tc>
        <w:tc>
          <w:tcPr>
            <w:tcW w:w="392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Evitar: bloqueo técnico y alternativa institucional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Generador de imágenes con fotos del personal</w:t>
            </w:r>
          </w:p>
        </w:tc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Uso de la imagen de personas trabajadoras sin consentimiento documentado; cuentas personales</w:t>
            </w:r>
          </w:p>
        </w:tc>
        <w:tc>
          <w:tcPr>
            <w:tcW w:w="392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Reducir o evitar: consentimiento por escrito, herramienta institucional, leyenda de contenido generado con IA</w:t>
            </w:r>
          </w:p>
        </w:tc>
      </w:tr>
    </w:tbl>
    <w:p>
      <w:pPr>
        <w:pStyle w:val="BodyText"/>
      </w:pPr>
    </w:p>
    <w:p>
      <w:pPr>
        <w:pStyle w:val="BodyText"/>
      </w:pPr>
      <w:r>
        <w:rPr/>
        <w:t>Se aceptan como riesgo medio el asistente virtual (condiciones del proveedor) y los resúmenes del correo (activados por defecto); en estos dos se acepta otra valoración fundamentada con la escala del candidato y la información del caso. Los tres usos de 2.2 y P4.5 (filtro de candidatos, Asistente B con CV y transcriptor de reuniones) deben valorarse como altos. En el generador de imágenes y en el Asistente A también se acepta otra valoración fundamentada.</w:t>
      </w:r>
    </w:p>
    <w:p>
      <w:pPr>
        <w:pStyle w:val="Heading3"/>
      </w:pPr>
      <w:r>
        <w:rPr/>
        <w:t>Evaluación de impacto esperada</w:t>
      </w:r>
    </w:p>
    <w:p>
      <w:pPr>
        <w:pStyle w:val="FirstParagraph"/>
      </w:pPr>
      <w:r>
        <w:rPr/>
        <w:t>El uso esperado es el filtro de candidatos. Debe describir el puntaje y el descarte automático, el origen de los datos (CV de candidatos), los cerca de 2,000 candidatos al mes, el análisis de necesidad y proporcionalidad, la intervención humana antes de cualquier rechazo, las medidas y el riesgo residual. Si el candidato elige otro uso que valoró como alto, se califica con los criterios P5.1 a P5.7.</w:t>
      </w:r>
    </w:p>
    <w:p>
      <w:pPr>
        <w:pStyle w:val="Heading3"/>
      </w:pPr>
      <w:r>
        <w:rPr/>
        <w:t>Lista de verificación aplicada al Proveedor Conversacional Ficticio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3118"/>
        <w:gridCol w:w="6513"/>
      </w:tblGrid>
      <w:tr>
        <w:trPr>
          <w:tblHeader w:val="true"/>
          <w:cantSplit/>
        </w:trPr>
        <w:tc>
          <w:tcPr>
            <w:tcW w:w="311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Cláusula (Anexo B5)</w:t>
            </w:r>
          </w:p>
        </w:tc>
        <w:tc>
          <w:tcPr>
            <w:tcW w:w="651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Hallazgo esperado</w:t>
            </w:r>
          </w:p>
        </w:tc>
      </w:tr>
      <w:tr>
        <w:tc>
          <w:tcPr>
            <w:tcW w:w="311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 Uso de conversaciones para entrenar</w:t>
            </w:r>
          </w:p>
        </w:tc>
        <w:tc>
          <w:tcPr>
            <w:tcW w:w="651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Solicitar por escrito que no se usen para entrenamiento</w:t>
            </w:r>
          </w:p>
        </w:tc>
      </w:tr>
      <w:tr>
        <w:tc>
          <w:tcPr>
            <w:tcW w:w="311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1. Calidad del proveedor</w:t>
            </w:r>
          </w:p>
        </w:tc>
        <w:tc>
          <w:tcPr>
            <w:tcW w:w="651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Si usa las conversaciones para sus propios fines, deja de actuar solo por cuenta de la organización y habría una transferencia de datos de clientes; exigir que actúe como persona encargada, conforme a las instrucciones de la organización y con contrato</w:t>
            </w:r>
          </w:p>
        </w:tc>
      </w:tr>
      <w:tr>
        <w:tc>
          <w:tcPr>
            <w:tcW w:w="311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2. Servidores en distintos países; 24 meses de conservación</w:t>
            </w:r>
          </w:p>
        </w:tc>
        <w:tc>
          <w:tcPr>
            <w:tcW w:w="651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Definir ubicación, transferencias internacionales y su fundamento, y un plazo de conservación acorde con la finalidad</w:t>
            </w:r>
          </w:p>
        </w:tc>
      </w:tr>
      <w:tr>
        <w:tc>
          <w:tcPr>
            <w:tcW w:w="311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3. Seguridad "conforme a estándares de la industria"</w:t>
            </w:r>
          </w:p>
        </w:tc>
        <w:tc>
          <w:tcPr>
            <w:tcW w:w="651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Solicitar las medidas concretas</w:t>
            </w:r>
          </w:p>
        </w:tc>
      </w:tr>
      <w:tr>
        <w:tc>
          <w:tcPr>
            <w:tcW w:w="311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4. Notificación "en un plazo razonable"</w:t>
            </w:r>
          </w:p>
        </w:tc>
        <w:tc>
          <w:tcPr>
            <w:tcW w:w="651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Definir un plazo específico</w:t>
            </w:r>
          </w:p>
        </w:tc>
      </w:tr>
      <w:tr>
        <w:tc>
          <w:tcPr>
            <w:tcW w:w="311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Falta cláusula de eliminación al terminar</w:t>
            </w:r>
          </w:p>
        </w:tc>
        <w:tc>
          <w:tcPr>
            <w:tcW w:w="651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Agregar eliminación o devolución de la información al terminar el contrato</w:t>
            </w:r>
          </w:p>
        </w:tc>
      </w:tr>
    </w:tbl>
    <w:p>
      <w:pPr>
        <w:pStyle w:val="BodyText"/>
      </w:pPr>
    </w:p>
    <w:p>
      <w:pPr>
        <w:pStyle w:val="BodyText"/>
      </w:pPr>
      <w:r>
        <w:rPr/>
        <w:t>Recomendación aceptable: mantener el servicio condicionado a un convenio modificatorio con esos ajustes, o suspender nuevas funciones hasta firmarlo.</w:t>
      </w:r>
    </w:p>
    <w:p>
      <w:pPr>
        <w:pStyle w:val="Heading3"/>
      </w:pPr>
      <w:r>
        <w:rPr/>
        <w:t>Incidente esperado (Parte D)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>Horas:</w:t>
      </w:r>
      <w:r>
        <w:rPr/>
        <w:t xml:space="preserve"> identificación, 14 de octubre de 2026, 11:50; reporte, al inicio de la Parte D (12:10).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>Información y personas afectadas:</w:t>
      </w:r>
      <w:r>
        <w:rPr/>
        <w:t xml:space="preserve"> 3,500 clientes (nombre, teléfono y domicilio) y, de ellos, 40 con información de discapacidad, que es un dato personal sensible.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>Contención:</w:t>
      </w:r>
      <w:r>
        <w:rPr/>
        <w:t xml:space="preserve"> suspender el uso, eliminar la conversación y el archivo, cerrar la sesión, bloquear el Asistente B en la red y conservar el registro de lo ocurrido.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>Determinación:</w:t>
      </w:r>
      <w:r>
        <w:rPr/>
        <w:t xml:space="preserve"> es una vulneración de seguridad de datos personales (tratamiento no autorizado por un tercero). Con Jurídico se determina si afecta de forma significativa los derechos de las personas titulares; con la publicación en redes sociales y los datos sensibles, se espera informar de inmediato, conforme a la normatividad aplicable.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>Causa:</w:t>
      </w:r>
      <w:r>
        <w:rPr/>
        <w:t xml:space="preserve"> no había herramienta institucional para priorizar llamadas, no había bloqueo técnico y el personal no conocía una política de uso de IA.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>Acciones correctivas:</w:t>
      </w:r>
      <w:r>
        <w:rPr/>
        <w:t xml:space="preserve"> bloqueo, política, capacitación del personal en el EC-A, alternativa institucional y verificación posterior.</w:t>
      </w:r>
    </w:p>
    <w:p>
      <w:pPr>
        <w:pStyle w:val="Heading2"/>
      </w:pPr>
      <w:r>
        <w:rPr/>
        <w:t>8. Clave del cuestionario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1187"/>
        <w:gridCol w:w="1296"/>
        <w:gridCol w:w="5650"/>
        <w:gridCol w:w="1497"/>
      </w:tblGrid>
      <w:tr>
        <w:trPr>
          <w:tblHeader w:val="true"/>
          <w:cantSplit/>
        </w:trPr>
        <w:tc>
          <w:tcPr>
            <w:tcW w:w="1187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Reactivo</w:t>
            </w:r>
          </w:p>
        </w:tc>
        <w:tc>
          <w:tcPr>
            <w:tcW w:w="1296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565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Conocimiento evaluado</w:t>
            </w:r>
          </w:p>
        </w:tc>
        <w:tc>
          <w:tcPr>
            <w:tcW w:w="1497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Nivel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Tipos de sistemas de IA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Tipos de sistemas de IA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Uso no autorizado y fuentes para identificarlo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Uso no autorizado y fuentes para identificarlo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5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Técnicas de entrevista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6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Técnicas de entrevista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7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Principios de protección de datos personales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8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Principios de protección de datos personales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9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Proceso de gestión de riesgos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10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Proceso de gestión de riesgos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11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Riesgos propios de la IA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12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Riesgos propios de la IA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13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Usos que afectan derechos de las personas trabajadoras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14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Usos que afectan derechos de las personas trabajadoras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15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Tipos de controles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16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Tipos de controles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17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Estructura de una política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18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Estructura de una política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19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Condiciones de servicio de proveedores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20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Condiciones de servicio de proveedores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21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Obligaciones patronales de capacitación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Conocimiento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22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Obligaciones patronales de capacitación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Conocimiento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23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Etapas de la gestión de incidentes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24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Etapas de la gestión de incidentes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25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Vulneraciones y deber de informar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26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Vulneraciones y deber de informar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Comprensión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27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Análisis de causa raíz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  <w:tr>
        <w:tc>
          <w:tcPr>
            <w:tcW w:w="118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28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</w:t>
            </w:r>
          </w:p>
        </w:tc>
        <w:tc>
          <w:tcPr>
            <w:tcW w:w="565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Análisis de causa raíz</w:t>
            </w:r>
          </w:p>
        </w:tc>
        <w:tc>
          <w:tcPr>
            <w:tcW w:w="149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Aplicación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9. Juicio de competencia</w:t>
      </w:r>
    </w:p>
    <w:p>
      <w:pPr>
        <w:pStyle w:val="FirstParagraph"/>
      </w:pPr>
      <w:r>
        <w:rPr/>
        <w:t xml:space="preserve">La persona es </w:t>
      </w:r>
      <w:r>
        <w:rPr>
          <w:b/>
        </w:rPr>
        <w:t>competente</w:t>
      </w:r>
      <w:r>
        <w:rPr/>
        <w:t xml:space="preserve"> cuando cumple las cuatro condiciones:</w:t>
      </w:r>
    </w:p>
    <w:p>
      <w:pPr>
        <w:pStyle w:val="Compact"/>
        <w:numPr>
          <w:ilvl w:val="0"/>
          <w:numId w:val="1017"/>
        </w:numPr>
      </w:pPr>
      <w:r>
        <w:rPr/>
        <w:t xml:space="preserve">Todos los reactivos de las guías de observación GO-1 a GO-4 se marcan </w:t>
      </w:r>
      <w:r>
        <w:rPr>
          <w:b/>
        </w:rPr>
        <w:t>Sí</w:t>
      </w:r>
      <w:r>
        <w:rPr/>
        <w:t>, incluidas la situación emergente y las actitudes.</w:t>
      </w:r>
    </w:p>
    <w:p>
      <w:pPr>
        <w:pStyle w:val="Compact"/>
        <w:numPr>
          <w:ilvl w:val="0"/>
          <w:numId w:val="1017"/>
        </w:numPr>
      </w:pPr>
      <w:r>
        <w:rPr/>
        <w:t xml:space="preserve">Todos los reactivos de las listas de cotejo LC-1 a LC-4 se marcan </w:t>
      </w:r>
      <w:r>
        <w:rPr>
          <w:b/>
        </w:rPr>
        <w:t>Sí</w:t>
      </w:r>
      <w:r>
        <w:rPr/>
        <w:t>.</w:t>
      </w:r>
    </w:p>
    <w:p>
      <w:pPr>
        <w:pStyle w:val="Compact"/>
        <w:numPr>
          <w:ilvl w:val="0"/>
          <w:numId w:val="1017"/>
        </w:numPr>
      </w:pPr>
      <w:r>
        <w:rPr/>
        <w:t xml:space="preserve">Obtiene al menos </w:t>
      </w:r>
      <w:r>
        <w:rPr>
          <w:b/>
        </w:rPr>
        <w:t>23 aciertos de 28</w:t>
      </w:r>
      <w:r>
        <w:rPr/>
        <w:t xml:space="preserve"> en el cuestionario (82%).</w:t>
      </w:r>
    </w:p>
    <w:p>
      <w:pPr>
        <w:pStyle w:val="Compact"/>
        <w:numPr>
          <w:ilvl w:val="0"/>
          <w:numId w:val="1017"/>
        </w:numPr>
      </w:pPr>
      <w:r>
        <w:rPr/>
        <w:t>Condición crítica: no recomienda mantener el descarte automático de candidatos sin intervención humana y aplica la contención del incidente antes de concluir la Parte D. Si no se cumple, el juicio es "todavía no competente" aunque las demás se cumplan.</w:t>
      </w:r>
    </w:p>
    <w:p>
      <w:pPr>
        <w:pStyle w:val="BodyText"/>
      </w:pPr>
      <w:r>
        <w:rPr/>
        <w:t xml:space="preserve">En cualquier otro caso, el juicio es </w:t>
      </w:r>
      <w:r>
        <w:rPr>
          <w:b/>
        </w:rPr>
        <w:t>todavía no competente</w:t>
      </w:r>
      <w:r>
        <w:rPr/>
        <w:t>. El evaluador entrega retroalimentación sobre los reactivos no cumplidos y la persona puede prepararse y volver a evaluarse.</w:t>
      </w:r>
    </w:p>
    <w:p>
      <w:pPr>
        <w:pStyle w:val="BodyText"/>
      </w:pPr>
      <w:r>
        <w:rPr>
          <w:i/>
        </w:rPr>
        <w:t>El umbral del cuestionario y la condición crítica son una propuesta para validar en la prueba piloto y con el CONOCER.</w:t>
      </w:r>
    </w:p>
    <w:p>
      <w:pPr>
        <w:pStyle w:val="Heading2"/>
      </w:pPr>
      <w:r>
        <w:rPr/>
        <w:t>10. Cédula de resultados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7753"/>
        <w:gridCol w:w="1878"/>
      </w:tblGrid>
      <w:tr>
        <w:trPr>
          <w:tblHeader w:val="true"/>
          <w:cantSplit/>
        </w:trPr>
        <w:tc>
          <w:tcPr>
            <w:tcW w:w="775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Concepto</w:t>
            </w:r>
          </w:p>
        </w:tc>
        <w:tc>
          <w:tcPr>
            <w:tcW w:w="187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Nombre del candidato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Fecha de evaluación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Nombre del evaluador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GO-1 · Elemento 1 de 4 (9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9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GO-2 · Elemento 2 de 4 (6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6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GO-3 · Elemento 3 de 4 (6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6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GO-4 · Elemento 4 de 4 (11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11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LC-1 · Productos del Elemento 1 de 4 (12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12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LC-2 · Productos del Elemento 2 de 4 (17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17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LC-3 · Productos del Elemento 3 de 4 (24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24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LC-4 · Productos del Elemento 4 de 4 (16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16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Cuestionario (28 reactivos)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___ de 28</w:t>
            </w: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Condición crítica cumplida (sí / no)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Juicio</w:t>
            </w:r>
            <w:r>
              <w:rPr>
                <w:sz w:val="17"/>
              </w:rPr>
              <w:t xml:space="preserve"> (competente / todavía no competente)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Retroalimentación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Firma del evaluador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W w:w="775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Firma del candidato</w:t>
            </w:r>
          </w:p>
        </w:tc>
        <w:tc>
          <w:tcPr>
            <w:tcW w:w="1878" w:type="dxa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</w:p>
    <w:p>
      <w:pPr>
        <w:pStyle w:val="Heading2"/>
      </w:pPr>
      <w:r>
        <w:rPr/>
        <w:t>11. Notas para la prueba piloto</w:t>
      </w:r>
    </w:p>
    <w:p>
      <w:pPr>
        <w:pStyle w:val="FirstParagraph"/>
      </w:pPr>
      <w:r>
        <w:rPr>
          <w:i/>
        </w:rPr>
        <w:t>No forman parte del instrumento.</w:t>
      </w:r>
    </w:p>
    <w:p>
      <w:pPr>
        <w:pStyle w:val="Compact"/>
        <w:numPr>
          <w:ilvl w:val="0"/>
          <w:numId w:val="1018"/>
        </w:numPr>
      </w:pPr>
      <w:r>
        <w:rPr>
          <w:b/>
        </w:rPr>
        <w:t>Carga de trabajo.</w:t>
      </w:r>
      <w:r>
        <w:rPr/>
        <w:t xml:space="preserve"> El candidato elabora doce productos en 4 horas. Medir si alcanza el tiempo; si no, valorar con el CONOCER dividir la evaluación en dos sesiones o permitir que la política y el programa de capacitación se preparen sobre plantillas.</w:t>
      </w:r>
    </w:p>
    <w:p>
      <w:pPr>
        <w:pStyle w:val="Compact"/>
        <w:numPr>
          <w:ilvl w:val="0"/>
          <w:numId w:val="1018"/>
        </w:numPr>
      </w:pPr>
      <w:r>
        <w:rPr>
          <w:b/>
        </w:rPr>
        <w:t>Consistencia entre evaluadores.</w:t>
      </w:r>
      <w:r>
        <w:rPr/>
        <w:t xml:space="preserve"> Dos evaluadores califican a los mismos candidatos de forma independiente y se comparan los resultados reactivo por reactivo, sobre todo en los productos con criterio abierto (política, evaluación de impacto e informe).</w:t>
      </w:r>
    </w:p>
    <w:p>
      <w:pPr>
        <w:pStyle w:val="Compact"/>
        <w:numPr>
          <w:ilvl w:val="0"/>
          <w:numId w:val="1018"/>
        </w:numPr>
      </w:pPr>
      <w:r>
        <w:rPr>
          <w:b/>
        </w:rPr>
        <w:t>Simulaciones.</w:t>
      </w:r>
      <w:r>
        <w:rPr/>
        <w:t xml:space="preserve"> Verificar que los guiones de la Parte A entreguen la información solo ante preguntas pertinentes y que todos los evaluadores los apliquen igual.</w:t>
      </w:r>
    </w:p>
    <w:p>
      <w:pPr>
        <w:pStyle w:val="Compact"/>
        <w:numPr>
          <w:ilvl w:val="0"/>
          <w:numId w:val="1018"/>
        </w:numPr>
      </w:pPr>
      <w:r>
        <w:rPr>
          <w:b/>
        </w:rPr>
        <w:t>Versiones paralelas.</w:t>
      </w:r>
      <w:r>
        <w:rPr/>
        <w:t xml:space="preserve"> Preparar al menos una segunda versión del caso con otra organización ficticia y otros sistemas.</w:t>
      </w:r>
    </w:p>
    <w:p>
      <w:pPr>
        <w:pStyle w:val="Compact"/>
        <w:numPr>
          <w:ilvl w:val="0"/>
          <w:numId w:val="1018"/>
        </w:numPr>
      </w:pPr>
      <w:r>
        <w:rPr>
          <w:b/>
        </w:rPr>
        <w:t>Evaluación a distancia.</w:t>
      </w:r>
      <w:r>
        <w:rPr/>
        <w:t xml:space="preserve"> Probar una versión por videollamada, sujeta a lo que autorice el CONOCER. Si la sesión se graba, informarlo en el aviso de privacidad (documento 19), recabar la aceptación de la persona candidata antes de iniciar y fijar el plazo de conservación.</w:t>
      </w:r>
    </w:p>
    <w:sectPr>
      <w:headerReference w:type="default" r:id="rId9"/>
      <w:footerReference w:type="default" r:id="rId10"/>
      <w:pgSz w:w="12240" w:h="15840"/>
      <w:pgMar w:top="1304" w:left="1304" w:right="1304" w:bottom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IEC EC-B · Guía del evaluador · 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B03A2E"/>
        <w:sz w:val="16"/>
      </w:rPr>
      <w:t>CONFIDENCIAL · Contiene claves de evaluación · Uso exclusivo del evaluador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de Evaluación de Competencia · EC-B</dc:title>
  <dc:creator>Proyecto Estándares de Competencia en IA</dc:creator>
  <cp:keywords/>
  <dcterms:created xsi:type="dcterms:W3CDTF">2026-10-09T15:04:45Z</dcterms:created>
  <dcterms:modified xsi:type="dcterms:W3CDTF">2026-10-09T15:04:45Z</dcterms:modified>
  <dc:description>Generado desde Markdown el 9 de octubre de 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