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4720F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sidRPr="00962C93">
        <w:rPr>
          <w:rFonts w:ascii="Arial Narrow" w:eastAsia="Arial Narrow" w:hAnsi="Arial Narrow" w:cs="Arial Narrow"/>
          <w:b/>
          <w:bCs/>
          <w:color w:val="000000"/>
          <w:kern w:val="0"/>
          <w:sz w:val="22"/>
          <w:szCs w:val="22"/>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DENUNCIADO</w:t>
      </w:r>
      <w:r w:rsidRPr="00962C93">
        <w:rPr>
          <w:rFonts w:ascii="Arial Narrow" w:eastAsia="Arial Narrow" w:hAnsi="Arial Narrow" w:cs="Arial Narrow"/>
          <w:b/>
          <w:color w:val="000000"/>
          <w:kern w:val="0"/>
          <w:sz w:val="22"/>
          <w:szCs w:val="22"/>
          <w:lang w:eastAsia="es-PE"/>
          <w14:ligatures w14:val="none"/>
        </w:rPr>
        <w:tab/>
        <w:t>:</w:t>
      </w:r>
      <w:r w:rsidRPr="00962C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MATERIAS</w:t>
      </w:r>
      <w:r w:rsidRPr="00962C93">
        <w:rPr>
          <w:rFonts w:ascii="Arial Narrow" w:eastAsia="Arial Narrow" w:hAnsi="Arial Narrow" w:cs="Arial Narrow"/>
          <w:b/>
          <w:color w:val="000000"/>
          <w:kern w:val="0"/>
          <w:sz w:val="22"/>
          <w:szCs w:val="22"/>
          <w:lang w:eastAsia="es-PE"/>
          <w14:ligatures w14:val="none"/>
        </w:rPr>
        <w:tab/>
        <w:t xml:space="preserve">: </w:t>
      </w:r>
      <w:r w:rsidRPr="00962C93">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2C93">
        <w:rPr>
          <w:rFonts w:ascii="Arial Narrow" w:eastAsia="Arial Narrow" w:hAnsi="Arial Narrow" w:cs="Arial Narrow"/>
          <w:color w:val="000000"/>
          <w:kern w:val="0"/>
          <w:sz w:val="22"/>
          <w:szCs w:val="22"/>
          <w:shd w:val="clear" w:color="auto" w:fill="FFFFFF"/>
          <w:lang w:eastAsia="es-PE"/>
          <w14:ligatures w14:val="none"/>
        </w:rPr>
        <w:t xml:space="preserve">Lima, </w:t>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7 de agosto de 2026</w:t>
      </w:r>
      <w:r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2C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62C93">
        <w:rPr>
          <w:rFonts w:ascii="Arial Narrow" w:eastAsia="Arial Narrow" w:hAnsi="Arial Narrow" w:cs="Arial Narrow"/>
          <w:color w:val="000000"/>
          <w:kern w:val="0"/>
          <w:sz w:val="22"/>
          <w:szCs w:val="22"/>
          <w:lang w:val="es-ES" w:eastAsia="es-ES"/>
          <w14:ligatures w14:val="none"/>
        </w:rPr>
        <w:t xml:space="preserve">Mediante el escrito del 27 de junio de 2026, el señor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62C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0864" w:rsidRPr="00962C93">
        <w:rPr>
          <w:rFonts w:ascii="Arial Narrow" w:eastAsia="Arial Narrow" w:hAnsi="Arial Narrow" w:cs="Arial Narrow"/>
          <w:color w:val="000000"/>
          <w:kern w:val="0"/>
          <w:sz w:val="22"/>
          <w:szCs w:val="22"/>
          <w:lang w:val="es-ES" w:eastAsia="es-ES"/>
          <w14:ligatures w14:val="none"/>
        </w:rPr>
        <w:t/>
      </w:r>
      <w:r w:rsidR="00996DC2" w:rsidRPr="00962C93">
        <w:rPr>
          <w:rFonts w:ascii="Arial Narrow" w:eastAsia="Arial Narrow" w:hAnsi="Arial Narrow" w:cs="Arial Narrow"/>
          <w:kern w:val="0"/>
          <w14:ligatures w14:val="none"/>
          <w:sz w:val="22"/>
          <w:szCs w:val="22"/>
        </w:rPr>
        <w:t/>
      </w:r>
      <w:r w:rsidRPr="00962C93">
        <w:rPr>
          <w:rFonts w:ascii="Arial Narrow" w:eastAsia="Arial Narrow" w:hAnsi="Arial Narrow" w:cs="Arial Narrow"/>
          <w:kern w:val="0"/>
          <w14:ligatures w14:val="none"/>
          <w:sz w:val="22"/>
          <w:szCs w:val="22"/>
        </w:rPr>
        <w:t xml:space="preserve"/>
      </w:r>
      <w:r w:rsidR="00962C93" w:rsidRPr="00962C93">
        <w:rPr>
          <w:rFonts w:ascii="Arial Narrow" w:eastAsia="Arial Narrow" w:hAnsi="Arial Narrow" w:cs="Arial Narrow"/>
          <w:kern w:val="0"/>
          <w14:ligatures w14:val="none"/>
          <w:sz w:val="22"/>
          <w:szCs w:val="22"/>
        </w:rPr>
        <w:t/>
      </w:r>
      <w:r w:rsidR="00962C93">
        <w:rPr>
          <w:rFonts w:ascii="Arial Narrow" w:eastAsia="Arial Narrow" w:hAnsi="Arial Narrow" w:cs="Arial Narrow"/>
          <w:kern w:val="0"/>
          <w14:ligatures w14:val="none"/>
          <w:sz w:val="22"/>
          <w:szCs w:val="22"/>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0864" w:rsidRDefault="00CA59A2" w:rsidP="005D08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864">
        <w:rPr>
          <w:rFonts w:ascii="Arial Narrow" w:eastAsia="Arial Narrow" w:hAnsi="Arial Narrow" w:cs="Arial Narrow"/>
          <w:color w:val="000000"/>
          <w:kern w:val="0"/>
          <w:sz w:val="22"/>
          <w:szCs w:val="22"/>
          <w:lang w:eastAsia="es-ES"/>
          <w14:ligatures w14:val="none"/>
        </w:rPr>
        <w:t xml:space="preserve">En noviembre de 2024, se contrató con Rímac un seguro vehicular “todo riesgo” para asegurar el vehículo con Placa </w:t>
      </w:r>
      <w:r w:rsidR="001E7059">
        <w:rPr>
          <w:rFonts w:ascii="Arial Narrow" w:eastAsia="Arial Narrow" w:hAnsi="Arial Narrow" w:cs="Arial Narrow"/>
          <w:color w:val="000000"/>
          <w:kern w:val="0"/>
          <w:sz w:val="22"/>
          <w:szCs w:val="22"/>
          <w:lang w:eastAsia="es-ES"/>
          <w14:ligatures w14:val="none"/>
        </w:rPr>
        <w:t>con</w:t>
      </w:r>
      <w:r w:rsidRPr="005D0864">
        <w:rPr>
          <w:rFonts w:ascii="Arial Narrow" w:eastAsia="Arial Narrow" w:hAnsi="Arial Narrow" w:cs="Arial Narrow"/>
          <w:color w:val="000000"/>
          <w:kern w:val="0"/>
          <w:sz w:val="22"/>
          <w:szCs w:val="22"/>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360B">
        <w:rPr>
          <w:rFonts w:ascii="Arial Narrow" w:eastAsia="Arial Narrow" w:hAnsi="Arial Narrow" w:cs="Arial Narrow"/>
          <w:color w:val="000000"/>
          <w:kern w:val="0"/>
          <w:sz w:val="22"/>
          <w:szCs w:val="22"/>
          <w:lang w:eastAsia="es-ES"/>
          <w14:ligatures w14:val="none"/>
        </w:rPr>
        <w:t>El</w:t>
      </w:r>
      <w:r w:rsidRPr="00F6360B">
        <w:rPr>
          <w:rFonts w:ascii="Arial Narrow" w:eastAsia="Arial Narrow" w:hAnsi="Arial Narrow" w:cs="Arial Narrow"/>
          <w:color w:val="000000"/>
          <w:kern w:val="0"/>
          <w:sz w:val="22"/>
          <w:szCs w:val="22"/>
          <w:lang w:eastAsia="es-ES"/>
          <w14:ligatures w14:val="none"/>
        </w:rPr>
        <w:t xml:space="preserve"> 7 de abril de 2026</w:t>
      </w:r>
      <w:r w:rsidRPr="00F6360B">
        <w:rPr>
          <w:rFonts w:ascii="Arial Narrow" w:eastAsia="Arial Narrow" w:hAnsi="Arial Narrow" w:cs="Arial Narrow"/>
          <w:color w:val="000000"/>
          <w:kern w:val="0"/>
          <w:sz w:val="22"/>
          <w:szCs w:val="22"/>
          <w:lang w:eastAsia="es-ES"/>
          <w14:ligatures w14:val="none"/>
        </w:rPr>
        <w:t xml:space="preserve">, el </w:t>
      </w:r>
      <w:r w:rsidRPr="00F6360B">
        <w:rPr>
          <w:rFonts w:ascii="Arial Narrow" w:eastAsia="Arial Narrow" w:hAnsi="Arial Narrow" w:cs="Arial Narrow"/>
          <w:color w:val="000000"/>
          <w:kern w:val="0"/>
          <w:sz w:val="22"/>
          <w:szCs w:val="22"/>
          <w:lang w:eastAsia="es-ES"/>
          <w14:ligatures w14:val="none"/>
        </w:rPr>
        <w:t>vehículo asegurado sufrió un siniestro por colisión</w:t>
      </w:r>
      <w:r w:rsidRPr="00F6360B">
        <w:rPr>
          <w:rFonts w:ascii="Arial Narrow" w:eastAsia="Arial Narrow" w:hAnsi="Arial Narrow" w:cs="Arial Narrow"/>
          <w:color w:val="000000"/>
          <w:kern w:val="0"/>
          <w:sz w:val="22"/>
          <w:szCs w:val="22"/>
          <w:lang w:eastAsia="es-ES"/>
          <w14:ligatures w14:val="none"/>
        </w:rPr>
        <w:t xml:space="preserve">, el cual fue registrado como el </w:t>
      </w:r>
      <w:r w:rsidRPr="00F6360B">
        <w:rPr>
          <w:rFonts w:ascii="Arial Narrow" w:eastAsia="Arial Narrow" w:hAnsi="Arial Narrow" w:cs="Arial Narrow"/>
          <w:color w:val="000000"/>
          <w:kern w:val="0"/>
          <w:sz w:val="22"/>
          <w:szCs w:val="22"/>
          <w:lang w:eastAsia="es-ES"/>
          <w14:ligatures w14:val="none"/>
        </w:rPr>
        <w:t>Siniestro 1012986, siendo derivado al taller autorizado para su reparación.</w:t>
      </w:r>
      <w:r w:rsidR="00F6360B" w:rsidRPr="00F6360B">
        <w:rPr>
          <w:rFonts w:ascii="Arial Narrow" w:eastAsia="Arial Narrow" w:hAnsi="Arial Narrow" w:cs="Arial Narrow"/>
          <w:color w:val="000000"/>
          <w:kern w:val="0"/>
          <w:sz w:val="22"/>
          <w:szCs w:val="22"/>
          <w:lang w:eastAsia="es-ES"/>
          <w14:ligatures w14:val="none"/>
        </w:rPr>
        <w:t xml:space="preserve"> </w:t>
      </w:r>
      <w:r w:rsidR="00F6360B">
        <w:rPr>
          <w:rFonts w:ascii="Arial Narrow" w:eastAsia="Arial Narrow" w:hAnsi="Arial Narrow" w:cs="Arial Narrow"/>
          <w:color w:val="000000"/>
          <w:kern w:val="0"/>
          <w:sz w:val="22"/>
          <w:szCs w:val="22"/>
          <w:lang w:eastAsia="es-ES"/>
          <w14:ligatures w14:val="none"/>
        </w:rPr>
        <w:t xml:space="preserve">No obstante, Rímac </w:t>
      </w:r>
      <w:r w:rsidR="00F6360B" w:rsidRPr="00F6360B">
        <w:rPr>
          <w:rFonts w:ascii="Arial Narrow" w:eastAsia="Arial Narrow" w:hAnsi="Arial Narrow" w:cs="Arial Narrow"/>
          <w:color w:val="000000"/>
          <w:kern w:val="0"/>
          <w:sz w:val="22"/>
          <w:szCs w:val="22"/>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ese sentido</w:t>
      </w:r>
      <w:r w:rsidR="00F70138" w:rsidRPr="00F70138">
        <w:rPr>
          <w:rFonts w:ascii="Arial Narrow" w:eastAsia="Arial Narrow" w:hAnsi="Arial Narrow" w:cs="Arial Narrow"/>
          <w:color w:val="000000"/>
          <w:kern w:val="0"/>
          <w:sz w:val="22"/>
          <w:szCs w:val="22"/>
          <w:lang w:eastAsia="es-ES"/>
          <w14:ligatures w14:val="none"/>
        </w:rPr>
        <w:t xml:space="preserve">, al momento de recibir el </w:t>
      </w:r>
      <w:r w:rsidR="00DD555A" w:rsidRPr="005D0864">
        <w:rPr>
          <w:rFonts w:ascii="Arial Narrow" w:eastAsia="Arial Narrow" w:hAnsi="Arial Narrow" w:cs="Arial Narrow"/>
          <w:color w:val="000000"/>
          <w:kern w:val="0"/>
          <w:sz w:val="22"/>
          <w:szCs w:val="22"/>
          <w:lang w:eastAsia="es-ES"/>
          <w14:ligatures w14:val="none"/>
        </w:rPr>
        <w:t>vehículo asegurado</w:t>
      </w:r>
      <w:r w:rsidR="00DD555A" w:rsidRPr="00F70138">
        <w:rPr>
          <w:rFonts w:ascii="Arial Narrow" w:eastAsia="Arial Narrow" w:hAnsi="Arial Narrow" w:cs="Arial Narrow"/>
          <w:color w:val="000000"/>
          <w:kern w:val="0"/>
          <w:sz w:val="22"/>
          <w:szCs w:val="22"/>
          <w:lang w:eastAsia="es-ES"/>
          <w14:ligatures w14:val="none"/>
        </w:rPr>
        <w:t xml:space="preserve"> </w:t>
      </w:r>
      <w:r w:rsidR="00F70138" w:rsidRPr="00F70138">
        <w:rPr>
          <w:rFonts w:ascii="Arial Narrow" w:eastAsia="Arial Narrow" w:hAnsi="Arial Narrow" w:cs="Arial Narrow"/>
          <w:color w:val="000000"/>
          <w:kern w:val="0"/>
          <w:sz w:val="22"/>
          <w:szCs w:val="22"/>
          <w:lang w:eastAsia="es-ES"/>
          <w14:ligatures w14:val="none"/>
        </w:rPr>
        <w:t>el 27 de mayo de 2026, constató deficiencias en la reparación</w:t>
      </w:r>
      <w:r w:rsidR="00DD555A">
        <w:rPr>
          <w:rFonts w:ascii="Arial Narrow" w:eastAsia="Arial Narrow" w:hAnsi="Arial Narrow" w:cs="Arial Narrow"/>
          <w:color w:val="000000"/>
          <w:kern w:val="0"/>
          <w:sz w:val="22"/>
          <w:szCs w:val="22"/>
          <w:lang w:eastAsia="es-ES"/>
          <w14:ligatures w14:val="none"/>
        </w:rPr>
        <w:t xml:space="preserve"> consistentes en la </w:t>
      </w:r>
      <w:r w:rsidR="00F70138" w:rsidRPr="00F70138">
        <w:rPr>
          <w:rFonts w:ascii="Arial Narrow" w:eastAsia="Arial Narrow" w:hAnsi="Arial Narrow" w:cs="Arial Narrow"/>
          <w:color w:val="000000"/>
          <w:kern w:val="0"/>
          <w:sz w:val="22"/>
          <w:szCs w:val="22"/>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F70138" w:rsidRPr="00F70138">
        <w:rPr>
          <w:rFonts w:ascii="Arial Narrow" w:eastAsia="Arial Narrow" w:hAnsi="Arial Narrow" w:cs="Arial Narrow"/>
          <w:color w:val="000000"/>
          <w:kern w:val="0"/>
          <w:sz w:val="22"/>
          <w:szCs w:val="22"/>
          <w:lang w:eastAsia="es-ES"/>
          <w14:ligatures w14:val="none"/>
        </w:rPr>
        <w:t xml:space="preserve">resentó </w:t>
      </w:r>
      <w:r w:rsidR="00A80E22">
        <w:rPr>
          <w:rFonts w:ascii="Arial Narrow" w:eastAsia="Arial Narrow" w:hAnsi="Arial Narrow" w:cs="Arial Narrow"/>
          <w:color w:val="000000"/>
          <w:kern w:val="0"/>
          <w:sz w:val="22"/>
          <w:szCs w:val="22"/>
          <w:lang w:eastAsia="es-ES"/>
          <w14:ligatures w14:val="none"/>
        </w:rPr>
        <w:t xml:space="preserve">(4) </w:t>
      </w:r>
      <w:r w:rsidR="00F70138" w:rsidRPr="00F70138">
        <w:rPr>
          <w:rFonts w:ascii="Arial Narrow" w:eastAsia="Arial Narrow" w:hAnsi="Arial Narrow" w:cs="Arial Narrow"/>
          <w:color w:val="000000"/>
          <w:kern w:val="0"/>
          <w:sz w:val="22"/>
          <w:szCs w:val="22"/>
          <w:lang w:eastAsia="es-ES"/>
          <w14:ligatures w14:val="none"/>
        </w:rPr>
        <w:t xml:space="preserve">cuatro reclamos ante la compañía aseguradora, </w:t>
      </w:r>
      <w:r w:rsidRPr="009B29D6">
        <w:rPr>
          <w:rFonts w:ascii="Arial Narrow" w:eastAsia="Arial Narrow" w:hAnsi="Arial Narrow" w:cs="Arial Narrow"/>
          <w:color w:val="000000"/>
          <w:kern w:val="0"/>
          <w:sz w:val="22"/>
          <w:szCs w:val="22"/>
          <w:lang w:eastAsia="es-ES"/>
          <w14:ligatures w14:val="none"/>
        </w:rPr>
        <w:t>(Caso</w:t>
      </w:r>
      <w:r w:rsidR="00D04BFA">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0027971950, </w:t>
      </w:r>
      <w:r w:rsidR="00D04BFA">
        <w:rPr>
          <w:rFonts w:ascii="Arial Narrow" w:eastAsia="Arial Narrow" w:hAnsi="Arial Narrow" w:cs="Arial Narrow"/>
          <w:color w:val="000000"/>
          <w:kern w:val="0"/>
          <w:sz w:val="22"/>
          <w:szCs w:val="22"/>
          <w:lang w:eastAsia="es-ES"/>
          <w14:ligatures w14:val="none"/>
        </w:rPr>
        <w:t>Caso</w:t>
      </w:r>
      <w:r w:rsidRPr="009B29D6">
        <w:rPr>
          <w:rFonts w:ascii="Arial Narrow" w:eastAsia="Arial Narrow" w:hAnsi="Arial Narrow" w:cs="Arial Narrow"/>
          <w:color w:val="000000"/>
          <w:kern w:val="0"/>
          <w:sz w:val="22"/>
          <w:szCs w:val="22"/>
          <w:lang w:eastAsia="es-ES"/>
          <w14:ligatures w14:val="none"/>
        </w:rPr>
        <w:t xml:space="preserve"> 0028236875, </w:t>
      </w:r>
      <w:r w:rsidR="00D04BFA" w:rsidRPr="00D04BFA">
        <w:rPr>
          <w:rFonts w:ascii="Arial Narrow" w:eastAsia="Arial Narrow" w:hAnsi="Arial Narrow" w:cs="Arial Narrow"/>
          <w:color w:val="000000"/>
          <w:kern w:val="0"/>
          <w:sz w:val="22"/>
          <w:szCs w:val="22"/>
          <w:lang w:eastAsia="es-ES"/>
          <w14:ligatures w14:val="none"/>
        </w:rPr>
        <w:t xml:space="preserve">Referencia </w:t>
      </w:r>
      <w:r w:rsidR="00A80E22" w:rsidRPr="00A80E22">
        <w:rPr>
          <w:rFonts w:ascii="Arial Narrow" w:eastAsia="Arial Narrow" w:hAnsi="Arial Narrow" w:cs="Arial Narrow"/>
          <w:color w:val="000000"/>
          <w:kern w:val="0"/>
          <w:sz w:val="22"/>
          <w:szCs w:val="22"/>
          <w:lang w:eastAsia="es-ES"/>
          <w14:ligatures w14:val="none"/>
        </w:rPr>
        <w:t>26-SBS023278</w:t>
      </w:r>
      <w:r w:rsidR="00A80E22" w:rsidRPr="00A80E22">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y </w:t>
      </w:r>
      <w:r w:rsidR="00D04BFA" w:rsidRPr="00D04BFA">
        <w:rPr>
          <w:rFonts w:ascii="Arial Narrow" w:eastAsia="Arial Narrow" w:hAnsi="Arial Narrow" w:cs="Arial Narrow"/>
          <w:color w:val="000000"/>
          <w:kern w:val="0"/>
          <w:sz w:val="22"/>
          <w:szCs w:val="22"/>
          <w:lang w:eastAsia="es-ES"/>
          <w14:ligatures w14:val="none"/>
        </w:rPr>
        <w:t>Referencia 26-SBS023996</w:t>
      </w:r>
      <w:r w:rsidRPr="009B29D6">
        <w:rPr>
          <w:rFonts w:ascii="Arial Narrow" w:eastAsia="Arial Narrow" w:hAnsi="Arial Narrow" w:cs="Arial Narrow"/>
          <w:color w:val="000000"/>
          <w:kern w:val="0"/>
          <w:sz w:val="22"/>
          <w:szCs w:val="22"/>
          <w:lang w:eastAsia="es-ES"/>
          <w14:ligatures w14:val="none"/>
        </w:rPr>
        <w:t xml:space="preserve">), todos declarados infundados entre el 4 de mayo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y el 11 de junio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sin sustento técnico pericial independiente.</w:t>
      </w:r>
    </w:p>
    <w:p w14:paraId="3A201796" w14:textId="77777777" w:rsidR="00F70138" w:rsidRPr="00F70138" w:rsidRDefault="00F70138" w:rsidP="00DD55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F70138" w:rsidRPr="00F70138">
        <w:rPr>
          <w:rFonts w:ascii="Arial Narrow" w:eastAsia="Arial Narrow" w:hAnsi="Arial Narrow" w:cs="Arial Narrow"/>
          <w:color w:val="000000"/>
          <w:kern w:val="0"/>
          <w:sz w:val="22"/>
          <w:szCs w:val="22"/>
          <w:lang w:eastAsia="es-ES"/>
          <w14:ligatures w14:val="none"/>
        </w:rPr>
        <w:t xml:space="preserve"> Rímac </w:t>
      </w:r>
      <w:bookmarkStart w:id="1" w:name="_Hlk236996170"/>
      <w:r w:rsidR="00F70138" w:rsidRPr="00F70138">
        <w:rPr>
          <w:rFonts w:ascii="Arial Narrow" w:eastAsia="Arial Narrow" w:hAnsi="Arial Narrow" w:cs="Arial Narrow"/>
          <w:color w:val="000000"/>
          <w:kern w:val="0"/>
          <w:sz w:val="22"/>
          <w:szCs w:val="22"/>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Arial Narrow" w:hAnsi="Arial Narrow" w:cs="Arial Narrow"/>
          <w:color w:val="000000"/>
          <w:kern w:val="0"/>
          <w:sz w:val="22"/>
          <w:szCs w:val="22"/>
          <w:lang w:eastAsia="es-ES"/>
          <w14:ligatures w14:val="none"/>
        </w:rPr>
        <w:t>.</w:t>
      </w:r>
    </w:p>
    <w:p w14:paraId="33E14FF7" w14:textId="77777777" w:rsidR="00CA59A2" w:rsidRPr="00586371"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1C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Arial Narrow" w:hAnsi="Arial Narrow" w:cs="Arial Narrow"/>
          <w:color w:val="000000"/>
          <w:kern w:val="0"/>
          <w:sz w:val="22"/>
          <w:szCs w:val="22"/>
          <w:lang w:val="es-ES" w:eastAsia="es-ES"/>
          <w14:ligatures w14:val="none"/>
        </w:rPr>
        <w:t xml:space="preserve"/>
      </w:r>
      <w:r w:rsidRPr="005B1C1A">
        <w:rPr>
          <w:rFonts w:ascii="Arial Narrow" w:eastAsia="Arial Narrow" w:hAnsi="Arial Narrow" w:cs="Arial Narrow"/>
          <w:kern w:val="0"/>
          <w14:ligatures w14:val="none"/>
          <w:sz w:val="22"/>
          <w:szCs w:val="22"/>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1A157B">
        <w:rPr>
          <w:rFonts w:ascii="Arial Narrow" w:eastAsia="Arial Narrow" w:hAnsi="Arial Narrow" w:cs="Arial Narrow"/>
          <w:color w:val="000000"/>
          <w:kern w:val="0"/>
          <w:sz w:val="22"/>
          <w:szCs w:val="22"/>
          <w:lang w:val="es-ES" w:eastAsia="es-ES"/>
          <w14:ligatures w14:val="none"/>
        </w:rPr>
        <w:t/>
      </w:r>
      <w:r w:rsidR="005B1C1A" w:rsidRPr="005B1C1A">
        <w:rPr>
          <w:rFonts w:ascii="Arial Narrow" w:eastAsia="Arial Narrow" w:hAnsi="Arial Narrow" w:cs="Arial Narrow"/>
          <w:color w:val="000000"/>
          <w:kern w:val="0"/>
          <w:sz w:val="22"/>
          <w:szCs w:val="22"/>
          <w:lang w:val="es-ES" w:eastAsia="es-ES"/>
          <w14:ligatures w14:val="none"/>
        </w:rPr>
        <w:t/>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w:r>
    </w:p>
    <w:p w14:paraId="66005174" w14:textId="77777777" w:rsidR="00CA59A2" w:rsidRPr="005B1C1A"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1C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3B68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sz w:val="22"/>
          <w:szCs w:val="22"/>
          <w:vertAlign w:val="superscript"/>
          <w14:ligatures w14:val="none"/>
        </w:rPr>
        <w:footnoteReference w:id="2"/>
      </w:r>
      <w:r w:rsidRPr="003B685E">
        <w:rPr>
          <w:rFonts w:ascii="Arial Narrow" w:eastAsia="Arial Narrow" w:hAnsi="Arial Narrow" w:cs="Arial Narrow"/>
          <w:color w:val="000000"/>
          <w:kern w:val="0"/>
          <w:sz w:val="22"/>
          <w:szCs w:val="22"/>
          <w:lang w:eastAsia="es-PE"/>
          <w14:ligatures w14:val="none"/>
        </w:rPr>
        <w:t xml:space="preserve">, </w:t>
      </w:r>
      <w:r w:rsidR="00121544" w:rsidRPr="003B685E">
        <w:rPr>
          <w:rFonts w:ascii="Arial Narrow" w:eastAsia="Arial Narrow" w:hAnsi="Arial Narrow" w:cs="Arial Narrow"/>
          <w:color w:val="000000"/>
          <w:kern w:val="0"/>
          <w:sz w:val="22"/>
          <w:szCs w:val="22"/>
          <w:lang w:eastAsia="es-PE"/>
          <w14:ligatures w14:val="none"/>
        </w:rPr>
        <w:t xml:space="preserve">considera </w:t>
      </w:r>
      <w:r w:rsidR="00121544" w:rsidRPr="003B685E">
        <w:rPr>
          <w:rFonts w:ascii="Arial Narrow" w:eastAsia="Arial Narrow" w:hAnsi="Arial Narrow" w:cs="Arial Narrow"/>
          <w:kern w:val="0"/>
          <w14:ligatures w14:val="none"/>
          <w:sz w:val="22"/>
          <w:szCs w:val="22"/>
        </w:rPr>
        <w:t xml:space="preserve">que el hecho denunciado, </w:t>
      </w:r>
      <w:bookmarkStart w:id="7" w:name="_Hlk211591623"/>
      <w:r w:rsidR="00121544" w:rsidRPr="003B685E">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Arial Narrow" w:hAnsi="Arial Narrow" w:cs="Arial Narrow"/>
          <w:color w:val="000000"/>
          <w:kern w:val="0"/>
          <w:sz w:val="22"/>
          <w:szCs w:val="22"/>
          <w:lang w:eastAsia="es-ES"/>
          <w14:ligatures w14:val="none"/>
        </w:rPr>
        <w:t>7 de abril de 2026</w:t>
      </w:r>
      <w:r w:rsidR="00711750" w:rsidRPr="003B68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3B685E">
        <w:rPr>
          <w:rFonts w:ascii="Arial Narrow" w:eastAsia="Arial Narrow" w:hAnsi="Arial Narrow" w:cs="Arial Narrow"/>
          <w:kern w:val="0"/>
          <w14:ligatures w14:val="none"/>
          <w:sz w:val="22"/>
          <w:szCs w:val="22"/>
        </w:rPr>
        <w:t>.</w:t>
      </w:r>
      <w:bookmarkEnd w:id="10"/>
    </w:p>
    <w:p w14:paraId="116891C0" w14:textId="77777777" w:rsidR="00121544" w:rsidRPr="003B685E"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3B685E">
        <w:rPr>
          <w:rFonts w:ascii="Arial Narrow" w:eastAsia="Arial Narrow" w:hAnsi="Arial Narrow" w:cs="Arial Narrow"/>
          <w:kern w:val="0"/>
          <w14:ligatures w14:val="none"/>
          <w:sz w:val="22"/>
          <w:szCs w:val="22"/>
        </w:rPr>
        <w:t xml:space="preserve">Así también, la Secretaría Técnica, en ejercicio de sus facultades, </w:t>
      </w:r>
      <w:r w:rsidRPr="003B685E">
        <w:rPr>
          <w:rFonts w:ascii="Arial Narrow" w:eastAsia="Arial Narrow" w:hAnsi="Arial Narrow" w:cs="Arial Narrow"/>
          <w:color w:val="000000"/>
          <w:kern w:val="0"/>
          <w:sz w:val="22"/>
          <w:szCs w:val="22"/>
          <w:lang w:eastAsia="es-PE"/>
          <w14:ligatures w14:val="none"/>
        </w:rPr>
        <w:t xml:space="preserve">considera </w:t>
      </w:r>
      <w:r w:rsidRPr="003B685E">
        <w:rPr>
          <w:rFonts w:ascii="Arial Narrow" w:eastAsia="Arial Narrow" w:hAnsi="Arial Narrow" w:cs="Arial Narrow"/>
          <w:kern w:val="0"/>
          <w14:ligatures w14:val="none"/>
          <w:sz w:val="22"/>
          <w:szCs w:val="22"/>
        </w:rPr>
        <w:t xml:space="preserve">que el hecho denunciado, consistente en que </w:t>
      </w:r>
      <w:bookmarkEnd w:id="12"/>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Arial Narrow" w:hAnsi="Arial Narrow" w:cs="Arial Narrow"/>
          <w:color w:val="000000"/>
          <w:kern w:val="0"/>
          <w:sz w:val="22"/>
          <w:szCs w:val="22"/>
          <w:lang w:eastAsia="es-ES"/>
          <w14:ligatures w14:val="none"/>
        </w:rPr>
        <w:t>Placa de Rodaje CPA-555</w:t>
      </w:r>
      <w:r w:rsidR="003B685E" w:rsidRPr="003B685E">
        <w:rPr>
          <w:rFonts w:ascii="Arial Narrow" w:eastAsia="Arial Narrow" w:hAnsi="Arial Narrow" w:cs="Arial Narrow"/>
          <w:kern w:val="0"/>
          <w:sz w:val="22"/>
          <w:szCs w:val="22"/>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8B5508" w:rsidRPr="003B685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sz w:val="22"/>
          <w:szCs w:val="22"/>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B921AB" w:rsidRDefault="00121544" w:rsidP="00EB4D2D">
      <w:pPr>
        <w:spacing w:before="0" w:after="0" w:line="240" w:lineRule="auto"/>
        <w:jc w:val="both"/>
        <w:rPr>
          <w:rFonts w:ascii="Arial Narrow" w:eastAsia="Arial Narrow" w:hAnsi="Arial Narrow" w:cs="Arial Narrow"/>
          <w:kern w:val="0"/>
          <w14:ligatures w14:val="none"/>
          <w:sz w:val="22"/>
          <w:szCs w:val="22"/>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2534267"/>
      <w:r w:rsidRPr="00B921A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3B685E" w:rsidRPr="00B921AB">
        <w:rPr>
          <w:rFonts w:ascii="Arial Narrow" w:eastAsia="Arial Narrow" w:hAnsi="Arial Narrow" w:cs="Arial Narrow"/>
          <w:color w:val="000000"/>
          <w:kern w:val="0"/>
          <w:sz w:val="22"/>
          <w:szCs w:val="22"/>
          <w:lang w:eastAsia="es-ES"/>
          <w14:ligatures w14:val="none"/>
        </w:rPr>
        <w:t>Caso 0027971950</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1AB">
        <w:rPr>
          <w:rFonts w:ascii="Arial Narrow" w:eastAsia="Arial Narrow" w:hAnsi="Arial Narrow" w:cs="Arial Narrow"/>
          <w:bCs/>
          <w:color w:val="000000"/>
          <w:kern w:val="0"/>
          <w:sz w:val="22"/>
          <w:szCs w:val="22"/>
          <w:lang w:eastAsia="es-PE"/>
          <w14:ligatures w14:val="none"/>
        </w:rPr>
        <w:t>.</w:t>
      </w:r>
    </w:p>
    <w:p w14:paraId="4266B1E3" w14:textId="77777777" w:rsidR="00121544" w:rsidRPr="00B921AB"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921AB">
        <w:rPr>
          <w:rFonts w:ascii="Arial Narrow" w:eastAsia="Arial Narrow" w:hAnsi="Arial Narrow" w:cs="Arial Narrow"/>
          <w:color w:val="000000"/>
          <w:kern w:val="0"/>
          <w:sz w:val="22"/>
          <w:szCs w:val="22"/>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B921AB" w:rsidRPr="00B921AB">
        <w:rPr>
          <w:rFonts w:ascii="Arial Narrow" w:eastAsia="Arial Narrow" w:hAnsi="Arial Narrow" w:cs="Arial Narrow"/>
          <w:color w:val="000000"/>
          <w:kern w:val="0"/>
          <w:sz w:val="22"/>
          <w:szCs w:val="22"/>
          <w:lang w:eastAsia="es-ES"/>
          <w14:ligatures w14:val="none"/>
        </w:rPr>
        <w:t>Caso 0028236875</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B921AB">
        <w:rPr>
          <w:rFonts w:ascii="Arial Narrow" w:eastAsia="Arial Narrow" w:hAnsi="Arial Narrow" w:cs="Arial Narrow"/>
          <w:bCs/>
          <w:color w:val="000000"/>
          <w:kern w:val="0"/>
          <w:sz w:val="22"/>
          <w:szCs w:val="22"/>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B921AB">
        <w:rPr>
          <w:rFonts w:ascii="Arial Narrow" w:eastAsia="Arial Narrow" w:hAnsi="Arial Narrow" w:cs="Arial Narrow"/>
          <w:kern w:val="0"/>
          <w14:ligatures w14:val="none"/>
          <w:sz w:val="22"/>
          <w:szCs w:val="22"/>
        </w:rPr>
        <w:t xml:space="preserve">Asimismo, </w:t>
      </w:r>
      <w:bookmarkEnd w:id="19"/>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26-SBS023278</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p w14:paraId="16F0CF31" w14:textId="77777777" w:rsidR="008B5508" w:rsidRPr="00B921AB" w:rsidRDefault="008B5508" w:rsidP="008B55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26-SBS023996</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bookmarkEnd w:id="7"/>
    <w:bookmarkEnd w:id="8"/>
    <w:bookmarkEnd w:id="15"/>
    <w:bookmarkEnd w:id="20"/>
    <w:p w14:paraId="432038D6" w14:textId="0A9F6D75" w:rsidR="00CA59A2" w:rsidRPr="00B921AB"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1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sz w:val="22"/>
          <w:szCs w:val="22"/>
          <w:vertAlign w:val="superscript"/>
          <w14:ligatures w14:val="none"/>
        </w:rPr>
        <w:footnoteReference w:id="5"/>
      </w:r>
      <w:r w:rsidRPr="00B921AB">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B921AB"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1A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B4D2D">
        <w:rPr>
          <w:rFonts w:ascii="Arial Narrow" w:eastAsia="Arial Narrow" w:hAnsi="Arial Narrow" w:cs="Arial Narrow"/>
          <w:color w:val="000000"/>
          <w:kern w:val="0"/>
          <w:sz w:val="22"/>
          <w:szCs w:val="22"/>
          <w:lang w:val="es-ES" w:eastAsia="es-ES"/>
          <w14:ligatures w14:val="none"/>
        </w:rPr>
        <w:t>q</w:t>
      </w:r>
      <w:r w:rsidRPr="008208C0">
        <w:rPr>
          <w:rFonts w:ascii="Arial Narrow" w:eastAsia="Arial Narrow" w:hAnsi="Arial Narrow" w:cs="Arial Narrow"/>
          <w:color w:val="000000"/>
          <w:kern w:val="0"/>
          <w:sz w:val="22"/>
          <w:szCs w:val="22"/>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Arial Narrow" w:hAnsi="Arial Narrow" w:cs="Arial Narrow"/>
          <w:color w:val="000000"/>
          <w:kern w:val="0"/>
          <w:sz w:val="22"/>
          <w:szCs w:val="22"/>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EDF06BC" w:rsidR="00121544" w:rsidRPr="003B685E"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27 de junio de 2026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962C93">
        <w:rPr>
          <w:rFonts w:ascii="Arial Narrow" w:eastAsia="Arial Narrow" w:hAnsi="Arial Narrow" w:cs="Arial Narrow"/>
          <w:color w:val="000000"/>
          <w:kern w:val="0"/>
          <w:sz w:val="22"/>
          <w:szCs w:val="22"/>
          <w:lang w:val="es-ES" w:eastAsia="es-ES"/>
          <w14:ligatures w14:val="none"/>
        </w:rPr>
        <w:t xml:space="preserve"/>
      </w:r>
      <w:r w:rsidR="008208C0" w:rsidRPr="008208C0">
        <w:rPr>
          <w:rFonts w:ascii="Arial Narrow" w:eastAsia="Arial Narrow" w:hAnsi="Arial Narrow" w:cs="Arial Narrow"/>
          <w:color w:val="000000"/>
          <w:kern w:val="0"/>
          <w:sz w:val="22"/>
          <w:szCs w:val="22"/>
          <w:lang w:val="es-ES" w:eastAsia="es-ES"/>
          <w14:ligatures w14:val="none"/>
        </w:rPr>
        <w:t/>
      </w:r>
      <w:r w:rsidR="008208C0" w:rsidRPr="008208C0">
        <w:rPr>
          <w:rFonts w:ascii="Arial Narrow" w:eastAsia="Arial Narrow" w:hAnsi="Arial Narrow" w:cs="Arial Narrow"/>
          <w:color w:val="000000"/>
          <w:kern w:val="0"/>
          <w:sz w:val="22"/>
          <w:szCs w:val="22"/>
          <w:lang w:val="es-ES" w:eastAsia="es-ES"/>
          <w14:ligatures w14:val="none"/>
        </w:rPr>
        <w:t xml:space="preserve"/>
      </w:r>
      <w:r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spacing w:val="-3"/>
          <w:kern w:val="0"/>
          <w14:ligatures w14:val="none"/>
          <w:sz w:val="22"/>
          <w:szCs w:val="22"/>
        </w:rPr>
        <w:t xml:space="preserve"/>
      </w:r>
      <w:r w:rsidRPr="003B685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3B685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B685E"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w:t>
      </w:r>
      <w:r w:rsidR="003A71B1"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3B685E" w:rsidRPr="003B685E">
        <w:rPr>
          <w:rFonts w:ascii="Arial Narrow" w:eastAsia="Arial Narrow" w:hAnsi="Arial Narrow" w:cs="Arial Narrow"/>
          <w:kern w:val="0"/>
          <w:sz w:val="22"/>
          <w:szCs w:val="22"/>
          <w:shd w:val="clear" w:color="auto" w:fill="FFFFFF"/>
          <w:lang w:eastAsia="es-PE"/>
          <w14:ligatures w14:val="none"/>
        </w:rPr>
        <w:t>l</w:t>
      </w:r>
      <w:r w:rsidR="009B7C8A" w:rsidRPr="003B685E">
        <w:rPr>
          <w:rFonts w:ascii="Arial Narrow" w:eastAsia="Arial Narrow" w:hAnsi="Arial Narrow" w:cs="Arial Narrow"/>
          <w:kern w:val="0"/>
          <w:sz w:val="22"/>
          <w:szCs w:val="22"/>
          <w:shd w:val="clear" w:color="auto" w:fill="FFFFFF"/>
          <w:lang w:eastAsia="es-PE"/>
          <w14:ligatures w14:val="none"/>
        </w:rPr>
        <w:t xml:space="preserve">a compañía aseguradora habría </w:t>
      </w:r>
      <w:r w:rsidR="009B7C8A" w:rsidRPr="003B685E">
        <w:rPr>
          <w:rFonts w:ascii="Arial Narrow" w:eastAsia="Arial Narrow" w:hAnsi="Arial Narrow" w:cs="Arial Narrow"/>
          <w:kern w:val="0"/>
          <w:sz w:val="22"/>
          <w:szCs w:val="22"/>
          <w:shd w:val="clear" w:color="auto" w:fill="FFFFFF"/>
          <w:lang w:eastAsia="es-PE"/>
          <w14:ligatures w14:val="none"/>
        </w:rPr>
        <w:t>no habría cumplido</w:t>
      </w:r>
      <w:r w:rsidR="009B7C8A" w:rsidRPr="003B685E">
        <w:rPr>
          <w:rFonts w:ascii="Arial Narrow" w:eastAsia="Arial Narrow" w:hAnsi="Arial Narrow" w:cs="Arial Narrow"/>
          <w:kern w:val="0"/>
          <w:sz w:val="22"/>
          <w:szCs w:val="22"/>
          <w:shd w:val="clear" w:color="auto" w:fill="FFFFFF"/>
          <w:lang w:eastAsia="es-PE"/>
          <w14:ligatures w14:val="none"/>
        </w:rPr>
        <w:t xml:space="preserve"> </w:t>
      </w:r>
      <w:r w:rsidR="003B685E" w:rsidRPr="003B685E">
        <w:rPr>
          <w:rFonts w:ascii="Arial Narrow" w:eastAsia="Arial Narrow" w:hAnsi="Arial Narrow" w:cs="Arial Narrow"/>
          <w:kern w:val="0"/>
          <w:sz w:val="22"/>
          <w:szCs w:val="22"/>
          <w:shd w:val="clear" w:color="auto" w:fill="FFFFFF"/>
          <w:lang w:eastAsia="es-PE"/>
          <w14:ligatures w14:val="none"/>
        </w:rPr>
        <w:t>en</w:t>
      </w:r>
      <w:r w:rsidR="009B7C8A" w:rsidRPr="003B685E">
        <w:rPr>
          <w:rFonts w:ascii="Arial Narrow" w:eastAsia="Arial Narrow" w:hAnsi="Arial Narrow" w:cs="Arial Narrow"/>
          <w:kern w:val="0"/>
          <w:sz w:val="22"/>
          <w:szCs w:val="22"/>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Arial Narrow" w:hAnsi="Arial Narrow" w:cs="Arial Narrow"/>
          <w:kern w:val="0"/>
          <w:sz w:val="22"/>
          <w:szCs w:val="22"/>
          <w:shd w:val="clear" w:color="auto" w:fill="FFFFFF"/>
          <w:lang w:eastAsia="es-PE"/>
          <w14:ligatures w14:val="none"/>
        </w:rPr>
        <w:t xml:space="preserve"> </w:t>
      </w:r>
      <w:r w:rsidR="00537CEE" w:rsidRPr="003B685E">
        <w:rPr>
          <w:rFonts w:ascii="Arial Narrow" w:eastAsia="Arial Narrow" w:hAnsi="Arial Narrow" w:cs="Arial Narrow"/>
          <w:color w:val="000000"/>
          <w:kern w:val="0"/>
          <w:sz w:val="22"/>
          <w:szCs w:val="22"/>
          <w:lang w:eastAsia="es-ES"/>
          <w14:ligatures w14:val="none"/>
        </w:rPr>
        <w:t>7 de abril de 2026</w:t>
      </w:r>
      <w:r w:rsidR="00121544" w:rsidRPr="003B685E">
        <w:rPr>
          <w:rFonts w:ascii="Arial Narrow" w:eastAsia="Arial Narrow" w:hAnsi="Arial Narrow" w:cs="Arial Narrow"/>
          <w:kern w:val="0"/>
          <w14:ligatures w14:val="none"/>
          <w:sz w:val="22"/>
          <w:szCs w:val="22"/>
        </w:rPr>
        <w:t>.</w:t>
      </w:r>
    </w:p>
    <w:p w14:paraId="39215327" w14:textId="77777777" w:rsidR="00121544" w:rsidRPr="003B685E"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Arial Narrow" w:hAnsi="Arial Narrow" w:cs="Arial Narrow"/>
          <w:kern w:val="0"/>
          <w:sz w:val="22"/>
          <w:szCs w:val="22"/>
          <w:shd w:val="clear" w:color="auto" w:fill="FFFFFF"/>
          <w:lang w:eastAsia="es-PE"/>
          <w14:ligatures w14:val="none"/>
        </w:rPr>
        <w:t>excluido indebidamente</w:t>
      </w:r>
      <w:r w:rsidR="00537CEE" w:rsidRPr="003B685E">
        <w:rPr>
          <w:rFonts w:ascii="Arial Narrow" w:eastAsia="Arial Narrow" w:hAnsi="Arial Narrow" w:cs="Arial Narrow"/>
          <w:kern w:val="0"/>
          <w:sz w:val="22"/>
          <w:szCs w:val="22"/>
          <w:shd w:val="clear" w:color="auto" w:fill="FFFFFF"/>
          <w:lang w:eastAsia="es-PE"/>
          <w14:ligatures w14:val="none"/>
        </w:rPr>
        <w:t xml:space="preserve"> la cobertura del daño al tratamiento de protección de pintura</w:t>
      </w:r>
      <w:r w:rsidR="001E7059" w:rsidRPr="003B685E">
        <w:rPr>
          <w:rFonts w:ascii="Arial Narrow" w:eastAsia="Arial Narrow" w:hAnsi="Arial Narrow" w:cs="Arial Narrow"/>
          <w:kern w:val="0"/>
          <w:sz w:val="22"/>
          <w:szCs w:val="22"/>
          <w:shd w:val="clear" w:color="auto" w:fill="FFFFFF"/>
          <w:lang w:eastAsia="es-PE"/>
          <w14:ligatures w14:val="none"/>
        </w:rPr>
        <w:t xml:space="preserve"> al vehículo con </w:t>
      </w:r>
      <w:r w:rsidR="001E7059" w:rsidRPr="003B685E">
        <w:rPr>
          <w:rFonts w:ascii="Arial Narrow" w:eastAsia="Arial Narrow" w:hAnsi="Arial Narrow" w:cs="Arial Narrow"/>
          <w:color w:val="000000"/>
          <w:kern w:val="0"/>
          <w:sz w:val="22"/>
          <w:szCs w:val="22"/>
          <w:lang w:eastAsia="es-ES"/>
          <w14:ligatures w14:val="none"/>
        </w:rPr>
        <w:t xml:space="preserve">Placa </w:t>
      </w:r>
      <w:r w:rsidR="001E7059" w:rsidRPr="003B685E">
        <w:rPr>
          <w:rFonts w:ascii="Arial Narrow" w:eastAsia="Arial Narrow" w:hAnsi="Arial Narrow" w:cs="Arial Narrow"/>
          <w:color w:val="000000"/>
          <w:kern w:val="0"/>
          <w:sz w:val="22"/>
          <w:szCs w:val="22"/>
          <w:lang w:eastAsia="es-ES"/>
          <w14:ligatures w14:val="none"/>
        </w:rPr>
        <w:t>de</w:t>
      </w:r>
      <w:r w:rsidR="001E7059" w:rsidRPr="003B685E">
        <w:rPr>
          <w:rFonts w:ascii="Arial Narrow" w:eastAsia="Arial Narrow" w:hAnsi="Arial Narrow" w:cs="Arial Narrow"/>
          <w:color w:val="000000"/>
          <w:kern w:val="0"/>
          <w:sz w:val="22"/>
          <w:szCs w:val="22"/>
          <w:lang w:eastAsia="es-ES"/>
          <w14:ligatures w14:val="none"/>
        </w:rPr>
        <w:t xml:space="preserve"> Rodaje CPA-555</w:t>
      </w:r>
      <w:r w:rsidR="00537CEE" w:rsidRPr="003B685E">
        <w:rPr>
          <w:rFonts w:ascii="Arial Narrow" w:eastAsia="Arial Narrow" w:hAnsi="Arial Narrow" w:cs="Arial Narrow"/>
          <w:kern w:val="0"/>
          <w:sz w:val="22"/>
          <w:szCs w:val="22"/>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Arial Narrow" w:hAnsi="Arial Narrow" w:cs="Arial Narrow"/>
          <w:kern w:val="0"/>
          <w:sz w:val="22"/>
          <w:szCs w:val="22"/>
          <w:shd w:val="clear" w:color="auto" w:fill="FFFFFF"/>
          <w:lang w:eastAsia="es-PE"/>
          <w14:ligatures w14:val="none"/>
        </w:rPr>
        <w:t xml:space="preserve"> </w:t>
      </w:r>
      <w:r w:rsidR="001E7059"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121544" w:rsidRPr="003B685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B685E"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B685E">
        <w:rPr>
          <w:rFonts w:ascii="Arial Narrow" w:eastAsia="Arial Narrow" w:hAnsi="Arial Narrow" w:cs="Arial Narrow"/>
          <w:sz w:val="22"/>
          <w:szCs w:val="22"/>
        </w:rPr>
        <w:t xml:space="preserve">Presunta infracción al numeral 88.1 del artículo 88 de la Ley </w:t>
      </w:r>
      <w:r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sz w:val="22"/>
          <w:szCs w:val="22"/>
        </w:rPr>
        <w:t xml:space="preserve">, Código de Protección y Defensa del Consumidor, </w:t>
      </w:r>
      <w:r w:rsidRPr="003B685E">
        <w:rPr>
          <w:rFonts w:ascii="Arial Narrow" w:eastAsia="Arial Narrow" w:hAnsi="Arial Narrow" w:cs="Arial Narrow"/>
          <w:kern w:val="0"/>
          <w14:ligatures w14:val="none"/>
          <w:sz w:val="22"/>
          <w:szCs w:val="22"/>
        </w:rPr>
        <w:t xml:space="preserve">en tanto </w:t>
      </w:r>
      <w:r w:rsidR="001E7059" w:rsidRPr="003B685E">
        <w:rPr>
          <w:rFonts w:ascii="Arial Narrow" w:eastAsia="Arial Narrow" w:hAnsi="Arial Narrow" w:cs="Arial Narrow"/>
          <w:kern w:val="0"/>
          <w14:ligatures w14:val="none"/>
          <w:sz w:val="22"/>
          <w:szCs w:val="22"/>
        </w:rPr>
        <w:t xml:space="preserve">la compañía aseguradora habría </w:t>
      </w:r>
      <w:r w:rsidR="001E7059" w:rsidRPr="00B921AB">
        <w:rPr>
          <w:rFonts w:ascii="Arial Narrow" w:eastAsia="Arial Narrow" w:hAnsi="Arial Narrow" w:cs="Arial Narrow"/>
          <w:kern w:val="0"/>
          <w14:ligatures w14:val="none"/>
          <w:sz w:val="22"/>
          <w:szCs w:val="22"/>
        </w:rPr>
        <w:t xml:space="preserve">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0027971950</w:t>
      </w:r>
      <w:r w:rsidR="001E7059" w:rsidRPr="00B921AB">
        <w:rPr>
          <w:rFonts w:ascii="Arial Narrow" w:eastAsia="Arial Narrow" w:hAnsi="Arial Narrow" w:cs="Arial Narrow"/>
          <w:kern w:val="0"/>
          <w14:ligatures w14:val="none"/>
          <w:sz w:val="22"/>
          <w:szCs w:val="22"/>
        </w:rPr>
        <w:t>.</w:t>
      </w:r>
      <w:bookmarkStart w:id="24" w:name="_Hlk215162047"/>
    </w:p>
    <w:p w14:paraId="39BF39FC" w14:textId="77777777" w:rsidR="00121544" w:rsidRPr="00B921AB"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0028236875</w:t>
      </w:r>
      <w:r w:rsidR="00121544" w:rsidRPr="00B921AB">
        <w:rPr>
          <w:rFonts w:ascii="Arial Narrow" w:eastAsia="Arial Narrow" w:hAnsi="Arial Narrow" w:cs="Arial Narrow"/>
          <w:kern w:val="0"/>
          <w14:ligatures w14:val="none"/>
          <w:sz w:val="22"/>
          <w:szCs w:val="22"/>
        </w:rPr>
        <w:t>.</w:t>
      </w:r>
    </w:p>
    <w:p w14:paraId="0B0291C5" w14:textId="77777777" w:rsidR="00121544" w:rsidRPr="00B921AB" w:rsidRDefault="00121544" w:rsidP="00EB4D2D">
      <w:pPr>
        <w:pStyle w:val="Prrafodelista"/>
        <w:spacing w:before="0" w:after="0" w:line="240" w:lineRule="auto"/>
        <w:rPr>
          <w:rFonts w:ascii="Arial Narrow" w:eastAsia="Arial Narrow" w:hAnsi="Arial Narrow" w:cs="Arial Narrow"/>
          <w:kern w:val="0"/>
          <w14:ligatures w14:val="none"/>
          <w:sz w:val="22"/>
          <w:szCs w:val="22"/>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3688106"/>
      <w:r w:rsidRPr="00B921AB">
        <w:rPr>
          <w:rFonts w:ascii="Arial Narrow" w:eastAsia="Arial Narrow" w:hAnsi="Arial Narrow" w:cs="Arial Narrow"/>
          <w:sz w:val="22"/>
          <w:szCs w:val="22"/>
        </w:rPr>
        <w:t xml:space="preserve">Presunta infracción al numeral 88.1 del artículo 88 de la Ley </w:t>
      </w:r>
      <w:r w:rsidR="003A71B1"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bookmarkEnd w:id="25"/>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26-SBS023278</w:t>
      </w:r>
      <w:r w:rsidRPr="00B921AB">
        <w:rPr>
          <w:rFonts w:ascii="Arial Narrow" w:eastAsia="Arial Narrow" w:hAnsi="Arial Narrow" w:cs="Arial Narrow"/>
          <w:kern w:val="0"/>
          <w14:ligatures w14:val="none"/>
          <w:sz w:val="22"/>
          <w:szCs w:val="22"/>
        </w:rPr>
        <w:t>.</w:t>
      </w:r>
    </w:p>
    <w:p w14:paraId="7B5A1E02" w14:textId="77777777" w:rsidR="001E7059" w:rsidRPr="00B921AB" w:rsidRDefault="001E7059" w:rsidP="001E705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26-SBS023996</w:t>
      </w:r>
      <w:r w:rsidRPr="00B921AB">
        <w:rPr>
          <w:rFonts w:ascii="Arial Narrow" w:eastAsia="Arial Narrow" w:hAnsi="Arial Narrow" w:cs="Arial Narrow"/>
          <w:kern w:val="0"/>
          <w14:ligatures w14:val="none"/>
          <w:sz w:val="22"/>
          <w:szCs w:val="22"/>
        </w:rPr>
        <w:t>.</w:t>
      </w:r>
    </w:p>
    <w:bookmarkEnd w:id="23"/>
    <w:bookmarkEnd w:id="24"/>
    <w:p w14:paraId="042B3F54" w14:textId="777BBF33" w:rsidR="00CA59A2" w:rsidRPr="00B921AB"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07C0DC8"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b/>
          <w:color w:val="000000"/>
          <w:kern w:val="0"/>
          <w:sz w:val="22"/>
          <w:szCs w:val="22"/>
          <w:lang w:eastAsia="es-PE"/>
          <w14:ligatures w14:val="none"/>
        </w:rPr>
        <w:t>SEGUNDO:</w:t>
      </w:r>
      <w:r w:rsidRPr="00B921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1AB">
        <w:rPr>
          <w:rFonts w:ascii="Arial Narrow" w:eastAsia="Arial Narrow" w:hAnsi="Arial Narrow" w:cs="Arial Narrow"/>
          <w:color w:val="000000"/>
          <w:kern w:val="0"/>
          <w:sz w:val="22"/>
          <w:szCs w:val="22"/>
          <w:lang w:val="es-ES" w:eastAsia="es-ES"/>
          <w14:ligatures w14:val="none"/>
        </w:rPr>
        <w:t xml:space="preserve">del </w:t>
      </w:r>
      <w:r w:rsidR="008208C0" w:rsidRPr="00B921AB">
        <w:rPr>
          <w:rFonts w:ascii="Arial Narrow" w:eastAsia="Arial Narrow" w:hAnsi="Arial Narrow" w:cs="Arial Narrow"/>
          <w:color w:val="000000"/>
          <w:kern w:val="0"/>
          <w:sz w:val="22"/>
          <w:szCs w:val="22"/>
          <w:lang w:val="es-ES" w:eastAsia="es-ES"/>
          <w14:ligatures w14:val="none"/>
        </w:rPr>
        <w:t>27 de junio de 2026</w:t>
      </w:r>
      <w:r w:rsidRPr="00B921A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8208C0">
        <w:rPr>
          <w:rFonts w:ascii="Arial Narrow" w:eastAsia="Arial Narrow" w:hAnsi="Arial Narrow" w:cs="Arial Narrow"/>
          <w:color w:val="000000"/>
          <w:kern w:val="0"/>
          <w:sz w:val="22"/>
          <w:szCs w:val="22"/>
          <w:lang w:eastAsia="es-PE"/>
          <w14:ligatures w14:val="none"/>
        </w:rPr>
        <w:t>requerir a Rímac Seguros y Reaseguros 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9A885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EB4D2D">
        <w:rPr>
          <w:rFonts w:ascii="Arial Narrow" w:eastAsia="Arial Narrow" w:hAnsi="Arial Narrow" w:cs="Arial Narrow"/>
          <w:color w:val="000000"/>
          <w:kern w:val="0"/>
          <w:sz w:val="22"/>
          <w:szCs w:val="22"/>
          <w:lang w:eastAsia="es-ES"/>
          <w14:ligatures w14:val="none"/>
        </w:rPr>
        <w:t xml:space="preserve">, </w:t>
      </w:r>
      <w:bookmarkStart w:id="2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7"/>
      <w:r w:rsidRPr="00EB4D2D">
        <w:rPr>
          <w:rFonts w:ascii="Arial Narrow" w:eastAsia="Arial Narrow" w:hAnsi="Arial Narrow" w:cs="Arial Narrow"/>
          <w:color w:val="000000"/>
          <w:kern w:val="0"/>
          <w:sz w:val="22"/>
          <w:szCs w:val="22"/>
          <w:lang w:val="es-ES" w:eastAsia="es-ES"/>
          <w14:ligatures w14:val="none"/>
        </w:rPr>
        <w:t xml:space="preserve">cumpla con: </w:t>
      </w:r>
      <w:r w:rsidR="008B5508" w:rsidRPr="008B55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8E5CE53"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586371">
        <w:rPr>
          <w:rFonts w:ascii="Arial Narrow" w:eastAsia="Arial Narrow" w:hAnsi="Arial Narrow" w:cs="Arial Narrow"/>
          <w:b/>
          <w:bCs/>
          <w:sz w:val="22"/>
          <w:szCs w:val="22"/>
        </w:rPr>
        <w:t xml:space="preserve">DÉCIMO:</w:t>
      </w:r>
      <w:r w:rsidRPr="00586371">
        <w:rPr>
          <w:rFonts w:ascii="Arial Narrow" w:eastAsia="Arial Narrow" w:hAnsi="Arial Narrow" w:cs="Arial Narrow"/>
          <w:sz w:val="22"/>
          <w:szCs w:val="22"/>
        </w:rPr>
        <w:t xml:space="preserve"> </w:t>
      </w:r>
      <w:r w:rsidRPr="005863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eastAsia="Arial Narrow" w:hAnsi="Arial Narrow" w:cs="Arial Narrow"/>
          <w:spacing w:val="-3"/>
          <w:kern w:val="0"/>
          <w14:ligatures w14:val="none"/>
          <w:sz w:val="22"/>
          <w:szCs w:val="22"/>
        </w:rPr>
        <w:t/>
      </w:r>
      <w:r w:rsidRPr="00586371">
        <w:rPr>
          <w:rFonts w:ascii="Arial Narrow" w:eastAsia="Arial Narrow" w:hAnsi="Arial Narrow" w:cs="Arial Narrow"/>
          <w:spacing w:val="-3"/>
          <w:kern w:val="0"/>
          <w14:ligatures w14:val="none"/>
          <w:sz w:val="22"/>
          <w:szCs w:val="22"/>
        </w:rPr>
        <w:t xml:space="preserve"/>
      </w:r>
      <w:r w:rsidR="00586371" w:rsidRPr="00586371">
        <w:rPr>
          <w:rFonts w:ascii="Arial Narrow" w:eastAsia="Arial Narrow" w:hAnsi="Arial Narrow" w:cs="Arial Narrow"/>
          <w:spacing w:val="-3"/>
          <w:kern w:val="0"/>
          <w14:ligatures w14:val="none"/>
          <w:sz w:val="22"/>
          <w:szCs w:val="22"/>
        </w:rPr>
        <w:t/>
      </w:r>
      <w:r w:rsidR="00586371" w:rsidRPr="00586371">
        <w:rPr>
          <w:rFonts w:ascii="Arial Narrow" w:eastAsia="Arial Narrow" w:hAnsi="Arial Narrow" w:cs="Arial Narrow"/>
          <w:spacing w:val="-3"/>
          <w:kern w:val="0"/>
          <w14:ligatures w14:val="none"/>
          <w:sz w:val="22"/>
          <w:szCs w:val="22"/>
        </w:rPr>
        <w:t xml:space="preserve"/>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Fonts w:ascii="Arial Narrow" w:eastAsia="Arial Narrow" w:hAnsi="Arial Narrow" w:cs="Arial Narrow"/>
          <w:color w:val="000000"/>
          <w:sz w:val="22"/>
          <w:szCs w:val="22"/>
        </w:rPr>
        <w:lastRenderedPageBreak/>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Style w:val="Refdenotaalpie"/>
          <w:rFonts w:ascii="Arial Narrow" w:eastAsia="Arial Narrow" w:hAnsi="Arial Narrow" w:cs="Arial Narrow"/>
          <w:sz w:val="22"/>
          <w:szCs w:val="22"/>
          <w:vertAlign w:val="superscript"/>
        </w:rPr>
        <w:footnoteReference w:id="14"/>
      </w:r>
      <w:r w:rsidR="005B4857" w:rsidRPr="00586371">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499BE092" w:rsidR="003A00D7" w:rsidRPr="007D7707" w:rsidRDefault="00586371" w:rsidP="00EB4D2D">
      <w:pPr>
        <w:spacing w:after="0" w:line="240" w:lineRule="auto"/>
        <w:rPr>
          <w:rFonts w:ascii="Arial Narrow" w:eastAsia="Arial Narrow" w:hAnsi="Arial Narrow" w:cs="Arial Narrow"/>
          <w:sz w:val="16"/>
          <w:szCs w:val="16"/>
        </w:rPr>
      </w:pPr>
      <w:r>
        <w:rPr>
          <w:rFonts w:ascii="Arial Narrow" w:eastAsia="Arial Narrow" w:hAnsi="Arial Narrow" w:cs="Arial Narrow"/>
          <w:sz w:val="16"/>
          <w:szCs w:val="16"/>
        </w:rPr>
        <w:t>RSV</w:t>
      </w:r>
      <w:r w:rsidR="003A00D7" w:rsidRPr="007D7707">
        <w:rPr>
          <w:rFonts w:ascii="Arial Narrow" w:eastAsia="Arial Narrow" w:hAnsi="Arial Narrow" w:cs="Arial Narrow"/>
          <w:sz w:val="16"/>
          <w:szCs w:val="16"/>
        </w:rPr>
        <w:t>/JCQ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tab/>
        <w:t>Publicado</w:t>
      </w:r>
      <w:r w:rsidRPr="00B921AB">
        <w:rPr>
          <w:rFonts w:ascii="Arial Narrow" w:eastAsia="Arial Narrow" w:hAnsi="Arial Narrow" w:cs="Arial Narrow"/>
          <w:b/>
          <w:sz w:val="16"/>
          <w:szCs w:val="16"/>
        </w:rPr>
        <w:t xml:space="preserve"> </w:t>
      </w:r>
      <w:r w:rsidRPr="00B921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ab/>
        <w:t>Artículo 27.-</w:t>
      </w:r>
      <w:r w:rsidRPr="00B921AB">
        <w:rPr>
          <w:rFonts w:ascii="Arial Narrow" w:eastAsia="Arial Narrow" w:hAnsi="Arial Narrow" w:cs="Arial Narrow"/>
          <w:sz w:val="16"/>
          <w:szCs w:val="16"/>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SOBRE FACULTADES, NORMAS Y ORGANIZACIÓN DEL INDECOPI, APROBADA POR DECRETO LEGISLATIVO 807 Artículo 24.-</w:t>
      </w:r>
      <w:r w:rsidRPr="00B921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B921AB"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vertAlign w:val="superscript"/>
        </w:rPr>
        <w:t xml:space="preserve"/>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110.- Sanciones administrativas</w:t>
      </w:r>
    </w:p>
    <w:p w14:paraId="15C6524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B921AB"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00A008E2" w:rsidRPr="00B921AB">
        <w:rPr>
          <w:rFonts w:ascii="Arial Narrow" w:eastAsia="Arial Narrow" w:hAnsi="Arial Narrow" w:cs="Arial Narrow"/>
          <w:b/>
          <w:sz w:val="16"/>
          <w:szCs w:val="16"/>
        </w:rPr>
        <w:tab/>
        <w:t>LEY 29571, CÓDIGO DE PROTECCIÓN Y DEFENSA DEL CONSUMIDOR</w:t>
      </w:r>
      <w:r w:rsidR="00A008E2" w:rsidRPr="00B921AB">
        <w:rPr>
          <w:rFonts w:ascii="Arial Narrow" w:eastAsia="Arial Narrow" w:hAnsi="Arial Narrow" w:cs="Arial Narrow"/>
          <w:b/>
          <w:bCs/>
          <w:sz w:val="16"/>
          <w:szCs w:val="16"/>
        </w:rPr>
        <w:t xml:space="preserve">, </w:t>
      </w:r>
      <w:r w:rsidR="00A008E2" w:rsidRPr="00B921A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21AB" w:rsidRDefault="00CA59A2" w:rsidP="00EB4D2D">
      <w:pPr>
        <w:spacing w:after="0" w:line="240" w:lineRule="auto"/>
        <w:ind w:left="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B921AB"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 xml:space="preserve">LEY </w:t>
      </w:r>
      <w:r w:rsidR="003A71B1" w:rsidRPr="00B921AB">
        <w:rPr>
          <w:rFonts w:ascii="Arial Narrow" w:eastAsia="Arial Narrow" w:hAnsi="Arial Narrow" w:cs="Arial Narrow"/>
          <w:b/>
          <w:sz w:val="16"/>
          <w:szCs w:val="16"/>
        </w:rPr>
        <w:t>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21AB"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b/>
          <w:bCs/>
          <w:sz w:val="16"/>
          <w:szCs w:val="16"/>
          <w:vertAlign w:val="superscript"/>
        </w:rPr>
        <w:footnoteRef/>
      </w:r>
      <w:r w:rsidRPr="00B921AB">
        <w:rPr>
          <w:rFonts w:ascii="Arial Narrow" w:eastAsia="Arial Narrow" w:hAnsi="Arial Narrow" w:cs="Arial Narrow"/>
          <w:b/>
          <w:bCs/>
          <w:sz w:val="16"/>
          <w:szCs w:val="16"/>
        </w:rPr>
        <w:t xml:space="preserve"/>
      </w:r>
      <w:r w:rsidRPr="00B921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eastAsia="Arial Narrow" w:hAnsi="Arial Narrow" w:cs="Arial Narrow"/>
          <w:bCs/>
          <w:sz w:val="16"/>
          <w:szCs w:val="16"/>
        </w:rPr>
      </w:pPr>
      <w:r w:rsidRPr="00B921AB">
        <w:rPr>
          <w:rFonts w:ascii="Arial Narrow" w:eastAsia="Arial Narrow" w:hAnsi="Arial Narrow" w:cs="Arial Narrow"/>
          <w:b/>
          <w:sz w:val="16"/>
          <w:szCs w:val="16"/>
        </w:rPr>
        <w:t xml:space="preserve">Artículo 29.- </w:t>
      </w:r>
      <w:r w:rsidRPr="00B921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B921AB" w:rsidRDefault="005B4857"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20.- Modalidades de notificación</w:t>
      </w:r>
    </w:p>
    <w:p w14:paraId="6A7D11FC"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