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AE74113" w:rsidR="00CA59A2" w:rsidRPr="001D687D"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1D687D">
        <w:rPr>
          <w:rFonts w:ascii="Arial Narrow" w:eastAsia="Arial Narrow" w:hAnsi="Arial Narrow" w:cs="Arial Narrow"/>
          <w:b/>
          <w:color w:val="000000"/>
          <w:kern w:val="0"/>
          <w:sz w:val="22"/>
          <w:szCs w:val="22"/>
          <w:lang w:eastAsia="es-PE"/>
          <w14:ligatures w14:val="none"/>
        </w:rPr>
        <w:t xml:space="preserve">EXPEDIENTE </w:t>
      </w:r>
      <w:r w:rsidRPr="001D687D">
        <w:rPr>
          <w:rFonts w:ascii="Arial Narrow" w:eastAsia="Arial Narrow" w:hAnsi="Arial Narrow" w:cs="Arial Narrow"/>
          <w:b/>
          <w:color w:val="000000"/>
          <w:kern w:val="0"/>
          <w:sz w:val="22"/>
          <w:szCs w:val="22"/>
          <w:lang w:eastAsia="es-PE"/>
          <w14:ligatures w14:val="none"/>
        </w:rPr>
        <w:tab/>
        <w:t>:</w:t>
      </w:r>
      <w:r w:rsidRPr="001D687D">
        <w:rPr>
          <w:rFonts w:ascii="Arial Narrow" w:eastAsia="Arial Narrow" w:hAnsi="Arial Narrow" w:cs="Arial Narrow"/>
          <w:b/>
          <w:color w:val="000000"/>
          <w:kern w:val="0"/>
          <w:sz w:val="22"/>
          <w:szCs w:val="22"/>
          <w:lang w:eastAsia="es-PE"/>
          <w14:ligatures w14:val="none"/>
        </w:rPr>
        <w:tab/>
      </w:r>
      <w:r w:rsidR="00BE1C7A" w:rsidRPr="001D687D">
        <w:rPr>
          <w:rFonts w:ascii="Arial Narrow" w:eastAsia="Arial Narrow" w:hAnsi="Arial Narrow" w:cs="Arial Narrow"/>
          <w:b/>
          <w:bCs/>
          <w:color w:val="000000"/>
          <w:kern w:val="0"/>
          <w:sz w:val="22"/>
          <w:szCs w:val="22"/>
          <w:shd w:val="clear" w:color="auto" w:fill="FFFFFF"/>
          <w:lang w:eastAsia="es-PE"/>
          <w14:ligatures w14:val="none"/>
        </w:rPr>
        <w:t>0815-2026/CC1</w:t>
      </w:r>
    </w:p>
    <w:p w14:paraId="7E5DC22B" w14:textId="509EFF48" w:rsidR="00CA59A2" w:rsidRPr="001D687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6C8950" w:rsidR="00CA59A2" w:rsidRPr="001D687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DENUNCIADO</w:t>
      </w:r>
      <w:r w:rsidRPr="001D687D">
        <w:rPr>
          <w:rFonts w:ascii="Arial Narrow" w:eastAsia="Arial Narrow" w:hAnsi="Arial Narrow" w:cs="Arial Narrow"/>
          <w:b/>
          <w:color w:val="000000"/>
          <w:kern w:val="0"/>
          <w:sz w:val="22"/>
          <w:szCs w:val="22"/>
          <w:lang w:eastAsia="es-PE"/>
          <w14:ligatures w14:val="none"/>
        </w:rPr>
        <w:tab/>
        <w:t>:</w:t>
      </w:r>
      <w:r w:rsidRPr="001D687D">
        <w:rPr>
          <w:rFonts w:ascii="Arial Narrow" w:eastAsia="Arial Narrow" w:hAnsi="Arial Narrow" w:cs="Arial Narrow"/>
          <w:b/>
          <w:color w:val="000000"/>
          <w:kern w:val="0"/>
          <w:sz w:val="22"/>
          <w:szCs w:val="22"/>
          <w:lang w:eastAsia="es-PE"/>
          <w14:ligatures w14:val="none"/>
        </w:rPr>
        <w:tab/>
      </w:r>
      <w:r w:rsidR="0044577F" w:rsidRPr="001D687D">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1D687D">
        <w:rPr>
          <w:rFonts w:ascii="Arial Narrow" w:eastAsia="Arial Narrow" w:hAnsi="Arial Narrow" w:cs="Arial Narrow"/>
          <w:b/>
          <w:color w:val="000000"/>
          <w:kern w:val="0"/>
          <w:sz w:val="22"/>
          <w:szCs w:val="22"/>
          <w:lang w:eastAsia="es-PE"/>
          <w14:ligatures w14:val="none"/>
        </w:rPr>
        <w:t>(</w:t>
      </w:r>
      <w:r w:rsidR="0044577F" w:rsidRPr="001D687D">
        <w:rPr>
          <w:rFonts w:ascii="Arial Narrow" w:eastAsia="Arial Narrow" w:hAnsi="Arial Narrow" w:cs="Arial Narrow"/>
          <w:b/>
          <w:color w:val="000000"/>
          <w:kern w:val="0"/>
          <w:sz w:val="22"/>
          <w:szCs w:val="22"/>
          <w:lang w:eastAsia="es-PE"/>
          <w14:ligatures w14:val="none"/>
        </w:rPr>
        <w:t>MAPFRE</w:t>
      </w:r>
      <w:r w:rsidRPr="001D687D">
        <w:rPr>
          <w:rFonts w:ascii="Arial Narrow" w:eastAsia="Arial Narrow" w:hAnsi="Arial Narrow" w:cs="Arial Narrow"/>
          <w:b/>
          <w:color w:val="000000"/>
          <w:kern w:val="0"/>
          <w:sz w:val="22"/>
          <w:szCs w:val="22"/>
          <w:lang w:eastAsia="es-PE"/>
          <w14:ligatures w14:val="none"/>
        </w:rPr>
        <w:t>)</w:t>
      </w:r>
    </w:p>
    <w:p w14:paraId="022D2B94" w14:textId="77777777" w:rsidR="00CA59A2" w:rsidRPr="001D687D"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MATERIAS</w:t>
      </w:r>
      <w:r w:rsidRPr="001D687D">
        <w:rPr>
          <w:rFonts w:ascii="Arial Narrow" w:eastAsia="Arial Narrow" w:hAnsi="Arial Narrow" w:cs="Arial Narrow"/>
          <w:b/>
          <w:color w:val="000000"/>
          <w:kern w:val="0"/>
          <w:sz w:val="22"/>
          <w:szCs w:val="22"/>
          <w:lang w:eastAsia="es-PE"/>
          <w14:ligatures w14:val="none"/>
        </w:rPr>
        <w:tab/>
        <w:t xml:space="preserve">: </w:t>
      </w:r>
      <w:r w:rsidRPr="001D687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1D687D"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60DA329" w:rsidR="00CA59A2" w:rsidRPr="001D687D"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 xml:space="preserve">RESOLUCIÓN </w:t>
      </w:r>
      <w:r w:rsidRPr="001D687D">
        <w:rPr>
          <w:rFonts w:ascii="Arial Narrow" w:eastAsia="Arial Narrow" w:hAnsi="Arial Narrow" w:cs="Arial Narrow"/>
          <w:b/>
          <w:color w:val="000000"/>
          <w:kern w:val="0"/>
          <w:sz w:val="22"/>
          <w:szCs w:val="22"/>
          <w:lang w:eastAsia="es-PE"/>
          <w14:ligatures w14:val="none"/>
        </w:rPr>
        <w:tab/>
        <w:t>:</w:t>
      </w:r>
      <w:r w:rsidRPr="001D687D">
        <w:rPr>
          <w:rFonts w:ascii="Arial Narrow" w:eastAsia="Arial Narrow" w:hAnsi="Arial Narrow" w:cs="Arial Narrow"/>
          <w:b/>
          <w:color w:val="000000"/>
          <w:kern w:val="0"/>
          <w:sz w:val="22"/>
          <w:szCs w:val="22"/>
          <w:lang w:eastAsia="es-PE"/>
          <w14:ligatures w14:val="none"/>
        </w:rPr>
        <w:tab/>
      </w:r>
      <w:r w:rsidR="00F97183" w:rsidRPr="001D687D">
        <w:rPr>
          <w:rFonts w:ascii="Arial Narrow" w:eastAsia="Arial Narrow" w:hAnsi="Arial Narrow" w:cs="Arial Narrow"/>
          <w:b/>
          <w:color w:val="000000"/>
          <w:kern w:val="0"/>
          <w:sz w:val="22"/>
          <w:szCs w:val="22"/>
          <w:lang w:eastAsia="es-PE"/>
          <w14:ligatures w14:val="none"/>
        </w:rPr>
        <w:t>1</w:t>
      </w:r>
    </w:p>
    <w:p w14:paraId="5BA3A18D" w14:textId="77777777" w:rsidR="00CA59A2" w:rsidRPr="001D687D"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95C9684" w:rsidR="00CA59A2" w:rsidRPr="001D687D"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D687D">
        <w:rPr>
          <w:rFonts w:ascii="Arial Narrow" w:eastAsia="Arial Narrow" w:hAnsi="Arial Narrow" w:cs="Arial Narrow"/>
          <w:color w:val="000000"/>
          <w:kern w:val="0"/>
          <w:sz w:val="22"/>
          <w:szCs w:val="22"/>
          <w:shd w:val="clear" w:color="auto" w:fill="FFFFFF"/>
          <w:lang w:eastAsia="es-PE"/>
          <w14:ligatures w14:val="none"/>
        </w:rPr>
        <w:t xml:space="preserve">Lima, </w:t>
      </w:r>
      <w:r w:rsidR="00F97183" w:rsidRPr="001D687D">
        <w:rPr>
          <w:rFonts w:ascii="Arial Narrow" w:eastAsia="Arial Narrow" w:hAnsi="Arial Narrow" w:cs="Arial Narrow"/>
          <w:color w:val="000000"/>
          <w:kern w:val="0"/>
          <w:sz w:val="22"/>
          <w:szCs w:val="22"/>
          <w:shd w:val="clear" w:color="auto" w:fill="FFFFFF"/>
          <w:lang w:eastAsia="es-PE"/>
          <w14:ligatures w14:val="none"/>
        </w:rPr>
        <w:t xml:space="preserve">7 de abril de 2026</w:t>
      </w:r>
      <w:r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F97183"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1D687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1D687D"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1D687D"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1D687D"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1A6DD968" w:rsidR="00CA59A2" w:rsidRPr="001D687D"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D687D">
        <w:rPr>
          <w:rFonts w:ascii="Arial Narrow" w:eastAsia="Arial Narrow" w:hAnsi="Arial Narrow" w:cs="Arial Narrow"/>
          <w:color w:val="000000"/>
          <w:kern w:val="0"/>
          <w:sz w:val="22"/>
          <w:szCs w:val="22"/>
          <w:lang w:val="es-ES" w:eastAsia="es-ES"/>
          <w14:ligatures w14:val="none"/>
        </w:rPr>
        <w:t xml:space="preserve">Mediante el escrito del 9 de marzo de 2026, el señor [APELLIDO] denunció a Mapfre por presuntas infracciones a la Ley 29571, Código de Protección y Defensa del Consumidor</w:t>
      </w:r>
      <w:r w:rsidRPr="001D687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D687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66CAB" w:rsidRPr="001D687D">
        <w:rPr>
          <w:rFonts w:ascii="Arial Narrow" w:eastAsia="Arial Narrow" w:hAnsi="Arial Narrow" w:cs="Arial Narrow"/>
          <w:color w:val="000000"/>
          <w:kern w:val="0"/>
          <w:sz w:val="22"/>
          <w:szCs w:val="22"/>
          <w:lang w:val="es-ES" w:eastAsia="es-ES"/>
          <w14:ligatures w14:val="none"/>
        </w:rPr>
        <w:t/>
      </w:r>
      <w:r w:rsidR="00996DC2" w:rsidRPr="001D687D">
        <w:rPr>
          <w:rFonts w:ascii="Arial Narrow" w:eastAsia="Arial Narrow" w:hAnsi="Arial Narrow" w:cs="Arial Narrow"/>
          <w:kern w:val="0"/>
          <w14:ligatures w14:val="none"/>
          <w:sz w:val="22"/>
          <w:szCs w:val="22"/>
        </w:rPr>
        <w:t/>
      </w:r>
      <w:r w:rsidRPr="001D687D">
        <w:rPr>
          <w:rFonts w:ascii="Arial Narrow" w:eastAsia="Arial Narrow" w:hAnsi="Arial Narrow" w:cs="Arial Narrow"/>
          <w:kern w:val="0"/>
          <w14:ligatures w14:val="none"/>
          <w:sz w:val="22"/>
          <w:szCs w:val="22"/>
        </w:rPr>
        <w:t xml:space="preserve"/>
      </w:r>
      <w:r w:rsidR="00666CAB" w:rsidRPr="001D687D">
        <w:rPr>
          <w:rFonts w:ascii="Arial Narrow" w:eastAsia="Arial Narrow" w:hAnsi="Arial Narrow" w:cs="Arial Narrow"/>
          <w:kern w:val="0"/>
          <w14:ligatures w14:val="none"/>
          <w:sz w:val="22"/>
          <w:szCs w:val="22"/>
        </w:rPr>
        <w:t/>
      </w:r>
      <w:r w:rsidRPr="001D687D">
        <w:rPr>
          <w:rFonts w:ascii="Arial Narrow" w:eastAsia="Arial Narrow" w:hAnsi="Arial Narrow" w:cs="Arial Narrow"/>
          <w:kern w:val="0"/>
          <w14:ligatures w14:val="none"/>
          <w:sz w:val="22"/>
          <w:szCs w:val="22"/>
        </w:rPr>
        <w:t xml:space="preserve"/>
      </w:r>
      <w:r w:rsidR="00666CAB" w:rsidRPr="001D687D">
        <w:rPr>
          <w:rFonts w:ascii="Arial Narrow" w:eastAsia="Arial Narrow" w:hAnsi="Arial Narrow" w:cs="Arial Narrow"/>
          <w:kern w:val="0"/>
          <w14:ligatures w14:val="none"/>
          <w:sz w:val="22"/>
          <w:szCs w:val="22"/>
        </w:rPr>
        <w:t xml:space="preserve"/>
      </w:r>
      <w:r w:rsidRPr="001D687D">
        <w:rPr>
          <w:rFonts w:ascii="Arial Narrow" w:eastAsia="Arial Narrow" w:hAnsi="Arial Narrow" w:cs="Arial Narrow"/>
          <w:kern w:val="0"/>
          <w14:ligatures w14:val="none"/>
          <w:sz w:val="22"/>
          <w:szCs w:val="22"/>
        </w:rPr>
        <w:t/>
      </w:r>
      <w:r w:rsidRPr="001D687D">
        <w:rPr>
          <w:rFonts w:ascii="Arial Narrow" w:eastAsia="Arial Narrow" w:hAnsi="Arial Narrow" w:cs="Arial Narrow"/>
          <w:color w:val="000000"/>
          <w:kern w:val="0"/>
          <w:sz w:val="22"/>
          <w:szCs w:val="22"/>
          <w:lang w:val="es-ES" w:eastAsia="es-ES"/>
          <w14:ligatures w14:val="none"/>
        </w:rPr>
        <w:t xml:space="preserve"/>
      </w:r>
      <w:r w:rsidR="00666CAB" w:rsidRPr="001D687D">
        <w:rPr>
          <w:rFonts w:ascii="Arial Narrow" w:eastAsia="Arial Narrow" w:hAnsi="Arial Narrow" w:cs="Arial Narrow"/>
          <w:color w:val="000000"/>
          <w:kern w:val="0"/>
          <w:sz w:val="22"/>
          <w:szCs w:val="22"/>
          <w:lang w:val="es-ES" w:eastAsia="es-ES"/>
          <w14:ligatures w14:val="none"/>
        </w:rPr>
        <w:t xml:space="preserve"/>
      </w:r>
      <w:r w:rsidRPr="001D687D">
        <w:rPr>
          <w:rFonts w:ascii="Arial Narrow" w:eastAsia="Arial Narrow" w:hAnsi="Arial Narrow" w:cs="Arial Narrow"/>
          <w:color w:val="000000"/>
          <w:kern w:val="0"/>
          <w:sz w:val="22"/>
          <w:szCs w:val="22"/>
          <w:lang w:val="es-ES" w:eastAsia="es-ES"/>
          <w14:ligatures w14:val="none"/>
        </w:rPr>
        <w:t/>
      </w:r>
      <w:r w:rsidRPr="001D687D">
        <w:rPr>
          <w:rFonts w:ascii="Arial Narrow" w:eastAsia="Arial Narrow" w:hAnsi="Arial Narrow" w:cs="Arial Narrow"/>
          <w:color w:val="000000"/>
          <w:kern w:val="0"/>
          <w:sz w:val="22"/>
          <w:szCs w:val="22"/>
          <w:lang w:val="es-ES" w:eastAsia="es-ES"/>
          <w14:ligatures w14:val="none"/>
        </w:rPr>
        <w:t xml:space="preserve"/>
      </w:r>
      <w:r w:rsidRPr="001D687D">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1D687D" w:rsidRDefault="00CA59A2" w:rsidP="00C779B1">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DBCC19C" w14:textId="53A45713" w:rsidR="00C779B1" w:rsidRPr="001D687D" w:rsidRDefault="00C779B1" w:rsidP="00C779B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687D">
        <w:rPr>
          <w:rFonts w:ascii="Arial Narrow" w:eastAsia="Arial Narrow" w:hAnsi="Arial Narrow" w:cs="Arial Narrow"/>
          <w:color w:val="000000"/>
          <w:kern w:val="0"/>
          <w:sz w:val="22"/>
          <w:szCs w:val="22"/>
          <w:lang w:eastAsia="es-ES"/>
          <w14:ligatures w14:val="none"/>
        </w:rPr>
        <w:t>El 1 de enero de 2022, inició la vigencia del Seguro Vida Ley – Póliza 6101310100183 (en adelante, Seguro Vida Ley)</w:t>
      </w:r>
      <w:r w:rsidR="001E26AB" w:rsidRPr="001D687D">
        <w:rPr>
          <w:rFonts w:ascii="Arial Narrow" w:eastAsia="Arial Narrow" w:hAnsi="Arial Narrow" w:cs="Arial Narrow"/>
          <w:color w:val="000000"/>
          <w:kern w:val="0"/>
          <w:sz w:val="22"/>
          <w:szCs w:val="22"/>
          <w:lang w:eastAsia="es-ES"/>
          <w14:ligatures w14:val="none"/>
        </w:rPr>
        <w:t xml:space="preserve"> emitido por </w:t>
      </w:r>
      <w:r w:rsidR="001E26AB" w:rsidRPr="001D687D">
        <w:rPr>
          <w:rFonts w:ascii="Arial Narrow" w:eastAsia="Arial Narrow" w:hAnsi="Arial Narrow" w:cs="Arial Narrow"/>
          <w:color w:val="000000"/>
          <w:kern w:val="0"/>
          <w:sz w:val="22"/>
          <w:szCs w:val="22"/>
          <w:lang w:val="es-ES" w:eastAsia="es-ES"/>
          <w14:ligatures w14:val="none"/>
        </w:rPr>
        <w:t>Mapfre y</w:t>
      </w:r>
      <w:r w:rsidRPr="001D687D">
        <w:rPr>
          <w:rFonts w:ascii="Arial Narrow" w:eastAsia="Arial Narrow" w:hAnsi="Arial Narrow" w:cs="Arial Narrow"/>
          <w:color w:val="000000"/>
          <w:kern w:val="0"/>
          <w:sz w:val="22"/>
          <w:szCs w:val="22"/>
          <w:lang w:eastAsia="es-ES"/>
          <w14:ligatures w14:val="none"/>
        </w:rPr>
        <w:t xml:space="preserve"> contratado por su empleador Alicorp S.A.A. </w:t>
      </w:r>
      <w:r w:rsidR="00F63AFA" w:rsidRPr="001D687D">
        <w:rPr>
          <w:rFonts w:ascii="Arial Narrow" w:eastAsia="Arial Narrow" w:hAnsi="Arial Narrow" w:cs="Arial Narrow"/>
          <w:color w:val="000000"/>
          <w:kern w:val="0"/>
          <w:sz w:val="22"/>
          <w:szCs w:val="22"/>
          <w:lang w:eastAsia="es-ES"/>
          <w14:ligatures w14:val="none"/>
        </w:rPr>
        <w:t xml:space="preserve">(en adelante, empleador) </w:t>
      </w:r>
      <w:r w:rsidRPr="001D687D">
        <w:rPr>
          <w:rFonts w:ascii="Arial Narrow" w:eastAsia="Arial Narrow" w:hAnsi="Arial Narrow" w:cs="Arial Narrow"/>
          <w:color w:val="000000"/>
          <w:kern w:val="0"/>
          <w:sz w:val="22"/>
          <w:szCs w:val="22"/>
          <w:lang w:eastAsia="es-ES"/>
          <w14:ligatures w14:val="none"/>
        </w:rPr>
        <w:t>en su condición de trabajador de dicha empresa.</w:t>
      </w:r>
    </w:p>
    <w:p w14:paraId="6D5C3784" w14:textId="77777777" w:rsidR="00C779B1" w:rsidRPr="001D687D" w:rsidRDefault="00C779B1" w:rsidP="001E26A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5CAA57D" w14:textId="62AD5755" w:rsidR="00C779B1" w:rsidRPr="001D687D" w:rsidRDefault="00C779B1" w:rsidP="00C779B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687D">
        <w:rPr>
          <w:rFonts w:ascii="Arial Narrow" w:eastAsia="Arial Narrow" w:hAnsi="Arial Narrow" w:cs="Arial Narrow"/>
          <w:color w:val="000000"/>
          <w:kern w:val="0"/>
          <w:sz w:val="22"/>
          <w:szCs w:val="22"/>
          <w:lang w:eastAsia="es-ES"/>
          <w14:ligatures w14:val="none"/>
        </w:rPr>
        <w:t xml:space="preserve">El 9 de enero de 2022, presentó síntomas de falta de aire, cansancio, sudoración excesiva y pérdida de sensibilidad en el brazo derecho, por lo que solicitó una ambulancia y fue trasladado a </w:t>
      </w:r>
      <w:r w:rsidR="001E26AB" w:rsidRPr="001D687D">
        <w:rPr>
          <w:rFonts w:ascii="Arial Narrow" w:eastAsia="Arial Narrow" w:hAnsi="Arial Narrow" w:cs="Arial Narrow"/>
          <w:color w:val="000000"/>
          <w:kern w:val="0"/>
          <w:sz w:val="22"/>
          <w:szCs w:val="22"/>
          <w:lang w:eastAsia="es-ES"/>
          <w14:ligatures w14:val="none"/>
        </w:rPr>
        <w:t>una clínica</w:t>
      </w:r>
      <w:r w:rsidRPr="001D687D">
        <w:rPr>
          <w:rFonts w:ascii="Arial Narrow" w:eastAsia="Arial Narrow" w:hAnsi="Arial Narrow" w:cs="Arial Narrow"/>
          <w:color w:val="000000"/>
          <w:kern w:val="0"/>
          <w:sz w:val="22"/>
          <w:szCs w:val="22"/>
          <w:lang w:eastAsia="es-ES"/>
          <w14:ligatures w14:val="none"/>
        </w:rPr>
        <w:t>; en dicho establecimiento, manifestó nuevos síntomas consistentes en dolor en la pierna izquierda, asimetría facial y dificultad para expresarse, luego de lo cual perdió la conciencia.</w:t>
      </w:r>
    </w:p>
    <w:p w14:paraId="4A3B5A7E" w14:textId="77777777" w:rsidR="00C779B1" w:rsidRPr="001D687D" w:rsidRDefault="00C779B1" w:rsidP="001E26A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AE1E46F" w14:textId="4A0E4A44" w:rsidR="00C779B1" w:rsidRPr="001D687D" w:rsidRDefault="00C779B1" w:rsidP="00F63AF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687D">
        <w:rPr>
          <w:rFonts w:ascii="Arial Narrow" w:eastAsia="Arial Narrow" w:hAnsi="Arial Narrow" w:cs="Arial Narrow"/>
          <w:color w:val="000000"/>
          <w:kern w:val="0"/>
          <w:sz w:val="22"/>
          <w:szCs w:val="22"/>
          <w:lang w:eastAsia="es-ES"/>
          <w14:ligatures w14:val="none"/>
        </w:rPr>
        <w:t xml:space="preserve">El 10 de enero de 2022</w:t>
      </w:r>
      <w:r w:rsidR="00D803A7" w:rsidRPr="001D687D">
        <w:rPr>
          <w:rFonts w:ascii="Arial Narrow" w:eastAsia="Arial Narrow" w:hAnsi="Arial Narrow" w:cs="Arial Narrow"/>
          <w:color w:val="000000"/>
          <w:kern w:val="0"/>
          <w:sz w:val="22"/>
          <w:szCs w:val="22"/>
          <w:lang w:eastAsia="es-ES"/>
          <w14:ligatures w14:val="none"/>
        </w:rPr>
        <w:t xml:space="preserve"/>
      </w:r>
      <w:r w:rsidRPr="001D687D">
        <w:rPr>
          <w:rFonts w:ascii="Arial Narrow" w:eastAsia="Arial Narrow" w:hAnsi="Arial Narrow" w:cs="Arial Narrow"/>
          <w:color w:val="000000"/>
          <w:kern w:val="0"/>
          <w:sz w:val="22"/>
          <w:szCs w:val="22"/>
          <w:lang w:eastAsia="es-ES"/>
          <w14:ligatures w14:val="none"/>
        </w:rPr>
        <w:t xml:space="preserve">, le informaron que presentaba un infarto cerebral, iniciándose la realización de exámenes médicos, identificándose como causa un mixoma en el ventrículo izquierdo, por lo que se programó una intervención quirúrgica.</w:t>
      </w:r>
      <w:r w:rsidR="00F63AFA" w:rsidRPr="001D687D">
        <w:rPr>
          <w:rFonts w:ascii="Arial Narrow" w:eastAsia="Arial Narrow" w:hAnsi="Arial Narrow" w:cs="Arial Narrow"/>
          <w:color w:val="000000"/>
          <w:kern w:val="0"/>
          <w:sz w:val="22"/>
          <w:szCs w:val="22"/>
          <w:lang w:eastAsia="es-ES"/>
          <w14:ligatures w14:val="none"/>
        </w:rPr>
        <w:t xml:space="preserve"> </w:t>
      </w:r>
      <w:r w:rsidRPr="001D687D">
        <w:rPr>
          <w:rFonts w:ascii="Arial Narrow" w:eastAsia="Arial Narrow" w:hAnsi="Arial Narrow" w:cs="Arial Narrow"/>
          <w:color w:val="000000"/>
          <w:kern w:val="0"/>
          <w:sz w:val="22"/>
          <w:szCs w:val="22"/>
          <w:lang w:eastAsia="es-ES"/>
          <w14:ligatures w14:val="none"/>
        </w:rPr>
        <w:t xml:space="preserve">El 23 de enero de 2022, fue sometido a una cirugía cardíaca como parte del tratamiento del diagnóstico identificado.</w:t>
      </w:r>
    </w:p>
    <w:p w14:paraId="276029C7" w14:textId="77777777" w:rsidR="00C779B1" w:rsidRPr="001D687D" w:rsidRDefault="00C779B1" w:rsidP="001D687D">
      <w:pPr>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2F7C61" w14:textId="2143E80C" w:rsidR="00C779B1" w:rsidRPr="001D687D" w:rsidRDefault="00C779B1" w:rsidP="00C779B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687D">
        <w:rPr>
          <w:rFonts w:ascii="Arial Narrow" w:eastAsia="Arial Narrow" w:hAnsi="Arial Narrow" w:cs="Arial Narrow"/>
          <w:color w:val="000000"/>
          <w:kern w:val="0"/>
          <w:sz w:val="22"/>
          <w:szCs w:val="22"/>
          <w:lang w:eastAsia="es-ES"/>
          <w14:ligatures w14:val="none"/>
        </w:rPr>
        <w:t xml:space="preserve">El 7 de febrero de 2023, el Comité Médico de la </w:t>
      </w:r>
      <w:r w:rsidR="000C4AB6" w:rsidRPr="001D687D">
        <w:rPr>
          <w:rFonts w:ascii="Arial Narrow" w:eastAsia="Arial Narrow" w:hAnsi="Arial Narrow" w:cs="Arial Narrow"/>
          <w:color w:val="000000"/>
          <w:kern w:val="0"/>
          <w:sz w:val="22"/>
          <w:szCs w:val="22"/>
          <w:lang w:eastAsia="es-ES"/>
          <w14:ligatures w14:val="none"/>
        </w:rPr>
        <w:t xml:space="preserve">Administradora de Fondos de Pensiones </w:t>
      </w:r>
      <w:r w:rsidRPr="001D687D">
        <w:rPr>
          <w:rFonts w:ascii="Arial Narrow" w:eastAsia="Arial Narrow" w:hAnsi="Arial Narrow" w:cs="Arial Narrow"/>
          <w:color w:val="000000"/>
          <w:kern w:val="0"/>
          <w:sz w:val="22"/>
          <w:szCs w:val="22"/>
          <w:lang w:eastAsia="es-ES"/>
          <w14:ligatures w14:val="none"/>
        </w:rPr>
        <w:t>emitió el Dictamen 00241-2023, concluyendo de manera unánime que presentaba invalidez total y permanente con un menoscabo del 70%.</w:t>
      </w:r>
    </w:p>
    <w:p w14:paraId="4BC35AD9" w14:textId="77777777" w:rsidR="00C779B1" w:rsidRPr="001D687D" w:rsidRDefault="00C779B1" w:rsidP="000C4AB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E99E9C9" w14:textId="03513679" w:rsidR="00C779B1" w:rsidRPr="001D687D" w:rsidRDefault="00C779B1" w:rsidP="00D803A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687D">
        <w:rPr>
          <w:rFonts w:ascii="Arial Narrow" w:eastAsia="Arial Narrow" w:hAnsi="Arial Narrow" w:cs="Arial Narrow"/>
          <w:color w:val="000000"/>
          <w:kern w:val="0"/>
          <w:sz w:val="22"/>
          <w:szCs w:val="22"/>
          <w:lang w:eastAsia="es-ES"/>
          <w14:ligatures w14:val="none"/>
        </w:rPr>
        <w:t xml:space="preserve">En el mes de julio de 2023, </w:t>
      </w:r>
      <w:r w:rsidR="000C4AB6" w:rsidRPr="001D687D">
        <w:rPr>
          <w:rFonts w:ascii="Arial Narrow" w:eastAsia="Arial Narrow" w:hAnsi="Arial Narrow" w:cs="Arial Narrow"/>
          <w:color w:val="000000"/>
          <w:kern w:val="0"/>
          <w:sz w:val="22"/>
          <w:szCs w:val="22"/>
          <w:lang w:eastAsia="es-ES"/>
          <w14:ligatures w14:val="none"/>
        </w:rPr>
        <w:t>su empleador</w:t>
      </w:r>
      <w:r w:rsidRPr="001D687D">
        <w:rPr>
          <w:rFonts w:ascii="Arial Narrow" w:eastAsia="Arial Narrow" w:hAnsi="Arial Narrow" w:cs="Arial Narrow"/>
          <w:color w:val="000000"/>
          <w:kern w:val="0"/>
          <w:sz w:val="22"/>
          <w:szCs w:val="22"/>
          <w:lang w:eastAsia="es-ES"/>
          <w14:ligatures w14:val="none"/>
        </w:rPr>
        <w:t xml:space="preserve"> dispuso el cese de la relación laboral.</w:t>
      </w:r>
      <w:r w:rsidR="00F63AFA" w:rsidRPr="001D687D">
        <w:rPr>
          <w:rFonts w:ascii="Arial Narrow" w:eastAsia="Arial Narrow" w:hAnsi="Arial Narrow" w:cs="Arial Narrow"/>
          <w:color w:val="000000"/>
          <w:kern w:val="0"/>
          <w:sz w:val="22"/>
          <w:szCs w:val="22"/>
          <w:lang w:eastAsia="es-ES"/>
          <w14:ligatures w14:val="none"/>
        </w:rPr>
        <w:t xml:space="preserve"> Además, </w:t>
      </w:r>
      <w:r w:rsidRPr="001D687D">
        <w:rPr>
          <w:rFonts w:ascii="Arial Narrow" w:eastAsia="Arial Narrow" w:hAnsi="Arial Narrow" w:cs="Arial Narrow"/>
          <w:color w:val="000000"/>
          <w:kern w:val="0"/>
          <w:sz w:val="22"/>
          <w:szCs w:val="22"/>
          <w:lang w:eastAsia="es-ES"/>
          <w14:ligatures w14:val="none"/>
        </w:rPr>
        <w:t xml:space="preserve">solicitó </w:t>
      </w:r>
      <w:r w:rsidR="00262E31" w:rsidRPr="001D687D">
        <w:rPr>
          <w:rFonts w:ascii="Arial Narrow" w:eastAsia="Arial Narrow" w:hAnsi="Arial Narrow" w:cs="Arial Narrow"/>
          <w:color w:val="000000"/>
          <w:kern w:val="0"/>
          <w:sz w:val="22"/>
          <w:szCs w:val="22"/>
          <w:lang w:eastAsia="es-ES"/>
          <w14:ligatures w14:val="none"/>
        </w:rPr>
        <w:t xml:space="preserve">el otorgamiento de cobertura </w:t>
      </w:r>
      <w:r w:rsidRPr="001D687D">
        <w:rPr>
          <w:rFonts w:ascii="Arial Narrow" w:eastAsia="Arial Narrow" w:hAnsi="Arial Narrow" w:cs="Arial Narrow"/>
          <w:color w:val="000000"/>
          <w:kern w:val="0"/>
          <w:sz w:val="22"/>
          <w:szCs w:val="22"/>
          <w:lang w:eastAsia="es-ES"/>
          <w14:ligatures w14:val="none"/>
        </w:rPr>
        <w:t>del Seguro Vida Ley</w:t>
      </w:r>
      <w:r w:rsidR="00262E31" w:rsidRPr="001D687D">
        <w:rPr>
          <w:rFonts w:ascii="Arial Narrow" w:eastAsia="Arial Narrow" w:hAnsi="Arial Narrow" w:cs="Arial Narrow"/>
          <w:color w:val="000000"/>
          <w:kern w:val="0"/>
          <w:sz w:val="22"/>
          <w:szCs w:val="22"/>
          <w:lang w:eastAsia="es-ES"/>
          <w14:ligatures w14:val="none"/>
        </w:rPr>
        <w:t xml:space="preserve"> a </w:t>
      </w:r>
      <w:r w:rsidR="00262E31" w:rsidRPr="001D687D">
        <w:rPr>
          <w:rFonts w:ascii="Arial Narrow" w:eastAsia="Arial Narrow" w:hAnsi="Arial Narrow" w:cs="Arial Narrow"/>
          <w:color w:val="000000"/>
          <w:kern w:val="0"/>
          <w:sz w:val="22"/>
          <w:szCs w:val="22"/>
          <w:lang w:val="es-ES" w:eastAsia="es-ES"/>
          <w14:ligatures w14:val="none"/>
        </w:rPr>
        <w:t>Mapfre</w:t>
      </w:r>
      <w:r w:rsidRPr="001D687D">
        <w:rPr>
          <w:rFonts w:ascii="Arial Narrow" w:eastAsia="Arial Narrow" w:hAnsi="Arial Narrow" w:cs="Arial Narrow"/>
          <w:color w:val="000000"/>
          <w:kern w:val="0"/>
          <w:sz w:val="22"/>
          <w:szCs w:val="22"/>
          <w:lang w:eastAsia="es-ES"/>
          <w14:ligatures w14:val="none"/>
        </w:rPr>
        <w:t>, adjuntando</w:t>
      </w:r>
      <w:r w:rsidR="00F63AFA" w:rsidRPr="001D687D">
        <w:rPr>
          <w:rFonts w:ascii="Arial Narrow" w:eastAsia="Arial Narrow" w:hAnsi="Arial Narrow" w:cs="Arial Narrow"/>
          <w:color w:val="000000"/>
          <w:kern w:val="0"/>
          <w:sz w:val="22"/>
          <w:szCs w:val="22"/>
          <w:lang w:eastAsia="es-ES"/>
          <w14:ligatures w14:val="none"/>
        </w:rPr>
        <w:t xml:space="preserve">, entre otros, </w:t>
      </w:r>
      <w:r w:rsidRPr="001D687D">
        <w:rPr>
          <w:rFonts w:ascii="Arial Narrow" w:eastAsia="Arial Narrow" w:hAnsi="Arial Narrow" w:cs="Arial Narrow"/>
          <w:color w:val="000000"/>
          <w:kern w:val="0"/>
          <w:sz w:val="22"/>
          <w:szCs w:val="22"/>
          <w:lang w:eastAsia="es-ES"/>
          <w14:ligatures w14:val="none"/>
        </w:rPr>
        <w:t>el Dictamen 00241-2023 que acreditaba su condición de invalidez total y permanente.</w:t>
      </w:r>
      <w:r w:rsidR="00D803A7" w:rsidRPr="001D687D">
        <w:rPr>
          <w:rFonts w:ascii="Arial Narrow" w:eastAsia="Arial Narrow" w:hAnsi="Arial Narrow" w:cs="Arial Narrow"/>
          <w:color w:val="000000"/>
          <w:kern w:val="0"/>
          <w:sz w:val="22"/>
          <w:szCs w:val="22"/>
          <w:lang w:eastAsia="es-ES"/>
          <w14:ligatures w14:val="none"/>
        </w:rPr>
        <w:t xml:space="preserve"> </w:t>
      </w:r>
      <w:r w:rsidRPr="001D687D">
        <w:rPr>
          <w:rFonts w:ascii="Arial Narrow" w:eastAsia="Arial Narrow" w:hAnsi="Arial Narrow" w:cs="Arial Narrow"/>
          <w:color w:val="000000"/>
          <w:kern w:val="0"/>
          <w:sz w:val="22"/>
          <w:szCs w:val="22"/>
          <w:lang w:eastAsia="es-ES"/>
          <w14:ligatures w14:val="none"/>
        </w:rPr>
        <w:t>El 1 de octubre de 2023, culminó la vigencia del Seguro Vida Ley.</w:t>
      </w:r>
    </w:p>
    <w:p w14:paraId="31AA8E93" w14:textId="77777777" w:rsidR="00C779B1" w:rsidRPr="001D687D" w:rsidRDefault="00C779B1" w:rsidP="00F63AF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41FBA626" w:rsidR="00CA59A2" w:rsidRPr="001D687D" w:rsidRDefault="00C779B1" w:rsidP="00C779B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D687D">
        <w:rPr>
          <w:rFonts w:ascii="Arial Narrow" w:eastAsia="Arial Narrow" w:hAnsi="Arial Narrow" w:cs="Arial Narrow"/>
          <w:color w:val="000000"/>
          <w:kern w:val="0"/>
          <w:sz w:val="22"/>
          <w:szCs w:val="22"/>
          <w:lang w:eastAsia="es-ES"/>
          <w14:ligatures w14:val="none"/>
        </w:rPr>
        <w:t xml:space="preserve">El 31 de octubre de 2025, </w:t>
      </w:r>
      <w:r w:rsidR="00262E31" w:rsidRPr="001D687D">
        <w:rPr>
          <w:rFonts w:ascii="Arial Narrow" w:eastAsia="Arial Narrow" w:hAnsi="Arial Narrow" w:cs="Arial Narrow"/>
          <w:color w:val="000000"/>
          <w:kern w:val="0"/>
          <w:sz w:val="22"/>
          <w:szCs w:val="22"/>
          <w:lang w:val="es-ES" w:eastAsia="es-ES"/>
          <w14:ligatures w14:val="none"/>
        </w:rPr>
        <w:t>Mapfre</w:t>
      </w:r>
      <w:r w:rsidR="00262E31" w:rsidRPr="001D687D">
        <w:rPr>
          <w:rFonts w:ascii="Arial Narrow" w:eastAsia="Arial Narrow" w:hAnsi="Arial Narrow" w:cs="Arial Narrow"/>
          <w:color w:val="000000"/>
          <w:kern w:val="0"/>
          <w:sz w:val="22"/>
          <w:szCs w:val="22"/>
          <w:lang w:eastAsia="es-ES"/>
          <w14:ligatures w14:val="none"/>
        </w:rPr>
        <w:t xml:space="preserve"> le </w:t>
      </w:r>
      <w:r w:rsidRPr="001D687D">
        <w:rPr>
          <w:rFonts w:ascii="Arial Narrow" w:eastAsia="Arial Narrow" w:hAnsi="Arial Narrow" w:cs="Arial Narrow"/>
          <w:color w:val="000000"/>
          <w:kern w:val="0"/>
          <w:sz w:val="22"/>
          <w:szCs w:val="22"/>
          <w:lang w:eastAsia="es-ES"/>
          <w14:ligatures w14:val="none"/>
        </w:rPr>
        <w:t xml:space="preserve">remitió una carta notarial comunicando la </w:t>
      </w:r>
      <w:r w:rsidR="001002D1" w:rsidRPr="001D687D">
        <w:rPr>
          <w:rFonts w:ascii="Arial Narrow" w:eastAsia="Arial Narrow" w:hAnsi="Arial Narrow" w:cs="Arial Narrow"/>
          <w:color w:val="000000"/>
          <w:kern w:val="0"/>
          <w:sz w:val="22"/>
          <w:szCs w:val="22"/>
          <w:lang w:eastAsia="es-ES"/>
          <w14:ligatures w14:val="none"/>
        </w:rPr>
        <w:t>negativa</w:t>
      </w:r>
      <w:r w:rsidRPr="001D687D">
        <w:rPr>
          <w:rFonts w:ascii="Arial Narrow" w:eastAsia="Arial Narrow" w:hAnsi="Arial Narrow" w:cs="Arial Narrow"/>
          <w:color w:val="000000"/>
          <w:kern w:val="0"/>
          <w:sz w:val="22"/>
          <w:szCs w:val="22"/>
          <w:lang w:eastAsia="es-ES"/>
          <w14:ligatures w14:val="none"/>
        </w:rPr>
        <w:t xml:space="preserve"> </w:t>
      </w:r>
      <w:r w:rsidR="00262E31" w:rsidRPr="001D687D">
        <w:rPr>
          <w:rFonts w:ascii="Arial Narrow" w:eastAsia="Arial Narrow" w:hAnsi="Arial Narrow" w:cs="Arial Narrow"/>
          <w:color w:val="000000"/>
          <w:kern w:val="0"/>
          <w:sz w:val="22"/>
          <w:szCs w:val="22"/>
          <w:lang w:eastAsia="es-ES"/>
          <w14:ligatures w14:val="none"/>
        </w:rPr>
        <w:t xml:space="preserve">del otorgamiento de cobertura </w:t>
      </w:r>
      <w:r w:rsidRPr="001D687D">
        <w:rPr>
          <w:rFonts w:ascii="Arial Narrow" w:eastAsia="Arial Narrow" w:hAnsi="Arial Narrow" w:cs="Arial Narrow"/>
          <w:color w:val="000000"/>
          <w:kern w:val="0"/>
          <w:sz w:val="22"/>
          <w:szCs w:val="22"/>
          <w:lang w:eastAsia="es-ES"/>
          <w14:ligatures w14:val="none"/>
        </w:rPr>
        <w:t>del Seguro Vida Ley, señalando que la condición de invalidez no cumplía con los criterios establecidos, sin detallar los fundamentos específicos ni los criterios aplicados, ni adjuntar documentación que sustente dicha decisión.</w:t>
      </w:r>
      <w:r w:rsidR="00CA59A2" w:rsidRPr="001D687D">
        <w:rPr>
          <w:rFonts w:ascii="Arial Narrow" w:eastAsia="Arial Narrow" w:hAnsi="Arial Narrow" w:cs="Arial Narrow"/>
          <w:color w:val="000000"/>
          <w:kern w:val="0"/>
          <w:sz w:val="22"/>
          <w:szCs w:val="22"/>
          <w:lang w:eastAsia="es-ES"/>
          <w14:ligatures w14:val="none"/>
        </w:rPr>
        <w:t xml:space="preserve"> </w:t>
      </w:r>
      <w:r w:rsidR="00262E31" w:rsidRPr="001D687D">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1D687D"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E8F1E65" w:rsidR="00CA59A2" w:rsidRPr="001D687D" w:rsidRDefault="00666CAB"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D687D">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Mapfre cumpla con realizar el pago de la cobertura por invalidez total y permanente establecida en el el Seguro de Vida Ley, equivalente a treinta y dos (32) remuneraciones mensuales. Asimismo, requirió el reembolso de costos y costas del presente procedimiento.</w:t>
      </w:r>
      <w:r w:rsidRPr="001D687D">
        <w:rPr>
          <w:rFonts w:ascii="Arial Narrow" w:eastAsia="Arial Narrow" w:hAnsi="Arial Narrow" w:cs="Arial Narrow"/>
          <w:kern w:val="0"/>
          <w14:ligatures w14:val="none"/>
          <w:sz w:val="22"/>
          <w:szCs w:val="22"/>
        </w:rPr>
        <w:t xml:space="preserve"/>
      </w:r>
      <w:r w:rsidR="00CA59A2" w:rsidRPr="001D687D">
        <w:rPr>
          <w:rFonts w:ascii="Arial Narrow" w:eastAsia="Arial Narrow" w:hAnsi="Arial Narrow" w:cs="Arial Narrow"/>
          <w:color w:val="000000"/>
          <w:kern w:val="0"/>
          <w:sz w:val="22"/>
          <w:szCs w:val="22"/>
          <w:lang w:val="es-ES" w:eastAsia="es-ES"/>
          <w14:ligatures w14:val="none"/>
        </w:rPr>
        <w:t xml:space="preserve"/>
      </w:r>
      <w:r w:rsidRPr="001D687D">
        <w:rPr>
          <w:rFonts w:ascii="Arial Narrow" w:eastAsia="Arial Narrow" w:hAnsi="Arial Narrow" w:cs="Arial Narrow"/>
          <w:color w:val="000000"/>
          <w:kern w:val="0"/>
          <w:sz w:val="22"/>
          <w:szCs w:val="22"/>
          <w:lang w:val="es-ES" w:eastAsia="es-ES"/>
          <w14:ligatures w14:val="none"/>
        </w:rPr>
        <w:t xml:space="preserve"/>
      </w:r>
      <w:r w:rsidR="00CA59A2" w:rsidRPr="001D687D">
        <w:rPr>
          <w:rFonts w:ascii="Arial Narrow" w:eastAsia="Arial Narrow" w:hAnsi="Arial Narrow" w:cs="Arial Narrow"/>
          <w:color w:val="000000"/>
          <w:kern w:val="0"/>
          <w:sz w:val="22"/>
          <w:szCs w:val="22"/>
          <w:lang w:val="es-ES" w:eastAsia="es-ES"/>
          <w14:ligatures w14:val="none"/>
        </w:rPr>
        <w:t xml:space="preserve"/>
      </w:r>
      <w:r w:rsidR="003E41F5" w:rsidRPr="001D687D">
        <w:rPr>
          <w:rFonts w:ascii="Arial Narrow" w:eastAsia="Arial Narrow" w:hAnsi="Arial Narrow" w:cs="Arial Narrow"/>
          <w:color w:val="000000"/>
          <w:kern w:val="0"/>
          <w:sz w:val="22"/>
          <w:szCs w:val="22"/>
          <w:lang w:val="es-ES" w:eastAsia="es-ES"/>
          <w14:ligatures w14:val="none"/>
        </w:rPr>
        <w:t xml:space="preserve"/>
      </w:r>
      <w:proofErr w:type="spellStart"/>
      <w:r w:rsidR="003E41F5" w:rsidRPr="001D687D">
        <w:rPr>
          <w:rFonts w:ascii="Arial Narrow" w:eastAsia="Arial Narrow" w:hAnsi="Arial Narrow" w:cs="Arial Narrow"/>
          <w:color w:val="000000"/>
          <w:kern w:val="0"/>
          <w:sz w:val="22"/>
          <w:szCs w:val="22"/>
          <w:lang w:val="es-ES" w:eastAsia="es-ES"/>
          <w14:ligatures w14:val="none"/>
        </w:rPr>
        <w:t/>
      </w:r>
      <w:proofErr w:type="spellEnd"/>
      <w:r w:rsidR="003E41F5" w:rsidRPr="001D687D">
        <w:rPr>
          <w:rFonts w:ascii="Arial Narrow" w:eastAsia="Arial Narrow" w:hAnsi="Arial Narrow" w:cs="Arial Narrow"/>
          <w:color w:val="000000"/>
          <w:kern w:val="0"/>
          <w:sz w:val="22"/>
          <w:szCs w:val="22"/>
          <w:lang w:val="es-ES" w:eastAsia="es-ES"/>
          <w14:ligatures w14:val="none"/>
        </w:rPr>
        <w:t xml:space="preserve"/>
      </w:r>
      <w:r w:rsidR="003E41F5" w:rsidRPr="001D687D">
        <w:rPr>
          <w:rFonts w:ascii="Arial Narrow" w:eastAsia="Arial Narrow" w:hAnsi="Arial Narrow" w:cs="Arial Narrow"/>
          <w:color w:val="000000"/>
          <w:kern w:val="0"/>
          <w:sz w:val="22"/>
          <w:szCs w:val="22"/>
          <w:lang w:val="es-ES" w:eastAsia="es-ES"/>
          <w14:ligatures w14:val="none"/>
        </w:rPr>
        <w:lastRenderedPageBreak/>
        <w:t/>
      </w:r>
      <w:r w:rsidR="00CA59A2" w:rsidRPr="001D687D">
        <w:rPr>
          <w:rFonts w:ascii="Arial Narrow" w:eastAsia="Arial Narrow" w:hAnsi="Arial Narrow" w:cs="Arial Narrow"/>
          <w:color w:val="000000"/>
          <w:kern w:val="0"/>
          <w:sz w:val="22"/>
          <w:szCs w:val="22"/>
          <w:lang w:val="es-ES" w:eastAsia="es-ES"/>
          <w14:ligatures w14:val="none"/>
        </w:rPr>
        <w:t/>
      </w:r>
    </w:p>
    <w:p w14:paraId="66005174" w14:textId="77777777" w:rsidR="00CA59A2" w:rsidRPr="001D687D"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D687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D687D"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34D05064" w:rsidR="00121544" w:rsidRPr="001D687D"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D687D">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D687D">
        <w:rPr>
          <w:rStyle w:val="Refdenotaalpie"/>
          <w:rFonts w:ascii="Arial Narrow" w:eastAsia="Arial Narrow" w:hAnsi="Arial Narrow" w:cs="Arial Narrow"/>
          <w:kern w:val="0"/>
          <w:sz w:val="22"/>
          <w:szCs w:val="22"/>
          <w:vertAlign w:val="superscript"/>
          <w14:ligatures w14:val="none"/>
        </w:rPr>
        <w:footnoteReference w:id="2"/>
      </w:r>
      <w:r w:rsidRPr="001D687D">
        <w:rPr>
          <w:rFonts w:ascii="Arial Narrow" w:eastAsia="Arial Narrow" w:hAnsi="Arial Narrow" w:cs="Arial Narrow"/>
          <w:color w:val="000000"/>
          <w:kern w:val="0"/>
          <w:sz w:val="22"/>
          <w:szCs w:val="22"/>
          <w:lang w:eastAsia="es-PE"/>
          <w14:ligatures w14:val="none"/>
        </w:rPr>
        <w:t xml:space="preserve">, </w:t>
      </w:r>
      <w:r w:rsidR="00121544" w:rsidRPr="001D687D">
        <w:rPr>
          <w:rFonts w:ascii="Arial Narrow" w:eastAsia="Arial Narrow" w:hAnsi="Arial Narrow" w:cs="Arial Narrow"/>
          <w:color w:val="000000"/>
          <w:kern w:val="0"/>
          <w:sz w:val="22"/>
          <w:szCs w:val="22"/>
          <w:lang w:eastAsia="es-PE"/>
          <w14:ligatures w14:val="none"/>
        </w:rPr>
        <w:t xml:space="preserve">considera </w:t>
      </w:r>
      <w:r w:rsidR="00121544" w:rsidRPr="001D687D">
        <w:rPr>
          <w:rFonts w:ascii="Arial Narrow" w:eastAsia="Arial Narrow" w:hAnsi="Arial Narrow" w:cs="Arial Narrow"/>
          <w:kern w:val="0"/>
          <w14:ligatures w14:val="none"/>
          <w:sz w:val="22"/>
          <w:szCs w:val="22"/>
        </w:rPr>
        <w:t xml:space="preserve">que el hecho denunciado, </w:t>
      </w:r>
      <w:bookmarkStart w:id="6" w:name="_Hlk211591623"/>
      <w:r w:rsidR="00121544" w:rsidRPr="001D687D">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65064B" w:rsidRPr="001D687D">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rechazado injustificadamente la cobertura de </w:t>
      </w:r>
      <w:r w:rsidR="0065064B" w:rsidRPr="001D687D">
        <w:rPr>
          <w:rFonts w:ascii="Arial Narrow" w:eastAsia="Arial Narrow" w:hAnsi="Arial Narrow" w:cs="Arial Narrow"/>
          <w:color w:val="000000"/>
          <w:kern w:val="0"/>
          <w:sz w:val="22"/>
          <w:szCs w:val="22"/>
          <w:lang w:val="es-ES" w:eastAsia="es-ES"/>
          <w14:ligatures w14:val="none"/>
        </w:rPr>
        <w:t>la Póliza 6101310100183 del Seguro Vida Ley</w:t>
      </w:r>
      <w:r w:rsidR="0065064B" w:rsidRPr="001D687D">
        <w:rPr>
          <w:rFonts w:ascii="Arial Narrow" w:eastAsia="Arial Narrow" w:hAnsi="Arial Narrow" w:cs="Arial Narrow"/>
          <w:color w:val="000000"/>
          <w:kern w:val="0"/>
          <w:sz w:val="22"/>
          <w:szCs w:val="22"/>
          <w:shd w:val="clear" w:color="auto" w:fill="FFFFFF"/>
          <w:lang w:eastAsia="es-PE"/>
          <w14:ligatures w14:val="none"/>
        </w:rPr>
        <w:t xml:space="preserve"> al denunciante por la invalidez total y permanente que padece</w:t>
      </w:r>
      <w:r w:rsidR="00711750" w:rsidRPr="001D687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D687D">
        <w:rPr>
          <w:rFonts w:ascii="Arial Narrow" w:eastAsia="Arial Narrow" w:hAnsi="Arial Narrow" w:cs="Arial Narrow"/>
          <w:color w:val="000000"/>
          <w:kern w:val="0"/>
          <w:sz w:val="22"/>
          <w:szCs w:val="22"/>
          <w:lang w:eastAsia="es-PE"/>
          <w14:ligatures w14:val="none"/>
        </w:rPr>
        <w:t/>
      </w:r>
      <w:r w:rsidR="00711750" w:rsidRPr="001D687D">
        <w:rPr>
          <w:rFonts w:ascii="Arial Narrow" w:eastAsia="Arial Narrow" w:hAnsi="Arial Narrow" w:cs="Arial Narrow"/>
          <w:kern w:val="0"/>
          <w14:ligatures w14:val="none"/>
          <w:sz w:val="22"/>
          <w:szCs w:val="22"/>
        </w:rPr>
        <w:t xml:space="preserve"> y 19</w:t>
      </w:r>
      <w:r w:rsidR="00711750" w:rsidRPr="001D687D">
        <w:rPr>
          <w:rFonts w:ascii="Arial Narrow" w:eastAsia="Arial Narrow" w:hAnsi="Arial Narrow" w:cs="Arial Narrow"/>
          <w:color w:val="000000"/>
          <w:kern w:val="0"/>
          <w:sz w:val="22"/>
          <w:szCs w:val="22"/>
          <w:lang w:eastAsia="es-PE"/>
          <w14:ligatures w14:val="none"/>
        </w:rPr>
        <w:t/>
      </w:r>
      <w:r w:rsidR="00711750" w:rsidRPr="001D687D">
        <w:rPr>
          <w:rFonts w:ascii="Arial Narrow" w:eastAsia="Arial Narrow" w:hAnsi="Arial Narrow" w:cs="Arial Narrow"/>
          <w:kern w:val="0"/>
          <w14:ligatures w14:val="none"/>
          <w:sz w:val="22"/>
          <w:szCs w:val="22"/>
        </w:rPr>
        <w:t xml:space="preserve"> del Código</w:t>
      </w:r>
      <w:bookmarkStart w:id="10" w:name="_Hlk213160896"/>
      <w:bookmarkEnd w:id="7"/>
      <w:r w:rsidR="00711750" w:rsidRPr="001D687D">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1D687D">
        <w:rPr>
          <w:rFonts w:ascii="Arial Narrow" w:eastAsia="Arial Narrow" w:hAnsi="Arial Narrow" w:cs="Arial Narrow"/>
          <w:kern w:val="0"/>
          <w14:ligatures w14:val="none"/>
          <w:sz w:val="22"/>
          <w:szCs w:val="22"/>
        </w:rPr>
        <w:t>.</w:t>
      </w:r>
      <w:bookmarkEnd w:id="8"/>
    </w:p>
    <w:bookmarkEnd w:id="1"/>
    <w:bookmarkEnd w:id="6"/>
    <w:bookmarkEnd w:id="9"/>
    <w:p w14:paraId="432038D6" w14:textId="0A9F6D75" w:rsidR="00CA59A2" w:rsidRPr="001D687D"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0F66CD29" w14:textId="2CC19C9D" w:rsidR="0065064B" w:rsidRPr="001D687D" w:rsidRDefault="00CA59A2" w:rsidP="0065064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D687D">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1D687D">
        <w:rPr>
          <w:rStyle w:val="Refdenotaalpie"/>
          <w:rFonts w:ascii="Arial Narrow" w:eastAsia="Arial Narrow" w:hAnsi="Arial Narrow" w:cs="Arial Narrow"/>
          <w:kern w:val="0"/>
          <w:sz w:val="22"/>
          <w:szCs w:val="22"/>
          <w:vertAlign w:val="superscript"/>
          <w14:ligatures w14:val="none"/>
        </w:rPr>
        <w:footnoteReference w:id="4"/>
      </w:r>
      <w:r w:rsidRPr="001D687D">
        <w:rPr>
          <w:rFonts w:ascii="Arial Narrow" w:eastAsia="Arial Narrow" w:hAnsi="Arial Narrow" w:cs="Arial Narrow"/>
          <w:color w:val="000000"/>
          <w:kern w:val="0"/>
          <w:sz w:val="22"/>
          <w:szCs w:val="22"/>
          <w:lang w:eastAsia="es-PE"/>
          <w14:ligatures w14:val="none"/>
        </w:rPr>
        <w:t>.</w:t>
      </w:r>
      <w:bookmarkStart w:id="11" w:name="_Hlk214963039"/>
    </w:p>
    <w:p w14:paraId="68C71625" w14:textId="77777777" w:rsidR="00CA59A2" w:rsidRPr="001D687D"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2" w:name="_Hlk214963071"/>
    </w:p>
    <w:p w14:paraId="38A98B4B" w14:textId="77777777" w:rsidR="00CA59A2" w:rsidRPr="001D687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1D687D"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8C5D4EC" w:rsidR="00CA59A2" w:rsidRPr="001D687D"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D687D">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w:t>
      </w:r>
      <w:bookmarkEnd w:id="11"/>
      <w:r w:rsidRPr="001D687D">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 de las facultades que la ley le confiere, conviene requerir a</w:t>
      </w:r>
      <w:r w:rsidR="00666CAB" w:rsidRPr="001D687D">
        <w:rPr>
          <w:rFonts w:ascii="Arial Narrow" w:eastAsia="Arial Narrow" w:hAnsi="Arial Narrow" w:cs="Arial Narrow"/>
          <w:color w:val="000000"/>
          <w:kern w:val="0"/>
          <w:sz w:val="22"/>
          <w:szCs w:val="22"/>
          <w:lang w:val="es-ES" w:eastAsia="es-ES"/>
          <w14:ligatures w14:val="none"/>
        </w:rPr>
        <w:t xml:space="preserve"> la compañía aseguradora </w:t>
      </w:r>
      <w:r w:rsidRPr="001D687D">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4C495B" w:rsidRPr="001D687D">
        <w:rPr>
          <w:rFonts w:ascii="Arial Narrow" w:eastAsia="Arial Narrow" w:hAnsi="Arial Narrow" w:cs="Arial Narrow"/>
          <w:color w:val="000000"/>
          <w:kern w:val="0"/>
          <w:sz w:val="22"/>
          <w:szCs w:val="22"/>
          <w:lang w:val="es-ES" w:eastAsia="es-ES"/>
          <w14:ligatures w14:val="none"/>
        </w:rPr>
        <w:t>Póliza 6101310100183 del Seguro Vida Ley</w:t>
      </w:r>
      <w:r w:rsidRPr="001D687D">
        <w:rPr>
          <w:rFonts w:ascii="Arial Narrow" w:eastAsia="Arial Narrow" w:hAnsi="Arial Narrow" w:cs="Arial Narrow"/>
          <w:color w:val="000000"/>
          <w:kern w:val="0"/>
          <w:sz w:val="22"/>
          <w:szCs w:val="22"/>
          <w:lang w:val="es-ES" w:eastAsia="es-ES"/>
          <w14:ligatures w14:val="none"/>
        </w:rPr>
        <w:t xml:space="preserve">, </w:t>
      </w:r>
      <w:bookmarkStart w:id="13" w:name="_Hlk211877008"/>
      <w:r w:rsidRPr="001D687D">
        <w:rPr>
          <w:rFonts w:ascii="Arial Narrow" w:eastAsia="Arial Narrow" w:hAnsi="Arial Narrow" w:cs="Arial Narrow"/>
          <w:color w:val="000000"/>
          <w:kern w:val="0"/>
          <w:sz w:val="22"/>
          <w:szCs w:val="22"/>
          <w:lang w:val="es-ES" w:eastAsia="es-ES"/>
          <w14:ligatures w14:val="none"/>
        </w:rPr>
        <w:t>así como el cargo de remisión de la póliza</w:t>
      </w:r>
      <w:bookmarkEnd w:id="13"/>
      <w:r w:rsidRPr="001D687D">
        <w:rPr>
          <w:rFonts w:ascii="Arial Narrow" w:eastAsia="Arial Narrow" w:hAnsi="Arial Narrow" w:cs="Arial Narrow"/>
          <w:color w:val="000000"/>
          <w:kern w:val="0"/>
          <w:sz w:val="22"/>
          <w:szCs w:val="22"/>
          <w:lang w:val="es-ES" w:eastAsia="es-ES"/>
          <w14:ligatures w14:val="none"/>
        </w:rPr>
        <w:t>; (</w:t>
      </w:r>
      <w:proofErr w:type="spellStart"/>
      <w:r w:rsidRPr="001D687D">
        <w:rPr>
          <w:rFonts w:ascii="Arial Narrow" w:eastAsia="Arial Narrow" w:hAnsi="Arial Narrow" w:cs="Arial Narrow"/>
          <w:color w:val="000000"/>
          <w:kern w:val="0"/>
          <w:sz w:val="22"/>
          <w:szCs w:val="22"/>
          <w:lang w:val="es-ES" w:eastAsia="es-ES"/>
          <w14:ligatures w14:val="none"/>
        </w:rPr>
        <w:t>ii</w:t>
      </w:r>
      <w:proofErr w:type="spellEnd"/>
      <w:r w:rsidRPr="001D687D">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4C495B" w:rsidRPr="001D687D">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1D687D">
        <w:rPr>
          <w:rFonts w:ascii="Arial Narrow" w:eastAsia="Arial Narrow" w:hAnsi="Arial Narrow" w:cs="Arial Narrow"/>
          <w:color w:val="000000"/>
          <w:kern w:val="0"/>
          <w:sz w:val="22"/>
          <w:szCs w:val="22"/>
          <w:lang w:val="es-ES" w:eastAsia="es-ES"/>
          <w14:ligatures w14:val="none"/>
        </w:rPr>
        <w:t>; y, (</w:t>
      </w:r>
      <w:proofErr w:type="spellStart"/>
      <w:r w:rsidRPr="001D687D">
        <w:rPr>
          <w:rFonts w:ascii="Arial Narrow" w:eastAsia="Arial Narrow" w:hAnsi="Arial Narrow" w:cs="Arial Narrow"/>
          <w:color w:val="000000"/>
          <w:kern w:val="0"/>
          <w:sz w:val="22"/>
          <w:szCs w:val="22"/>
          <w:lang w:val="es-ES" w:eastAsia="es-ES"/>
          <w14:ligatures w14:val="none"/>
        </w:rPr>
        <w:t>iii</w:t>
      </w:r>
      <w:proofErr w:type="spellEnd"/>
      <w:r w:rsidRPr="001D687D">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1D687D">
        <w:rPr>
          <w:rFonts w:ascii="Arial Narrow" w:eastAsia="Arial Narrow" w:hAnsi="Arial Narrow" w:cs="Arial Narrow"/>
          <w:color w:val="000000"/>
          <w:kern w:val="0"/>
          <w:sz w:val="22"/>
          <w:szCs w:val="22"/>
          <w:lang w:val="es-ES" w:eastAsia="es-ES"/>
          <w14:ligatures w14:val="none"/>
        </w:rPr>
        <w:t xml:space="preserve">con la parte denunciante </w:t>
      </w:r>
      <w:r w:rsidRPr="001D687D">
        <w:rPr>
          <w:rFonts w:ascii="Arial Narrow" w:eastAsia="Arial Narrow" w:hAnsi="Arial Narrow" w:cs="Arial Narrow"/>
          <w:color w:val="000000"/>
          <w:kern w:val="0"/>
          <w:sz w:val="22"/>
          <w:szCs w:val="22"/>
          <w:lang w:val="es-ES" w:eastAsia="es-ES"/>
          <w14:ligatures w14:val="none"/>
        </w:rPr>
        <w:t xml:space="preserve">en virtud </w:t>
      </w:r>
      <w:r w:rsidR="00F01410" w:rsidRPr="001D687D">
        <w:rPr>
          <w:rFonts w:ascii="Arial Narrow" w:eastAsia="Arial Narrow" w:hAnsi="Arial Narrow" w:cs="Arial Narrow"/>
          <w:color w:val="000000"/>
          <w:kern w:val="0"/>
          <w:sz w:val="22"/>
          <w:szCs w:val="22"/>
          <w:lang w:val="es-ES" w:eastAsia="es-ES"/>
          <w14:ligatures w14:val="none"/>
        </w:rPr>
        <w:t xml:space="preserve">de los hechos materia </w:t>
      </w:r>
      <w:r w:rsidRPr="001D687D">
        <w:rPr>
          <w:rFonts w:ascii="Arial Narrow" w:eastAsia="Arial Narrow" w:hAnsi="Arial Narrow" w:cs="Arial Narrow"/>
          <w:color w:val="000000"/>
          <w:kern w:val="0"/>
          <w:sz w:val="22"/>
          <w:szCs w:val="22"/>
          <w:lang w:val="es-ES" w:eastAsia="es-ES"/>
          <w14:ligatures w14:val="none"/>
        </w:rPr>
        <w:t>de denuncia.</w:t>
      </w:r>
      <w:r w:rsidRPr="001D687D">
        <w:rPr>
          <w:rFonts w:ascii="Arial Narrow" w:eastAsia="Arial Narrow" w:hAnsi="Arial Narrow" w:cs="Arial Narrow"/>
          <w:color w:val="000000"/>
          <w:kern w:val="0"/>
          <w:sz w:val="22"/>
          <w:szCs w:val="22"/>
          <w:lang w:eastAsia="es-ES"/>
          <w14:ligatures w14:val="none"/>
        </w:rPr>
        <w:t xml:space="preserve"> </w:t>
      </w:r>
    </w:p>
    <w:bookmarkEnd w:id="12"/>
    <w:p w14:paraId="5C93B848" w14:textId="77777777" w:rsidR="00CA59A2" w:rsidRPr="001D687D"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1D687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1D687D"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9215327" w14:textId="04A9481D" w:rsidR="00121544" w:rsidRPr="001D687D" w:rsidRDefault="00CA59A2" w:rsidP="004C495B">
      <w:pPr>
        <w:spacing w:after="0" w:line="240" w:lineRule="auto"/>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 xml:space="preserve">PRIMERO:</w:t>
      </w:r>
      <w:r w:rsidRPr="001D687D">
        <w:rPr>
          <w:rFonts w:ascii="Arial Narrow" w:eastAsia="Arial Narrow" w:hAnsi="Arial Narrow" w:cs="Arial Narrow"/>
          <w:color w:val="000000"/>
          <w:kern w:val="0"/>
          <w:sz w:val="22"/>
          <w:szCs w:val="22"/>
          <w:lang w:eastAsia="es-PE"/>
          <w14:ligatures w14:val="none"/>
        </w:rPr>
        <w:t xml:space="preserve"> admitir a trámite la denuncia del 9 de marzo de 2026 interpuesta por el señor [DENUNCIANTE] contra Mapfre Perú Compañía de Seguros y Reaseguros S.A., por la presunta infracción a los artículos 18 y 19 de la Ley 29571, Código de Protección y Defensa del Consumidor, en tanto la compañía aseguradora habría rechazado injustificadamente la cobertura de la Póliza 6101310100183 del Seguro Vida Ley al denunciante, por la invalidez total y permanente que padece.</w:t>
      </w:r>
      <w:r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8107BD"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7F77EE" w:rsidRPr="001D687D">
        <w:rPr>
          <w:rFonts w:ascii="Arial Narrow" w:eastAsia="Arial Narrow" w:hAnsi="Arial Narrow" w:cs="Arial Narrow"/>
          <w:spacing w:val="-3"/>
          <w:kern w:val="0"/>
          <w14:ligatures w14:val="none"/>
          <w:sz w:val="22"/>
          <w:szCs w:val="22"/>
        </w:rPr>
        <w:t xml:space="preserve"/>
      </w:r>
      <w:r w:rsidR="007F77EE"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7F77EE" w:rsidRPr="001D687D">
        <w:rPr>
          <w:rFonts w:ascii="Arial Narrow" w:eastAsia="Arial Narrow" w:hAnsi="Arial Narrow" w:cs="Arial Narrow"/>
          <w:sz w:val="22"/>
          <w:szCs w:val="22"/>
        </w:rPr>
        <w:t/>
      </w:r>
      <w:r w:rsidRPr="001D687D">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1D687D">
        <w:rPr>
          <w:rFonts w:ascii="Arial Narrow" w:eastAsia="Arial Narrow" w:hAnsi="Arial Narrow" w:cs="Arial Narrow"/>
          <w:color w:val="000000"/>
          <w:kern w:val="0"/>
          <w:sz w:val="22"/>
          <w:szCs w:val="22"/>
          <w:shd w:val="clear" w:color="auto" w:fill="FFFFFF"/>
          <w:lang w:eastAsia="es-PE"/>
          <w14:ligatures w14:val="none"/>
        </w:rPr>
        <w:t/>
      </w:r>
      <w:r w:rsidR="004C495B" w:rsidRPr="001D687D">
        <w:rPr>
          <w:rFonts w:ascii="Arial Narrow" w:eastAsia="Arial Narrow" w:hAnsi="Arial Narrow" w:cs="Arial Narrow"/>
          <w:color w:val="000000"/>
          <w:kern w:val="0"/>
          <w:sz w:val="22"/>
          <w:szCs w:val="22"/>
          <w:shd w:val="clear" w:color="auto" w:fill="FFFFFF"/>
          <w:lang w:eastAsia="es-PE"/>
          <w14:ligatures w14:val="none"/>
        </w:rPr>
        <w:t/>
      </w:r>
      <w:r w:rsidR="00711750" w:rsidRPr="001D687D">
        <w:rPr>
          <w:rFonts w:ascii="Arial Narrow" w:eastAsia="Arial Narrow" w:hAnsi="Arial Narrow" w:cs="Arial Narrow"/>
          <w:color w:val="000000"/>
          <w:kern w:val="0"/>
          <w:sz w:val="22"/>
          <w:szCs w:val="22"/>
          <w:lang w:eastAsia="es-PE"/>
          <w14:ligatures w14:val="none"/>
        </w:rPr>
        <w:t/>
      </w:r>
      <w:r w:rsidR="00711750" w:rsidRPr="001D687D">
        <w:rPr>
          <w:rFonts w:ascii="Arial Narrow" w:eastAsia="Arial Narrow" w:hAnsi="Arial Narrow" w:cs="Arial Narrow"/>
          <w:kern w:val="0"/>
          <w:sz w:val="22"/>
          <w:szCs w:val="22"/>
          <w:shd w:val="clear" w:color="auto" w:fill="FFFFFF"/>
          <w:lang w:eastAsia="es-PE"/>
          <w14:ligatures w14:val="none"/>
        </w:rPr>
        <w:t xml:space="preserve"/>
      </w:r>
      <w:r w:rsidR="00711750" w:rsidRPr="001D687D">
        <w:rPr>
          <w:rFonts w:ascii="Arial Narrow" w:eastAsia="Arial Narrow" w:hAnsi="Arial Narrow" w:cs="Arial Narrow"/>
          <w:kern w:val="0"/>
          <w:sz w:val="22"/>
          <w:szCs w:val="22"/>
          <w:lang w:eastAsia="es-PE"/>
          <w14:ligatures w14:val="none"/>
        </w:rPr>
        <w:t xml:space="preserve"/>
      </w:r>
      <w:r w:rsidR="00711750" w:rsidRPr="001D687D">
        <w:rPr>
          <w:rFonts w:ascii="Arial Narrow" w:eastAsia="Arial Narrow" w:hAnsi="Arial Narrow" w:cs="Arial Narrow"/>
          <w:kern w:val="0"/>
          <w:sz w:val="22"/>
          <w:szCs w:val="22"/>
          <w:shd w:val="clear" w:color="auto" w:fill="FFFFFF"/>
          <w:lang w:eastAsia="es-PE"/>
          <w14:ligatures w14:val="none"/>
        </w:rPr>
        <w:t/>
      </w:r>
      <w:r w:rsidR="001D687D" w:rsidRPr="001D687D">
        <w:rPr>
          <w:rFonts w:ascii="Arial Narrow" w:eastAsia="Arial Narrow" w:hAnsi="Arial Narrow" w:cs="Arial Narrow"/>
          <w:kern w:val="0"/>
          <w:sz w:val="22"/>
          <w:szCs w:val="22"/>
          <w:shd w:val="clear" w:color="auto" w:fill="FFFFFF"/>
          <w:lang w:eastAsia="es-PE"/>
          <w14:ligatures w14:val="none"/>
        </w:rPr>
        <w:t xml:space="preserve"/>
      </w:r>
      <w:r w:rsidR="00711750" w:rsidRPr="001D687D">
        <w:rPr>
          <w:rFonts w:ascii="Arial Narrow" w:eastAsia="Arial Narrow" w:hAnsi="Arial Narrow" w:cs="Arial Narrow"/>
          <w:kern w:val="0"/>
          <w:sz w:val="22"/>
          <w:szCs w:val="22"/>
          <w:shd w:val="clear" w:color="auto" w:fill="FFFFFF"/>
          <w:lang w:eastAsia="es-PE"/>
          <w14:ligatures w14:val="none"/>
        </w:rPr>
        <w:t xml:space="preserve"/>
      </w:r>
      <w:r w:rsidR="0065064B"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65064B" w:rsidRPr="001D687D">
        <w:rPr>
          <w:rFonts w:ascii="Arial Narrow" w:eastAsia="Arial Narrow" w:hAnsi="Arial Narrow" w:cs="Arial Narrow"/>
          <w:color w:val="000000"/>
          <w:kern w:val="0"/>
          <w:sz w:val="22"/>
          <w:szCs w:val="22"/>
          <w:lang w:val="es-ES" w:eastAsia="es-ES"/>
          <w14:ligatures w14:val="none"/>
        </w:rPr>
        <w:t/>
      </w:r>
      <w:r w:rsidR="0065064B"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1D687D" w:rsidRPr="001D687D">
        <w:rPr>
          <w:rFonts w:ascii="Arial Narrow" w:eastAsia="Arial Narrow" w:hAnsi="Arial Narrow" w:cs="Arial Narrow"/>
          <w:color w:val="000000"/>
          <w:kern w:val="0"/>
          <w:sz w:val="22"/>
          <w:szCs w:val="22"/>
          <w:shd w:val="clear" w:color="auto" w:fill="FFFFFF"/>
          <w:lang w:eastAsia="es-PE"/>
          <w14:ligatures w14:val="none"/>
        </w:rPr>
        <w:t/>
      </w:r>
      <w:r w:rsidR="0065064B"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1D687D">
        <w:rPr>
          <w:rFonts w:ascii="Arial Narrow" w:eastAsia="Arial Narrow" w:hAnsi="Arial Narrow" w:cs="Arial Narrow"/>
          <w:kern w:val="0"/>
          <w14:ligatures w14:val="none"/>
          <w:sz w:val="22"/>
          <w:szCs w:val="22"/>
        </w:rPr>
        <w:t/>
      </w:r>
    </w:p>
    <w:bookmarkEnd w:id="14"/>
    <w:p w14:paraId="042B3F54" w14:textId="777BBF33" w:rsidR="00CA59A2" w:rsidRPr="001D687D"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3CDE1CA7" w:rsidR="00CA59A2" w:rsidRPr="001D687D" w:rsidRDefault="00CA59A2" w:rsidP="00327F5B">
      <w:pPr>
        <w:spacing w:line="240" w:lineRule="auto"/>
        <w:contextualSpacing/>
        <w:jc w:val="both"/>
        <w:rPr>
          <w:rFonts w:ascii="Arial Narrow" w:eastAsia="Arial Narrow" w:hAnsi="Arial Narrow" w:cs="Arial Narrow"/>
          <w:kern w:val="0"/>
          <w14:ligatures w14:val="none"/>
          <w:sz w:val="22"/>
          <w:szCs w:val="22"/>
        </w:rPr>
      </w:pPr>
      <w:r w:rsidRPr="001D687D">
        <w:rPr>
          <w:rFonts w:ascii="Arial Narrow" w:eastAsia="Arial Narrow" w:hAnsi="Arial Narrow" w:cs="Arial Narrow"/>
          <w:b/>
          <w:color w:val="000000"/>
          <w:kern w:val="0"/>
          <w:sz w:val="22"/>
          <w:szCs w:val="22"/>
          <w:lang w:eastAsia="es-PE"/>
          <w14:ligatures w14:val="none"/>
        </w:rPr>
        <w:t>SEGUNDO:</w:t>
      </w:r>
      <w:r w:rsidRPr="001D687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1D687D">
        <w:rPr>
          <w:rFonts w:ascii="Arial Narrow" w:eastAsia="Arial Narrow" w:hAnsi="Arial Narrow" w:cs="Arial Narrow"/>
          <w:color w:val="000000"/>
          <w:kern w:val="0"/>
          <w:sz w:val="22"/>
          <w:szCs w:val="22"/>
          <w:lang w:val="es-ES" w:eastAsia="es-ES"/>
          <w14:ligatures w14:val="none"/>
        </w:rPr>
        <w:t xml:space="preserve">del </w:t>
      </w:r>
      <w:r w:rsidR="008107BD" w:rsidRPr="001D687D">
        <w:rPr>
          <w:rFonts w:ascii="Arial Narrow" w:eastAsia="Arial Narrow" w:hAnsi="Arial Narrow" w:cs="Arial Narrow"/>
          <w:color w:val="000000"/>
          <w:kern w:val="0"/>
          <w:sz w:val="22"/>
          <w:szCs w:val="22"/>
          <w:lang w:val="es-ES" w:eastAsia="es-ES"/>
          <w14:ligatures w14:val="none"/>
        </w:rPr>
        <w:t>9 de marzo de 2026</w:t>
      </w:r>
      <w:r w:rsidRPr="001D687D">
        <w:rPr>
          <w:rFonts w:ascii="Arial Narrow" w:eastAsia="Arial Narrow" w:hAnsi="Arial Narrow" w:cs="Arial Narrow"/>
          <w:kern w:val="0"/>
          <w14:ligatures w14:val="none"/>
          <w:sz w:val="22"/>
          <w:szCs w:val="22"/>
        </w:rPr>
        <w:t>.</w:t>
      </w:r>
    </w:p>
    <w:p w14:paraId="68A17E97" w14:textId="77777777" w:rsidR="00CA59A2" w:rsidRPr="001D687D"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A92245C" w:rsidR="00CA59A2" w:rsidRPr="001D687D"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 xml:space="preserve">TERCERO:</w:t>
      </w:r>
      <w:r w:rsidRPr="001D687D">
        <w:rPr>
          <w:rFonts w:ascii="Arial Narrow" w:eastAsia="Arial Narrow" w:hAnsi="Arial Narrow" w:cs="Arial Narrow"/>
          <w:color w:val="000000"/>
          <w:kern w:val="0"/>
          <w:sz w:val="22"/>
          <w:szCs w:val="22"/>
          <w:lang w:eastAsia="es-PE"/>
          <w14:ligatures w14:val="none"/>
        </w:rPr>
        <w:t xml:space="preserve"> </w:t>
      </w:r>
      <w:r w:rsidRPr="001D687D">
        <w:rPr>
          <w:rFonts w:ascii="Arial Narrow" w:eastAsia="Arial Narrow" w:hAnsi="Arial Narrow" w:cs="Arial Narrow"/>
          <w:color w:val="000000"/>
          <w:kern w:val="0"/>
          <w:sz w:val="22"/>
          <w:szCs w:val="22"/>
          <w:lang w:eastAsia="es-PE"/>
          <w14:ligatures w14:val="none"/>
        </w:rPr>
        <w:t xml:space="preserve">requerir a </w:t>
      </w:r>
      <w:r w:rsidR="007F77EE" w:rsidRPr="001D687D">
        <w:rPr>
          <w:rFonts w:ascii="Arial Narrow" w:eastAsia="Arial Narrow" w:hAnsi="Arial Narrow" w:cs="Arial Narrow"/>
          <w:sz w:val="22"/>
          <w:szCs w:val="22"/>
        </w:rPr>
        <w:t xml:space="preserve">Mapfre Perú Compañía de Seguros y Reaseguros S.A. </w:t>
      </w:r>
      <w:r w:rsidRPr="001D687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1D687D"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1D687D"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1D687D"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1D687D"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1D687D"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D687D">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xml:space="preserve"> del Código Procesal Civil. </w:t>
      </w:r>
      <w:r w:rsidRPr="001D687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1D687D">
        <w:rPr>
          <w:rFonts w:ascii="Arial Narrow" w:eastAsia="Arial Narrow" w:hAnsi="Arial Narrow" w:cs="Arial Narrow"/>
          <w:kern w:val="0"/>
          <w:sz w:val="22"/>
          <w:szCs w:val="22"/>
          <w:lang w:val="es"/>
          <w14:ligatures w14:val="none"/>
        </w:rPr>
        <w:t>;</w:t>
      </w:r>
    </w:p>
    <w:p w14:paraId="7C63E340" w14:textId="77777777" w:rsidR="00CA59A2" w:rsidRPr="001D687D"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1D687D">
        <w:rPr>
          <w:rFonts w:ascii="Arial Narrow" w:eastAsia="Arial Narrow" w:hAnsi="Arial Narrow" w:cs="Arial Narrow"/>
          <w:kern w:val="0"/>
          <w14:ligatures w14:val="none"/>
          <w:sz w:val="22"/>
          <w:szCs w:val="22"/>
        </w:rPr>
        <w:t xml:space="preserve">en caso califique como </w:t>
      </w:r>
      <w:proofErr w:type="gramStart"/>
      <w:r w:rsidRPr="001D687D">
        <w:rPr>
          <w:rFonts w:ascii="Arial Narrow" w:eastAsia="Arial Narrow" w:hAnsi="Arial Narrow" w:cs="Arial Narrow"/>
          <w:kern w:val="0"/>
          <w14:ligatures w14:val="none"/>
          <w:sz w:val="22"/>
          <w:szCs w:val="22"/>
        </w:rPr>
        <w:t>micro empresa</w:t>
      </w:r>
      <w:proofErr w:type="gramEnd"/>
      <w:r w:rsidRPr="001D687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1D687D">
        <w:rPr>
          <w:rStyle w:val="Refdenotaalpie"/>
          <w:rFonts w:ascii="Arial Narrow" w:eastAsia="Arial Narrow" w:hAnsi="Arial Narrow" w:cs="Arial Narrow"/>
          <w:kern w:val="0"/>
          <w:sz w:val="22"/>
          <w:szCs w:val="22"/>
          <w:vertAlign w:val="superscript"/>
          <w14:ligatures w14:val="none"/>
        </w:rPr>
        <w:footnoteReference w:id="5"/>
      </w:r>
      <w:r w:rsidRPr="001D687D">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kern w:val="0"/>
          <w14:ligatures w14:val="none"/>
          <w:sz w:val="22"/>
          <w:szCs w:val="22"/>
        </w:rPr>
        <w:t xml:space="preserve"> del </w:t>
      </w:r>
      <w:r w:rsidRPr="001D687D">
        <w:rPr>
          <w:rFonts w:ascii="Arial Narrow" w:eastAsia="Arial Narrow" w:hAnsi="Arial Narrow" w:cs="Arial Narrow"/>
          <w:spacing w:val="-2"/>
          <w:kern w:val="0"/>
          <w14:ligatures w14:val="none"/>
          <w:sz w:val="22"/>
          <w:szCs w:val="22"/>
        </w:rPr>
        <w:t>Código</w:t>
      </w:r>
      <w:r w:rsidRPr="001D687D">
        <w:rPr>
          <w:rStyle w:val="Refdenotaalpie"/>
          <w:rFonts w:ascii="Arial Narrow" w:eastAsia="Arial Narrow" w:hAnsi="Arial Narrow" w:cs="Arial Narrow"/>
          <w:spacing w:val="-2"/>
          <w:kern w:val="0"/>
          <w:sz w:val="22"/>
          <w:szCs w:val="22"/>
          <w:vertAlign w:val="superscript"/>
          <w14:ligatures w14:val="none"/>
        </w:rPr>
        <w:footnoteReference w:id="6"/>
      </w:r>
      <w:r w:rsidRPr="001D687D">
        <w:rPr>
          <w:rFonts w:ascii="Arial Narrow" w:eastAsia="Arial Narrow" w:hAnsi="Arial Narrow" w:cs="Arial Narrow"/>
          <w:spacing w:val="-2"/>
          <w:kern w:val="0"/>
          <w14:ligatures w14:val="none"/>
          <w:sz w:val="22"/>
          <w:szCs w:val="22"/>
        </w:rPr>
        <w:t>.</w:t>
      </w:r>
    </w:p>
    <w:p w14:paraId="1F11FE32" w14:textId="77777777" w:rsidR="00CA59A2" w:rsidRPr="001D687D"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1D687D">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D687D">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1D687D"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3C17C47C" w:rsidR="00CA59A2" w:rsidRPr="001D687D"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1D687D">
        <w:rPr>
          <w:rFonts w:ascii="Arial Narrow" w:eastAsia="Arial Narrow" w:hAnsi="Arial Narrow" w:cs="Arial Narrow"/>
          <w:b/>
          <w:color w:val="000000"/>
          <w:kern w:val="0"/>
          <w:sz w:val="22"/>
          <w:szCs w:val="22"/>
          <w:lang w:eastAsia="es-PE"/>
          <w14:ligatures w14:val="none"/>
        </w:rPr>
        <w:t xml:space="preserve">QUINTO:</w:t>
      </w:r>
      <w:r w:rsidRPr="001D687D">
        <w:rPr>
          <w:rFonts w:ascii="Arial Narrow" w:eastAsia="Arial Narrow" w:hAnsi="Arial Narrow" w:cs="Arial Narrow"/>
          <w:color w:val="000000"/>
          <w:kern w:val="0"/>
          <w:sz w:val="22"/>
          <w:szCs w:val="22"/>
          <w:lang w:eastAsia="es-PE"/>
          <w14:ligatures w14:val="none"/>
        </w:rPr>
        <w:t xml:space="preserve"> </w:t>
      </w:r>
      <w:bookmarkStart w:id="15" w:name="_Hlk188286813"/>
      <w:r w:rsidRPr="001D687D">
        <w:rPr>
          <w:rFonts w:ascii="Arial Narrow" w:eastAsia="Arial Narrow" w:hAnsi="Arial Narrow" w:cs="Arial Narrow"/>
          <w:color w:val="000000"/>
          <w:kern w:val="0"/>
          <w:sz w:val="22"/>
          <w:szCs w:val="22"/>
          <w:lang w:eastAsia="es-ES"/>
          <w14:ligatures w14:val="none"/>
        </w:rPr>
        <w:t xml:space="preserve">requerir </w:t>
      </w:r>
      <w:r w:rsidRPr="001D687D">
        <w:rPr>
          <w:rFonts w:ascii="Arial Narrow" w:eastAsia="Arial Narrow" w:hAnsi="Arial Narrow" w:cs="Arial Narrow"/>
          <w:color w:val="000000"/>
          <w:kern w:val="0"/>
          <w:sz w:val="22"/>
          <w:szCs w:val="22"/>
          <w:lang w:val="es-ES" w:eastAsia="es-ES"/>
          <w14:ligatures w14:val="none"/>
        </w:rPr>
        <w:t xml:space="preserve">que, en un </w:t>
      </w:r>
      <w:r w:rsidRPr="001D687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1D687D">
        <w:rPr>
          <w:rFonts w:ascii="Arial Narrow" w:eastAsia="Arial Narrow" w:hAnsi="Arial Narrow" w:cs="Arial Narrow"/>
          <w:color w:val="000000"/>
          <w:kern w:val="0"/>
          <w:sz w:val="22"/>
          <w:szCs w:val="22"/>
          <w:lang w:eastAsia="es-ES"/>
          <w14:ligatures w14:val="none"/>
        </w:rPr>
        <w:t xml:space="preserve">, </w:t>
      </w:r>
      <w:bookmarkStart w:id="16" w:name="_Hlk188286828"/>
      <w:r w:rsidRPr="001D687D">
        <w:rPr>
          <w:rFonts w:ascii="Arial Narrow" w:eastAsia="Arial Narrow" w:hAnsi="Arial Narrow" w:cs="Arial Narrow"/>
          <w:color w:val="000000"/>
          <w:kern w:val="0"/>
          <w:sz w:val="22"/>
          <w:szCs w:val="22"/>
          <w:shd w:val="clear" w:color="auto" w:fill="FFFFFF"/>
          <w:lang w:eastAsia="es-PE"/>
          <w14:ligatures w14:val="none"/>
        </w:rPr>
        <w:t>el proveedor denunciado</w:t>
      </w:r>
      <w:r w:rsidRPr="001D687D">
        <w:rPr>
          <w:rFonts w:ascii="Arial Narrow" w:eastAsia="Arial Narrow" w:hAnsi="Arial Narrow" w:cs="Arial Narrow"/>
          <w:color w:val="000000"/>
          <w:kern w:val="0"/>
          <w:sz w:val="22"/>
          <w:szCs w:val="22"/>
          <w:lang w:eastAsia="es-ES"/>
          <w14:ligatures w14:val="none"/>
        </w:rPr>
        <w:t xml:space="preserve"> </w:t>
      </w:r>
      <w:bookmarkEnd w:id="16"/>
      <w:r w:rsidRPr="001D687D">
        <w:rPr>
          <w:rFonts w:ascii="Arial Narrow" w:eastAsia="Arial Narrow" w:hAnsi="Arial Narrow" w:cs="Arial Narrow"/>
          <w:color w:val="000000"/>
          <w:kern w:val="0"/>
          <w:sz w:val="22"/>
          <w:szCs w:val="22"/>
          <w:lang w:val="es-ES" w:eastAsia="es-ES"/>
          <w14:ligatures w14:val="none"/>
        </w:rPr>
        <w:t xml:space="preserve">cumpla con: </w:t>
      </w:r>
      <w:r w:rsidR="004C495B" w:rsidRPr="001D687D">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6101310100183 del Seguro Vida Ley, así como el cargo de remisión de la póliza; (</w:t>
      </w:r>
      <w:proofErr w:type="spellStart"/>
      <w:r w:rsidR="004C495B" w:rsidRPr="001D687D">
        <w:rPr>
          <w:rFonts w:ascii="Arial Narrow" w:eastAsia="Arial Narrow" w:hAnsi="Arial Narrow" w:cs="Arial Narrow"/>
          <w:color w:val="000000"/>
          <w:kern w:val="0"/>
          <w:sz w:val="22"/>
          <w:szCs w:val="22"/>
          <w:lang w:val="es-ES" w:eastAsia="es-ES"/>
          <w14:ligatures w14:val="none"/>
        </w:rPr>
        <w:t>ii</w:t>
      </w:r>
      <w:proofErr w:type="spellEnd"/>
      <w:r w:rsidR="004C495B" w:rsidRPr="001D687D">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4C495B" w:rsidRPr="001D687D">
        <w:rPr>
          <w:rFonts w:ascii="Arial Narrow" w:eastAsia="Arial Narrow" w:hAnsi="Arial Narrow" w:cs="Arial Narrow"/>
          <w:color w:val="000000"/>
          <w:kern w:val="0"/>
          <w:sz w:val="22"/>
          <w:szCs w:val="22"/>
          <w:lang w:val="es-ES" w:eastAsia="es-ES"/>
          <w14:ligatures w14:val="none"/>
        </w:rPr>
        <w:t>iii</w:t>
      </w:r>
      <w:proofErr w:type="spellEnd"/>
      <w:r w:rsidR="004C495B" w:rsidRPr="001D687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1D687D">
        <w:rPr>
          <w:rFonts w:ascii="Arial Narrow" w:eastAsia="Arial Narrow" w:hAnsi="Arial Narrow" w:cs="Arial Narrow"/>
          <w:color w:val="000000"/>
          <w:kern w:val="0"/>
          <w:sz w:val="22"/>
          <w:szCs w:val="22"/>
          <w:lang w:val="es-ES" w:eastAsia="es-ES"/>
          <w14:ligatures w14:val="none"/>
        </w:rPr>
        <w:t>.</w:t>
      </w:r>
    </w:p>
    <w:p w14:paraId="12A4D8BD" w14:textId="77777777" w:rsidR="00CA59A2" w:rsidRPr="001D687D"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8CB5108" w:rsidR="00CA59A2" w:rsidRPr="001D687D"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SEXTO:</w:t>
      </w:r>
      <w:r w:rsidRPr="001D687D">
        <w:rPr>
          <w:rFonts w:ascii="Arial Narrow" w:eastAsia="Arial Narrow" w:hAnsi="Arial Narrow" w:cs="Arial Narrow"/>
          <w:color w:val="000000"/>
          <w:kern w:val="0"/>
          <w:sz w:val="22"/>
          <w:szCs w:val="22"/>
          <w:lang w:eastAsia="es-PE"/>
          <w14:ligatures w14:val="none"/>
        </w:rPr>
        <w:t xml:space="preserve"> </w:t>
      </w:r>
      <w:bookmarkStart w:id="17" w:name="_Hlk188286915"/>
      <w:r w:rsidRPr="001D687D">
        <w:rPr>
          <w:rFonts w:ascii="Arial Narrow" w:eastAsia="Arial Narrow" w:hAnsi="Arial Narrow" w:cs="Arial Narrow"/>
          <w:color w:val="000000"/>
          <w:kern w:val="0"/>
          <w:sz w:val="22"/>
          <w:szCs w:val="22"/>
          <w:lang w:eastAsia="es-PE"/>
          <w14:ligatures w14:val="none"/>
        </w:rPr>
        <w:t>informar a las partes que el artículo 110</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xml:space="preserve"> de la Ley</w:t>
      </w:r>
      <w:r w:rsidR="001D687D" w:rsidRPr="001D687D">
        <w:rPr>
          <w:rFonts w:ascii="Arial Narrow" w:eastAsia="Arial Narrow" w:hAnsi="Arial Narrow" w:cs="Arial Narrow"/>
          <w:color w:val="000000"/>
          <w:kern w:val="0"/>
          <w:sz w:val="22"/>
          <w:szCs w:val="22"/>
          <w:lang w:eastAsia="es-PE"/>
          <w14:ligatures w14:val="none"/>
        </w:rPr>
        <w:t xml:space="preserve"> </w:t>
      </w:r>
      <w:r w:rsidRPr="001D687D">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1D687D">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1D687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115</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xml:space="preserve"> y 116</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xml:space="preserve"> de la referida norma</w:t>
      </w:r>
      <w:r w:rsidRPr="001D687D">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1D687D">
        <w:rPr>
          <w:rFonts w:ascii="Arial Narrow" w:eastAsia="Arial Narrow" w:hAnsi="Arial Narrow" w:cs="Arial Narrow"/>
          <w:color w:val="000000"/>
          <w:kern w:val="0"/>
          <w:sz w:val="22"/>
          <w:szCs w:val="22"/>
          <w:lang w:eastAsia="es-PE"/>
          <w14:ligatures w14:val="none"/>
        </w:rPr>
        <w:t xml:space="preserve">. </w:t>
      </w:r>
      <w:bookmarkEnd w:id="17"/>
      <w:r w:rsidRPr="001D687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xml:space="preserve"> del Código</w:t>
      </w:r>
      <w:r w:rsidRPr="001D687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1D687D">
        <w:rPr>
          <w:rFonts w:ascii="Arial Narrow" w:eastAsia="Arial Narrow" w:hAnsi="Arial Narrow" w:cs="Arial Narrow"/>
          <w:color w:val="000000"/>
          <w:kern w:val="0"/>
          <w:sz w:val="22"/>
          <w:szCs w:val="22"/>
          <w:lang w:eastAsia="es-PE"/>
          <w14:ligatures w14:val="none"/>
        </w:rPr>
        <w:t>.</w:t>
      </w:r>
    </w:p>
    <w:p w14:paraId="0ECE55DF" w14:textId="77777777" w:rsidR="00CA59A2" w:rsidRPr="001D687D"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1D687D"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SÉTIMO:</w:t>
      </w:r>
      <w:r w:rsidRPr="001D687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1D687D"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1D687D"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1D687D">
        <w:rPr>
          <w:rFonts w:ascii="Arial Narrow" w:eastAsia="Arial Narrow" w:hAnsi="Arial Narrow" w:cs="Arial Narrow"/>
          <w:b/>
          <w:bCs/>
          <w:kern w:val="0"/>
          <w14:ligatures w14:val="none"/>
          <w:sz w:val="22"/>
          <w:szCs w:val="22"/>
        </w:rPr>
        <w:lastRenderedPageBreak/>
        <w:t>OCTAVO</w:t>
      </w:r>
      <w:r w:rsidRPr="001D687D">
        <w:rPr>
          <w:rFonts w:ascii="Arial Narrow" w:eastAsia="Arial Narrow" w:hAnsi="Arial Narrow" w:cs="Arial Narrow"/>
          <w:b/>
          <w:kern w:val="0"/>
          <w14:ligatures w14:val="none"/>
          <w:sz w:val="22"/>
          <w:szCs w:val="22"/>
        </w:rPr>
        <w:t>:</w:t>
      </w:r>
      <w:r w:rsidRPr="001D687D">
        <w:rPr>
          <w:rFonts w:ascii="Arial Narrow" w:eastAsia="Arial Narrow" w:hAnsi="Arial Narrow" w:cs="Arial Narrow"/>
          <w:kern w:val="0"/>
          <w14:ligatures w14:val="none"/>
          <w:sz w:val="22"/>
          <w:szCs w:val="22"/>
        </w:rPr>
        <w:t xml:space="preserve"> comunicar a las partes que, </w:t>
      </w:r>
      <w:proofErr w:type="gramStart"/>
      <w:r w:rsidRPr="001D687D">
        <w:rPr>
          <w:rFonts w:ascii="Arial Narrow" w:eastAsia="Arial Narrow" w:hAnsi="Arial Narrow" w:cs="Arial Narrow"/>
          <w:kern w:val="0"/>
          <w14:ligatures w14:val="none"/>
          <w:sz w:val="22"/>
          <w:szCs w:val="22"/>
        </w:rPr>
        <w:t>de acuerdo a</w:t>
      </w:r>
      <w:proofErr w:type="gramEnd"/>
      <w:r w:rsidRPr="001D687D">
        <w:rPr>
          <w:rFonts w:ascii="Arial Narrow" w:eastAsia="Arial Narrow" w:hAnsi="Arial Narrow" w:cs="Arial Narrow"/>
          <w:kern w:val="0"/>
          <w14:ligatures w14:val="none"/>
          <w:sz w:val="22"/>
          <w:szCs w:val="22"/>
        </w:rPr>
        <w:t xml:space="preserve"> lo señalado por el artículo 29</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kern w:val="0"/>
          <w14:ligatures w14:val="none"/>
          <w:sz w:val="22"/>
          <w:szCs w:val="22"/>
        </w:rPr>
        <w:t xml:space="preserve"> del Decreto Legislativo 807</w:t>
      </w:r>
      <w:r w:rsidRPr="001D687D">
        <w:rPr>
          <w:rStyle w:val="Refdenotaalpie"/>
          <w:rFonts w:ascii="Arial Narrow" w:eastAsia="Arial Narrow" w:hAnsi="Arial Narrow" w:cs="Arial Narrow"/>
          <w:kern w:val="0"/>
          <w:sz w:val="22"/>
          <w:szCs w:val="22"/>
          <w:vertAlign w:val="superscript"/>
          <w14:ligatures w14:val="none"/>
        </w:rPr>
        <w:footnoteReference w:id="12"/>
      </w:r>
      <w:r w:rsidRPr="001D687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1D687D">
        <w:rPr>
          <w:rFonts w:ascii="Arial Narrow" w:eastAsia="Arial Narrow" w:hAnsi="Arial Narrow" w:cs="Arial Narrow"/>
          <w:kern w:val="0"/>
          <w:sz w:val="22"/>
          <w:szCs w:val="22"/>
          <w14:ligatures w14:val="none"/>
        </w:rPr>
        <w:t>expresamente su facultad para asistir y conciliar en su representación</w:t>
      </w:r>
      <w:r w:rsidRPr="001D687D">
        <w:rPr>
          <w:rFonts w:ascii="Arial Narrow" w:eastAsia="Arial Narrow" w:hAnsi="Arial Narrow" w:cs="Arial Narrow"/>
          <w:kern w:val="0"/>
          <w14:ligatures w14:val="none"/>
          <w:sz w:val="22"/>
          <w:szCs w:val="22"/>
        </w:rPr>
        <w:t>.</w:t>
      </w:r>
      <w:r w:rsidRPr="001D687D">
        <w:rPr>
          <w:rFonts w:ascii="Arial Narrow" w:eastAsia="Arial Narrow" w:hAnsi="Arial Narrow" w:cs="Arial Narrow"/>
          <w:kern w:val="0"/>
          <w14:ligatures w14:val="none"/>
          <w:sz w:val="22"/>
          <w:szCs w:val="22"/>
        </w:rPr>
        <w:t xml:space="preserve"> </w:t>
      </w:r>
      <w:r w:rsidRPr="001D687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1D687D"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1D687D"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1D687D">
        <w:rPr>
          <w:rFonts w:ascii="Arial Narrow" w:eastAsia="Arial Narrow" w:hAnsi="Arial Narrow" w:cs="Arial Narrow"/>
          <w:b/>
          <w:color w:val="000000"/>
          <w:kern w:val="0"/>
          <w:sz w:val="22"/>
          <w:szCs w:val="22"/>
          <w:lang w:eastAsia="es-PE"/>
          <w14:ligatures w14:val="none"/>
        </w:rPr>
        <w:t>NOVENO:</w:t>
      </w:r>
      <w:r w:rsidRPr="001D687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1D687D"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100A7CD" w:rsidR="00CA59A2" w:rsidRPr="001D687D" w:rsidRDefault="00CA59A2" w:rsidP="00327F5B">
      <w:pPr>
        <w:suppressAutoHyphens/>
        <w:spacing w:after="0" w:line="240" w:lineRule="auto"/>
        <w:jc w:val="both"/>
        <w:rPr>
          <w:rFonts w:ascii="Arial Narrow" w:eastAsia="Arial Narrow" w:hAnsi="Arial Narrow" w:cs="Arial Narrow"/>
          <w:sz w:val="22"/>
          <w:szCs w:val="22"/>
        </w:rPr>
      </w:pPr>
      <w:r w:rsidRPr="001D687D">
        <w:rPr>
          <w:rFonts w:ascii="Arial Narrow" w:eastAsia="Arial Narrow" w:hAnsi="Arial Narrow" w:cs="Arial Narrow"/>
          <w:b/>
          <w:bCs/>
          <w:sz w:val="22"/>
          <w:szCs w:val="22"/>
        </w:rPr>
        <w:t xml:space="preserve">DÉCIMO:</w:t>
      </w:r>
      <w:r w:rsidRPr="001D687D">
        <w:rPr>
          <w:rFonts w:ascii="Arial Narrow" w:eastAsia="Arial Narrow" w:hAnsi="Arial Narrow" w:cs="Arial Narrow"/>
          <w:sz w:val="22"/>
          <w:szCs w:val="22"/>
        </w:rPr>
        <w:t xml:space="preserve"> </w:t>
      </w:r>
      <w:r w:rsidRPr="001D687D">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D687D">
        <w:rPr>
          <w:rFonts w:ascii="Arial Narrow" w:eastAsia="Arial Narrow" w:hAnsi="Arial Narrow" w:cs="Arial Narrow"/>
          <w:spacing w:val="-3"/>
          <w:kern w:val="0"/>
          <w14:ligatures w14:val="none"/>
          <w:sz w:val="22"/>
          <w:szCs w:val="22"/>
        </w:rPr>
        <w:t/>
      </w:r>
      <w:r w:rsidRPr="001D687D">
        <w:rPr>
          <w:rFonts w:ascii="Arial Narrow" w:eastAsia="Arial Narrow" w:hAnsi="Arial Narrow" w:cs="Arial Narrow"/>
          <w:spacing w:val="-3"/>
          <w:kern w:val="0"/>
          <w14:ligatures w14:val="none"/>
          <w:sz w:val="22"/>
          <w:szCs w:val="22"/>
        </w:rPr>
        <w:t xml:space="preserve"/>
      </w:r>
      <w:r w:rsidR="007F77EE" w:rsidRPr="001D687D">
        <w:rPr>
          <w:rFonts w:ascii="Arial Narrow" w:eastAsia="Arial Narrow" w:hAnsi="Arial Narrow" w:cs="Arial Narrow"/>
          <w:spacing w:val="-3"/>
          <w:kern w:val="0"/>
          <w14:ligatures w14:val="none"/>
          <w:sz w:val="22"/>
          <w:szCs w:val="22"/>
        </w:rPr>
        <w:t/>
      </w:r>
      <w:r w:rsidRPr="001D687D">
        <w:rPr>
          <w:rFonts w:ascii="Arial Narrow" w:eastAsia="Arial Narrow" w:hAnsi="Arial Narrow" w:cs="Arial Narrow"/>
          <w:spacing w:val="-3"/>
          <w:kern w:val="0"/>
          <w14:ligatures w14:val="none"/>
          <w:sz w:val="22"/>
          <w:szCs w:val="22"/>
        </w:rPr>
        <w:t xml:space="preserve"/>
      </w:r>
      <w:r w:rsidR="007F77EE" w:rsidRPr="001D687D">
        <w:rPr>
          <w:rFonts w:ascii="Arial Narrow" w:eastAsia="Arial Narrow" w:hAnsi="Arial Narrow" w:cs="Arial Narrow"/>
          <w:color w:val="000000"/>
          <w:kern w:val="0"/>
          <w:sz w:val="22"/>
          <w:szCs w:val="22"/>
          <w:shd w:val="clear" w:color="auto" w:fill="FFFFFF"/>
          <w:lang w:eastAsia="es-PE"/>
          <w14:ligatures w14:val="none"/>
        </w:rPr>
        <w:t xml:space="preserve"/>
      </w:r>
      <w:r w:rsidRPr="001D687D">
        <w:rPr>
          <w:rFonts w:ascii="Arial Narrow" w:eastAsia="Arial Narrow" w:hAnsi="Arial Narrow" w:cs="Arial Narrow"/>
          <w:color w:val="000000"/>
          <w:sz w:val="22"/>
          <w:szCs w:val="22"/>
        </w:rPr>
        <w:t/>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sz w:val="22"/>
          <w:szCs w:val="22"/>
        </w:rPr>
        <w:t xml:space="preserve"/>
      </w:r>
      <w:r w:rsidRPr="001D687D">
        <w:rPr>
          <w:rFonts w:ascii="Arial Narrow" w:eastAsia="Arial Narrow" w:hAnsi="Arial Narrow" w:cs="Arial Narrow"/>
          <w:color w:val="000000"/>
          <w:kern w:val="0"/>
          <w:sz w:val="22"/>
          <w:szCs w:val="22"/>
          <w:lang w:eastAsia="es-PE"/>
          <w14:ligatures w14:val="none"/>
        </w:rPr>
        <w:t/>
      </w:r>
      <w:r w:rsidRPr="001D687D">
        <w:rPr>
          <w:rFonts w:ascii="Arial Narrow" w:eastAsia="Arial Narrow" w:hAnsi="Arial Narrow" w:cs="Arial Narrow"/>
          <w:color w:val="000000"/>
          <w:sz w:val="22"/>
          <w:szCs w:val="22"/>
        </w:rPr>
        <w:t xml:space="preserve"/>
      </w:r>
      <w:bookmarkStart w:id="19" w:name="_Hlk214964186"/>
      <w:r w:rsidRPr="001D687D">
        <w:rPr>
          <w:rFonts w:ascii="Arial Narrow" w:eastAsia="Arial Narrow" w:hAnsi="Arial Narrow" w:cs="Arial Narrow"/>
          <w:color w:val="000000"/>
          <w:sz w:val="22"/>
          <w:szCs w:val="22"/>
        </w:rPr>
        <w:t/>
      </w:r>
      <w:r w:rsidRPr="001D687D">
        <w:rPr>
          <w:rStyle w:val="Refdenotaalpie"/>
          <w:rFonts w:ascii="Arial Narrow" w:eastAsia="Arial Narrow" w:hAnsi="Arial Narrow" w:cs="Arial Narrow"/>
          <w:sz w:val="22"/>
          <w:szCs w:val="22"/>
          <w:vertAlign w:val="superscript"/>
        </w:rPr>
        <w:footnoteReference w:id="13"/>
      </w:r>
      <w:r w:rsidRPr="001D687D">
        <w:rPr>
          <w:rFonts w:ascii="Arial Narrow" w:eastAsia="Arial Narrow" w:hAnsi="Arial Narrow" w:cs="Arial Narrow"/>
          <w:sz w:val="22"/>
          <w:szCs w:val="22"/>
        </w:rPr>
        <w:t/>
      </w:r>
    </w:p>
    <w:bookmarkEnd w:id="19"/>
    <w:p w14:paraId="639FE5BE" w14:textId="77777777" w:rsidR="00CA59A2" w:rsidRPr="001D687D"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2718583E" w:rsidR="00CA59A2" w:rsidRPr="001D687D" w:rsidRDefault="00CA59A2" w:rsidP="00327F5B">
      <w:pPr>
        <w:suppressAutoHyphens/>
        <w:spacing w:line="240" w:lineRule="auto"/>
        <w:jc w:val="both"/>
        <w:rPr>
          <w:rFonts w:ascii="Arial Narrow" w:eastAsia="Arial Narrow" w:hAnsi="Arial Narrow" w:cs="Arial Narrow"/>
          <w:sz w:val="22"/>
          <w:szCs w:val="22"/>
        </w:rPr>
      </w:pPr>
      <w:r w:rsidRPr="001D687D">
        <w:rPr>
          <w:rFonts w:ascii="Arial Narrow" w:eastAsia="Arial Narrow" w:hAnsi="Arial Narrow" w:cs="Arial Narrow"/>
          <w:b/>
          <w:bCs/>
          <w:sz w:val="22"/>
          <w:szCs w:val="22"/>
        </w:rPr>
        <w:t>DÉCIMO PRIMERO:</w:t>
      </w:r>
      <w:r w:rsidRPr="001D687D">
        <w:rPr>
          <w:rFonts w:ascii="Arial Narrow" w:eastAsia="Arial Narrow" w:hAnsi="Arial Narrow" w:cs="Arial Narrow"/>
          <w:sz w:val="22"/>
          <w:szCs w:val="22"/>
        </w:rPr>
        <w:t xml:space="preserve"> </w:t>
      </w:r>
      <w:r w:rsidRPr="001D687D">
        <w:rPr>
          <w:rFonts w:ascii="Arial Narrow" w:eastAsia="Arial Narrow" w:hAnsi="Arial Narrow" w:cs="Arial Narrow"/>
          <w:color w:val="000000"/>
          <w:sz w:val="22"/>
          <w:szCs w:val="22"/>
        </w:rPr>
        <w:t xml:space="preserve">requerir a </w:t>
      </w:r>
      <w:r w:rsidRPr="001D687D">
        <w:rPr>
          <w:rFonts w:ascii="Arial Narrow" w:eastAsia="Arial Narrow" w:hAnsi="Arial Narrow" w:cs="Arial Narrow"/>
          <w:sz w:val="22"/>
          <w:szCs w:val="22"/>
        </w:rPr>
        <w:t xml:space="preserve">Mapfre Perú Compañía de Seguros y Reaseguros S.A. </w:t>
      </w:r>
      <w:r w:rsidRPr="001D687D">
        <w:rPr>
          <w:rFonts w:ascii="Arial Narrow" w:eastAsia="Arial Narrow" w:hAnsi="Arial Narrow" w:cs="Arial Narrow"/>
          <w:sz w:val="22"/>
          <w:szCs w:val="22"/>
          <w:shd w:val="clear" w:color="auto" w:fill="FFFFFF"/>
        </w:rPr>
        <w:t xml:space="preserve">para que </w:t>
      </w:r>
      <w:r w:rsidRPr="001D687D">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bookmarkEnd w:id="20"/>
    <w:p w14:paraId="509D673B" w14:textId="77777777" w:rsidR="00CA59A2" w:rsidRPr="001D687D"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1D687D"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1D687D"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1D687D"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1D687D">
        <w:rPr>
          <w:rFonts w:ascii="Arial Narrow" w:eastAsia="Arial Narrow" w:hAnsi="Arial Narrow" w:cs="Arial Narrow"/>
          <w:b/>
          <w:color w:val="000000"/>
          <w:sz w:val="22"/>
          <w:szCs w:val="22"/>
          <w:lang w:eastAsia="es-PE"/>
        </w:rPr>
        <w:t xml:space="preserve">Firmado digitalmente por </w:t>
      </w:r>
    </w:p>
    <w:p w14:paraId="1591267D" w14:textId="77777777" w:rsidR="003A00D7" w:rsidRPr="001D687D"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1D687D">
        <w:rPr>
          <w:rFonts w:ascii="Arial Narrow" w:eastAsia="Arial Narrow" w:hAnsi="Arial Narrow" w:cs="Arial Narrow"/>
          <w:b/>
          <w:color w:val="000000"/>
          <w:sz w:val="22"/>
          <w:szCs w:val="22"/>
          <w:lang w:eastAsia="es-PE"/>
        </w:rPr>
        <w:t xml:space="preserve">EVELING ROA QUISPE </w:t>
      </w:r>
    </w:p>
    <w:p w14:paraId="7C7E468C" w14:textId="77777777" w:rsidR="003A00D7" w:rsidRPr="001D687D"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1D687D">
        <w:rPr>
          <w:rFonts w:ascii="Arial Narrow" w:eastAsia="Arial Narrow" w:hAnsi="Arial Narrow" w:cs="Arial Narrow"/>
          <w:b/>
          <w:color w:val="000000"/>
          <w:sz w:val="22"/>
          <w:szCs w:val="22"/>
          <w:lang w:eastAsia="es-PE"/>
        </w:rPr>
        <w:t>Secretaria Técnica</w:t>
      </w:r>
    </w:p>
    <w:p w14:paraId="13657175" w14:textId="77777777" w:rsidR="003A00D7" w:rsidRPr="001D687D"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1D687D">
        <w:rPr>
          <w:rFonts w:ascii="Arial Narrow" w:eastAsia="Arial Narrow" w:hAnsi="Arial Narrow" w:cs="Arial Narrow"/>
          <w:b/>
          <w:color w:val="000000"/>
          <w:sz w:val="22"/>
          <w:szCs w:val="22"/>
          <w:lang w:eastAsia="es-PE"/>
        </w:rPr>
        <w:t>Comisión de Protección al Consumidor 1</w:t>
      </w:r>
    </w:p>
    <w:p w14:paraId="74AAB5F4" w14:textId="43EC5343" w:rsidR="001B5674" w:rsidRPr="001D687D" w:rsidRDefault="003A00D7" w:rsidP="001D687D">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1D687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A47EE18" w14:textId="77777777" w:rsidR="007B0C9B" w:rsidRDefault="007B0C9B" w:rsidP="00DA79A0">
      <w:pPr>
        <w:spacing w:after="0" w:line="240" w:lineRule="auto"/>
      </w:pPr>
      <w:r>
        <w:separator/>
      </w:r>
    </w:p>
  </w:endnote>
  <w:endnote w:type="continuationSeparator" w:id="0">
    <w:p w14:paraId="3F8B0F62" w14:textId="77777777" w:rsidR="007B0C9B" w:rsidRDefault="007B0C9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AFEC6A7" w14:textId="77777777" w:rsidR="007B0C9B" w:rsidRDefault="007B0C9B" w:rsidP="00DA79A0">
      <w:pPr>
        <w:spacing w:after="0" w:line="240" w:lineRule="auto"/>
      </w:pPr>
      <w:r>
        <w:separator/>
      </w:r>
    </w:p>
  </w:footnote>
  <w:footnote w:type="continuationSeparator" w:id="0">
    <w:p w14:paraId="3CCA1258" w14:textId="77777777" w:rsidR="007B0C9B" w:rsidRDefault="007B0C9B" w:rsidP="00DA79A0">
      <w:pPr>
        <w:spacing w:after="0" w:line="240" w:lineRule="auto"/>
      </w:pPr>
      <w:r>
        <w:continuationSeparator/>
      </w:r>
    </w:p>
  </w:footnote>
  <w:footnote w:id="1">
    <w:p w14:paraId="1A82CAE4" w14:textId="77777777" w:rsidR="00CA59A2" w:rsidRPr="001D687D" w:rsidRDefault="00CA59A2" w:rsidP="000153EC">
      <w:pPr>
        <w:pStyle w:val="Textonotapie"/>
        <w:tabs>
          <w:tab w:val="left" w:pos="567"/>
        </w:tabs>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tab/>
        <w:t>Publicado</w:t>
      </w:r>
      <w:r w:rsidRPr="001D687D">
        <w:rPr>
          <w:rFonts w:ascii="Arial Narrow" w:eastAsia="Arial Narrow" w:hAnsi="Arial Narrow" w:cs="Arial Narrow"/>
          <w:b/>
          <w:sz w:val="16"/>
          <w:szCs w:val="16"/>
        </w:rPr>
        <w:t xml:space="preserve"> </w:t>
      </w:r>
      <w:r w:rsidRPr="001D687D">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D687D">
        <w:rPr>
          <w:rFonts w:ascii="Arial Narrow" w:eastAsia="Arial Narrow" w:hAnsi="Arial Narrow" w:cs="Arial Narrow"/>
          <w:b/>
          <w:bCs/>
          <w:sz w:val="16"/>
          <w:szCs w:val="16"/>
        </w:rPr>
        <w:tab/>
        <w:t>Artículo 105.- Autoridad competente.</w:t>
      </w:r>
    </w:p>
    <w:p w14:paraId="7C7DEEBE"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 xml:space="preserve">(…). </w:t>
      </w:r>
    </w:p>
    <w:p w14:paraId="704590F7"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D687D">
        <w:rPr>
          <w:rFonts w:ascii="Arial Narrow" w:eastAsia="Arial Narrow" w:hAnsi="Arial Narrow" w:cs="Arial Narrow"/>
          <w:sz w:val="16"/>
          <w:szCs w:val="16"/>
        </w:rPr>
        <w:tab/>
      </w:r>
      <w:r w:rsidRPr="001D687D">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b/>
          <w:bCs/>
          <w:sz w:val="16"/>
          <w:szCs w:val="16"/>
        </w:rPr>
        <w:tab/>
        <w:t>Artículo 27.-</w:t>
      </w:r>
      <w:r w:rsidRPr="001D687D">
        <w:rPr>
          <w:rFonts w:ascii="Arial Narrow" w:eastAsia="Arial Narrow" w:hAnsi="Arial Narrow" w:cs="Arial Narrow"/>
          <w:sz w:val="16"/>
          <w:szCs w:val="16"/>
        </w:rPr>
        <w:t xml:space="preserve"> De la Comisión de Protección al Consumidor.- </w:t>
      </w:r>
    </w:p>
    <w:p w14:paraId="5B348423"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1D687D"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1D687D" w:rsidRDefault="00711750" w:rsidP="000153EC">
      <w:pPr>
        <w:pStyle w:val="Textonotapie"/>
        <w:ind w:left="567" w:right="-1"/>
        <w:jc w:val="both"/>
        <w:rPr>
          <w:rFonts w:ascii="Arial Narrow" w:eastAsia="Arial Narrow" w:hAnsi="Arial Narrow" w:cs="Arial Narrow"/>
          <w:b/>
          <w:bCs/>
          <w:sz w:val="16"/>
          <w:szCs w:val="16"/>
        </w:rPr>
      </w:pPr>
      <w:r w:rsidRPr="001D687D">
        <w:rPr>
          <w:rFonts w:ascii="Arial Narrow" w:eastAsia="Arial Narrow" w:hAnsi="Arial Narrow" w:cs="Arial Narrow"/>
          <w:b/>
          <w:bCs/>
          <w:sz w:val="16"/>
          <w:szCs w:val="16"/>
        </w:rPr>
        <w:t xml:space="preserve">Artículo 18.- Idoneidad </w:t>
      </w:r>
    </w:p>
    <w:p w14:paraId="478C8B3B" w14:textId="77777777" w:rsidR="00711750" w:rsidRPr="001D687D" w:rsidRDefault="00711750" w:rsidP="000153EC">
      <w:pPr>
        <w:pStyle w:val="Textonotapie"/>
        <w:ind w:left="567" w:right="-1"/>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1D687D" w:rsidRDefault="00711750" w:rsidP="000153EC">
      <w:pPr>
        <w:pStyle w:val="Textonotapie"/>
        <w:ind w:left="567" w:right="-1"/>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1D687D" w:rsidRDefault="00711750" w:rsidP="000153EC">
      <w:pPr>
        <w:pStyle w:val="Textonotapie"/>
        <w:ind w:left="567" w:right="-1"/>
        <w:jc w:val="both"/>
        <w:rPr>
          <w:rFonts w:ascii="Arial Narrow" w:eastAsia="Arial Narrow" w:hAnsi="Arial Narrow" w:cs="Arial Narrow"/>
          <w:sz w:val="16"/>
          <w:szCs w:val="16"/>
        </w:rPr>
      </w:pPr>
      <w:r w:rsidRPr="001D687D">
        <w:rPr>
          <w:rFonts w:ascii="Arial Narrow" w:eastAsia="Arial Narrow" w:hAnsi="Arial Narrow" w:cs="Arial Narrow"/>
          <w:b/>
          <w:bCs/>
          <w:sz w:val="16"/>
          <w:szCs w:val="16"/>
        </w:rPr>
        <w:t xml:space="preserve">Artículo 19.- Obligación de los proveedores </w:t>
      </w:r>
    </w:p>
    <w:p w14:paraId="21160F25" w14:textId="77777777" w:rsidR="00711750" w:rsidRPr="001D687D" w:rsidRDefault="00711750" w:rsidP="000153EC">
      <w:pPr>
        <w:pStyle w:val="Textonotapie"/>
        <w:ind w:left="567" w:right="-1"/>
        <w:jc w:val="both"/>
        <w:rPr>
          <w:rFonts w:ascii="Arial Narrow" w:eastAsia="Arial Narrow" w:hAnsi="Arial Narrow" w:cs="Arial Narrow"/>
          <w:sz w:val="16"/>
          <w:szCs w:val="16"/>
        </w:rPr>
      </w:pPr>
      <w:r w:rsidRPr="001D687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bCs/>
          <w:sz w:val="16"/>
          <w:szCs w:val="16"/>
        </w:rPr>
        <w:tab/>
        <w:t>LEY SOBRE FACULTADES, NORMAS Y ORGANIZACIÓN DEL INDECOPI, APROBADA POR DECRETO LEGISLATIVO 807 Artículo 24.-</w:t>
      </w:r>
      <w:r w:rsidRPr="001D687D">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 xml:space="preserve">(...) </w:t>
      </w:r>
    </w:p>
    <w:p w14:paraId="7B2AB955"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1D687D"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1D687D" w:rsidRDefault="00CA59A2" w:rsidP="000153EC">
      <w:pPr>
        <w:pStyle w:val="Textonotapie"/>
        <w:tabs>
          <w:tab w:val="left" w:pos="567"/>
        </w:tabs>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1D687D">
        <w:rPr>
          <w:rFonts w:ascii="Arial Narrow" w:eastAsia="Arial Narrow" w:hAnsi="Arial Narrow" w:cs="Arial Narrow"/>
          <w:sz w:val="16"/>
          <w:szCs w:val="16"/>
        </w:rPr>
        <w:t/>
      </w:r>
      <w:proofErr w:type="spellEnd"/>
      <w:r w:rsidRPr="001D687D">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1D687D">
        <w:rPr>
          <w:rFonts w:ascii="Arial Narrow" w:eastAsia="Arial Narrow" w:hAnsi="Arial Narrow" w:cs="Arial Narrow"/>
          <w:sz w:val="16"/>
          <w:szCs w:val="16"/>
        </w:rPr>
        <w:t>entrada en vigencia</w:t>
      </w:r>
      <w:proofErr w:type="gramEnd"/>
      <w:r w:rsidRPr="001D687D">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1D687D" w:rsidRDefault="00CA59A2" w:rsidP="000153EC">
      <w:pPr>
        <w:pStyle w:val="Textonotapie"/>
        <w:tabs>
          <w:tab w:val="left" w:pos="567"/>
        </w:tabs>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sz w:val="16"/>
          <w:szCs w:val="16"/>
        </w:rPr>
        <w:tab/>
        <w:t>LEY 29571, CÓDIGO DE PROTECCIÓN Y DEFENSA DEL CONSUMIDOR</w:t>
      </w:r>
      <w:r w:rsidRPr="001D687D">
        <w:rPr>
          <w:rFonts w:ascii="Arial Narrow" w:eastAsia="Arial Narrow" w:hAnsi="Arial Narrow" w:cs="Arial Narrow"/>
          <w:b/>
          <w:bCs/>
          <w:sz w:val="16"/>
          <w:szCs w:val="16"/>
        </w:rPr>
        <w:t xml:space="preserve">, </w:t>
      </w:r>
      <w:r w:rsidRPr="001D687D">
        <w:rPr>
          <w:rFonts w:ascii="Arial Narrow" w:eastAsia="Arial Narrow" w:hAnsi="Arial Narrow" w:cs="Arial Narrow"/>
          <w:b/>
          <w:sz w:val="16"/>
          <w:szCs w:val="16"/>
        </w:rPr>
        <w:t>publicado el 2 de setiembre de 2010 y modificado por Decreto Legislativo 1308</w:t>
      </w:r>
    </w:p>
    <w:p w14:paraId="6D8A2F03" w14:textId="77777777" w:rsidR="00CA59A2" w:rsidRPr="001D687D" w:rsidRDefault="00CA59A2" w:rsidP="000153EC">
      <w:pPr>
        <w:pStyle w:val="Textonotapie"/>
        <w:ind w:left="567" w:hanging="567"/>
        <w:jc w:val="both"/>
        <w:rPr>
          <w:rFonts w:ascii="Arial Narrow" w:eastAsia="Arial Narrow" w:hAnsi="Arial Narrow" w:cs="Arial Narrow"/>
          <w:b/>
          <w:bCs/>
          <w:sz w:val="16"/>
          <w:szCs w:val="16"/>
        </w:rPr>
      </w:pPr>
      <w:r w:rsidRPr="001D687D">
        <w:rPr>
          <w:rFonts w:ascii="Arial Narrow" w:eastAsia="Arial Narrow" w:hAnsi="Arial Narrow" w:cs="Arial Narrow"/>
          <w:sz w:val="16"/>
          <w:szCs w:val="16"/>
        </w:rPr>
        <w:tab/>
      </w:r>
      <w:r w:rsidRPr="001D687D">
        <w:rPr>
          <w:rFonts w:ascii="Arial Narrow" w:eastAsia="Arial Narrow" w:hAnsi="Arial Narrow" w:cs="Arial Narrow"/>
          <w:b/>
          <w:bCs/>
          <w:sz w:val="16"/>
          <w:szCs w:val="16"/>
        </w:rPr>
        <w:t>Artículo 110.- Sanciones Administrativas</w:t>
      </w:r>
    </w:p>
    <w:p w14:paraId="693A834B" w14:textId="77777777" w:rsidR="00CA59A2" w:rsidRPr="001D687D"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D687D">
        <w:rPr>
          <w:rFonts w:ascii="Arial Narrow" w:eastAsia="Arial Narrow" w:hAnsi="Arial Narrow" w:cs="Arial Narrow"/>
          <w:sz w:val="16"/>
          <w:szCs w:val="16"/>
          <w:lang w:eastAsia="es-PE"/>
        </w:rPr>
        <w:t>(…)</w:t>
      </w:r>
    </w:p>
    <w:p w14:paraId="04CBC22B" w14:textId="77777777" w:rsidR="00CA59A2" w:rsidRPr="001D687D"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D687D">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1D687D"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D687D">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1D687D"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vertAlign w:val="superscript"/>
        </w:rPr>
        <w:t xml:space="preserve"/>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sz w:val="16"/>
          <w:szCs w:val="16"/>
        </w:rPr>
        <w:tab/>
        <w:t>LEY 29571, CÓDIGO DE PROTECCIÓN Y DEFENSA DEL CONSUMIDOR</w:t>
      </w:r>
      <w:r w:rsidRPr="001D687D">
        <w:rPr>
          <w:rFonts w:ascii="Arial Narrow" w:eastAsia="Arial Narrow" w:hAnsi="Arial Narrow" w:cs="Arial Narrow"/>
          <w:b/>
          <w:bCs/>
          <w:sz w:val="16"/>
          <w:szCs w:val="16"/>
        </w:rPr>
        <w:t xml:space="preserve">, </w:t>
      </w:r>
      <w:r w:rsidRPr="001D687D">
        <w:rPr>
          <w:rFonts w:ascii="Arial Narrow" w:eastAsia="Arial Narrow" w:hAnsi="Arial Narrow" w:cs="Arial Narrow"/>
          <w:b/>
          <w:sz w:val="16"/>
          <w:szCs w:val="16"/>
        </w:rPr>
        <w:t>publicado el 2 de setiembre de 2010 y modificado por Decreto Legislativo 1308</w:t>
      </w:r>
    </w:p>
    <w:p w14:paraId="4BC9BF8D" w14:textId="77777777" w:rsidR="00CA59A2" w:rsidRPr="001D687D" w:rsidRDefault="00CA59A2" w:rsidP="000153EC">
      <w:pPr>
        <w:spacing w:after="0" w:line="240" w:lineRule="auto"/>
        <w:ind w:left="567" w:hanging="567"/>
        <w:jc w:val="both"/>
        <w:rPr>
          <w:rFonts w:ascii="Arial Narrow" w:eastAsia="Arial Narrow" w:hAnsi="Arial Narrow" w:cs="Arial Narrow"/>
          <w:b/>
          <w:sz w:val="16"/>
          <w:szCs w:val="16"/>
        </w:rPr>
      </w:pPr>
      <w:r w:rsidRPr="001D687D">
        <w:rPr>
          <w:rFonts w:ascii="Arial Narrow" w:eastAsia="Arial Narrow" w:hAnsi="Arial Narrow" w:cs="Arial Narrow"/>
          <w:b/>
          <w:sz w:val="16"/>
          <w:szCs w:val="16"/>
        </w:rPr>
        <w:tab/>
        <w:t>Artículo 110.- Sanciones administrativas</w:t>
      </w:r>
    </w:p>
    <w:p w14:paraId="15C6524D"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1D687D"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1D687D">
        <w:rPr>
          <w:rFonts w:ascii="Arial Narrow" w:eastAsia="Arial Narrow" w:hAnsi="Arial Narrow" w:cs="Arial Narrow"/>
          <w:sz w:val="16"/>
          <w:szCs w:val="16"/>
        </w:rPr>
        <w:t>Infracciones leves, con una amonestación o con una multa de hasta cincuenta (50) UIT.</w:t>
      </w:r>
    </w:p>
    <w:p w14:paraId="3EC7469A" w14:textId="77777777" w:rsidR="00CA59A2" w:rsidRPr="001D687D"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1D687D">
        <w:rPr>
          <w:rFonts w:ascii="Arial Narrow" w:eastAsia="Arial Narrow" w:hAnsi="Arial Narrow" w:cs="Arial Narrow"/>
          <w:sz w:val="16"/>
          <w:szCs w:val="16"/>
        </w:rPr>
        <w:t>Infracciones graves, con una multa de hasta ciento cincuenta (150) UIT.</w:t>
      </w:r>
    </w:p>
    <w:p w14:paraId="7DEC6213" w14:textId="77777777" w:rsidR="00CA59A2" w:rsidRPr="001D687D"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1D687D">
        <w:rPr>
          <w:rFonts w:ascii="Arial Narrow" w:eastAsia="Arial Narrow" w:hAnsi="Arial Narrow" w:cs="Arial Narrow"/>
          <w:sz w:val="16"/>
          <w:szCs w:val="16"/>
        </w:rPr>
        <w:t>Infracciones muy graves, con una multa de hasta cuatrocientos cincuenta (450) UIT.</w:t>
      </w:r>
    </w:p>
    <w:p w14:paraId="707B74D3"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1D687D"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1D687D"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 xml:space="preserve"/>
      </w:r>
      <w:r w:rsidRPr="001D687D">
        <w:rPr>
          <w:rFonts w:ascii="Arial Narrow" w:eastAsia="Arial Narrow" w:hAnsi="Arial Narrow" w:cs="Arial Narrow"/>
          <w:b/>
          <w:sz w:val="16"/>
          <w:szCs w:val="16"/>
        </w:rPr>
        <w:t>Artículo 114.- Medidas correctivas</w:t>
      </w:r>
    </w:p>
    <w:p w14:paraId="1B3B1F61"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1D687D" w:rsidRDefault="00CA59A2" w:rsidP="000153EC">
      <w:pPr>
        <w:spacing w:after="0" w:line="240" w:lineRule="auto"/>
        <w:ind w:left="567"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1D687D" w:rsidRDefault="00CA59A2" w:rsidP="000153EC">
      <w:pPr>
        <w:spacing w:after="0" w:line="240" w:lineRule="auto"/>
        <w:ind w:left="567" w:hanging="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1D687D" w:rsidRDefault="00CA59A2" w:rsidP="000153EC">
      <w:pPr>
        <w:spacing w:after="0" w:line="240" w:lineRule="auto"/>
        <w:ind w:left="567" w:hanging="567"/>
        <w:jc w:val="both"/>
        <w:rPr>
          <w:rFonts w:ascii="Arial Narrow" w:eastAsia="Arial Narrow" w:hAnsi="Arial Narrow" w:cs="Arial Narrow"/>
          <w:sz w:val="16"/>
          <w:szCs w:val="16"/>
        </w:rPr>
      </w:pPr>
      <w:r w:rsidRPr="001D687D">
        <w:rPr>
          <w:rFonts w:ascii="Arial Narrow" w:eastAsia="Arial Narrow" w:hAnsi="Arial Narrow" w:cs="Arial Narrow"/>
          <w:b/>
          <w:sz w:val="16"/>
          <w:szCs w:val="16"/>
        </w:rPr>
        <w:tab/>
        <w:t>Artículo 115.- Medidas correctivas reparadoras</w:t>
      </w:r>
    </w:p>
    <w:p w14:paraId="0A0E4012" w14:textId="77777777" w:rsidR="00CA59A2" w:rsidRPr="001D687D" w:rsidRDefault="00CA59A2" w:rsidP="000153EC">
      <w:pPr>
        <w:spacing w:after="0" w:line="240" w:lineRule="auto"/>
        <w:ind w:left="567" w:hanging="283"/>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Reparar productos.</w:t>
      </w:r>
    </w:p>
    <w:p w14:paraId="64B5280D"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1D687D"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1D687D">
        <w:rPr>
          <w:rFonts w:ascii="Arial Narrow" w:eastAsia="Arial Narrow" w:hAnsi="Arial Narrow" w:cs="Arial Narrow"/>
          <w:sz w:val="16"/>
          <w:szCs w:val="16"/>
        </w:rPr>
        <w:t>Otras medidas reparadoras análogas de efectos equivalentes a las anteriores.</w:t>
      </w:r>
    </w:p>
    <w:p w14:paraId="764F3361" w14:textId="77777777" w:rsidR="00CA59A2" w:rsidRPr="001D687D" w:rsidRDefault="00CA59A2" w:rsidP="000153EC">
      <w:pPr>
        <w:pStyle w:val="Sinespaciad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1D687D">
        <w:rPr>
          <w:rFonts w:ascii="Arial Narrow" w:eastAsia="Arial Narrow" w:hAnsi="Arial Narrow" w:cs="Arial Narrow"/>
          <w:sz w:val="16"/>
          <w:szCs w:val="16"/>
        </w:rPr>
        <w:t>conjuntamente con</w:t>
      </w:r>
      <w:proofErr w:type="gramEnd"/>
      <w:r w:rsidRPr="001D687D">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1D687D" w:rsidRDefault="00CA59A2" w:rsidP="000153EC">
      <w:pPr>
        <w:spacing w:after="0" w:line="240" w:lineRule="auto"/>
        <w:ind w:left="567"/>
        <w:jc w:val="both"/>
        <w:rPr>
          <w:rFonts w:ascii="Arial Narrow" w:eastAsia="Arial Narrow" w:hAnsi="Arial Narrow" w:cs="Arial Narrow"/>
          <w:b/>
          <w:bCs/>
          <w:sz w:val="16"/>
          <w:szCs w:val="16"/>
        </w:rPr>
      </w:pPr>
      <w:r w:rsidRPr="001D687D">
        <w:rPr>
          <w:rFonts w:ascii="Arial Narrow" w:eastAsia="Arial Narrow" w:hAnsi="Arial Narrow" w:cs="Arial Narrow"/>
          <w:b/>
          <w:bCs/>
          <w:sz w:val="16"/>
          <w:szCs w:val="16"/>
        </w:rPr>
        <w:t>Artículo 116.- Medidas correctivas complementarias</w:t>
      </w:r>
    </w:p>
    <w:p w14:paraId="795BD0E8"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d. En caso de infracciones muy graves y de reincidencia o </w:t>
      </w:r>
      <w:proofErr w:type="spellStart"/>
      <w:r w:rsidRPr="001D687D">
        <w:rPr>
          <w:rFonts w:ascii="Arial Narrow" w:eastAsia="Arial Narrow" w:hAnsi="Arial Narrow" w:cs="Arial Narrow"/>
          <w:sz w:val="16"/>
          <w:szCs w:val="16"/>
        </w:rPr>
        <w:t>reiterancia</w:t>
      </w:r>
      <w:proofErr w:type="spellEnd"/>
      <w:r w:rsidRPr="001D687D">
        <w:rPr>
          <w:rFonts w:ascii="Arial Narrow" w:eastAsia="Arial Narrow" w:hAnsi="Arial Narrow" w:cs="Arial Narrow"/>
          <w:sz w:val="16"/>
          <w:szCs w:val="16"/>
        </w:rPr>
        <w:t xml:space="preserve">: </w:t>
      </w:r>
    </w:p>
    <w:p w14:paraId="700F1C70"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w:t>
      </w:r>
      <w:proofErr w:type="spellStart"/>
      <w:r w:rsidRPr="001D687D">
        <w:rPr>
          <w:rFonts w:ascii="Arial Narrow" w:eastAsia="Arial Narrow" w:hAnsi="Arial Narrow" w:cs="Arial Narrow"/>
          <w:sz w:val="16"/>
          <w:szCs w:val="16"/>
        </w:rPr>
        <w:t>ii</w:t>
      </w:r>
      <w:proofErr w:type="spellEnd"/>
      <w:r w:rsidRPr="001D687D">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e. Publicación de avisos </w:t>
      </w:r>
      <w:proofErr w:type="spellStart"/>
      <w:r w:rsidRPr="001D687D">
        <w:rPr>
          <w:rFonts w:ascii="Arial Narrow" w:eastAsia="Arial Narrow" w:hAnsi="Arial Narrow" w:cs="Arial Narrow"/>
          <w:sz w:val="16"/>
          <w:szCs w:val="16"/>
        </w:rPr>
        <w:t>rectificatorios</w:t>
      </w:r>
      <w:proofErr w:type="spellEnd"/>
      <w:r w:rsidRPr="001D687D">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1D687D" w:rsidRDefault="00CA59A2" w:rsidP="000153EC">
      <w:pPr>
        <w:spacing w:after="0" w:line="240" w:lineRule="auto"/>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1D687D"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sz w:val="16"/>
          <w:szCs w:val="16"/>
        </w:rPr>
        <w:tab/>
        <w:t>LEY 29571, CÓDIGO DE PROTECCIÓN Y DEFENSA DEL CONSUMIDOR</w:t>
      </w:r>
      <w:r w:rsidRPr="001D687D">
        <w:rPr>
          <w:rFonts w:ascii="Arial Narrow" w:eastAsia="Arial Narrow" w:hAnsi="Arial Narrow" w:cs="Arial Narrow"/>
          <w:b/>
          <w:bCs/>
          <w:sz w:val="16"/>
          <w:szCs w:val="16"/>
        </w:rPr>
        <w:t xml:space="preserve">, </w:t>
      </w:r>
      <w:r w:rsidRPr="001D687D">
        <w:rPr>
          <w:rFonts w:ascii="Arial Narrow" w:eastAsia="Arial Narrow" w:hAnsi="Arial Narrow" w:cs="Arial Narrow"/>
          <w:b/>
          <w:sz w:val="16"/>
          <w:szCs w:val="16"/>
        </w:rPr>
        <w:t>publicado el 2 de setiembre de 2010 y modificado por Decreto Legislativo 1308</w:t>
      </w:r>
    </w:p>
    <w:p w14:paraId="6927EAA2" w14:textId="77777777" w:rsidR="00CA59A2" w:rsidRPr="001D687D" w:rsidRDefault="00CA59A2" w:rsidP="000153EC">
      <w:pPr>
        <w:pStyle w:val="Textonotapie"/>
        <w:tabs>
          <w:tab w:val="left" w:pos="567"/>
        </w:tabs>
        <w:jc w:val="both"/>
        <w:rPr>
          <w:rFonts w:ascii="Arial Narrow" w:eastAsia="Arial Narrow" w:hAnsi="Arial Narrow" w:cs="Arial Narrow"/>
          <w:b/>
          <w:sz w:val="16"/>
          <w:szCs w:val="16"/>
        </w:rPr>
      </w:pPr>
      <w:r w:rsidRPr="001D687D">
        <w:rPr>
          <w:rFonts w:ascii="Arial Narrow" w:eastAsia="Arial Narrow" w:hAnsi="Arial Narrow" w:cs="Arial Narrow"/>
          <w:b/>
          <w:sz w:val="16"/>
          <w:szCs w:val="16"/>
        </w:rPr>
        <w:tab/>
        <w:t>Artículo 112.- Criterios de graduación de las sanciones administrativas</w:t>
      </w:r>
    </w:p>
    <w:p w14:paraId="3B612D08" w14:textId="77777777" w:rsidR="00CA59A2" w:rsidRPr="001D687D" w:rsidRDefault="00CA59A2" w:rsidP="000153EC">
      <w:pPr>
        <w:pStyle w:val="Textonotapie"/>
        <w:tabs>
          <w:tab w:val="left" w:pos="567"/>
        </w:tabs>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w:t>
      </w:r>
    </w:p>
    <w:p w14:paraId="1A096021" w14:textId="77777777" w:rsidR="00CA59A2" w:rsidRPr="001D687D" w:rsidRDefault="00CA59A2" w:rsidP="000153EC">
      <w:pPr>
        <w:pStyle w:val="Textonotapie"/>
        <w:tabs>
          <w:tab w:val="left" w:pos="567"/>
        </w:tabs>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Se consideran circunstancias atenuantes especiales, las siguientes:</w:t>
      </w:r>
    </w:p>
    <w:p w14:paraId="74B98BC1" w14:textId="77777777" w:rsidR="00CA59A2" w:rsidRPr="001D687D" w:rsidRDefault="00CA59A2" w:rsidP="000153EC">
      <w:pPr>
        <w:pStyle w:val="Textonotapie"/>
        <w:tabs>
          <w:tab w:val="left" w:pos="567"/>
        </w:tabs>
        <w:jc w:val="both"/>
        <w:rPr>
          <w:rFonts w:ascii="Arial Narrow" w:eastAsia="Arial Narrow" w:hAnsi="Arial Narrow" w:cs="Arial Narrow"/>
          <w:sz w:val="16"/>
          <w:szCs w:val="16"/>
        </w:rPr>
      </w:pPr>
      <w:r w:rsidRPr="001D687D">
        <w:rPr>
          <w:rFonts w:ascii="Arial Narrow" w:eastAsia="Arial Narrow" w:hAnsi="Arial Narrow" w:cs="Arial Narrow"/>
          <w:sz w:val="16"/>
          <w:szCs w:val="16"/>
        </w:rPr>
        <w:tab/>
        <w:t>(…)</w:t>
      </w:r>
    </w:p>
    <w:p w14:paraId="0D336D0B" w14:textId="77777777" w:rsidR="00CA59A2" w:rsidRPr="001D687D" w:rsidRDefault="00CA59A2" w:rsidP="000153EC">
      <w:pPr>
        <w:pStyle w:val="Textonotapie"/>
        <w:tabs>
          <w:tab w:val="left" w:pos="567"/>
        </w:tabs>
        <w:ind w:left="567"/>
        <w:jc w:val="both"/>
        <w:rPr>
          <w:rFonts w:ascii="Arial Narrow" w:eastAsia="Arial Narrow" w:hAnsi="Arial Narrow" w:cs="Arial Narrow"/>
          <w:sz w:val="16"/>
          <w:szCs w:val="16"/>
        </w:rPr>
      </w:pPr>
      <w:r w:rsidRPr="001D687D">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D687D">
        <w:rPr>
          <w:rFonts w:ascii="Arial Narrow" w:eastAsia="Arial Narrow" w:hAnsi="Arial Narrow" w:cs="Arial Narrow"/>
          <w:sz w:val="16"/>
          <w:szCs w:val="16"/>
        </w:rPr>
        <w:t>liminarmente</w:t>
      </w:r>
      <w:proofErr w:type="spellEnd"/>
      <w:r w:rsidRPr="001D687D">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1D687D"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1D687D">
        <w:rPr>
          <w:rStyle w:val="Refdenotaalpie"/>
          <w:rFonts w:ascii="Arial Narrow" w:eastAsia="Arial Narrow" w:hAnsi="Arial Narrow" w:cs="Arial Narrow"/>
          <w:b/>
          <w:bCs/>
          <w:sz w:val="16"/>
          <w:szCs w:val="16"/>
          <w:vertAlign w:val="superscript"/>
        </w:rPr>
        <w:footnoteRef/>
      </w:r>
      <w:r w:rsidRPr="001D687D">
        <w:rPr>
          <w:rFonts w:ascii="Arial Narrow" w:eastAsia="Arial Narrow" w:hAnsi="Arial Narrow" w:cs="Arial Narrow"/>
          <w:b/>
          <w:bCs/>
          <w:sz w:val="16"/>
          <w:szCs w:val="16"/>
        </w:rPr>
        <w:t xml:space="preserve"/>
      </w:r>
      <w:r w:rsidRPr="001D687D">
        <w:rPr>
          <w:rFonts w:ascii="Arial Narrow" w:eastAsia="Arial Narrow" w:hAnsi="Arial Narrow" w:cs="Arial Narrow"/>
          <w:b/>
          <w:bCs/>
          <w:sz w:val="16"/>
          <w:szCs w:val="16"/>
        </w:rPr>
        <w:tab/>
        <w:t xml:space="preserve">DECRETO LEGISLATIVO </w:t>
      </w:r>
      <w:proofErr w:type="spellStart"/>
      <w:r w:rsidRPr="001D687D">
        <w:rPr>
          <w:rFonts w:ascii="Arial Narrow" w:eastAsia="Arial Narrow" w:hAnsi="Arial Narrow" w:cs="Arial Narrow"/>
          <w:b/>
          <w:bCs/>
          <w:sz w:val="16"/>
          <w:szCs w:val="16"/>
        </w:rPr>
        <w:t/>
      </w:r>
      <w:proofErr w:type="spellEnd"/>
      <w:r w:rsidRPr="001D687D">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1D687D" w:rsidRDefault="00CA59A2" w:rsidP="000153EC">
      <w:pPr>
        <w:pStyle w:val="NormalWeb"/>
        <w:spacing w:after="0" w:line="240" w:lineRule="auto"/>
        <w:ind w:left="567"/>
        <w:jc w:val="both"/>
        <w:rPr>
          <w:rFonts w:ascii="Arial Narrow" w:eastAsia="Arial Narrow" w:hAnsi="Arial Narrow" w:cs="Arial Narrow"/>
          <w:bCs/>
          <w:sz w:val="16"/>
          <w:szCs w:val="16"/>
        </w:rPr>
      </w:pPr>
      <w:r w:rsidRPr="001D687D">
        <w:rPr>
          <w:rFonts w:ascii="Arial Narrow" w:eastAsia="Arial Narrow" w:hAnsi="Arial Narrow" w:cs="Arial Narrow"/>
          <w:b/>
          <w:sz w:val="16"/>
          <w:szCs w:val="16"/>
        </w:rPr>
        <w:t xml:space="preserve">Artículo 29.- </w:t>
      </w:r>
      <w:r w:rsidRPr="001D687D">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1D687D" w:rsidRDefault="00CA59A2" w:rsidP="000153EC">
      <w:pPr>
        <w:pStyle w:val="Textonotapie"/>
        <w:tabs>
          <w:tab w:val="left" w:pos="567"/>
        </w:tabs>
        <w:ind w:left="567" w:hanging="567"/>
        <w:jc w:val="both"/>
        <w:rPr>
          <w:rFonts w:ascii="Arial Narrow" w:eastAsia="Arial Narrow" w:hAnsi="Arial Narrow" w:cs="Arial Narrow"/>
          <w:sz w:val="16"/>
          <w:szCs w:val="16"/>
        </w:rPr>
      </w:pPr>
      <w:r w:rsidRPr="001D687D">
        <w:rPr>
          <w:rStyle w:val="Refdenotaalpie"/>
          <w:rFonts w:ascii="Arial Narrow" w:eastAsia="Arial Narrow" w:hAnsi="Arial Narrow" w:cs="Arial Narrow"/>
          <w:sz w:val="16"/>
          <w:szCs w:val="16"/>
          <w:vertAlign w:val="superscript"/>
        </w:rPr>
        <w:footnoteRef/>
      </w:r>
      <w:r w:rsidRPr="001D687D">
        <w:rPr>
          <w:rFonts w:ascii="Arial Narrow" w:eastAsia="Arial Narrow" w:hAnsi="Arial Narrow" w:cs="Arial Narrow"/>
          <w:sz w:val="16"/>
          <w:szCs w:val="16"/>
        </w:rPr>
        <w:t xml:space="preserve"/>
      </w:r>
      <w:r w:rsidRPr="001D687D">
        <w:rPr>
          <w:rFonts w:ascii="Arial Narrow" w:eastAsia="Arial Narrow" w:hAnsi="Arial Narrow" w:cs="Arial Narrow"/>
          <w:sz w:val="16"/>
          <w:szCs w:val="16"/>
        </w:rPr>
      </w:r>
      <w:r w:rsidRPr="001D687D">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1D687D" w:rsidRDefault="00CA59A2" w:rsidP="000153EC">
      <w:pPr>
        <w:pStyle w:val="Textonotapie"/>
        <w:ind w:left="1134"/>
        <w:jc w:val="both"/>
        <w:rPr>
          <w:rFonts w:ascii="Arial Narrow" w:eastAsia="Arial Narrow" w:hAnsi="Arial Narrow" w:cs="Arial Narrow"/>
          <w:b/>
          <w:bCs/>
          <w:sz w:val="16"/>
          <w:szCs w:val="16"/>
        </w:rPr>
      </w:pPr>
      <w:r w:rsidRPr="001D687D">
        <w:rPr>
          <w:rFonts w:ascii="Arial Narrow" w:eastAsia="Arial Narrow" w:hAnsi="Arial Narrow" w:cs="Arial Narrow"/>
          <w:b/>
          <w:bCs/>
          <w:sz w:val="16"/>
          <w:szCs w:val="16"/>
        </w:rPr>
        <w:t>Artículo 20.- Modalidades de notificación</w:t>
      </w:r>
    </w:p>
    <w:p w14:paraId="078AE407" w14:textId="77777777" w:rsidR="00B97AB5" w:rsidRPr="001D687D" w:rsidRDefault="00772A00" w:rsidP="00772A00">
      <w:pPr>
        <w:pStyle w:val="Textonotapie"/>
        <w:ind w:left="567"/>
        <w:jc w:val="both"/>
        <w:rPr>
          <w:rFonts w:ascii="Arial Narrow" w:eastAsia="Arial Narrow" w:hAnsi="Arial Narrow" w:cs="Arial Narrow"/>
          <w:sz w:val="16"/>
          <w:szCs w:val="16"/>
          <w:lang w:val="es-ES"/>
        </w:rPr>
      </w:pPr>
      <w:r w:rsidRPr="001D687D">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1D687D" w:rsidRDefault="00772A00" w:rsidP="00772A00">
      <w:pPr>
        <w:pStyle w:val="Textonotapie"/>
        <w:ind w:left="567"/>
        <w:jc w:val="both"/>
        <w:rPr>
          <w:rFonts w:ascii="Arial Narrow" w:eastAsia="Arial Narrow" w:hAnsi="Arial Narrow" w:cs="Arial Narrow"/>
          <w:sz w:val="16"/>
          <w:szCs w:val="16"/>
          <w:lang w:val="es-ES"/>
        </w:rPr>
      </w:pPr>
      <w:r w:rsidRPr="001D687D">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1D687D" w:rsidRDefault="00772A00" w:rsidP="00772A00">
      <w:pPr>
        <w:pStyle w:val="Textonotapie"/>
        <w:ind w:left="567"/>
        <w:jc w:val="both"/>
        <w:rPr>
          <w:rFonts w:ascii="Arial Narrow" w:eastAsia="Arial Narrow" w:hAnsi="Arial Narrow" w:cs="Arial Narrow"/>
          <w:sz w:val="16"/>
          <w:szCs w:val="16"/>
          <w:lang w:val="es-ES"/>
        </w:rPr>
      </w:pPr>
      <w:r w:rsidRPr="001D687D">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3274D"/>
    <w:rsid w:val="00043A1C"/>
    <w:rsid w:val="00080193"/>
    <w:rsid w:val="0008134D"/>
    <w:rsid w:val="000A1CD5"/>
    <w:rsid w:val="000A2C5A"/>
    <w:rsid w:val="000C03E0"/>
    <w:rsid w:val="000C186B"/>
    <w:rsid w:val="000C4AB6"/>
    <w:rsid w:val="000C4DDA"/>
    <w:rsid w:val="000D0811"/>
    <w:rsid w:val="000E04C3"/>
    <w:rsid w:val="000E5C8E"/>
    <w:rsid w:val="000E6429"/>
    <w:rsid w:val="001002D1"/>
    <w:rsid w:val="00107A1A"/>
    <w:rsid w:val="00121544"/>
    <w:rsid w:val="00124069"/>
    <w:rsid w:val="00130629"/>
    <w:rsid w:val="00131702"/>
    <w:rsid w:val="00164BA4"/>
    <w:rsid w:val="00166964"/>
    <w:rsid w:val="001670D0"/>
    <w:rsid w:val="001817A1"/>
    <w:rsid w:val="0019248B"/>
    <w:rsid w:val="001973E1"/>
    <w:rsid w:val="001B51BB"/>
    <w:rsid w:val="001B5674"/>
    <w:rsid w:val="001B56A2"/>
    <w:rsid w:val="001B6FB2"/>
    <w:rsid w:val="001B6FF8"/>
    <w:rsid w:val="001D0C14"/>
    <w:rsid w:val="001D3F79"/>
    <w:rsid w:val="001D687D"/>
    <w:rsid w:val="001E26AB"/>
    <w:rsid w:val="001F2C32"/>
    <w:rsid w:val="001F344A"/>
    <w:rsid w:val="002017B0"/>
    <w:rsid w:val="002024D8"/>
    <w:rsid w:val="0021374A"/>
    <w:rsid w:val="002138DF"/>
    <w:rsid w:val="00215307"/>
    <w:rsid w:val="002162CF"/>
    <w:rsid w:val="00251562"/>
    <w:rsid w:val="00260C16"/>
    <w:rsid w:val="00262E31"/>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3E41F5"/>
    <w:rsid w:val="004251B6"/>
    <w:rsid w:val="0044577F"/>
    <w:rsid w:val="00453840"/>
    <w:rsid w:val="004551D0"/>
    <w:rsid w:val="004612A8"/>
    <w:rsid w:val="00466DFF"/>
    <w:rsid w:val="0047310F"/>
    <w:rsid w:val="00487837"/>
    <w:rsid w:val="004A45A4"/>
    <w:rsid w:val="004B0B44"/>
    <w:rsid w:val="004B0DD1"/>
    <w:rsid w:val="004B1E5F"/>
    <w:rsid w:val="004C495B"/>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0D28"/>
    <w:rsid w:val="005F38F3"/>
    <w:rsid w:val="00601F77"/>
    <w:rsid w:val="00612454"/>
    <w:rsid w:val="00626395"/>
    <w:rsid w:val="00646CC7"/>
    <w:rsid w:val="0065064B"/>
    <w:rsid w:val="00654587"/>
    <w:rsid w:val="00657D0C"/>
    <w:rsid w:val="00666CAB"/>
    <w:rsid w:val="00673955"/>
    <w:rsid w:val="006E20FA"/>
    <w:rsid w:val="006F0D03"/>
    <w:rsid w:val="00711750"/>
    <w:rsid w:val="00714623"/>
    <w:rsid w:val="00724199"/>
    <w:rsid w:val="00732D6C"/>
    <w:rsid w:val="00735F8D"/>
    <w:rsid w:val="0074378D"/>
    <w:rsid w:val="0074704C"/>
    <w:rsid w:val="0076125F"/>
    <w:rsid w:val="00761FEA"/>
    <w:rsid w:val="00762D3E"/>
    <w:rsid w:val="00763DFC"/>
    <w:rsid w:val="00772A00"/>
    <w:rsid w:val="00783D3F"/>
    <w:rsid w:val="00793E0A"/>
    <w:rsid w:val="007A4F99"/>
    <w:rsid w:val="007A5184"/>
    <w:rsid w:val="007B0C9B"/>
    <w:rsid w:val="007B50E3"/>
    <w:rsid w:val="007B6063"/>
    <w:rsid w:val="007C669A"/>
    <w:rsid w:val="007D31A8"/>
    <w:rsid w:val="007E3262"/>
    <w:rsid w:val="007E409F"/>
    <w:rsid w:val="007F305F"/>
    <w:rsid w:val="007F4EFA"/>
    <w:rsid w:val="007F77EE"/>
    <w:rsid w:val="00803D7E"/>
    <w:rsid w:val="0080766B"/>
    <w:rsid w:val="008107BD"/>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7FEB"/>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0810"/>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E1C7A"/>
    <w:rsid w:val="00BF1B59"/>
    <w:rsid w:val="00C04498"/>
    <w:rsid w:val="00C2093C"/>
    <w:rsid w:val="00C30CCD"/>
    <w:rsid w:val="00C35B7C"/>
    <w:rsid w:val="00C56FC4"/>
    <w:rsid w:val="00C6431E"/>
    <w:rsid w:val="00C72EFF"/>
    <w:rsid w:val="00C779B1"/>
    <w:rsid w:val="00C77DFA"/>
    <w:rsid w:val="00C93C33"/>
    <w:rsid w:val="00C95E59"/>
    <w:rsid w:val="00C95EF8"/>
    <w:rsid w:val="00CA59A2"/>
    <w:rsid w:val="00CB098D"/>
    <w:rsid w:val="00CB69B0"/>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753B8"/>
    <w:rsid w:val="00D803A7"/>
    <w:rsid w:val="00D95607"/>
    <w:rsid w:val="00DA02A5"/>
    <w:rsid w:val="00DA79A0"/>
    <w:rsid w:val="00DB05E2"/>
    <w:rsid w:val="00DB5CCB"/>
    <w:rsid w:val="00DB6197"/>
    <w:rsid w:val="00DC00FF"/>
    <w:rsid w:val="00DD0EE7"/>
    <w:rsid w:val="00DE4803"/>
    <w:rsid w:val="00DE7477"/>
    <w:rsid w:val="00DE7EA8"/>
    <w:rsid w:val="00E05874"/>
    <w:rsid w:val="00E142DD"/>
    <w:rsid w:val="00E2296F"/>
    <w:rsid w:val="00E500B6"/>
    <w:rsid w:val="00E55AB3"/>
    <w:rsid w:val="00E55D8D"/>
    <w:rsid w:val="00E6140E"/>
    <w:rsid w:val="00E67BAC"/>
    <w:rsid w:val="00E67D34"/>
    <w:rsid w:val="00E83CF2"/>
    <w:rsid w:val="00E83F88"/>
    <w:rsid w:val="00EA78F9"/>
    <w:rsid w:val="00ED4B2D"/>
    <w:rsid w:val="00ED5D86"/>
    <w:rsid w:val="00ED6393"/>
    <w:rsid w:val="00EE3204"/>
    <w:rsid w:val="00EF478C"/>
    <w:rsid w:val="00F01410"/>
    <w:rsid w:val="00F14BCC"/>
    <w:rsid w:val="00F3683E"/>
    <w:rsid w:val="00F37E66"/>
    <w:rsid w:val="00F54F2D"/>
    <w:rsid w:val="00F63AFA"/>
    <w:rsid w:val="00F709C5"/>
    <w:rsid w:val="00F71384"/>
    <w:rsid w:val="00F754DE"/>
    <w:rsid w:val="00F85C52"/>
    <w:rsid w:val="00F954C6"/>
    <w:rsid w:val="00F97183"/>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Pages>
  <Words>1625</Words>
  <Characters>8941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cp:lastPrinted>2026-04-10T01:27:00Z</cp:lastPrinted>
  <dcterms:created xsi:type="dcterms:W3CDTF">2024-06-18T08:44:00Z</dcterms:created>
  <dcterms:modified xsi:type="dcterms:W3CDTF">2026-04-10T01:27:00Z</dcterms:modified>
</cp:coreProperties>
</file>