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0AE31119" w:rsidR="00AB3A58" w:rsidRPr="0026598E" w:rsidRDefault="00AB3A58" w:rsidP="00D043FC">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5454A" w:rsidRPr="0055454A">
        <w:rPr>
          <w:rFonts w:ascii="Arial Narrow" w:eastAsia="Arial Narrow" w:hAnsi="Arial Narrow" w:cs="Arial Narrow"/>
          <w:b/>
          <w:bCs/>
          <w:color w:val="000000"/>
          <w:kern w:val="0"/>
          <w:sz w:val="22"/>
          <w:szCs w:val="22"/>
          <w:shd w:val="clear" w:color="auto" w:fill="FFFFFF"/>
          <w:lang w:eastAsia="es-PE"/>
          <w14:ligatures w14:val="none"/>
        </w:rPr>
        <w:t>1130-2025/CC1</w:t>
      </w:r>
    </w:p>
    <w:p w14:paraId="187C3631" w14:textId="29A5D6ED" w:rsidR="00AB3A58" w:rsidRPr="001A503D" w:rsidRDefault="00AB3A58" w:rsidP="00D043F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7037BAA8" w14:textId="68EE14E5" w:rsidR="00AB3A58" w:rsidRPr="001A503D" w:rsidRDefault="00AB3A58" w:rsidP="00D043F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A503D">
        <w:rPr>
          <w:rFonts w:ascii="Arial Narrow" w:eastAsia="Arial Narrow" w:hAnsi="Arial Narrow" w:cs="Arial Narrow"/>
          <w:b/>
          <w:color w:val="000000"/>
          <w:kern w:val="0"/>
          <w:sz w:val="22"/>
          <w:szCs w:val="22"/>
          <w:lang w:eastAsia="es-PE"/>
          <w14:ligatures w14:val="none"/>
        </w:rPr>
        <w:t>DENUNCIADO</w:t>
      </w:r>
      <w:r w:rsidRPr="001A503D">
        <w:rPr>
          <w:rFonts w:ascii="Arial Narrow" w:eastAsia="Arial Narrow" w:hAnsi="Arial Narrow" w:cs="Arial Narrow"/>
          <w:b/>
          <w:color w:val="000000"/>
          <w:kern w:val="0"/>
          <w:sz w:val="22"/>
          <w:szCs w:val="22"/>
          <w:lang w:eastAsia="es-PE"/>
          <w14:ligatures w14:val="none"/>
        </w:rPr>
        <w:tab/>
        <w:t>:</w:t>
      </w:r>
      <w:r w:rsidRPr="001A503D">
        <w:rPr>
          <w:rFonts w:ascii="Arial Narrow" w:eastAsia="Arial Narrow" w:hAnsi="Arial Narrow" w:cs="Arial Narrow"/>
          <w:b/>
          <w:color w:val="000000"/>
          <w:kern w:val="0"/>
          <w:sz w:val="22"/>
          <w:szCs w:val="22"/>
          <w:lang w:eastAsia="es-PE"/>
          <w14:ligatures w14:val="none"/>
        </w:rPr>
        <w:tab/>
      </w:r>
      <w:r w:rsidR="001A503D" w:rsidRPr="001A503D">
        <w:rPr>
          <w:rFonts w:ascii="Arial Narrow" w:eastAsia="Arial Narrow" w:hAnsi="Arial Narrow" w:cs="Arial Narrow"/>
          <w:b/>
          <w:color w:val="000000"/>
          <w:kern w:val="0"/>
          <w:sz w:val="22"/>
          <w:szCs w:val="22"/>
          <w:lang w:eastAsia="es-PE"/>
          <w14:ligatures w14:val="none"/>
        </w:rPr>
        <w:t>MAPFRE PERÚ COMPAÑ</w:t>
      </w:r>
      <w:r w:rsidR="00E04A2D">
        <w:rPr>
          <w:rFonts w:ascii="Arial Narrow" w:eastAsia="Arial Narrow" w:hAnsi="Arial Narrow" w:cs="Arial Narrow"/>
          <w:b/>
          <w:color w:val="000000"/>
          <w:kern w:val="0"/>
          <w:sz w:val="22"/>
          <w:szCs w:val="22"/>
          <w:lang w:eastAsia="es-PE"/>
          <w14:ligatures w14:val="none"/>
        </w:rPr>
        <w:t>Í</w:t>
      </w:r>
      <w:r w:rsidR="001A503D" w:rsidRPr="001A503D">
        <w:rPr>
          <w:rFonts w:ascii="Arial Narrow" w:eastAsia="Arial Narrow" w:hAnsi="Arial Narrow" w:cs="Arial Narrow"/>
          <w:b/>
          <w:color w:val="000000"/>
          <w:kern w:val="0"/>
          <w:sz w:val="22"/>
          <w:szCs w:val="22"/>
          <w:lang w:eastAsia="es-PE"/>
          <w14:ligatures w14:val="none"/>
        </w:rPr>
        <w:t xml:space="preserve">A DE SEGUROS Y REASEGUROS </w:t>
      </w:r>
      <w:r w:rsidR="00232E55">
        <w:rPr>
          <w:rFonts w:ascii="Arial Narrow" w:eastAsia="Arial Narrow" w:hAnsi="Arial Narrow" w:cs="Arial Narrow"/>
          <w:b/>
          <w:color w:val="000000"/>
          <w:kern w:val="0"/>
          <w:sz w:val="22"/>
          <w:szCs w:val="22"/>
          <w:lang w:eastAsia="es-PE"/>
          <w14:ligatures w14:val="none"/>
        </w:rPr>
        <w:t xml:space="preserve">S.A. </w:t>
      </w:r>
      <w:r w:rsidR="00A8071A" w:rsidRPr="001A503D">
        <w:rPr>
          <w:rFonts w:ascii="Arial Narrow" w:eastAsia="Arial Narrow" w:hAnsi="Arial Narrow" w:cs="Arial Narrow"/>
          <w:b/>
          <w:color w:val="000000"/>
          <w:kern w:val="0"/>
          <w:sz w:val="22"/>
          <w:szCs w:val="22"/>
          <w:lang w:eastAsia="es-PE"/>
          <w14:ligatures w14:val="none"/>
        </w:rPr>
        <w:t>(</w:t>
      </w:r>
      <w:r w:rsidR="001A503D" w:rsidRPr="001A503D">
        <w:rPr>
          <w:rFonts w:ascii="Arial Narrow" w:eastAsia="Arial Narrow" w:hAnsi="Arial Narrow" w:cs="Arial Narrow"/>
          <w:b/>
          <w:color w:val="000000"/>
          <w:kern w:val="0"/>
          <w:sz w:val="22"/>
          <w:szCs w:val="22"/>
          <w:lang w:eastAsia="es-PE"/>
          <w14:ligatures w14:val="none"/>
        </w:rPr>
        <w:t>MAPFRE</w:t>
      </w:r>
      <w:r w:rsidR="00A8071A" w:rsidRPr="001A503D">
        <w:rPr>
          <w:rFonts w:ascii="Arial Narrow" w:eastAsia="Arial Narrow" w:hAnsi="Arial Narrow" w:cs="Arial Narrow"/>
          <w:b/>
          <w:color w:val="000000"/>
          <w:kern w:val="0"/>
          <w:sz w:val="22"/>
          <w:szCs w:val="22"/>
          <w:lang w:eastAsia="es-PE"/>
          <w14:ligatures w14:val="none"/>
        </w:rPr>
        <w:t>)</w:t>
      </w:r>
    </w:p>
    <w:p w14:paraId="2500BC77" w14:textId="77777777" w:rsidR="00AB3A58" w:rsidRPr="001A503D" w:rsidRDefault="00AB3A58" w:rsidP="00D043F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A503D">
        <w:rPr>
          <w:rFonts w:ascii="Arial Narrow" w:eastAsia="Arial Narrow" w:hAnsi="Arial Narrow" w:cs="Arial Narrow"/>
          <w:b/>
          <w:color w:val="000000"/>
          <w:kern w:val="0"/>
          <w:sz w:val="22"/>
          <w:szCs w:val="22"/>
          <w:lang w:eastAsia="es-PE"/>
          <w14:ligatures w14:val="none"/>
        </w:rPr>
        <w:t>MATERIAS</w:t>
      </w:r>
      <w:r w:rsidRPr="001A503D">
        <w:rPr>
          <w:rFonts w:ascii="Arial Narrow" w:eastAsia="Arial Narrow" w:hAnsi="Arial Narrow" w:cs="Arial Narrow"/>
          <w:b/>
          <w:color w:val="000000"/>
          <w:kern w:val="0"/>
          <w:sz w:val="22"/>
          <w:szCs w:val="22"/>
          <w:lang w:eastAsia="es-PE"/>
          <w14:ligatures w14:val="none"/>
        </w:rPr>
        <w:tab/>
        <w:t xml:space="preserve">: </w:t>
      </w:r>
      <w:r w:rsidRPr="001A503D">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1A503D" w:rsidRDefault="00AB3A58" w:rsidP="00D043FC">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1A503D">
        <w:rPr>
          <w:rFonts w:ascii="Arial Narrow" w:eastAsia="Arial Narrow" w:hAnsi="Arial Narrow" w:cs="Arial Narrow"/>
          <w:b/>
          <w:color w:val="000000"/>
          <w:kern w:val="0"/>
          <w:sz w:val="22"/>
          <w:szCs w:val="22"/>
          <w:lang w:eastAsia="es-PE"/>
          <w14:ligatures w14:val="none"/>
        </w:rPr>
        <w:t>REQUERIMIENTO DE INFORMACIÓN</w:t>
      </w:r>
      <w:r w:rsidR="00A8071A" w:rsidRPr="001A503D">
        <w:rPr>
          <w:rFonts w:ascii="Arial Narrow" w:eastAsia="Arial Narrow" w:hAnsi="Arial Narrow" w:cs="Arial Narrow"/>
          <w:b/>
          <w:color w:val="000000"/>
          <w:kern w:val="0"/>
          <w:sz w:val="22"/>
          <w:szCs w:val="22"/>
          <w:lang w:eastAsia="es-PE"/>
          <w14:ligatures w14:val="none"/>
        </w:rPr>
        <w:t xml:space="preserve"> </w:t>
      </w:r>
    </w:p>
    <w:p w14:paraId="5A3670C5" w14:textId="689B149A" w:rsidR="00AB3A58" w:rsidRPr="001A503D" w:rsidRDefault="00AB3A58" w:rsidP="00D043FC">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1A503D">
        <w:rPr>
          <w:rFonts w:ascii="Arial Narrow" w:eastAsia="Arial Narrow" w:hAnsi="Arial Narrow" w:cs="Arial Narrow"/>
          <w:b/>
          <w:color w:val="000000"/>
          <w:kern w:val="0"/>
          <w:sz w:val="22"/>
          <w:szCs w:val="22"/>
          <w:lang w:eastAsia="es-PE"/>
          <w14:ligatures w14:val="none"/>
        </w:rPr>
        <w:t xml:space="preserve">RESOLUCIÓN </w:t>
      </w:r>
      <w:r w:rsidRPr="001A503D">
        <w:rPr>
          <w:rFonts w:ascii="Arial Narrow" w:eastAsia="Arial Narrow" w:hAnsi="Arial Narrow" w:cs="Arial Narrow"/>
          <w:b/>
          <w:color w:val="000000"/>
          <w:kern w:val="0"/>
          <w:sz w:val="22"/>
          <w:szCs w:val="22"/>
          <w:lang w:eastAsia="es-PE"/>
          <w14:ligatures w14:val="none"/>
        </w:rPr>
        <w:tab/>
        <w:t>:</w:t>
      </w:r>
      <w:r w:rsidRPr="001A503D">
        <w:rPr>
          <w:rFonts w:ascii="Arial Narrow" w:eastAsia="Arial Narrow" w:hAnsi="Arial Narrow" w:cs="Arial Narrow"/>
          <w:b/>
          <w:color w:val="000000"/>
          <w:kern w:val="0"/>
          <w:sz w:val="22"/>
          <w:szCs w:val="22"/>
          <w:lang w:eastAsia="es-PE"/>
          <w14:ligatures w14:val="none"/>
        </w:rPr>
        <w:tab/>
      </w:r>
      <w:r w:rsidR="00911D96" w:rsidRPr="001A503D">
        <w:rPr>
          <w:rFonts w:ascii="Arial Narrow" w:eastAsia="Arial Narrow" w:hAnsi="Arial Narrow" w:cs="Arial Narrow"/>
          <w:b/>
          <w:color w:val="000000"/>
          <w:kern w:val="0"/>
          <w:sz w:val="22"/>
          <w:szCs w:val="22"/>
          <w:lang w:eastAsia="es-PE"/>
          <w14:ligatures w14:val="none"/>
        </w:rPr>
        <w:t>2</w:t>
      </w:r>
    </w:p>
    <w:p w14:paraId="7591140C" w14:textId="77777777" w:rsidR="00AB3A58" w:rsidRPr="001A503D" w:rsidRDefault="00AB3A58" w:rsidP="00D043F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14AA079F" w:rsidR="00AB3A58" w:rsidRPr="0026598E" w:rsidRDefault="00AB3A58" w:rsidP="00D043F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1A503D">
        <w:rPr>
          <w:rFonts w:ascii="Arial Narrow" w:eastAsia="Arial Narrow" w:hAnsi="Arial Narrow" w:cs="Arial Narrow"/>
          <w:color w:val="000000"/>
          <w:kern w:val="0"/>
          <w:sz w:val="22"/>
          <w:szCs w:val="22"/>
          <w:shd w:val="clear" w:color="auto" w:fill="FFFFFF"/>
          <w:lang w:eastAsia="es-PE"/>
          <w14:ligatures w14:val="none"/>
        </w:rPr>
        <w:t xml:space="preserve">Lima, </w:t>
      </w:r>
      <w:r w:rsidR="009C4A95">
        <w:rPr>
          <w:rFonts w:ascii="Arial Narrow" w:eastAsia="Arial Narrow" w:hAnsi="Arial Narrow" w:cs="Arial Narrow"/>
          <w:color w:val="000000"/>
          <w:kern w:val="0"/>
          <w:sz w:val="22"/>
          <w:szCs w:val="22"/>
          <w:shd w:val="clear" w:color="auto" w:fill="FFFFFF"/>
          <w:lang w:eastAsia="es-PE"/>
          <w14:ligatures w14:val="none"/>
        </w:rPr>
        <w:t xml:space="preserve">19 de junio de 2025</w:t>
      </w:r>
      <w:r w:rsidRPr="001A503D">
        <w:rPr>
          <w:rFonts w:ascii="Arial Narrow" w:eastAsia="Arial Narrow" w:hAnsi="Arial Narrow" w:cs="Arial Narrow"/>
          <w:color w:val="000000"/>
          <w:kern w:val="0"/>
          <w:sz w:val="22"/>
          <w:szCs w:val="22"/>
          <w:shd w:val="clear" w:color="auto" w:fill="FFFFFF"/>
          <w:lang w:eastAsia="es-PE"/>
          <w14:ligatures w14:val="none"/>
        </w:rPr>
        <w:t xml:space="preserve"/>
      </w:r>
      <w:r w:rsidR="008B3739" w:rsidRPr="001A503D">
        <w:rPr>
          <w:rFonts w:ascii="Arial Narrow" w:eastAsia="Arial Narrow" w:hAnsi="Arial Narrow" w:cs="Arial Narrow"/>
          <w:color w:val="000000"/>
          <w:kern w:val="0"/>
          <w:sz w:val="22"/>
          <w:szCs w:val="22"/>
          <w:shd w:val="clear" w:color="auto" w:fill="FFFFFF"/>
          <w:lang w:eastAsia="es-PE"/>
          <w14:ligatures w14:val="none"/>
        </w:rPr>
        <w:t xml:space="preserve"/>
      </w:r>
      <w:r w:rsidRPr="001A503D">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1A503D">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26598E" w:rsidRDefault="00AB3A58" w:rsidP="00D043FC">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26598E" w:rsidRDefault="00AB3A58" w:rsidP="00D043FC">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26598E" w:rsidRDefault="00AB3A58" w:rsidP="00D043F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5718C3B" w14:textId="685AF857" w:rsidR="00AB3A58" w:rsidRPr="00F21C92" w:rsidRDefault="00AB3A58" w:rsidP="00D043FC">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04A2D">
        <w:rPr>
          <w:rFonts w:ascii="Arial Narrow" w:eastAsia="Arial Narrow" w:hAnsi="Arial Narrow" w:cs="Arial Narrow"/>
          <w:color w:val="000000"/>
          <w:kern w:val="0"/>
          <w:sz w:val="22"/>
          <w:szCs w:val="22"/>
          <w:lang w:val="es-ES" w:eastAsia="es-ES"/>
          <w14:ligatures w14:val="none"/>
        </w:rPr>
        <w:t xml:space="preserve">Mediante el escrito del 16 de mayo de 2025, subsanado por escrito del 14 de junio de 2025, el señor [APELLIDO] denunció a Mapfre por presuntas infracciones a la Ley 29571, Código de Protección y Defensa del Consumidor</w:t>
      </w:r>
      <w:r w:rsidRPr="00F21C92">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E04A2D">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E04A2D" w:rsidRPr="00E04A2D">
        <w:rPr>
          <w:rFonts w:ascii="Arial Narrow" w:eastAsia="Arial Narrow" w:hAnsi="Arial Narrow" w:cs="Arial Narrow"/>
          <w:sz w:val="22"/>
          <w:szCs w:val="22"/>
        </w:rPr>
        <w:t/>
      </w:r>
      <w:r w:rsidR="00F2702E">
        <w:rPr>
          <w:rFonts w:ascii="Arial Narrow" w:eastAsia="Arial Narrow" w:hAnsi="Arial Narrow" w:cs="Arial Narrow"/>
          <w:sz w:val="22"/>
          <w:szCs w:val="22"/>
        </w:rPr>
        <w:t xml:space="preserve"/>
      </w:r>
      <w:r w:rsidR="00F2702E" w:rsidRPr="00F2702E">
        <w:rPr>
          <w:rFonts w:ascii="Arial Narrow" w:eastAsia="Arial Narrow" w:hAnsi="Arial Narrow" w:cs="Arial Narrow"/>
          <w:sz w:val="22"/>
          <w:szCs w:val="22"/>
        </w:rPr>
        <w:t/>
      </w:r>
      <w:r w:rsidR="00F665E2">
        <w:rPr>
          <w:rFonts w:ascii="Arial Narrow" w:eastAsia="Arial Narrow" w:hAnsi="Arial Narrow" w:cs="Arial Narrow"/>
          <w:bCs/>
          <w:sz w:val="22"/>
          <w:szCs w:val="22"/>
        </w:rPr>
        <w:t xml:space="preserve"/>
      </w:r>
      <w:r w:rsidR="00F2702E">
        <w:rPr>
          <w:rFonts w:ascii="Arial Narrow" w:eastAsia="Arial Narrow" w:hAnsi="Arial Narrow" w:cs="Arial Narrow"/>
          <w:bCs/>
          <w:sz w:val="22"/>
          <w:szCs w:val="22"/>
        </w:rPr>
        <w:t xml:space="preserve"/>
      </w:r>
      <w:r w:rsidR="00E04A2D" w:rsidRPr="00E04A2D">
        <w:rPr>
          <w:rFonts w:ascii="Arial Narrow" w:eastAsia="Arial Narrow" w:hAnsi="Arial Narrow" w:cs="Arial Narrow"/>
          <w:bCs/>
          <w:sz w:val="22"/>
          <w:szCs w:val="22"/>
        </w:rPr>
        <w:t xml:space="preserve"/>
      </w:r>
      <w:r w:rsidR="00E04A2D" w:rsidRPr="00E04A2D">
        <w:rPr>
          <w:rFonts w:ascii="Arial Narrow" w:eastAsia="Arial Narrow" w:hAnsi="Arial Narrow" w:cs="Arial Narrow"/>
          <w:sz w:val="22"/>
          <w:szCs w:val="22"/>
        </w:rPr>
        <w:t xml:space="preserve"/>
      </w:r>
      <w:r w:rsidRPr="00E04A2D">
        <w:rPr>
          <w:rFonts w:ascii="Arial Narrow" w:eastAsia="Arial Narrow" w:hAnsi="Arial Narrow" w:cs="Arial Narrow"/>
          <w:kern w:val="0"/>
          <w14:ligatures w14:val="none"/>
          <w:sz w:val="22"/>
          <w:szCs w:val="22"/>
        </w:rPr>
        <w:t/>
      </w:r>
      <w:r w:rsidRPr="00E04A2D">
        <w:rPr>
          <w:rFonts w:ascii="Arial Narrow" w:eastAsia="Arial Narrow" w:hAnsi="Arial Narrow" w:cs="Arial Narrow"/>
          <w:color w:val="000000"/>
          <w:kern w:val="0"/>
          <w:sz w:val="22"/>
          <w:szCs w:val="22"/>
          <w:lang w:val="es-ES" w:eastAsia="es-ES"/>
          <w14:ligatures w14:val="none"/>
        </w:rPr>
        <w:t xml:space="preserve"/>
      </w:r>
      <w:r w:rsidR="00E04A2D" w:rsidRPr="00F21C92">
        <w:rPr>
          <w:rFonts w:ascii="Arial Narrow" w:eastAsia="Arial Narrow" w:hAnsi="Arial Narrow" w:cs="Arial Narrow"/>
          <w:color w:val="000000"/>
          <w:kern w:val="0"/>
          <w:sz w:val="22"/>
          <w:szCs w:val="22"/>
          <w:lang w:val="es-ES" w:eastAsia="es-ES"/>
          <w14:ligatures w14:val="none"/>
        </w:rPr>
        <w:t xml:space="preserve"/>
      </w:r>
      <w:r w:rsidRPr="00F21C92">
        <w:rPr>
          <w:rFonts w:ascii="Arial Narrow" w:eastAsia="Arial Narrow" w:hAnsi="Arial Narrow" w:cs="Arial Narrow"/>
          <w:color w:val="000000"/>
          <w:kern w:val="0"/>
          <w:sz w:val="22"/>
          <w:szCs w:val="22"/>
          <w:lang w:val="es-ES" w:eastAsia="es-ES"/>
          <w14:ligatures w14:val="none"/>
        </w:rPr>
        <w:t/>
      </w:r>
      <w:r w:rsidRPr="00F21C92">
        <w:rPr>
          <w:rFonts w:ascii="Arial Narrow" w:eastAsia="Arial Narrow" w:hAnsi="Arial Narrow" w:cs="Arial Narrow"/>
          <w:color w:val="000000"/>
          <w:kern w:val="0"/>
          <w:sz w:val="22"/>
          <w:szCs w:val="22"/>
          <w:lang w:val="es-ES" w:eastAsia="es-ES"/>
          <w14:ligatures w14:val="none"/>
        </w:rPr>
        <w:t xml:space="preserve"/>
      </w:r>
      <w:r w:rsidRPr="00F21C92">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F21C92" w:rsidRDefault="00AB3A58" w:rsidP="00D043FC">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21D9FC50" w14:textId="7C365032" w:rsidR="00761E8A" w:rsidRPr="00F21C92" w:rsidRDefault="00761E8A" w:rsidP="00D043F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21C92">
        <w:rPr>
          <w:rFonts w:ascii="Arial Narrow" w:eastAsia="Arial Narrow" w:hAnsi="Arial Narrow" w:cs="Arial Narrow"/>
          <w:color w:val="000000"/>
          <w:kern w:val="0"/>
          <w:sz w:val="22"/>
          <w:szCs w:val="22"/>
          <w:lang w:eastAsia="es-ES"/>
          <w14:ligatures w14:val="none"/>
        </w:rPr>
        <w:t xml:space="preserve">Con anterioridad al 12 de agosto de 2024, contrató </w:t>
      </w:r>
      <w:r w:rsidR="00A91C7C" w:rsidRPr="00F21C92">
        <w:rPr>
          <w:rFonts w:ascii="Arial Narrow" w:eastAsia="Arial Narrow" w:hAnsi="Arial Narrow" w:cs="Arial Narrow"/>
          <w:color w:val="000000"/>
          <w:kern w:val="0"/>
          <w:sz w:val="22"/>
          <w:szCs w:val="22"/>
          <w:lang w:eastAsia="es-ES"/>
          <w14:ligatures w14:val="none"/>
        </w:rPr>
        <w:t xml:space="preserve">con Mapfre </w:t>
      </w:r>
      <w:r w:rsidRPr="00F21C92">
        <w:rPr>
          <w:rFonts w:ascii="Arial Narrow" w:eastAsia="Arial Narrow" w:hAnsi="Arial Narrow" w:cs="Arial Narrow"/>
          <w:color w:val="000000"/>
          <w:kern w:val="0"/>
          <w:sz w:val="22"/>
          <w:szCs w:val="22"/>
          <w:lang w:eastAsia="es-ES"/>
          <w14:ligatures w14:val="none"/>
        </w:rPr>
        <w:t xml:space="preserve">el Seguro de Desgravamen </w:t>
      </w:r>
      <w:r w:rsidR="00A91C7C" w:rsidRPr="00F21C92">
        <w:rPr>
          <w:rFonts w:ascii="Arial Narrow" w:eastAsia="Arial Narrow" w:hAnsi="Arial Narrow" w:cs="Arial Narrow"/>
          <w:color w:val="000000"/>
          <w:kern w:val="0"/>
          <w:sz w:val="22"/>
          <w:szCs w:val="22"/>
          <w:lang w:eastAsia="es-ES"/>
          <w14:ligatures w14:val="none"/>
        </w:rPr>
        <w:t xml:space="preserve">– Póliza </w:t>
      </w:r>
      <w:r w:rsidR="00C7242C" w:rsidRPr="00F21C92">
        <w:rPr>
          <w:rFonts w:ascii="Arial Narrow" w:eastAsia="Arial Narrow" w:hAnsi="Arial Narrow" w:cs="Arial Narrow"/>
          <w:color w:val="000000"/>
          <w:kern w:val="0"/>
          <w:sz w:val="22"/>
          <w:szCs w:val="22"/>
          <w:lang w:val="es-ES" w:eastAsia="es-ES"/>
          <w14:ligatures w14:val="none"/>
        </w:rPr>
        <w:t xml:space="preserve"/>
      </w:r>
      <w:r w:rsidR="00C7242C" w:rsidRPr="00F21C92">
        <w:rPr>
          <w:rFonts w:ascii="Arial Narrow" w:eastAsia="Arial Narrow" w:hAnsi="Arial Narrow" w:cs="Arial Narrow"/>
          <w:color w:val="000000"/>
          <w:kern w:val="0"/>
          <w:sz w:val="22"/>
          <w:szCs w:val="22"/>
          <w:lang w:eastAsia="es-ES"/>
          <w14:ligatures w14:val="none"/>
        </w:rPr>
        <w:t xml:space="preserve">61100065 </w:t>
      </w:r>
      <w:r w:rsidR="00A91C7C" w:rsidRPr="00F21C92">
        <w:rPr>
          <w:rFonts w:ascii="Arial Narrow" w:eastAsia="Arial Narrow" w:hAnsi="Arial Narrow" w:cs="Arial Narrow"/>
          <w:color w:val="000000"/>
          <w:kern w:val="0"/>
          <w:sz w:val="22"/>
          <w:szCs w:val="22"/>
          <w:lang w:eastAsia="es-ES"/>
          <w14:ligatures w14:val="none"/>
        </w:rPr>
        <w:t xml:space="preserve">(en adelante, Seguro de Desgravamen) </w:t>
      </w:r>
      <w:r w:rsidRPr="00F21C92">
        <w:rPr>
          <w:rFonts w:ascii="Arial Narrow" w:eastAsia="Arial Narrow" w:hAnsi="Arial Narrow" w:cs="Arial Narrow"/>
          <w:color w:val="000000"/>
          <w:kern w:val="0"/>
          <w:sz w:val="22"/>
          <w:szCs w:val="22"/>
          <w:lang w:eastAsia="es-ES"/>
          <w14:ligatures w14:val="none"/>
        </w:rPr>
        <w:t>por causa de invalidez total, permanente y definitiva por enfermedad</w:t>
      </w:r>
      <w:r w:rsidR="00A91C7C" w:rsidRPr="00F21C92">
        <w:rPr>
          <w:rFonts w:ascii="Arial Narrow" w:eastAsia="Arial Narrow" w:hAnsi="Arial Narrow" w:cs="Arial Narrow"/>
          <w:color w:val="000000"/>
          <w:kern w:val="0"/>
          <w:sz w:val="22"/>
          <w:szCs w:val="22"/>
          <w:lang w:eastAsia="es-ES"/>
          <w14:ligatures w14:val="none"/>
        </w:rPr>
        <w:t>;</w:t>
      </w:r>
      <w:r w:rsidR="000612BD" w:rsidRPr="00F21C92">
        <w:rPr>
          <w:rFonts w:ascii="Arial Narrow" w:eastAsia="Arial Narrow" w:hAnsi="Arial Narrow" w:cs="Arial Narrow"/>
          <w:color w:val="000000"/>
          <w:kern w:val="0"/>
          <w:sz w:val="22"/>
          <w:szCs w:val="22"/>
          <w:lang w:eastAsia="es-ES"/>
          <w14:ligatures w14:val="none"/>
        </w:rPr>
        <w:t xml:space="preserve"> vinculado al contrato de crédito</w:t>
      </w:r>
      <w:r w:rsidR="00A91C7C" w:rsidRPr="00F21C92">
        <w:rPr>
          <w:rFonts w:ascii="Arial Narrow" w:eastAsia="Arial Narrow" w:hAnsi="Arial Narrow" w:cs="Arial Narrow"/>
          <w:color w:val="000000"/>
          <w:kern w:val="0"/>
          <w:sz w:val="22"/>
          <w:szCs w:val="22"/>
          <w:lang w:eastAsia="es-ES"/>
          <w14:ligatures w14:val="none"/>
        </w:rPr>
        <w:t xml:space="preserve"> </w:t>
      </w:r>
      <w:r w:rsidR="000612BD" w:rsidRPr="00F21C92">
        <w:rPr>
          <w:rFonts w:ascii="Arial Narrow" w:eastAsia="Arial Narrow" w:hAnsi="Arial Narrow" w:cs="Arial Narrow"/>
          <w:color w:val="000000"/>
          <w:kern w:val="0"/>
          <w:sz w:val="22"/>
          <w:szCs w:val="22"/>
          <w:lang w:eastAsia="es-ES"/>
          <w14:ligatures w14:val="none"/>
        </w:rPr>
        <w:t>suscrito con la Caja Municipal de Ahorro y Crédito Huancayo</w:t>
      </w:r>
      <w:r w:rsidR="00286082" w:rsidRPr="00F21C92">
        <w:rPr>
          <w:rFonts w:ascii="Arial Narrow" w:eastAsia="Arial Narrow" w:hAnsi="Arial Narrow" w:cs="Arial Narrow"/>
          <w:color w:val="000000"/>
          <w:kern w:val="0"/>
          <w:sz w:val="22"/>
          <w:szCs w:val="22"/>
          <w:lang w:eastAsia="es-ES"/>
          <w14:ligatures w14:val="none"/>
        </w:rPr>
        <w:t xml:space="preserve"> S.A.</w:t>
      </w:r>
      <w:r w:rsidR="009C5239" w:rsidRPr="00F21C92">
        <w:rPr>
          <w:rFonts w:ascii="Arial Narrow" w:eastAsia="Arial Narrow" w:hAnsi="Arial Narrow" w:cs="Arial Narrow"/>
          <w:color w:val="000000"/>
          <w:kern w:val="0"/>
          <w:sz w:val="22"/>
          <w:szCs w:val="22"/>
          <w:lang w:eastAsia="es-ES"/>
          <w14:ligatures w14:val="none"/>
        </w:rPr>
        <w:t xml:space="preserve"> (en adelante, Caja Huancayo)</w:t>
      </w:r>
      <w:r w:rsidRPr="00F21C92">
        <w:rPr>
          <w:rFonts w:ascii="Arial Narrow" w:eastAsia="Arial Narrow" w:hAnsi="Arial Narrow" w:cs="Arial Narrow"/>
          <w:color w:val="000000"/>
          <w:kern w:val="0"/>
          <w:sz w:val="22"/>
          <w:szCs w:val="22"/>
          <w:lang w:eastAsia="es-ES"/>
          <w14:ligatures w14:val="none"/>
        </w:rPr>
        <w:t xml:space="preserve">. </w:t>
      </w:r>
    </w:p>
    <w:p w14:paraId="24A2E959" w14:textId="77777777" w:rsidR="00761E8A" w:rsidRPr="00F21C92" w:rsidRDefault="00761E8A" w:rsidP="00D043F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9733647" w14:textId="3EF520C4" w:rsidR="00761E8A" w:rsidRPr="00F21C92" w:rsidRDefault="00761E8A" w:rsidP="00D043F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21C92">
        <w:rPr>
          <w:rFonts w:ascii="Arial Narrow" w:eastAsia="Arial Narrow" w:hAnsi="Arial Narrow" w:cs="Arial Narrow"/>
          <w:color w:val="000000"/>
          <w:kern w:val="0"/>
          <w:sz w:val="22"/>
          <w:szCs w:val="22"/>
          <w:lang w:eastAsia="es-ES"/>
          <w14:ligatures w14:val="none"/>
        </w:rPr>
        <w:t xml:space="preserve">El 12 de agosto de 2024, se </w:t>
      </w:r>
      <w:r w:rsidR="00286082" w:rsidRPr="00F21C92">
        <w:rPr>
          <w:rFonts w:ascii="Arial Narrow" w:eastAsia="Arial Narrow" w:hAnsi="Arial Narrow" w:cs="Arial Narrow"/>
          <w:color w:val="000000"/>
          <w:kern w:val="0"/>
          <w:sz w:val="22"/>
          <w:szCs w:val="22"/>
          <w:lang w:eastAsia="es-ES"/>
          <w14:ligatures w14:val="none"/>
        </w:rPr>
        <w:t xml:space="preserve">le </w:t>
      </w:r>
      <w:r w:rsidRPr="00F21C92">
        <w:rPr>
          <w:rFonts w:ascii="Arial Narrow" w:eastAsia="Arial Narrow" w:hAnsi="Arial Narrow" w:cs="Arial Narrow"/>
          <w:color w:val="000000"/>
          <w:kern w:val="0"/>
          <w:sz w:val="22"/>
          <w:szCs w:val="22"/>
          <w:lang w:eastAsia="es-ES"/>
          <w14:ligatures w14:val="none"/>
        </w:rPr>
        <w:t xml:space="preserve">diagnosticó </w:t>
      </w:r>
      <w:r w:rsidR="00286082" w:rsidRPr="00F21C92">
        <w:rPr>
          <w:rFonts w:ascii="Arial Narrow" w:eastAsia="Arial Narrow" w:hAnsi="Arial Narrow" w:cs="Arial Narrow"/>
          <w:color w:val="000000"/>
          <w:kern w:val="0"/>
          <w:sz w:val="22"/>
          <w:szCs w:val="22"/>
          <w:lang w:eastAsia="es-ES"/>
          <w14:ligatures w14:val="none"/>
        </w:rPr>
        <w:t xml:space="preserve">cáncer de riñón y lesión lítica en hueso ilíaco izquierdo </w:t>
      </w:r>
      <w:r w:rsidRPr="00F21C92">
        <w:rPr>
          <w:rFonts w:ascii="Arial Narrow" w:eastAsia="Arial Narrow" w:hAnsi="Arial Narrow" w:cs="Arial Narrow"/>
          <w:color w:val="000000"/>
          <w:kern w:val="0"/>
          <w:sz w:val="22"/>
          <w:szCs w:val="22"/>
          <w:lang w:eastAsia="es-ES"/>
          <w14:ligatures w14:val="none"/>
        </w:rPr>
        <w:t xml:space="preserve">que ocasionó la invalidez total, permanente y definitiva, hecho certificado mediante documento expedido por la junta médica del Ministerio de Salud, que señala expresamente esta fecha como el inicio del siniestro. </w:t>
      </w:r>
    </w:p>
    <w:p w14:paraId="4B3226E4" w14:textId="77777777" w:rsidR="00761E8A" w:rsidRPr="00F21C92" w:rsidRDefault="00761E8A" w:rsidP="00D043FC">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630BACA" w14:textId="31383233" w:rsidR="00761E8A" w:rsidRPr="00F21C92" w:rsidRDefault="00761E8A" w:rsidP="00D043F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21C92">
        <w:rPr>
          <w:rFonts w:ascii="Arial Narrow" w:eastAsia="Arial Narrow" w:hAnsi="Arial Narrow" w:cs="Arial Narrow"/>
          <w:color w:val="000000"/>
          <w:kern w:val="0"/>
          <w:sz w:val="22"/>
          <w:szCs w:val="22"/>
          <w:lang w:eastAsia="es-ES"/>
          <w14:ligatures w14:val="none"/>
        </w:rPr>
        <w:t xml:space="preserve">El 1 de octubre de 2024, remitió una carta a la Caja Huancayo, con el fin de que esta gestione la </w:t>
      </w:r>
      <w:r w:rsidR="00F21C92" w:rsidRPr="00F21C92">
        <w:rPr>
          <w:rFonts w:ascii="Arial Narrow" w:eastAsia="Arial Narrow" w:hAnsi="Arial Narrow" w:cs="Arial Narrow"/>
          <w:color w:val="000000"/>
          <w:kern w:val="0"/>
          <w:sz w:val="22"/>
          <w:szCs w:val="22"/>
          <w:lang w:eastAsia="es-ES"/>
          <w14:ligatures w14:val="none"/>
        </w:rPr>
        <w:t xml:space="preserve">activación de la cobertura del Seguro de Desgravamen </w:t>
      </w:r>
      <w:r w:rsidRPr="00F21C92">
        <w:rPr>
          <w:rFonts w:ascii="Arial Narrow" w:eastAsia="Arial Narrow" w:hAnsi="Arial Narrow" w:cs="Arial Narrow"/>
          <w:color w:val="000000"/>
          <w:kern w:val="0"/>
          <w:sz w:val="22"/>
          <w:szCs w:val="22"/>
          <w:lang w:eastAsia="es-ES"/>
          <w14:ligatures w14:val="none"/>
        </w:rPr>
        <w:t xml:space="preserve">ante la </w:t>
      </w:r>
      <w:r w:rsidR="00F21C92" w:rsidRPr="00F21C92">
        <w:rPr>
          <w:rFonts w:ascii="Arial Narrow" w:eastAsia="Arial Narrow" w:hAnsi="Arial Narrow" w:cs="Arial Narrow"/>
          <w:color w:val="000000"/>
          <w:kern w:val="0"/>
          <w:sz w:val="22"/>
          <w:szCs w:val="22"/>
          <w:lang w:eastAsia="es-ES"/>
          <w14:ligatures w14:val="none"/>
        </w:rPr>
        <w:t xml:space="preserve">compañía </w:t>
      </w:r>
      <w:r w:rsidRPr="00F21C92">
        <w:rPr>
          <w:rFonts w:ascii="Arial Narrow" w:eastAsia="Arial Narrow" w:hAnsi="Arial Narrow" w:cs="Arial Narrow"/>
          <w:color w:val="000000"/>
          <w:kern w:val="0"/>
          <w:sz w:val="22"/>
          <w:szCs w:val="22"/>
          <w:lang w:eastAsia="es-ES"/>
          <w14:ligatures w14:val="none"/>
        </w:rPr>
        <w:t xml:space="preserve">aseguradora. Posteriormente, el 22 de octubre de 2024, envió una segunda comunicación a la misma entidad. </w:t>
      </w:r>
    </w:p>
    <w:p w14:paraId="067AB4E6" w14:textId="77777777" w:rsidR="00761E8A" w:rsidRPr="00F21C92" w:rsidRDefault="00761E8A" w:rsidP="00D043FC">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C02ABF4" w14:textId="13DAC153" w:rsidR="00761E8A" w:rsidRPr="00D043FC" w:rsidRDefault="00761E8A" w:rsidP="00D043F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21C92">
        <w:rPr>
          <w:rFonts w:ascii="Arial Narrow" w:eastAsia="Arial Narrow" w:hAnsi="Arial Narrow" w:cs="Arial Narrow"/>
          <w:color w:val="000000"/>
          <w:kern w:val="0"/>
          <w:sz w:val="22"/>
          <w:szCs w:val="22"/>
          <w:lang w:eastAsia="es-ES"/>
          <w14:ligatures w14:val="none"/>
        </w:rPr>
        <w:t xml:space="preserve">El 13 de noviembre de 2024, recibió respuesta de </w:t>
      </w:r>
      <w:r w:rsidR="00A073AB" w:rsidRPr="00F21C92">
        <w:rPr>
          <w:rFonts w:ascii="Arial Narrow" w:eastAsia="Arial Narrow" w:hAnsi="Arial Narrow" w:cs="Arial Narrow"/>
          <w:color w:val="000000"/>
          <w:kern w:val="0"/>
          <w:sz w:val="22"/>
          <w:szCs w:val="22"/>
          <w:lang w:eastAsia="es-ES"/>
          <w14:ligatures w14:val="none"/>
        </w:rPr>
        <w:t>Mapfre</w:t>
      </w:r>
      <w:r w:rsidRPr="00F21C92">
        <w:rPr>
          <w:rFonts w:ascii="Arial Narrow" w:eastAsia="Arial Narrow" w:hAnsi="Arial Narrow" w:cs="Arial Narrow"/>
          <w:color w:val="000000"/>
          <w:kern w:val="0"/>
          <w:sz w:val="22"/>
          <w:szCs w:val="22"/>
          <w:lang w:eastAsia="es-ES"/>
          <w14:ligatures w14:val="none"/>
        </w:rPr>
        <w:t xml:space="preserve">, en la que </w:t>
      </w:r>
      <w:r w:rsidR="004C68F6" w:rsidRPr="00F21C92">
        <w:rPr>
          <w:rFonts w:ascii="Arial Narrow" w:eastAsia="Arial Narrow" w:hAnsi="Arial Narrow" w:cs="Arial Narrow"/>
          <w:color w:val="000000"/>
          <w:kern w:val="0"/>
          <w:sz w:val="22"/>
          <w:szCs w:val="22"/>
          <w:lang w:eastAsia="es-ES"/>
          <w14:ligatures w14:val="none"/>
        </w:rPr>
        <w:t>le</w:t>
      </w:r>
      <w:r w:rsidRPr="00F21C92">
        <w:rPr>
          <w:rFonts w:ascii="Arial Narrow" w:eastAsia="Arial Narrow" w:hAnsi="Arial Narrow" w:cs="Arial Narrow"/>
          <w:color w:val="000000"/>
          <w:kern w:val="0"/>
          <w:sz w:val="22"/>
          <w:szCs w:val="22"/>
          <w:lang w:eastAsia="es-ES"/>
          <w14:ligatures w14:val="none"/>
        </w:rPr>
        <w:t xml:space="preserve"> </w:t>
      </w:r>
      <w:r w:rsidR="004C4D28" w:rsidRPr="00F21C92">
        <w:rPr>
          <w:rFonts w:ascii="Arial Narrow" w:eastAsia="Arial Narrow" w:hAnsi="Arial Narrow" w:cs="Arial Narrow"/>
          <w:color w:val="000000"/>
          <w:kern w:val="0"/>
          <w:sz w:val="22"/>
          <w:szCs w:val="22"/>
          <w:lang w:eastAsia="es-ES"/>
          <w14:ligatures w14:val="none"/>
        </w:rPr>
        <w:t xml:space="preserve">solicitó documentos adicionales </w:t>
      </w:r>
      <w:r w:rsidR="00114D0D" w:rsidRPr="00F21C92">
        <w:rPr>
          <w:rFonts w:ascii="Arial Narrow" w:eastAsia="Arial Narrow" w:hAnsi="Arial Narrow" w:cs="Arial Narrow"/>
          <w:color w:val="000000"/>
          <w:kern w:val="0"/>
          <w:sz w:val="22"/>
          <w:szCs w:val="22"/>
          <w:lang w:eastAsia="es-ES"/>
          <w14:ligatures w14:val="none"/>
        </w:rPr>
        <w:t>para</w:t>
      </w:r>
      <w:r w:rsidR="004C4D28" w:rsidRPr="00F21C92">
        <w:rPr>
          <w:rFonts w:ascii="Arial Narrow" w:eastAsia="Arial Narrow" w:hAnsi="Arial Narrow" w:cs="Arial Narrow"/>
          <w:color w:val="000000"/>
          <w:kern w:val="0"/>
          <w:sz w:val="22"/>
          <w:szCs w:val="22"/>
          <w:lang w:eastAsia="es-ES"/>
          <w14:ligatures w14:val="none"/>
        </w:rPr>
        <w:t xml:space="preserve"> </w:t>
      </w:r>
      <w:r w:rsidRPr="00F21C92">
        <w:rPr>
          <w:rFonts w:ascii="Arial Narrow" w:eastAsia="Arial Narrow" w:hAnsi="Arial Narrow" w:cs="Arial Narrow"/>
          <w:color w:val="000000"/>
          <w:kern w:val="0"/>
          <w:sz w:val="22"/>
          <w:szCs w:val="22"/>
          <w:lang w:eastAsia="es-ES"/>
          <w14:ligatures w14:val="none"/>
        </w:rPr>
        <w:t xml:space="preserve">la activación de la cobertura. </w:t>
      </w:r>
      <w:r w:rsidRPr="00D043FC">
        <w:rPr>
          <w:rFonts w:ascii="Arial Narrow" w:eastAsia="Arial Narrow" w:hAnsi="Arial Narrow" w:cs="Arial Narrow"/>
          <w:color w:val="000000"/>
          <w:kern w:val="0"/>
          <w:sz w:val="22"/>
          <w:szCs w:val="22"/>
          <w:lang w:eastAsia="es-ES"/>
          <w14:ligatures w14:val="none"/>
        </w:rPr>
        <w:t xml:space="preserve">El </w:t>
      </w:r>
      <w:r w:rsidR="0050024F" w:rsidRPr="00D043FC">
        <w:rPr>
          <w:rFonts w:ascii="Arial Narrow" w:eastAsia="Arial Narrow" w:hAnsi="Arial Narrow" w:cs="Arial Narrow"/>
          <w:color w:val="000000"/>
          <w:kern w:val="0"/>
          <w:sz w:val="22"/>
          <w:szCs w:val="22"/>
          <w:lang w:eastAsia="es-ES"/>
          <w14:ligatures w14:val="none"/>
        </w:rPr>
        <w:t xml:space="preserve">14 de noviembre de 2024</w:t>
      </w:r>
      <w:r w:rsidRPr="00D043FC">
        <w:rPr>
          <w:rFonts w:ascii="Arial Narrow" w:eastAsia="Arial Narrow" w:hAnsi="Arial Narrow" w:cs="Arial Narrow"/>
          <w:color w:val="000000"/>
          <w:kern w:val="0"/>
          <w:sz w:val="22"/>
          <w:szCs w:val="22"/>
          <w:lang w:eastAsia="es-ES"/>
          <w14:ligatures w14:val="none"/>
        </w:rPr>
        <w:t xml:space="preserve">, envió una carta a </w:t>
      </w:r>
      <w:r w:rsidR="00F20CCD" w:rsidRPr="00D043FC">
        <w:rPr>
          <w:rFonts w:ascii="Arial Narrow" w:eastAsia="Arial Narrow" w:hAnsi="Arial Narrow" w:cs="Arial Narrow"/>
          <w:color w:val="000000"/>
          <w:kern w:val="0"/>
          <w:sz w:val="22"/>
          <w:szCs w:val="22"/>
          <w:lang w:eastAsia="es-ES"/>
          <w14:ligatures w14:val="none"/>
        </w:rPr>
        <w:t xml:space="preserve">Mapfre </w:t>
      </w:r>
      <w:r w:rsidRPr="00D043FC">
        <w:rPr>
          <w:rFonts w:ascii="Arial Narrow" w:eastAsia="Arial Narrow" w:hAnsi="Arial Narrow" w:cs="Arial Narrow"/>
          <w:color w:val="000000"/>
          <w:kern w:val="0"/>
          <w:sz w:val="22"/>
          <w:szCs w:val="22"/>
          <w:lang w:eastAsia="es-ES"/>
          <w14:ligatures w14:val="none"/>
        </w:rPr>
        <w:t>reiterando la solicitud de activación del seguro</w:t>
      </w:r>
      <w:r w:rsidR="0050024F" w:rsidRPr="00D043FC">
        <w:rPr>
          <w:rFonts w:ascii="Arial Narrow" w:eastAsia="Arial Narrow" w:hAnsi="Arial Narrow" w:cs="Arial Narrow"/>
          <w:color w:val="000000"/>
          <w:kern w:val="0"/>
          <w:sz w:val="22"/>
          <w:szCs w:val="22"/>
          <w:lang w:eastAsia="es-ES"/>
          <w14:ligatures w14:val="none"/>
        </w:rPr>
        <w:t xml:space="preserve">, el cual </w:t>
      </w:r>
      <w:r w:rsidR="004B5AE4" w:rsidRPr="00D043FC">
        <w:rPr>
          <w:rFonts w:ascii="Arial Narrow" w:eastAsia="Arial Narrow" w:hAnsi="Arial Narrow" w:cs="Arial Narrow"/>
          <w:color w:val="000000"/>
          <w:kern w:val="0"/>
          <w:sz w:val="22"/>
          <w:szCs w:val="22"/>
          <w:lang w:eastAsia="es-ES"/>
          <w14:ligatures w14:val="none"/>
        </w:rPr>
        <w:t xml:space="preserve">fue recibido</w:t>
      </w:r>
      <w:r w:rsidR="0050024F" w:rsidRPr="00D043FC">
        <w:rPr>
          <w:rFonts w:ascii="Arial Narrow" w:eastAsia="Arial Narrow" w:hAnsi="Arial Narrow" w:cs="Arial Narrow"/>
          <w:color w:val="000000"/>
          <w:kern w:val="0"/>
          <w:sz w:val="22"/>
          <w:szCs w:val="22"/>
          <w:lang w:eastAsia="es-ES"/>
          <w14:ligatures w14:val="none"/>
        </w:rPr>
        <w:t xml:space="preserve"> el 15 de noviembre de 2024</w:t>
      </w:r>
      <w:r w:rsidRPr="00D043FC">
        <w:rPr>
          <w:rFonts w:ascii="Arial Narrow" w:eastAsia="Arial Narrow" w:hAnsi="Arial Narrow" w:cs="Arial Narrow"/>
          <w:color w:val="000000"/>
          <w:kern w:val="0"/>
          <w:sz w:val="22"/>
          <w:szCs w:val="22"/>
          <w:lang w:eastAsia="es-ES"/>
          <w14:ligatures w14:val="none"/>
        </w:rPr>
        <w:t xml:space="preserve">. </w:t>
      </w:r>
    </w:p>
    <w:p w14:paraId="0D8BA0DC" w14:textId="77777777" w:rsidR="00761E8A" w:rsidRPr="00F21C92" w:rsidRDefault="00761E8A" w:rsidP="00D043FC">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58A897DC" w14:textId="7720F75C" w:rsidR="00761E8A" w:rsidRPr="00F21C92" w:rsidRDefault="00761E8A" w:rsidP="00D043F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21C92">
        <w:rPr>
          <w:rFonts w:ascii="Arial Narrow" w:eastAsia="Arial Narrow" w:hAnsi="Arial Narrow" w:cs="Arial Narrow"/>
          <w:color w:val="000000"/>
          <w:kern w:val="0"/>
          <w:sz w:val="22"/>
          <w:szCs w:val="22"/>
          <w:lang w:eastAsia="es-ES"/>
          <w14:ligatures w14:val="none"/>
        </w:rPr>
        <w:t xml:space="preserve">El </w:t>
      </w:r>
      <w:r w:rsidR="0028731D">
        <w:rPr>
          <w:rFonts w:ascii="Arial Narrow" w:eastAsia="Arial Narrow" w:hAnsi="Arial Narrow" w:cs="Arial Narrow"/>
          <w:color w:val="000000"/>
          <w:kern w:val="0"/>
          <w:sz w:val="22"/>
          <w:szCs w:val="22"/>
          <w:lang w:eastAsia="es-ES"/>
          <w14:ligatures w14:val="none"/>
        </w:rPr>
        <w:t xml:space="preserve">3 de diciembre de 2024</w:t>
      </w:r>
      <w:r w:rsidRPr="00F21C92">
        <w:rPr>
          <w:rFonts w:ascii="Arial Narrow" w:eastAsia="Arial Narrow" w:hAnsi="Arial Narrow" w:cs="Arial Narrow"/>
          <w:color w:val="000000"/>
          <w:kern w:val="0"/>
          <w:sz w:val="22"/>
          <w:szCs w:val="22"/>
          <w:lang w:eastAsia="es-ES"/>
          <w14:ligatures w14:val="none"/>
        </w:rPr>
        <w:t xml:space="preserve">, presentó documentos adicionales consistentes en la historia clínica de los hospitales donde recibió diagnóstico y tratamiento oncológico</w:t>
      </w:r>
      <w:r w:rsidR="0028731D">
        <w:rPr>
          <w:rFonts w:ascii="Arial Narrow" w:eastAsia="Arial Narrow" w:hAnsi="Arial Narrow" w:cs="Arial Narrow"/>
          <w:color w:val="000000"/>
          <w:kern w:val="0"/>
          <w:sz w:val="22"/>
          <w:szCs w:val="22"/>
          <w:lang w:eastAsia="es-ES"/>
          <w14:ligatures w14:val="none"/>
        </w:rPr>
        <w:t xml:space="preserve">, los cuales fueron recibidos por </w:t>
      </w:r>
      <w:r w:rsidR="0028731D" w:rsidRPr="00F21C92">
        <w:rPr>
          <w:rFonts w:ascii="Arial Narrow" w:eastAsia="Arial Narrow" w:hAnsi="Arial Narrow" w:cs="Arial Narrow"/>
          <w:color w:val="000000"/>
          <w:kern w:val="0"/>
          <w:sz w:val="22"/>
          <w:szCs w:val="22"/>
          <w:lang w:eastAsia="es-ES"/>
          <w14:ligatures w14:val="none"/>
        </w:rPr>
        <w:t>Caja Huancayo</w:t>
      </w:r>
      <w:r w:rsidR="0028731D">
        <w:rPr>
          <w:rFonts w:ascii="Arial Narrow" w:eastAsia="Arial Narrow" w:hAnsi="Arial Narrow" w:cs="Arial Narrow"/>
          <w:color w:val="000000"/>
          <w:kern w:val="0"/>
          <w:sz w:val="22"/>
          <w:szCs w:val="22"/>
          <w:lang w:eastAsia="es-ES"/>
          <w14:ligatures w14:val="none"/>
        </w:rPr>
        <w:t xml:space="preserve"> el 4 de diciembre de 2024</w:t>
      </w:r>
      <w:r w:rsidRPr="00F21C92">
        <w:rPr>
          <w:rFonts w:ascii="Arial Narrow" w:eastAsia="Arial Narrow" w:hAnsi="Arial Narrow" w:cs="Arial Narrow"/>
          <w:color w:val="000000"/>
          <w:kern w:val="0"/>
          <w:sz w:val="22"/>
          <w:szCs w:val="22"/>
          <w:lang w:eastAsia="es-ES"/>
          <w14:ligatures w14:val="none"/>
        </w:rPr>
        <w:t xml:space="preserve">. </w:t>
      </w:r>
    </w:p>
    <w:p w14:paraId="56D6B5AD" w14:textId="77777777" w:rsidR="00761E8A" w:rsidRPr="00F21C92" w:rsidRDefault="00761E8A" w:rsidP="00D043FC">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7906B57" w14:textId="315CAC84" w:rsidR="00B36161" w:rsidRPr="0024718D" w:rsidRDefault="00761E8A" w:rsidP="00D043F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4718D">
        <w:rPr>
          <w:rFonts w:ascii="Arial Narrow" w:eastAsia="Arial Narrow" w:hAnsi="Arial Narrow" w:cs="Arial Narrow"/>
          <w:color w:val="000000"/>
          <w:kern w:val="0"/>
          <w:sz w:val="22"/>
          <w:szCs w:val="22"/>
          <w:lang w:eastAsia="es-ES"/>
          <w14:ligatures w14:val="none"/>
        </w:rPr>
        <w:t xml:space="preserve">El 26 de diciembre de 2024, </w:t>
      </w:r>
      <w:r w:rsidR="000A664A" w:rsidRPr="0024718D">
        <w:rPr>
          <w:rFonts w:ascii="Arial Narrow" w:eastAsia="Arial Narrow" w:hAnsi="Arial Narrow" w:cs="Arial Narrow"/>
          <w:color w:val="000000"/>
          <w:kern w:val="0"/>
          <w:sz w:val="22"/>
          <w:szCs w:val="22"/>
          <w:lang w:eastAsia="es-ES"/>
          <w14:ligatures w14:val="none"/>
        </w:rPr>
        <w:t xml:space="preserve">recibió una respuesta de </w:t>
      </w:r>
      <w:r w:rsidR="00A5573C" w:rsidRPr="00F21C92">
        <w:rPr>
          <w:rFonts w:ascii="Arial Narrow" w:eastAsia="Arial Narrow" w:hAnsi="Arial Narrow" w:cs="Arial Narrow"/>
          <w:color w:val="000000"/>
          <w:kern w:val="0"/>
          <w:sz w:val="22"/>
          <w:szCs w:val="22"/>
          <w:lang w:eastAsia="es-ES"/>
          <w14:ligatures w14:val="none"/>
        </w:rPr>
        <w:t xml:space="preserve">Mapfre </w:t>
      </w:r>
      <w:r w:rsidR="000A664A" w:rsidRPr="0024718D">
        <w:rPr>
          <w:rFonts w:ascii="Arial Narrow" w:eastAsia="Arial Narrow" w:hAnsi="Arial Narrow" w:cs="Arial Narrow"/>
          <w:color w:val="000000"/>
          <w:kern w:val="0"/>
          <w:sz w:val="22"/>
          <w:szCs w:val="22"/>
          <w:lang w:eastAsia="es-ES"/>
          <w14:ligatures w14:val="none"/>
        </w:rPr>
        <w:t>que reiteró la negativa a activar la cobertura</w:t>
      </w:r>
      <w:r w:rsidRPr="0024718D">
        <w:rPr>
          <w:rFonts w:ascii="Arial Narrow" w:eastAsia="Arial Narrow" w:hAnsi="Arial Narrow" w:cs="Arial Narrow"/>
          <w:color w:val="000000"/>
          <w:kern w:val="0"/>
          <w:sz w:val="22"/>
          <w:szCs w:val="22"/>
          <w:lang w:eastAsia="es-ES"/>
          <w14:ligatures w14:val="none"/>
        </w:rPr>
        <w:t xml:space="preserve">, </w:t>
      </w:r>
      <w:r w:rsidR="000A664A" w:rsidRPr="0024718D">
        <w:rPr>
          <w:rFonts w:ascii="Arial Narrow" w:eastAsia="Arial Narrow" w:hAnsi="Arial Narrow" w:cs="Arial Narrow"/>
          <w:color w:val="000000"/>
          <w:kern w:val="0"/>
          <w:sz w:val="22"/>
          <w:szCs w:val="22"/>
          <w:lang w:eastAsia="es-ES"/>
          <w14:ligatures w14:val="none"/>
        </w:rPr>
        <w:t>señalando</w:t>
      </w:r>
      <w:r w:rsidRPr="0024718D">
        <w:rPr>
          <w:rFonts w:ascii="Arial Narrow" w:eastAsia="Arial Narrow" w:hAnsi="Arial Narrow" w:cs="Arial Narrow"/>
          <w:color w:val="000000"/>
          <w:kern w:val="0"/>
          <w:sz w:val="22"/>
          <w:szCs w:val="22"/>
          <w:lang w:eastAsia="es-ES"/>
          <w14:ligatures w14:val="none"/>
        </w:rPr>
        <w:t xml:space="preserve"> que el siniestro había ocurrido con anterioridad a la suscripción del seguro</w:t>
      </w:r>
      <w:r w:rsidR="000A664A" w:rsidRPr="0024718D">
        <w:rPr>
          <w:rFonts w:ascii="Arial Narrow" w:eastAsia="Arial Narrow" w:hAnsi="Arial Narrow" w:cs="Arial Narrow"/>
          <w:color w:val="000000"/>
          <w:kern w:val="0"/>
          <w:sz w:val="22"/>
          <w:szCs w:val="22"/>
          <w:lang w:eastAsia="es-ES"/>
          <w14:ligatures w14:val="none"/>
        </w:rPr>
        <w:t>;</w:t>
      </w:r>
      <w:r w:rsidRPr="0024718D">
        <w:rPr>
          <w:rFonts w:ascii="Arial Narrow" w:eastAsia="Arial Narrow" w:hAnsi="Arial Narrow" w:cs="Arial Narrow"/>
          <w:color w:val="000000"/>
          <w:kern w:val="0"/>
          <w:sz w:val="22"/>
          <w:szCs w:val="22"/>
          <w:lang w:eastAsia="es-ES"/>
          <w14:ligatures w14:val="none"/>
        </w:rPr>
        <w:t xml:space="preserve"> </w:t>
      </w:r>
      <w:r w:rsidR="000A664A" w:rsidRPr="0024718D">
        <w:rPr>
          <w:rFonts w:ascii="Arial Narrow" w:eastAsia="Arial Narrow" w:hAnsi="Arial Narrow" w:cs="Arial Narrow"/>
          <w:color w:val="000000"/>
          <w:kern w:val="0"/>
          <w:sz w:val="22"/>
          <w:szCs w:val="22"/>
          <w:lang w:eastAsia="es-ES"/>
          <w14:ligatures w14:val="none"/>
        </w:rPr>
        <w:t>respuesta</w:t>
      </w:r>
      <w:r w:rsidRPr="0024718D">
        <w:rPr>
          <w:rFonts w:ascii="Arial Narrow" w:eastAsia="Arial Narrow" w:hAnsi="Arial Narrow" w:cs="Arial Narrow"/>
          <w:color w:val="000000"/>
          <w:kern w:val="0"/>
          <w:sz w:val="22"/>
          <w:szCs w:val="22"/>
          <w:lang w:eastAsia="es-ES"/>
          <w14:ligatures w14:val="none"/>
        </w:rPr>
        <w:t xml:space="preserve"> que </w:t>
      </w:r>
      <w:r w:rsidR="0066553A" w:rsidRPr="0024718D">
        <w:rPr>
          <w:rFonts w:ascii="Arial Narrow" w:eastAsia="Arial Narrow" w:hAnsi="Arial Narrow" w:cs="Arial Narrow"/>
          <w:color w:val="000000"/>
          <w:kern w:val="0"/>
          <w:sz w:val="22"/>
          <w:szCs w:val="22"/>
          <w:lang w:eastAsia="es-ES"/>
          <w14:ligatures w14:val="none"/>
        </w:rPr>
        <w:t xml:space="preserve">rechazó </w:t>
      </w:r>
      <w:r w:rsidRPr="0024718D">
        <w:rPr>
          <w:rFonts w:ascii="Arial Narrow" w:eastAsia="Arial Narrow" w:hAnsi="Arial Narrow" w:cs="Arial Narrow"/>
          <w:color w:val="000000"/>
          <w:kern w:val="0"/>
          <w:sz w:val="22"/>
          <w:szCs w:val="22"/>
          <w:lang w:eastAsia="es-ES"/>
          <w14:ligatures w14:val="none"/>
        </w:rPr>
        <w:t>debido a que el certificado médico estableció que el siniestro ocurrió el 12 de agosto de 2024, posterior a la contratación del seguro.</w:t>
      </w:r>
    </w:p>
    <w:p w14:paraId="667DBDCB" w14:textId="77777777" w:rsidR="00B447D2" w:rsidRPr="0024718D" w:rsidRDefault="00B447D2" w:rsidP="00D043FC">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4007BE6" w14:textId="05644AFD" w:rsidR="00AB3A58" w:rsidRPr="0024718D" w:rsidRDefault="00E04A2D" w:rsidP="00D043FC">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24718D">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Mapfre cumpla con activar y otorgar la cobertura establecida en la Póliza 61100065 del Seguro de Desgravamen por el monto de S/. 20 000, 00. Asimismo, requirió el reembolso de costos y costas del presente procedimiento.</w:t>
      </w:r>
      <w:r w:rsidR="00767C41" w:rsidRPr="0024718D">
        <w:rPr>
          <w:rFonts w:ascii="Arial Narrow" w:eastAsia="Arial Narrow" w:hAnsi="Arial Narrow" w:cs="Arial Narrow"/>
          <w:color w:val="000000"/>
          <w:kern w:val="0"/>
          <w:sz w:val="22"/>
          <w:szCs w:val="22"/>
          <w:lang w:val="es-ES" w:eastAsia="es-ES"/>
          <w14:ligatures w14:val="none"/>
        </w:rPr>
        <w:t xml:space="preserve"/>
      </w:r>
      <w:r w:rsidRPr="0024718D">
        <w:rPr>
          <w:rFonts w:ascii="Arial Narrow" w:eastAsia="Arial Narrow" w:hAnsi="Arial Narrow" w:cs="Arial Narrow"/>
          <w:sz w:val="22"/>
          <w:szCs w:val="22"/>
        </w:rPr>
        <w:t xml:space="preserve"/>
      </w:r>
      <w:r w:rsidR="00767C41" w:rsidRPr="0024718D">
        <w:rPr>
          <w:rFonts w:ascii="Arial Narrow" w:eastAsia="Arial Narrow" w:hAnsi="Arial Narrow" w:cs="Arial Narrow"/>
          <w:color w:val="000000"/>
          <w:kern w:val="0"/>
          <w:sz w:val="22"/>
          <w:szCs w:val="22"/>
          <w:lang w:val="es-ES" w:eastAsia="es-ES"/>
          <w14:ligatures w14:val="none"/>
        </w:rPr>
        <w:t xml:space="preserve"/>
      </w:r>
      <w:r w:rsidR="00867970" w:rsidRPr="0024718D">
        <w:rPr>
          <w:rFonts w:ascii="Arial Narrow" w:eastAsia="Arial Narrow" w:hAnsi="Arial Narrow" w:cs="Arial Narrow"/>
          <w:color w:val="000000"/>
          <w:kern w:val="0"/>
          <w:sz w:val="22"/>
          <w:szCs w:val="22"/>
          <w:lang w:val="es-ES" w:eastAsia="es-ES"/>
          <w14:ligatures w14:val="none"/>
        </w:rPr>
        <w:t xml:space="preserve"/>
      </w:r>
      <w:r w:rsidR="000713AF" w:rsidRPr="0024718D">
        <w:rPr>
          <w:rFonts w:ascii="Arial Narrow" w:eastAsia="Arial Narrow" w:hAnsi="Arial Narrow" w:cs="Arial Narrow"/>
          <w:color w:val="000000"/>
          <w:kern w:val="0"/>
          <w:sz w:val="22"/>
          <w:szCs w:val="22"/>
          <w:lang w:val="es-ES" w:eastAsia="es-ES"/>
          <w14:ligatures w14:val="none"/>
        </w:rPr>
        <w:t/>
      </w:r>
      <w:r w:rsidR="00A9506E" w:rsidRPr="0024718D">
        <w:rPr>
          <w:rFonts w:ascii="Arial Narrow" w:eastAsia="Arial Narrow" w:hAnsi="Arial Narrow" w:cs="Arial Narrow"/>
          <w:color w:val="000000"/>
          <w:kern w:val="0"/>
          <w:sz w:val="22"/>
          <w:szCs w:val="22"/>
          <w:lang w:val="es-ES" w:eastAsia="es-ES"/>
          <w14:ligatures w14:val="none"/>
        </w:rPr>
        <w:t xml:space="preserve"/>
      </w:r>
      <w:r w:rsidR="000713AF" w:rsidRPr="0024718D">
        <w:rPr>
          <w:rFonts w:ascii="Arial Narrow" w:eastAsia="Arial Narrow" w:hAnsi="Arial Narrow" w:cs="Arial Narrow"/>
          <w:color w:val="000000"/>
          <w:kern w:val="0"/>
          <w:sz w:val="22"/>
          <w:szCs w:val="22"/>
          <w:lang w:val="es-ES" w:eastAsia="es-ES"/>
          <w14:ligatures w14:val="none"/>
        </w:rPr>
        <w:t xml:space="preserve"/>
      </w:r>
      <w:r w:rsidR="0065103E" w:rsidRPr="0024718D">
        <w:rPr>
          <w:rFonts w:ascii="Arial Narrow" w:eastAsia="Arial Narrow" w:hAnsi="Arial Narrow" w:cs="Arial Narrow"/>
          <w:color w:val="000000"/>
          <w:kern w:val="0"/>
          <w:sz w:val="22"/>
          <w:szCs w:val="22"/>
          <w:lang w:eastAsia="es-ES"/>
          <w14:ligatures w14:val="none"/>
        </w:rPr>
        <w:t/>
      </w:r>
      <w:r w:rsidR="00975ECA" w:rsidRPr="0024718D">
        <w:rPr>
          <w:rFonts w:ascii="Arial Narrow" w:eastAsia="Arial Narrow" w:hAnsi="Arial Narrow" w:cs="Arial Narrow"/>
          <w:color w:val="000000"/>
          <w:kern w:val="0"/>
          <w:sz w:val="22"/>
          <w:szCs w:val="22"/>
          <w:lang w:eastAsia="es-ES"/>
          <w14:ligatures w14:val="none"/>
        </w:rPr>
        <w:t xml:space="preserve"/>
      </w:r>
      <w:r w:rsidR="00975ECA" w:rsidRPr="0024718D">
        <w:rPr>
          <w:rFonts w:ascii="Arial Narrow" w:eastAsia="Arial Narrow" w:hAnsi="Arial Narrow" w:cs="Arial Narrow"/>
          <w:color w:val="000000"/>
          <w:kern w:val="0"/>
          <w:sz w:val="22"/>
          <w:szCs w:val="22"/>
          <w:lang w:val="es-ES" w:eastAsia="es-ES"/>
          <w14:ligatures w14:val="none"/>
        </w:rPr>
        <w:t xml:space="preserve"/>
      </w:r>
      <w:r w:rsidR="00767C41" w:rsidRPr="0024718D">
        <w:rPr>
          <w:rFonts w:ascii="Arial Narrow" w:eastAsia="Arial Narrow" w:hAnsi="Arial Narrow" w:cs="Arial Narrow"/>
          <w:color w:val="000000"/>
          <w:kern w:val="0"/>
          <w:sz w:val="22"/>
          <w:szCs w:val="22"/>
          <w:lang w:val="es-ES" w:eastAsia="es-ES"/>
          <w14:ligatures w14:val="none"/>
        </w:rPr>
        <w:t/>
      </w:r>
    </w:p>
    <w:p w14:paraId="619E0710" w14:textId="77777777" w:rsidR="00AB3A58" w:rsidRPr="0026598E" w:rsidRDefault="00AB3A58" w:rsidP="00D043FC">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26598E" w:rsidRDefault="00AB3A58" w:rsidP="00D043F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DE LA ADMISIÓN A TRÁMITE DE LA DENUNCIA</w:t>
      </w:r>
    </w:p>
    <w:p w14:paraId="3F75B5BE" w14:textId="77777777" w:rsidR="00AB3A58" w:rsidRPr="0026598E" w:rsidRDefault="00AB3A58" w:rsidP="00D043FC">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847E956" w14:textId="2F9FD667" w:rsidR="008641BD" w:rsidRPr="0026598E" w:rsidRDefault="00AB3A58" w:rsidP="00D043FC">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6598E">
        <w:rPr>
          <w:rFonts w:ascii="Arial Narrow" w:eastAsia="Arial Narrow" w:hAnsi="Arial Narrow" w:cs="Arial Narrow"/>
          <w:color w:val="000000"/>
          <w:kern w:val="0"/>
          <w:sz w:val="22"/>
          <w:szCs w:val="22"/>
          <w:lang w:eastAsia="es-PE"/>
          <w14:ligatures w14:val="none"/>
        </w:rPr>
        <w:t xml:space="preserve">La </w:t>
      </w:r>
      <w:r w:rsidR="00405C2F" w:rsidRPr="0026598E">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26598E">
        <w:rPr>
          <w:rFonts w:ascii="Arial Narrow" w:eastAsia="Arial Narrow" w:hAnsi="Arial Narrow" w:cs="Arial Narrow"/>
          <w:color w:val="000000"/>
          <w:kern w:val="0"/>
          <w:sz w:val="22"/>
          <w:szCs w:val="22"/>
          <w:lang w:eastAsia="es-PE"/>
          <w14:ligatures w14:val="none"/>
        </w:rPr>
        <w:t>, en ejercicio de sus facultades</w:t>
      </w:r>
      <w:bookmarkEnd w:id="1"/>
      <w:bookmarkEnd w:id="2"/>
      <w:bookmarkEnd w:id="3"/>
      <w:r w:rsidR="00DA4327" w:rsidRPr="00A252CA">
        <w:rPr>
          <w:rStyle w:val="Refdenotaalpie"/>
          <w:rFonts w:ascii="Arial Narrow" w:eastAsia="Arial Narrow" w:hAnsi="Arial Narrow" w:cs="Arial Narrow"/>
          <w:kern w:val="0"/>
          <w:sz w:val="22"/>
          <w:szCs w:val="22"/>
          <w:vertAlign w:val="superscript"/>
          <w14:ligatures w14:val="none"/>
        </w:rPr>
        <w:footnoteReference w:id="2"/>
      </w:r>
      <w:r w:rsidR="00232389" w:rsidRPr="00A252CA">
        <w:rPr>
          <w:rFonts w:ascii="Arial Narrow" w:eastAsia="Arial Narrow" w:hAnsi="Arial Narrow" w:cs="Arial Narrow"/>
          <w:color w:val="000000"/>
          <w:kern w:val="0"/>
          <w:sz w:val="22"/>
          <w:szCs w:val="22"/>
          <w:lang w:eastAsia="es-PE"/>
          <w14:ligatures w14:val="none"/>
        </w:rPr>
        <w:t xml:space="preserve">, considera </w:t>
      </w:r>
      <w:r w:rsidR="00232389" w:rsidRPr="00A252CA">
        <w:rPr>
          <w:rFonts w:ascii="Arial Narrow" w:eastAsia="Arial Narrow" w:hAnsi="Arial Narrow" w:cs="Arial Narrow"/>
          <w:kern w:val="0"/>
          <w14:ligatures w14:val="none"/>
          <w:sz w:val="22"/>
          <w:szCs w:val="22"/>
        </w:rPr>
        <w:t xml:space="preserve">que el hecho denunciado, consistente en que </w:t>
      </w:r>
      <w:r w:rsidR="008C5393" w:rsidRPr="000A1C0E">
        <w:rPr>
          <w:rFonts w:ascii="Arial Narrow" w:eastAsia="Arial Narrow" w:hAnsi="Arial Narrow" w:cs="Arial Narrow"/>
          <w:kern w:val="0"/>
          <w14:ligatures w14:val="none"/>
          <w:sz w:val="22"/>
          <w:szCs w:val="22"/>
        </w:rPr>
        <w:t xml:space="preserve">la compañía aseguradora se habría negado injustificadamente a otorgar </w:t>
      </w:r>
      <w:r w:rsidR="008C5393">
        <w:rPr>
          <w:rFonts w:ascii="Arial Narrow" w:eastAsia="Arial Narrow" w:hAnsi="Arial Narrow" w:cs="Arial Narrow"/>
          <w:kern w:val="0"/>
          <w14:ligatures w14:val="none"/>
          <w:sz w:val="22"/>
          <w:szCs w:val="22"/>
        </w:rPr>
        <w:t>al denunciante</w:t>
      </w:r>
      <w:r w:rsidR="008C5393" w:rsidRPr="000A1C0E">
        <w:rPr>
          <w:rFonts w:ascii="Arial Narrow" w:eastAsia="Arial Narrow" w:hAnsi="Arial Narrow" w:cs="Arial Narrow"/>
          <w:kern w:val="0"/>
          <w14:ligatures w14:val="none"/>
          <w:sz w:val="22"/>
          <w:szCs w:val="22"/>
        </w:rPr>
        <w:t xml:space="preserve"> la cobertura del Seguro</w:t>
      </w:r>
      <w:r w:rsidR="008C5393" w:rsidRPr="00A252CA">
        <w:rPr>
          <w:rFonts w:ascii="Arial Narrow" w:eastAsia="Arial Narrow" w:hAnsi="Arial Narrow" w:cs="Arial Narrow"/>
          <w:kern w:val="0"/>
          <w14:ligatures w14:val="none"/>
          <w:sz w:val="22"/>
          <w:szCs w:val="22"/>
        </w:rPr>
        <w:t xml:space="preserve"> de Desgravamen - Póliza 1160103-01329960 por </w:t>
      </w:r>
      <w:r w:rsidR="008C5393">
        <w:rPr>
          <w:rFonts w:ascii="Arial Narrow" w:eastAsia="Arial Narrow" w:hAnsi="Arial Narrow" w:cs="Arial Narrow"/>
          <w:kern w:val="0"/>
          <w14:ligatures w14:val="none"/>
          <w:sz w:val="22"/>
          <w:szCs w:val="22"/>
        </w:rPr>
        <w:t>la invalidez total y permanente que padece</w:t>
      </w:r>
      <w:r w:rsidR="00232389" w:rsidRPr="00A252C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526D" w:rsidRPr="00A252CA">
        <w:rPr>
          <w:rFonts w:ascii="Arial Narrow" w:eastAsia="Arial Narrow" w:hAnsi="Arial Narrow" w:cs="Arial Narrow"/>
          <w:color w:val="000000"/>
          <w:kern w:val="0"/>
          <w:sz w:val="22"/>
          <w:szCs w:val="22"/>
          <w:lang w:eastAsia="es-PE"/>
          <w14:ligatures w14:val="none"/>
        </w:rPr>
        <w:t/>
      </w:r>
      <w:r w:rsidR="00232389" w:rsidRPr="00A252CA">
        <w:rPr>
          <w:rFonts w:ascii="Arial Narrow" w:eastAsia="Arial Narrow" w:hAnsi="Arial Narrow" w:cs="Arial Narrow"/>
          <w:kern w:val="0"/>
          <w14:ligatures w14:val="none"/>
          <w:sz w:val="22"/>
          <w:szCs w:val="22"/>
        </w:rPr>
        <w:t xml:space="preserve"> y 19</w:t>
      </w:r>
      <w:r w:rsidR="00B2526D" w:rsidRPr="00A252CA">
        <w:rPr>
          <w:rFonts w:ascii="Arial Narrow" w:eastAsia="Arial Narrow" w:hAnsi="Arial Narrow" w:cs="Arial Narrow"/>
          <w:color w:val="000000"/>
          <w:kern w:val="0"/>
          <w:sz w:val="22"/>
          <w:szCs w:val="22"/>
          <w:lang w:eastAsia="es-PE"/>
          <w14:ligatures w14:val="none"/>
        </w:rPr>
        <w:t/>
      </w:r>
      <w:r w:rsidR="00232389" w:rsidRPr="00A252CA">
        <w:rPr>
          <w:rFonts w:ascii="Arial Narrow" w:eastAsia="Arial Narrow" w:hAnsi="Arial Narrow" w:cs="Arial Narrow"/>
          <w:kern w:val="0"/>
          <w14:ligatures w14:val="none"/>
          <w:sz w:val="22"/>
          <w:szCs w:val="22"/>
        </w:rPr>
        <w:t xml:space="preserve"> del Código</w:t>
      </w:r>
      <w:r w:rsidR="00DA4327" w:rsidRPr="00A252CA">
        <w:rPr>
          <w:rFonts w:ascii="Arial Narrow" w:eastAsia="Arial Narrow" w:hAnsi="Arial Narrow" w:cs="Arial Narrow"/>
          <w:kern w:val="0"/>
          <w14:ligatures w14:val="none"/>
          <w:sz w:val="22"/>
          <w:szCs w:val="22"/>
        </w:rPr>
        <w:t>.</w:t>
      </w:r>
    </w:p>
    <w:p w14:paraId="4F1E88E9" w14:textId="77777777" w:rsidR="008641BD" w:rsidRPr="0026598E" w:rsidRDefault="008641BD" w:rsidP="00D043FC">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53370C61" w14:textId="1B55B3A6" w:rsidR="00AB3A58" w:rsidRPr="0026598E" w:rsidRDefault="00AB3A58" w:rsidP="00D043FC">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sz w:val="22"/>
          <w:szCs w:val="22"/>
          <w:vertAlign w:val="superscript"/>
          <w14:ligatures w14:val="none"/>
        </w:rPr>
        <w:footnoteReference w:id="3"/>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D043FC">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3D37939B" w:rsidR="00AB3A58" w:rsidRPr="0026598E" w:rsidRDefault="00AB3A58" w:rsidP="00D043F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sidR="00B17787">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3F5BB4A5" w14:textId="77777777" w:rsidR="00AB3A58" w:rsidRPr="0026598E" w:rsidRDefault="00AB3A58" w:rsidP="00D043FC">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4332CE72" w:rsidR="00AB3A58" w:rsidRPr="0026598E" w:rsidRDefault="00232389" w:rsidP="00D043FC">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w:t>
      </w:r>
      <w:r w:rsidRPr="00543D88">
        <w:rPr>
          <w:rFonts w:ascii="Arial Narrow" w:eastAsia="Arial Narrow" w:hAnsi="Arial Narrow" w:cs="Arial Narrow"/>
          <w:color w:val="000000"/>
          <w:kern w:val="0"/>
          <w:sz w:val="22"/>
          <w:szCs w:val="22"/>
          <w:lang w:val="es-ES" w:eastAsia="es-ES"/>
          <w14:ligatures w14:val="none"/>
        </w:rPr>
        <w:t>facultades que la ley le confiere, conviene requerir al proveedor denunciado que, en un plazo no</w:t>
      </w:r>
      <w:r w:rsidRPr="0026598E">
        <w:rPr>
          <w:rFonts w:ascii="Arial Narrow" w:eastAsia="Arial Narrow" w:hAnsi="Arial Narrow" w:cs="Arial Narrow"/>
          <w:color w:val="000000"/>
          <w:kern w:val="0"/>
          <w:sz w:val="22"/>
          <w:szCs w:val="22"/>
          <w:lang w:val="es-ES" w:eastAsia="es-ES"/>
          <w14:ligatures w14:val="none"/>
        </w:rPr>
        <w:t xml:space="preserve"> mayor de cinco (5) días hábiles contado a partir del día siguiente de la notificación de la presente resolución, cumpla con lo siguiente</w:t>
      </w:r>
      <w:r w:rsidRPr="00A5573C">
        <w:rPr>
          <w:rFonts w:ascii="Arial Narrow" w:eastAsia="Arial Narrow" w:hAnsi="Arial Narrow" w:cs="Arial Narrow"/>
          <w:color w:val="000000"/>
          <w:kern w:val="0"/>
          <w:sz w:val="22"/>
          <w:szCs w:val="22"/>
          <w:lang w:val="es-ES" w:eastAsia="es-ES"/>
          <w14:ligatures w14:val="none"/>
        </w:rPr>
        <w:t xml:space="preserve">: </w:t>
      </w:r>
      <w:r w:rsidR="00B56A9A" w:rsidRPr="00A5573C">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B56A9A" w:rsidRPr="00A5573C">
        <w:rPr>
          <w:rFonts w:ascii="Arial Narrow" w:eastAsia="Arial Narrow" w:hAnsi="Arial Narrow" w:cs="Arial Narrow"/>
          <w:color w:val="000000"/>
          <w:kern w:val="0"/>
          <w:sz w:val="22"/>
          <w:szCs w:val="22"/>
          <w:lang w:eastAsia="es-ES"/>
          <w14:ligatures w14:val="none"/>
        </w:rPr>
        <w:t xml:space="preserve">61100065 </w:t>
      </w:r>
      <w:r w:rsidR="00B56A9A" w:rsidRPr="00A5573C">
        <w:rPr>
          <w:rFonts w:ascii="Arial Narrow" w:eastAsia="Arial Narrow" w:hAnsi="Arial Narrow" w:cs="Arial Narrow"/>
          <w:color w:val="000000"/>
          <w:kern w:val="0"/>
          <w:sz w:val="22"/>
          <w:szCs w:val="22"/>
          <w:lang w:val="es-ES" w:eastAsia="es-ES"/>
          <w14:ligatures w14:val="none"/>
        </w:rPr>
        <w:t>del Seguro de Desgravamen</w:t>
      </w:r>
      <w:r w:rsidR="00B56A9A">
        <w:rPr>
          <w:rFonts w:ascii="Arial Narrow" w:eastAsia="Arial Narrow" w:hAnsi="Arial Narrow" w:cs="Arial Narrow"/>
          <w:color w:val="000000"/>
          <w:kern w:val="0"/>
          <w:sz w:val="22"/>
          <w:szCs w:val="22"/>
          <w:lang w:val="es-ES" w:eastAsia="es-ES"/>
          <w14:ligatures w14:val="none"/>
        </w:rPr>
        <w:t xml:space="preserve"> y/o certificado</w:t>
      </w:r>
      <w:r w:rsidR="00B56A9A" w:rsidRPr="00A5573C">
        <w:rPr>
          <w:rFonts w:ascii="Arial Narrow" w:eastAsia="Arial Narrow" w:hAnsi="Arial Narrow" w:cs="Arial Narrow"/>
          <w:color w:val="000000"/>
          <w:kern w:val="0"/>
          <w:sz w:val="22"/>
          <w:szCs w:val="22"/>
          <w:lang w:val="es-ES" w:eastAsia="es-ES"/>
          <w14:ligatures w14:val="none"/>
        </w:rPr>
        <w:t>, así como el cargo de remisión de la póliza; (ii) presentar los medios probatorios que sustenten su negativa a otorgar la cobertura del Seguro de Desgravamen a la parte denunciante; y, (iii) presentar todas las comunicaciones cursadas con la parte denunciante en virtud del hecho materia de denuncia</w:t>
      </w:r>
      <w:r w:rsidR="008E0B03" w:rsidRPr="00A5573C">
        <w:rPr>
          <w:rFonts w:ascii="Arial Narrow" w:eastAsia="Arial Narrow" w:hAnsi="Arial Narrow" w:cs="Arial Narrow"/>
          <w:color w:val="000000"/>
          <w:kern w:val="0"/>
          <w:sz w:val="22"/>
          <w:szCs w:val="22"/>
          <w:lang w:val="es-ES" w:eastAsia="es-ES"/>
          <w14:ligatures w14:val="none"/>
        </w:rPr>
        <w:t>.</w:t>
      </w:r>
      <w:r w:rsidR="008E0B03" w:rsidRPr="0026598E">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26598E" w:rsidRDefault="00AB3A58" w:rsidP="00D043FC">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26598E" w:rsidRDefault="00AB3A58" w:rsidP="00D043F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26598E" w:rsidRDefault="00AB3A58" w:rsidP="00D043FC">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2056ED1A" w14:textId="406924C1" w:rsidR="008641BD" w:rsidRPr="0026598E" w:rsidRDefault="00AB3A58" w:rsidP="00D043FC">
      <w:pPr>
        <w:spacing w:after="0" w:line="240" w:lineRule="auto"/>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16 de mayo de 2025, subsanado por escrito del 14 de junio de 2025, interpuesta por el señor [DENUNCIANTE] contra Mapfre Perú Compañía de Seguros y Reaseguros S.A., por la presunta infracción a los artículos 18 y 19 de la Ley 29571, Código de Protección y Defensa del Consumidor, en tanto la compañía aseguradora se habría negado injustificadamente a otorgar al denunciante la cobertura del Seguro de Desgravamen - Póliza 1160103-01329960 por la invalidez total y permanente que padece.</w:t>
      </w:r>
      <w:r w:rsidR="00232389"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40034F" w:rsidRPr="00E04A2D">
        <w:rPr>
          <w:rFonts w:ascii="Arial Narrow" w:eastAsia="Arial Narrow" w:hAnsi="Arial Narrow" w:cs="Arial Narrow"/>
          <w:sz w:val="22"/>
          <w:szCs w:val="22"/>
        </w:rPr>
        <w:t xml:space="preserve"/>
      </w:r>
      <w:r w:rsidR="0040034F" w:rsidRPr="002A3EC9">
        <w:rPr>
          <w:rFonts w:ascii="Arial Narrow" w:eastAsia="Arial Narrow" w:hAnsi="Arial Narrow" w:cs="Arial Narrow"/>
          <w:sz w:val="22"/>
          <w:szCs w:val="22"/>
        </w:rPr>
        <w:t/>
      </w:r>
      <w:r w:rsidR="0040034F" w:rsidRPr="002A3EC9">
        <w:rPr>
          <w:rFonts w:ascii="Arial Narrow" w:eastAsia="Arial Narrow" w:hAnsi="Arial Narrow" w:cs="Arial Narrow"/>
          <w:sz w:val="22"/>
          <w:szCs w:val="22"/>
        </w:rPr>
        <w:t xml:space="preserve"/>
      </w:r>
      <w:r w:rsidR="00232389" w:rsidRPr="002A3EC9">
        <w:rPr>
          <w:rFonts w:ascii="Arial Narrow" w:eastAsia="Arial Narrow" w:hAnsi="Arial Narrow" w:cs="Arial Narrow"/>
          <w:color w:val="000000"/>
          <w:kern w:val="0"/>
          <w:sz w:val="22"/>
          <w:szCs w:val="22"/>
          <w:shd w:val="clear" w:color="auto" w:fill="FFFFFF"/>
          <w:lang w:eastAsia="es-PE"/>
          <w14:ligatures w14:val="none"/>
        </w:rPr>
        <w:t xml:space="preserve"/>
      </w:r>
      <w:r w:rsidR="002A3EC9" w:rsidRPr="000A1C0E">
        <w:rPr>
          <w:rFonts w:ascii="Arial Narrow" w:eastAsia="Arial Narrow" w:hAnsi="Arial Narrow" w:cs="Arial Narrow"/>
          <w:spacing w:val="-3"/>
          <w:kern w:val="0"/>
          <w14:ligatures w14:val="none"/>
          <w:sz w:val="22"/>
          <w:szCs w:val="22"/>
        </w:rPr>
        <w:t xml:space="preserve"/>
      </w:r>
      <w:r w:rsidR="002A3EC9" w:rsidRPr="000A1C0E">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0A1C0E">
        <w:rPr>
          <w:rFonts w:ascii="Arial Narrow" w:eastAsia="Arial Narrow" w:hAnsi="Arial Narrow" w:cs="Arial Narrow"/>
          <w:color w:val="000000"/>
          <w:kern w:val="0"/>
          <w:sz w:val="22"/>
          <w:szCs w:val="22"/>
          <w:shd w:val="clear" w:color="auto" w:fill="FFFFFF"/>
          <w:lang w:eastAsia="es-PE"/>
          <w14:ligatures w14:val="none"/>
        </w:rPr>
        <w:t xml:space="preserve"/>
      </w:r>
      <w:r w:rsidR="00543D88" w:rsidRPr="000A1C0E">
        <w:rPr>
          <w:rFonts w:ascii="Arial Narrow" w:eastAsia="Arial Narrow" w:hAnsi="Arial Narrow" w:cs="Arial Narrow"/>
          <w:sz w:val="22"/>
          <w:szCs w:val="22"/>
        </w:rPr>
        <w:t/>
      </w:r>
      <w:r w:rsidR="00232389" w:rsidRPr="000A1C0E">
        <w:rPr>
          <w:rFonts w:ascii="Arial Narrow" w:eastAsia="Arial Narrow" w:hAnsi="Arial Narrow" w:cs="Arial Narrow"/>
          <w:color w:val="000000"/>
          <w:kern w:val="0"/>
          <w:sz w:val="22"/>
          <w:szCs w:val="22"/>
          <w:shd w:val="clear" w:color="auto" w:fill="FFFFFF"/>
          <w:lang w:eastAsia="es-PE"/>
          <w14:ligatures w14:val="none"/>
        </w:rPr>
        <w:t/>
      </w:r>
      <w:r w:rsidR="00B2526D" w:rsidRPr="000A1C0E">
        <w:rPr>
          <w:rFonts w:ascii="Arial Narrow" w:eastAsia="Arial Narrow" w:hAnsi="Arial Narrow" w:cs="Arial Narrow"/>
          <w:color w:val="000000"/>
          <w:kern w:val="0"/>
          <w:sz w:val="22"/>
          <w:szCs w:val="22"/>
          <w:lang w:eastAsia="es-PE"/>
          <w14:ligatures w14:val="none"/>
        </w:rPr>
        <w:t/>
      </w:r>
      <w:r w:rsidR="00232389" w:rsidRPr="000A1C0E">
        <w:rPr>
          <w:rFonts w:ascii="Arial Narrow" w:eastAsia="Arial Narrow" w:hAnsi="Arial Narrow" w:cs="Arial Narrow"/>
          <w:color w:val="000000"/>
          <w:kern w:val="0"/>
          <w:sz w:val="22"/>
          <w:szCs w:val="22"/>
          <w:shd w:val="clear" w:color="auto" w:fill="FFFFFF"/>
          <w:lang w:eastAsia="es-PE"/>
          <w14:ligatures w14:val="none"/>
        </w:rPr>
        <w:t xml:space="preserve"/>
      </w:r>
      <w:r w:rsidR="000A1C0E" w:rsidRPr="000A1C0E">
        <w:rPr>
          <w:rFonts w:ascii="Arial Narrow" w:eastAsia="Arial Narrow" w:hAnsi="Arial Narrow" w:cs="Arial Narrow"/>
          <w:kern w:val="0"/>
          <w14:ligatures w14:val="none"/>
          <w:sz w:val="22"/>
          <w:szCs w:val="22"/>
        </w:rPr>
        <w:t xml:space="preserve"/>
      </w:r>
      <w:r w:rsidR="00D043FC">
        <w:rPr>
          <w:rFonts w:ascii="Arial Narrow" w:eastAsia="Arial Narrow" w:hAnsi="Arial Narrow" w:cs="Arial Narrow"/>
          <w:kern w:val="0"/>
          <w14:ligatures w14:val="none"/>
          <w:sz w:val="22"/>
          <w:szCs w:val="22"/>
        </w:rPr>
        <w:t/>
      </w:r>
      <w:r w:rsidR="000A1C0E" w:rsidRPr="000A1C0E">
        <w:rPr>
          <w:rFonts w:ascii="Arial Narrow" w:eastAsia="Arial Narrow" w:hAnsi="Arial Narrow" w:cs="Arial Narrow"/>
          <w:kern w:val="0"/>
          <w14:ligatures w14:val="none"/>
          <w:sz w:val="22"/>
          <w:szCs w:val="22"/>
        </w:rPr>
        <w:t xml:space="preserve"/>
      </w:r>
      <w:r w:rsidR="000A1C0E" w:rsidRPr="00A252CA">
        <w:rPr>
          <w:rFonts w:ascii="Arial Narrow" w:eastAsia="Arial Narrow" w:hAnsi="Arial Narrow" w:cs="Arial Narrow"/>
          <w:kern w:val="0"/>
          <w14:ligatures w14:val="none"/>
          <w:sz w:val="22"/>
          <w:szCs w:val="22"/>
        </w:rPr>
        <w:t xml:space="preserve"/>
      </w:r>
      <w:r w:rsidR="00D043FC">
        <w:rPr>
          <w:rFonts w:ascii="Arial Narrow" w:eastAsia="Arial Narrow" w:hAnsi="Arial Narrow" w:cs="Arial Narrow"/>
          <w:kern w:val="0"/>
          <w14:ligatures w14:val="none"/>
          <w:sz w:val="22"/>
          <w:szCs w:val="22"/>
        </w:rPr>
        <w:t/>
      </w:r>
    </w:p>
    <w:p w14:paraId="5CA08EE9" w14:textId="77777777" w:rsidR="008641BD" w:rsidRPr="0026598E" w:rsidRDefault="008641BD" w:rsidP="00D043FC">
      <w:pPr>
        <w:spacing w:before="0" w:after="0" w:line="240" w:lineRule="auto"/>
        <w:jc w:val="both"/>
        <w:rPr>
          <w:rFonts w:ascii="Arial Narrow" w:eastAsia="Arial Narrow" w:hAnsi="Arial Narrow" w:cs="Arial Narrow"/>
          <w:kern w:val="0"/>
          <w14:ligatures w14:val="none"/>
          <w:sz w:val="22"/>
          <w:szCs w:val="22"/>
        </w:rPr>
      </w:pPr>
    </w:p>
    <w:p w14:paraId="64718910" w14:textId="3CD1D180" w:rsidR="00AB3A58" w:rsidRPr="0026598E" w:rsidRDefault="00AB3A58" w:rsidP="00D043FC">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543D88" w:rsidRPr="00E04A2D">
        <w:rPr>
          <w:rFonts w:ascii="Arial Narrow" w:eastAsia="Arial Narrow" w:hAnsi="Arial Narrow" w:cs="Arial Narrow"/>
          <w:sz w:val="22"/>
          <w:szCs w:val="22"/>
        </w:rPr>
        <w:t xml:space="preserve">16 de mayo de 2025</w:t>
      </w:r>
      <w:r w:rsidR="00543D88">
        <w:rPr>
          <w:rFonts w:ascii="Arial Narrow" w:eastAsia="Arial Narrow" w:hAnsi="Arial Narrow" w:cs="Arial Narrow"/>
          <w:sz w:val="22"/>
          <w:szCs w:val="22"/>
        </w:rPr>
        <w:t xml:space="preserve">, </w:t>
      </w:r>
      <w:r w:rsidR="00543D88" w:rsidRPr="00F2702E">
        <w:rPr>
          <w:rFonts w:ascii="Arial Narrow" w:eastAsia="Arial Narrow" w:hAnsi="Arial Narrow" w:cs="Arial Narrow"/>
          <w:sz w:val="22"/>
          <w:szCs w:val="22"/>
        </w:rPr>
        <w:t>subsanado por escrito del</w:t>
      </w:r>
      <w:r w:rsidR="00543D88">
        <w:rPr>
          <w:rFonts w:ascii="Arial Narrow" w:eastAsia="Arial Narrow" w:hAnsi="Arial Narrow" w:cs="Arial Narrow"/>
          <w:sz w:val="22"/>
          <w:szCs w:val="22"/>
        </w:rPr>
        <w:t xml:space="preserve"> 14 de junio de 2025</w:t>
      </w:r>
      <w:r w:rsidR="002B7DCD" w:rsidRPr="0026598E">
        <w:rPr>
          <w:rFonts w:ascii="Arial Narrow" w:eastAsia="Arial Narrow" w:hAnsi="Arial Narrow" w:cs="Arial Narrow"/>
          <w:kern w:val="0"/>
          <w14:ligatures w14:val="none"/>
          <w:sz w:val="22"/>
          <w:szCs w:val="22"/>
        </w:rPr>
        <w:t>.</w:t>
      </w:r>
    </w:p>
    <w:p w14:paraId="72A4113D" w14:textId="77777777" w:rsidR="00AB3A58" w:rsidRPr="0026598E" w:rsidRDefault="00AB3A58" w:rsidP="00D043F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53A38FBE" w:rsidR="00AB3A58" w:rsidRPr="0026598E" w:rsidRDefault="00AB3A58" w:rsidP="00D043FC">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00232389" w:rsidRPr="0026598E">
        <w:rPr>
          <w:rFonts w:ascii="Arial Narrow" w:eastAsia="Arial Narrow" w:hAnsi="Arial Narrow" w:cs="Arial Narrow"/>
          <w:color w:val="000000"/>
          <w:kern w:val="0"/>
          <w:sz w:val="22"/>
          <w:szCs w:val="22"/>
          <w:lang w:eastAsia="es-PE"/>
          <w14:ligatures w14:val="none"/>
        </w:rPr>
        <w:t xml:space="preserve">requerir a </w:t>
      </w:r>
      <w:r w:rsidR="00543D88" w:rsidRPr="00232E55">
        <w:rPr>
          <w:rFonts w:ascii="Arial Narrow" w:eastAsia="Arial Narrow" w:hAnsi="Arial Narrow" w:cs="Arial Narrow"/>
          <w:sz w:val="22"/>
          <w:szCs w:val="22"/>
        </w:rPr>
        <w:t xml:space="preserve">Mapfre Perú Compañía de Seguros y Reaseguros S.A. </w:t>
      </w:r>
      <w:r w:rsidR="00232389" w:rsidRPr="0026598E">
        <w:rPr>
          <w:rFonts w:ascii="Arial Narrow" w:eastAsia="Arial Narrow" w:hAnsi="Arial Narrow" w:cs="Arial Narrow"/>
          <w:color w:val="000000"/>
          <w:kern w:val="0"/>
          <w:sz w:val="22"/>
          <w:szCs w:val="22"/>
          <w:lang w:eastAsia="es-PE"/>
          <w14:ligatures w14:val="none"/>
        </w:rPr>
        <w:t>que cumpla con lo siguiente</w:t>
      </w:r>
      <w:r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D043F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D043F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D043F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D043F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26598E" w:rsidRDefault="00AB3A58" w:rsidP="00D043F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D043F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5"/>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D043FC">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F21C92">
        <w:rPr>
          <w:rStyle w:val="Refdenotaalpie"/>
          <w:rFonts w:ascii="Arial Narrow" w:eastAsia="Arial Narrow" w:hAnsi="Arial Narrow" w:cs="Arial Narrow"/>
          <w:color w:val="000000"/>
          <w:kern w:val="0"/>
          <w:sz w:val="22"/>
          <w:szCs w:val="22"/>
          <w:vertAlign w:val="superscript"/>
          <w:lang w:val="es-ES" w:eastAsia="es-ES"/>
          <w14:ligatures w14:val="none"/>
        </w:rPr>
        <w:footnoteReference w:id="6"/>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F21C92">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D043F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950264B" w14:textId="078B5FA3" w:rsidR="00E82463" w:rsidRDefault="00AB3A58" w:rsidP="00D043FC">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00957C2A" w:rsidRPr="00957C2A">
        <w:rPr>
          <w:rFonts w:ascii="Arial Narrow" w:eastAsia="Arial Narrow" w:hAnsi="Arial Narrow" w:cs="Arial Narrow"/>
          <w:color w:val="000000"/>
          <w:kern w:val="0"/>
          <w:sz w:val="22"/>
          <w:szCs w:val="22"/>
          <w:shd w:val="clear" w:color="auto" w:fill="FFFFFF"/>
          <w:lang w:eastAsia="es-PE"/>
          <w14:ligatures w14:val="none"/>
        </w:rPr>
        <w:t xml:space="preserve">Mapfre Perú Compañía de Seguros y Reaseguros </w:t>
      </w:r>
      <w:r w:rsidR="002B7DCD" w:rsidRPr="00957C2A">
        <w:rPr>
          <w:rFonts w:ascii="Arial Narrow" w:eastAsia="Arial Narrow" w:hAnsi="Arial Narrow" w:cs="Arial Narrow"/>
          <w:color w:val="000000"/>
          <w:kern w:val="0"/>
          <w:sz w:val="22"/>
          <w:szCs w:val="22"/>
          <w:shd w:val="clear" w:color="auto" w:fill="FFFFFF"/>
          <w:lang w:eastAsia="es-PE"/>
          <w14:ligatures w14:val="none"/>
        </w:rPr>
        <w:t>S.A.</w:t>
      </w:r>
      <w:r w:rsidRPr="00957C2A">
        <w:rPr>
          <w:rFonts w:ascii="Arial Narrow" w:eastAsia="Arial Narrow" w:hAnsi="Arial Narrow" w:cs="Arial Narrow"/>
          <w:color w:val="000000"/>
          <w:kern w:val="0"/>
          <w:sz w:val="22"/>
          <w:szCs w:val="22"/>
          <w:lang w:eastAsia="es-ES"/>
          <w14:ligatures w14:val="none"/>
        </w:rPr>
        <w:t xml:space="preserve">, </w:t>
      </w:r>
      <w:bookmarkEnd w:id="5"/>
      <w:r w:rsidR="002B7DCD" w:rsidRPr="00957C2A">
        <w:rPr>
          <w:rFonts w:ascii="Arial Narrow" w:eastAsia="Arial Narrow" w:hAnsi="Arial Narrow" w:cs="Arial Narrow"/>
          <w:color w:val="000000"/>
          <w:kern w:val="0"/>
          <w:sz w:val="22"/>
          <w:szCs w:val="22"/>
          <w:lang w:val="es-ES" w:eastAsia="es-ES"/>
          <w14:ligatures w14:val="none"/>
        </w:rPr>
        <w:t>cumpla</w:t>
      </w:r>
      <w:r w:rsidR="002B7DCD" w:rsidRPr="0026598E">
        <w:rPr>
          <w:rFonts w:ascii="Arial Narrow" w:eastAsia="Arial Narrow" w:hAnsi="Arial Narrow" w:cs="Arial Narrow"/>
          <w:color w:val="000000"/>
          <w:kern w:val="0"/>
          <w:sz w:val="22"/>
          <w:szCs w:val="22"/>
          <w:lang w:val="es-ES" w:eastAsia="es-ES"/>
          <w14:ligatures w14:val="none"/>
        </w:rPr>
        <w:t xml:space="preserve"> con: </w:t>
      </w:r>
      <w:r w:rsidR="00A5573C" w:rsidRPr="00A5573C">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A5573C" w:rsidRPr="00A5573C">
        <w:rPr>
          <w:rFonts w:ascii="Arial Narrow" w:eastAsia="Arial Narrow" w:hAnsi="Arial Narrow" w:cs="Arial Narrow"/>
          <w:color w:val="000000"/>
          <w:kern w:val="0"/>
          <w:sz w:val="22"/>
          <w:szCs w:val="22"/>
          <w:lang w:eastAsia="es-ES"/>
          <w14:ligatures w14:val="none"/>
        </w:rPr>
        <w:t xml:space="preserve">61100065 </w:t>
      </w:r>
      <w:r w:rsidR="00A5573C" w:rsidRPr="00A5573C">
        <w:rPr>
          <w:rFonts w:ascii="Arial Narrow" w:eastAsia="Arial Narrow" w:hAnsi="Arial Narrow" w:cs="Arial Narrow"/>
          <w:color w:val="000000"/>
          <w:kern w:val="0"/>
          <w:sz w:val="22"/>
          <w:szCs w:val="22"/>
          <w:lang w:val="es-ES" w:eastAsia="es-ES"/>
          <w14:ligatures w14:val="none"/>
        </w:rPr>
        <w:t>del Seguro de Desgravamen</w:t>
      </w:r>
      <w:r w:rsidR="00D043FC">
        <w:rPr>
          <w:rFonts w:ascii="Arial Narrow" w:eastAsia="Arial Narrow" w:hAnsi="Arial Narrow" w:cs="Arial Narrow"/>
          <w:color w:val="000000"/>
          <w:kern w:val="0"/>
          <w:sz w:val="22"/>
          <w:szCs w:val="22"/>
          <w:lang w:val="es-ES" w:eastAsia="es-ES"/>
          <w14:ligatures w14:val="none"/>
        </w:rPr>
        <w:t xml:space="preserve"> y/o certificado</w:t>
      </w:r>
      <w:r w:rsidR="00A5573C" w:rsidRPr="00A5573C">
        <w:rPr>
          <w:rFonts w:ascii="Arial Narrow" w:eastAsia="Arial Narrow" w:hAnsi="Arial Narrow" w:cs="Arial Narrow"/>
          <w:color w:val="000000"/>
          <w:kern w:val="0"/>
          <w:sz w:val="22"/>
          <w:szCs w:val="22"/>
          <w:lang w:val="es-ES" w:eastAsia="es-ES"/>
          <w14:ligatures w14:val="none"/>
        </w:rPr>
        <w:t>, así como el cargo de remisión de la póliza; (ii) presentar los medios probatorios que sustenten su negativa a otorgar la cobertura del Seguro de Desgravamen a la parte denunciante; y, (iii) presentar todas las comunicaciones cursadas con la parte denunciante en virtud del hecho materia de denuncia.</w:t>
      </w:r>
    </w:p>
    <w:p w14:paraId="07B3F957" w14:textId="77777777" w:rsidR="00E82463" w:rsidRPr="00E82463" w:rsidRDefault="00E82463" w:rsidP="00D043FC">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5A49EAA8" w14:textId="66340982" w:rsidR="00AB3A58" w:rsidRPr="0026598E" w:rsidRDefault="00AB3A58" w:rsidP="00D043FC">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D043FC">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26598E" w:rsidRDefault="00AB3A58" w:rsidP="00D043FC">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D043FC">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563B5C6F" w14:textId="242E415D" w:rsidR="00AB3A58" w:rsidRPr="0026598E" w:rsidRDefault="00AB3A58" w:rsidP="00D043FC">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1"/>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D043FC">
      <w:pPr>
        <w:spacing w:before="0" w:after="0" w:line="240" w:lineRule="auto"/>
        <w:suppressAutoHyphens/>
        <w:jc w:val="both"/>
        <w:rPr>
          <w:rFonts w:ascii="Arial Narrow" w:eastAsia="Arial Narrow" w:hAnsi="Arial Narrow" w:cs="Arial Narrow"/>
          <w:kern w:val="0"/>
          <w:sz w:val="22"/>
          <w:szCs w:val="22"/>
          <w:u w:val="single"/>
          <w14:ligatures w14:val="none"/>
        </w:rPr>
      </w:pPr>
    </w:p>
    <w:p w14:paraId="0081C764" w14:textId="77777777" w:rsidR="00AB3A58" w:rsidRPr="0026598E" w:rsidRDefault="00AB3A58" w:rsidP="00D043FC">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D043FC">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14CE7DD8" w14:textId="2200028F" w:rsidR="0036368C" w:rsidRPr="00A67ADF" w:rsidRDefault="0036368C" w:rsidP="00D043FC">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E37861">
        <w:rPr>
          <w:rFonts w:ascii="Arial Narrow" w:eastAsia="Arial Narrow" w:hAnsi="Arial Narrow" w:cs="Arial Narrow"/>
          <w:spacing w:val="-3"/>
          <w:kern w:val="0"/>
          <w14:ligatures w14:val="none"/>
          <w:sz w:val="22"/>
          <w:szCs w:val="22"/>
        </w:rPr>
        <w:t/>
      </w:r>
      <w:r w:rsidR="00E37861" w:rsidRPr="00E37861">
        <w:rPr>
          <w:rFonts w:ascii="Arial Narrow" w:eastAsia="Arial Narrow" w:hAnsi="Arial Narrow" w:cs="Arial Narrow"/>
          <w:spacing w:val="-3"/>
          <w:kern w:val="0"/>
          <w14:ligatures w14:val="none"/>
          <w:sz w:val="22"/>
          <w:szCs w:val="22"/>
        </w:rPr>
        <w:t/>
      </w:r>
      <w:r w:rsidRPr="00E37861">
        <w:rPr>
          <w:rFonts w:ascii="Arial Narrow" w:eastAsia="Arial Narrow" w:hAnsi="Arial Narrow" w:cs="Arial Narrow"/>
          <w:spacing w:val="-3"/>
          <w:kern w:val="0"/>
          <w14:ligatures w14:val="none"/>
          <w:sz w:val="22"/>
          <w:szCs w:val="22"/>
        </w:rPr>
        <w:t xml:space="preserve"/>
      </w:r>
      <w:r w:rsidR="00E37861" w:rsidRPr="00E37861">
        <w:rPr>
          <w:rFonts w:ascii="Arial Narrow" w:eastAsia="Arial Narrow" w:hAnsi="Arial Narrow" w:cs="Arial Narrow"/>
          <w:color w:val="000000"/>
          <w:kern w:val="0"/>
          <w:sz w:val="22"/>
          <w:szCs w:val="22"/>
          <w:shd w:val="clear" w:color="auto" w:fill="FFFFFF"/>
          <w:lang w:eastAsia="es-PE"/>
          <w14:ligatures w14:val="none"/>
        </w:rPr>
        <w:t xml:space="preserve"/>
      </w:r>
      <w:r w:rsidRPr="00E37861">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936C8D">
        <w:rPr>
          <w:rFonts w:ascii="Arial Narrow" w:eastAsia="Arial Narrow" w:hAnsi="Arial Narrow" w:cs="Arial Narrow"/>
          <w:color w:val="000000"/>
          <w:sz w:val="22"/>
          <w:szCs w:val="22"/>
        </w:rPr>
        <w:t/>
      </w:r>
      <w:r w:rsidR="00936C8D" w:rsidRPr="00936C8D">
        <w:rPr>
          <w:rFonts w:ascii="Arial Narrow" w:eastAsia="Arial Narrow" w:hAnsi="Arial Narrow" w:cs="Arial Narrow"/>
          <w:color w:val="000000"/>
          <w:sz w:val="22"/>
          <w:szCs w:val="22"/>
        </w:rPr>
        <w:t/>
      </w:r>
      <w:r w:rsidRPr="00936C8D">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lastRenderedPageBreak/>
        <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2"/>
      </w:r>
      <w:r w:rsidRPr="00A67ADF">
        <w:rPr>
          <w:rFonts w:ascii="Arial Narrow" w:eastAsia="Arial Narrow" w:hAnsi="Arial Narrow" w:cs="Arial Narrow"/>
          <w:sz w:val="22"/>
          <w:szCs w:val="22"/>
        </w:rPr>
        <w:t/>
      </w:r>
    </w:p>
    <w:p w14:paraId="50BE9060" w14:textId="77777777" w:rsidR="0036368C" w:rsidRPr="00A67ADF" w:rsidRDefault="0036368C" w:rsidP="00D043FC">
      <w:pPr>
        <w:spacing w:before="0" w:after="0" w:line="240" w:lineRule="auto"/>
        <w:suppressAutoHyphens/>
        <w:jc w:val="both"/>
        <w:rPr>
          <w:rFonts w:ascii="Arial Narrow" w:eastAsia="Arial Narrow" w:hAnsi="Arial Narrow" w:cs="Arial Narrow"/>
          <w:sz w:val="22"/>
          <w:szCs w:val="22"/>
        </w:rPr>
      </w:pPr>
    </w:p>
    <w:p w14:paraId="39B58299" w14:textId="0DD34C31" w:rsidR="0036368C" w:rsidRPr="0026598E" w:rsidRDefault="0036368C" w:rsidP="00D043FC">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Pr="00232E55">
        <w:rPr>
          <w:rFonts w:ascii="Arial Narrow" w:eastAsia="Arial Narrow" w:hAnsi="Arial Narrow" w:cs="Arial Narrow"/>
          <w:sz w:val="22"/>
          <w:szCs w:val="22"/>
        </w:rPr>
        <w:t xml:space="preserve">Mapfre Perú Compañía de Seguros y Reaseguros S.A. </w:t>
      </w:r>
      <w:r w:rsidRPr="00232E55">
        <w:rPr>
          <w:rFonts w:ascii="Arial Narrow" w:eastAsia="Arial Narrow" w:hAnsi="Arial Narrow" w:cs="Arial Narrow"/>
          <w:sz w:val="22"/>
          <w:szCs w:val="22"/>
          <w:shd w:val="clear" w:color="auto" w:fill="FFFFFF"/>
        </w:rPr>
        <w:t xml:space="preserve">para que </w:t>
      </w:r>
      <w:r w:rsidRPr="00232E55">
        <w:rPr>
          <w:rFonts w:ascii="Arial Narrow" w:eastAsia="Arial Narrow" w:hAnsi="Arial Narrow" w:cs="Arial Narrow"/>
          <w:sz w:val="22"/>
          <w:szCs w:val="22"/>
        </w:rPr>
        <w:t>efectúe</w:t>
      </w:r>
      <w:r w:rsidR="00232E55" w:rsidRPr="00232E55">
        <w:rPr>
          <w:rFonts w:ascii="Arial Narrow" w:eastAsia="Arial Narrow" w:hAnsi="Arial Narrow" w:cs="Arial Narrow"/>
          <w:sz w:val="22"/>
          <w:szCs w:val="22"/>
        </w:rPr>
        <w:t xml:space="preserve"> </w:t>
      </w:r>
      <w:r w:rsidRPr="00232E55">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p>
    <w:p w14:paraId="68AE17ED" w14:textId="77777777" w:rsidR="001748A2" w:rsidRPr="002F655C" w:rsidRDefault="001748A2" w:rsidP="00D043FC">
      <w:pPr>
        <w:suppressAutoHyphens/>
        <w:spacing w:after="0" w:line="240" w:lineRule="auto"/>
        <w:jc w:val="both"/>
        <w:rPr>
          <w:rFonts w:ascii="Arial Narrow" w:eastAsia="Arial Narrow" w:hAnsi="Arial Narrow" w:cs="Arial Narrow"/>
          <w:bCs/>
          <w:sz w:val="22"/>
          <w:szCs w:val="22"/>
        </w:rPr>
      </w:pPr>
      <w:bookmarkStart w:id="8" w:name="_Hlk198890962"/>
    </w:p>
    <w:bookmarkEnd w:id="8"/>
    <w:p w14:paraId="212FCE7B" w14:textId="77777777" w:rsidR="00AB3A58" w:rsidRPr="0026598E" w:rsidRDefault="00AB3A58" w:rsidP="00D043FC">
      <w:pPr>
        <w:suppressAutoHyphens/>
        <w:spacing w:after="0" w:line="240" w:lineRule="auto"/>
        <w:jc w:val="both"/>
        <w:rPr>
          <w:rFonts w:ascii="Arial Narrow" w:eastAsia="Arial Narrow" w:hAnsi="Arial Narrow" w:cs="Arial Narrow"/>
          <w:sz w:val="22"/>
          <w:szCs w:val="22"/>
        </w:rPr>
      </w:pPr>
    </w:p>
    <w:p w14:paraId="4CBBE603" w14:textId="77777777" w:rsidR="00AB3A58" w:rsidRDefault="00AB3A58" w:rsidP="00D043FC">
      <w:pPr>
        <w:spacing w:after="0" w:line="240" w:lineRule="auto"/>
        <w:jc w:val="both"/>
        <w:rPr>
          <w:rFonts w:ascii="Arial Narrow" w:eastAsia="Arial Narrow" w:hAnsi="Arial Narrow" w:cs="Arial Narrow"/>
          <w:b/>
          <w:color w:val="000000"/>
          <w:kern w:val="0"/>
          <w:sz w:val="22"/>
          <w:szCs w:val="22"/>
          <w:lang w:eastAsia="es-PE"/>
          <w14:ligatures w14:val="none"/>
        </w:rPr>
      </w:pPr>
    </w:p>
    <w:p w14:paraId="1E242B30" w14:textId="77777777" w:rsidR="00473E76" w:rsidRPr="0026598E" w:rsidRDefault="00473E76" w:rsidP="00D043FC">
      <w:pPr>
        <w:spacing w:after="0" w:line="240" w:lineRule="auto"/>
        <w:jc w:val="both"/>
        <w:rPr>
          <w:rFonts w:ascii="Arial Narrow" w:eastAsia="Arial Narrow" w:hAnsi="Arial Narrow" w:cs="Arial Narrow"/>
          <w:b/>
          <w:color w:val="000000"/>
          <w:kern w:val="0"/>
          <w:sz w:val="22"/>
          <w:szCs w:val="22"/>
          <w:lang w:eastAsia="es-PE"/>
          <w14:ligatures w14:val="none"/>
        </w:rPr>
      </w:pPr>
    </w:p>
    <w:p w:rsidR="00AB3A58" w:rsidRPr="0026598E" w:rsidRDefault="00AB3A58" w:rsidP="00D043F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5F73DDED" w14:textId="77777777" w:rsidR="00AB3A58" w:rsidRPr="0026598E" w:rsidRDefault="00AB3A58" w:rsidP="00D043F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7B15A8F5" w14:textId="77777777" w:rsidR="00AB3A58" w:rsidRPr="0026598E" w:rsidRDefault="00AB3A58" w:rsidP="00D043F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08FFB35F" w14:textId="77777777" w:rsidR="00AB3A58" w:rsidRPr="0026598E" w:rsidRDefault="00AB3A58" w:rsidP="00D043FC">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26598E" w:rsidRDefault="00AB3A58" w:rsidP="00D043FC">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8E453A2" w14:textId="05E608DF" w:rsidR="00AB3A58" w:rsidRPr="0026598E" w:rsidRDefault="00AB3A58" w:rsidP="00D043FC">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w:t>
      </w:r>
      <w:r w:rsidR="005C1748" w:rsidRPr="0026598E">
        <w:rPr>
          <w:rFonts w:ascii="Arial Narrow" w:eastAsia="Arial Narrow" w:hAnsi="Arial Narrow" w:cs="Arial Narrow"/>
          <w:color w:val="000000"/>
          <w:kern w:val="0"/>
          <w:sz w:val="16"/>
          <w:szCs w:val="16"/>
          <w:lang w:eastAsia="es-PE"/>
          <w14:ligatures w14:val="none"/>
        </w:rPr>
        <w:t>JCQ</w:t>
      </w:r>
    </w:p>
    <w:p w14:paraId="4A69497D" w14:textId="77777777" w:rsidR="00AB3A58" w:rsidRPr="0026598E" w:rsidRDefault="00AB3A58" w:rsidP="00D043FC">
      <w:pPr>
        <w:spacing w:line="240" w:lineRule="auto"/>
        <w:rPr>
          <w:rFonts w:ascii="Arial Narrow" w:eastAsia="Arial Narrow" w:hAnsi="Arial Narrow" w:cs="Arial Narrow"/>
          <w:sz w:val="22"/>
          <w:szCs w:val="22"/>
        </w:rPr>
      </w:pPr>
    </w:p>
    <w:p w14:paraId="44351FDE" w14:textId="77777777" w:rsidR="00AB3A58" w:rsidRPr="0026598E" w:rsidRDefault="00AB3A58" w:rsidP="00D043FC">
      <w:pPr>
        <w:spacing w:line="240" w:lineRule="auto"/>
        <w:rPr>
          <w:rFonts w:ascii="Arial Narrow" w:eastAsia="Arial Narrow" w:hAnsi="Arial Narrow" w:cs="Arial Narrow"/>
          <w:sz w:val="22"/>
          <w:szCs w:val="22"/>
        </w:rPr>
      </w:pPr>
    </w:p>
    <w:p w14:paraId="0B9A1116" w14:textId="77777777" w:rsidR="001B5674" w:rsidRPr="0026598E" w:rsidRDefault="001B5674" w:rsidP="00D043FC">
      <w:pPr>
        <w:spacing w:line="240" w:lineRule="auto"/>
        <w:rPr>
          <w:rFonts w:ascii="Arial Narrow" w:eastAsia="Arial Narrow" w:hAnsi="Arial Narrow" w:cs="Arial Narrow"/>
          <w:sz w:val="22"/>
          <w:szCs w:val="22"/>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987D104" w14:textId="77777777" w:rsidR="00917295" w:rsidRDefault="00917295" w:rsidP="00AB3A58">
      <w:pPr>
        <w:spacing w:after="0" w:line="240" w:lineRule="auto"/>
      </w:pPr>
      <w:r>
        <w:separator/>
      </w:r>
    </w:p>
  </w:endnote>
  <w:endnote w:type="continuationSeparator" w:id="0">
    <w:p w14:paraId="4EE8A450" w14:textId="77777777" w:rsidR="00917295" w:rsidRDefault="00917295"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111CD58" w14:textId="77777777" w:rsidR="00917295" w:rsidRDefault="00917295" w:rsidP="00AB3A58">
      <w:pPr>
        <w:spacing w:after="0" w:line="240" w:lineRule="auto"/>
      </w:pPr>
      <w:r>
        <w:separator/>
      </w:r>
    </w:p>
  </w:footnote>
  <w:footnote w:type="continuationSeparator" w:id="0">
    <w:p w14:paraId="5E5E5B79" w14:textId="77777777" w:rsidR="00917295" w:rsidRDefault="00917295" w:rsidP="00AB3A58">
      <w:pPr>
        <w:spacing w:after="0" w:line="240" w:lineRule="auto"/>
      </w:pPr>
      <w:r>
        <w:continuationSeparator/>
      </w:r>
    </w:p>
  </w:footnote>
  <w:footnote w:id="1">
    <w:p w14:paraId="45147139" w14:textId="77777777" w:rsidR="00AB3A58" w:rsidRPr="00D043FC" w:rsidRDefault="00AB3A58" w:rsidP="00D043FC">
      <w:pPr>
        <w:pStyle w:val="Textonotapie"/>
        <w:tabs>
          <w:tab w:val="left" w:pos="567"/>
        </w:tabs>
        <w:ind w:left="567" w:hanging="567"/>
        <w:jc w:val="both"/>
        <w:rPr>
          <w:rFonts w:ascii="Arial Narrow" w:eastAsia="Arial Narrow" w:hAnsi="Arial Narrow" w:cs="Arial Narrow"/>
          <w:sz w:val="16"/>
          <w:szCs w:val="16"/>
        </w:rPr>
      </w:pPr>
      <w:r w:rsidRPr="00D043FC">
        <w:rPr>
          <w:rStyle w:val="Refdenotaalpie"/>
          <w:rFonts w:ascii="Arial Narrow" w:eastAsia="Arial Narrow" w:hAnsi="Arial Narrow" w:cs="Arial Narrow"/>
          <w:sz w:val="16"/>
          <w:szCs w:val="16"/>
          <w:vertAlign w:val="superscript"/>
        </w:rPr>
        <w:footnoteRef/>
      </w:r>
      <w:r w:rsidRPr="00D043FC">
        <w:rPr>
          <w:rFonts w:ascii="Arial Narrow" w:eastAsia="Arial Narrow" w:hAnsi="Arial Narrow" w:cs="Arial Narrow"/>
          <w:sz w:val="16"/>
          <w:szCs w:val="16"/>
        </w:rPr>
        <w:t xml:space="preserve"/>
      </w:r>
      <w:r w:rsidRPr="00D043FC">
        <w:rPr>
          <w:rFonts w:ascii="Arial Narrow" w:eastAsia="Arial Narrow" w:hAnsi="Arial Narrow" w:cs="Arial Narrow"/>
          <w:sz w:val="16"/>
          <w:szCs w:val="16"/>
        </w:rPr>
        <w:tab/>
        <w:t>Publicado</w:t>
      </w:r>
      <w:r w:rsidRPr="00D043FC">
        <w:rPr>
          <w:rFonts w:ascii="Arial Narrow" w:eastAsia="Arial Narrow" w:hAnsi="Arial Narrow" w:cs="Arial Narrow"/>
          <w:b/>
          <w:sz w:val="16"/>
          <w:szCs w:val="16"/>
        </w:rPr>
        <w:t xml:space="preserve"> </w:t>
      </w:r>
      <w:r w:rsidRPr="00D043FC">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CAA12BF" w14:textId="77777777" w:rsidR="00232389" w:rsidRPr="00D043FC" w:rsidRDefault="00DA4327" w:rsidP="00D043FC">
      <w:pPr>
        <w:pStyle w:val="Textonotapie"/>
        <w:tabs>
          <w:tab w:val="left" w:pos="567"/>
        </w:tabs>
        <w:ind w:left="567" w:right="-1" w:hanging="567"/>
        <w:jc w:val="both"/>
        <w:rPr>
          <w:rFonts w:ascii="Arial Narrow" w:eastAsia="Arial Narrow" w:hAnsi="Arial Narrow" w:cs="Arial Narrow"/>
          <w:b/>
          <w:bCs/>
          <w:sz w:val="16"/>
          <w:szCs w:val="16"/>
        </w:rPr>
      </w:pPr>
      <w:r w:rsidRPr="00D043FC">
        <w:rPr>
          <w:rStyle w:val="Refdenotaalpie"/>
          <w:rFonts w:ascii="Arial Narrow" w:eastAsia="Arial Narrow" w:hAnsi="Arial Narrow" w:cs="Arial Narrow"/>
          <w:sz w:val="16"/>
          <w:szCs w:val="16"/>
          <w:vertAlign w:val="superscript"/>
        </w:rPr>
        <w:footnoteRef/>
      </w:r>
      <w:r w:rsidRPr="00D043FC">
        <w:rPr>
          <w:rFonts w:ascii="Arial Narrow" w:eastAsia="Arial Narrow" w:hAnsi="Arial Narrow" w:cs="Arial Narrow"/>
          <w:sz w:val="16"/>
          <w:szCs w:val="16"/>
        </w:rPr>
        <w:t xml:space="preserve"/>
      </w:r>
      <w:r w:rsidRPr="00D043FC">
        <w:rPr>
          <w:rFonts w:ascii="Arial Narrow" w:eastAsia="Arial Narrow" w:hAnsi="Arial Narrow" w:cs="Arial Narrow"/>
          <w:sz w:val="16"/>
          <w:szCs w:val="16"/>
        </w:rPr>
      </w:r>
      <w:r w:rsidR="00232389" w:rsidRPr="00D043FC">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58DFEAA" w14:textId="77777777" w:rsidR="00232389" w:rsidRPr="00D043FC" w:rsidRDefault="00232389" w:rsidP="00D043FC">
      <w:pPr>
        <w:pStyle w:val="Textonotapie"/>
        <w:tabs>
          <w:tab w:val="left" w:pos="567"/>
        </w:tabs>
        <w:ind w:left="567" w:right="-1" w:hanging="567"/>
        <w:jc w:val="both"/>
        <w:rPr>
          <w:rFonts w:ascii="Arial Narrow" w:eastAsia="Arial Narrow" w:hAnsi="Arial Narrow" w:cs="Arial Narrow"/>
          <w:b/>
          <w:bCs/>
          <w:sz w:val="16"/>
          <w:szCs w:val="16"/>
        </w:rPr>
      </w:pPr>
      <w:r w:rsidRPr="00D043FC">
        <w:rPr>
          <w:rFonts w:ascii="Arial Narrow" w:eastAsia="Arial Narrow" w:hAnsi="Arial Narrow" w:cs="Arial Narrow"/>
          <w:b/>
          <w:bCs/>
          <w:sz w:val="16"/>
          <w:szCs w:val="16"/>
        </w:rPr>
        <w:tab/>
        <w:t>Artículo 105.- Autoridad competente.</w:t>
      </w:r>
    </w:p>
    <w:p w14:paraId="01D3D506" w14:textId="77777777" w:rsidR="00232389" w:rsidRPr="00D043FC" w:rsidRDefault="00232389" w:rsidP="00D043FC">
      <w:pPr>
        <w:pStyle w:val="Textonotapie"/>
        <w:tabs>
          <w:tab w:val="left" w:pos="567"/>
        </w:tabs>
        <w:ind w:left="567" w:right="-1" w:hanging="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D043FC" w:rsidRDefault="00232389" w:rsidP="00D043FC">
      <w:pPr>
        <w:pStyle w:val="Textonotapie"/>
        <w:tabs>
          <w:tab w:val="left" w:pos="567"/>
        </w:tabs>
        <w:ind w:left="567" w:right="-1" w:hanging="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ab/>
        <w:t xml:space="preserve">(…). </w:t>
      </w:r>
    </w:p>
    <w:p w14:paraId="6BBA7EC3" w14:textId="77777777" w:rsidR="00232389" w:rsidRPr="00D043FC" w:rsidRDefault="00232389" w:rsidP="00D043FC">
      <w:pPr>
        <w:pStyle w:val="Textonotapie"/>
        <w:tabs>
          <w:tab w:val="left" w:pos="567"/>
        </w:tabs>
        <w:ind w:left="567" w:right="-1" w:hanging="567"/>
        <w:jc w:val="both"/>
        <w:rPr>
          <w:rFonts w:ascii="Arial Narrow" w:eastAsia="Arial Narrow" w:hAnsi="Arial Narrow" w:cs="Arial Narrow"/>
          <w:b/>
          <w:bCs/>
          <w:sz w:val="16"/>
          <w:szCs w:val="16"/>
        </w:rPr>
      </w:pPr>
      <w:r w:rsidRPr="00D043FC">
        <w:rPr>
          <w:rFonts w:ascii="Arial Narrow" w:eastAsia="Arial Narrow" w:hAnsi="Arial Narrow" w:cs="Arial Narrow"/>
          <w:sz w:val="16"/>
          <w:szCs w:val="16"/>
        </w:rPr>
        <w:tab/>
      </w:r>
      <w:r w:rsidRPr="00D043FC">
        <w:rPr>
          <w:rFonts w:ascii="Arial Narrow" w:eastAsia="Arial Narrow" w:hAnsi="Arial Narrow" w:cs="Arial Narrow"/>
          <w:b/>
          <w:bCs/>
          <w:sz w:val="16"/>
          <w:szCs w:val="16"/>
        </w:rPr>
        <w:t xml:space="preserve">LEY DE ORGANIZACIÓN Y FUNCIONES DEL INDECOPI, APROBADA POR DECRETO LEGISLATIVO 1033 </w:t>
      </w:r>
    </w:p>
    <w:p w14:paraId="381D700D" w14:textId="77777777" w:rsidR="00232389" w:rsidRPr="00D043FC" w:rsidRDefault="00232389" w:rsidP="00D043FC">
      <w:pPr>
        <w:pStyle w:val="Textonotapie"/>
        <w:tabs>
          <w:tab w:val="left" w:pos="567"/>
        </w:tabs>
        <w:ind w:left="567" w:right="-1" w:hanging="567"/>
        <w:jc w:val="both"/>
        <w:rPr>
          <w:rFonts w:ascii="Arial Narrow" w:eastAsia="Arial Narrow" w:hAnsi="Arial Narrow" w:cs="Arial Narrow"/>
          <w:sz w:val="16"/>
          <w:szCs w:val="16"/>
        </w:rPr>
      </w:pPr>
      <w:r w:rsidRPr="00D043FC">
        <w:rPr>
          <w:rFonts w:ascii="Arial Narrow" w:eastAsia="Arial Narrow" w:hAnsi="Arial Narrow" w:cs="Arial Narrow"/>
          <w:b/>
          <w:bCs/>
          <w:sz w:val="16"/>
          <w:szCs w:val="16"/>
        </w:rPr>
        <w:tab/>
        <w:t>Artículo 27.-</w:t>
      </w:r>
      <w:r w:rsidRPr="00D043FC">
        <w:rPr>
          <w:rFonts w:ascii="Arial Narrow" w:eastAsia="Arial Narrow" w:hAnsi="Arial Narrow" w:cs="Arial Narrow"/>
          <w:sz w:val="16"/>
          <w:szCs w:val="16"/>
        </w:rPr>
        <w:t xml:space="preserve"> De la Comisión de Protección al Consumidor.- </w:t>
      </w:r>
    </w:p>
    <w:p w14:paraId="7B60AAB7" w14:textId="77777777" w:rsidR="00232389" w:rsidRPr="00D043FC" w:rsidRDefault="00232389" w:rsidP="00D043FC">
      <w:pPr>
        <w:pStyle w:val="Textonotapie"/>
        <w:tabs>
          <w:tab w:val="left" w:pos="567"/>
        </w:tabs>
        <w:ind w:left="567" w:right="-1" w:hanging="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45CCFDF" w14:textId="77777777" w:rsidR="004F1373" w:rsidRPr="00D043FC" w:rsidRDefault="0053692B" w:rsidP="00D043FC">
      <w:pPr>
        <w:pStyle w:val="Textonotapie"/>
        <w:tabs>
          <w:tab w:val="left" w:pos="567"/>
        </w:tabs>
        <w:ind w:left="567" w:right="-1" w:hanging="567"/>
        <w:jc w:val="both"/>
        <w:rPr>
          <w:rFonts w:ascii="Arial Narrow" w:eastAsia="Arial Narrow" w:hAnsi="Arial Narrow" w:cs="Arial Narrow"/>
          <w:sz w:val="16"/>
          <w:szCs w:val="16"/>
        </w:rPr>
      </w:pPr>
      <w:r w:rsidRPr="00D043FC">
        <w:rPr>
          <w:rStyle w:val="Refdenotaalpie"/>
          <w:rFonts w:ascii="Arial Narrow" w:eastAsia="Arial Narrow" w:hAnsi="Arial Narrow" w:cs="Arial Narrow"/>
          <w:sz w:val="16"/>
          <w:szCs w:val="16"/>
          <w:vertAlign w:val="superscript"/>
        </w:rPr>
        <w:footnoteRef/>
      </w:r>
      <w:r w:rsidRPr="00D043FC">
        <w:rPr>
          <w:rFonts w:ascii="Arial Narrow" w:eastAsia="Arial Narrow" w:hAnsi="Arial Narrow" w:cs="Arial Narrow"/>
          <w:sz w:val="16"/>
          <w:szCs w:val="16"/>
        </w:rPr>
        <w:t xml:space="preserve"/>
      </w:r>
      <w:r w:rsidRPr="00D043FC">
        <w:rPr>
          <w:rFonts w:ascii="Arial Narrow" w:eastAsia="Arial Narrow" w:hAnsi="Arial Narrow" w:cs="Arial Narrow"/>
          <w:sz w:val="16"/>
          <w:szCs w:val="16"/>
        </w:rPr>
      </w:r>
      <w:r w:rsidR="004F1373" w:rsidRPr="00D043FC">
        <w:rPr>
          <w:rFonts w:ascii="Arial Narrow" w:eastAsia="Arial Narrow" w:hAnsi="Arial Narrow" w:cs="Arial Narrow"/>
          <w:b/>
          <w:bCs/>
          <w:sz w:val="16"/>
          <w:szCs w:val="16"/>
        </w:rPr>
        <w:tab/>
        <w:t>LEY SOBRE FACULTADES, NORMAS Y ORGANIZACIÓN DEL INDECOPI, APROBADA POR DECRETO LEGISLATIVO 807 Artículo 24.-</w:t>
      </w:r>
      <w:r w:rsidR="004F1373" w:rsidRPr="00D043FC">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279F8903" w14:textId="77777777" w:rsidR="004F1373" w:rsidRPr="00D043FC" w:rsidRDefault="004F1373" w:rsidP="00D043FC">
      <w:pPr>
        <w:pStyle w:val="Textonotapie"/>
        <w:tabs>
          <w:tab w:val="left" w:pos="567"/>
        </w:tabs>
        <w:ind w:left="567" w:right="-1" w:hanging="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ab/>
        <w:t xml:space="preserve">(...) </w:t>
      </w:r>
    </w:p>
    <w:p w14:paraId="2E57FA41" w14:textId="77777777" w:rsidR="004F1373" w:rsidRPr="00D043FC" w:rsidRDefault="004F1373" w:rsidP="00D043FC">
      <w:pPr>
        <w:pStyle w:val="Textonotapie"/>
        <w:tabs>
          <w:tab w:val="left" w:pos="567"/>
        </w:tabs>
        <w:ind w:left="567" w:right="-1" w:hanging="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D043FC" w:rsidRDefault="004F1373" w:rsidP="00D043FC">
      <w:pPr>
        <w:pStyle w:val="Textonotapie"/>
        <w:tabs>
          <w:tab w:val="left" w:pos="567"/>
        </w:tabs>
        <w:ind w:left="567" w:right="-1" w:hanging="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4">
    <w:p w14:paraId="36E1D7A6" w14:textId="0783507F" w:rsidR="00AB3A58" w:rsidRPr="00D043FC" w:rsidRDefault="00AB3A58" w:rsidP="00D043FC">
      <w:pPr>
        <w:pStyle w:val="Textonotapie"/>
        <w:tabs>
          <w:tab w:val="left" w:pos="567"/>
        </w:tabs>
        <w:ind w:left="567" w:hanging="567"/>
        <w:jc w:val="both"/>
        <w:rPr>
          <w:rFonts w:ascii="Arial Narrow" w:eastAsia="Arial Narrow" w:hAnsi="Arial Narrow" w:cs="Arial Narrow"/>
          <w:sz w:val="16"/>
          <w:szCs w:val="16"/>
        </w:rPr>
      </w:pPr>
      <w:r w:rsidRPr="00D043FC">
        <w:rPr>
          <w:rStyle w:val="Refdenotaalpie"/>
          <w:rFonts w:ascii="Arial Narrow" w:eastAsia="Arial Narrow" w:hAnsi="Arial Narrow" w:cs="Arial Narrow"/>
          <w:sz w:val="16"/>
          <w:szCs w:val="16"/>
          <w:vertAlign w:val="superscript"/>
        </w:rPr>
        <w:footnoteRef/>
      </w:r>
      <w:r w:rsidRPr="00D043FC">
        <w:rPr>
          <w:rFonts w:ascii="Arial Narrow" w:eastAsia="Arial Narrow" w:hAnsi="Arial Narrow" w:cs="Arial Narrow"/>
          <w:sz w:val="16"/>
          <w:szCs w:val="16"/>
        </w:rPr>
        <w:t xml:space="preserve"/>
      </w:r>
      <w:r w:rsidRPr="00D043FC">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5">
    <w:p w14:paraId="4C19AD81" w14:textId="77777777" w:rsidR="00AB3A58" w:rsidRPr="00D043FC" w:rsidRDefault="00AB3A58" w:rsidP="00D043FC">
      <w:pPr>
        <w:pStyle w:val="Textonotapie"/>
        <w:tabs>
          <w:tab w:val="left" w:pos="567"/>
        </w:tabs>
        <w:ind w:left="567" w:hanging="567"/>
        <w:jc w:val="both"/>
        <w:rPr>
          <w:rFonts w:ascii="Arial Narrow" w:eastAsia="Arial Narrow" w:hAnsi="Arial Narrow" w:cs="Arial Narrow"/>
          <w:sz w:val="16"/>
          <w:szCs w:val="16"/>
        </w:rPr>
      </w:pPr>
      <w:r w:rsidRPr="00D043FC">
        <w:rPr>
          <w:rStyle w:val="Refdenotaalpie"/>
          <w:rFonts w:ascii="Arial Narrow" w:eastAsia="Arial Narrow" w:hAnsi="Arial Narrow" w:cs="Arial Narrow"/>
          <w:sz w:val="16"/>
          <w:szCs w:val="16"/>
          <w:vertAlign w:val="superscript"/>
        </w:rPr>
        <w:footnoteRef/>
      </w:r>
      <w:r w:rsidRPr="00D043FC">
        <w:rPr>
          <w:rFonts w:ascii="Arial Narrow" w:eastAsia="Arial Narrow" w:hAnsi="Arial Narrow" w:cs="Arial Narrow"/>
          <w:sz w:val="16"/>
          <w:szCs w:val="16"/>
        </w:rPr>
        <w:t xml:space="preserve"/>
      </w:r>
      <w:r w:rsidRPr="00D043FC">
        <w:rPr>
          <w:rFonts w:ascii="Arial Narrow" w:eastAsia="Arial Narrow" w:hAnsi="Arial Narrow" w:cs="Arial Narrow"/>
          <w:sz w:val="16"/>
          <w:szCs w:val="16"/>
        </w:rPr>
      </w:r>
      <w:r w:rsidRPr="00D043FC">
        <w:rPr>
          <w:rFonts w:ascii="Arial Narrow" w:eastAsia="Arial Narrow" w:hAnsi="Arial Narrow" w:cs="Arial Narrow"/>
          <w:b/>
          <w:sz w:val="16"/>
          <w:szCs w:val="16"/>
        </w:rPr>
        <w:tab/>
        <w:t>LEY 29571, CÓDIGO DE PROTECCIÓN Y DEFENSA DEL CONSUMIDOR</w:t>
      </w:r>
      <w:r w:rsidRPr="00D043FC">
        <w:rPr>
          <w:rFonts w:ascii="Arial Narrow" w:eastAsia="Arial Narrow" w:hAnsi="Arial Narrow" w:cs="Arial Narrow"/>
          <w:b/>
          <w:bCs/>
          <w:sz w:val="16"/>
          <w:szCs w:val="16"/>
        </w:rPr>
        <w:t xml:space="preserve">, </w:t>
      </w:r>
      <w:r w:rsidRPr="00D043FC">
        <w:rPr>
          <w:rFonts w:ascii="Arial Narrow" w:eastAsia="Arial Narrow" w:hAnsi="Arial Narrow" w:cs="Arial Narrow"/>
          <w:b/>
          <w:sz w:val="16"/>
          <w:szCs w:val="16"/>
        </w:rPr>
        <w:t>publicado el 2 de setiembre de 2010 y modificado por Decreto Legislativo 1308</w:t>
      </w:r>
    </w:p>
    <w:p w14:paraId="1021FEF0" w14:textId="53B3C159" w:rsidR="00AB3A58" w:rsidRPr="00D043FC" w:rsidRDefault="00AB3A58" w:rsidP="00D043FC">
      <w:pPr>
        <w:pStyle w:val="Textonotapie"/>
        <w:ind w:left="567" w:hanging="567"/>
        <w:jc w:val="both"/>
        <w:rPr>
          <w:rFonts w:ascii="Arial Narrow" w:eastAsia="Arial Narrow" w:hAnsi="Arial Narrow" w:cs="Arial Narrow"/>
          <w:b/>
          <w:bCs/>
          <w:sz w:val="16"/>
          <w:szCs w:val="16"/>
        </w:rPr>
      </w:pPr>
      <w:r w:rsidRPr="00D043FC">
        <w:rPr>
          <w:rFonts w:ascii="Arial Narrow" w:eastAsia="Arial Narrow" w:hAnsi="Arial Narrow" w:cs="Arial Narrow"/>
          <w:sz w:val="16"/>
          <w:szCs w:val="16"/>
        </w:rPr>
        <w:tab/>
      </w:r>
      <w:r w:rsidRPr="00D043FC">
        <w:rPr>
          <w:rFonts w:ascii="Arial Narrow" w:eastAsia="Arial Narrow" w:hAnsi="Arial Narrow" w:cs="Arial Narrow"/>
          <w:b/>
          <w:bCs/>
          <w:sz w:val="16"/>
          <w:szCs w:val="16"/>
        </w:rPr>
        <w:t>Artículo 110.- Sanciones Administrativas</w:t>
      </w:r>
    </w:p>
    <w:p w14:paraId="033E0533" w14:textId="77777777" w:rsidR="00AB3A58" w:rsidRPr="00D043FC" w:rsidRDefault="00AB3A58" w:rsidP="00D043F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043FC">
        <w:rPr>
          <w:rFonts w:ascii="Arial Narrow" w:eastAsia="Arial Narrow" w:hAnsi="Arial Narrow" w:cs="Arial Narrow"/>
          <w:sz w:val="16"/>
          <w:szCs w:val="16"/>
          <w:lang w:eastAsia="es-PE"/>
        </w:rPr>
        <w:t>(…)</w:t>
      </w:r>
    </w:p>
    <w:p w14:paraId="7D5A17FE" w14:textId="77777777" w:rsidR="00AB3A58" w:rsidRPr="00D043FC" w:rsidRDefault="00AB3A58" w:rsidP="00D043F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043FC">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D043FC" w:rsidRDefault="005C1748" w:rsidP="00D043F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043FC">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6">
    <w:p>
      <w:pPr>
        <w:pStyle w:val="Textonotapie"/>
        <w:tabs>
          <w:tab w:val="left" w:pos="567"/>
        </w:tabs>
        <w:ind w:left="567" w:hanging="567"/>
        <w:jc w:val="both"/>
        <w:rPr>
          <w:rFonts w:ascii="Arial Narrow" w:eastAsia="Arial Narrow" w:hAnsi="Arial Narrow" w:cs="Arial Narrow"/>
          <w:sz w:val="16"/>
          <w:szCs w:val="16"/>
        </w:rPr>
      </w:pPr>
      <w:r w:rsidRPr="00D043F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D043F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8">
    <w:p w14:paraId="27932AE4" w14:textId="77777777" w:rsidR="00AB3A58" w:rsidRPr="00D043FC" w:rsidRDefault="00AB3A58" w:rsidP="00D043FC">
      <w:pPr>
        <w:tabs>
          <w:tab w:val="left" w:pos="567"/>
        </w:tabs>
        <w:spacing w:after="0" w:line="240" w:lineRule="auto"/>
        <w:ind w:left="567" w:hanging="567"/>
        <w:jc w:val="both"/>
        <w:rPr>
          <w:rFonts w:ascii="Arial Narrow" w:eastAsia="Arial Narrow" w:hAnsi="Arial Narrow" w:cs="Arial Narrow"/>
          <w:sz w:val="16"/>
          <w:szCs w:val="16"/>
        </w:rPr>
      </w:pPr>
      <w:r w:rsidRPr="00D043FC">
        <w:rPr>
          <w:rStyle w:val="Refdenotaalpie"/>
          <w:rFonts w:ascii="Arial Narrow" w:eastAsia="Arial Narrow" w:hAnsi="Arial Narrow" w:cs="Arial Narrow"/>
          <w:sz w:val="16"/>
          <w:szCs w:val="16"/>
          <w:vertAlign w:val="superscript"/>
        </w:rPr>
        <w:footnoteRef/>
      </w:r>
      <w:r w:rsidRPr="00D043FC">
        <w:rPr>
          <w:rFonts w:ascii="Arial Narrow" w:eastAsia="Arial Narrow" w:hAnsi="Arial Narrow" w:cs="Arial Narrow"/>
          <w:sz w:val="16"/>
          <w:szCs w:val="16"/>
          <w:vertAlign w:val="superscript"/>
        </w:rPr>
        <w:t xml:space="preserve"/>
      </w:r>
      <w:r w:rsidRPr="00D043FC">
        <w:rPr>
          <w:rFonts w:ascii="Arial Narrow" w:eastAsia="Arial Narrow" w:hAnsi="Arial Narrow" w:cs="Arial Narrow"/>
          <w:sz w:val="16"/>
          <w:szCs w:val="16"/>
        </w:rPr>
        <w:t xml:space="preserve"/>
      </w:r>
      <w:r w:rsidRPr="00D043FC">
        <w:rPr>
          <w:rFonts w:ascii="Arial Narrow" w:eastAsia="Arial Narrow" w:hAnsi="Arial Narrow" w:cs="Arial Narrow"/>
          <w:sz w:val="16"/>
          <w:szCs w:val="16"/>
        </w:rPr>
      </w:r>
      <w:r w:rsidRPr="00D043FC">
        <w:rPr>
          <w:rFonts w:ascii="Arial Narrow" w:eastAsia="Arial Narrow" w:hAnsi="Arial Narrow" w:cs="Arial Narrow"/>
          <w:b/>
          <w:sz w:val="16"/>
          <w:szCs w:val="16"/>
        </w:rPr>
        <w:tab/>
        <w:t>LEY 29571, CÓDIGO DE PROTECCIÓN Y DEFENSA DEL CONSUMIDOR</w:t>
      </w:r>
      <w:r w:rsidRPr="00D043FC">
        <w:rPr>
          <w:rFonts w:ascii="Arial Narrow" w:eastAsia="Arial Narrow" w:hAnsi="Arial Narrow" w:cs="Arial Narrow"/>
          <w:b/>
          <w:bCs/>
          <w:sz w:val="16"/>
          <w:szCs w:val="16"/>
        </w:rPr>
        <w:t xml:space="preserve">, </w:t>
      </w:r>
      <w:r w:rsidRPr="00D043FC">
        <w:rPr>
          <w:rFonts w:ascii="Arial Narrow" w:eastAsia="Arial Narrow" w:hAnsi="Arial Narrow" w:cs="Arial Narrow"/>
          <w:b/>
          <w:sz w:val="16"/>
          <w:szCs w:val="16"/>
        </w:rPr>
        <w:t>publicado el 2 de setiembre de 2010 y modificado por Decreto Legislativo 1308</w:t>
      </w:r>
    </w:p>
    <w:p w14:paraId="53E1332F" w14:textId="77777777" w:rsidR="00AB3A58" w:rsidRPr="00D043FC" w:rsidRDefault="00AB3A58" w:rsidP="00D043FC">
      <w:pPr>
        <w:spacing w:after="0" w:line="240" w:lineRule="auto"/>
        <w:ind w:left="567" w:hanging="567"/>
        <w:jc w:val="both"/>
        <w:rPr>
          <w:rFonts w:ascii="Arial Narrow" w:eastAsia="Arial Narrow" w:hAnsi="Arial Narrow" w:cs="Arial Narrow"/>
          <w:b/>
          <w:sz w:val="16"/>
          <w:szCs w:val="16"/>
        </w:rPr>
      </w:pPr>
      <w:r w:rsidRPr="00D043FC">
        <w:rPr>
          <w:rFonts w:ascii="Arial Narrow" w:eastAsia="Arial Narrow" w:hAnsi="Arial Narrow" w:cs="Arial Narrow"/>
          <w:b/>
          <w:sz w:val="16"/>
          <w:szCs w:val="16"/>
        </w:rPr>
        <w:tab/>
        <w:t>Artículo 110.- Sanciones administrativas</w:t>
      </w:r>
    </w:p>
    <w:p w14:paraId="0175816C" w14:textId="77777777" w:rsidR="00AB3A58" w:rsidRPr="00D043FC" w:rsidRDefault="00AB3A58"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D043FC" w:rsidRDefault="00AB3A58" w:rsidP="00D043FC">
      <w:pPr>
        <w:numPr>
          <w:ilvl w:val="0"/>
          <w:numId w:val="2"/>
        </w:numPr>
        <w:spacing w:after="0" w:line="240" w:lineRule="auto"/>
        <w:ind w:left="426" w:firstLine="141"/>
        <w:jc w:val="both"/>
        <w:rPr>
          <w:rFonts w:ascii="Arial Narrow" w:eastAsia="Arial Narrow" w:hAnsi="Arial Narrow" w:cs="Arial Narrow"/>
          <w:sz w:val="16"/>
          <w:szCs w:val="16"/>
        </w:rPr>
      </w:pPr>
      <w:r w:rsidRPr="00D043FC">
        <w:rPr>
          <w:rFonts w:ascii="Arial Narrow" w:eastAsia="Arial Narrow" w:hAnsi="Arial Narrow" w:cs="Arial Narrow"/>
          <w:sz w:val="16"/>
          <w:szCs w:val="16"/>
        </w:rPr>
        <w:t>Infracciones leves, con una amonestación o con una multa de hasta cincuenta (50) UIT.</w:t>
      </w:r>
    </w:p>
    <w:p w14:paraId="6238C038" w14:textId="77777777" w:rsidR="00AB3A58" w:rsidRPr="00D043FC" w:rsidRDefault="00AB3A58" w:rsidP="00D043FC">
      <w:pPr>
        <w:numPr>
          <w:ilvl w:val="0"/>
          <w:numId w:val="2"/>
        </w:numPr>
        <w:spacing w:after="0" w:line="240" w:lineRule="auto"/>
        <w:ind w:left="426" w:firstLine="141"/>
        <w:jc w:val="both"/>
        <w:rPr>
          <w:rFonts w:ascii="Arial Narrow" w:eastAsia="Arial Narrow" w:hAnsi="Arial Narrow" w:cs="Arial Narrow"/>
          <w:sz w:val="16"/>
          <w:szCs w:val="16"/>
        </w:rPr>
      </w:pPr>
      <w:r w:rsidRPr="00D043FC">
        <w:rPr>
          <w:rFonts w:ascii="Arial Narrow" w:eastAsia="Arial Narrow" w:hAnsi="Arial Narrow" w:cs="Arial Narrow"/>
          <w:sz w:val="16"/>
          <w:szCs w:val="16"/>
        </w:rPr>
        <w:t>Infracciones graves, con una multa de hasta ciento cincuenta (150) UIT.</w:t>
      </w:r>
    </w:p>
    <w:p w14:paraId="35820D58" w14:textId="77777777" w:rsidR="005C1748" w:rsidRPr="00D043FC" w:rsidRDefault="00AB3A58" w:rsidP="00D043FC">
      <w:pPr>
        <w:numPr>
          <w:ilvl w:val="0"/>
          <w:numId w:val="2"/>
        </w:numPr>
        <w:spacing w:after="0" w:line="240" w:lineRule="auto"/>
        <w:ind w:left="426" w:firstLine="141"/>
        <w:jc w:val="both"/>
        <w:rPr>
          <w:rFonts w:ascii="Arial Narrow" w:eastAsia="Arial Narrow" w:hAnsi="Arial Narrow" w:cs="Arial Narrow"/>
          <w:sz w:val="16"/>
          <w:szCs w:val="16"/>
        </w:rPr>
      </w:pPr>
      <w:r w:rsidRPr="00D043FC">
        <w:rPr>
          <w:rFonts w:ascii="Arial Narrow" w:eastAsia="Arial Narrow" w:hAnsi="Arial Narrow" w:cs="Arial Narrow"/>
          <w:sz w:val="16"/>
          <w:szCs w:val="16"/>
        </w:rPr>
        <w:t>Infracciones muy graves, con una multa de hasta cuatrocientos cincuenta (450) UIT.</w:t>
      </w:r>
    </w:p>
    <w:p w14:paraId="058965C7" w14:textId="19FDB7D4" w:rsidR="00AB3A58" w:rsidRPr="00D043FC" w:rsidRDefault="005C1748"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9">
    <w:p w:rsidR="00232389" w:rsidRPr="00D043FC" w:rsidRDefault="00DA4327" w:rsidP="00D043FC">
      <w:pPr>
        <w:pStyle w:val="Textonotapie"/>
        <w:tabs>
          <w:tab w:val="left" w:pos="567"/>
        </w:tabs>
        <w:ind w:left="567" w:right="-1" w:hanging="567"/>
        <w:jc w:val="both"/>
        <w:rPr>
          <w:rFonts w:ascii="Arial Narrow" w:eastAsia="Arial Narrow" w:hAnsi="Arial Narrow" w:cs="Arial Narrow"/>
          <w:b/>
          <w:bCs/>
          <w:sz w:val="16"/>
          <w:szCs w:val="16"/>
        </w:rPr>
      </w:pPr>
      <w:r w:rsidRPr="00D043FC">
        <w:rPr>
          <w:rStyle w:val="Refdenotaalpie"/>
          <w:rFonts w:ascii="Arial Narrow" w:eastAsia="Arial Narrow" w:hAnsi="Arial Narrow" w:cs="Arial Narrow"/>
          <w:sz w:val="16"/>
          <w:szCs w:val="16"/>
          <w:vertAlign w:val="superscript"/>
        </w:rPr>
        <w:footnoteRef/>
      </w:r>
      <w:r w:rsidRPr="00D043FC">
        <w:rPr>
          <w:rFonts w:ascii="Arial Narrow" w:eastAsia="Arial Narrow" w:hAnsi="Arial Narrow" w:cs="Arial Narrow"/>
          <w:sz w:val="16"/>
          <w:szCs w:val="16"/>
        </w:rPr>
        <w:t xml:space="preserve"/>
      </w:r>
      <w:r w:rsidRPr="00D043FC">
        <w:rPr>
          <w:rFonts w:ascii="Arial Narrow" w:eastAsia="Arial Narrow" w:hAnsi="Arial Narrow" w:cs="Arial Narrow"/>
          <w:sz w:val="16"/>
          <w:szCs w:val="16"/>
        </w:rPr>
      </w:r>
      <w:r w:rsidR="00232389" w:rsidRPr="00D043FC">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3316547" w14:textId="77777777" w:rsidR="00B2526D" w:rsidRPr="00D043FC" w:rsidRDefault="00B2526D" w:rsidP="00D043FC">
      <w:pPr>
        <w:tabs>
          <w:tab w:val="left" w:pos="567"/>
        </w:tabs>
        <w:spacing w:after="0" w:line="240" w:lineRule="auto"/>
        <w:ind w:left="567" w:hanging="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ab/>
        <w:t xml:space="preserve"/>
      </w:r>
      <w:r w:rsidRPr="00D043FC">
        <w:rPr>
          <w:rFonts w:ascii="Arial Narrow" w:eastAsia="Arial Narrow" w:hAnsi="Arial Narrow" w:cs="Arial Narrow"/>
          <w:b/>
          <w:sz w:val="16"/>
          <w:szCs w:val="16"/>
        </w:rPr>
        <w:t>Artículo 114.- Medidas correctivas</w:t>
      </w:r>
    </w:p>
    <w:p w14:paraId="79073A8B"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D043FC" w:rsidRDefault="00B2526D" w:rsidP="00D043FC">
      <w:pPr>
        <w:spacing w:after="0" w:line="240" w:lineRule="auto"/>
        <w:ind w:left="567" w:hanging="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D043FC" w:rsidRDefault="00B2526D" w:rsidP="00D043FC">
      <w:pPr>
        <w:spacing w:after="0" w:line="240" w:lineRule="auto"/>
        <w:ind w:left="567" w:hanging="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D043FC" w:rsidRDefault="00B2526D" w:rsidP="00D043FC">
      <w:pPr>
        <w:spacing w:after="0" w:line="240" w:lineRule="auto"/>
        <w:ind w:left="567" w:hanging="567"/>
        <w:jc w:val="both"/>
        <w:rPr>
          <w:rFonts w:ascii="Arial Narrow" w:eastAsia="Arial Narrow" w:hAnsi="Arial Narrow" w:cs="Arial Narrow"/>
          <w:sz w:val="16"/>
          <w:szCs w:val="16"/>
        </w:rPr>
      </w:pPr>
      <w:r w:rsidRPr="00D043FC">
        <w:rPr>
          <w:rFonts w:ascii="Arial Narrow" w:eastAsia="Arial Narrow" w:hAnsi="Arial Narrow" w:cs="Arial Narrow"/>
          <w:b/>
          <w:sz w:val="16"/>
          <w:szCs w:val="16"/>
        </w:rPr>
        <w:tab/>
        <w:t>Artículo 115.- Medidas correctivas reparadoras</w:t>
      </w:r>
    </w:p>
    <w:p w14:paraId="7E2CF74E" w14:textId="77777777" w:rsidR="00B2526D" w:rsidRPr="00D043FC" w:rsidRDefault="00B2526D" w:rsidP="00D043FC">
      <w:pPr>
        <w:spacing w:after="0" w:line="240" w:lineRule="auto"/>
        <w:ind w:left="567" w:hanging="283"/>
        <w:jc w:val="both"/>
        <w:rPr>
          <w:rFonts w:ascii="Arial Narrow" w:eastAsia="Arial Narrow" w:hAnsi="Arial Narrow" w:cs="Arial Narrow"/>
          <w:sz w:val="16"/>
          <w:szCs w:val="16"/>
        </w:rPr>
      </w:pPr>
      <w:r w:rsidRPr="00D043FC">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D043FC" w:rsidRDefault="00B2526D" w:rsidP="00D043FC">
      <w:pPr>
        <w:numPr>
          <w:ilvl w:val="0"/>
          <w:numId w:val="1"/>
        </w:numPr>
        <w:spacing w:after="0" w:line="240" w:lineRule="auto"/>
        <w:ind w:left="567" w:firstLine="0"/>
        <w:jc w:val="both"/>
        <w:rPr>
          <w:rFonts w:ascii="Arial Narrow" w:eastAsia="Arial Narrow" w:hAnsi="Arial Narrow" w:cs="Arial Narrow"/>
          <w:sz w:val="16"/>
          <w:szCs w:val="16"/>
        </w:rPr>
      </w:pPr>
      <w:r w:rsidRPr="00D043FC">
        <w:rPr>
          <w:rFonts w:ascii="Arial Narrow" w:eastAsia="Arial Narrow" w:hAnsi="Arial Narrow" w:cs="Arial Narrow"/>
          <w:sz w:val="16"/>
          <w:szCs w:val="16"/>
        </w:rPr>
        <w:t>Reparar productos.</w:t>
      </w:r>
    </w:p>
    <w:p w14:paraId="290DA874" w14:textId="77777777" w:rsidR="00B2526D" w:rsidRPr="00D043FC" w:rsidRDefault="00B2526D" w:rsidP="00D043FC">
      <w:pPr>
        <w:numPr>
          <w:ilvl w:val="0"/>
          <w:numId w:val="1"/>
        </w:numPr>
        <w:spacing w:after="0" w:line="240" w:lineRule="auto"/>
        <w:ind w:left="567" w:firstLine="0"/>
        <w:jc w:val="both"/>
        <w:rPr>
          <w:rFonts w:ascii="Arial Narrow" w:eastAsia="Arial Narrow" w:hAnsi="Arial Narrow" w:cs="Arial Narrow"/>
          <w:sz w:val="16"/>
          <w:szCs w:val="16"/>
        </w:rPr>
      </w:pPr>
      <w:r w:rsidRPr="00D043FC">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D043FC" w:rsidRDefault="00B2526D" w:rsidP="00D043FC">
      <w:pPr>
        <w:numPr>
          <w:ilvl w:val="0"/>
          <w:numId w:val="1"/>
        </w:numPr>
        <w:spacing w:after="0" w:line="240" w:lineRule="auto"/>
        <w:ind w:left="567" w:firstLine="0"/>
        <w:jc w:val="both"/>
        <w:rPr>
          <w:rFonts w:ascii="Arial Narrow" w:eastAsia="Arial Narrow" w:hAnsi="Arial Narrow" w:cs="Arial Narrow"/>
          <w:sz w:val="16"/>
          <w:szCs w:val="16"/>
        </w:rPr>
      </w:pPr>
      <w:r w:rsidRPr="00D043FC">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D043FC" w:rsidRDefault="00B2526D" w:rsidP="00D043FC">
      <w:pPr>
        <w:numPr>
          <w:ilvl w:val="0"/>
          <w:numId w:val="1"/>
        </w:numPr>
        <w:spacing w:after="0" w:line="240" w:lineRule="auto"/>
        <w:ind w:left="567" w:firstLine="0"/>
        <w:jc w:val="both"/>
        <w:rPr>
          <w:rFonts w:ascii="Arial Narrow" w:eastAsia="Arial Narrow" w:hAnsi="Arial Narrow" w:cs="Arial Narrow"/>
          <w:sz w:val="16"/>
          <w:szCs w:val="16"/>
        </w:rPr>
      </w:pPr>
      <w:r w:rsidRPr="00D043FC">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D043FC" w:rsidRDefault="00B2526D" w:rsidP="00D043FC">
      <w:pPr>
        <w:numPr>
          <w:ilvl w:val="0"/>
          <w:numId w:val="1"/>
        </w:numPr>
        <w:spacing w:after="0" w:line="240" w:lineRule="auto"/>
        <w:ind w:left="567" w:firstLine="0"/>
        <w:jc w:val="both"/>
        <w:rPr>
          <w:rFonts w:ascii="Arial Narrow" w:eastAsia="Arial Narrow" w:hAnsi="Arial Narrow" w:cs="Arial Narrow"/>
          <w:sz w:val="16"/>
          <w:szCs w:val="16"/>
        </w:rPr>
      </w:pPr>
      <w:r w:rsidRPr="00D043FC">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D043FC" w:rsidRDefault="00B2526D" w:rsidP="00D043FC">
      <w:pPr>
        <w:numPr>
          <w:ilvl w:val="0"/>
          <w:numId w:val="1"/>
        </w:numPr>
        <w:spacing w:after="0" w:line="240" w:lineRule="auto"/>
        <w:ind w:left="567" w:firstLine="0"/>
        <w:jc w:val="both"/>
        <w:rPr>
          <w:rFonts w:ascii="Arial Narrow" w:eastAsia="Arial Narrow" w:hAnsi="Arial Narrow" w:cs="Arial Narrow"/>
          <w:sz w:val="16"/>
          <w:szCs w:val="16"/>
        </w:rPr>
      </w:pPr>
      <w:r w:rsidRPr="00D043FC">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D043FC" w:rsidRDefault="00B2526D" w:rsidP="00D043FC">
      <w:pPr>
        <w:numPr>
          <w:ilvl w:val="0"/>
          <w:numId w:val="1"/>
        </w:numPr>
        <w:spacing w:after="0" w:line="240" w:lineRule="auto"/>
        <w:ind w:left="567" w:firstLine="0"/>
        <w:jc w:val="both"/>
        <w:rPr>
          <w:rFonts w:ascii="Arial Narrow" w:eastAsia="Arial Narrow" w:hAnsi="Arial Narrow" w:cs="Arial Narrow"/>
          <w:sz w:val="16"/>
          <w:szCs w:val="16"/>
        </w:rPr>
      </w:pPr>
      <w:r w:rsidRPr="00D043FC">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D043FC" w:rsidRDefault="00B2526D" w:rsidP="00D043FC">
      <w:pPr>
        <w:numPr>
          <w:ilvl w:val="0"/>
          <w:numId w:val="1"/>
        </w:numPr>
        <w:spacing w:after="0" w:line="240" w:lineRule="auto"/>
        <w:ind w:left="567" w:firstLine="0"/>
        <w:jc w:val="both"/>
        <w:rPr>
          <w:rFonts w:ascii="Arial Narrow" w:eastAsia="Arial Narrow" w:hAnsi="Arial Narrow" w:cs="Arial Narrow"/>
          <w:sz w:val="16"/>
          <w:szCs w:val="16"/>
        </w:rPr>
      </w:pPr>
      <w:r w:rsidRPr="00D043FC">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D043FC" w:rsidRDefault="00B2526D" w:rsidP="00D043FC">
      <w:pPr>
        <w:numPr>
          <w:ilvl w:val="0"/>
          <w:numId w:val="1"/>
        </w:numPr>
        <w:spacing w:after="0" w:line="240" w:lineRule="auto"/>
        <w:ind w:left="567" w:firstLine="0"/>
        <w:jc w:val="both"/>
        <w:rPr>
          <w:rFonts w:ascii="Arial Narrow" w:eastAsia="Arial Narrow" w:hAnsi="Arial Narrow" w:cs="Arial Narrow"/>
          <w:sz w:val="16"/>
          <w:szCs w:val="16"/>
        </w:rPr>
      </w:pPr>
      <w:r w:rsidRPr="00D043FC">
        <w:rPr>
          <w:rFonts w:ascii="Arial Narrow" w:eastAsia="Arial Narrow" w:hAnsi="Arial Narrow" w:cs="Arial Narrow"/>
          <w:sz w:val="16"/>
          <w:szCs w:val="16"/>
        </w:rPr>
        <w:t>Otras medidas reparadoras análogas de efectos equivalentes a las anteriores.</w:t>
      </w:r>
    </w:p>
    <w:p w14:paraId="1B29718D" w14:textId="77777777" w:rsidR="00B2526D" w:rsidRPr="00D043FC" w:rsidRDefault="00B2526D" w:rsidP="00D043FC">
      <w:pPr>
        <w:pStyle w:val="Sinespaciad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D043FC" w:rsidRDefault="00B2526D" w:rsidP="00D043FC">
      <w:pPr>
        <w:spacing w:after="0" w:line="240" w:lineRule="auto"/>
        <w:ind w:left="567"/>
        <w:jc w:val="both"/>
        <w:rPr>
          <w:rFonts w:ascii="Arial Narrow" w:eastAsia="Arial Narrow" w:hAnsi="Arial Narrow" w:cs="Arial Narrow"/>
          <w:b/>
          <w:bCs/>
          <w:sz w:val="16"/>
          <w:szCs w:val="16"/>
        </w:rPr>
      </w:pPr>
      <w:r w:rsidRPr="00D043FC">
        <w:rPr>
          <w:rFonts w:ascii="Arial Narrow" w:eastAsia="Arial Narrow" w:hAnsi="Arial Narrow" w:cs="Arial Narrow"/>
          <w:b/>
          <w:bCs/>
          <w:sz w:val="16"/>
          <w:szCs w:val="16"/>
        </w:rPr>
        <w:t>Artículo 116.- Medidas correctivas complementarias</w:t>
      </w:r>
    </w:p>
    <w:p w14:paraId="1AF704BD"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 xml:space="preserve">d. En caso de infracciones muy graves y de reincidencia o reiterancia: </w:t>
      </w:r>
    </w:p>
    <w:p w14:paraId="422574FE"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2DE519DF"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D043FC" w:rsidRDefault="00B2526D" w:rsidP="00D043FC">
      <w:pPr>
        <w:spacing w:after="0" w:line="240" w:lineRule="auto"/>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0">
    <w:p w14:paraId="13341068" w14:textId="77777777" w:rsidR="00AB3A58" w:rsidRPr="00D043FC" w:rsidRDefault="00AB3A58" w:rsidP="00D043FC">
      <w:pPr>
        <w:pStyle w:val="Textonotapie"/>
        <w:tabs>
          <w:tab w:val="left" w:pos="567"/>
        </w:tabs>
        <w:ind w:left="567" w:hanging="567"/>
        <w:jc w:val="both"/>
        <w:rPr>
          <w:rFonts w:ascii="Arial Narrow" w:eastAsia="Arial Narrow" w:hAnsi="Arial Narrow" w:cs="Arial Narrow"/>
          <w:b/>
          <w:sz w:val="16"/>
          <w:szCs w:val="16"/>
        </w:rPr>
      </w:pPr>
      <w:r w:rsidRPr="00D043FC">
        <w:rPr>
          <w:rStyle w:val="Refdenotaalpie"/>
          <w:rFonts w:ascii="Arial Narrow" w:eastAsia="Arial Narrow" w:hAnsi="Arial Narrow" w:cs="Arial Narrow"/>
          <w:sz w:val="16"/>
          <w:szCs w:val="16"/>
          <w:vertAlign w:val="superscript"/>
        </w:rPr>
        <w:footnoteRef/>
      </w:r>
      <w:r w:rsidRPr="00D043FC">
        <w:rPr>
          <w:rFonts w:ascii="Arial Narrow" w:eastAsia="Arial Narrow" w:hAnsi="Arial Narrow" w:cs="Arial Narrow"/>
          <w:sz w:val="16"/>
          <w:szCs w:val="16"/>
        </w:rPr>
        <w:t xml:space="preserve"/>
      </w:r>
      <w:r w:rsidRPr="00D043FC">
        <w:rPr>
          <w:rFonts w:ascii="Arial Narrow" w:eastAsia="Arial Narrow" w:hAnsi="Arial Narrow" w:cs="Arial Narrow"/>
          <w:sz w:val="16"/>
          <w:szCs w:val="16"/>
        </w:rPr>
      </w:r>
      <w:r w:rsidRPr="00D043FC">
        <w:rPr>
          <w:rFonts w:ascii="Arial Narrow" w:eastAsia="Arial Narrow" w:hAnsi="Arial Narrow" w:cs="Arial Narrow"/>
          <w:b/>
          <w:sz w:val="16"/>
          <w:szCs w:val="16"/>
        </w:rPr>
        <w:tab/>
        <w:t>LEY 29571, CÓDIGO DE PROTECCIÓN Y DEFENSA DEL CONSUMIDOR</w:t>
      </w:r>
      <w:r w:rsidRPr="00D043FC">
        <w:rPr>
          <w:rFonts w:ascii="Arial Narrow" w:eastAsia="Arial Narrow" w:hAnsi="Arial Narrow" w:cs="Arial Narrow"/>
          <w:b/>
          <w:bCs/>
          <w:sz w:val="16"/>
          <w:szCs w:val="16"/>
        </w:rPr>
        <w:t xml:space="preserve">, </w:t>
      </w:r>
      <w:r w:rsidRPr="00D043FC">
        <w:rPr>
          <w:rFonts w:ascii="Arial Narrow" w:eastAsia="Arial Narrow" w:hAnsi="Arial Narrow" w:cs="Arial Narrow"/>
          <w:b/>
          <w:sz w:val="16"/>
          <w:szCs w:val="16"/>
        </w:rPr>
        <w:t>publicado el 2 de setiembre de 2010 y modificado por Decreto Legislativo 1308</w:t>
      </w:r>
    </w:p>
    <w:p w14:paraId="4F661A28" w14:textId="77777777" w:rsidR="00AB3A58" w:rsidRPr="00D043FC" w:rsidRDefault="00AB3A58" w:rsidP="00D043FC">
      <w:pPr>
        <w:pStyle w:val="Textonotapie"/>
        <w:tabs>
          <w:tab w:val="left" w:pos="567"/>
        </w:tabs>
        <w:jc w:val="both"/>
        <w:rPr>
          <w:rFonts w:ascii="Arial Narrow" w:eastAsia="Arial Narrow" w:hAnsi="Arial Narrow" w:cs="Arial Narrow"/>
          <w:b/>
          <w:sz w:val="16"/>
          <w:szCs w:val="16"/>
        </w:rPr>
      </w:pPr>
      <w:r w:rsidRPr="00D043FC">
        <w:rPr>
          <w:rFonts w:ascii="Arial Narrow" w:eastAsia="Arial Narrow" w:hAnsi="Arial Narrow" w:cs="Arial Narrow"/>
          <w:b/>
          <w:sz w:val="16"/>
          <w:szCs w:val="16"/>
        </w:rPr>
        <w:tab/>
        <w:t>Artículo 112.- Criterios de graduación de las sanciones administrativas</w:t>
      </w:r>
    </w:p>
    <w:p w14:paraId="1B064919" w14:textId="77777777" w:rsidR="00AB3A58" w:rsidRPr="00D043FC" w:rsidRDefault="00AB3A58" w:rsidP="00D043FC">
      <w:pPr>
        <w:pStyle w:val="Textonotapie"/>
        <w:tabs>
          <w:tab w:val="left" w:pos="567"/>
        </w:tabs>
        <w:jc w:val="both"/>
        <w:rPr>
          <w:rFonts w:ascii="Arial Narrow" w:eastAsia="Arial Narrow" w:hAnsi="Arial Narrow" w:cs="Arial Narrow"/>
          <w:sz w:val="16"/>
          <w:szCs w:val="16"/>
        </w:rPr>
      </w:pPr>
      <w:r w:rsidRPr="00D043FC">
        <w:rPr>
          <w:rFonts w:ascii="Arial Narrow" w:eastAsia="Arial Narrow" w:hAnsi="Arial Narrow" w:cs="Arial Narrow"/>
          <w:sz w:val="16"/>
          <w:szCs w:val="16"/>
        </w:rPr>
        <w:tab/>
        <w:t>(…)</w:t>
      </w:r>
    </w:p>
    <w:p w14:paraId="5B2F1261" w14:textId="77777777" w:rsidR="00AB3A58" w:rsidRPr="00D043FC" w:rsidRDefault="00AB3A58" w:rsidP="00D043FC">
      <w:pPr>
        <w:pStyle w:val="Textonotapie"/>
        <w:tabs>
          <w:tab w:val="left" w:pos="567"/>
        </w:tabs>
        <w:jc w:val="both"/>
        <w:rPr>
          <w:rFonts w:ascii="Arial Narrow" w:eastAsia="Arial Narrow" w:hAnsi="Arial Narrow" w:cs="Arial Narrow"/>
          <w:sz w:val="16"/>
          <w:szCs w:val="16"/>
        </w:rPr>
      </w:pPr>
      <w:r w:rsidRPr="00D043FC">
        <w:rPr>
          <w:rFonts w:ascii="Arial Narrow" w:eastAsia="Arial Narrow" w:hAnsi="Arial Narrow" w:cs="Arial Narrow"/>
          <w:sz w:val="16"/>
          <w:szCs w:val="16"/>
        </w:rPr>
        <w:tab/>
        <w:t>Se consideran circunstancias atenuantes especiales, las siguientes:</w:t>
      </w:r>
    </w:p>
    <w:p w14:paraId="37E10C53" w14:textId="77777777" w:rsidR="00AB3A58" w:rsidRPr="00D043FC" w:rsidRDefault="00AB3A58" w:rsidP="00D043FC">
      <w:pPr>
        <w:pStyle w:val="Textonotapie"/>
        <w:tabs>
          <w:tab w:val="left" w:pos="567"/>
        </w:tabs>
        <w:jc w:val="both"/>
        <w:rPr>
          <w:rFonts w:ascii="Arial Narrow" w:eastAsia="Arial Narrow" w:hAnsi="Arial Narrow" w:cs="Arial Narrow"/>
          <w:sz w:val="16"/>
          <w:szCs w:val="16"/>
        </w:rPr>
      </w:pPr>
      <w:r w:rsidRPr="00D043FC">
        <w:rPr>
          <w:rFonts w:ascii="Arial Narrow" w:eastAsia="Arial Narrow" w:hAnsi="Arial Narrow" w:cs="Arial Narrow"/>
          <w:sz w:val="16"/>
          <w:szCs w:val="16"/>
        </w:rPr>
        <w:tab/>
        <w:t>(…)</w:t>
      </w:r>
    </w:p>
    <w:p w14:paraId="4FA29402" w14:textId="77777777" w:rsidR="00AB3A58" w:rsidRPr="00D043FC" w:rsidRDefault="00AB3A58" w:rsidP="00D043FC">
      <w:pPr>
        <w:pStyle w:val="Textonotapie"/>
        <w:tabs>
          <w:tab w:val="left" w:pos="567"/>
        </w:tabs>
        <w:ind w:left="567"/>
        <w:jc w:val="both"/>
        <w:rPr>
          <w:rFonts w:ascii="Arial Narrow" w:eastAsia="Arial Narrow" w:hAnsi="Arial Narrow" w:cs="Arial Narrow"/>
          <w:sz w:val="16"/>
          <w:szCs w:val="16"/>
        </w:rPr>
      </w:pPr>
      <w:r w:rsidRPr="00D043FC">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5D94218B" w14:textId="2C5283D1" w:rsidR="00AB3A58" w:rsidRPr="00D043FC" w:rsidRDefault="00AB3A58" w:rsidP="00D043F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D043FC">
        <w:rPr>
          <w:rStyle w:val="Refdenotaalpie"/>
          <w:rFonts w:ascii="Arial Narrow" w:eastAsia="Arial Narrow" w:hAnsi="Arial Narrow" w:cs="Arial Narrow"/>
          <w:b/>
          <w:bCs/>
          <w:sz w:val="16"/>
          <w:szCs w:val="16"/>
          <w:vertAlign w:val="superscript"/>
        </w:rPr>
        <w:footnoteRef/>
      </w:r>
      <w:r w:rsidRPr="00D043FC">
        <w:rPr>
          <w:rFonts w:ascii="Arial Narrow" w:eastAsia="Arial Narrow" w:hAnsi="Arial Narrow" w:cs="Arial Narrow"/>
          <w:b/>
          <w:bCs/>
          <w:sz w:val="16"/>
          <w:szCs w:val="16"/>
        </w:rPr>
        <w:t xml:space="preserve"/>
      </w:r>
      <w:r w:rsidRPr="00D043FC">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16D7B8E6" w14:textId="4046FAB0" w:rsidR="00AB3A58" w:rsidRPr="00D043FC" w:rsidRDefault="00AB3A58" w:rsidP="00D043FC">
      <w:pPr>
        <w:pStyle w:val="NormalWeb"/>
        <w:spacing w:after="0" w:line="240" w:lineRule="auto"/>
        <w:ind w:left="567"/>
        <w:jc w:val="both"/>
        <w:rPr>
          <w:rFonts w:ascii="Arial Narrow" w:eastAsia="Arial Narrow" w:hAnsi="Arial Narrow" w:cs="Arial Narrow"/>
          <w:bCs/>
          <w:sz w:val="16"/>
          <w:szCs w:val="16"/>
        </w:rPr>
      </w:pPr>
      <w:r w:rsidRPr="00D043FC">
        <w:rPr>
          <w:rFonts w:ascii="Arial Narrow" w:eastAsia="Arial Narrow" w:hAnsi="Arial Narrow" w:cs="Arial Narrow"/>
          <w:b/>
          <w:sz w:val="16"/>
          <w:szCs w:val="16"/>
        </w:rPr>
        <w:t xml:space="preserve">Artículo 29.- </w:t>
      </w:r>
      <w:r w:rsidRPr="00D043FC">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2">
    <w:p w14:paraId="16AA4C52" w14:textId="77777777" w:rsidR="0036368C" w:rsidRPr="00D043FC" w:rsidRDefault="0036368C" w:rsidP="00D043FC">
      <w:pPr>
        <w:pStyle w:val="Textonotapie"/>
        <w:tabs>
          <w:tab w:val="left" w:pos="567"/>
        </w:tabs>
        <w:ind w:left="567" w:hanging="567"/>
        <w:jc w:val="both"/>
        <w:rPr>
          <w:rFonts w:ascii="Arial Narrow" w:eastAsia="Arial Narrow" w:hAnsi="Arial Narrow" w:cs="Arial Narrow"/>
          <w:sz w:val="16"/>
          <w:szCs w:val="16"/>
        </w:rPr>
      </w:pPr>
      <w:r w:rsidRPr="00D043FC">
        <w:rPr>
          <w:rStyle w:val="Refdenotaalpie"/>
          <w:rFonts w:ascii="Arial Narrow" w:eastAsia="Arial Narrow" w:hAnsi="Arial Narrow" w:cs="Arial Narrow"/>
          <w:sz w:val="16"/>
          <w:szCs w:val="16"/>
          <w:vertAlign w:val="superscript"/>
        </w:rPr>
        <w:footnoteRef/>
      </w:r>
      <w:r w:rsidRPr="00D043FC">
        <w:rPr>
          <w:rFonts w:ascii="Arial Narrow" w:eastAsia="Arial Narrow" w:hAnsi="Arial Narrow" w:cs="Arial Narrow"/>
          <w:sz w:val="16"/>
          <w:szCs w:val="16"/>
        </w:rPr>
        <w:t xml:space="preserve"/>
      </w:r>
      <w:r w:rsidRPr="00D043FC">
        <w:rPr>
          <w:rFonts w:ascii="Arial Narrow" w:eastAsia="Arial Narrow" w:hAnsi="Arial Narrow" w:cs="Arial Narrow"/>
          <w:sz w:val="16"/>
          <w:szCs w:val="16"/>
        </w:rPr>
      </w:r>
      <w:r w:rsidRPr="00D043FC">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1E3EA7CE" w14:textId="77777777" w:rsidR="0036368C" w:rsidRPr="00D043FC" w:rsidRDefault="0036368C" w:rsidP="00D043FC">
      <w:pPr>
        <w:pStyle w:val="Textonotapie"/>
        <w:ind w:left="1134"/>
        <w:jc w:val="both"/>
        <w:rPr>
          <w:rFonts w:ascii="Arial Narrow" w:eastAsia="Arial Narrow" w:hAnsi="Arial Narrow" w:cs="Arial Narrow"/>
          <w:b/>
          <w:bCs/>
          <w:sz w:val="16"/>
          <w:szCs w:val="16"/>
        </w:rPr>
      </w:pPr>
      <w:r w:rsidRPr="00D043FC">
        <w:rPr>
          <w:rFonts w:ascii="Arial Narrow" w:eastAsia="Arial Narrow" w:hAnsi="Arial Narrow" w:cs="Arial Narrow"/>
          <w:b/>
          <w:bCs/>
          <w:sz w:val="16"/>
          <w:szCs w:val="16"/>
        </w:rPr>
        <w:t>Artículo 20.- Modalidades de notificación</w:t>
      </w:r>
    </w:p>
    <w:p w14:paraId="64B83E49" w14:textId="77777777" w:rsidR="0036368C" w:rsidRPr="00D043FC" w:rsidRDefault="0036368C" w:rsidP="00D043FC">
      <w:pPr>
        <w:pStyle w:val="Textonotapie"/>
        <w:ind w:left="1134" w:hanging="1134"/>
        <w:jc w:val="both"/>
        <w:rPr>
          <w:rFonts w:ascii="Arial Narrow" w:eastAsia="Arial Narrow" w:hAnsi="Arial Narrow" w:cs="Arial Narrow"/>
          <w:sz w:val="16"/>
          <w:szCs w:val="16"/>
        </w:rPr>
      </w:pPr>
      <w:r w:rsidRPr="00D043FC">
        <w:rPr>
          <w:rFonts w:ascii="Arial Narrow" w:eastAsia="Arial Narrow" w:hAnsi="Arial Narrow" w:cs="Arial Narrow"/>
          <w:sz w:val="16"/>
          <w:szCs w:val="16"/>
        </w:rPr>
        <w:t xml:space="preserve">20.4. </w:t>
      </w:r>
      <w:r w:rsidRPr="00D043FC">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D043FC" w:rsidRDefault="0036368C" w:rsidP="00D043FC">
      <w:pPr>
        <w:pStyle w:val="Textonotapie"/>
        <w:ind w:left="1134"/>
        <w:jc w:val="both"/>
        <w:rPr>
          <w:rFonts w:ascii="Arial Narrow" w:eastAsia="Arial Narrow" w:hAnsi="Arial Narrow" w:cs="Arial Narrow"/>
          <w:sz w:val="16"/>
          <w:szCs w:val="16"/>
        </w:rPr>
      </w:pPr>
      <w:r w:rsidRPr="00D043FC">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D043FC" w:rsidRDefault="0036368C" w:rsidP="00D043FC">
      <w:pPr>
        <w:pStyle w:val="Textonotapie"/>
        <w:ind w:left="1134"/>
        <w:jc w:val="both"/>
        <w:rPr>
          <w:rFonts w:ascii="Arial Narrow" w:eastAsia="Arial Narrow" w:hAnsi="Arial Narrow" w:cs="Arial Narrow"/>
          <w:sz w:val="16"/>
          <w:szCs w:val="16"/>
        </w:rPr>
      </w:pPr>
      <w:r w:rsidRPr="00D043FC">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325E4"/>
    <w:rsid w:val="000612BD"/>
    <w:rsid w:val="00064019"/>
    <w:rsid w:val="000713AF"/>
    <w:rsid w:val="000875AC"/>
    <w:rsid w:val="00093C97"/>
    <w:rsid w:val="000A1C0E"/>
    <w:rsid w:val="000A664A"/>
    <w:rsid w:val="000B25B9"/>
    <w:rsid w:val="001132FD"/>
    <w:rsid w:val="00114D0D"/>
    <w:rsid w:val="00146276"/>
    <w:rsid w:val="001748A2"/>
    <w:rsid w:val="001A503D"/>
    <w:rsid w:val="001B5674"/>
    <w:rsid w:val="001B6FB2"/>
    <w:rsid w:val="001D281D"/>
    <w:rsid w:val="001F319C"/>
    <w:rsid w:val="002029B8"/>
    <w:rsid w:val="002043BB"/>
    <w:rsid w:val="0022197B"/>
    <w:rsid w:val="00232389"/>
    <w:rsid w:val="00232E55"/>
    <w:rsid w:val="0024718D"/>
    <w:rsid w:val="00252A01"/>
    <w:rsid w:val="0026598E"/>
    <w:rsid w:val="0027352A"/>
    <w:rsid w:val="00286082"/>
    <w:rsid w:val="0028731D"/>
    <w:rsid w:val="002A3EC9"/>
    <w:rsid w:val="002B7DCD"/>
    <w:rsid w:val="002C2077"/>
    <w:rsid w:val="002D41AC"/>
    <w:rsid w:val="00312AD9"/>
    <w:rsid w:val="00317840"/>
    <w:rsid w:val="00322DDA"/>
    <w:rsid w:val="00324AC7"/>
    <w:rsid w:val="00334D98"/>
    <w:rsid w:val="00351EB9"/>
    <w:rsid w:val="0036368C"/>
    <w:rsid w:val="00390D10"/>
    <w:rsid w:val="003F2495"/>
    <w:rsid w:val="0040034F"/>
    <w:rsid w:val="00405C2F"/>
    <w:rsid w:val="00415365"/>
    <w:rsid w:val="004572E5"/>
    <w:rsid w:val="0047240C"/>
    <w:rsid w:val="00473E76"/>
    <w:rsid w:val="004B5AE4"/>
    <w:rsid w:val="004C4D28"/>
    <w:rsid w:val="004C68F6"/>
    <w:rsid w:val="004F1373"/>
    <w:rsid w:val="004F4A65"/>
    <w:rsid w:val="0050024F"/>
    <w:rsid w:val="005259DF"/>
    <w:rsid w:val="0053692B"/>
    <w:rsid w:val="00536DE3"/>
    <w:rsid w:val="00543D88"/>
    <w:rsid w:val="0055454A"/>
    <w:rsid w:val="00555C03"/>
    <w:rsid w:val="00574023"/>
    <w:rsid w:val="00582546"/>
    <w:rsid w:val="00584CC9"/>
    <w:rsid w:val="005B3915"/>
    <w:rsid w:val="005C1748"/>
    <w:rsid w:val="0065103E"/>
    <w:rsid w:val="0066553A"/>
    <w:rsid w:val="006B1410"/>
    <w:rsid w:val="00761E8A"/>
    <w:rsid w:val="00767C41"/>
    <w:rsid w:val="00787A5A"/>
    <w:rsid w:val="007A16EE"/>
    <w:rsid w:val="007B530D"/>
    <w:rsid w:val="007B6FE2"/>
    <w:rsid w:val="007C6A40"/>
    <w:rsid w:val="00856206"/>
    <w:rsid w:val="008641BD"/>
    <w:rsid w:val="00867970"/>
    <w:rsid w:val="0089714B"/>
    <w:rsid w:val="008B3739"/>
    <w:rsid w:val="008C5393"/>
    <w:rsid w:val="008E0B03"/>
    <w:rsid w:val="008F3D99"/>
    <w:rsid w:val="00904F8A"/>
    <w:rsid w:val="00911D96"/>
    <w:rsid w:val="00917295"/>
    <w:rsid w:val="00921723"/>
    <w:rsid w:val="00934EB9"/>
    <w:rsid w:val="00936C8D"/>
    <w:rsid w:val="00957029"/>
    <w:rsid w:val="00957C2A"/>
    <w:rsid w:val="00975ECA"/>
    <w:rsid w:val="00985C85"/>
    <w:rsid w:val="00992B3C"/>
    <w:rsid w:val="009C4A95"/>
    <w:rsid w:val="009C5239"/>
    <w:rsid w:val="00A073AB"/>
    <w:rsid w:val="00A252CA"/>
    <w:rsid w:val="00A5573C"/>
    <w:rsid w:val="00A8071A"/>
    <w:rsid w:val="00A91C7C"/>
    <w:rsid w:val="00A9506E"/>
    <w:rsid w:val="00AB204B"/>
    <w:rsid w:val="00AB3A58"/>
    <w:rsid w:val="00AD1E23"/>
    <w:rsid w:val="00B0046D"/>
    <w:rsid w:val="00B02F8B"/>
    <w:rsid w:val="00B1027C"/>
    <w:rsid w:val="00B17787"/>
    <w:rsid w:val="00B2526D"/>
    <w:rsid w:val="00B36161"/>
    <w:rsid w:val="00B447D2"/>
    <w:rsid w:val="00B56A9A"/>
    <w:rsid w:val="00BC4735"/>
    <w:rsid w:val="00C366AA"/>
    <w:rsid w:val="00C50135"/>
    <w:rsid w:val="00C7242C"/>
    <w:rsid w:val="00C73A15"/>
    <w:rsid w:val="00C852B7"/>
    <w:rsid w:val="00C868C4"/>
    <w:rsid w:val="00CB18A3"/>
    <w:rsid w:val="00CB6116"/>
    <w:rsid w:val="00CD00E0"/>
    <w:rsid w:val="00CD0C8E"/>
    <w:rsid w:val="00CF4C9D"/>
    <w:rsid w:val="00D043FC"/>
    <w:rsid w:val="00D055B5"/>
    <w:rsid w:val="00D117B4"/>
    <w:rsid w:val="00D241CD"/>
    <w:rsid w:val="00DA4327"/>
    <w:rsid w:val="00DB3700"/>
    <w:rsid w:val="00DB5B1E"/>
    <w:rsid w:val="00DF13D0"/>
    <w:rsid w:val="00E04A2D"/>
    <w:rsid w:val="00E118DA"/>
    <w:rsid w:val="00E37861"/>
    <w:rsid w:val="00E61102"/>
    <w:rsid w:val="00E82463"/>
    <w:rsid w:val="00EA2D8E"/>
    <w:rsid w:val="00ED352B"/>
    <w:rsid w:val="00F20CCD"/>
    <w:rsid w:val="00F21C92"/>
    <w:rsid w:val="00F24463"/>
    <w:rsid w:val="00F2702E"/>
    <w:rsid w:val="00F665E2"/>
    <w:rsid w:val="00F97675"/>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6</Pages>
  <Words>1651</Words>
  <Characters>9082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43</cp:revision>
  <dcterms:created xsi:type="dcterms:W3CDTF">2025-03-26T00:53:00Z</dcterms:created>
  <dcterms:modified xsi:type="dcterms:W3CDTF">2025-06-19T23:22:00Z</dcterms:modified>
</cp:coreProperties>
</file>