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D565B7" w:rsidR="00CA59A2" w:rsidRPr="00CE391C"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391C">
        <w:rPr>
          <w:rFonts w:ascii="Arial Narrow" w:eastAsia="Arial Narrow" w:hAnsi="Arial Narrow" w:cs="Arial Narrow"/>
          <w:b/>
          <w:color w:val="000000"/>
          <w:kern w:val="0"/>
          <w:sz w:val="22"/>
          <w:szCs w:val="22"/>
          <w:lang w:eastAsia="es-PE"/>
          <w14:ligatures w14:val="none"/>
        </w:rPr>
        <w:t xml:space="preserve">EXPEDIENTE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bCs/>
          <w:color w:val="000000"/>
          <w:kern w:val="0"/>
          <w:sz w:val="22"/>
          <w:szCs w:val="22"/>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DENUNCIADO</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472A22" w:rsidRPr="00CE391C">
        <w:rPr>
          <w:rFonts w:ascii="Arial Narrow" w:eastAsia="Arial Narrow" w:hAnsi="Arial Narrow" w:cs="Arial Narrow"/>
          <w:b/>
          <w:color w:val="000000"/>
          <w:kern w:val="0"/>
          <w:sz w:val="22"/>
          <w:szCs w:val="22"/>
          <w:lang w:eastAsia="es-PE"/>
          <w14:ligatures w14:val="none"/>
        </w:rPr>
        <w:t xml:space="preserve">CRECER SEGUROS S.A. COMPAÑÍA DE SEGUROS </w:t>
      </w:r>
      <w:r w:rsidRPr="00CE391C">
        <w:rPr>
          <w:rFonts w:ascii="Arial Narrow" w:eastAsia="Arial Narrow" w:hAnsi="Arial Narrow" w:cs="Arial Narrow"/>
          <w:b/>
          <w:color w:val="000000"/>
          <w:kern w:val="0"/>
          <w:sz w:val="22"/>
          <w:szCs w:val="22"/>
          <w:lang w:eastAsia="es-PE"/>
          <w14:ligatures w14:val="none"/>
        </w:rPr>
        <w:t>(</w:t>
      </w:r>
      <w:r w:rsidR="00472A22" w:rsidRPr="00CE391C">
        <w:rPr>
          <w:rFonts w:ascii="Arial Narrow" w:eastAsia="Arial Narrow" w:hAnsi="Arial Narrow" w:cs="Arial Narrow"/>
          <w:b/>
          <w:color w:val="000000"/>
          <w:kern w:val="0"/>
          <w:sz w:val="22"/>
          <w:szCs w:val="22"/>
          <w:lang w:eastAsia="es-PE"/>
          <w14:ligatures w14:val="none"/>
        </w:rPr>
        <w:t>CRECER SEGUROS</w:t>
      </w:r>
      <w:r w:rsidRPr="00CE391C">
        <w:rPr>
          <w:rFonts w:ascii="Arial Narrow" w:eastAsia="Arial Narrow" w:hAnsi="Arial Narrow" w:cs="Arial Narrow"/>
          <w:b/>
          <w:color w:val="000000"/>
          <w:kern w:val="0"/>
          <w:sz w:val="22"/>
          <w:szCs w:val="22"/>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MATERIAS</w:t>
      </w:r>
      <w:r w:rsidRPr="00CE391C">
        <w:rPr>
          <w:rFonts w:ascii="Arial Narrow" w:eastAsia="Arial Narrow" w:hAnsi="Arial Narrow" w:cs="Arial Narrow"/>
          <w:b/>
          <w:color w:val="000000"/>
          <w:kern w:val="0"/>
          <w:sz w:val="22"/>
          <w:szCs w:val="22"/>
          <w:lang w:eastAsia="es-PE"/>
          <w14:ligatures w14:val="none"/>
        </w:rPr>
        <w:tab/>
        <w:t xml:space="preserve">: </w:t>
      </w:r>
      <w:r w:rsidRPr="00CE39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color w:val="000000"/>
          <w:kern w:val="0"/>
          <w:sz w:val="22"/>
          <w:szCs w:val="22"/>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391C">
        <w:rPr>
          <w:rFonts w:ascii="Arial Narrow" w:eastAsia="Arial Narrow" w:hAnsi="Arial Narrow" w:cs="Arial Narrow"/>
          <w:color w:val="000000"/>
          <w:kern w:val="0"/>
          <w:sz w:val="22"/>
          <w:szCs w:val="22"/>
          <w:shd w:val="clear" w:color="auto" w:fill="FFFFFF"/>
          <w:lang w:eastAsia="es-PE"/>
          <w14:ligatures w14:val="none"/>
        </w:rPr>
        <w:t xml:space="preserve">Lima, </w:t>
      </w:r>
      <w:r w:rsidR="009D5FB3" w:rsidRPr="00CE391C">
        <w:rPr>
          <w:rFonts w:ascii="Arial Narrow" w:eastAsia="Arial Narrow" w:hAnsi="Arial Narrow" w:cs="Arial Narrow"/>
          <w:color w:val="000000"/>
          <w:kern w:val="0"/>
          <w:sz w:val="22"/>
          <w:szCs w:val="22"/>
          <w:shd w:val="clear" w:color="auto" w:fill="FFFFFF"/>
          <w:lang w:eastAsia="es-PE"/>
          <w14:ligatures w14:val="none"/>
        </w:rPr>
        <w:t xml:space="preserve">21 de abril de 2026</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E391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Mediante el escrito del 2 de febrero de 2026</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391C">
        <w:rPr>
          <w:rFonts w:ascii="Arial Narrow" w:eastAsia="Arial Narrow" w:hAnsi="Arial Narrow" w:cs="Arial Narrow"/>
          <w:color w:val="000000"/>
          <w:kern w:val="0"/>
          <w:sz w:val="22"/>
          <w:szCs w:val="22"/>
          <w:lang w:val="es-ES" w:eastAsia="es-ES"/>
          <w14:ligatures w14:val="none"/>
        </w:rPr>
        <w:t xml:space="preserve">, el señor [APELLIDO] denunció a Crecer Seguros por presuntas infracciones a la Ley 29571, Código de Protección y Defensa del Consumidor</w:t>
      </w:r>
      <w:r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39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378DA" w:rsidRPr="00CE391C">
        <w:rPr>
          <w:rFonts w:ascii="Arial Narrow" w:eastAsia="Arial Narrow" w:hAnsi="Arial Narrow" w:cs="Arial Narrow"/>
          <w:color w:val="000000"/>
          <w:kern w:val="0"/>
          <w:sz w:val="22"/>
          <w:szCs w:val="22"/>
          <w:lang w:val="es-ES" w:eastAsia="es-ES"/>
          <w14:ligatures w14:val="none"/>
        </w:rPr>
        <w:t/>
      </w:r>
      <w:r w:rsidR="00996DC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xml:space="preserve"/>
      </w:r>
      <w:r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color w:val="000000"/>
          <w:kern w:val="0"/>
          <w:sz w:val="22"/>
          <w:szCs w:val="22"/>
          <w:lang w:val="es-ES" w:eastAsia="es-ES"/>
          <w14:ligatures w14:val="none"/>
        </w:rPr>
        <w:t xml:space="preserve"/>
      </w:r>
      <w:r w:rsidR="00472A2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3A71B1" w:rsidRPr="00CE391C">
        <w:rPr>
          <w:rFonts w:ascii="Arial Narrow" w:eastAsia="Arial Narrow" w:hAnsi="Arial Narrow" w:cs="Arial Narrow"/>
          <w:kern w:val="0"/>
          <w:sz w:val="22"/>
          <w:szCs w:val="22"/>
          <w:shd w:val="clear" w:color="auto" w:fill="FFFFFF"/>
          <w:lang w:eastAsia="es-PE"/>
          <w14:ligatures w14:val="none"/>
        </w:rPr>
        <w:t/>
      </w:r>
      <w:r w:rsidRPr="00CE391C">
        <w:rPr>
          <w:rFonts w:ascii="Arial Narrow" w:eastAsia="Arial Narrow" w:hAnsi="Arial Narrow" w:cs="Arial Narrow"/>
          <w:color w:val="000000"/>
          <w:kern w:val="0"/>
          <w:sz w:val="22"/>
          <w:szCs w:val="22"/>
          <w:lang w:val="es-ES" w:eastAsia="es-ES"/>
          <w14:ligatures w14:val="none"/>
        </w:rPr>
        <w:t/>
      </w:r>
      <w:r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91C" w:rsidRDefault="00CA59A2" w:rsidP="003D7C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Adquirió</w:t>
      </w:r>
      <w:r w:rsidR="003D7CFC" w:rsidRPr="00CE391C">
        <w:rPr>
          <w:rFonts w:ascii="Arial Narrow" w:eastAsia="Arial Narrow" w:hAnsi="Arial Narrow" w:cs="Arial Narrow"/>
          <w:color w:val="000000"/>
          <w:kern w:val="0"/>
          <w:sz w:val="22"/>
          <w:szCs w:val="22"/>
          <w:lang w:eastAsia="es-ES"/>
          <w14:ligatures w14:val="none"/>
        </w:rPr>
        <w:t xml:space="preserve"> el Seguro de protección de tarjetas – Póliza </w:t>
      </w:r>
      <w:r w:rsidR="00443E02" w:rsidRPr="00CE391C">
        <w:rPr>
          <w:rFonts w:ascii="Arial Narrow" w:eastAsia="Arial Narrow" w:hAnsi="Arial Narrow" w:cs="Arial Narrow"/>
          <w:color w:val="000000"/>
          <w:kern w:val="0"/>
          <w:sz w:val="22"/>
          <w:szCs w:val="22"/>
          <w:lang w:eastAsia="es-ES"/>
          <w14:ligatures w14:val="none"/>
        </w:rPr>
        <w:t xml:space="preserve"> 1-61-00000-000008614 </w:t>
      </w:r>
      <w:r w:rsidR="003D7CFC" w:rsidRPr="00CE391C">
        <w:rPr>
          <w:rFonts w:ascii="Arial Narrow" w:eastAsia="Arial Narrow" w:hAnsi="Arial Narrow" w:cs="Arial Narrow"/>
          <w:color w:val="000000"/>
          <w:kern w:val="0"/>
          <w:sz w:val="22"/>
          <w:szCs w:val="22"/>
          <w:lang w:eastAsia="es-ES"/>
          <w14:ligatures w14:val="none"/>
        </w:rPr>
        <w:t>(en adelante, Seguro de protección de tarjetas), asociado a su tarjeta de crédito</w:t>
      </w:r>
      <w:r w:rsidR="00EE4390" w:rsidRPr="00CE391C">
        <w:rPr>
          <w:rFonts w:ascii="Arial Narrow" w:eastAsia="Arial Narrow" w:hAnsi="Arial Narrow" w:cs="Arial Narrow"/>
          <w:color w:val="000000"/>
          <w:kern w:val="0"/>
          <w:sz w:val="22"/>
          <w:szCs w:val="22"/>
          <w:lang w:eastAsia="es-ES"/>
          <w14:ligatures w14:val="none"/>
        </w:rPr>
        <w:t xml:space="preserve"> del banco Diners Club S.A.</w:t>
      </w:r>
      <w:r w:rsidR="00A57815" w:rsidRPr="00CE391C">
        <w:rPr>
          <w:rFonts w:ascii="Arial Narrow" w:eastAsia="Arial Narrow" w:hAnsi="Arial Narrow" w:cs="Arial Narrow"/>
          <w:color w:val="000000"/>
          <w:kern w:val="0"/>
          <w:sz w:val="22"/>
          <w:szCs w:val="22"/>
          <w:lang w:eastAsia="es-ES"/>
          <w14:ligatures w14:val="none"/>
        </w:rPr>
        <w:t xml:space="preserve"> (en adelante, tarjeta de crédito)</w:t>
      </w:r>
      <w:r w:rsidR="003D7CFC" w:rsidRPr="00CE391C">
        <w:rPr>
          <w:rFonts w:ascii="Arial Narrow" w:eastAsia="Arial Narrow" w:hAnsi="Arial Narrow" w:cs="Arial Narrow"/>
          <w:color w:val="000000"/>
          <w:kern w:val="0"/>
          <w:sz w:val="22"/>
          <w:szCs w:val="22"/>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Arial Narrow" w:hAnsi="Arial Narrow" w:cs="Arial Narrow"/>
          <w:color w:val="000000"/>
          <w:kern w:val="0"/>
          <w:sz w:val="22"/>
          <w:szCs w:val="22"/>
          <w:lang w:val="es-ES" w:eastAsia="es-ES"/>
          <w14:ligatures w14:val="none"/>
        </w:rPr>
        <w:t>Crecer Seguros</w:t>
      </w:r>
      <w:r w:rsidR="007615AF" w:rsidRPr="00CE391C">
        <w:rPr>
          <w:rFonts w:ascii="Arial Narrow" w:eastAsia="Arial Narrow" w:hAnsi="Arial Narrow" w:cs="Arial Narrow"/>
          <w:color w:val="000000"/>
          <w:kern w:val="0"/>
          <w:sz w:val="22"/>
          <w:szCs w:val="22"/>
          <w:lang w:val="es-ES" w:eastAsia="es-ES"/>
          <w14:ligatures w14:val="none"/>
        </w:rPr>
        <w:t xml:space="preserve"> en virtud del </w:t>
      </w:r>
      <w:r w:rsidR="007615AF" w:rsidRPr="00CE391C">
        <w:rPr>
          <w:rFonts w:ascii="Arial Narrow" w:eastAsia="Arial Narrow" w:hAnsi="Arial Narrow" w:cs="Arial Narrow"/>
          <w:color w:val="000000"/>
          <w:kern w:val="0"/>
          <w:sz w:val="22"/>
          <w:szCs w:val="22"/>
          <w:lang w:eastAsia="es-ES"/>
          <w14:ligatures w14:val="none"/>
        </w:rPr>
        <w:t>Seguro de protección de tarjetas</w:t>
      </w:r>
      <w:r w:rsidRPr="00CE391C">
        <w:rPr>
          <w:rFonts w:ascii="Arial Narrow" w:eastAsia="Arial Narrow" w:hAnsi="Arial Narrow" w:cs="Arial Narrow"/>
          <w:color w:val="000000"/>
          <w:kern w:val="0"/>
          <w:sz w:val="22"/>
          <w:szCs w:val="22"/>
          <w:lang w:eastAsia="es-ES"/>
          <w14:ligatures w14:val="none"/>
        </w:rPr>
        <w:t>, donde le solicitaron la presentación de documentación, remitiéndole un listado de requisitos.</w:t>
      </w:r>
      <w:r w:rsidR="00363C4F" w:rsidRPr="00CE391C">
        <w:rPr>
          <w:rFonts w:ascii="Arial Narrow" w:eastAsia="Arial Narrow" w:hAnsi="Arial Narrow" w:cs="Arial Narrow"/>
          <w:color w:val="000000"/>
          <w:kern w:val="0"/>
          <w:sz w:val="22"/>
          <w:szCs w:val="22"/>
          <w:lang w:eastAsia="es-ES"/>
          <w14:ligatures w14:val="none"/>
        </w:rPr>
        <w:t xml:space="preserve"> </w:t>
      </w:r>
      <w:r w:rsidR="00B71B67" w:rsidRPr="00CE391C">
        <w:rPr>
          <w:rFonts w:ascii="Arial Narrow" w:eastAsia="Arial Narrow" w:hAnsi="Arial Narrow" w:cs="Arial Narrow"/>
          <w:color w:val="000000"/>
          <w:kern w:val="0"/>
          <w:sz w:val="22"/>
          <w:szCs w:val="22"/>
          <w:lang w:eastAsia="es-ES"/>
          <w14:ligatures w14:val="none"/>
        </w:rPr>
        <w:t xml:space="preserve"> </w:t>
      </w:r>
    </w:p>
    <w:p w14:paraId="02E75758"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7 de enero de 2026, completó la documentación requerida </w:t>
      </w:r>
      <w:r w:rsidR="00B71B67" w:rsidRPr="00CE391C">
        <w:rPr>
          <w:rFonts w:ascii="Arial Narrow" w:eastAsia="Arial Narrow" w:hAnsi="Arial Narrow" w:cs="Arial Narrow"/>
          <w:color w:val="000000"/>
          <w:kern w:val="0"/>
          <w:sz w:val="22"/>
          <w:szCs w:val="22"/>
          <w:lang w:eastAsia="es-ES"/>
          <w14:ligatures w14:val="none"/>
        </w:rPr>
        <w:t xml:space="preserve">por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y remitió la totalidad de los documentos solicitados para la activación de la cobertura del Seguro de protección de tarjetas.</w:t>
      </w:r>
      <w:r w:rsidR="00B71B67" w:rsidRPr="00CE391C">
        <w:rPr>
          <w:rFonts w:ascii="Arial Narrow" w:eastAsia="Arial Narrow" w:hAnsi="Arial Narrow" w:cs="Arial Narrow"/>
          <w:color w:val="000000"/>
          <w:kern w:val="0"/>
          <w:sz w:val="22"/>
          <w:szCs w:val="22"/>
          <w:lang w:eastAsia="es-ES"/>
          <w14:ligatures w14:val="none"/>
        </w:rPr>
        <w:t xml:space="preserve"> </w:t>
      </w:r>
    </w:p>
    <w:p w14:paraId="2BB47492" w14:textId="77777777" w:rsidR="003D7CFC" w:rsidRPr="00CE391C" w:rsidRDefault="003D7CFC" w:rsidP="00B71B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9 de enero de 2026,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00B71B67" w:rsidRPr="00CE391C">
        <w:rPr>
          <w:rFonts w:ascii="Arial Narrow" w:eastAsia="Arial Narrow" w:hAnsi="Arial Narrow" w:cs="Arial Narrow"/>
          <w:color w:val="000000"/>
          <w:kern w:val="0"/>
          <w:sz w:val="22"/>
          <w:szCs w:val="22"/>
          <w:lang w:eastAsia="es-ES"/>
          <w14:ligatures w14:val="none"/>
        </w:rPr>
        <w:t>rechazó su solicitud de otorgamiento de cobertura</w:t>
      </w:r>
      <w:r w:rsidRPr="00CE391C">
        <w:rPr>
          <w:rFonts w:ascii="Arial Narrow" w:eastAsia="Arial Narrow" w:hAnsi="Arial Narrow" w:cs="Arial Narrow"/>
          <w:color w:val="000000"/>
          <w:kern w:val="0"/>
          <w:sz w:val="22"/>
          <w:szCs w:val="22"/>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Arial Narrow" w:hAnsi="Arial Narrow" w:cs="Arial Narrow"/>
          <w:color w:val="000000"/>
          <w:kern w:val="0"/>
          <w:sz w:val="22"/>
          <w:szCs w:val="22"/>
          <w:lang w:eastAsia="es-ES"/>
          <w14:ligatures w14:val="none"/>
        </w:rPr>
        <w:t>.</w:t>
      </w:r>
    </w:p>
    <w:p w14:paraId="319373C0"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12 de enero de 2026, se comunicó con el área de atención al cliente de </w:t>
      </w:r>
      <w:r w:rsidR="00F53B56" w:rsidRPr="00CE391C">
        <w:rPr>
          <w:rFonts w:ascii="Arial Narrow" w:eastAsia="Arial Narrow" w:hAnsi="Arial Narrow" w:cs="Arial Narrow"/>
          <w:color w:val="000000"/>
          <w:kern w:val="0"/>
          <w:sz w:val="22"/>
          <w:szCs w:val="22"/>
          <w:lang w:val="es-ES" w:eastAsia="es-ES"/>
          <w14:ligatures w14:val="none"/>
        </w:rPr>
        <w:t>Crecer Seguros</w:t>
      </w:r>
      <w:r w:rsidRPr="00CE391C">
        <w:rPr>
          <w:rFonts w:ascii="Arial Narrow" w:eastAsia="Arial Narrow" w:hAnsi="Arial Narrow" w:cs="Arial Narrow"/>
          <w:color w:val="000000"/>
          <w:kern w:val="0"/>
          <w:sz w:val="22"/>
          <w:szCs w:val="22"/>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Arial Narrow" w:hAnsi="Arial Narrow" w:cs="Arial Narrow"/>
          <w:color w:val="000000"/>
          <w:kern w:val="0"/>
          <w:sz w:val="22"/>
          <w:szCs w:val="22"/>
          <w:lang w:eastAsia="es-ES"/>
          <w14:ligatures w14:val="none"/>
        </w:rPr>
        <w:t xml:space="preserve"> de la compañía aseguradora</w:t>
      </w:r>
      <w:r w:rsidRPr="00CE391C">
        <w:rPr>
          <w:rFonts w:ascii="Arial Narrow" w:eastAsia="Arial Narrow" w:hAnsi="Arial Narrow" w:cs="Arial Narrow"/>
          <w:color w:val="000000"/>
          <w:kern w:val="0"/>
          <w:sz w:val="22"/>
          <w:szCs w:val="22"/>
          <w:lang w:eastAsia="es-ES"/>
          <w14:ligatures w14:val="none"/>
        </w:rPr>
        <w:t xml:space="preserve"> encargado de la evaluación.</w:t>
      </w:r>
      <w:r w:rsidR="00F53B56" w:rsidRPr="00CE391C">
        <w:rPr>
          <w:rFonts w:ascii="Arial Narrow" w:eastAsia="Arial Narrow" w:hAnsi="Arial Narrow" w:cs="Arial Narrow"/>
          <w:color w:val="000000"/>
          <w:kern w:val="0"/>
          <w:sz w:val="22"/>
          <w:szCs w:val="22"/>
          <w:lang w:eastAsia="es-ES"/>
          <w14:ligatures w14:val="none"/>
        </w:rPr>
        <w:t xml:space="preserve"> </w:t>
      </w:r>
      <w:r w:rsidR="000D7305" w:rsidRPr="00CE391C">
        <w:rPr>
          <w:rFonts w:ascii="Arial Narrow" w:eastAsia="Arial Narrow" w:hAnsi="Arial Narrow" w:cs="Arial Narrow"/>
          <w:color w:val="000000"/>
          <w:kern w:val="0"/>
          <w:sz w:val="22"/>
          <w:szCs w:val="22"/>
          <w:lang w:eastAsia="es-ES"/>
          <w14:ligatures w14:val="none"/>
        </w:rPr>
        <w:t xml:space="preserve"> </w:t>
      </w:r>
    </w:p>
    <w:p w14:paraId="3D885505"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13 de enero de 2026, recibió la comunicación del asesor </w:t>
      </w:r>
      <w:r w:rsidR="000D7305" w:rsidRPr="00CE391C">
        <w:rPr>
          <w:rFonts w:ascii="Arial Narrow" w:eastAsia="Arial Narrow" w:hAnsi="Arial Narrow" w:cs="Arial Narrow"/>
          <w:color w:val="000000"/>
          <w:kern w:val="0"/>
          <w:sz w:val="22"/>
          <w:szCs w:val="22"/>
          <w:lang w:eastAsia="es-ES"/>
          <w14:ligatures w14:val="none"/>
        </w:rPr>
        <w:t xml:space="preserve">de la compañía aseguradora </w:t>
      </w:r>
      <w:r w:rsidRPr="00CE391C">
        <w:rPr>
          <w:rFonts w:ascii="Arial Narrow" w:eastAsia="Arial Narrow" w:hAnsi="Arial Narrow" w:cs="Arial Narrow"/>
          <w:color w:val="000000"/>
          <w:kern w:val="0"/>
          <w:sz w:val="22"/>
          <w:szCs w:val="22"/>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lastRenderedPageBreak/>
        <w:t xml:space="preserve">El 14 de enero de 2026, presentó un reclamo contra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por el rechazo de la solicitud de cobertura del Seguro de protección de tarjetas.</w:t>
      </w:r>
      <w:r w:rsidR="000D7305" w:rsidRPr="00CE391C">
        <w:rPr>
          <w:rFonts w:ascii="Arial Narrow" w:eastAsia="Arial Narrow" w:hAnsi="Arial Narrow" w:cs="Arial Narrow"/>
          <w:color w:val="000000"/>
          <w:kern w:val="0"/>
          <w:sz w:val="22"/>
          <w:szCs w:val="22"/>
          <w:lang w:eastAsia="es-ES"/>
          <w14:ligatures w14:val="none"/>
        </w:rPr>
        <w:t xml:space="preserve"> </w:t>
      </w:r>
    </w:p>
    <w:p w14:paraId="5B325EBE"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30 de enero de 2026,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 xml:space="preserve">emitió respuesta al reclamo presentado, reiterando </w:t>
      </w:r>
      <w:r w:rsidR="00D36268" w:rsidRPr="00CE391C">
        <w:rPr>
          <w:rFonts w:ascii="Arial Narrow" w:eastAsia="Arial Narrow" w:hAnsi="Arial Narrow" w:cs="Arial Narrow"/>
          <w:color w:val="000000"/>
          <w:kern w:val="0"/>
          <w:sz w:val="22"/>
          <w:szCs w:val="22"/>
          <w:lang w:eastAsia="es-ES"/>
          <w14:ligatures w14:val="none"/>
        </w:rPr>
        <w:t xml:space="preserve">el rechazo de la solicitud de cobertura del Seguro de protección de </w:t>
      </w:r>
      <w:proofErr w:type="gramStart"/>
      <w:r w:rsidR="00D36268" w:rsidRPr="00CE391C">
        <w:rPr>
          <w:rFonts w:ascii="Arial Narrow" w:eastAsia="Arial Narrow" w:hAnsi="Arial Narrow" w:cs="Arial Narrow"/>
          <w:color w:val="000000"/>
          <w:kern w:val="0"/>
          <w:sz w:val="22"/>
          <w:szCs w:val="22"/>
          <w:lang w:eastAsia="es-ES"/>
          <w14:ligatures w14:val="none"/>
        </w:rPr>
        <w:t>tarjetas.</w:t>
      </w:r>
      <w:r w:rsidRPr="00CE391C">
        <w:rPr>
          <w:rFonts w:ascii="Arial Narrow" w:eastAsia="Arial Narrow" w:hAnsi="Arial Narrow" w:cs="Arial Narrow"/>
          <w:color w:val="000000"/>
          <w:kern w:val="0"/>
          <w:sz w:val="22"/>
          <w:szCs w:val="22"/>
          <w:lang w:eastAsia="es-ES"/>
          <w14:ligatures w14:val="none"/>
        </w:rPr>
        <w:t>.</w:t>
      </w:r>
      <w:proofErr w:type="gramEnd"/>
      <w:r w:rsidR="000D7305" w:rsidRPr="00CE39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E391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kern w:val="0"/>
          <w14:ligatures w14:val="none"/>
          <w:sz w:val="22"/>
          <w:szCs w:val="22"/>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xml:space="preserve"/>
      </w:r>
      <w:r w:rsidR="00EE4390" w:rsidRPr="00CE391C">
        <w:rPr>
          <w:rFonts w:ascii="Arial Narrow" w:eastAsia="Arial Narrow" w:hAnsi="Arial Narrow" w:cs="Arial Narrow"/>
          <w:color w:val="000000"/>
          <w:kern w:val="0"/>
          <w:sz w:val="22"/>
          <w:szCs w:val="22"/>
          <w:lang w:eastAsia="es-ES"/>
          <w14:ligatures w14:val="none"/>
        </w:rPr>
        <w:t/>
      </w:r>
      <w:r w:rsidR="00EE4390"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w:r>
      <w:r w:rsidR="00CA59A2" w:rsidRPr="00CE391C">
        <w:rPr>
          <w:rFonts w:ascii="Arial Narrow" w:eastAsia="Arial Narrow" w:hAnsi="Arial Narrow" w:cs="Arial Narrow"/>
          <w:color w:val="000000"/>
          <w:kern w:val="0"/>
          <w:sz w:val="22"/>
          <w:szCs w:val="22"/>
          <w:lang w:val="es-ES" w:eastAsia="es-ES"/>
          <w14:ligatures w14:val="none"/>
        </w:rPr>
        <w:t/>
      </w:r>
    </w:p>
    <w:p w14:paraId="66005174" w14:textId="77777777" w:rsidR="00CA59A2" w:rsidRPr="00CE391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E391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E39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sz w:val="22"/>
          <w:szCs w:val="22"/>
          <w:vertAlign w:val="superscript"/>
          <w14:ligatures w14:val="none"/>
        </w:rPr>
        <w:footnoteReference w:id="3"/>
      </w:r>
      <w:r w:rsidRPr="00CE391C">
        <w:rPr>
          <w:rFonts w:ascii="Arial Narrow" w:eastAsia="Arial Narrow" w:hAnsi="Arial Narrow" w:cs="Arial Narrow"/>
          <w:color w:val="000000"/>
          <w:kern w:val="0"/>
          <w:sz w:val="22"/>
          <w:szCs w:val="22"/>
          <w:lang w:eastAsia="es-PE"/>
          <w14:ligatures w14:val="none"/>
        </w:rPr>
        <w:t xml:space="preserve">, </w:t>
      </w:r>
      <w:r w:rsidR="00121544" w:rsidRPr="00CE391C">
        <w:rPr>
          <w:rFonts w:ascii="Arial Narrow" w:eastAsia="Arial Narrow" w:hAnsi="Arial Narrow" w:cs="Arial Narrow"/>
          <w:color w:val="000000"/>
          <w:kern w:val="0"/>
          <w:sz w:val="22"/>
          <w:szCs w:val="22"/>
          <w:lang w:eastAsia="es-PE"/>
          <w14:ligatures w14:val="none"/>
        </w:rPr>
        <w:t xml:space="preserve">considera </w:t>
      </w:r>
      <w:r w:rsidR="00121544" w:rsidRPr="00CE391C">
        <w:rPr>
          <w:rFonts w:ascii="Arial Narrow" w:eastAsia="Arial Narrow" w:hAnsi="Arial Narrow" w:cs="Arial Narrow"/>
          <w:kern w:val="0"/>
          <w14:ligatures w14:val="none"/>
          <w:sz w:val="22"/>
          <w:szCs w:val="22"/>
        </w:rPr>
        <w:t xml:space="preserve">que el hecho denunciado, </w:t>
      </w:r>
      <w:bookmarkStart w:id="6" w:name="_Hlk211591623"/>
      <w:r w:rsidR="00121544" w:rsidRPr="00CE391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D57AAC" w:rsidRPr="00CE391C">
        <w:rPr>
          <w:rFonts w:ascii="Arial Narrow" w:eastAsia="Arial Narrow" w:hAnsi="Arial Narrow" w:cs="Arial Narrow"/>
          <w:kern w:val="0"/>
          <w:sz w:val="22"/>
          <w:szCs w:val="22"/>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y 19</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del Código</w:t>
      </w:r>
      <w:bookmarkStart w:id="10" w:name="_Hlk213160896"/>
      <w:bookmarkEnd w:id="7"/>
      <w:r w:rsidR="00711750" w:rsidRPr="00CE391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E391C">
        <w:rPr>
          <w:rFonts w:ascii="Arial Narrow" w:eastAsia="Arial Narrow" w:hAnsi="Arial Narrow" w:cs="Arial Narrow"/>
          <w:kern w:val="0"/>
          <w14:ligatures w14:val="none"/>
          <w:sz w:val="22"/>
          <w:szCs w:val="22"/>
        </w:rPr>
        <w:t>.</w:t>
      </w:r>
      <w:bookmarkEnd w:id="1"/>
      <w:bookmarkEnd w:id="8"/>
    </w:p>
    <w:p w14:paraId="6B5455FF" w14:textId="77777777" w:rsidR="008F6871" w:rsidRPr="00CE391C" w:rsidRDefault="008F6871" w:rsidP="008F68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w:t>
      </w:r>
      <w:r w:rsidRPr="00CE391C">
        <w:rPr>
          <w:rFonts w:ascii="Arial Narrow" w:eastAsia="Arial Narrow" w:hAnsi="Arial Narrow" w:cs="Arial Narrow"/>
          <w:kern w:val="0"/>
          <w:sz w:val="22"/>
          <w:szCs w:val="22"/>
          <w:shd w:val="clear" w:color="auto" w:fill="FFFFFF"/>
          <w:lang w:eastAsia="es-PE"/>
          <w14:ligatures w14:val="none"/>
        </w:rPr>
        <w:lastRenderedPageBreak/>
        <w:t xml:space="preserve">prima mensual de la </w:t>
      </w:r>
      <w:r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kern w:val="0"/>
          <w:sz w:val="22"/>
          <w:szCs w:val="22"/>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sz w:val="22"/>
          <w:szCs w:val="22"/>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y 19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Código</w:t>
      </w:r>
      <w:bookmarkStart w:id="11" w:name="_Hlk212534267"/>
      <w:r w:rsidRPr="00CE391C">
        <w:rPr>
          <w:rFonts w:ascii="Arial Narrow" w:eastAsia="Arial Narrow" w:hAnsi="Arial Narrow" w:cs="Arial Narrow"/>
          <w:kern w:val="0"/>
          <w14:ligatures w14:val="none"/>
          <w:sz w:val="22"/>
          <w:szCs w:val="22"/>
        </w:rPr>
        <w:t>.</w:t>
      </w:r>
    </w:p>
    <w:p w14:paraId="7A2CF596" w14:textId="77777777" w:rsidR="00F71384" w:rsidRPr="00CE391C" w:rsidRDefault="00F71384" w:rsidP="00327F5B">
      <w:pPr>
        <w:pStyle w:val="Prrafodelista"/>
        <w:spacing w:before="0" w:after="0" w:line="240" w:lineRule="auto"/>
        <w:rPr>
          <w:rFonts w:ascii="Arial Narrow" w:eastAsia="Arial Narrow" w:hAnsi="Arial Narrow" w:cs="Arial Narrow"/>
          <w:kern w:val="0"/>
          <w14:ligatures w14:val="none"/>
          <w:sz w:val="22"/>
          <w:szCs w:val="22"/>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E391C">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CE391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391C">
        <w:rPr>
          <w:rStyle w:val="Refdenotaalpie"/>
          <w:rFonts w:ascii="Arial Narrow" w:eastAsia="Arial Narrow" w:hAnsi="Arial Narrow" w:cs="Arial Narrow"/>
          <w:kern w:val="0"/>
          <w:sz w:val="22"/>
          <w:szCs w:val="22"/>
          <w:vertAlign w:val="superscript"/>
          <w14:ligatures w14:val="none"/>
        </w:rPr>
        <w:footnoteReference w:id="6"/>
      </w:r>
      <w:r w:rsidRPr="00CE391C">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CE391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CE391C">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Arial Narrow" w:hAnsi="Arial Narrow" w:cs="Arial Narrow"/>
          <w:color w:val="000000"/>
          <w:kern w:val="0"/>
          <w:sz w:val="22"/>
          <w:szCs w:val="22"/>
          <w:lang w:val="es-ES" w:eastAsia="es-ES"/>
          <w14:ligatures w14:val="none"/>
        </w:rPr>
        <w:t>a la compañía aseguradora</w:t>
      </w:r>
      <w:r w:rsidRPr="00CE391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CE391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CE391C">
        <w:rPr>
          <w:rFonts w:ascii="Arial Narrow" w:eastAsia="Arial Narrow" w:hAnsi="Arial Narrow" w:cs="Arial Narrow"/>
          <w:color w:val="000000"/>
          <w:kern w:val="0"/>
          <w:sz w:val="22"/>
          <w:szCs w:val="22"/>
          <w:lang w:val="es-ES" w:eastAsia="es-ES"/>
          <w14:ligatures w14:val="none"/>
        </w:rPr>
        <w:t>; (</w:t>
      </w:r>
      <w:proofErr w:type="spellStart"/>
      <w:r w:rsidRPr="00CE391C">
        <w:rPr>
          <w:rFonts w:ascii="Arial Narrow" w:eastAsia="Arial Narrow" w:hAnsi="Arial Narrow" w:cs="Arial Narrow"/>
          <w:color w:val="000000"/>
          <w:kern w:val="0"/>
          <w:sz w:val="22"/>
          <w:szCs w:val="22"/>
          <w:lang w:val="es-ES" w:eastAsia="es-ES"/>
          <w14:ligatures w14:val="none"/>
        </w:rPr>
        <w:t>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7305" w:rsidRPr="00CE391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E391C">
        <w:rPr>
          <w:rFonts w:ascii="Arial Narrow" w:eastAsia="Arial Narrow" w:hAnsi="Arial Narrow" w:cs="Arial Narrow"/>
          <w:color w:val="000000"/>
          <w:kern w:val="0"/>
          <w:sz w:val="22"/>
          <w:szCs w:val="22"/>
          <w:lang w:val="es-ES" w:eastAsia="es-ES"/>
          <w14:ligatures w14:val="none"/>
        </w:rPr>
        <w:t>; y, (</w:t>
      </w:r>
      <w:proofErr w:type="spellStart"/>
      <w:r w:rsidRPr="00CE391C">
        <w:rPr>
          <w:rFonts w:ascii="Arial Narrow" w:eastAsia="Arial Narrow" w:hAnsi="Arial Narrow" w:cs="Arial Narrow"/>
          <w:color w:val="000000"/>
          <w:kern w:val="0"/>
          <w:sz w:val="22"/>
          <w:szCs w:val="22"/>
          <w:lang w:val="es-ES" w:eastAsia="es-ES"/>
          <w14:ligatures w14:val="none"/>
        </w:rPr>
        <w:t>iii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E391C">
        <w:rPr>
          <w:rFonts w:ascii="Arial Narrow" w:eastAsia="Arial Narrow" w:hAnsi="Arial Narrow" w:cs="Arial Narrow"/>
          <w:color w:val="000000"/>
          <w:kern w:val="0"/>
          <w:sz w:val="22"/>
          <w:szCs w:val="22"/>
          <w:lang w:val="es-ES" w:eastAsia="es-ES"/>
          <w14:ligatures w14:val="none"/>
        </w:rPr>
        <w:t xml:space="preserve">con la parte denunciante </w:t>
      </w:r>
      <w:r w:rsidRPr="00CE391C">
        <w:rPr>
          <w:rFonts w:ascii="Arial Narrow" w:eastAsia="Arial Narrow" w:hAnsi="Arial Narrow" w:cs="Arial Narrow"/>
          <w:color w:val="000000"/>
          <w:kern w:val="0"/>
          <w:sz w:val="22"/>
          <w:szCs w:val="22"/>
          <w:lang w:val="es-ES" w:eastAsia="es-ES"/>
          <w14:ligatures w14:val="none"/>
        </w:rPr>
        <w:t xml:space="preserve">en virtud </w:t>
      </w:r>
      <w:r w:rsidR="00F01410" w:rsidRPr="00CE391C">
        <w:rPr>
          <w:rFonts w:ascii="Arial Narrow" w:eastAsia="Arial Narrow" w:hAnsi="Arial Narrow" w:cs="Arial Narrow"/>
          <w:color w:val="000000"/>
          <w:kern w:val="0"/>
          <w:sz w:val="22"/>
          <w:szCs w:val="22"/>
          <w:lang w:val="es-ES" w:eastAsia="es-ES"/>
          <w14:ligatures w14:val="none"/>
        </w:rPr>
        <w:t xml:space="preserve">de los hechos materia </w:t>
      </w:r>
      <w:r w:rsidRPr="00CE391C">
        <w:rPr>
          <w:rFonts w:ascii="Arial Narrow" w:eastAsia="Arial Narrow" w:hAnsi="Arial Narrow" w:cs="Arial Narrow"/>
          <w:color w:val="000000"/>
          <w:kern w:val="0"/>
          <w:sz w:val="22"/>
          <w:szCs w:val="22"/>
          <w:lang w:val="es-ES" w:eastAsia="es-ES"/>
          <w14:ligatures w14:val="none"/>
        </w:rPr>
        <w:t>de denuncia.</w:t>
      </w:r>
      <w:r w:rsidRPr="00CE391C">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CE391C"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E391C"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4E42318" w:rsidR="00121544"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PRIMERO:</w:t>
      </w:r>
      <w:r w:rsidRPr="00CE391C">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Crecer Seguros S.A. Compañía de Seguros, por lo siguiente:</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FF7EFB"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spacing w:val="-3"/>
          <w:kern w:val="0"/>
          <w14:ligatures w14:val="none"/>
          <w:sz w:val="22"/>
          <w:szCs w:val="22"/>
        </w:rPr>
        <w:t xml:space="preserve"/>
      </w:r>
      <w:r w:rsidR="00181974"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sz w:val="22"/>
          <w:szCs w:val="22"/>
        </w:rPr>
        <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E391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E391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932BD" w:rsidRPr="00CE391C">
        <w:rPr>
          <w:rFonts w:ascii="Arial Narrow" w:eastAsia="Arial Narrow" w:hAnsi="Arial Narrow" w:cs="Arial Narrow"/>
          <w:kern w:val="0"/>
          <w:sz w:val="22"/>
          <w:szCs w:val="22"/>
          <w:shd w:val="clear" w:color="auto" w:fill="FFFFFF"/>
          <w:lang w:eastAsia="es-PE"/>
          <w14:ligatures w14:val="none"/>
        </w:rPr>
        <w:t xml:space="preserve">de la </w:t>
      </w:r>
      <w:r w:rsidR="00F932BD"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FB44B8" w:rsidRPr="00CE391C">
        <w:rPr>
          <w:rFonts w:ascii="Arial Narrow" w:eastAsia="Arial Narrow" w:hAnsi="Arial Narrow" w:cs="Arial Narrow"/>
          <w:kern w:val="0"/>
          <w:sz w:val="22"/>
          <w:szCs w:val="22"/>
          <w:shd w:val="clear" w:color="auto" w:fill="FFFFFF"/>
          <w:lang w:eastAsia="es-PE"/>
          <w14:ligatures w14:val="none"/>
        </w:rPr>
        <w:t xml:space="preserve"> por </w:t>
      </w:r>
      <w:r w:rsidR="00F932BD" w:rsidRPr="00CE391C">
        <w:rPr>
          <w:rFonts w:ascii="Arial Narrow" w:eastAsia="Arial Narrow" w:hAnsi="Arial Narrow" w:cs="Arial Narrow"/>
          <w:kern w:val="0"/>
          <w:sz w:val="22"/>
          <w:szCs w:val="22"/>
          <w:shd w:val="clear" w:color="auto" w:fill="FFFFFF"/>
          <w:lang w:eastAsia="es-PE"/>
          <w14:ligatures w14:val="none"/>
        </w:rPr>
        <w:t xml:space="preserve">las </w:t>
      </w:r>
      <w:r w:rsidR="00F932BD" w:rsidRPr="00CE391C">
        <w:rPr>
          <w:rFonts w:ascii="Arial Narrow" w:eastAsia="Arial Narrow" w:hAnsi="Arial Narrow" w:cs="Arial Narrow"/>
          <w:kern w:val="0"/>
          <w:sz w:val="22"/>
          <w:szCs w:val="22"/>
          <w:shd w:val="clear" w:color="auto" w:fill="FFFFFF"/>
          <w:lang w:eastAsia="es-PE"/>
          <w14:ligatures w14:val="none"/>
        </w:rPr>
        <w:lastRenderedPageBreak/>
        <w:t xml:space="preserve">operaciones no reconocidas efectuadas en su </w:t>
      </w:r>
      <w:r w:rsidR="00EE4390" w:rsidRPr="00CE391C">
        <w:rPr>
          <w:rFonts w:ascii="Arial Narrow" w:eastAsia="Arial Narrow" w:hAnsi="Arial Narrow" w:cs="Arial Narrow"/>
          <w:kern w:val="0"/>
          <w:sz w:val="22"/>
          <w:szCs w:val="22"/>
          <w:shd w:val="clear" w:color="auto" w:fill="FFFFFF"/>
          <w:lang w:eastAsia="es-PE"/>
          <w14:ligatures w14:val="none"/>
        </w:rPr>
        <w:t>tarjeta de crédito del banco Diners Club S.A.</w:t>
      </w:r>
      <w:r w:rsidR="00D57AAC" w:rsidRPr="00CE391C">
        <w:rPr>
          <w:rFonts w:ascii="Arial Narrow" w:eastAsia="Arial Narrow" w:hAnsi="Arial Narrow" w:cs="Arial Narrow"/>
          <w:kern w:val="0"/>
          <w:sz w:val="22"/>
          <w:szCs w:val="22"/>
          <w:shd w:val="clear" w:color="auto" w:fill="FFFFFF"/>
          <w:lang w:eastAsia="es-PE"/>
          <w14:ligatures w14:val="none"/>
        </w:rPr>
        <w:t xml:space="preserve">, </w:t>
      </w:r>
      <w:r w:rsidR="007615AF" w:rsidRPr="00CE391C">
        <w:rPr>
          <w:rFonts w:ascii="Arial Narrow" w:eastAsia="Arial Narrow" w:hAnsi="Arial Narrow" w:cs="Arial Narrow"/>
          <w:kern w:val="0"/>
          <w:sz w:val="22"/>
          <w:szCs w:val="22"/>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sz w:val="22"/>
          <w:szCs w:val="22"/>
        </w:rPr>
        <w:t>.</w:t>
      </w:r>
      <w:bookmarkStart w:id="19" w:name="_Hlk215162047"/>
    </w:p>
    <w:p w14:paraId="3F41E3B0" w14:textId="77777777" w:rsidR="00A57815" w:rsidRPr="00CE391C" w:rsidRDefault="00A57815" w:rsidP="00A57815">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Arial Narrow" w:hAnsi="Arial Narrow" w:cs="Arial Narrow"/>
          <w:kern w:val="0"/>
          <w:sz w:val="22"/>
          <w:szCs w:val="22"/>
          <w:shd w:val="clear" w:color="auto" w:fill="FFFFFF"/>
          <w:lang w:eastAsia="es-PE"/>
          <w14:ligatures w14:val="none"/>
        </w:rPr>
        <w:t>habría</w:t>
      </w:r>
      <w:r w:rsidRPr="00CE391C">
        <w:rPr>
          <w:rFonts w:ascii="Arial Narrow" w:eastAsia="Arial Narrow" w:hAnsi="Arial Narrow" w:cs="Arial Narrow"/>
          <w:kern w:val="0"/>
          <w:sz w:val="22"/>
          <w:szCs w:val="22"/>
          <w:shd w:val="clear" w:color="auto" w:fill="FFFFFF"/>
          <w:lang w:eastAsia="es-PE"/>
          <w14:ligatures w14:val="none"/>
        </w:rPr>
        <w:t xml:space="preserve"> incrementado </w:t>
      </w:r>
      <w:r w:rsidR="00A028C6" w:rsidRPr="00CE391C">
        <w:rPr>
          <w:rFonts w:ascii="Arial Narrow" w:eastAsia="Arial Narrow" w:hAnsi="Arial Narrow" w:cs="Arial Narrow"/>
          <w:kern w:val="0"/>
          <w:sz w:val="22"/>
          <w:szCs w:val="22"/>
          <w:shd w:val="clear" w:color="auto" w:fill="FFFFFF"/>
          <w:lang w:eastAsia="es-PE"/>
          <w14:ligatures w14:val="none"/>
        </w:rPr>
        <w:t xml:space="preserve">indebidamente </w:t>
      </w:r>
      <w:r w:rsidR="00841CA5" w:rsidRPr="00CE391C">
        <w:rPr>
          <w:rFonts w:ascii="Arial Narrow" w:eastAsia="Arial Narrow" w:hAnsi="Arial Narrow" w:cs="Arial Narrow"/>
          <w:kern w:val="0"/>
          <w:sz w:val="22"/>
          <w:szCs w:val="22"/>
          <w:shd w:val="clear" w:color="auto" w:fill="FFFFFF"/>
          <w:lang w:eastAsia="es-PE"/>
          <w14:ligatures w14:val="none"/>
        </w:rPr>
        <w:t>el monto de la prima</w:t>
      </w:r>
      <w:r w:rsidR="00A028C6" w:rsidRPr="00CE391C">
        <w:rPr>
          <w:rFonts w:ascii="Arial Narrow" w:eastAsia="Arial Narrow" w:hAnsi="Arial Narrow" w:cs="Arial Narrow"/>
          <w:kern w:val="0"/>
          <w:sz w:val="22"/>
          <w:szCs w:val="22"/>
          <w:shd w:val="clear" w:color="auto" w:fill="FFFFFF"/>
          <w:lang w:eastAsia="es-PE"/>
          <w14:ligatures w14:val="none"/>
        </w:rPr>
        <w:t xml:space="preserve"> mensual</w:t>
      </w:r>
      <w:r w:rsidR="00841CA5" w:rsidRPr="00CE391C">
        <w:rPr>
          <w:rFonts w:ascii="Arial Narrow" w:eastAsia="Arial Narrow" w:hAnsi="Arial Narrow" w:cs="Arial Narrow"/>
          <w:kern w:val="0"/>
          <w:sz w:val="22"/>
          <w:szCs w:val="22"/>
          <w:shd w:val="clear" w:color="auto" w:fill="FFFFFF"/>
          <w:lang w:eastAsia="es-PE"/>
          <w14:ligatures w14:val="none"/>
        </w:rPr>
        <w:t xml:space="preserve"> de la </w:t>
      </w:r>
      <w:r w:rsidR="00841CA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841CA5" w:rsidRPr="00CE391C">
        <w:rPr>
          <w:rFonts w:ascii="Arial Narrow" w:eastAsia="Arial Narrow" w:hAnsi="Arial Narrow" w:cs="Arial Narrow"/>
          <w:kern w:val="0"/>
          <w:sz w:val="22"/>
          <w:szCs w:val="22"/>
          <w:shd w:val="clear" w:color="auto" w:fill="FFFFFF"/>
          <w:lang w:eastAsia="es-PE"/>
          <w14:ligatures w14:val="none"/>
        </w:rPr>
        <w:t xml:space="preserve"> </w:t>
      </w:r>
      <w:r w:rsidRPr="00CE391C">
        <w:rPr>
          <w:rFonts w:ascii="Arial Narrow" w:eastAsia="Arial Narrow" w:hAnsi="Arial Narrow" w:cs="Arial Narrow"/>
          <w:kern w:val="0"/>
          <w:sz w:val="22"/>
          <w:szCs w:val="22"/>
          <w:shd w:val="clear" w:color="auto" w:fill="FFFFFF"/>
          <w:lang w:eastAsia="es-PE"/>
          <w14:ligatures w14:val="none"/>
        </w:rPr>
        <w:t>hasta</w:t>
      </w:r>
      <w:r w:rsidR="00A028C6" w:rsidRPr="00CE391C">
        <w:rPr>
          <w:rFonts w:ascii="Arial Narrow" w:eastAsia="Arial Narrow" w:hAnsi="Arial Narrow" w:cs="Arial Narrow"/>
          <w:kern w:val="0"/>
          <w:sz w:val="22"/>
          <w:szCs w:val="22"/>
          <w:shd w:val="clear" w:color="auto" w:fill="FFFFFF"/>
          <w:lang w:eastAsia="es-PE"/>
          <w14:ligatures w14:val="none"/>
        </w:rPr>
        <w:t xml:space="preserve"> la suma de</w:t>
      </w:r>
      <w:r w:rsidRPr="00CE391C">
        <w:rPr>
          <w:rFonts w:ascii="Arial Narrow" w:eastAsia="Arial Narrow" w:hAnsi="Arial Narrow" w:cs="Arial Narrow"/>
          <w:kern w:val="0"/>
          <w:sz w:val="22"/>
          <w:szCs w:val="22"/>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sz w:val="22"/>
          <w:szCs w:val="22"/>
        </w:rPr>
        <w:t>, sin notificación previa al denunciante del referido incremento.</w:t>
      </w:r>
    </w:p>
    <w:p w14:paraId="69FA5530" w14:textId="77777777" w:rsidR="000D7305" w:rsidRPr="00CE391C" w:rsidRDefault="000D7305" w:rsidP="000D7305">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sz w:val="22"/>
          <w:szCs w:val="22"/>
        </w:rPr>
        <w:t>Presunta infracción al numeral 88.1</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del artículo 88</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sz w:val="22"/>
          <w:szCs w:val="22"/>
        </w:rPr>
        <w:t xml:space="preserve">, Código de Protección y Defensa del Consumidor, </w:t>
      </w:r>
      <w:r w:rsidRPr="00CE391C">
        <w:rPr>
          <w:rFonts w:ascii="Arial Narrow" w:eastAsia="Arial Narrow" w:hAnsi="Arial Narrow" w:cs="Arial Narrow"/>
          <w:kern w:val="0"/>
          <w14:ligatures w14:val="none"/>
          <w:sz w:val="22"/>
          <w:szCs w:val="22"/>
        </w:rPr>
        <w:t xml:space="preserve">en tanto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w:t>
      </w:r>
      <w:r w:rsidR="00D57AAC" w:rsidRPr="00CE391C">
        <w:rPr>
          <w:rFonts w:ascii="Arial Narrow" w:eastAsia="Arial Narrow" w:hAnsi="Arial Narrow" w:cs="Arial Narrow"/>
          <w:kern w:val="0"/>
          <w14:ligatures w14:val="none"/>
          <w:sz w:val="22"/>
          <w:szCs w:val="22"/>
        </w:rPr>
        <w:t xml:space="preserve"> </w:t>
      </w:r>
    </w:p>
    <w:bookmarkEnd w:id="18"/>
    <w:bookmarkEnd w:id="19"/>
    <w:p w14:paraId="042B3F54" w14:textId="777BBF33" w:rsidR="00CA59A2" w:rsidRPr="00CE391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B0393EE" w:rsidR="00CA59A2" w:rsidRPr="00CE391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b/>
          <w:color w:val="000000"/>
          <w:kern w:val="0"/>
          <w:sz w:val="22"/>
          <w:szCs w:val="22"/>
          <w:lang w:eastAsia="es-PE"/>
          <w14:ligatures w14:val="none"/>
        </w:rPr>
        <w:t>SEGUNDO:</w:t>
      </w:r>
      <w:r w:rsidRPr="00CE391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391C">
        <w:rPr>
          <w:rFonts w:ascii="Arial Narrow" w:eastAsia="Arial Narrow" w:hAnsi="Arial Narrow" w:cs="Arial Narrow"/>
          <w:color w:val="000000"/>
          <w:kern w:val="0"/>
          <w:sz w:val="22"/>
          <w:szCs w:val="22"/>
          <w:lang w:val="es-ES" w:eastAsia="es-ES"/>
          <w14:ligatures w14:val="none"/>
        </w:rPr>
        <w:t xml:space="preserve">del </w:t>
      </w:r>
      <w:r w:rsidR="00FF7EFB" w:rsidRPr="00CE391C">
        <w:rPr>
          <w:rFonts w:ascii="Arial Narrow" w:eastAsia="Arial Narrow" w:hAnsi="Arial Narrow" w:cs="Arial Narrow"/>
          <w:color w:val="000000"/>
          <w:kern w:val="0"/>
          <w:sz w:val="22"/>
          <w:szCs w:val="22"/>
          <w:lang w:val="es-ES" w:eastAsia="es-ES"/>
          <w14:ligatures w14:val="none"/>
        </w:rPr>
        <w:t xml:space="preserve">2 de febrero de 2026</w:t>
      </w:r>
      <w:r w:rsidRPr="00CE391C">
        <w:rPr>
          <w:rFonts w:ascii="Arial Narrow" w:eastAsia="Arial Narrow" w:hAnsi="Arial Narrow" w:cs="Arial Narrow"/>
          <w:kern w:val="0"/>
          <w14:ligatures w14:val="none"/>
          <w:sz w:val="22"/>
          <w:szCs w:val="22"/>
        </w:rPr>
        <w:t>.</w:t>
      </w:r>
    </w:p>
    <w:p w14:paraId="68A17E97" w14:textId="77777777" w:rsidR="00CA59A2" w:rsidRPr="00CE391C"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TERCERO:</w:t>
      </w:r>
      <w:r w:rsidRPr="00CE391C">
        <w:rPr>
          <w:rFonts w:ascii="Arial Narrow" w:eastAsia="Arial Narrow" w:hAnsi="Arial Narrow" w:cs="Arial Narrow"/>
          <w:color w:val="000000"/>
          <w:kern w:val="0"/>
          <w:sz w:val="22"/>
          <w:szCs w:val="22"/>
          <w:lang w:eastAsia="es-PE"/>
          <w14:ligatures w14:val="none"/>
        </w:rPr>
        <w:t xml:space="preserve"> </w:t>
      </w:r>
      <w:r w:rsidRPr="00CE391C">
        <w:rPr>
          <w:rFonts w:ascii="Arial Narrow" w:eastAsia="Arial Narrow" w:hAnsi="Arial Narrow" w:cs="Arial Narrow"/>
          <w:color w:val="000000"/>
          <w:kern w:val="0"/>
          <w:sz w:val="22"/>
          <w:szCs w:val="22"/>
          <w:lang w:eastAsia="es-PE"/>
          <w14:ligatures w14:val="none"/>
        </w:rPr>
        <w:t xml:space="preserve">requerir a </w:t>
      </w:r>
      <w:r w:rsidR="00181974" w:rsidRPr="00CE391C">
        <w:rPr>
          <w:rFonts w:ascii="Arial Narrow" w:eastAsia="Arial Narrow" w:hAnsi="Arial Narrow" w:cs="Arial Narrow"/>
          <w:sz w:val="22"/>
          <w:szCs w:val="22"/>
        </w:rPr>
        <w:t xml:space="preserve">Crecer Seguros S.A. Compañía de Seguros </w:t>
      </w:r>
      <w:r w:rsidRPr="00CE391C">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 Procesal Civil. </w:t>
      </w:r>
      <w:r w:rsidRPr="00CE391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391C">
        <w:rPr>
          <w:rFonts w:ascii="Arial Narrow" w:eastAsia="Arial Narrow" w:hAnsi="Arial Narrow" w:cs="Arial Narrow"/>
          <w:kern w:val="0"/>
          <w:sz w:val="22"/>
          <w:szCs w:val="22"/>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en caso califique como </w:t>
      </w:r>
      <w:proofErr w:type="gramStart"/>
      <w:r w:rsidRPr="00CE391C">
        <w:rPr>
          <w:rFonts w:ascii="Arial Narrow" w:eastAsia="Arial Narrow" w:hAnsi="Arial Narrow" w:cs="Arial Narrow"/>
          <w:kern w:val="0"/>
          <w14:ligatures w14:val="none"/>
          <w:sz w:val="22"/>
          <w:szCs w:val="22"/>
        </w:rPr>
        <w:t>micro empresa</w:t>
      </w:r>
      <w:proofErr w:type="gramEnd"/>
      <w:r w:rsidRPr="00CE391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Arial Narrow" w:hAnsi="Arial Narrow" w:cs="Arial Narrow"/>
          <w:kern w:val="0"/>
          <w:sz w:val="22"/>
          <w:szCs w:val="22"/>
          <w:vertAlign w:val="superscript"/>
          <w14:ligatures w14:val="none"/>
        </w:rPr>
        <w:footnoteReference w:id="7"/>
      </w:r>
      <w:r w:rsidRPr="00CE391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w:t>
      </w:r>
      <w:r w:rsidRPr="00CE391C">
        <w:rPr>
          <w:rFonts w:ascii="Arial Narrow" w:eastAsia="Arial Narrow" w:hAnsi="Arial Narrow" w:cs="Arial Narrow"/>
          <w:spacing w:val="-2"/>
          <w:kern w:val="0"/>
          <w14:ligatures w14:val="none"/>
          <w:sz w:val="22"/>
          <w:szCs w:val="22"/>
        </w:rPr>
        <w:t>Código</w:t>
      </w:r>
      <w:r w:rsidRPr="00CE391C">
        <w:rPr>
          <w:rStyle w:val="Refdenotaalpie"/>
          <w:rFonts w:ascii="Arial Narrow" w:eastAsia="Arial Narrow" w:hAnsi="Arial Narrow" w:cs="Arial Narrow"/>
          <w:spacing w:val="-2"/>
          <w:kern w:val="0"/>
          <w:sz w:val="22"/>
          <w:szCs w:val="22"/>
          <w:vertAlign w:val="superscript"/>
          <w14:ligatures w14:val="none"/>
        </w:rPr>
        <w:footnoteReference w:id="8"/>
      </w:r>
      <w:r w:rsidRPr="00CE391C">
        <w:rPr>
          <w:rFonts w:ascii="Arial Narrow" w:eastAsia="Arial Narrow" w:hAnsi="Arial Narrow" w:cs="Arial Narrow"/>
          <w:spacing w:val="-2"/>
          <w:kern w:val="0"/>
          <w14:ligatures w14:val="none"/>
          <w:sz w:val="22"/>
          <w:szCs w:val="22"/>
        </w:rPr>
        <w:t>.</w:t>
      </w:r>
    </w:p>
    <w:p w14:paraId="1F11FE32" w14:textId="77777777" w:rsidR="00CA59A2" w:rsidRPr="00CE391C"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A20482" w:rsidR="00CA59A2" w:rsidRPr="00CE391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b/>
          <w:color w:val="000000"/>
          <w:kern w:val="0"/>
          <w:sz w:val="22"/>
          <w:szCs w:val="22"/>
          <w:lang w:eastAsia="es-PE"/>
          <w14:ligatures w14:val="none"/>
        </w:rPr>
        <w:t xml:space="preserve">QUINTO:</w:t>
      </w:r>
      <w:r w:rsidRPr="00CE391C">
        <w:rPr>
          <w:rFonts w:ascii="Arial Narrow" w:eastAsia="Arial Narrow" w:hAnsi="Arial Narrow" w:cs="Arial Narrow"/>
          <w:color w:val="000000"/>
          <w:kern w:val="0"/>
          <w:sz w:val="22"/>
          <w:szCs w:val="22"/>
          <w:lang w:eastAsia="es-PE"/>
          <w14:ligatures w14:val="none"/>
        </w:rPr>
        <w:t xml:space="preserve"> </w:t>
      </w:r>
      <w:bookmarkStart w:id="21" w:name="_Hlk188286813"/>
      <w:r w:rsidRPr="00CE391C">
        <w:rPr>
          <w:rFonts w:ascii="Arial Narrow" w:eastAsia="Arial Narrow" w:hAnsi="Arial Narrow" w:cs="Arial Narrow"/>
          <w:color w:val="000000"/>
          <w:kern w:val="0"/>
          <w:sz w:val="22"/>
          <w:szCs w:val="22"/>
          <w:lang w:eastAsia="es-ES"/>
          <w14:ligatures w14:val="none"/>
        </w:rPr>
        <w:t xml:space="preserve">requerir </w:t>
      </w:r>
      <w:r w:rsidRPr="00CE391C">
        <w:rPr>
          <w:rFonts w:ascii="Arial Narrow" w:eastAsia="Arial Narrow" w:hAnsi="Arial Narrow" w:cs="Arial Narrow"/>
          <w:color w:val="000000"/>
          <w:kern w:val="0"/>
          <w:sz w:val="22"/>
          <w:szCs w:val="22"/>
          <w:lang w:val="es-ES" w:eastAsia="es-ES"/>
          <w14:ligatures w14:val="none"/>
        </w:rPr>
        <w:t xml:space="preserve">que, en un </w:t>
      </w:r>
      <w:r w:rsidRPr="00CE391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CE391C">
        <w:rPr>
          <w:rFonts w:ascii="Arial Narrow" w:eastAsia="Arial Narrow" w:hAnsi="Arial Narrow" w:cs="Arial Narrow"/>
          <w:color w:val="000000"/>
          <w:kern w:val="0"/>
          <w:sz w:val="22"/>
          <w:szCs w:val="22"/>
          <w:lang w:eastAsia="es-ES"/>
          <w14:ligatures w14:val="none"/>
        </w:rPr>
        <w:t xml:space="preserve">, </w:t>
      </w:r>
      <w:bookmarkStart w:id="22" w:name="_Hlk188286828"/>
      <w:r w:rsidRPr="00CE391C">
        <w:rPr>
          <w:rFonts w:ascii="Arial Narrow" w:eastAsia="Arial Narrow" w:hAnsi="Arial Narrow" w:cs="Arial Narrow"/>
          <w:color w:val="000000"/>
          <w:kern w:val="0"/>
          <w:sz w:val="22"/>
          <w:szCs w:val="22"/>
          <w:shd w:val="clear" w:color="auto" w:fill="FFFFFF"/>
          <w:lang w:eastAsia="es-PE"/>
          <w14:ligatures w14:val="none"/>
        </w:rPr>
        <w:t>el proveedor denunciado</w:t>
      </w:r>
      <w:r w:rsidRPr="00CE391C">
        <w:rPr>
          <w:rFonts w:ascii="Arial Narrow" w:eastAsia="Arial Narrow" w:hAnsi="Arial Narrow" w:cs="Arial Narrow"/>
          <w:color w:val="000000"/>
          <w:kern w:val="0"/>
          <w:sz w:val="22"/>
          <w:szCs w:val="22"/>
          <w:lang w:eastAsia="es-ES"/>
          <w14:ligatures w14:val="none"/>
        </w:rPr>
        <w:t xml:space="preserve"> </w:t>
      </w:r>
      <w:bookmarkEnd w:id="22"/>
      <w:r w:rsidRPr="00CE391C">
        <w:rPr>
          <w:rFonts w:ascii="Arial Narrow" w:eastAsia="Arial Narrow" w:hAnsi="Arial Narrow" w:cs="Arial Narrow"/>
          <w:color w:val="000000"/>
          <w:kern w:val="0"/>
          <w:sz w:val="22"/>
          <w:szCs w:val="22"/>
          <w:lang w:val="es-ES" w:eastAsia="es-ES"/>
          <w14:ligatures w14:val="none"/>
        </w:rPr>
        <w:t xml:space="preserve">cumpla con: </w:t>
      </w:r>
      <w:r w:rsidR="000D7305" w:rsidRPr="00CE391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Arial Narrow" w:hAnsi="Arial Narrow" w:cs="Arial Narrow"/>
          <w:color w:val="000000"/>
          <w:kern w:val="0"/>
          <w:sz w:val="22"/>
          <w:szCs w:val="22"/>
          <w:lang w:val="es-ES" w:eastAsia="es-ES"/>
          <w14:ligatures w14:val="none"/>
        </w:rPr>
        <w:t>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Arial Narrow" w:hAnsi="Arial Narrow" w:cs="Arial Narrow"/>
          <w:color w:val="000000"/>
          <w:kern w:val="0"/>
          <w:sz w:val="22"/>
          <w:szCs w:val="22"/>
          <w:lang w:val="es-ES" w:eastAsia="es-ES"/>
          <w14:ligatures w14:val="none"/>
        </w:rPr>
        <w:t>iii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391C">
        <w:rPr>
          <w:rFonts w:ascii="Arial Narrow" w:eastAsia="Arial Narrow" w:hAnsi="Arial Narrow" w:cs="Arial Narrow"/>
          <w:color w:val="000000"/>
          <w:kern w:val="0"/>
          <w:sz w:val="22"/>
          <w:szCs w:val="22"/>
          <w:lang w:val="es-ES" w:eastAsia="es-ES"/>
          <w14:ligatures w14:val="none"/>
        </w:rPr>
        <w:t>.</w:t>
      </w:r>
    </w:p>
    <w:p w14:paraId="12A4D8BD" w14:textId="77777777" w:rsidR="00CA59A2" w:rsidRPr="00CE391C"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SEXTO:</w:t>
      </w:r>
      <w:r w:rsidRPr="00CE391C">
        <w:rPr>
          <w:rFonts w:ascii="Arial Narrow" w:eastAsia="Arial Narrow" w:hAnsi="Arial Narrow" w:cs="Arial Narrow"/>
          <w:color w:val="000000"/>
          <w:kern w:val="0"/>
          <w:sz w:val="22"/>
          <w:szCs w:val="22"/>
          <w:lang w:eastAsia="es-PE"/>
          <w14:ligatures w14:val="none"/>
        </w:rPr>
        <w:t xml:space="preserve"> </w:t>
      </w:r>
      <w:bookmarkStart w:id="23" w:name="_Hlk188286915"/>
      <w:r w:rsidRPr="00CE391C">
        <w:rPr>
          <w:rFonts w:ascii="Arial Narrow" w:eastAsia="Arial Narrow" w:hAnsi="Arial Narrow" w:cs="Arial Narrow"/>
          <w:color w:val="000000"/>
          <w:kern w:val="0"/>
          <w:sz w:val="22"/>
          <w:szCs w:val="22"/>
          <w:lang w:eastAsia="es-PE"/>
          <w14:ligatures w14:val="none"/>
        </w:rPr>
        <w:t>informar a las partes que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color w:val="000000"/>
          <w:kern w:val="0"/>
          <w:sz w:val="22"/>
          <w:szCs w:val="22"/>
          <w:lang w:eastAsia="es-PE"/>
          <w14:ligatures w14:val="none"/>
        </w:rPr>
        <w:t>, Código de Protección y Defensa del Consumidor</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391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115</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y 116</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referida norma</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391C">
        <w:rPr>
          <w:rFonts w:ascii="Arial Narrow" w:eastAsia="Arial Narrow" w:hAnsi="Arial Narrow" w:cs="Arial Narrow"/>
          <w:color w:val="000000"/>
          <w:kern w:val="0"/>
          <w:sz w:val="22"/>
          <w:szCs w:val="22"/>
          <w:lang w:eastAsia="es-PE"/>
          <w14:ligatures w14:val="none"/>
        </w:rPr>
        <w:t xml:space="preserve">. </w:t>
      </w:r>
      <w:bookmarkEnd w:id="23"/>
      <w:r w:rsidRPr="00CE391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391C">
        <w:rPr>
          <w:rFonts w:ascii="Arial Narrow" w:eastAsia="Arial Narrow" w:hAnsi="Arial Narrow" w:cs="Arial Narrow"/>
          <w:color w:val="000000"/>
          <w:kern w:val="0"/>
          <w:sz w:val="22"/>
          <w:szCs w:val="22"/>
          <w:lang w:eastAsia="es-PE"/>
          <w14:ligatures w14:val="none"/>
        </w:rPr>
        <w:t>.</w:t>
      </w:r>
    </w:p>
    <w:p w14:paraId="0ECE55DF" w14:textId="77777777" w:rsidR="00CA59A2" w:rsidRPr="00CE391C"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SÉTIMO:</w:t>
      </w:r>
      <w:r w:rsidRPr="00CE391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CE391C">
        <w:rPr>
          <w:rFonts w:ascii="Arial Narrow" w:eastAsia="Arial Narrow" w:hAnsi="Arial Narrow" w:cs="Arial Narrow"/>
          <w:b/>
          <w:bCs/>
          <w:kern w:val="0"/>
          <w14:ligatures w14:val="none"/>
          <w:sz w:val="22"/>
          <w:szCs w:val="22"/>
        </w:rPr>
        <w:t>OCTAVO</w:t>
      </w:r>
      <w:r w:rsidRPr="00CE391C">
        <w:rPr>
          <w:rFonts w:ascii="Arial Narrow" w:eastAsia="Arial Narrow" w:hAnsi="Arial Narrow" w:cs="Arial Narrow"/>
          <w:b/>
          <w:kern w:val="0"/>
          <w14:ligatures w14:val="none"/>
          <w:sz w:val="22"/>
          <w:szCs w:val="22"/>
        </w:rPr>
        <w:t>:</w:t>
      </w:r>
      <w:r w:rsidRPr="00CE391C">
        <w:rPr>
          <w:rFonts w:ascii="Arial Narrow" w:eastAsia="Arial Narrow" w:hAnsi="Arial Narrow" w:cs="Arial Narrow"/>
          <w:kern w:val="0"/>
          <w14:ligatures w14:val="none"/>
          <w:sz w:val="22"/>
          <w:szCs w:val="22"/>
        </w:rPr>
        <w:t xml:space="preserve"> comunicar a las partes que, </w:t>
      </w:r>
      <w:proofErr w:type="gramStart"/>
      <w:r w:rsidRPr="00CE391C">
        <w:rPr>
          <w:rFonts w:ascii="Arial Narrow" w:eastAsia="Arial Narrow" w:hAnsi="Arial Narrow" w:cs="Arial Narrow"/>
          <w:kern w:val="0"/>
          <w14:ligatures w14:val="none"/>
          <w:sz w:val="22"/>
          <w:szCs w:val="22"/>
        </w:rPr>
        <w:t>de acuerdo a</w:t>
      </w:r>
      <w:proofErr w:type="gramEnd"/>
      <w:r w:rsidRPr="00CE391C">
        <w:rPr>
          <w:rFonts w:ascii="Arial Narrow" w:eastAsia="Arial Narrow" w:hAnsi="Arial Narrow" w:cs="Arial Narrow"/>
          <w:kern w:val="0"/>
          <w14:ligatures w14:val="none"/>
          <w:sz w:val="22"/>
          <w:szCs w:val="22"/>
        </w:rPr>
        <w:t xml:space="preserve"> lo señalado por el artículo 29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Decreto Legislativo 807</w:t>
      </w:r>
      <w:r w:rsidRPr="00CE391C">
        <w:rPr>
          <w:rStyle w:val="Refdenotaalpie"/>
          <w:rFonts w:ascii="Arial Narrow" w:eastAsia="Arial Narrow" w:hAnsi="Arial Narrow" w:cs="Arial Narrow"/>
          <w:kern w:val="0"/>
          <w:sz w:val="22"/>
          <w:szCs w:val="22"/>
          <w:vertAlign w:val="superscript"/>
          <w14:ligatures w14:val="none"/>
        </w:rPr>
        <w:footnoteReference w:id="14"/>
      </w:r>
      <w:r w:rsidRPr="00CE391C">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CE391C">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Arial Narrow" w:hAnsi="Arial Narrow" w:cs="Arial Narrow"/>
          <w:kern w:val="0"/>
          <w:sz w:val="22"/>
          <w:szCs w:val="22"/>
          <w14:ligatures w14:val="none"/>
        </w:rPr>
        <w:t>expresamente su facultad para asistir y conciliar en su representación</w:t>
      </w:r>
      <w:r w:rsidRPr="00CE391C">
        <w:rPr>
          <w:rFonts w:ascii="Arial Narrow" w:eastAsia="Arial Narrow" w:hAnsi="Arial Narrow" w:cs="Arial Narrow"/>
          <w:kern w:val="0"/>
          <w14:ligatures w14:val="none"/>
          <w:sz w:val="22"/>
          <w:szCs w:val="22"/>
        </w:rPr>
        <w:t>.</w:t>
      </w:r>
      <w:r w:rsidRPr="00CE391C">
        <w:rPr>
          <w:rFonts w:ascii="Arial Narrow" w:eastAsia="Arial Narrow" w:hAnsi="Arial Narrow" w:cs="Arial Narrow"/>
          <w:kern w:val="0"/>
          <w14:ligatures w14:val="none"/>
          <w:sz w:val="22"/>
          <w:szCs w:val="22"/>
        </w:rPr>
        <w:t xml:space="preserve"> </w:t>
      </w:r>
      <w:r w:rsidRPr="00CE391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NOVENO:</w:t>
      </w:r>
      <w:r w:rsidRPr="00CE391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sz w:val="22"/>
          <w:szCs w:val="22"/>
        </w:rPr>
      </w:pPr>
      <w:r w:rsidRPr="00CE391C">
        <w:rPr>
          <w:rFonts w:ascii="Arial Narrow" w:eastAsia="Arial Narrow" w:hAnsi="Arial Narrow" w:cs="Arial Narrow"/>
          <w:b/>
          <w:bCs/>
          <w:sz w:val="22"/>
          <w:szCs w:val="22"/>
        </w:rPr>
        <w:t xml:space="preserve">DÉCIMO:</w:t>
      </w:r>
      <w:r w:rsidRPr="00CE391C">
        <w:rPr>
          <w:rFonts w:ascii="Arial Narrow" w:eastAsia="Arial Narrow" w:hAnsi="Arial Narrow" w:cs="Arial Narrow"/>
          <w:sz w:val="22"/>
          <w:szCs w:val="22"/>
        </w:rPr>
        <w:t xml:space="preserve"> </w:t>
      </w:r>
      <w:r w:rsidRPr="00CE391C">
        <w:rPr>
          <w:rFonts w:ascii="Arial Narrow" w:eastAsia="Arial Narrow" w:hAnsi="Arial Narrow" w:cs="Arial Narrow"/>
          <w:sz w:val="22"/>
          <w:szCs w:val="22"/>
        </w:rPr>
        <w:t xml:space="preserve">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sz w:val="22"/>
          <w:szCs w:val="22"/>
        </w:rPr>
        <w:t xml:space="preserve"/>
      </w:r>
      <w:r w:rsidRPr="00CE391C">
        <w:rPr>
          <w:rFonts w:ascii="Arial Narrow" w:eastAsia="Arial Narrow" w:hAnsi="Arial Narrow" w:cs="Arial Narrow"/>
          <w:color w:val="000000"/>
          <w:sz w:val="22"/>
          <w:szCs w:val="22"/>
        </w:rPr>
        <w:t xml:space="preserve"/>
      </w:r>
      <w:r w:rsidR="00B01D47" w:rsidRPr="00CE391C">
        <w:rPr>
          <w:rFonts w:ascii="Arial Narrow" w:eastAsia="Arial Narrow" w:hAnsi="Arial Narrow" w:cs="Arial Narrow"/>
          <w:spacing w:val="-3"/>
          <w:kern w:val="0"/>
          <w14:ligatures w14:val="none"/>
          <w:sz w:val="22"/>
          <w:szCs w:val="22"/>
        </w:rPr>
        <w:t xml:space="preserve"/>
      </w:r>
      <w:r w:rsidR="00B01D47"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sz w:val="22"/>
          <w:szCs w:val="22"/>
        </w:rPr>
        <w:t xml:space="preserve"/>
      </w:r>
      <w:r w:rsidR="00377D9A"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Pr="00CE391C">
        <w:rPr>
          <w:rFonts w:ascii="Arial Narrow" w:eastAsia="Arial Narrow" w:hAnsi="Arial Narrow" w:cs="Arial Narrow"/>
          <w:sz w:val="22"/>
          <w:szCs w:val="22"/>
          <w:shd w:val="clear" w:color="auto" w:fill="FFFFFF"/>
        </w:rPr>
        <w:t xml:space="preserve"/>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Comisión de Protección al Consumidor 1</w:t>
      </w:r>
    </w:p>
    <w:p w14:paraId="74AAB5F4" w14:textId="41C56EB1" w:rsidR="001B5674" w:rsidRPr="00541C27" w:rsidRDefault="003A00D7" w:rsidP="00541C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tab/>
        <w:t xml:space="preserve">Denuncia remitida a esta Comisión mediante </w:t>
      </w:r>
      <w:r w:rsidR="00A7293D" w:rsidRPr="00CE391C">
        <w:rPr>
          <w:rFonts w:ascii="Arial Narrow" w:eastAsia="Arial Narrow" w:hAnsi="Arial Narrow" w:cs="Arial Narrow"/>
          <w:sz w:val="16"/>
          <w:szCs w:val="16"/>
        </w:rPr>
        <w:t xml:space="preserve">DOCUMENTO DE TRASLADO 023-2026-CPC-AQP/INDECOPI </w:t>
      </w:r>
      <w:r w:rsidRPr="00CE391C">
        <w:rPr>
          <w:rFonts w:ascii="Arial Narrow" w:eastAsia="Arial Narrow" w:hAnsi="Arial Narrow" w:cs="Arial Narrow"/>
          <w:sz w:val="16"/>
          <w:szCs w:val="16"/>
        </w:rPr>
        <w:t xml:space="preserve">de fecha </w:t>
      </w:r>
      <w:r w:rsidR="00A7293D" w:rsidRPr="00CE391C">
        <w:rPr>
          <w:rFonts w:ascii="Arial Narrow" w:eastAsia="Arial Narrow" w:hAnsi="Arial Narrow" w:cs="Arial Narrow"/>
          <w:sz w:val="16"/>
          <w:szCs w:val="16"/>
        </w:rPr>
        <w:t>18 de marzo de 2026</w:t>
      </w:r>
      <w:r w:rsidRPr="00CE391C">
        <w:rPr>
          <w:rFonts w:ascii="Arial Narrow" w:eastAsia="Arial Narrow" w:hAnsi="Arial Narrow" w:cs="Arial Narrow"/>
          <w:sz w:val="16"/>
          <w:szCs w:val="16"/>
        </w:rPr>
        <w:t xml:space="preserve">, recibida el </w:t>
      </w:r>
      <w:r w:rsidR="00FF7EFB" w:rsidRPr="00CE391C">
        <w:rPr>
          <w:rFonts w:ascii="Arial Narrow" w:eastAsia="Arial Narrow" w:hAnsi="Arial Narrow" w:cs="Arial Narrow"/>
          <w:sz w:val="16"/>
          <w:szCs w:val="16"/>
        </w:rPr>
        <w:t>24 de marzo de 2026</w:t>
      </w:r>
      <w:r w:rsidRPr="00CE39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tab/>
        <w:t>Publicado</w:t>
      </w:r>
      <w:r w:rsidRPr="00CE391C">
        <w:rPr>
          <w:rFonts w:ascii="Arial Narrow" w:eastAsia="Arial Narrow" w:hAnsi="Arial Narrow" w:cs="Arial Narrow"/>
          <w:b/>
          <w:sz w:val="16"/>
          <w:szCs w:val="16"/>
        </w:rPr>
        <w:t xml:space="preserve"> </w:t>
      </w:r>
      <w:r w:rsidRPr="00CE39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ab/>
        <w:t>Artículo 27.-</w:t>
      </w:r>
      <w:r w:rsidRPr="00CE391C">
        <w:rPr>
          <w:rFonts w:ascii="Arial Narrow" w:eastAsia="Arial Narrow" w:hAnsi="Arial Narrow" w:cs="Arial Narrow"/>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LEY SOBRE FACULTADES, NORMAS Y ORGANIZACIÓN DEL INDECOPI, APROBADA POR DECRETO LEGISLATIVO 807 Artículo 24.-</w:t>
      </w:r>
      <w:r w:rsidRPr="00CE391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eastAsia="Arial Narrow" w:hAnsi="Arial Narrow" w:cs="Arial Narrow"/>
          <w:sz w:val="16"/>
          <w:szCs w:val="16"/>
        </w:rPr>
        <w:t>entrada en vigencia</w:t>
      </w:r>
      <w:proofErr w:type="gramEnd"/>
      <w:r w:rsidRPr="00CE391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sz w:val="16"/>
          <w:szCs w:val="16"/>
        </w:rPr>
        <w:tab/>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CE391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vertAlign w:val="superscript"/>
        </w:rPr>
        <w:t xml:space="preserve"/>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sz w:val="16"/>
          <w:szCs w:val="16"/>
        </w:rPr>
        <w:tab/>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CE391C"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00A008E2" w:rsidRPr="00CE391C">
        <w:rPr>
          <w:rFonts w:ascii="Arial Narrow" w:eastAsia="Arial Narrow" w:hAnsi="Arial Narrow" w:cs="Arial Narrow"/>
          <w:b/>
          <w:sz w:val="16"/>
          <w:szCs w:val="16"/>
        </w:rPr>
        <w:tab/>
        <w:t>LEY 29571, CÓDIGO DE PROTECCIÓN Y DEFENSA DEL CONSUMIDOR</w:t>
      </w:r>
      <w:r w:rsidR="00A008E2" w:rsidRPr="00CE391C">
        <w:rPr>
          <w:rFonts w:ascii="Arial Narrow" w:eastAsia="Arial Narrow" w:hAnsi="Arial Narrow" w:cs="Arial Narrow"/>
          <w:b/>
          <w:bCs/>
          <w:sz w:val="16"/>
          <w:szCs w:val="16"/>
        </w:rPr>
        <w:t xml:space="preserve">, </w:t>
      </w:r>
      <w:r w:rsidR="00A008E2" w:rsidRPr="00CE391C">
        <w:rPr>
          <w:rFonts w:ascii="Arial Narrow" w:eastAsia="Arial Narrow" w:hAnsi="Arial Narrow" w:cs="Arial Narrow"/>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eastAsia="Arial Narrow" w:hAnsi="Arial Narrow" w:cs="Arial Narrow"/>
          <w:sz w:val="16"/>
          <w:szCs w:val="16"/>
        </w:rPr>
        <w:t>conjuntamente con</w:t>
      </w:r>
      <w:proofErr w:type="gramEnd"/>
      <w:r w:rsidRPr="00CE391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E391C" w:rsidRDefault="00CA59A2" w:rsidP="000153EC">
      <w:pPr>
        <w:spacing w:after="0" w:line="240" w:lineRule="auto"/>
        <w:ind w:left="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d. En caso de infracciones muy graves y de reincidencia o </w:t>
      </w:r>
      <w:proofErr w:type="spellStart"/>
      <w:r w:rsidRPr="00CE391C">
        <w:rPr>
          <w:rFonts w:ascii="Arial Narrow" w:eastAsia="Arial Narrow" w:hAnsi="Arial Narrow" w:cs="Arial Narrow"/>
          <w:sz w:val="16"/>
          <w:szCs w:val="16"/>
        </w:rPr>
        <w:t>reiterancia</w:t>
      </w:r>
      <w:proofErr w:type="spellEnd"/>
      <w:r w:rsidRPr="00CE391C">
        <w:rPr>
          <w:rFonts w:ascii="Arial Narrow" w:eastAsia="Arial Narrow" w:hAnsi="Arial Narrow" w:cs="Arial Narrow"/>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roofErr w:type="spellStart"/>
      <w:r w:rsidRPr="00CE391C">
        <w:rPr>
          <w:rFonts w:ascii="Arial Narrow" w:eastAsia="Arial Narrow" w:hAnsi="Arial Narrow" w:cs="Arial Narrow"/>
          <w:sz w:val="16"/>
          <w:szCs w:val="16"/>
        </w:rPr>
        <w:t>ii</w:t>
      </w:r>
      <w:proofErr w:type="spellEnd"/>
      <w:r w:rsidRPr="00CE391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e. Publicación de avisos </w:t>
      </w:r>
      <w:proofErr w:type="spellStart"/>
      <w:r w:rsidRPr="00CE391C">
        <w:rPr>
          <w:rFonts w:ascii="Arial Narrow" w:eastAsia="Arial Narrow" w:hAnsi="Arial Narrow" w:cs="Arial Narrow"/>
          <w:sz w:val="16"/>
          <w:szCs w:val="16"/>
        </w:rPr>
        <w:t>rectificatorios</w:t>
      </w:r>
      <w:proofErr w:type="spellEnd"/>
      <w:r w:rsidRPr="00CE391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CE391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sz w:val="16"/>
          <w:szCs w:val="16"/>
        </w:rPr>
        <w:tab/>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Narrow"/>
          <w:sz w:val="16"/>
          <w:szCs w:val="16"/>
        </w:rPr>
        <w:t>liminarmente</w:t>
      </w:r>
      <w:proofErr w:type="spellEnd"/>
      <w:r w:rsidRPr="00CE391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E391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b/>
          <w:bCs/>
          <w:sz w:val="16"/>
          <w:szCs w:val="16"/>
          <w:vertAlign w:val="superscript"/>
        </w:rPr>
        <w:footnoteRef/>
      </w:r>
      <w:r w:rsidRPr="00CE391C">
        <w:rPr>
          <w:rFonts w:ascii="Arial Narrow" w:eastAsia="Arial Narrow" w:hAnsi="Arial Narrow" w:cs="Arial Narrow"/>
          <w:b/>
          <w:bCs/>
          <w:sz w:val="16"/>
          <w:szCs w:val="16"/>
        </w:rPr>
        <w:t xml:space="preserve"/>
      </w:r>
      <w:r w:rsidRPr="00CE391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eastAsia="Arial Narrow" w:hAnsi="Arial Narrow" w:cs="Arial Narrow"/>
          <w:bCs/>
          <w:sz w:val="16"/>
          <w:szCs w:val="16"/>
        </w:rPr>
      </w:pPr>
      <w:r w:rsidRPr="00CE391C">
        <w:rPr>
          <w:rFonts w:ascii="Arial Narrow" w:eastAsia="Arial Narrow" w:hAnsi="Arial Narrow" w:cs="Arial Narrow"/>
          <w:b/>
          <w:sz w:val="16"/>
          <w:szCs w:val="16"/>
        </w:rPr>
        <w:t xml:space="preserve">Artículo 29.- </w:t>
      </w:r>
      <w:r w:rsidRPr="00CE391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