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9D87DA0" w14:textId="77777777" w:rsidR="00CA59A2" w:rsidRPr="00D85A5D" w:rsidRDefault="00CA59A2" w:rsidP="00D85A5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sz w:val="22"/>
          <w:szCs w:val="22"/>
        </w:rPr>
        <w:t>EXPEDIENTE</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DENUNCIANTE</w:t>
        <w:tab/>
        <w:t>:</w:t>
        <w:tab/>
        <w:t xml:space="preserve">[DENUNCIANTE]</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DENUNCIADO</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MATERIAS</w:t>
      </w:r>
      <w:r w:rsidRPr="00D85A5D">
        <w:rPr>
          <w:rFonts w:ascii="Arial Narrow" w:eastAsia="Arial Narrow" w:hAnsi="Arial Narrow" w:cs="Arial Narrow"/>
          <w:b/>
          <w:color w:val="000000"/>
          <w:kern w:val="0"/>
          <w:sz w:val="22"/>
          <w:szCs w:val="22"/>
          <w:lang w:eastAsia="es-PE"/>
          <w14:ligatures w14:val="none"/>
        </w:rPr>
        <w:tab/>
        <w:t>:</w:t>
      </w:r>
      <w:r w:rsidR="00D85A5D"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RESOLUCIÓN</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1</w:t>
      </w:r>
    </w:p>
    <w:p w14:paraId="1FEC60B6"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85A5D">
        <w:rPr>
          <w:rFonts w:ascii="Arial Narrow" w:eastAsia="Arial Narrow" w:hAnsi="Arial Narrow" w:cs="Arial Narrow"/>
          <w:color w:val="000000"/>
          <w:sz w:val="22"/>
          <w:szCs w:val="22"/>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HECHOS </w:t>
      </w:r>
    </w:p>
    <w:p w14:paraId="6DF39F4F" w14:textId="77777777" w:rsidR="00CA59A2" w:rsidRPr="00D85A5D" w:rsidRDefault="00CA59A2" w:rsidP="00D85A5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Mediante el escrito del 30 de junio de 2026, el señor [DENUNCIANTE] (en adelante, el señor [APELLIDO]) denunció a Pacífico por presuntas infracciones a la Ley 29571, Código de Protección y Defensa del Consumidor</w:t>
      </w:r>
      <w:r w:rsidR="00D85A5D" w:rsidRPr="00D85A5D">
        <w:rPr>
          <w:rStyle w:val="Refdenotaalpie"/>
          <w:rFonts w:ascii="Arial Narrow" w:eastAsia="Arial Narrow" w:hAnsi="Arial Narrow" w:cs="Arial Narrow"/>
          <w:color w:val="000000"/>
          <w:sz w:val="22"/>
          <w:szCs w:val="22"/>
          <w:vertAlign w:val="superscript"/>
        </w:rPr>
        <w:footnoteReference w:id="1"/>
      </w:r>
      <w:r w:rsidRPr="00D85A5D">
        <w:rPr>
          <w:rFonts w:ascii="Arial Narrow" w:eastAsia="Arial Narrow" w:hAnsi="Arial Narrow" w:cs="Arial Narrow"/>
          <w:color w:val="000000"/>
          <w:sz w:val="22"/>
          <w:szCs w:val="22"/>
        </w:rPr>
        <w:t xml:space="preserve"> (en adelante, el Código), señalando lo siguiente:</w:t>
      </w:r>
      <w:r w:rsidRPr="00D85A5D">
        <w:rPr>
          <w:rFonts w:ascii="Arial Narrow" w:eastAsia="Arial Narrow" w:hAnsi="Arial Narrow" w:cs="Arial Narrow"/>
          <w:color w:val="000000"/>
          <w:sz w:val="22"/>
          <w:szCs w:val="22"/>
        </w:rPr>
        <w:t/>
      </w:r>
    </w:p>
    <w:p w14:paraId="46604750" w14:textId="77777777" w:rsidR="001E218D" w:rsidRPr="00A62065" w:rsidRDefault="001E218D" w:rsidP="00A62065">
      <w:pPr>
        <w:spacing w:before="0" w:after="0" w:line="240" w:lineRule="auto"/>
        <w:jc w:val="both"/>
        <w:rPr>
          <w:rFonts w:ascii="Arial Narrow" w:eastAsia="Arial Narrow" w:hAnsi="Arial Narrow" w:cs="Arial Narrow"/>
          <w:color w:val="000000"/>
          <w:sz w:val="22"/>
          <w:szCs w:val="22"/>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agosto de 2024, inició la vigencia del </w:t>
      </w:r>
      <w:r w:rsidR="00A62065" w:rsidRPr="001E218D">
        <w:rPr>
          <w:rFonts w:ascii="Arial Narrow" w:eastAsia="Arial Narrow" w:hAnsi="Arial Narrow" w:cs="Arial Narrow"/>
          <w:color w:val="000000"/>
          <w:sz w:val="22"/>
          <w:szCs w:val="22"/>
        </w:rPr>
        <w:t xml:space="preserve">Seguro </w:t>
      </w:r>
      <w:r w:rsidR="00A62065">
        <w:rPr>
          <w:rFonts w:ascii="Arial Narrow" w:eastAsia="Arial Narrow" w:hAnsi="Arial Narrow" w:cs="Arial Narrow"/>
          <w:color w:val="000000"/>
          <w:sz w:val="22"/>
          <w:szCs w:val="22"/>
        </w:rPr>
        <w:t>de Inmueble</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 xml:space="preserve">– Póliza 2004832667 (en adelante, Seguro </w:t>
      </w:r>
      <w:r w:rsidR="00A55242">
        <w:rPr>
          <w:rFonts w:ascii="Arial Narrow" w:eastAsia="Arial Narrow" w:hAnsi="Arial Narrow" w:cs="Arial Narrow"/>
          <w:color w:val="000000"/>
          <w:sz w:val="22"/>
          <w:szCs w:val="22"/>
        </w:rPr>
        <w:t>de Inmueble</w:t>
      </w:r>
      <w:r w:rsidRPr="001E218D">
        <w:rPr>
          <w:rFonts w:ascii="Arial Narrow" w:eastAsia="Arial Narrow" w:hAnsi="Arial Narrow" w:cs="Arial Narrow"/>
          <w:color w:val="000000"/>
          <w:sz w:val="22"/>
          <w:szCs w:val="22"/>
        </w:rPr>
        <w:t>)</w:t>
      </w:r>
      <w:r w:rsidR="00385404">
        <w:rPr>
          <w:rFonts w:ascii="Arial Narrow" w:eastAsia="Arial Narrow" w:hAnsi="Arial Narrow" w:cs="Arial Narrow"/>
          <w:color w:val="000000"/>
          <w:sz w:val="22"/>
          <w:szCs w:val="22"/>
        </w:rPr>
        <w:t xml:space="preserve"> emitido por </w:t>
      </w:r>
      <w:r w:rsidRPr="001E218D">
        <w:rPr>
          <w:rFonts w:ascii="Arial Narrow" w:eastAsia="Arial Narrow" w:hAnsi="Arial Narrow" w:cs="Arial Narrow"/>
          <w:color w:val="000000"/>
          <w:sz w:val="22"/>
          <w:szCs w:val="22"/>
        </w:rPr>
        <w:t xml:space="preserve">Pacífico respecto del inmueble </w:t>
      </w:r>
      <w:r w:rsidR="00A55242">
        <w:rPr>
          <w:rFonts w:ascii="Arial Narrow" w:eastAsia="Arial Narrow" w:hAnsi="Arial Narrow" w:cs="Arial Narrow"/>
          <w:color w:val="000000"/>
          <w:sz w:val="22"/>
          <w:szCs w:val="22"/>
        </w:rPr>
        <w:t xml:space="preserve">ubicado en la provincia de </w:t>
      </w:r>
      <w:r w:rsidR="00A55242" w:rsidRPr="00A55242">
        <w:rPr>
          <w:rFonts w:ascii="Arial Narrow" w:eastAsia="Arial Narrow" w:hAnsi="Arial Narrow" w:cs="Arial Narrow"/>
          <w:color w:val="000000"/>
          <w:sz w:val="22"/>
          <w:szCs w:val="22"/>
        </w:rPr>
        <w:t>provincia de Cañete</w:t>
      </w:r>
      <w:r w:rsidR="00A55242">
        <w:rPr>
          <w:rFonts w:ascii="Arial Narrow" w:eastAsia="Arial Narrow" w:hAnsi="Arial Narrow" w:cs="Arial Narrow"/>
          <w:color w:val="000000"/>
          <w:sz w:val="22"/>
          <w:szCs w:val="22"/>
        </w:rPr>
        <w:t>, departamento de Lima (en adelante, inmueble asegurado)</w:t>
      </w:r>
      <w:r w:rsidRPr="001E218D">
        <w:rPr>
          <w:rFonts w:ascii="Arial Narrow" w:eastAsia="Arial Narrow" w:hAnsi="Arial Narrow" w:cs="Arial Narrow"/>
          <w:color w:val="000000"/>
          <w:sz w:val="22"/>
          <w:szCs w:val="22"/>
        </w:rPr>
        <w:t>, con vigencia hasta el 20 de agosto de 2025 y cobertura por temblor dentro de “Riesgos de la Naturaleza”.</w:t>
      </w:r>
    </w:p>
    <w:p w14:paraId="724C68F7" w14:textId="77777777" w:rsidR="001E218D" w:rsidRPr="001E218D" w:rsidRDefault="001E218D" w:rsidP="001E218D">
      <w:pPr>
        <w:pStyle w:val="Prrafodelista"/>
        <w:spacing w:before="0" w:after="0" w:line="240" w:lineRule="auto"/>
        <w:ind w:left="1134"/>
        <w:jc w:val="both"/>
        <w:rPr>
          <w:rFonts w:ascii="Arial Narrow" w:eastAsia="Arial Narrow" w:hAnsi="Arial Narrow" w:cs="Arial Narrow"/>
          <w:color w:val="000000"/>
          <w:sz w:val="22"/>
          <w:szCs w:val="22"/>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1E218D" w:rsidRPr="001E218D">
        <w:rPr>
          <w:rFonts w:ascii="Arial Narrow" w:eastAsia="Arial Narrow" w:hAnsi="Arial Narrow" w:cs="Arial Narrow"/>
          <w:color w:val="000000"/>
          <w:sz w:val="22"/>
          <w:szCs w:val="22"/>
        </w:rPr>
        <w:t xml:space="preserve">, efectuó entre enero y mayo de 2025 trabajos de mantenimiento en diferentes áreas del </w:t>
      </w:r>
      <w:r w:rsidR="00A55242">
        <w:rPr>
          <w:rFonts w:ascii="Arial Narrow" w:eastAsia="Arial Narrow" w:hAnsi="Arial Narrow" w:cs="Arial Narrow"/>
          <w:color w:val="000000"/>
          <w:sz w:val="22"/>
          <w:szCs w:val="22"/>
        </w:rPr>
        <w:t>inmueble asegurado</w:t>
      </w:r>
      <w:r w:rsidR="001E218D" w:rsidRPr="001E218D">
        <w:rPr>
          <w:rFonts w:ascii="Arial Narrow" w:eastAsia="Arial Narrow" w:hAnsi="Arial Narrow" w:cs="Arial Narrow"/>
          <w:color w:val="000000"/>
          <w:sz w:val="22"/>
          <w:szCs w:val="22"/>
        </w:rPr>
        <w:t>, sustentados con fotografías, contratos y pagos.</w:t>
      </w:r>
    </w:p>
    <w:p w14:paraId="277C629C" w14:textId="77777777" w:rsidR="001E218D" w:rsidRPr="001E218D" w:rsidRDefault="001E218D" w:rsidP="001E218D">
      <w:pPr>
        <w:pStyle w:val="Prrafodelista"/>
        <w:spacing w:before="0" w:after="0" w:line="240" w:lineRule="auto"/>
        <w:ind w:left="1134"/>
        <w:jc w:val="both"/>
        <w:rPr>
          <w:rFonts w:ascii="Arial Narrow" w:eastAsia="Arial Narrow" w:hAnsi="Arial Narrow" w:cs="Arial Narrow"/>
          <w:color w:val="000000"/>
          <w:sz w:val="22"/>
          <w:szCs w:val="22"/>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15 de junio de 2025, ocurrió un sismo de magnitud 6,1, luego del cual el </w:t>
      </w:r>
      <w:r w:rsidR="00A62065">
        <w:rPr>
          <w:rFonts w:ascii="Arial Narrow" w:eastAsia="Arial Narrow" w:hAnsi="Arial Narrow" w:cs="Arial Narrow"/>
          <w:color w:val="000000"/>
          <w:sz w:val="22"/>
          <w:szCs w:val="22"/>
        </w:rPr>
        <w:t>inmueble asegurado</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s="Arial Narrow"/>
          <w:color w:val="000000"/>
          <w:sz w:val="22"/>
          <w:szCs w:val="22"/>
        </w:rPr>
        <w:t xml:space="preserve"> </w:t>
      </w:r>
    </w:p>
    <w:p w14:paraId="4556B768" w14:textId="77777777" w:rsidR="001E218D" w:rsidRPr="001E218D" w:rsidRDefault="001E218D" w:rsidP="001E218D">
      <w:pPr>
        <w:pStyle w:val="Prrafodelista"/>
        <w:spacing w:before="0" w:after="0" w:line="240" w:lineRule="auto"/>
        <w:ind w:left="1134"/>
        <w:jc w:val="both"/>
        <w:rPr>
          <w:rFonts w:ascii="Arial Narrow" w:eastAsia="Arial Narrow" w:hAnsi="Arial Narrow" w:cs="Arial Narrow"/>
          <w:color w:val="000000"/>
          <w:sz w:val="22"/>
          <w:szCs w:val="22"/>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16 de junio de 2025, comunicó el siniestro a Pacífico, </w:t>
      </w:r>
      <w:r w:rsidR="00A62065">
        <w:rPr>
          <w:rFonts w:ascii="Arial Narrow" w:eastAsia="Arial Narrow" w:hAnsi="Arial Narrow" w:cs="Arial Narrow"/>
          <w:color w:val="000000"/>
          <w:sz w:val="22"/>
          <w:szCs w:val="22"/>
        </w:rPr>
        <w:t>registrado con el número</w:t>
      </w:r>
      <w:r w:rsidRPr="001E218D">
        <w:rPr>
          <w:rFonts w:ascii="Arial Narrow" w:eastAsia="Arial Narrow" w:hAnsi="Arial Narrow" w:cs="Arial Narrow"/>
          <w:color w:val="000000"/>
          <w:sz w:val="22"/>
          <w:szCs w:val="22"/>
        </w:rPr>
        <w:t xml:space="preserve"> 1001312124.</w:t>
      </w:r>
      <w:r w:rsidR="00742E80">
        <w:rPr>
          <w:rFonts w:ascii="Arial Narrow" w:eastAsia="Arial Narrow" w:hAnsi="Arial Narrow" w:cs="Arial Narrow"/>
          <w:color w:val="000000"/>
          <w:sz w:val="22"/>
          <w:szCs w:val="22"/>
        </w:rPr>
        <w:t xml:space="preserve"> </w:t>
      </w:r>
      <w:r w:rsidRPr="00742E80">
        <w:rPr>
          <w:rFonts w:ascii="Arial Narrow" w:eastAsia="Arial Narrow" w:hAnsi="Arial Narrow" w:cs="Arial Narrow"/>
          <w:color w:val="000000"/>
          <w:sz w:val="22"/>
          <w:szCs w:val="22"/>
        </w:rPr>
        <w:t>El 19 de junio de 2025, Pacífico Seguros le remitió una terna de ajustadores.</w:t>
      </w:r>
    </w:p>
    <w:p w14:paraId="6A01FF4A" w14:textId="77777777" w:rsidR="001E218D" w:rsidRPr="00742E80" w:rsidRDefault="001E218D" w:rsidP="00742E80">
      <w:pPr>
        <w:spacing w:before="0" w:after="0" w:line="240" w:lineRule="auto"/>
        <w:jc w:val="both"/>
        <w:rPr>
          <w:rFonts w:ascii="Arial Narrow" w:eastAsia="Arial Narrow" w:hAnsi="Arial Narrow" w:cs="Arial Narrow"/>
          <w:color w:val="000000"/>
          <w:sz w:val="22"/>
          <w:szCs w:val="22"/>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junio de 2025, seleccionó a </w:t>
      </w:r>
      <w:r w:rsidR="000C1481" w:rsidRPr="000C1481">
        <w:rPr>
          <w:rFonts w:ascii="Arial Narrow" w:eastAsia="Arial Narrow" w:hAnsi="Arial Narrow" w:cs="Arial Narrow"/>
          <w:color w:val="000000"/>
          <w:sz w:val="22"/>
          <w:szCs w:val="22"/>
        </w:rPr>
        <w:t>Cooper Brothers Per</w:t>
      </w:r>
      <w:r w:rsidR="000C1481">
        <w:rPr>
          <w:rFonts w:ascii="Arial Narrow" w:eastAsia="Arial Narrow" w:hAnsi="Arial Narrow" w:cs="Arial Narrow"/>
          <w:color w:val="000000"/>
          <w:sz w:val="22"/>
          <w:szCs w:val="22"/>
        </w:rPr>
        <w:t>ú</w:t>
      </w:r>
      <w:r w:rsidR="000C1481" w:rsidRPr="000C1481">
        <w:rPr>
          <w:rFonts w:ascii="Arial Narrow" w:eastAsia="Arial Narrow" w:hAnsi="Arial Narrow" w:cs="Arial Narrow"/>
          <w:color w:val="000000"/>
          <w:sz w:val="22"/>
          <w:szCs w:val="22"/>
        </w:rPr>
        <w:t xml:space="preserve"> </w:t>
      </w:r>
      <w:r w:rsidR="000C1481" w:rsidRPr="000C1481">
        <w:rPr>
          <w:rFonts w:ascii="Arial Narrow" w:eastAsia="Arial Narrow" w:hAnsi="Arial Narrow" w:cs="Arial Narrow"/>
          <w:color w:val="000000"/>
          <w:sz w:val="22"/>
          <w:szCs w:val="22"/>
        </w:rPr>
        <w:t>S.A.</w:t>
      </w:r>
      <w:r w:rsidR="000C1481" w:rsidRPr="000C1481">
        <w:rPr>
          <w:rFonts w:ascii="Arial Narrow" w:eastAsia="Arial Narrow" w:hAnsi="Arial Narrow" w:cs="Arial Narrow"/>
          <w:color w:val="000000"/>
          <w:sz w:val="22"/>
          <w:szCs w:val="22"/>
        </w:rPr>
        <w:t>C. Ajustadores de Seguros</w:t>
      </w:r>
      <w:r w:rsidR="000C1481" w:rsidRPr="000C1481">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como ajustador</w:t>
      </w:r>
      <w:r w:rsidR="000C1481">
        <w:rPr>
          <w:rFonts w:ascii="Arial Narrow" w:eastAsia="Arial Narrow" w:hAnsi="Arial Narrow" w:cs="Arial Narrow"/>
          <w:color w:val="000000"/>
          <w:sz w:val="22"/>
          <w:szCs w:val="22"/>
        </w:rPr>
        <w:t xml:space="preserve"> (en adelante, </w:t>
      </w:r>
      <w:r w:rsidR="000C1481" w:rsidRPr="000C1481">
        <w:rPr>
          <w:rFonts w:ascii="Arial Narrow" w:eastAsia="Arial Narrow" w:hAnsi="Arial Narrow" w:cs="Arial Narrow"/>
          <w:color w:val="000000"/>
          <w:sz w:val="22"/>
          <w:szCs w:val="22"/>
        </w:rPr>
        <w:t>Cooper Brothers</w:t>
      </w:r>
      <w:r w:rsidR="000C1481">
        <w:rPr>
          <w:rFonts w:ascii="Arial Narrow" w:eastAsia="Arial Narrow" w:hAnsi="Arial Narrow" w:cs="Arial Narrow"/>
          <w:color w:val="000000"/>
          <w:sz w:val="22"/>
          <w:szCs w:val="22"/>
        </w:rPr>
        <w:t>)</w:t>
      </w:r>
      <w:r w:rsidRPr="001E218D">
        <w:rPr>
          <w:rFonts w:ascii="Arial Narrow" w:eastAsia="Arial Narrow" w:hAnsi="Arial Narrow" w:cs="Arial Narrow"/>
          <w:color w:val="000000"/>
          <w:sz w:val="22"/>
          <w:szCs w:val="22"/>
        </w:rPr>
        <w:t>.</w:t>
      </w:r>
      <w:r w:rsidR="000C1481">
        <w:rPr>
          <w:rFonts w:ascii="Arial Narrow" w:eastAsia="Arial Narrow" w:hAnsi="Arial Narrow" w:cs="Arial Narrow"/>
          <w:color w:val="000000"/>
          <w:sz w:val="22"/>
          <w:szCs w:val="22"/>
        </w:rPr>
        <w:t xml:space="preserve"> </w:t>
      </w:r>
      <w:r w:rsidRPr="000C1481">
        <w:rPr>
          <w:rFonts w:ascii="Arial Narrow" w:eastAsia="Arial Narrow" w:hAnsi="Arial Narrow" w:cs="Arial Narrow"/>
          <w:color w:val="000000"/>
          <w:sz w:val="22"/>
          <w:szCs w:val="22"/>
        </w:rPr>
        <w:t xml:space="preserve">El 25 de junio de 2025, Pacífico comunicó la asignación de </w:t>
      </w:r>
      <w:r w:rsidR="000C1481" w:rsidRPr="000C1481">
        <w:rPr>
          <w:rFonts w:ascii="Arial Narrow" w:eastAsia="Arial Narrow" w:hAnsi="Arial Narrow" w:cs="Arial Narrow"/>
          <w:color w:val="000000"/>
          <w:sz w:val="22"/>
          <w:szCs w:val="22"/>
        </w:rPr>
        <w:t>Cooper Brothers</w:t>
      </w:r>
      <w:r w:rsidRPr="000C1481">
        <w:rPr>
          <w:rFonts w:ascii="Arial Narrow" w:eastAsia="Arial Narrow" w:hAnsi="Arial Narrow" w:cs="Arial Narrow"/>
          <w:color w:val="000000"/>
          <w:sz w:val="22"/>
          <w:szCs w:val="22"/>
        </w:rPr>
        <w:t>.</w:t>
      </w:r>
    </w:p>
    <w:p w14:paraId="7D3F5900" w14:textId="77777777" w:rsidR="001E218D" w:rsidRPr="00880D8E" w:rsidRDefault="001E218D" w:rsidP="00880D8E">
      <w:pPr>
        <w:spacing w:before="0" w:after="0" w:line="240" w:lineRule="auto"/>
        <w:jc w:val="both"/>
        <w:rPr>
          <w:rFonts w:ascii="Arial Narrow" w:eastAsia="Arial Narrow" w:hAnsi="Arial Narrow" w:cs="Arial Narrow"/>
          <w:color w:val="000000"/>
          <w:sz w:val="22"/>
          <w:szCs w:val="22"/>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30 de junio de 2025, Cooper Bros inspeccionó el inmueble. La inspección se efectuó quince días después del sismo.</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before="0" w:after="0" w:line="240" w:lineRule="auto"/>
        <w:ind w:left="1134"/>
        <w:jc w:val="both"/>
        <w:rPr>
          <w:rFonts w:ascii="Arial Narrow" w:eastAsia="Arial Narrow" w:hAnsi="Arial Narrow" w:cs="Arial Narrow"/>
          <w:color w:val="000000"/>
          <w:sz w:val="22"/>
          <w:szCs w:val="22"/>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before="0" w:after="0" w:line="240" w:lineRule="auto"/>
        <w:ind w:left="1134"/>
        <w:jc w:val="both"/>
        <w:rPr>
          <w:rFonts w:ascii="Arial Narrow" w:eastAsia="Arial Narrow" w:hAnsi="Arial Narrow" w:cs="Arial Narrow"/>
          <w:color w:val="000000"/>
          <w:sz w:val="22"/>
          <w:szCs w:val="22"/>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lastRenderedPageBreak/>
        <w:t xml:space="preserve">El 10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 xml:space="preserve">le indicó que debía asumir la elaboración del informe técnico de S/ 3 000,00 y sustentó dicha exigencia en una disposición del </w:t>
      </w:r>
      <w:r w:rsidR="00880D8E" w:rsidRPr="001E218D">
        <w:rPr>
          <w:rFonts w:ascii="Arial Narrow" w:eastAsia="Arial Narrow" w:hAnsi="Arial Narrow" w:cs="Arial Narrow"/>
          <w:color w:val="000000"/>
          <w:sz w:val="22"/>
          <w:szCs w:val="22"/>
        </w:rPr>
        <w:t xml:space="preserve">Seguro </w:t>
      </w:r>
      <w:r w:rsidR="00880D8E">
        <w:rPr>
          <w:rFonts w:ascii="Arial Narrow" w:eastAsia="Arial Narrow" w:hAnsi="Arial Narrow" w:cs="Arial Narrow"/>
          <w:color w:val="000000"/>
          <w:sz w:val="22"/>
          <w:szCs w:val="22"/>
        </w:rPr>
        <w:t>de Inmueble</w:t>
      </w:r>
      <w:r w:rsidR="00880D8E"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referida a una materia distinta del costo de dicho informe.</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12 de julio de 2025, pagó S/ 700,00 como adelanto por la elaboración del informe técnico.</w:t>
      </w:r>
    </w:p>
    <w:p w14:paraId="3D211FED" w14:textId="77777777" w:rsidR="001E218D" w:rsidRPr="001E218D" w:rsidRDefault="001E218D" w:rsidP="00880D8E">
      <w:pPr>
        <w:pStyle w:val="Prrafodelista"/>
        <w:spacing w:before="0" w:after="0" w:line="240" w:lineRule="auto"/>
        <w:ind w:left="1134"/>
        <w:jc w:val="both"/>
        <w:rPr>
          <w:rFonts w:ascii="Arial Narrow" w:eastAsia="Arial Narrow" w:hAnsi="Arial Narrow" w:cs="Arial Narrow"/>
          <w:color w:val="000000"/>
          <w:sz w:val="22"/>
          <w:szCs w:val="22"/>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22 de julio de 2025, </w:t>
      </w:r>
      <w:r w:rsidR="006A1713">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revisó el televisor y </w:t>
      </w:r>
      <w:r w:rsidR="006A1713">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consignó en la Proforma 589 que presentaba deterioro de pantalla por caída y era irreparable.</w:t>
      </w:r>
    </w:p>
    <w:p w14:paraId="3C2497FE" w14:textId="77777777" w:rsidR="001E218D" w:rsidRPr="001E218D" w:rsidRDefault="001E218D" w:rsidP="00880D8E">
      <w:pPr>
        <w:pStyle w:val="Prrafodelista"/>
        <w:spacing w:before="0" w:after="0" w:line="240" w:lineRule="auto"/>
        <w:ind w:left="1134"/>
        <w:jc w:val="both"/>
        <w:rPr>
          <w:rFonts w:ascii="Arial Narrow" w:eastAsia="Arial Narrow" w:hAnsi="Arial Narrow" w:cs="Arial Narrow"/>
          <w:color w:val="000000"/>
          <w:sz w:val="22"/>
          <w:szCs w:val="22"/>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 de agosto de 2025, obtuvo un presupuesto de US$ 1 800,00 mensuales para su alojamiento</w:t>
      </w:r>
      <w:r w:rsidR="006A1713">
        <w:rPr>
          <w:rFonts w:ascii="Arial Narrow" w:eastAsia="Arial Narrow" w:hAnsi="Arial Narrow" w:cs="Arial Narrow"/>
          <w:color w:val="000000"/>
          <w:sz w:val="22"/>
          <w:szCs w:val="22"/>
        </w:rPr>
        <w:t xml:space="preserve"> en un hotel</w:t>
      </w:r>
      <w:r w:rsidRPr="001E218D">
        <w:rPr>
          <w:rFonts w:ascii="Arial Narrow" w:eastAsia="Arial Narrow" w:hAnsi="Arial Narrow" w:cs="Arial Narrow"/>
          <w:color w:val="000000"/>
          <w:sz w:val="22"/>
          <w:szCs w:val="22"/>
        </w:rPr>
        <w:t>, el de su cónyuge e hijo durante las reparaciones, por un total proyectado de US$ 3 600,00.</w:t>
      </w:r>
    </w:p>
    <w:p w14:paraId="4F91BE81" w14:textId="77777777" w:rsidR="006A1713" w:rsidRDefault="006A1713" w:rsidP="006A1713">
      <w:pPr>
        <w:pStyle w:val="Prrafodelista"/>
        <w:spacing w:before="0" w:after="0" w:line="240" w:lineRule="auto"/>
        <w:ind w:left="1134"/>
        <w:jc w:val="both"/>
        <w:rPr>
          <w:rFonts w:ascii="Arial Narrow" w:eastAsia="Arial Narrow" w:hAnsi="Arial Narrow" w:cs="Arial Narrow"/>
          <w:color w:val="000000"/>
          <w:sz w:val="22"/>
          <w:szCs w:val="22"/>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6A1713">
        <w:rPr>
          <w:rFonts w:ascii="Arial Narrow" w:eastAsia="Arial Narrow" w:hAnsi="Arial Narrow" w:cs="Arial Narrow"/>
          <w:color w:val="000000"/>
          <w:sz w:val="22"/>
          <w:szCs w:val="22"/>
        </w:rPr>
        <w:t xml:space="preserve">El 19 de agosto de 2025, </w:t>
      </w:r>
      <w:r w:rsidR="006A1713" w:rsidRPr="000C1481">
        <w:rPr>
          <w:rFonts w:ascii="Arial Narrow" w:eastAsia="Arial Narrow" w:hAnsi="Arial Narrow" w:cs="Arial Narrow"/>
          <w:color w:val="000000"/>
          <w:sz w:val="22"/>
          <w:szCs w:val="22"/>
        </w:rPr>
        <w:t xml:space="preserve">Cooper Brothers </w:t>
      </w:r>
      <w:r w:rsidRPr="006A1713">
        <w:rPr>
          <w:rFonts w:ascii="Arial Narrow" w:eastAsia="Arial Narrow" w:hAnsi="Arial Narrow" w:cs="Arial Narrow"/>
          <w:color w:val="000000"/>
          <w:sz w:val="22"/>
          <w:szCs w:val="22"/>
        </w:rPr>
        <w:t>comunicó a Pacífico Seguros que había completado la documentación relacionada con el siniestro.</w:t>
      </w:r>
    </w:p>
    <w:p w14:paraId="23471CBF" w14:textId="77777777" w:rsidR="001E218D" w:rsidRPr="001E218D" w:rsidRDefault="001E218D" w:rsidP="006A1713">
      <w:pPr>
        <w:pStyle w:val="Prrafodelista"/>
        <w:spacing w:before="0" w:after="0" w:line="240" w:lineRule="auto"/>
        <w:ind w:left="1134"/>
        <w:jc w:val="both"/>
        <w:rPr>
          <w:rFonts w:ascii="Arial Narrow" w:eastAsia="Arial Narrow" w:hAnsi="Arial Narrow" w:cs="Arial Narrow"/>
          <w:color w:val="000000"/>
          <w:sz w:val="22"/>
          <w:szCs w:val="22"/>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before="0" w:after="0" w:line="240" w:lineRule="auto"/>
        <w:ind w:left="1134"/>
        <w:jc w:val="both"/>
        <w:rPr>
          <w:rFonts w:ascii="Arial Narrow" w:eastAsia="Arial Narrow" w:hAnsi="Arial Narrow" w:cs="Arial Narrow"/>
          <w:color w:val="000000"/>
          <w:sz w:val="22"/>
          <w:szCs w:val="22"/>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setiembre de 2025, </w:t>
      </w:r>
      <w:r w:rsidR="006A1713"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before="0" w:after="0" w:line="240" w:lineRule="auto"/>
        <w:ind w:left="1134"/>
        <w:jc w:val="both"/>
        <w:rPr>
          <w:rFonts w:ascii="Arial Narrow" w:eastAsia="Arial Narrow" w:hAnsi="Arial Narrow" w:cs="Arial Narrow"/>
          <w:color w:val="000000"/>
          <w:sz w:val="22"/>
          <w:szCs w:val="22"/>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8 de setiembre de 2025, Pacífico emitió la Carta GSIN-1270045/2025 ratificando el rechazo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w:t>
      </w:r>
      <w:r w:rsidR="000B2329">
        <w:rPr>
          <w:rFonts w:ascii="Arial Narrow" w:eastAsia="Arial Narrow" w:hAnsi="Arial Narrow" w:cs="Arial Narrow"/>
          <w:color w:val="000000"/>
          <w:sz w:val="22"/>
          <w:szCs w:val="22"/>
        </w:rPr>
        <w:t xml:space="preserve"> </w:t>
      </w:r>
      <w:r w:rsidRPr="000B2329">
        <w:rPr>
          <w:rFonts w:ascii="Arial Narrow" w:eastAsia="Arial Narrow" w:hAnsi="Arial Narrow" w:cs="Arial Narrow"/>
          <w:color w:val="000000"/>
          <w:sz w:val="22"/>
          <w:szCs w:val="22"/>
        </w:rPr>
        <w:t xml:space="preserve">El 10 de setiembre de 2025, Pacífico remitió dicha carta y comunicó el cierre del expediente; ese mismo día cuestionó por correo electrónico las conclusiones de </w:t>
      </w:r>
      <w:r w:rsidR="000B2329" w:rsidRPr="000C1481">
        <w:rPr>
          <w:rFonts w:ascii="Arial Narrow" w:eastAsia="Arial Narrow" w:hAnsi="Arial Narrow" w:cs="Arial Narrow"/>
          <w:color w:val="000000"/>
          <w:sz w:val="22"/>
          <w:szCs w:val="22"/>
        </w:rPr>
        <w:t>Cooper Brothers</w:t>
      </w:r>
      <w:r w:rsidRPr="000B2329">
        <w:rPr>
          <w:rFonts w:ascii="Arial Narrow" w:eastAsia="Arial Narrow" w:hAnsi="Arial Narrow" w:cs="Arial Narrow"/>
          <w:color w:val="000000"/>
          <w:sz w:val="22"/>
          <w:szCs w:val="22"/>
        </w:rPr>
        <w:t>, comunicación que no fue respondida.</w:t>
      </w:r>
    </w:p>
    <w:p w14:paraId="3BB892B6" w14:textId="77777777" w:rsidR="001E218D" w:rsidRPr="000B2329" w:rsidRDefault="001E218D" w:rsidP="000B2329">
      <w:pPr>
        <w:spacing w:before="0" w:after="0" w:line="240" w:lineRule="auto"/>
        <w:jc w:val="both"/>
        <w:rPr>
          <w:rFonts w:ascii="Arial Narrow" w:eastAsia="Arial Narrow" w:hAnsi="Arial Narrow" w:cs="Arial Narrow"/>
          <w:color w:val="000000"/>
          <w:sz w:val="22"/>
          <w:szCs w:val="22"/>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setiembre de 2025, presentó reconsideración contra el Informe Final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 xml:space="preserve"> y la Carta</w:t>
      </w:r>
      <w:r w:rsidR="000B2329">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before="0" w:after="0" w:line="240" w:lineRule="auto"/>
        <w:ind w:left="1134"/>
        <w:jc w:val="both"/>
        <w:rPr>
          <w:rFonts w:ascii="Arial Narrow" w:eastAsia="Arial Narrow" w:hAnsi="Arial Narrow" w:cs="Arial Narrow"/>
          <w:color w:val="000000"/>
          <w:sz w:val="22"/>
          <w:szCs w:val="22"/>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26 de setiembre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before="0" w:after="0" w:line="240" w:lineRule="auto"/>
        <w:ind w:left="1134"/>
        <w:jc w:val="both"/>
        <w:rPr>
          <w:rFonts w:ascii="Arial Narrow" w:eastAsia="Arial Narrow" w:hAnsi="Arial Narrow" w:cs="Arial Narrow"/>
          <w:color w:val="000000"/>
          <w:sz w:val="22"/>
          <w:szCs w:val="22"/>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 de octubre de 2025, </w:t>
      </w:r>
      <w:r w:rsidR="00F26DBD" w:rsidRPr="00F26DBD">
        <w:rPr>
          <w:rFonts w:ascii="Arial Narrow" w:eastAsia="Arial Narrow" w:hAnsi="Arial Narrow" w:cs="Arial Narrow"/>
          <w:color w:val="000000"/>
          <w:sz w:val="22"/>
          <w:szCs w:val="22"/>
        </w:rPr>
        <w:t>Baukost Ajustadores y Peritos de Seguros S.A.C.</w:t>
      </w:r>
      <w:r w:rsidR="00F26DBD" w:rsidRPr="00F26DBD">
        <w:rPr>
          <w:rFonts w:ascii="Arial Narrow" w:eastAsia="Arial Narrow" w:hAnsi="Arial Narrow" w:cs="Arial Narrow"/>
          <w:color w:val="000000"/>
          <w:sz w:val="22"/>
          <w:szCs w:val="22"/>
        </w:rPr>
        <w:t xml:space="preserve"> </w:t>
      </w:r>
      <w:r w:rsidR="00F26DBD">
        <w:rPr>
          <w:rFonts w:ascii="Arial Narrow" w:eastAsia="Arial Narrow" w:hAnsi="Arial Narrow" w:cs="Arial Narrow"/>
          <w:color w:val="000000"/>
          <w:sz w:val="22"/>
          <w:szCs w:val="22"/>
        </w:rPr>
        <w:t xml:space="preserve">(en adelante, </w:t>
      </w:r>
      <w:r w:rsidR="00F26DBD" w:rsidRPr="00F26DBD">
        <w:rPr>
          <w:rFonts w:ascii="Arial Narrow" w:eastAsia="Arial Narrow" w:hAnsi="Arial Narrow" w:cs="Arial Narrow"/>
          <w:color w:val="000000"/>
          <w:sz w:val="22"/>
          <w:szCs w:val="22"/>
        </w:rPr>
        <w:t>Baukost</w:t>
      </w:r>
      <w:r w:rsidR="00F26DB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before="0" w:after="0" w:line="240" w:lineRule="auto"/>
        <w:ind w:left="1134"/>
        <w:jc w:val="both"/>
        <w:rPr>
          <w:rFonts w:ascii="Arial Narrow" w:eastAsia="Arial Narrow" w:hAnsi="Arial Narrow" w:cs="Arial Narrow"/>
          <w:color w:val="000000"/>
          <w:sz w:val="22"/>
          <w:szCs w:val="22"/>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octubre de 2025, Baukost inspeccionó el inmueble </w:t>
      </w:r>
      <w:r w:rsidR="007D560C">
        <w:rPr>
          <w:rFonts w:ascii="Arial Narrow" w:eastAsia="Arial Narrow" w:hAnsi="Arial Narrow" w:cs="Arial Narrow"/>
          <w:color w:val="000000"/>
          <w:sz w:val="22"/>
          <w:szCs w:val="22"/>
        </w:rPr>
        <w:t>asegurado</w:t>
      </w:r>
      <w:r w:rsidRPr="001E218D">
        <w:rPr>
          <w:rFonts w:ascii="Arial Narrow" w:eastAsia="Arial Narrow" w:hAnsi="Arial Narrow" w:cs="Arial Narrow"/>
          <w:color w:val="000000"/>
          <w:sz w:val="22"/>
          <w:szCs w:val="22"/>
        </w:rPr>
        <w:t>.</w:t>
      </w:r>
      <w:r w:rsidR="007D560C">
        <w:rPr>
          <w:rFonts w:ascii="Arial Narrow" w:eastAsia="Arial Narrow" w:hAnsi="Arial Narrow" w:cs="Arial Narrow"/>
          <w:color w:val="000000"/>
          <w:sz w:val="22"/>
          <w:szCs w:val="22"/>
        </w:rPr>
        <w:t xml:space="preserve"> </w:t>
      </w:r>
      <w:r w:rsidRPr="007D560C">
        <w:rPr>
          <w:rFonts w:ascii="Arial Narrow" w:eastAsia="Arial Narrow" w:hAnsi="Arial Narrow" w:cs="Arial Narrow"/>
          <w:color w:val="000000"/>
          <w:sz w:val="22"/>
          <w:szCs w:val="22"/>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before="0" w:after="0" w:line="240" w:lineRule="auto"/>
        <w:ind w:left="1134"/>
        <w:jc w:val="both"/>
        <w:rPr>
          <w:rFonts w:ascii="Arial Narrow" w:eastAsia="Arial Narrow" w:hAnsi="Arial Narrow" w:cs="Arial Narrow"/>
          <w:color w:val="000000"/>
          <w:sz w:val="22"/>
          <w:szCs w:val="22"/>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s="Arial Narrow"/>
          <w:color w:val="000000"/>
          <w:sz w:val="22"/>
          <w:szCs w:val="22"/>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before="0" w:after="0" w:line="240" w:lineRule="auto"/>
        <w:ind w:left="1134"/>
        <w:jc w:val="both"/>
        <w:rPr>
          <w:rFonts w:ascii="Arial Narrow" w:eastAsia="Arial Narrow" w:hAnsi="Arial Narrow" w:cs="Arial Narrow"/>
          <w:color w:val="000000"/>
          <w:sz w:val="22"/>
          <w:szCs w:val="22"/>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octubre de 2025, </w:t>
      </w:r>
      <w:r w:rsidR="007D560C">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comunicó a Pacífico su oposición al Informe Final de Baukost, </w:t>
      </w:r>
      <w:r w:rsidR="007D560C">
        <w:rPr>
          <w:rFonts w:ascii="Arial Narrow" w:eastAsia="Arial Narrow" w:hAnsi="Arial Narrow" w:cs="Arial Narrow"/>
          <w:color w:val="000000"/>
          <w:sz w:val="22"/>
          <w:szCs w:val="22"/>
        </w:rPr>
        <w:t>indicando</w:t>
      </w:r>
      <w:r w:rsidRPr="001E218D">
        <w:rPr>
          <w:rFonts w:ascii="Arial Narrow" w:eastAsia="Arial Narrow" w:hAnsi="Arial Narrow" w:cs="Arial Narrow"/>
          <w:color w:val="000000"/>
          <w:sz w:val="22"/>
          <w:szCs w:val="22"/>
        </w:rPr>
        <w:t xml:space="preserve"> que no se había considerado el informe técnico y solicitó evaluar un pago comercial.</w:t>
      </w:r>
    </w:p>
    <w:p w14:paraId="15CF013E" w14:textId="77777777" w:rsidR="001E218D" w:rsidRPr="001E218D" w:rsidRDefault="001E218D" w:rsidP="007D560C">
      <w:pPr>
        <w:pStyle w:val="Prrafodelista"/>
        <w:spacing w:before="0" w:after="0" w:line="240" w:lineRule="auto"/>
        <w:ind w:left="1134"/>
        <w:jc w:val="both"/>
        <w:rPr>
          <w:rFonts w:ascii="Arial Narrow" w:eastAsia="Arial Narrow" w:hAnsi="Arial Narrow" w:cs="Arial Narrow"/>
          <w:color w:val="000000"/>
          <w:sz w:val="22"/>
          <w:szCs w:val="22"/>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before="0" w:after="0" w:line="240" w:lineRule="auto"/>
        <w:jc w:val="both"/>
        <w:rPr>
          <w:rFonts w:ascii="Arial Narrow" w:eastAsia="Arial Narrow" w:hAnsi="Arial Narrow" w:cs="Arial Narrow"/>
          <w:color w:val="000000"/>
          <w:sz w:val="22"/>
          <w:szCs w:val="22"/>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7 de noviembre de 2025, presentó el Reclamo 004/4634/2025 solicitando un pago comercial de US$ 40 000,00.</w:t>
      </w:r>
    </w:p>
    <w:p w14:paraId="6775D3EA" w14:textId="77777777" w:rsidR="001E218D" w:rsidRPr="001E218D" w:rsidRDefault="001E218D" w:rsidP="009426BD">
      <w:pPr>
        <w:pStyle w:val="Prrafodelista"/>
        <w:spacing w:before="0" w:after="0" w:line="240" w:lineRule="auto"/>
        <w:ind w:left="1134"/>
        <w:jc w:val="both"/>
        <w:rPr>
          <w:rFonts w:ascii="Arial Narrow" w:eastAsia="Arial Narrow" w:hAnsi="Arial Narrow" w:cs="Arial Narrow"/>
          <w:color w:val="000000"/>
          <w:sz w:val="22"/>
          <w:szCs w:val="22"/>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before="0" w:after="0" w:line="240" w:lineRule="auto"/>
        <w:jc w:val="both"/>
        <w:rPr>
          <w:rFonts w:ascii="Arial Narrow" w:eastAsia="Arial Narrow" w:hAnsi="Arial Narrow" w:cs="Arial Narrow"/>
          <w:color w:val="000000"/>
          <w:sz w:val="22"/>
          <w:szCs w:val="22"/>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218D">
        <w:rPr>
          <w:rFonts w:ascii="Arial Narrow" w:eastAsia="Arial Narrow" w:hAnsi="Arial Narrow" w:cs="Arial Narrow"/>
          <w:color w:val="000000"/>
          <w:sz w:val="22"/>
          <w:szCs w:val="22"/>
        </w:rPr>
        <w:t xml:space="preserve">El 15 de junio de 2026, </w:t>
      </w:r>
      <w:r w:rsidR="009426BD">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emitió </w:t>
      </w:r>
      <w:r w:rsidR="009426BD">
        <w:rPr>
          <w:rFonts w:ascii="Arial Narrow" w:eastAsia="Arial Narrow" w:hAnsi="Arial Narrow" w:cs="Arial Narrow"/>
          <w:color w:val="000000"/>
          <w:sz w:val="22"/>
          <w:szCs w:val="22"/>
        </w:rPr>
        <w:t>un</w:t>
      </w:r>
      <w:r w:rsidRPr="001E218D">
        <w:rPr>
          <w:rFonts w:ascii="Arial Narrow" w:eastAsia="Arial Narrow" w:hAnsi="Arial Narrow" w:cs="Arial Narrow"/>
          <w:color w:val="000000"/>
          <w:sz w:val="22"/>
          <w:szCs w:val="22"/>
        </w:rPr>
        <w:t xml:space="preserve"> informe pericial, </w:t>
      </w:r>
      <w:r w:rsidR="009426BD">
        <w:rPr>
          <w:rFonts w:ascii="Arial Narrow" w:eastAsia="Arial Narrow" w:hAnsi="Arial Narrow" w:cs="Arial Narrow"/>
          <w:color w:val="000000"/>
          <w:sz w:val="22"/>
          <w:szCs w:val="22"/>
        </w:rPr>
        <w:t xml:space="preserve">el cual </w:t>
      </w:r>
      <w:r w:rsidRPr="001E218D">
        <w:rPr>
          <w:rFonts w:ascii="Arial Narrow" w:eastAsia="Arial Narrow" w:hAnsi="Arial Narrow" w:cs="Arial Narrow"/>
          <w:color w:val="000000"/>
          <w:sz w:val="22"/>
          <w:szCs w:val="22"/>
        </w:rPr>
        <w:t xml:space="preserve">relacionó los daños evaluados con el sismo,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 xml:space="preserve">ratificó el informe técnico y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determinó un presupuesto de reparación de S/ 198 308,71 más I</w:t>
      </w:r>
      <w:r w:rsidR="00DF5B7C">
        <w:rPr>
          <w:rFonts w:ascii="Arial Narrow" w:eastAsia="Arial Narrow" w:hAnsi="Arial Narrow" w:cs="Arial Narrow"/>
          <w:color w:val="000000"/>
          <w:sz w:val="22"/>
          <w:szCs w:val="22"/>
        </w:rPr>
        <w:t xml:space="preserve">mpuesto </w:t>
      </w:r>
      <w:r w:rsidRPr="001E218D">
        <w:rPr>
          <w:rFonts w:ascii="Arial Narrow" w:eastAsia="Arial Narrow" w:hAnsi="Arial Narrow" w:cs="Arial Narrow"/>
          <w:color w:val="000000"/>
          <w:sz w:val="22"/>
          <w:szCs w:val="22"/>
        </w:rPr>
        <w:t>G</w:t>
      </w:r>
      <w:r w:rsidR="00DF5B7C">
        <w:rPr>
          <w:rFonts w:ascii="Arial Narrow" w:eastAsia="Arial Narrow" w:hAnsi="Arial Narrow" w:cs="Arial Narrow"/>
          <w:color w:val="000000"/>
          <w:sz w:val="22"/>
          <w:szCs w:val="22"/>
        </w:rPr>
        <w:t xml:space="preserve">eneral a las </w:t>
      </w:r>
      <w:r w:rsidRPr="001E218D">
        <w:rPr>
          <w:rFonts w:ascii="Arial Narrow" w:eastAsia="Arial Narrow" w:hAnsi="Arial Narrow" w:cs="Arial Narrow"/>
          <w:color w:val="000000"/>
          <w:sz w:val="22"/>
          <w:szCs w:val="22"/>
        </w:rPr>
        <w:t>V</w:t>
      </w:r>
      <w:r w:rsidR="00DF5B7C">
        <w:rPr>
          <w:rFonts w:ascii="Arial Narrow" w:eastAsia="Arial Narrow" w:hAnsi="Arial Narrow" w:cs="Arial Narrow"/>
          <w:color w:val="000000"/>
          <w:sz w:val="22"/>
          <w:szCs w:val="22"/>
        </w:rPr>
        <w:t>entas</w:t>
      </w:r>
      <w:r w:rsidRPr="001E218D">
        <w:rPr>
          <w:rFonts w:ascii="Arial Narrow" w:eastAsia="Arial Narrow" w:hAnsi="Arial Narrow" w:cs="Arial Narrow"/>
          <w:color w:val="000000"/>
          <w:sz w:val="22"/>
          <w:szCs w:val="22"/>
        </w:rPr>
        <w:t>, equivalente a S/ 234 004,27</w:t>
      </w:r>
      <w:r w:rsidR="00CA59A2" w:rsidRPr="00D85A5D">
        <w:rPr>
          <w:rFonts w:ascii="Arial Narrow" w:eastAsia="Arial Narrow" w:hAnsi="Arial Narrow" w:cs="Arial Narrow"/>
          <w:color w:val="000000"/>
          <w:sz w:val="22"/>
          <w:szCs w:val="22"/>
        </w:rPr>
        <w:t>.</w:t>
      </w:r>
    </w:p>
    <w:p w14:paraId="0C1BCCB4" w14:textId="77777777" w:rsidR="00CA59A2" w:rsidRPr="00D85A5D" w:rsidRDefault="00CA59A2" w:rsidP="00D85A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kern w:val="0"/>
          <w:sz w:val="22"/>
          <w:szCs w:val="22"/>
          <w:lang w:val="es-ES" w:eastAsia="es-ES"/>
          <w14:ligatures w14:val="none"/>
        </w:rPr>
        <w:t/>
      </w:r>
      <w:r w:rsidR="0020542A" w:rsidRPr="00B940F1">
        <w:rPr>
          <w:rFonts w:ascii="Arial Narrow" w:eastAsia="Arial Narrow" w:hAnsi="Arial Narrow" w:cs="Arial Narrow"/>
          <w:color w:val="000000"/>
          <w:kern w:val="0"/>
          <w:sz w:val="22"/>
          <w:szCs w:val="22"/>
          <w:lang w:val="es-ES" w:eastAsia="es-ES"/>
          <w14:ligatures w14:val="none"/>
        </w:rPr>
        <w:t/>
      </w:r>
      <w:r w:rsidR="000A3DA5" w:rsidRPr="00B940F1">
        <w:rPr>
          <w:rFonts w:ascii="Arial Narrow" w:eastAsia="Arial Narrow" w:hAnsi="Arial Narrow" w:cs="Arial Narrow"/>
          <w:color w:val="000000"/>
          <w:kern w:val="0"/>
          <w:sz w:val="22"/>
          <w:szCs w:val="22"/>
          <w:lang w:val="es-ES" w:eastAsia="es-ES"/>
          <w14:ligatures w14:val="none"/>
        </w:rPr>
        <w:t xml:space="preserve"/>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0A3DA5">
        <w:rPr>
          <w:rFonts w:ascii="Arial Narrow" w:eastAsia="Arial Narrow" w:hAnsi="Arial Narrow" w:cs="Arial Narrow"/>
          <w:color w:val="000000"/>
          <w:kern w:val="0"/>
          <w:sz w:val="22"/>
          <w:szCs w:val="22"/>
          <w:lang w:val="es-ES" w:eastAsia="es-ES"/>
          <w14:ligatures w14:val="none"/>
        </w:rPr>
        <w:t xml:space="preserve"/>
      </w:r>
      <w:r w:rsidR="000A3DA5" w:rsidRPr="001E218D">
        <w:rPr>
          <w:rFonts w:ascii="Arial Narrow" w:eastAsia="Arial Narrow" w:hAnsi="Arial Narrow" w:cs="Arial Narrow"/>
          <w:color w:val="000000"/>
          <w:sz w:val="22"/>
          <w:szCs w:val="22"/>
        </w:rPr>
        <w:t xml:space="preserve"/>
      </w:r>
      <w:r w:rsidR="000A3DA5">
        <w:rPr>
          <w:rFonts w:ascii="Arial Narrow" w:eastAsia="Arial Narrow" w:hAnsi="Arial Narrow" w:cs="Arial Narrow"/>
          <w:color w:val="000000"/>
          <w:sz w:val="22"/>
          <w:szCs w:val="22"/>
        </w:rPr>
        <w:t/>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w:r>
      <w:r w:rsidR="0020542A" w:rsidRP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xml:space="preserve"/>
      </w:r>
      <w:r w:rsidR="00EC5487" w:rsidRPr="001E218D">
        <w:rPr>
          <w:rFonts w:ascii="Arial Narrow" w:eastAsia="Arial Narrow" w:hAnsi="Arial Narrow" w:cs="Arial Narrow"/>
          <w:color w:val="000000"/>
          <w:sz w:val="22"/>
          <w:szCs w:val="22"/>
        </w:rPr>
        <w:t xml:space="preserve"/>
      </w:r>
      <w:r w:rsidR="00EC5487">
        <w:rPr>
          <w:rFonts w:ascii="Arial Narrow" w:eastAsia="Arial Narrow" w:hAnsi="Arial Narrow" w:cs="Arial Narrow"/>
          <w:color w:val="000000"/>
          <w:sz w:val="22"/>
          <w:szCs w:val="22"/>
        </w:rPr>
        <w:t/>
      </w:r>
      <w:r w:rsidR="00EC5487" w:rsidRPr="000A3DA5">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w:r>
      <w:r w:rsidR="0020542A" w:rsidRPr="00735418">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40F1" w:rsidRPr="00B940F1">
        <w:rPr>
          <w:rFonts w:ascii="Arial Narrow" w:eastAsia="Arial Narrow" w:hAnsi="Arial Narrow" w:cs="Arial Narrow"/>
          <w:color w:val="000000"/>
          <w:kern w:val="0"/>
          <w:sz w:val="22"/>
          <w:szCs w:val="22"/>
          <w:lang w:val="es-ES" w:eastAsia="es-ES"/>
          <w14:ligatures w14:val="none"/>
        </w:rPr>
        <w:t/>
      </w:r>
      <w:r w:rsidR="00B940F1" w:rsidRPr="00B940F1">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w:r>
      <w:r w:rsidR="00F47849" w:rsidRPr="00B91673">
        <w:rPr>
          <w:rFonts w:ascii="Arial Narrow" w:eastAsia="Arial Narrow" w:hAnsi="Arial Narrow" w:cs="Arial Narrow"/>
          <w:color w:val="000000"/>
          <w:kern w:val="0"/>
          <w:sz w:val="22"/>
          <w:szCs w:val="22"/>
          <w:lang w:val="es-ES" w:eastAsia="es-ES"/>
          <w14:ligatures w14:val="none"/>
        </w:rPr>
        <w:t/>
      </w:r>
      <w:r w:rsidRPr="00B91673">
        <w:rPr>
          <w:rFonts w:ascii="Arial Narrow" w:eastAsia="Arial Narrow" w:hAnsi="Arial Narrow" w:cs="Arial Narrow"/>
          <w:color w:val="000000"/>
          <w:sz w:val="22"/>
          <w:szCs w:val="22"/>
        </w:rPr>
        <w:t/>
      </w:r>
    </w:p>
    <w:p w14:paraId="19776856" w14:textId="77777777" w:rsidR="00CA59A2" w:rsidRPr="00F938AF" w:rsidRDefault="00CA59A2" w:rsidP="00D85A5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DE LA ADMISIÓN A TRÁMITE DE LA DENUNCIA</w:t>
      </w:r>
    </w:p>
    <w:p w14:paraId="026DDA69" w14:textId="77777777" w:rsidR="00CA59A2" w:rsidRPr="00D85A5D" w:rsidRDefault="00CA59A2" w:rsidP="00D85A5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sz w:val="22"/>
          <w:szCs w:val="22"/>
        </w:rPr>
        <w:t xml:space="preserve">La </w:t>
      </w:r>
      <w:r w:rsidR="00F47849" w:rsidRPr="00EB4D2D">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adelante, la Secretaría Técnica), en ejercicio de sus </w:t>
      </w:r>
      <w:r w:rsidR="00F47849" w:rsidRPr="00F938AF">
        <w:rPr>
          <w:rFonts w:ascii="Arial Narrow" w:eastAsia="Arial Narrow" w:hAnsi="Arial Narrow" w:cs="Arial Narrow"/>
          <w:color w:val="000000"/>
          <w:kern w:val="0"/>
          <w:sz w:val="22"/>
          <w:szCs w:val="22"/>
          <w:lang w:eastAsia="es-PE"/>
          <w14:ligatures w14:val="none"/>
        </w:rPr>
        <w:t>facultades</w:t>
      </w:r>
      <w:r w:rsidR="00F47849" w:rsidRPr="00F938AF">
        <w:rPr>
          <w:rStyle w:val="Refdenotaalpie"/>
          <w:rFonts w:ascii="Arial Narrow" w:eastAsia="Arial Narrow" w:hAnsi="Arial Narrow" w:cs="Arial Narrow"/>
          <w:kern w:val="0"/>
          <w:sz w:val="22"/>
          <w:szCs w:val="22"/>
          <w:vertAlign w:val="superscript"/>
          <w14:ligatures w14:val="none"/>
        </w:rPr>
        <w:footnoteReference w:id="2"/>
      </w:r>
      <w:r w:rsidR="00F47849" w:rsidRPr="00F938AF">
        <w:rPr>
          <w:rFonts w:ascii="Arial Narrow" w:eastAsia="Arial Narrow" w:hAnsi="Arial Narrow" w:cs="Arial Narrow"/>
          <w:color w:val="000000"/>
          <w:kern w:val="0"/>
          <w:sz w:val="22"/>
          <w:szCs w:val="22"/>
          <w:lang w:eastAsia="es-PE"/>
          <w14:ligatures w14:val="none"/>
        </w:rPr>
        <w:t xml:space="preserve">, considera </w:t>
      </w:r>
      <w:r w:rsidR="00F47849" w:rsidRPr="00F938AF">
        <w:rPr>
          <w:rFonts w:ascii="Arial Narrow" w:eastAsia="Arial Narrow" w:hAnsi="Arial Narrow" w:cs="Arial Narrow"/>
          <w:kern w:val="0"/>
          <w14:ligatures w14:val="none"/>
          <w:sz w:val="22"/>
          <w:szCs w:val="22"/>
        </w:rPr>
        <w:t xml:space="preserve">que el hecho denunciado, </w:t>
      </w:r>
      <w:bookmarkStart w:id="2" w:name="_Hlk211591623"/>
      <w:r w:rsidR="00F47849" w:rsidRPr="00F938AF">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sz w:val="22"/>
          <w:szCs w:val="22"/>
        </w:rPr>
        <w:t xml:space="preserve">la </w:t>
      </w:r>
      <w:r w:rsidR="00F938AF" w:rsidRPr="00F938AF">
        <w:rPr>
          <w:rFonts w:ascii="Arial Narrow" w:eastAsia="Arial Narrow" w:hAnsi="Arial Narrow" w:cs="Arial Narrow"/>
          <w:kern w:val="0"/>
          <w14:ligatures w14:val="none"/>
          <w:sz w:val="22"/>
          <w:szCs w:val="22"/>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Narrow"/>
          <w:kern w:val="0"/>
          <w:sz w:val="22"/>
          <w:szCs w:val="22"/>
          <w:vertAlign w:val="superscript"/>
          <w14:ligatures w14:val="none"/>
        </w:rPr>
        <w:footnoteReference w:id="3"/>
      </w:r>
      <w:bookmarkEnd w:id="6"/>
      <w:r w:rsidR="00F47849" w:rsidRPr="00F938AF">
        <w:rPr>
          <w:rFonts w:ascii="Arial Narrow" w:eastAsia="Arial Narrow" w:hAnsi="Arial Narrow" w:cs="Arial Narrow"/>
          <w:kern w:val="0"/>
          <w14:ligatures w14:val="none"/>
          <w:sz w:val="22"/>
          <w:szCs w:val="22"/>
        </w:rPr>
        <w:t>.</w:t>
      </w:r>
      <w:bookmarkEnd w:id="5"/>
    </w:p>
    <w:p w14:paraId="623EBD18" w14:textId="77777777" w:rsidR="00F47849" w:rsidRPr="00F938AF" w:rsidRDefault="00F47849" w:rsidP="00F478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938AF">
        <w:rPr>
          <w:rFonts w:ascii="Arial Narrow" w:eastAsia="Arial Narrow" w:hAnsi="Arial Narrow" w:cs="Arial Narrow"/>
          <w:kern w:val="0"/>
          <w14:ligatures w14:val="none"/>
          <w:sz w:val="22"/>
          <w:szCs w:val="22"/>
        </w:rPr>
        <w:t xml:space="preserve">Así también, la Secretaría Técnica, en ejercicio de sus facultades, </w:t>
      </w:r>
      <w:r w:rsidRPr="00F938AF">
        <w:rPr>
          <w:rFonts w:ascii="Arial Narrow" w:eastAsia="Arial Narrow" w:hAnsi="Arial Narrow" w:cs="Arial Narrow"/>
          <w:color w:val="000000"/>
          <w:kern w:val="0"/>
          <w:sz w:val="22"/>
          <w:szCs w:val="22"/>
          <w:lang w:eastAsia="es-PE"/>
          <w14:ligatures w14:val="none"/>
        </w:rPr>
        <w:t xml:space="preserve">considera </w:t>
      </w:r>
      <w:r w:rsidRPr="00F938AF">
        <w:rPr>
          <w:rFonts w:ascii="Arial Narrow" w:eastAsia="Arial Narrow" w:hAnsi="Arial Narrow" w:cs="Arial Narrow"/>
          <w:kern w:val="0"/>
          <w14:ligatures w14:val="none"/>
          <w:sz w:val="22"/>
          <w:szCs w:val="22"/>
        </w:rPr>
        <w:t xml:space="preserve">que el hecho denunciado, consistente en que </w:t>
      </w:r>
      <w:bookmarkEnd w:id="7"/>
      <w:r w:rsidR="005262CC" w:rsidRPr="00F938AF">
        <w:rPr>
          <w:rFonts w:ascii="Arial Narrow" w:eastAsia="Arial Narrow" w:hAnsi="Arial Narrow" w:cs="Arial Narrow"/>
          <w:kern w:val="0"/>
          <w14:ligatures w14:val="none"/>
          <w:sz w:val="22"/>
          <w:szCs w:val="22"/>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sz w:val="22"/>
          <w:szCs w:val="22"/>
        </w:rPr>
        <w:t xml:space="preserve">que no se consideró el </w:t>
      </w:r>
      <w:r w:rsidR="005262CC" w:rsidRPr="00EC5487">
        <w:rPr>
          <w:rFonts w:ascii="Arial Narrow" w:eastAsia="Arial Narrow" w:hAnsi="Arial Narrow" w:cs="Arial Narrow"/>
          <w:color w:val="000000"/>
          <w:kern w:val="0"/>
          <w:sz w:val="22"/>
          <w:szCs w:val="22"/>
          <w:lang w:val="es-ES" w:eastAsia="es-ES"/>
          <w14:ligatures w14:val="none"/>
        </w:rPr>
        <w:t>informe técnico de</w:t>
      </w:r>
      <w:r w:rsidR="005262CC">
        <w:rPr>
          <w:rFonts w:ascii="Arial Narrow" w:eastAsia="Arial Narrow" w:hAnsi="Arial Narrow" w:cs="Arial Narrow"/>
          <w:color w:val="000000"/>
          <w:kern w:val="0"/>
          <w:sz w:val="22"/>
          <w:szCs w:val="22"/>
          <w:lang w:val="es-ES" w:eastAsia="es-ES"/>
          <w14:ligatures w14:val="none"/>
        </w:rPr>
        <w:t>l</w:t>
      </w:r>
      <w:r w:rsidR="005262CC" w:rsidRPr="00EC5487">
        <w:rPr>
          <w:rFonts w:ascii="Arial Narrow" w:eastAsia="Arial Narrow" w:hAnsi="Arial Narrow" w:cs="Arial Narrow"/>
          <w:color w:val="000000"/>
          <w:kern w:val="0"/>
          <w:sz w:val="22"/>
          <w:szCs w:val="22"/>
          <w:lang w:val="es-ES" w:eastAsia="es-ES"/>
          <w14:ligatures w14:val="none"/>
        </w:rPr>
        <w:t xml:space="preserve"> 10 de agosto de 2025</w:t>
      </w:r>
      <w:r w:rsidR="00F938AF"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Narrow"/>
          <w:bCs/>
          <w:color w:val="000000"/>
          <w:kern w:val="0"/>
          <w:sz w:val="22"/>
          <w:szCs w:val="22"/>
          <w:lang w:eastAsia="es-PE"/>
          <w14:ligatures w14:val="none"/>
        </w:rPr>
        <w:t xml:space="preserve">. </w:t>
      </w:r>
    </w:p>
    <w:p w14:paraId="6A213352" w14:textId="77777777" w:rsidR="00F47849" w:rsidRPr="00F938AF" w:rsidRDefault="00F47849" w:rsidP="00F938AF">
      <w:pPr>
        <w:spacing w:before="0" w:after="0" w:line="240" w:lineRule="auto"/>
        <w:rPr>
          <w:rFonts w:ascii="Arial Narrow" w:eastAsia="Arial Narrow" w:hAnsi="Arial Narrow" w:cs="Arial Narrow"/>
          <w:kern w:val="0"/>
          <w14:ligatures w14:val="none"/>
          <w:sz w:val="22"/>
          <w:szCs w:val="22"/>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962902"/>
      <w:bookmarkStart w:id="10" w:name="_Hlk214559009"/>
      <w:r w:rsidRPr="00F938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sz w:val="22"/>
          <w:szCs w:val="22"/>
        </w:rPr>
        <w:t>la compañía aseguradora habría atendido inadecuadamente el Reclamo 004/4634/2025 presentado el 7 de noviembre de 2025 por el denunciante</w:t>
      </w:r>
      <w:r w:rsidRPr="00F938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938AF">
        <w:rPr>
          <w:rFonts w:ascii="Arial Narrow" w:eastAsia="Arial Narrow" w:hAnsi="Arial Narrow" w:cs="Arial Narrow"/>
          <w:bCs/>
          <w:color w:val="000000"/>
          <w:kern w:val="0"/>
          <w:sz w:val="22"/>
          <w:szCs w:val="22"/>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38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sz w:val="22"/>
          <w:szCs w:val="22"/>
          <w:vertAlign w:val="superscript"/>
          <w14:ligatures w14:val="none"/>
        </w:rPr>
        <w:footnoteReference w:id="5"/>
      </w:r>
      <w:r w:rsidRPr="00F938AF">
        <w:rPr>
          <w:rFonts w:ascii="Arial Narrow" w:eastAsia="Arial Narrow" w:hAnsi="Arial Narrow" w:cs="Arial Narrow"/>
          <w:color w:val="000000"/>
          <w:kern w:val="0"/>
          <w:sz w:val="22"/>
          <w:szCs w:val="22"/>
          <w:lang w:eastAsia="es-PE"/>
          <w14:ligatures w14:val="none"/>
        </w:rPr>
        <w:t>.</w:t>
      </w:r>
    </w:p>
    <w:p w14:paraId="6533C937" w14:textId="77777777" w:rsidR="00CA59A2" w:rsidRPr="00D85A5D" w:rsidRDefault="00CA59A2" w:rsidP="00D85A5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REQUERIMIENTO DE INFORMACIÓN</w:t>
      </w:r>
    </w:p>
    <w:p w14:paraId="3E6C9202" w14:textId="77777777" w:rsidR="00CA59A2" w:rsidRPr="00D85A5D" w:rsidRDefault="00CA59A2" w:rsidP="00D85A5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A </w:t>
      </w:r>
      <w:r w:rsidR="00F47849"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F47849" w:rsidRPr="00F47849">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Arial Narrow" w:hAnsi="Arial Narrow" w:cs="Arial Narrow"/>
          <w:color w:val="000000"/>
          <w:kern w:val="0"/>
          <w:sz w:val="22"/>
          <w:szCs w:val="22"/>
          <w:lang w:val="es-ES" w:eastAsia="es-ES"/>
          <w14:ligatures w14:val="none"/>
        </w:rPr>
        <w:t xml:space="preserve">s </w:t>
      </w:r>
      <w:r w:rsidR="00F47849" w:rsidRPr="00E411A8">
        <w:rPr>
          <w:rFonts w:ascii="Arial Narrow" w:eastAsia="Arial Narrow" w:hAnsi="Arial Narrow" w:cs="Arial Narrow"/>
          <w:color w:val="000000"/>
          <w:kern w:val="0"/>
          <w:sz w:val="22"/>
          <w:szCs w:val="22"/>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Arial Narrow" w:hAnsi="Arial Narrow" w:cs="Arial Narrow"/>
          <w:color w:val="000000"/>
          <w:kern w:val="0"/>
          <w:sz w:val="22"/>
          <w:szCs w:val="22"/>
          <w:lang w:val="es-ES" w:eastAsia="es-ES"/>
          <w14:ligatures w14:val="none"/>
        </w:rPr>
        <w:t xml:space="preserve"> del</w:t>
      </w:r>
      <w:r w:rsidR="00F47849" w:rsidRPr="00E411A8">
        <w:rPr>
          <w:rFonts w:ascii="Arial Narrow" w:eastAsia="Arial Narrow" w:hAnsi="Arial Narrow" w:cs="Arial Narrow"/>
          <w:color w:val="000000"/>
          <w:kern w:val="0"/>
          <w:sz w:val="22"/>
          <w:szCs w:val="22"/>
          <w:lang w:val="es-ES" w:eastAsia="es-ES"/>
          <w14:ligatures w14:val="none"/>
        </w:rPr>
        <w:t xml:space="preserve"> </w:t>
      </w:r>
      <w:r w:rsidR="00E411A8" w:rsidRPr="00E411A8">
        <w:rPr>
          <w:rFonts w:ascii="Arial Narrow" w:eastAsia="Arial Narrow" w:hAnsi="Arial Narrow" w:cs="Arial Narrow"/>
          <w:color w:val="000000"/>
          <w:kern w:val="0"/>
          <w:sz w:val="22"/>
          <w:szCs w:val="22"/>
          <w:lang w:val="es-ES" w:eastAsia="es-ES"/>
          <w14:ligatures w14:val="none"/>
        </w:rPr>
        <w:t>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xml:space="preserve">, </w:t>
      </w:r>
      <w:bookmarkStart w:id="12" w:name="_Hlk211877008"/>
      <w:r w:rsidR="00F47849" w:rsidRPr="00E411A8">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00F47849" w:rsidRPr="00E411A8">
        <w:rPr>
          <w:rFonts w:ascii="Arial Narrow" w:eastAsia="Arial Narrow" w:hAnsi="Arial Narrow" w:cs="Arial Narrow"/>
          <w:color w:val="000000"/>
          <w:kern w:val="0"/>
          <w:sz w:val="22"/>
          <w:szCs w:val="22"/>
          <w:lang w:val="es-ES" w:eastAsia="es-ES"/>
          <w14:ligatures w14:val="none"/>
        </w:rPr>
        <w:t xml:space="preserve">; (ii) presentar los medios probatorios que </w:t>
      </w:r>
      <w:r w:rsidR="00E411A8" w:rsidRPr="00E411A8">
        <w:rPr>
          <w:rFonts w:ascii="Arial Narrow" w:eastAsia="Arial Narrow" w:hAnsi="Arial Narrow" w:cs="Arial Narrow"/>
          <w:color w:val="000000"/>
          <w:kern w:val="0"/>
          <w:sz w:val="22"/>
          <w:szCs w:val="22"/>
          <w:lang w:val="es-ES" w:eastAsia="es-ES"/>
          <w14:ligatures w14:val="none"/>
        </w:rPr>
        <w:t xml:space="preserve">acrediten que liquidó adecuadamente </w:t>
      </w:r>
      <w:r w:rsidR="00E411A8" w:rsidRPr="00E411A8">
        <w:rPr>
          <w:rFonts w:ascii="Arial Narrow" w:eastAsia="Arial Narrow" w:hAnsi="Arial Narrow" w:cs="Arial Narrow"/>
          <w:color w:val="000000"/>
          <w:kern w:val="0"/>
          <w:sz w:val="22"/>
          <w:szCs w:val="22"/>
          <w:lang w:val="es-ES" w:eastAsia="es-ES"/>
          <w14:ligatures w14:val="none"/>
        </w:rPr>
        <w:t>el siniestro 1001312124 correspondiente al 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s="Arial Narrow"/>
          <w:color w:val="000000"/>
          <w:sz w:val="22"/>
          <w:szCs w:val="22"/>
        </w:rPr>
        <w:t>.</w:t>
      </w:r>
    </w:p>
    <w:bookmarkEnd w:id="11"/>
    <w:p w14:paraId="7C4DF411" w14:textId="77777777" w:rsidR="00CA59A2" w:rsidRPr="00D85A5D" w:rsidRDefault="00CA59A2" w:rsidP="00D85A5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RESOLUCIÓN DE LA SECRETARÍA TÉCNICA</w:t>
      </w:r>
      <w:r w:rsidR="00D85A5D" w:rsidRPr="00F938AF">
        <w:rPr>
          <w:rFonts w:ascii="Arial Narrow" w:eastAsia="Arial Narrow" w:hAnsi="Arial Narrow" w:cs="Arial Narrow"/>
          <w:b/>
          <w:color w:val="000000"/>
          <w:kern w:val="0"/>
          <w:sz w:val="22"/>
          <w:szCs w:val="22"/>
          <w:lang w:eastAsia="es-PE"/>
          <w14:ligatures w14:val="none"/>
        </w:rPr>
        <w:t xml:space="preserve"> </w:t>
      </w:r>
    </w:p>
    <w:p w14:paraId="7188837B" w14:textId="77777777" w:rsidR="00CA59A2" w:rsidRPr="00F938AF" w:rsidRDefault="00CA59A2" w:rsidP="00D85A5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DC45B5" w14:textId="77777777" w:rsidR="00F47849" w:rsidRPr="00F938AF" w:rsidRDefault="00CA59A2" w:rsidP="00F47849">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PRIMERO:</w:t>
      </w:r>
      <w:r w:rsidRPr="00F938AF">
        <w:rPr>
          <w:rFonts w:ascii="Arial Narrow" w:eastAsia="Arial Narrow" w:hAnsi="Arial Narrow" w:cs="Arial Narrow"/>
          <w:color w:val="000000"/>
          <w:sz w:val="22"/>
          <w:szCs w:val="22"/>
        </w:rPr>
        <w:t xml:space="preserve"> admitir a trámite la denuncia del 30 de junio de 2026 interpuesta por [DENUNCIANTE] contra Pacífico Compañía de Seguros y Reaseguros S.A., por lo siguiente:</w:t>
      </w:r>
      <w:r w:rsidRPr="00F938AF">
        <w:rPr>
          <w:rFonts w:ascii="Arial Narrow" w:eastAsia="Arial Narrow" w:hAnsi="Arial Narrow" w:cs="Arial Narrow"/>
          <w:color w:val="000000"/>
          <w:sz w:val="22"/>
          <w:szCs w:val="22"/>
        </w:rPr>
        <w:t xml:space="preserve"/>
      </w:r>
      <w:bookmarkStart w:id="13" w:name="_Hlk215062067"/>
      <w:r w:rsidR="00F47849" w:rsidRPr="00F938AF">
        <w:rPr>
          <w:rFonts w:ascii="Arial Narrow" w:eastAsia="Arial Narrow" w:hAnsi="Arial Narrow" w:cs="Arial Narrow"/>
          <w:color w:val="000000"/>
          <w:kern w:val="0"/>
          <w:sz w:val="22"/>
          <w:szCs w:val="22"/>
          <w:shd w:val="clear" w:color="auto" w:fill="FFFFFF"/>
          <w:lang w:eastAsia="es-PE"/>
          <w14:ligatures w14:val="none"/>
        </w:rPr>
        <w:t/>
      </w:r>
    </w:p>
    <w:p w14:paraId="3B0BD28D" w14:textId="77777777" w:rsidR="003D7D4B" w:rsidRPr="00F938AF" w:rsidRDefault="003D7D4B" w:rsidP="003D7D4B">
      <w:pPr>
        <w:spacing w:before="0" w:after="0" w:line="240" w:lineRule="auto"/>
        <w:jc w:val="both"/>
        <w:rPr>
          <w:rFonts w:ascii="Arial Narrow" w:eastAsia="Arial Narrow" w:hAnsi="Arial Narrow" w:cs="Arial Narrow"/>
          <w:kern w:val="0"/>
          <w14:ligatures w14:val="none"/>
          <w:sz w:val="22"/>
          <w:szCs w:val="22"/>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sz w:val="22"/>
          <w:szCs w:val="22"/>
        </w:rPr>
        <w:t xml:space="preserve">la compañía aseguradora </w:t>
      </w:r>
      <w:r w:rsidRPr="00F938AF">
        <w:rPr>
          <w:rFonts w:ascii="Arial Narrow" w:eastAsia="Arial Narrow" w:hAnsi="Arial Narrow" w:cs="Arial Narrow"/>
          <w:kern w:val="0"/>
          <w14:ligatures w14:val="none"/>
          <w:sz w:val="22"/>
          <w:szCs w:val="22"/>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sz w:val="22"/>
          <w:szCs w:val="22"/>
        </w:rPr>
        <w:t xml:space="preserve"> mediante la </w:t>
      </w:r>
      <w:r w:rsidRPr="00F938AF">
        <w:rPr>
          <w:rFonts w:ascii="Arial Narrow" w:eastAsia="Arial Narrow" w:hAnsi="Arial Narrow" w:cs="Arial Narrow"/>
          <w:kern w:val="0"/>
          <w14:ligatures w14:val="none"/>
          <w:sz w:val="22"/>
          <w:szCs w:val="22"/>
        </w:rPr>
        <w:t>Carta GSIN-1270045/2025.</w:t>
      </w:r>
    </w:p>
    <w:p w14:paraId="3D11E392" w14:textId="77777777" w:rsidR="003D7D4B" w:rsidRPr="00F938AF" w:rsidRDefault="003D7D4B" w:rsidP="00F73384">
      <w:pPr>
        <w:spacing w:before="0" w:after="0" w:line="240" w:lineRule="auto"/>
        <w:jc w:val="both"/>
        <w:rPr>
          <w:rFonts w:ascii="Arial Narrow" w:eastAsia="Arial Narrow" w:hAnsi="Arial Narrow" w:cs="Arial Narrow"/>
          <w:kern w:val="0"/>
          <w14:ligatures w14:val="none"/>
          <w:sz w:val="22"/>
          <w:szCs w:val="22"/>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sz w:val="22"/>
          <w:szCs w:val="22"/>
        </w:rPr>
        <w:t xml:space="preserve"> mediante comunicaciónn d</w:t>
      </w:r>
      <w:r w:rsidRPr="00F938AF">
        <w:rPr>
          <w:rFonts w:ascii="Arial Narrow" w:eastAsia="Arial Narrow" w:hAnsi="Arial Narrow" w:cs="Arial Narrow"/>
          <w:kern w:val="0"/>
          <w14:ligatures w14:val="none"/>
          <w:sz w:val="22"/>
          <w:szCs w:val="22"/>
        </w:rPr>
        <w:t>el 22 de octubre de 2025</w:t>
      </w:r>
      <w:r w:rsidR="00F73384" w:rsidRPr="00F938AF">
        <w:rPr>
          <w:rFonts w:ascii="Arial Narrow" w:eastAsia="Arial Narrow" w:hAnsi="Arial Narrow" w:cs="Arial Narrow"/>
          <w:kern w:val="0"/>
          <w14:ligatures w14:val="none"/>
          <w:sz w:val="22"/>
          <w:szCs w:val="22"/>
        </w:rPr>
        <w:t xml:space="preserve">, </w:t>
      </w:r>
      <w:r w:rsidRPr="00F938AF">
        <w:rPr>
          <w:rFonts w:ascii="Arial Narrow" w:eastAsia="Arial Narrow" w:hAnsi="Arial Narrow" w:cs="Arial Narrow"/>
          <w:kern w:val="0"/>
          <w14:ligatures w14:val="none"/>
          <w:sz w:val="22"/>
          <w:szCs w:val="22"/>
        </w:rPr>
        <w:t xml:space="preserve">pese a </w:t>
      </w:r>
      <w:r w:rsidR="004C13F0">
        <w:rPr>
          <w:rFonts w:ascii="Arial Narrow" w:eastAsia="Arial Narrow" w:hAnsi="Arial Narrow" w:cs="Arial Narrow"/>
          <w:kern w:val="0"/>
          <w14:ligatures w14:val="none"/>
          <w:sz w:val="22"/>
          <w:szCs w:val="22"/>
        </w:rPr>
        <w:t xml:space="preserve">que no se consideró el </w:t>
      </w:r>
      <w:r w:rsidR="004C13F0" w:rsidRPr="00EC5487">
        <w:rPr>
          <w:rFonts w:ascii="Arial Narrow" w:eastAsia="Arial Narrow" w:hAnsi="Arial Narrow" w:cs="Arial Narrow"/>
          <w:color w:val="000000"/>
          <w:kern w:val="0"/>
          <w:sz w:val="22"/>
          <w:szCs w:val="22"/>
          <w:lang w:val="es-ES" w:eastAsia="es-ES"/>
          <w14:ligatures w14:val="none"/>
        </w:rPr>
        <w:t>informe técnico de</w:t>
      </w:r>
      <w:r w:rsidR="004C13F0">
        <w:rPr>
          <w:rFonts w:ascii="Arial Narrow" w:eastAsia="Arial Narrow" w:hAnsi="Arial Narrow" w:cs="Arial Narrow"/>
          <w:color w:val="000000"/>
          <w:kern w:val="0"/>
          <w:sz w:val="22"/>
          <w:szCs w:val="22"/>
          <w:lang w:val="es-ES" w:eastAsia="es-ES"/>
          <w14:ligatures w14:val="none"/>
        </w:rPr>
        <w:t>l</w:t>
      </w:r>
      <w:r w:rsidR="004C13F0" w:rsidRPr="00EC5487">
        <w:rPr>
          <w:rFonts w:ascii="Arial Narrow" w:eastAsia="Arial Narrow" w:hAnsi="Arial Narrow" w:cs="Arial Narrow"/>
          <w:color w:val="000000"/>
          <w:kern w:val="0"/>
          <w:sz w:val="22"/>
          <w:szCs w:val="22"/>
          <w:lang w:val="es-ES" w:eastAsia="es-ES"/>
          <w14:ligatures w14:val="none"/>
        </w:rPr>
        <w:t xml:space="preserve"> 10 de agosto de 2025</w:t>
      </w:r>
      <w:r w:rsidRPr="00F938AF">
        <w:rPr>
          <w:rFonts w:ascii="Arial Narrow" w:eastAsia="Arial Narrow" w:hAnsi="Arial Narrow" w:cs="Arial Narrow"/>
          <w:kern w:val="0"/>
          <w14:ligatures w14:val="none"/>
          <w:sz w:val="22"/>
          <w:szCs w:val="22"/>
        </w:rPr>
        <w:t>.</w:t>
      </w:r>
    </w:p>
    <w:p w14:paraId="57FB5101" w14:textId="77777777" w:rsidR="003D7D4B" w:rsidRPr="00F938AF" w:rsidRDefault="003D7D4B" w:rsidP="003D7D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sz w:val="22"/>
          <w:szCs w:val="22"/>
        </w:rPr>
        <w:t xml:space="preserve"> por el denunciante</w:t>
      </w:r>
      <w:r w:rsidRPr="00F938AF">
        <w:rPr>
          <w:rFonts w:ascii="Arial Narrow" w:eastAsia="Arial Narrow" w:hAnsi="Arial Narrow" w:cs="Arial Narrow"/>
          <w:kern w:val="0"/>
          <w14:ligatures w14:val="none"/>
          <w:sz w:val="22"/>
          <w:szCs w:val="22"/>
        </w:rPr>
        <w:t>.</w:t>
      </w:r>
    </w:p>
    <w:bookmarkEnd w:id="13"/>
    <w:bookmarkEnd w:id="14"/>
    <w:p w14:paraId="6D6E7CAF" w14:textId="35FA0892" w:rsidR="006A067D" w:rsidRPr="00F938AF" w:rsidRDefault="006A067D" w:rsidP="00F47849">
      <w:pPr>
        <w:spacing w:before="0" w:after="0" w:line="240" w:lineRule="auto"/>
        <w:jc w:val="both"/>
        <w:rPr>
          <w:rFonts w:ascii="Arial Narrow" w:eastAsia="Arial Narrow" w:hAnsi="Arial Narrow" w:cs="Arial Narrow"/>
          <w:sz w:val="22"/>
          <w:szCs w:val="22"/>
        </w:rPr>
      </w:pPr>
    </w:p>
    <w:p w14:paraId="42B226E8" w14:textId="77777777" w:rsidR="00CA59A2" w:rsidRPr="00F938AF" w:rsidRDefault="00CA59A2" w:rsidP="00D85A5D">
      <w:pPr>
        <w:spacing w:after="0" w:line="240" w:lineRule="auto"/>
        <w:contextualSpacing/>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b/>
          <w:color w:val="000000"/>
          <w:sz w:val="22"/>
          <w:szCs w:val="22"/>
        </w:rPr>
        <w:t xml:space="preserve">SEGUNDO:</w:t>
      </w:r>
      <w:r w:rsidRPr="00F938AF">
        <w:rPr>
          <w:rFonts w:ascii="Arial Narrow" w:eastAsia="Arial Narrow" w:hAnsi="Arial Narrow" w:cs="Arial Narrow"/>
          <w:color w:val="000000"/>
          <w:sz w:val="22"/>
          <w:szCs w:val="22"/>
        </w:rPr>
        <w:t xml:space="preserve"> </w:t>
      </w:r>
      <w:r w:rsidRPr="00F938AF">
        <w:rPr>
          <w:rFonts w:ascii="Arial Narrow" w:eastAsia="Arial Narrow" w:hAnsi="Arial Narrow" w:cs="Arial Narrow"/>
          <w:color w:val="000000"/>
          <w:sz w:val="22"/>
          <w:szCs w:val="22"/>
        </w:rPr>
        <w:t>tener por ofrecidos los medios probatorios presentados en el escrito de denuncia del 30 de junio de 2026.</w:t>
      </w:r>
    </w:p>
    <w:p w14:paraId="478B6A52" w14:textId="77777777" w:rsidR="00CA59A2" w:rsidRPr="00F938AF" w:rsidRDefault="00CA59A2" w:rsidP="00D85A5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TERCERO:</w:t>
      </w:r>
      <w:r w:rsidRPr="00F938AF">
        <w:rPr>
          <w:rFonts w:ascii="Arial Narrow" w:eastAsia="Arial Narrow" w:hAnsi="Arial Narrow" w:cs="Arial Narrow"/>
          <w:color w:val="000000"/>
          <w:sz w:val="22"/>
          <w:szCs w:val="22"/>
        </w:rPr>
        <w:t xml:space="preserve"> </w:t>
      </w:r>
      <w:r w:rsidRPr="00F938AF">
        <w:rPr>
          <w:rFonts w:ascii="Arial Narrow" w:eastAsia="Arial Narrow" w:hAnsi="Arial Narrow" w:cs="Arial Narrow"/>
          <w:color w:val="000000"/>
          <w:sz w:val="22"/>
          <w:szCs w:val="22"/>
        </w:rPr>
        <w:t>requerir a Pacífico Compañía</w:t>
      </w:r>
      <w:r w:rsidRPr="00D85A5D">
        <w:rPr>
          <w:rFonts w:ascii="Arial Narrow" w:eastAsia="Arial Narrow" w:hAnsi="Arial Narrow" w:cs="Arial Narrow"/>
          <w:color w:val="000000"/>
          <w:sz w:val="22"/>
          <w:szCs w:val="22"/>
        </w:rPr>
        <w:t xml:space="preserve"> de Seguros y Reaseguros S.A. que cumpla con lo siguiente:</w:t>
      </w:r>
    </w:p>
    <w:p w14:paraId="60A666D6" w14:textId="77777777" w:rsidR="00CA59A2" w:rsidRPr="00D85A5D" w:rsidRDefault="00CA59A2" w:rsidP="00D85A5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85A5D">
        <w:rPr>
          <w:rFonts w:ascii="Arial Narrow" w:eastAsia="Arial Narrow" w:hAnsi="Arial Narrow" w:cs="Arial Narrow"/>
          <w:color w:val="000000"/>
          <w:kern w:val="0"/>
          <w:sz w:val="22"/>
          <w:szCs w:val="22"/>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Narrow"/>
          <w:color w:val="000000"/>
          <w:kern w:val="0"/>
          <w:sz w:val="22"/>
          <w:szCs w:val="22"/>
          <w:vertAlign w:val="superscript"/>
          <w14:ligatures w14:val="none"/>
        </w:rPr>
        <w:footnoteReference w:id="6"/>
      </w:r>
      <w:r w:rsidRPr="00D85A5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85A5D">
        <w:rPr>
          <w:rFonts w:ascii="Arial Narrow" w:eastAsia="Arial Narrow" w:hAnsi="Arial Narrow" w:cs="Arial Narrow"/>
          <w:color w:val="000000"/>
          <w:spacing w:val="-2"/>
          <w:kern w:val="0"/>
          <w14:ligatures w14:val="none"/>
          <w:sz w:val="22"/>
          <w:szCs w:val="22"/>
        </w:rPr>
        <w:t>Código</w:t>
      </w:r>
      <w:r w:rsidRPr="00D85A5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D85A5D">
        <w:rPr>
          <w:rFonts w:ascii="Arial Narrow" w:eastAsia="Arial Narrow" w:hAnsi="Arial Narrow" w:cs="Arial Narrow"/>
          <w:color w:val="000000"/>
          <w:spacing w:val="-2"/>
          <w:kern w:val="0"/>
          <w14:ligatures w14:val="none"/>
          <w:sz w:val="22"/>
          <w:szCs w:val="22"/>
        </w:rPr>
        <w:t>.</w:t>
      </w:r>
    </w:p>
    <w:p w14:paraId="7B92348D" w14:textId="77777777" w:rsidR="00CA59A2" w:rsidRPr="00D85A5D" w:rsidRDefault="00CA59A2" w:rsidP="00D85A5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85A5D" w:rsidRPr="00D85A5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85A5D" w:rsidRPr="00D85A5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84D6724" w14:textId="77777777" w:rsidR="00CA59A2" w:rsidRPr="00D85A5D" w:rsidRDefault="00CA59A2" w:rsidP="00D85A5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7AB707" w14:textId="79FCEEB1" w:rsidR="00CA59A2" w:rsidRPr="00D85A5D" w:rsidRDefault="00CA59A2" w:rsidP="00D85A5D">
      <w:pPr>
        <w:spacing w:after="0" w:line="240" w:lineRule="auto"/>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b/>
          <w:color w:val="000000"/>
          <w:sz w:val="22"/>
          <w:szCs w:val="22"/>
        </w:rPr>
        <w:t xml:space="preserve">QUINTO:</w:t>
      </w:r>
      <w:r w:rsidRPr="00D85A5D">
        <w:rPr>
          <w:rFonts w:ascii="Arial Narrow" w:eastAsia="Arial Narrow" w:hAnsi="Arial Narrow" w:cs="Arial Narrow"/>
          <w:color w:val="000000"/>
          <w:sz w:val="22"/>
          <w:szCs w:val="22"/>
        </w:rPr>
        <w:t xml:space="preserve"> </w:t>
      </w:r>
      <w:bookmarkStart w:id="15" w:name="_Hlk188286813"/>
      <w:r w:rsidR="00E411A8" w:rsidRPr="00EB4D2D">
        <w:rPr>
          <w:rFonts w:ascii="Arial Narrow" w:eastAsia="Arial Narrow" w:hAnsi="Arial Narrow" w:cs="Arial Narrow"/>
          <w:color w:val="000000"/>
          <w:kern w:val="0"/>
          <w:sz w:val="22"/>
          <w:szCs w:val="22"/>
          <w:lang w:eastAsia="es-ES"/>
          <w14:ligatures w14:val="none"/>
        </w:rPr>
        <w:t xml:space="preserve">requerir </w:t>
      </w:r>
      <w:r w:rsidR="00E411A8" w:rsidRPr="00EB4D2D">
        <w:rPr>
          <w:rFonts w:ascii="Arial Narrow" w:eastAsia="Arial Narrow" w:hAnsi="Arial Narrow" w:cs="Arial Narrow"/>
          <w:color w:val="000000"/>
          <w:kern w:val="0"/>
          <w:sz w:val="22"/>
          <w:szCs w:val="22"/>
          <w:lang w:val="es-ES" w:eastAsia="es-ES"/>
          <w14:ligatures w14:val="none"/>
        </w:rPr>
        <w:t xml:space="preserve">que, en un </w:t>
      </w:r>
      <w:r w:rsidR="00E411A8"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411A8"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00E411A8"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E411A8" w:rsidRPr="00EB4D2D">
        <w:rPr>
          <w:rFonts w:ascii="Arial Narrow" w:eastAsia="Arial Narrow" w:hAnsi="Arial Narrow" w:cs="Arial Narrow"/>
          <w:color w:val="000000"/>
          <w:kern w:val="0"/>
          <w:sz w:val="22"/>
          <w:szCs w:val="22"/>
          <w:lang w:eastAsia="es-ES"/>
          <w14:ligatures w14:val="none"/>
        </w:rPr>
        <w:t xml:space="preserve"> </w:t>
      </w:r>
      <w:bookmarkEnd w:id="16"/>
      <w:r w:rsidR="00E411A8" w:rsidRPr="00EB4D2D">
        <w:rPr>
          <w:rFonts w:ascii="Arial Narrow" w:eastAsia="Arial Narrow" w:hAnsi="Arial Narrow" w:cs="Arial Narrow"/>
          <w:color w:val="000000"/>
          <w:kern w:val="0"/>
          <w:sz w:val="22"/>
          <w:szCs w:val="22"/>
          <w:lang w:val="es-ES" w:eastAsia="es-ES"/>
          <w14:ligatures w14:val="none"/>
        </w:rPr>
        <w:t xml:space="preserve">cumpla </w:t>
      </w:r>
      <w:r w:rsidRPr="00D85A5D">
        <w:rPr>
          <w:rFonts w:ascii="Arial Narrow" w:eastAsia="Arial Narrow" w:hAnsi="Arial Narrow" w:cs="Arial Narrow"/>
          <w:color w:val="000000"/>
          <w:sz w:val="22"/>
          <w:szCs w:val="22"/>
        </w:rPr>
        <w:t xml:space="preserve">con </w:t>
      </w:r>
      <w:r w:rsidR="00E411A8" w:rsidRPr="00E411A8">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s="Arial Narrow"/>
          <w:color w:val="000000"/>
          <w:sz w:val="22"/>
          <w:szCs w:val="22"/>
        </w:rPr>
        <w:t>.</w:t>
      </w:r>
    </w:p>
    <w:p w14:paraId="6ACC7769" w14:textId="77777777" w:rsidR="00CA59A2" w:rsidRPr="00D85A5D" w:rsidRDefault="00CA59A2" w:rsidP="00D85A5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SEXTO:</w:t>
      </w:r>
      <w:r w:rsidRPr="00D85A5D">
        <w:rPr>
          <w:rFonts w:ascii="Arial Narrow" w:eastAsia="Arial Narrow" w:hAnsi="Arial Narrow" w:cs="Arial Narrow"/>
          <w:color w:val="000000"/>
          <w:kern w:val="0"/>
          <w:sz w:val="22"/>
          <w:szCs w:val="22"/>
          <w:lang w:eastAsia="es-PE"/>
          <w14:ligatures w14:val="none"/>
        </w:rPr>
        <w:t xml:space="preserve"> </w:t>
      </w:r>
      <w:bookmarkStart w:id="17" w:name="_Hlk188286915"/>
      <w:r w:rsidRPr="00D85A5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85A5D">
        <w:rPr>
          <w:rFonts w:ascii="Arial Narrow" w:eastAsia="Arial Narrow" w:hAnsi="Arial Narrow" w:cs="Arial Narrow"/>
          <w:color w:val="000000"/>
          <w:kern w:val="0"/>
          <w:sz w:val="22"/>
          <w:szCs w:val="22"/>
          <w:lang w:eastAsia="es-PE"/>
          <w14:ligatures w14:val="none"/>
        </w:rPr>
        <w:t>29571</w:t>
      </w:r>
      <w:r w:rsidRPr="00D85A5D">
        <w:rPr>
          <w:rFonts w:ascii="Arial Narrow" w:eastAsia="Arial Narrow" w:hAnsi="Arial Narrow" w:cs="Arial Narrow"/>
          <w:color w:val="000000"/>
          <w:kern w:val="0"/>
          <w:sz w:val="22"/>
          <w:szCs w:val="22"/>
          <w:lang w:eastAsia="es-PE"/>
          <w14:ligatures w14:val="none"/>
        </w:rPr>
        <w:t>, Código de Protección y Defensa del Consumidor</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85A5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85A5D">
        <w:rPr>
          <w:rFonts w:ascii="Arial Narrow" w:eastAsia="Arial Narrow" w:hAnsi="Arial Narrow" w:cs="Arial Narrow"/>
          <w:color w:val="000000"/>
          <w:kern w:val="0"/>
          <w:sz w:val="22"/>
          <w:szCs w:val="22"/>
          <w:lang w:eastAsia="es-PE"/>
          <w14:ligatures w14:val="none"/>
        </w:rPr>
        <w:t xml:space="preserve">. </w:t>
      </w:r>
      <w:bookmarkEnd w:id="17"/>
      <w:r w:rsidRPr="00D85A5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D85A5D">
        <w:rPr>
          <w:rFonts w:ascii="Arial Narrow" w:eastAsia="Arial Narrow" w:hAnsi="Arial Narrow" w:cs="Arial Narrow"/>
          <w:color w:val="000000"/>
          <w:kern w:val="0"/>
          <w:sz w:val="22"/>
          <w:szCs w:val="22"/>
          <w:lang w:eastAsia="es-PE"/>
          <w14:ligatures w14:val="none"/>
        </w:rPr>
        <w:t>.</w:t>
      </w:r>
    </w:p>
    <w:p w14:paraId="4B2DF8AC" w14:textId="77777777" w:rsidR="00CA59A2" w:rsidRPr="00D85A5D" w:rsidRDefault="00CA59A2" w:rsidP="00D85A5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SÉTIMO:</w:t>
      </w:r>
      <w:r w:rsidRPr="00D85A5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Arial Narrow" w:hAnsi="Arial Narrow" w:cs="Arial Narrow"/>
          <w:kern w:val="0"/>
          <w:sz w:val="22"/>
          <w:szCs w:val="22"/>
          <w:u w:val="single"/>
          <w14:ligatures w14:val="none"/>
        </w:rPr>
      </w:pPr>
      <w:r w:rsidRPr="00D85A5D">
        <w:rPr>
          <w:rFonts w:ascii="Arial Narrow" w:eastAsia="Arial Narrow" w:hAnsi="Arial Narrow" w:cs="Arial Narrow"/>
          <w:b/>
          <w:bCs/>
          <w:color w:val="000000"/>
          <w:kern w:val="0"/>
          <w14:ligatures w14:val="none"/>
          <w:sz w:val="22"/>
          <w:szCs w:val="22"/>
        </w:rPr>
        <w:t>OCTAVO</w:t>
      </w:r>
      <w:r w:rsidRPr="00D85A5D">
        <w:rPr>
          <w:rFonts w:ascii="Arial Narrow" w:eastAsia="Arial Narrow" w:hAnsi="Arial Narrow" w:cs="Arial Narrow"/>
          <w:b/>
          <w:color w:val="000000"/>
          <w:kern w:val="0"/>
          <w14:ligatures w14:val="none"/>
          <w:sz w:val="22"/>
          <w:szCs w:val="22"/>
        </w:rPr>
        <w:t>:</w:t>
      </w:r>
      <w:r w:rsidRPr="00D85A5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85A5D" w:rsidRPr="00D85A5D">
        <w:rPr>
          <w:rFonts w:ascii="Arial Narrow" w:eastAsia="Arial Narrow" w:hAnsi="Arial Narrow" w:cs="Arial Narrow"/>
          <w:color w:val="000000"/>
          <w:kern w:val="0"/>
          <w14:ligatures w14:val="none"/>
          <w:sz w:val="22"/>
          <w:szCs w:val="22"/>
        </w:rPr>
        <w:t xml:space="preserve"> </w:t>
      </w:r>
      <w:r w:rsidRPr="00D85A5D">
        <w:rPr>
          <w:rFonts w:ascii="Arial Narrow" w:eastAsia="Arial Narrow" w:hAnsi="Arial Narrow" w:cs="Arial Narrow"/>
          <w:color w:val="000000"/>
          <w:kern w:val="0"/>
          <w14:ligatures w14:val="none"/>
          <w:sz w:val="22"/>
          <w:szCs w:val="22"/>
        </w:rPr>
        <w:t>807</w:t>
      </w:r>
      <w:r w:rsidRPr="00D85A5D">
        <w:rPr>
          <w:rStyle w:val="Refdenotaalpie"/>
          <w:rFonts w:ascii="Arial Narrow" w:eastAsia="Arial Narrow" w:hAnsi="Arial Narrow" w:cs="Arial Narrow"/>
          <w:color w:val="000000"/>
          <w:kern w:val="0"/>
          <w:sz w:val="22"/>
          <w:szCs w:val="22"/>
          <w:vertAlign w:val="superscript"/>
          <w14:ligatures w14:val="none"/>
        </w:rPr>
        <w:footnoteReference w:id="13"/>
      </w:r>
      <w:r w:rsidRPr="00D85A5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Narrow"/>
          <w:color w:val="000000"/>
          <w:kern w:val="0"/>
          <w:sz w:val="22"/>
          <w:szCs w:val="22"/>
          <w14:ligatures w14:val="none"/>
        </w:rPr>
        <w:t>expresamente su facultad para asistir y conciliar en su representación</w:t>
      </w:r>
      <w:r w:rsidRPr="00D85A5D">
        <w:rPr>
          <w:rFonts w:ascii="Arial Narrow" w:eastAsia="Arial Narrow" w:hAnsi="Arial Narrow" w:cs="Arial Narrow"/>
          <w:color w:val="000000"/>
          <w:kern w:val="0"/>
          <w14:ligatures w14:val="none"/>
          <w:sz w:val="22"/>
          <w:szCs w:val="22"/>
        </w:rPr>
        <w:t>.</w:t>
      </w:r>
      <w:r w:rsidRPr="00D85A5D">
        <w:rPr>
          <w:rFonts w:ascii="Arial Narrow" w:eastAsia="Arial Narrow" w:hAnsi="Arial Narrow" w:cs="Arial Narrow"/>
          <w:color w:val="000000"/>
          <w:kern w:val="0"/>
          <w14:ligatures w14:val="none"/>
          <w:sz w:val="22"/>
          <w:szCs w:val="22"/>
        </w:rPr>
        <w:t xml:space="preserve"> </w:t>
      </w:r>
      <w:r w:rsidRPr="00D85A5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pacing w:before="0" w:after="0" w:line="240" w:lineRule="auto"/>
        <w:suppressAutoHyphens/>
        <w:jc w:val="both"/>
        <w:rPr>
          <w:rFonts w:ascii="Arial Narrow" w:eastAsia="Arial Narrow" w:hAnsi="Arial Narrow" w:cs="Arial Narrow"/>
          <w:kern w:val="0"/>
          <w:sz w:val="22"/>
          <w:szCs w:val="22"/>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NOVENO:</w:t>
      </w:r>
      <w:r w:rsidRPr="00D85A5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6DEE54C" w14:textId="6A93F421" w:rsidR="005B4857"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color w:val="000000"/>
          <w:sz w:val="22"/>
          <w:szCs w:val="22"/>
        </w:rPr>
        <w:t xml:space="preserve">DÉCIMO:</w:t>
      </w:r>
      <w:r w:rsidRPr="00D85A5D">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s="Arial Narrow"/>
          <w:color w:val="000000"/>
          <w:sz w:val="22"/>
          <w:szCs w:val="22"/>
        </w:rPr>
        <w:t xml:space="preserve"/>
      </w:r>
      <w:r w:rsidR="00212421"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lastRenderedPageBreak/>
        <w:t/>
      </w:r>
      <w:r w:rsidR="00D85A5D" w:rsidRPr="00D85A5D">
        <w:rPr>
          <w:rStyle w:val="Refdenotaalpie"/>
          <w:rFonts w:ascii="Arial Narrow" w:eastAsia="Arial Narrow" w:hAnsi="Arial Narrow" w:cs="Arial Narrow"/>
          <w:color w:val="000000"/>
          <w:sz w:val="22"/>
          <w:szCs w:val="22"/>
          <w:vertAlign w:val="superscript"/>
        </w:rPr>
        <w:footnoteReference w:id="14"/>
      </w:r>
      <w:r w:rsidRPr="00D85A5D">
        <w:rPr>
          <w:rFonts w:ascii="Arial Narrow" w:eastAsia="Arial Narrow" w:hAnsi="Arial Narrow" w:cs="Arial Narrow"/>
          <w:color w:val="000000"/>
          <w:sz w:val="22"/>
          <w:szCs w:val="22"/>
        </w:rPr>
        <w:t/>
      </w:r>
    </w:p>
    <w:p w14:paraId="100F79D7" w14:textId="77777777" w:rsidR="005B4857" w:rsidRPr="00D85A5D" w:rsidRDefault="005B4857" w:rsidP="00D85A5D">
      <w:pPr>
        <w:spacing w:before="0" w:after="0" w:line="240" w:lineRule="auto"/>
        <w:suppressAutoHyphens/>
        <w:jc w:val="both"/>
        <w:rPr>
          <w:rFonts w:ascii="Arial Narrow" w:eastAsia="Arial Narrow" w:hAnsi="Arial Narrow" w:cs="Arial Narrow"/>
          <w:sz w:val="22"/>
          <w:szCs w:val="22"/>
        </w:rPr>
      </w:pPr>
    </w:p>
    <w:p w14:paraId="3CC1EFCB" w14:textId="5DD82F5D" w:rsidR="00CA59A2"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bCs/>
          <w:color w:val="000000"/>
          <w:sz w:val="22"/>
          <w:szCs w:val="22"/>
        </w:rPr>
        <w:t>DÉCIMO PRIMERO:</w:t>
      </w:r>
      <w:r w:rsidRPr="00D85A5D">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 xml:space="preserve">requerir a </w:t>
      </w:r>
      <w:r w:rsidR="00212421" w:rsidRPr="00212421">
        <w:rPr>
          <w:rFonts w:ascii="Arial Narrow" w:eastAsia="Arial Narrow" w:hAnsi="Arial Narrow" w:cs="Arial Narrow"/>
          <w:color w:val="000000"/>
          <w:sz w:val="22"/>
          <w:szCs w:val="22"/>
        </w:rPr>
        <w:t xml:space="preserve">Pacífico Compañía de Seguros Y Reaseguros </w:t>
      </w:r>
      <w:r w:rsidR="00212421" w:rsidRPr="00212421">
        <w:rPr>
          <w:rFonts w:ascii="Arial Narrow" w:eastAsia="Arial Narrow" w:hAnsi="Arial Narrow" w:cs="Arial Narrow"/>
          <w:color w:val="000000"/>
          <w:sz w:val="22"/>
          <w:szCs w:val="22"/>
        </w:rPr>
        <w:t xml:space="preserve">S.A. </w:t>
      </w:r>
      <w:r w:rsidRPr="00D85A5D">
        <w:rPr>
          <w:rFonts w:ascii="Arial Narrow" w:eastAsia="Arial Narrow" w:hAnsi="Arial Narrow" w:cs="Arial Narrow"/>
          <w:color w:val="000000"/>
          <w:sz w:val="22"/>
          <w:szCs w:val="22"/>
        </w:rPr>
        <w:t>para que efectúe</w:t>
      </w:r>
      <w:r w:rsidR="00212421">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31BD9FAC"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52A3633F"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color w:val="000000"/>
          <w:sz w:val="22"/>
          <w:szCs w:val="22"/>
        </w:rPr>
        <w:t>Comisión de Protección al Consumidor 1</w:t>
      </w:r>
    </w:p>
    <w:p w14:paraId="289399F1" w14:textId="1F3057C7" w:rsidR="003A00D7" w:rsidRPr="00D85A5D" w:rsidRDefault="00212421" w:rsidP="00D85A5D">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85A5D">
        <w:rPr>
          <w:rFonts w:ascii="Arial Narrow" w:eastAsia="Arial Narrow" w:hAnsi="Arial Narrow" w:cs="Arial Narrow"/>
          <w:color w:val="000000"/>
          <w:sz w:val="16"/>
          <w:szCs w:val="16"/>
        </w:rPr>
        <w:t>/JCQ</w:t>
      </w:r>
    </w:p>
    <w:p w14:paraId="41856B32" w14:textId="77777777" w:rsidR="00CA59A2" w:rsidRPr="00D85A5D" w:rsidRDefault="00CA59A2" w:rsidP="00D85A5D">
      <w:pPr>
        <w:spacing w:after="0" w:line="240" w:lineRule="auto"/>
        <w:jc w:val="both"/>
        <w:rPr>
          <w:rFonts w:ascii="Arial Narrow" w:eastAsia="Arial Narrow" w:hAnsi="Arial Narrow" w:cs="Arial Narrow"/>
          <w:sz w:val="22"/>
          <w:szCs w:val="22"/>
        </w:rPr>
      </w:pPr>
    </w:p>
    <w:p w14:paraId="366E434B" w14:textId="77777777" w:rsidR="001B5674" w:rsidRPr="00D85A5D" w:rsidRDefault="001B5674" w:rsidP="00D85A5D">
      <w:pPr>
        <w:spacing w:after="0" w:line="240" w:lineRule="auto"/>
        <w:jc w:val="both"/>
        <w:rPr>
          <w:rFonts w:ascii="Arial Narrow" w:eastAsia="Arial Narrow" w:hAnsi="Arial Narrow" w:cs="Arial Narrow"/>
          <w:sz w:val="22"/>
          <w:szCs w:val="22"/>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eastAsia="Arial Narrow" w:hAnsi="Arial Narrow" w:cs="Arial Narrow"/>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 xml:space="preserve"/>
      </w:r>
      <w:r w:rsidRPr="00D85A5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 </w:t>
      </w:r>
    </w:p>
    <w:p w14:paraId="4BBD63E3" w14:textId="417B5B8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 xml:space="preserve"/>
      </w:r>
      <w:r w:rsidRPr="00D85A5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85A5D">
        <w:rPr>
          <w:rFonts w:ascii="Arial Narrow" w:eastAsia="Arial Narrow" w:hAnsi="Arial Narrow" w:cs="Arial Narrow"/>
          <w:sz w:val="16"/>
          <w:szCs w:val="16"/>
        </w:rPr>
        <w:t xml:space="preserve">Ley </w:t>
      </w:r>
      <w:r w:rsidRPr="00D85A5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B9ACCC4"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49B339B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7BB9973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eastAsia="Arial Narrow" w:hAnsi="Arial Narrow" w:cs="Arial Narrow"/>
          <w:bCs/>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5380650C" w14:textId="319C8761"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51C14D5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57854A3" w14:textId="3FC77823"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114.- medidas correctivas</w:t>
      </w:r>
    </w:p>
    <w:p w14:paraId="4405402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Reparar productos.</w:t>
      </w:r>
    </w:p>
    <w:p w14:paraId="58B0751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2E2E21D" w14:textId="09E9CAF8"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46319620" w14:textId="04D9E28B"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3E438506" w14:textId="3C5EAE42"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F531EBB"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bCs/>
          <w:sz w:val="16"/>
          <w:szCs w:val="16"/>
          <w:vertAlign w:val="superscript"/>
        </w:rPr>
        <w:footnoteRef/>
      </w:r>
      <w:r w:rsidRPr="00D85A5D">
        <w:rPr>
          <w:rFonts w:ascii="Arial Narrow" w:eastAsia="Arial Narrow" w:hAnsi="Arial Narrow" w:cs="Arial Narrow"/>
          <w:b/>
          <w:sz w:val="16"/>
          <w:szCs w:val="16"/>
        </w:rPr>
        <w:t xml:space="preserve"/>
      </w:r>
      <w:r w:rsidR="0028322F" w:rsidRPr="00D85A5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b/>
          <w:sz w:val="16"/>
          <w:szCs w:val="16"/>
        </w:rPr>
        <w:t>Artículo 29.-</w:t>
      </w:r>
      <w:r w:rsidRPr="00D85A5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80974CC" w14:textId="77777777" w:rsidR="00D85A5D" w:rsidRPr="00D85A5D" w:rsidRDefault="00D85A5D" w:rsidP="00D85A5D">
      <w:pPr>
        <w:pStyle w:val="Textonotapie"/>
        <w:tabs>
          <w:tab w:val="left" w:pos="567"/>
        </w:tabs>
        <w:ind w:left="567" w:hanging="567"/>
        <w:jc w:val="both"/>
        <w:rPr>
          <w:rFonts w:ascii="Arial Narrow" w:eastAsia="Arial Narrow" w:hAnsi="Arial Narrow" w:cs="Arial Narrow"/>
          <w:b/>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 xml:space="preserve"/>
      </w:r>
      <w:r w:rsidRPr="00D85A5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eastAsia="Arial Narrow" w:hAnsi="Arial Narrow" w:cs="Arial Narrow"/>
          <w:b/>
          <w:sz w:val="16"/>
          <w:szCs w:val="16"/>
          <w:lang w:val="es-419"/>
        </w:rPr>
      </w:pPr>
      <w:r w:rsidRPr="00D85A5D">
        <w:rPr>
          <w:rFonts w:ascii="Arial Narrow" w:eastAsia="Arial Narrow" w:hAnsi="Arial Narrow" w:cs="Arial Narrow"/>
          <w:b/>
          <w:sz w:val="16"/>
          <w:szCs w:val="16"/>
          <w:lang w:val="es-419"/>
        </w:rPr>
        <w:t>Artículo 20.- modalidades de notificación</w:t>
      </w:r>
    </w:p>
    <w:p w14:paraId="759333FC"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