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FB8683" w:rsidR="00CA59A2" w:rsidRPr="00765294" w:rsidRDefault="00CA59A2" w:rsidP="00765294">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65294">
        <w:rPr>
          <w:rFonts w:ascii="Arial Narrow" w:eastAsia="Arial Narrow" w:hAnsi="Arial Narrow" w:cs="Arial Narrow"/>
          <w:b/>
          <w:color w:val="000000"/>
          <w:kern w:val="0"/>
          <w:sz w:val="22"/>
          <w:szCs w:val="22"/>
          <w:lang w:eastAsia="es-PE"/>
          <w14:ligatures w14:val="none"/>
        </w:rPr>
        <w:t xml:space="preserve">EXPEDIENTE </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r>
      <w:r w:rsidR="00EA090B" w:rsidRPr="00765294">
        <w:rPr>
          <w:rFonts w:ascii="Arial Narrow" w:eastAsia="Arial Narrow" w:hAnsi="Arial Narrow" w:cs="Arial Narrow"/>
          <w:b/>
          <w:bCs/>
          <w:color w:val="000000"/>
          <w:kern w:val="0"/>
          <w:sz w:val="22"/>
          <w:szCs w:val="22"/>
          <w:shd w:val="clear" w:color="auto" w:fill="FFFFFF"/>
          <w:lang w:eastAsia="es-PE"/>
          <w14:ligatures w14:val="none"/>
        </w:rPr>
        <w:t>1196-2026/CC1</w:t>
      </w:r>
    </w:p>
    <w:p w14:paraId="7E5DC22B" w14: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DENUNCIADO</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MATERIAS</w:t>
      </w:r>
      <w:r w:rsidRPr="00765294">
        <w:rPr>
          <w:rFonts w:ascii="Arial Narrow" w:eastAsia="Arial Narrow" w:hAnsi="Arial Narrow" w:cs="Arial Narrow"/>
          <w:b/>
          <w:color w:val="000000"/>
          <w:kern w:val="0"/>
          <w:sz w:val="22"/>
          <w:szCs w:val="22"/>
          <w:lang w:eastAsia="es-PE"/>
          <w14:ligatures w14:val="none"/>
        </w:rPr>
        <w:tab/>
        <w:t xml:space="preserve">: </w:t>
      </w:r>
      <w:r w:rsidRPr="0076529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RESOLUCIÓN </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r>
      <w:r w:rsidR="00EA090B" w:rsidRPr="00765294">
        <w:rPr>
          <w:rFonts w:ascii="Arial Narrow" w:eastAsia="Arial Narrow" w:hAnsi="Arial Narrow" w:cs="Arial Narrow"/>
          <w:b/>
          <w:color w:val="000000"/>
          <w:kern w:val="0"/>
          <w:sz w:val="22"/>
          <w:szCs w:val="22"/>
          <w:lang w:eastAsia="es-PE"/>
          <w14:ligatures w14:val="none"/>
        </w:rPr>
        <w:t>1</w:t>
      </w:r>
    </w:p>
    <w:p w14:paraId="5BA3A18D" w14:textId="77777777"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49EC012"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65294">
        <w:rPr>
          <w:rFonts w:ascii="Arial Narrow" w:eastAsia="Arial Narrow" w:hAnsi="Arial Narrow" w:cs="Arial Narrow"/>
          <w:color w:val="000000"/>
          <w:kern w:val="0"/>
          <w:sz w:val="22"/>
          <w:szCs w:val="22"/>
          <w:shd w:val="clear" w:color="auto" w:fill="FFFFFF"/>
          <w:lang w:eastAsia="es-PE"/>
          <w14:ligatures w14:val="none"/>
        </w:rPr>
        <w:t xml:space="preserve">Lima, </w:t>
      </w:r>
      <w:r w:rsidR="00EA090B" w:rsidRPr="00765294">
        <w:rPr>
          <w:rFonts w:ascii="Arial Narrow" w:eastAsia="Arial Narrow" w:hAnsi="Arial Narrow" w:cs="Arial Narrow"/>
          <w:color w:val="000000"/>
          <w:kern w:val="0"/>
          <w:sz w:val="22"/>
          <w:szCs w:val="22"/>
          <w:shd w:val="clear" w:color="auto" w:fill="FFFFFF"/>
          <w:lang w:eastAsia="es-PE"/>
          <w14:ligatures w14:val="none"/>
        </w:rPr>
        <w:t xml:space="preserve">5 de mayo de 2026</w:t>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EA090B"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6529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65294" w:rsidRDefault="00CA59A2" w:rsidP="0076529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9CCE157" w:rsidR="00CA59A2" w:rsidRPr="00765294" w:rsidRDefault="00CA59A2" w:rsidP="0076529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Rímac por presuntas infracciones a la Ley 29571, Código de Protección y Defensa del Consumidor</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6529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2BF2" w:rsidRPr="00765294">
        <w:rPr>
          <w:rFonts w:ascii="Arial Narrow" w:eastAsia="Arial Narrow" w:hAnsi="Arial Narrow" w:cs="Arial Narrow"/>
          <w:color w:val="000000"/>
          <w:kern w:val="0"/>
          <w:sz w:val="22"/>
          <w:szCs w:val="22"/>
          <w:lang w:val="es-ES" w:eastAsia="es-ES"/>
          <w14:ligatures w14:val="none"/>
        </w:rPr>
        <w:t/>
      </w:r>
      <w:r w:rsidR="00996DC2" w:rsidRPr="00765294">
        <w:rPr>
          <w:rFonts w:ascii="Arial Narrow" w:eastAsia="Arial Narrow" w:hAnsi="Arial Narrow" w:cs="Arial Narrow"/>
          <w:kern w:val="0"/>
          <w14:ligatures w14:val="none"/>
          <w:sz w:val="22"/>
          <w:szCs w:val="22"/>
        </w:rPr>
        <w:t/>
      </w:r>
      <w:r w:rsidRPr="00765294">
        <w:rPr>
          <w:rFonts w:ascii="Arial Narrow" w:eastAsia="Arial Narrow" w:hAnsi="Arial Narrow" w:cs="Arial Narrow"/>
          <w:kern w:val="0"/>
          <w14:ligatures w14:val="none"/>
          <w:sz w:val="22"/>
          <w:szCs w:val="22"/>
        </w:rPr>
        <w:t xml:space="preserve"/>
      </w:r>
      <w:r w:rsidR="00552BF2" w:rsidRPr="00765294">
        <w:rPr>
          <w:rFonts w:ascii="Arial Narrow" w:eastAsia="Arial Narrow" w:hAnsi="Arial Narrow" w:cs="Arial Narrow"/>
          <w:kern w:val="0"/>
          <w14:ligatures w14:val="none"/>
          <w:sz w:val="22"/>
          <w:szCs w:val="22"/>
        </w:rPr>
        <w:t xml:space="preserve"/>
      </w:r>
      <w:r w:rsidRPr="00765294">
        <w:rPr>
          <w:rFonts w:ascii="Arial Narrow" w:eastAsia="Arial Narrow" w:hAnsi="Arial Narrow" w:cs="Arial Narrow"/>
          <w:kern w:val="0"/>
          <w14:ligatures w14:val="none"/>
          <w:sz w:val="22"/>
          <w:szCs w:val="22"/>
        </w:rPr>
        <w:t/>
      </w:r>
      <w:r w:rsidRPr="00765294">
        <w:rPr>
          <w:rFonts w:ascii="Arial Narrow" w:eastAsia="Arial Narrow" w:hAnsi="Arial Narrow" w:cs="Arial Narrow"/>
          <w:color w:val="000000"/>
          <w:kern w:val="0"/>
          <w:sz w:val="22"/>
          <w:szCs w:val="22"/>
          <w:lang w:val="es-ES" w:eastAsia="es-ES"/>
          <w14:ligatures w14:val="none"/>
        </w:rPr>
        <w:t xml:space="preserve"/>
      </w:r>
      <w:r w:rsidR="003A71B1" w:rsidRPr="00765294">
        <w:rPr>
          <w:rFonts w:ascii="Arial Narrow" w:eastAsia="Arial Narrow" w:hAnsi="Arial Narrow" w:cs="Arial Narrow"/>
          <w:kern w:val="0"/>
          <w:sz w:val="22"/>
          <w:szCs w:val="22"/>
          <w:shd w:val="clear" w:color="auto" w:fill="FFFFFF"/>
          <w:lang w:eastAsia="es-PE"/>
          <w14:ligatures w14:val="none"/>
        </w:rPr>
        <w:t/>
      </w:r>
      <w:r w:rsidRPr="00765294">
        <w:rPr>
          <w:rFonts w:ascii="Arial Narrow" w:eastAsia="Arial Narrow" w:hAnsi="Arial Narrow" w:cs="Arial Narrow"/>
          <w:color w:val="000000"/>
          <w:kern w:val="0"/>
          <w:sz w:val="22"/>
          <w:szCs w:val="22"/>
          <w:lang w:val="es-ES" w:eastAsia="es-ES"/>
          <w14:ligatures w14:val="none"/>
        </w:rPr>
        <w:t/>
      </w:r>
      <w:r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E22B635" w14: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Arial Narrow" w:hAnsi="Arial Narrow" w:cs="Arial Narrow"/>
          <w:color w:val="000000"/>
          <w:kern w:val="0"/>
          <w:sz w:val="22"/>
          <w:szCs w:val="22"/>
          <w:lang w:eastAsia="es-ES"/>
          <w14:ligatures w14:val="none"/>
        </w:rPr>
        <w:t>adquirió</w:t>
      </w:r>
      <w:r w:rsidRPr="00765294">
        <w:rPr>
          <w:rFonts w:ascii="Arial Narrow" w:eastAsia="Arial Narrow" w:hAnsi="Arial Narrow" w:cs="Arial Narrow"/>
          <w:color w:val="000000"/>
          <w:kern w:val="0"/>
          <w:sz w:val="22"/>
          <w:szCs w:val="22"/>
          <w:lang w:eastAsia="es-ES"/>
          <w14:ligatures w14:val="none"/>
        </w:rPr>
        <w:t xml:space="preserve"> el Seguro Complementario de Trabajo de Riesgo – Póliza </w:t>
      </w:r>
      <w:r w:rsidR="00900085" w:rsidRPr="00765294">
        <w:rPr>
          <w:rFonts w:ascii="Arial Narrow" w:eastAsia="Arial Narrow" w:hAnsi="Arial Narrow" w:cs="Arial Narrow"/>
          <w:color w:val="000000"/>
          <w:kern w:val="0"/>
          <w:sz w:val="22"/>
          <w:szCs w:val="22"/>
          <w:lang w:eastAsia="es-ES"/>
          <w14:ligatures w14:val="none"/>
        </w:rPr>
        <w:t xml:space="preserve">P0222859 </w:t>
      </w:r>
      <w:r w:rsidRPr="00765294">
        <w:rPr>
          <w:rFonts w:ascii="Arial Narrow" w:eastAsia="Arial Narrow" w:hAnsi="Arial Narrow" w:cs="Arial Narrow"/>
          <w:color w:val="000000"/>
          <w:kern w:val="0"/>
          <w:sz w:val="22"/>
          <w:szCs w:val="22"/>
          <w:lang w:eastAsia="es-ES"/>
          <w14:ligatures w14:val="none"/>
        </w:rPr>
        <w:t>emitido por Rímac (en adelante, SCTR)</w:t>
      </w:r>
      <w:r w:rsidR="00417166" w:rsidRPr="00765294">
        <w:rPr>
          <w:rFonts w:ascii="Arial Narrow" w:eastAsia="Arial Narrow" w:hAnsi="Arial Narrow" w:cs="Arial Narrow"/>
          <w:color w:val="000000"/>
          <w:kern w:val="0"/>
          <w:sz w:val="22"/>
          <w:szCs w:val="22"/>
          <w:lang w:eastAsia="es-ES"/>
          <w14:ligatures w14:val="none"/>
        </w:rPr>
        <w:t>.</w:t>
      </w:r>
    </w:p>
    <w:p w14:paraId="44B511A1"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DE06EB" w14: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Arial Narrow" w:hAnsi="Arial Narrow" w:cs="Arial Narrow"/>
          <w:color w:val="000000"/>
          <w:kern w:val="0"/>
          <w:sz w:val="22"/>
          <w:szCs w:val="22"/>
          <w:lang w:eastAsia="es-ES"/>
          <w14:ligatures w14:val="none"/>
        </w:rPr>
        <w:t>virtud</w:t>
      </w:r>
      <w:r w:rsidRPr="00765294">
        <w:rPr>
          <w:rFonts w:ascii="Arial Narrow" w:eastAsia="Arial Narrow" w:hAnsi="Arial Narrow" w:cs="Arial Narrow"/>
          <w:color w:val="000000"/>
          <w:kern w:val="0"/>
          <w:sz w:val="22"/>
          <w:szCs w:val="22"/>
          <w:lang w:eastAsia="es-ES"/>
          <w14:ligatures w14:val="none"/>
        </w:rPr>
        <w:t xml:space="preserve"> a la cobertura del SCTR.</w:t>
      </w:r>
      <w:r w:rsidR="00F715F6" w:rsidRPr="00765294">
        <w:rPr>
          <w:rFonts w:ascii="Arial Narrow" w:eastAsia="Arial Narrow" w:hAnsi="Arial Narrow" w:cs="Arial Narrow"/>
          <w:color w:val="000000"/>
          <w:kern w:val="0"/>
          <w:sz w:val="22"/>
          <w:szCs w:val="22"/>
          <w:lang w:eastAsia="es-ES"/>
          <w14:ligatures w14:val="none"/>
        </w:rPr>
        <w:t xml:space="preserve"> </w:t>
      </w:r>
      <w:r w:rsidR="006F2DE1" w:rsidRPr="00765294">
        <w:rPr>
          <w:rFonts w:ascii="Arial Narrow" w:eastAsia="Arial Narrow" w:hAnsi="Arial Narrow" w:cs="Arial Narrow"/>
          <w:color w:val="000000"/>
          <w:kern w:val="0"/>
          <w:sz w:val="22"/>
          <w:szCs w:val="22"/>
          <w:lang w:eastAsia="es-ES"/>
          <w14:ligatures w14:val="none"/>
        </w:rPr>
        <w:t xml:space="preserve">El 25 de setiembre de 2024, presentó una denuncia </w:t>
      </w:r>
      <w:r w:rsidR="00F715F6" w:rsidRPr="00765294">
        <w:rPr>
          <w:rFonts w:ascii="Arial Narrow" w:eastAsia="Arial Narrow" w:hAnsi="Arial Narrow" w:cs="Arial Narrow"/>
          <w:color w:val="000000"/>
          <w:kern w:val="0"/>
          <w:sz w:val="22"/>
          <w:szCs w:val="22"/>
          <w:lang w:eastAsia="es-ES"/>
          <w14:ligatures w14:val="none"/>
        </w:rPr>
        <w:t xml:space="preserve">contra Rímac </w:t>
      </w:r>
      <w:r w:rsidR="006F2DE1" w:rsidRPr="00765294">
        <w:rPr>
          <w:rFonts w:ascii="Arial Narrow" w:eastAsia="Arial Narrow" w:hAnsi="Arial Narrow" w:cs="Arial Narrow"/>
          <w:color w:val="000000"/>
          <w:kern w:val="0"/>
          <w:sz w:val="22"/>
          <w:szCs w:val="22"/>
          <w:lang w:eastAsia="es-ES"/>
          <w14:ligatures w14:val="none"/>
        </w:rPr>
        <w:t>ante la autoridad competente, la cual fue tramitada en el Expediente 2140-2024/CC1.</w:t>
      </w:r>
    </w:p>
    <w:p w14:paraId="72BC25A8"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FD9864" w14: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30 de abril de 2025, se emitió la Resolución Final 1454-2025/CC1, mediante la cual se dispuso que </w:t>
      </w:r>
      <w:r w:rsidR="00F715F6"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 xml:space="preserve">programe evaluaciones médicas y emita un pronunciamiento sobre la solicitud de cobertura del </w:t>
      </w:r>
      <w:r w:rsidR="00F715F6" w:rsidRPr="00765294">
        <w:rPr>
          <w:rFonts w:ascii="Arial Narrow" w:eastAsia="Arial Narrow" w:hAnsi="Arial Narrow" w:cs="Arial Narrow"/>
          <w:color w:val="000000"/>
          <w:kern w:val="0"/>
          <w:sz w:val="22"/>
          <w:szCs w:val="22"/>
          <w:lang w:eastAsia="es-ES"/>
          <w14:ligatures w14:val="none"/>
        </w:rPr>
        <w:t>SCTR</w:t>
      </w:r>
      <w:r w:rsidRPr="00765294">
        <w:rPr>
          <w:rFonts w:ascii="Arial Narrow" w:eastAsia="Arial Narrow" w:hAnsi="Arial Narrow" w:cs="Arial Narrow"/>
          <w:color w:val="000000"/>
          <w:kern w:val="0"/>
          <w:sz w:val="22"/>
          <w:szCs w:val="22"/>
          <w:lang w:eastAsia="es-ES"/>
          <w14:ligatures w14:val="none"/>
        </w:rPr>
        <w:t>.</w:t>
      </w:r>
    </w:p>
    <w:p w14:paraId="39CBFFA2"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1AB261" w14: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17 de agosto de 2025, recibió la comunicación contenida en la Carta DOT.RRLL/2025-5504, mediante la cual </w:t>
      </w:r>
      <w:r w:rsidR="00F715F6"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remitió el resultado de las evaluaciones médicas, determinando un menoscabo global de 48%.</w:t>
      </w:r>
      <w:r w:rsidR="00F715F6" w:rsidRPr="00765294">
        <w:rPr>
          <w:rFonts w:ascii="Arial Narrow" w:eastAsia="Arial Narrow" w:hAnsi="Arial Narrow" w:cs="Arial Narrow"/>
          <w:color w:val="000000"/>
          <w:kern w:val="0"/>
          <w:sz w:val="22"/>
          <w:szCs w:val="22"/>
          <w:lang w:eastAsia="es-ES"/>
          <w14:ligatures w14:val="none"/>
        </w:rPr>
        <w:t xml:space="preserve"> </w:t>
      </w:r>
    </w:p>
    <w:p w14:paraId="353A2CD9"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D7531B" w14: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29 de agosto de 2025, interpuso </w:t>
      </w:r>
      <w:r w:rsidR="00606148" w:rsidRPr="00765294">
        <w:rPr>
          <w:rFonts w:ascii="Arial Narrow" w:eastAsia="Arial Narrow" w:hAnsi="Arial Narrow" w:cs="Arial Narrow"/>
          <w:color w:val="000000"/>
          <w:kern w:val="0"/>
          <w:sz w:val="22"/>
          <w:szCs w:val="22"/>
          <w:lang w:eastAsia="es-ES"/>
          <w14:ligatures w14:val="none"/>
        </w:rPr>
        <w:t xml:space="preserve">un </w:t>
      </w:r>
      <w:r w:rsidRPr="00765294">
        <w:rPr>
          <w:rFonts w:ascii="Arial Narrow" w:eastAsia="Arial Narrow" w:hAnsi="Arial Narrow" w:cs="Arial Narrow"/>
          <w:color w:val="000000"/>
          <w:kern w:val="0"/>
          <w:sz w:val="22"/>
          <w:szCs w:val="22"/>
          <w:lang w:eastAsia="es-ES"/>
          <w14:ligatures w14: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Arial Narrow" w:hAnsi="Arial Narrow" w:cs="Arial Narrow"/>
          <w:color w:val="000000"/>
          <w:kern w:val="0"/>
          <w:sz w:val="22"/>
          <w:szCs w:val="22"/>
          <w:lang w:eastAsia="es-ES"/>
          <w14:ligatures w14:val="none"/>
        </w:rPr>
        <w:t xml:space="preserve">(en adelante, INR) </w:t>
      </w:r>
      <w:r w:rsidRPr="00765294">
        <w:rPr>
          <w:rFonts w:ascii="Arial Narrow" w:eastAsia="Arial Narrow" w:hAnsi="Arial Narrow" w:cs="Arial Narrow"/>
          <w:color w:val="000000"/>
          <w:kern w:val="0"/>
          <w:sz w:val="22"/>
          <w:szCs w:val="22"/>
          <w:lang w:eastAsia="es-ES"/>
          <w14:ligatures w14:val="none"/>
        </w:rPr>
        <w:t>para una evaluación completa de todas las patologías declaradas.</w:t>
      </w:r>
    </w:p>
    <w:p w14:paraId="469BF738"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67F2F6" w14: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5 de febrero de 2026, recibió la Notificación 571 CCGI-INR-2026 emitida por el </w:t>
      </w:r>
      <w:r w:rsidR="00606148" w:rsidRPr="00765294">
        <w:rPr>
          <w:rFonts w:ascii="Arial Narrow" w:eastAsia="Arial Narrow" w:hAnsi="Arial Narrow" w:cs="Arial Narrow"/>
          <w:color w:val="000000"/>
          <w:kern w:val="0"/>
          <w:sz w:val="22"/>
          <w:szCs w:val="22"/>
          <w:lang w:eastAsia="es-ES"/>
          <w14:ligatures w14:val="none"/>
        </w:rPr>
        <w:t>INR</w:t>
      </w:r>
      <w:r w:rsidRPr="00765294">
        <w:rPr>
          <w:rFonts w:ascii="Arial Narrow" w:eastAsia="Arial Narrow" w:hAnsi="Arial Narrow" w:cs="Arial Narrow"/>
          <w:color w:val="000000"/>
          <w:kern w:val="0"/>
          <w:sz w:val="22"/>
          <w:szCs w:val="22"/>
          <w:lang w:eastAsia="es-ES"/>
          <w14:ligatures w14:val="none"/>
        </w:rPr>
        <w:t>, mediante la cual se programaron evaluaciones médicas a partir del 23 de febrero de 2026.</w:t>
      </w:r>
    </w:p>
    <w:p w14:paraId="76E0BC7A" w14:textId="4F6FF263" w:rsidR="006F2DE1" w:rsidRPr="00765294" w:rsidRDefault="00606148"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 </w:t>
      </w:r>
    </w:p>
    <w:p w14:paraId="26AB90DA" w14: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23 de febrero de 2026, acudió al </w:t>
      </w:r>
      <w:r w:rsidR="00606148" w:rsidRPr="00765294">
        <w:rPr>
          <w:rFonts w:ascii="Arial Narrow" w:eastAsia="Arial Narrow" w:hAnsi="Arial Narrow" w:cs="Arial Narrow"/>
          <w:color w:val="000000"/>
          <w:kern w:val="0"/>
          <w:sz w:val="22"/>
          <w:szCs w:val="22"/>
          <w:lang w:eastAsia="es-ES"/>
          <w14:ligatures w14:val="none"/>
        </w:rPr>
        <w:t xml:space="preserve">INR </w:t>
      </w:r>
      <w:r w:rsidRPr="00765294">
        <w:rPr>
          <w:rFonts w:ascii="Arial Narrow" w:eastAsia="Arial Narrow" w:hAnsi="Arial Narrow" w:cs="Arial Narrow"/>
          <w:color w:val="000000"/>
          <w:kern w:val="0"/>
          <w:sz w:val="22"/>
          <w:szCs w:val="22"/>
          <w:lang w:eastAsia="es-ES"/>
          <w14:ligatures w14: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w14:paraId="1EE0D0D7"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B8932F" w14: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16 de marzo de 2026, recibió la Carta DOT.RRLL/2026-2006, mediante la </w:t>
      </w:r>
      <w:r w:rsidR="00606148"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 xml:space="preserve">comunicó que las patologías vinculadas a columna lumbar y cervical correspondían a enfermedades </w:t>
      </w:r>
      <w:r w:rsidR="00E05983" w:rsidRPr="00765294">
        <w:rPr>
          <w:rFonts w:ascii="Arial Narrow" w:eastAsia="Arial Narrow" w:hAnsi="Arial Narrow" w:cs="Arial Narrow"/>
          <w:color w:val="000000"/>
          <w:kern w:val="0"/>
          <w:sz w:val="22"/>
          <w:szCs w:val="22"/>
          <w:lang w:eastAsia="es-ES"/>
          <w14:ligatures w14:val="none"/>
        </w:rPr>
        <w:t xml:space="preserve">comunes </w:t>
      </w:r>
      <w:r w:rsidRPr="00765294">
        <w:rPr>
          <w:rFonts w:ascii="Arial Narrow" w:eastAsia="Arial Narrow" w:hAnsi="Arial Narrow" w:cs="Arial Narrow"/>
          <w:color w:val="000000"/>
          <w:kern w:val="0"/>
          <w:sz w:val="22"/>
          <w:szCs w:val="22"/>
          <w:lang w:eastAsia="es-ES"/>
          <w14:ligatures w14:val="none"/>
        </w:rPr>
        <w:t>de tipo degenerativo.</w:t>
      </w:r>
      <w:r w:rsidR="00606148" w:rsidRPr="00765294">
        <w:rPr>
          <w:rFonts w:ascii="Arial Narrow" w:eastAsia="Arial Narrow" w:hAnsi="Arial Narrow" w:cs="Arial Narrow"/>
          <w:color w:val="000000"/>
          <w:kern w:val="0"/>
          <w:sz w:val="22"/>
          <w:szCs w:val="22"/>
          <w:lang w:eastAsia="es-ES"/>
          <w14:ligatures w14:val="none"/>
        </w:rPr>
        <w:t xml:space="preserve"> </w:t>
      </w:r>
    </w:p>
    <w:p w14:paraId="10F34C11" w14:textId="77777777" w:rsidR="006F2DE1" w:rsidRPr="00765294" w:rsidRDefault="006F2DE1" w:rsidP="0076529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Hasta la fecha, Rímac </w:t>
      </w:r>
      <w:r w:rsidR="006F2DE1" w:rsidRPr="00765294">
        <w:rPr>
          <w:rFonts w:ascii="Arial Narrow" w:eastAsia="Arial Narrow" w:hAnsi="Arial Narrow" w:cs="Arial Narrow"/>
          <w:color w:val="000000"/>
          <w:kern w:val="0"/>
          <w:sz w:val="22"/>
          <w:szCs w:val="22"/>
          <w:lang w:eastAsia="es-ES"/>
          <w14:ligatures w14:val="none"/>
        </w:rPr>
        <w:t xml:space="preserve">no elevó el expediente administrativo en su totalidad al </w:t>
      </w:r>
      <w:r w:rsidRPr="00765294">
        <w:rPr>
          <w:rFonts w:ascii="Arial Narrow" w:eastAsia="Arial Narrow" w:hAnsi="Arial Narrow" w:cs="Arial Narrow"/>
          <w:color w:val="000000"/>
          <w:kern w:val="0"/>
          <w:sz w:val="22"/>
          <w:szCs w:val="22"/>
          <w:lang w:eastAsia="es-ES"/>
          <w14:ligatures w14:val="none"/>
        </w:rPr>
        <w:t>INR</w:t>
      </w:r>
      <w:r w:rsidR="006F2DE1" w:rsidRPr="00765294">
        <w:rPr>
          <w:rFonts w:ascii="Arial Narrow" w:eastAsia="Arial Narrow" w:hAnsi="Arial Narrow" w:cs="Arial Narrow"/>
          <w:color w:val="000000"/>
          <w:kern w:val="0"/>
          <w:sz w:val="22"/>
          <w:szCs w:val="22"/>
          <w:lang w:eastAsia="es-ES"/>
          <w14:ligatures w14: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w14:paraId="33E14FF7" w14:textId="77777777" w:rsidR="00CA59A2" w:rsidRPr="00765294" w:rsidRDefault="00CA59A2" w:rsidP="00765294">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elevar el expediente administrativo del señor [APELLIDO] al Instituto Nacional De Rehabilitación (INR),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kern w:val="0"/>
          <w14:ligatures w14:val="none"/>
          <w:sz w:val="22"/>
          <w:szCs w:val="22"/>
        </w:rPr>
        <w:t xml:space="preserve"/>
      </w:r>
      <w:r w:rsidR="00CA59A2" w:rsidRPr="00765294">
        <w:rPr>
          <w:rFonts w:ascii="Arial Narrow" w:eastAsia="Arial Narrow" w:hAnsi="Arial Narrow" w:cs="Arial Narrow"/>
          <w:color w:val="000000"/>
          <w:kern w:val="0"/>
          <w:sz w:val="22"/>
          <w:szCs w:val="22"/>
          <w:lang w:val="es-ES" w:eastAsia="es-ES"/>
          <w14:ligatures w14:val="none"/>
        </w:rPr>
        <w:t/>
      </w:r>
      <w:r w:rsidR="00AA4728" w:rsidRPr="00765294">
        <w:rPr>
          <w:rFonts w:ascii="Arial Narrow" w:eastAsia="Arial Narrow" w:hAnsi="Arial Narrow" w:cs="Arial Narrow"/>
          <w:color w:val="000000"/>
          <w:kern w:val="0"/>
          <w:sz w:val="22"/>
          <w:szCs w:val="22"/>
          <w:lang w:val="es-ES" w:eastAsia="es-ES"/>
          <w14:ligatures w14:val="none"/>
        </w:rPr>
        <w:t/>
      </w:r>
      <w:r w:rsidR="00F33627" w:rsidRPr="00765294">
        <w:rPr>
          <w:rFonts w:ascii="Arial Narrow" w:eastAsia="Arial Narrow" w:hAnsi="Arial Narrow" w:cs="Arial Narrow"/>
          <w:color w:val="000000"/>
          <w:kern w:val="0"/>
          <w:sz w:val="22"/>
          <w:szCs w:val="22"/>
          <w:lang w:val="es-ES" w:eastAsia="es-ES"/>
          <w14:ligatures w14:val="none"/>
        </w:rPr>
        <w:t xml:space="preserve"/>
      </w:r>
      <w:r w:rsidR="00FC3CB9" w:rsidRPr="00765294">
        <w:rPr>
          <w:rFonts w:ascii="Arial Narrow" w:eastAsia="Arial Narrow" w:hAnsi="Arial Narrow" w:cs="Arial Narrow"/>
          <w:color w:val="000000"/>
          <w:kern w:val="0"/>
          <w:sz w:val="22"/>
          <w:szCs w:val="22"/>
          <w:lang w:val="es-ES" w:eastAsia="es-ES"/>
          <w14:ligatures w14:val="none"/>
        </w:rPr>
        <w:t xml:space="preserve"/>
      </w:r>
      <w:r w:rsidR="00F33627" w:rsidRPr="00765294">
        <w:rPr>
          <w:rFonts w:ascii="Arial Narrow" w:eastAsia="Arial Narrow" w:hAnsi="Arial Narrow" w:cs="Arial Narrow"/>
          <w:color w:val="000000"/>
          <w:kern w:val="0"/>
          <w:sz w:val="22"/>
          <w:szCs w:val="22"/>
          <w:lang w:val="es-ES" w:eastAsia="es-ES"/>
          <w14:ligatures w14:val="none"/>
        </w:rPr>
        <w:t/>
      </w:r>
      <w:r w:rsidR="00CA59A2" w:rsidRPr="00765294">
        <w:rPr>
          <w:rFonts w:ascii="Arial Narrow" w:eastAsia="Arial Narrow" w:hAnsi="Arial Narrow" w:cs="Arial Narrow"/>
          <w:color w:val="000000"/>
          <w:kern w:val="0"/>
          <w:sz w:val="22"/>
          <w:szCs w:val="22"/>
          <w:lang w:val="es-ES" w:eastAsia="es-ES"/>
          <w14:ligatures w14:val="none"/>
        </w:rPr>
        <w:t/>
      </w:r>
    </w:p>
    <w:p w14:paraId="66005174" w14:textId="77777777" w:rsidR="00CA59A2" w:rsidRPr="00765294" w:rsidRDefault="00CA59A2" w:rsidP="007652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65294" w:rsidRDefault="00CA59A2" w:rsidP="007652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6529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65294">
        <w:rPr>
          <w:rStyle w:val="Refdenotaalpie"/>
          <w:rFonts w:ascii="Arial Narrow" w:eastAsia="Arial Narrow" w:hAnsi="Arial Narrow" w:cs="Arial Narrow"/>
          <w:kern w:val="0"/>
          <w:sz w:val="22"/>
          <w:szCs w:val="22"/>
          <w:vertAlign w:val="superscript"/>
          <w14:ligatures w14:val="none"/>
        </w:rPr>
        <w:footnoteReference w:id="2"/>
      </w:r>
      <w:r w:rsidRPr="00765294">
        <w:rPr>
          <w:rFonts w:ascii="Arial Narrow" w:eastAsia="Arial Narrow" w:hAnsi="Arial Narrow" w:cs="Arial Narrow"/>
          <w:color w:val="000000"/>
          <w:kern w:val="0"/>
          <w:sz w:val="22"/>
          <w:szCs w:val="22"/>
          <w:lang w:eastAsia="es-PE"/>
          <w14:ligatures w14:val="none"/>
        </w:rPr>
        <w:t xml:space="preserve">, </w:t>
      </w:r>
      <w:r w:rsidR="00121544" w:rsidRPr="00765294">
        <w:rPr>
          <w:rFonts w:ascii="Arial Narrow" w:eastAsia="Arial Narrow" w:hAnsi="Arial Narrow" w:cs="Arial Narrow"/>
          <w:color w:val="000000"/>
          <w:kern w:val="0"/>
          <w:sz w:val="22"/>
          <w:szCs w:val="22"/>
          <w:lang w:eastAsia="es-PE"/>
          <w14:ligatures w14:val="none"/>
        </w:rPr>
        <w:t xml:space="preserve">considera </w:t>
      </w:r>
      <w:r w:rsidR="00121544" w:rsidRPr="00765294">
        <w:rPr>
          <w:rFonts w:ascii="Arial Narrow" w:eastAsia="Arial Narrow" w:hAnsi="Arial Narrow" w:cs="Arial Narrow"/>
          <w:kern w:val="0"/>
          <w14:ligatures w14:val="none"/>
          <w:sz w:val="22"/>
          <w:szCs w:val="22"/>
        </w:rPr>
        <w:t xml:space="preserve">que el hecho denunciado, </w:t>
      </w:r>
      <w:bookmarkStart w:id="6" w:name="_Hlk211591623"/>
      <w:r w:rsidR="00121544" w:rsidRPr="00765294">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1B77B1" w:rsidRPr="0076529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elevar el expediente del denunciante al </w:t>
      </w:r>
      <w:r w:rsidR="001B77B1" w:rsidRPr="00765294">
        <w:rPr>
          <w:rFonts w:ascii="Arial Narrow" w:eastAsia="Arial Narrow" w:hAnsi="Arial Narrow" w:cs="Arial Narrow"/>
          <w:color w:val="000000"/>
          <w:kern w:val="0"/>
          <w:sz w:val="22"/>
          <w:szCs w:val="22"/>
          <w:lang w:eastAsia="es-ES"/>
          <w14:ligatures w14:val="none"/>
        </w:rPr>
        <w:t xml:space="preserve">Instituto Nacional de Rehabilitación </w:t>
      </w:r>
      <w:r w:rsidR="001B77B1" w:rsidRPr="00765294">
        <w:rPr>
          <w:rFonts w:ascii="Arial Narrow" w:eastAsia="Arial Narrow" w:hAnsi="Arial Narrow" w:cs="Arial Narrow"/>
          <w:kern w:val="0"/>
          <w:sz w:val="22"/>
          <w:szCs w:val="22"/>
          <w:shd w:val="clear" w:color="auto" w:fill="FFFFFF"/>
          <w:lang w:eastAsia="es-PE"/>
          <w14:ligatures w14: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Arial Narrow" w:hAnsi="Arial Narrow" w:cs="Arial Narrow"/>
          <w:color w:val="000000"/>
          <w:kern w:val="0"/>
          <w:sz w:val="22"/>
          <w:szCs w:val="22"/>
          <w:lang w:val="es-ES" w:eastAsia="es-ES"/>
          <w14:ligatures w14:val="none"/>
        </w:rPr>
        <w:t>Póliza P0222859 del Seguro Complementario de Trabajo de Riesgo</w:t>
      </w:r>
      <w:r w:rsidR="00711750" w:rsidRPr="0076529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14:ligatures w14:val="none"/>
          <w:sz w:val="22"/>
          <w:szCs w:val="22"/>
        </w:rPr>
        <w:t xml:space="preserve"> y 19</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14:ligatures w14:val="none"/>
          <w:sz w:val="22"/>
          <w:szCs w:val="22"/>
        </w:rPr>
        <w:t xml:space="preserve"> del Código</w:t>
      </w:r>
      <w:bookmarkStart w:id="10" w:name="_Hlk213160896"/>
      <w:bookmarkEnd w:id="7"/>
      <w:r w:rsidR="00711750" w:rsidRPr="0076529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65294">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765294">
        <w:rPr>
          <w:rStyle w:val="Refdenotaalpie"/>
          <w:rFonts w:ascii="Arial Narrow" w:eastAsia="Arial Narrow" w:hAnsi="Arial Narrow" w:cs="Arial Narrow"/>
          <w:kern w:val="0"/>
          <w:sz w:val="22"/>
          <w:szCs w:val="22"/>
          <w:vertAlign w:val="superscript"/>
          <w14:ligatures w14:val="none"/>
        </w:rPr>
        <w:footnoteReference w:id="4"/>
      </w:r>
      <w:r w:rsidRPr="00765294">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765294" w:rsidRDefault="00CA59A2" w:rsidP="0076529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155A4EE"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76529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C3CB9" w:rsidRPr="00765294">
        <w:rPr>
          <w:rFonts w:ascii="Arial Narrow" w:eastAsia="Arial Narrow" w:hAnsi="Arial Narrow" w:cs="Arial Narrow"/>
          <w:color w:val="000000"/>
          <w:kern w:val="0"/>
          <w:sz w:val="22"/>
          <w:szCs w:val="22"/>
          <w:lang w:val="es-ES" w:eastAsia="es-ES"/>
          <w14:ligatures w14:val="none"/>
        </w:rPr>
        <w:t xml:space="preserve">a la compañía aseguradora </w:t>
      </w:r>
      <w:r w:rsidRPr="0076529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Arial Narrow" w:hAnsi="Arial Narrow" w:cs="Arial Narrow"/>
          <w:color w:val="000000"/>
          <w:kern w:val="0"/>
          <w:sz w:val="22"/>
          <w:szCs w:val="22"/>
          <w:lang w:val="es-ES" w:eastAsia="es-ES"/>
          <w14:ligatures w14:val="none"/>
        </w:rPr>
        <w:t>Póliza P0222859 del Seguro Complementario de Trabajo de Riesgo</w:t>
      </w:r>
      <w:r w:rsidRPr="00765294">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65294">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6529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3224A" w:rsidRPr="00765294">
        <w:rPr>
          <w:rFonts w:ascii="Arial Narrow" w:eastAsia="Arial Narrow" w:hAnsi="Arial Narrow" w:cs="Arial Narrow"/>
          <w:color w:val="000000"/>
          <w:kern w:val="0"/>
          <w:sz w:val="22"/>
          <w:szCs w:val="22"/>
          <w:lang w:val="es-ES" w:eastAsia="es-ES"/>
          <w14:ligatures w14:val="none"/>
        </w:rPr>
        <w:t>que la omisión de incluir las patologías correspondientes a región lumbar – columna, dermatología y oftalmología en el dictamen médico es justificado</w:t>
      </w:r>
      <w:r w:rsidR="00D14C9E" w:rsidRPr="00765294">
        <w:rPr>
          <w:rFonts w:ascii="Arial Narrow" w:eastAsia="Arial Narrow" w:hAnsi="Arial Narrow" w:cs="Arial Narrow"/>
          <w:color w:val="000000"/>
          <w:kern w:val="0"/>
          <w:sz w:val="22"/>
          <w:szCs w:val="22"/>
          <w:lang w:val="es-ES" w:eastAsia="es-ES"/>
          <w14:ligatures w14:val="none"/>
        </w:rPr>
        <w:t xml:space="preserve"> en virtud de la Póliza P0222859 del Seguro Complementario de Trabajo de Riesgo</w:t>
      </w:r>
      <w:r w:rsidRPr="0076529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65294">
        <w:rPr>
          <w:rFonts w:ascii="Arial Narrow" w:eastAsia="Arial Narrow" w:hAnsi="Arial Narrow" w:cs="Arial Narrow"/>
          <w:color w:val="000000"/>
          <w:kern w:val="0"/>
          <w:sz w:val="22"/>
          <w:szCs w:val="22"/>
          <w:lang w:val="es-ES" w:eastAsia="es-ES"/>
          <w14:ligatures w14:val="none"/>
        </w:rPr>
        <w:t xml:space="preserve">con la parte denunciante </w:t>
      </w:r>
      <w:r w:rsidRPr="00765294">
        <w:rPr>
          <w:rFonts w:ascii="Arial Narrow" w:eastAsia="Arial Narrow" w:hAnsi="Arial Narrow" w:cs="Arial Narrow"/>
          <w:color w:val="000000"/>
          <w:kern w:val="0"/>
          <w:sz w:val="22"/>
          <w:szCs w:val="22"/>
          <w:lang w:val="es-ES" w:eastAsia="es-ES"/>
          <w14:ligatures w14:val="none"/>
        </w:rPr>
        <w:t xml:space="preserve">en virtud </w:t>
      </w:r>
      <w:r w:rsidR="00F01410" w:rsidRPr="00765294">
        <w:rPr>
          <w:rFonts w:ascii="Arial Narrow" w:eastAsia="Arial Narrow" w:hAnsi="Arial Narrow" w:cs="Arial Narrow"/>
          <w:color w:val="000000"/>
          <w:kern w:val="0"/>
          <w:sz w:val="22"/>
          <w:szCs w:val="22"/>
          <w:lang w:val="es-ES" w:eastAsia="es-ES"/>
          <w14:ligatures w14:val="none"/>
        </w:rPr>
        <w:t xml:space="preserve">de los hechos materia </w:t>
      </w:r>
      <w:r w:rsidRPr="00765294">
        <w:rPr>
          <w:rFonts w:ascii="Arial Narrow" w:eastAsia="Arial Narrow" w:hAnsi="Arial Narrow" w:cs="Arial Narrow"/>
          <w:color w:val="000000"/>
          <w:kern w:val="0"/>
          <w:sz w:val="22"/>
          <w:szCs w:val="22"/>
          <w:lang w:val="es-ES" w:eastAsia="es-ES"/>
          <w14:ligatures w14:val="none"/>
        </w:rPr>
        <w:t>de denuncia.</w:t>
      </w:r>
      <w:r w:rsidRPr="00765294">
        <w:rPr>
          <w:rFonts w:ascii="Arial Narrow" w:eastAsia="Arial Narrow" w:hAnsi="Arial Narrow" w:cs="Arial Narrow"/>
          <w:color w:val="000000"/>
          <w:kern w:val="0"/>
          <w:sz w:val="22"/>
          <w:szCs w:val="22"/>
          <w:lang w:eastAsia="es-ES"/>
          <w14:ligatures w14:val="none"/>
        </w:rPr>
        <w:t xml:space="preserve"> </w:t>
      </w:r>
      <w:r w:rsidR="00900085" w:rsidRPr="00765294">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765294" w:rsidRDefault="00CA59A2" w:rsidP="0076529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65294" w:rsidRDefault="00CA59A2" w:rsidP="0076529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0A9A966A" w:rsidR="00121544"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PRIMERO:</w:t>
      </w:r>
      <w:r w:rsidRPr="00765294">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Rímac Seguros y Reaseguros S.A., por la presunta infracción a los artículos 18 y 19 de la Ley 29571, Código de Protección y Defensa del Consumidor, en tanto la compañía aseguradora no habría cumplido con elevar el expediente del denunciante al Instituto Nacional de Rehabilitación para la correspondiente evaluación y emisión del dictamen de grado de invalidez de las enfermedades de región lumbar – columna, dermatitis y oftalmología, en virtud de la cobertura de la Póliza P0222859 del Seguro Complementario de Trabajo de Riesgo.</w:t>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DE5700"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FC3CB9" w:rsidRPr="00765294">
        <w:rPr>
          <w:rFonts w:ascii="Arial Narrow" w:eastAsia="Arial Narrow" w:hAnsi="Arial Narrow" w:cs="Arial Narrow"/>
          <w:spacing w:val="-3"/>
          <w:kern w:val="0"/>
          <w14:ligatures w14:val="none"/>
          <w:sz w:val="22"/>
          <w:szCs w:val="22"/>
        </w:rPr>
        <w:t xml:space="preserve"/>
      </w:r>
      <w:r w:rsidRPr="00765294">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765294">
        <w:rPr>
          <w:rFonts w:ascii="Arial Narrow" w:eastAsia="Arial Narrow" w:hAnsi="Arial Narrow" w:cs="Arial Narrow"/>
          <w:color w:val="000000"/>
          <w:kern w:val="0"/>
          <w:sz w:val="22"/>
          <w:szCs w:val="22"/>
          <w:shd w:val="clear" w:color="auto" w:fill="FFFFFF"/>
          <w:lang w:eastAsia="es-PE"/>
          <w14:ligatures w14:val="none"/>
        </w:rPr>
        <w:t/>
      </w:r>
      <w:r w:rsidR="00D14C9E" w:rsidRPr="00765294">
        <w:rPr>
          <w:rFonts w:ascii="Arial Narrow" w:eastAsia="Arial Narrow" w:hAnsi="Arial Narrow" w:cs="Arial Narrow"/>
          <w:color w:val="000000"/>
          <w:kern w:val="0"/>
          <w:sz w:val="22"/>
          <w:szCs w:val="22"/>
          <w:shd w:val="clear" w:color="auto" w:fill="FFFFFF"/>
          <w:lang w:eastAsia="es-PE"/>
          <w14:ligatures w14:val="none"/>
        </w:rPr>
        <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711750" w:rsidRPr="00765294">
        <w:rPr>
          <w:rFonts w:ascii="Arial Narrow" w:eastAsia="Arial Narrow" w:hAnsi="Arial Narrow" w:cs="Arial Narrow"/>
          <w:kern w:val="0"/>
          <w:sz w:val="22"/>
          <w:szCs w:val="22"/>
          <w:lang w:eastAsia="es-PE"/>
          <w14:ligatures w14:val="none"/>
        </w:rPr>
        <w:t xml:space="preserve"/>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3A71B1" w:rsidRPr="00765294">
        <w:rPr>
          <w:rFonts w:ascii="Arial Narrow" w:eastAsia="Arial Narrow" w:hAnsi="Arial Narrow" w:cs="Arial Narrow"/>
          <w:kern w:val="0"/>
          <w:sz w:val="22"/>
          <w:szCs w:val="22"/>
          <w:shd w:val="clear" w:color="auto" w:fill="FFFFFF"/>
          <w:lang w:eastAsia="es-PE"/>
          <w14:ligatures w14:val="none"/>
        </w:rPr>
        <w:t/>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FB44B8"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xml:space="preserve"/>
      </w:r>
      <w:r w:rsidR="00DA5239" w:rsidRPr="00765294">
        <w:rPr>
          <w:rFonts w:ascii="Arial Narrow" w:eastAsia="Arial Narrow" w:hAnsi="Arial Narrow" w:cs="Arial Narrow"/>
          <w:color w:val="000000"/>
          <w:kern w:val="0"/>
          <w:sz w:val="22"/>
          <w:szCs w:val="22"/>
          <w:lang w:eastAsia="es-ES"/>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xml:space="preserve"/>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1B77B1"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2F594C" w:rsidRPr="00765294">
        <w:rPr>
          <w:rFonts w:ascii="Arial Narrow" w:eastAsia="Arial Narrow" w:hAnsi="Arial Narrow" w:cs="Arial Narrow"/>
          <w:color w:val="000000"/>
          <w:kern w:val="0"/>
          <w:sz w:val="22"/>
          <w:szCs w:val="22"/>
          <w:lang w:val="es-ES" w:eastAsia="es-ES"/>
          <w14:ligatures w14:val="none"/>
        </w:rPr>
        <w:t/>
      </w:r>
      <w:r w:rsidR="00121544" w:rsidRPr="00765294">
        <w:rPr>
          <w:rFonts w:ascii="Arial Narrow" w:eastAsia="Arial Narrow" w:hAnsi="Arial Narrow" w:cs="Arial Narrow"/>
          <w:kern w:val="0"/>
          <w14:ligatures w14:val="none"/>
          <w:sz w:val="22"/>
          <w:szCs w:val="22"/>
        </w:rPr>
        <w:t/>
      </w:r>
    </w:p>
    <w:bookmarkEnd w:id="14"/>
    <w:p w14:paraId="042B3F54" w14:textId="777BBF33" w:rsidR="00CA59A2" w:rsidRPr="00765294" w:rsidRDefault="00CA59A2" w:rsidP="00765294">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54A6912" w:rsidR="00CA59A2" w:rsidRPr="00765294" w:rsidRDefault="00CA59A2" w:rsidP="00765294">
      <w:pPr>
        <w:spacing w:after="0" w:line="240" w:lineRule="auto"/>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b/>
          <w:color w:val="000000"/>
          <w:kern w:val="0"/>
          <w:sz w:val="22"/>
          <w:szCs w:val="22"/>
          <w:lang w:eastAsia="es-PE"/>
          <w14:ligatures w14:val="none"/>
        </w:rPr>
        <w:t>SEGUNDO:</w:t>
      </w:r>
      <w:r w:rsidRPr="007652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65294">
        <w:rPr>
          <w:rFonts w:ascii="Arial Narrow" w:eastAsia="Arial Narrow" w:hAnsi="Arial Narrow" w:cs="Arial Narrow"/>
          <w:color w:val="000000"/>
          <w:kern w:val="0"/>
          <w:sz w:val="22"/>
          <w:szCs w:val="22"/>
          <w:lang w:val="es-ES" w:eastAsia="es-ES"/>
          <w14:ligatures w14:val="none"/>
        </w:rPr>
        <w:t xml:space="preserve">del </w:t>
      </w:r>
      <w:r w:rsidR="00DE5700" w:rsidRPr="00765294">
        <w:rPr>
          <w:rFonts w:ascii="Arial Narrow" w:eastAsia="Arial Narrow" w:hAnsi="Arial Narrow" w:cs="Arial Narrow"/>
          <w:color w:val="000000"/>
          <w:kern w:val="0"/>
          <w:sz w:val="22"/>
          <w:szCs w:val="22"/>
          <w:lang w:val="es-ES" w:eastAsia="es-ES"/>
          <w14:ligatures w14:val="none"/>
        </w:rPr>
        <w:t>6 de abril de 2026</w:t>
      </w:r>
      <w:r w:rsidRPr="00765294">
        <w:rPr>
          <w:rFonts w:ascii="Arial Narrow" w:eastAsia="Arial Narrow" w:hAnsi="Arial Narrow" w:cs="Arial Narrow"/>
          <w:kern w:val="0"/>
          <w14:ligatures w14:val="none"/>
          <w:sz w:val="22"/>
          <w:szCs w:val="22"/>
        </w:rPr>
        <w:t>.</w:t>
      </w:r>
    </w:p>
    <w:p w14:paraId="68A17E97"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TERCERO:</w:t>
      </w:r>
      <w:r w:rsidRPr="00765294">
        <w:rPr>
          <w:rFonts w:ascii="Arial Narrow" w:eastAsia="Arial Narrow" w:hAnsi="Arial Narrow" w:cs="Arial Narrow"/>
          <w:color w:val="000000"/>
          <w:kern w:val="0"/>
          <w:sz w:val="22"/>
          <w:szCs w:val="22"/>
          <w:lang w:eastAsia="es-PE"/>
          <w14:ligatures w14:val="none"/>
        </w:rPr>
        <w:t xml:space="preserve"> </w:t>
      </w:r>
      <w:r w:rsidRPr="00765294">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del Código Procesal Civil. </w:t>
      </w:r>
      <w:r w:rsidRPr="0076529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65294">
        <w:rPr>
          <w:rFonts w:ascii="Arial Narrow" w:eastAsia="Arial Narrow" w:hAnsi="Arial Narrow" w:cs="Arial Narrow"/>
          <w:kern w:val="0"/>
          <w:sz w:val="22"/>
          <w:szCs w:val="22"/>
          <w:lang w:val="es"/>
          <w14:ligatures w14:val="none"/>
        </w:rPr>
        <w:t>;</w:t>
      </w:r>
    </w:p>
    <w:p w14:paraId="7C63E340"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Style w:val="Refdenotaalpie"/>
          <w:rFonts w:ascii="Arial Narrow" w:eastAsia="Arial Narrow" w:hAnsi="Arial Narrow" w:cs="Arial Narrow"/>
          <w:kern w:val="0"/>
          <w:sz w:val="22"/>
          <w:szCs w:val="22"/>
          <w:vertAlign w:val="superscript"/>
          <w14:ligatures w14:val="none"/>
        </w:rPr>
        <w:footnoteReference w:id="5"/>
      </w:r>
      <w:r w:rsidRPr="0076529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kern w:val="0"/>
          <w14:ligatures w14:val="none"/>
          <w:sz w:val="22"/>
          <w:szCs w:val="22"/>
        </w:rPr>
        <w:t xml:space="preserve"> del </w:t>
      </w:r>
      <w:r w:rsidRPr="00765294">
        <w:rPr>
          <w:rFonts w:ascii="Arial Narrow" w:eastAsia="Arial Narrow" w:hAnsi="Arial Narrow" w:cs="Arial Narrow"/>
          <w:spacing w:val="-2"/>
          <w:kern w:val="0"/>
          <w14:ligatures w14:val="none"/>
          <w:sz w:val="22"/>
          <w:szCs w:val="22"/>
        </w:rPr>
        <w:t>Código</w:t>
      </w:r>
      <w:r w:rsidRPr="00765294">
        <w:rPr>
          <w:rStyle w:val="Refdenotaalpie"/>
          <w:rFonts w:ascii="Arial Narrow" w:eastAsia="Arial Narrow" w:hAnsi="Arial Narrow" w:cs="Arial Narrow"/>
          <w:spacing w:val="-2"/>
          <w:kern w:val="0"/>
          <w:sz w:val="22"/>
          <w:szCs w:val="22"/>
          <w:vertAlign w:val="superscript"/>
          <w14:ligatures w14:val="none"/>
        </w:rPr>
        <w:footnoteReference w:id="6"/>
      </w:r>
      <w:r w:rsidRPr="00765294">
        <w:rPr>
          <w:rFonts w:ascii="Arial Narrow" w:eastAsia="Arial Narrow" w:hAnsi="Arial Narrow" w:cs="Arial Narrow"/>
          <w:spacing w:val="-2"/>
          <w:kern w:val="0"/>
          <w14:ligatures w14:val="none"/>
          <w:sz w:val="22"/>
          <w:szCs w:val="22"/>
        </w:rPr>
        <w:t>.</w:t>
      </w:r>
    </w:p>
    <w:p w14:paraId="1F11FE32" w14:textId="77777777" w:rsidR="00CA59A2" w:rsidRPr="00765294" w:rsidRDefault="00CA59A2" w:rsidP="0076529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65294" w:rsidRDefault="00CA59A2" w:rsidP="0076529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4F5E6C3"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b/>
          <w:color w:val="000000"/>
          <w:kern w:val="0"/>
          <w:sz w:val="22"/>
          <w:szCs w:val="22"/>
          <w:lang w:eastAsia="es-PE"/>
          <w14:ligatures w14:val="none"/>
        </w:rPr>
        <w:t xml:space="preserve">QUINTO:</w:t>
      </w:r>
      <w:r w:rsidRPr="00765294">
        <w:rPr>
          <w:rFonts w:ascii="Arial Narrow" w:eastAsia="Arial Narrow" w:hAnsi="Arial Narrow" w:cs="Arial Narrow"/>
          <w:color w:val="000000"/>
          <w:kern w:val="0"/>
          <w:sz w:val="22"/>
          <w:szCs w:val="22"/>
          <w:lang w:eastAsia="es-PE"/>
          <w14:ligatures w14:val="none"/>
        </w:rPr>
        <w:t xml:space="preserve"> </w:t>
      </w:r>
      <w:bookmarkStart w:id="15" w:name="_Hlk188286813"/>
      <w:r w:rsidRPr="00765294">
        <w:rPr>
          <w:rFonts w:ascii="Arial Narrow" w:eastAsia="Arial Narrow" w:hAnsi="Arial Narrow" w:cs="Arial Narrow"/>
          <w:color w:val="000000"/>
          <w:kern w:val="0"/>
          <w:sz w:val="22"/>
          <w:szCs w:val="22"/>
          <w:lang w:eastAsia="es-ES"/>
          <w14:ligatures w14:val="none"/>
        </w:rPr>
        <w:t xml:space="preserve">requerir </w:t>
      </w:r>
      <w:r w:rsidRPr="00765294">
        <w:rPr>
          <w:rFonts w:ascii="Arial Narrow" w:eastAsia="Arial Narrow" w:hAnsi="Arial Narrow" w:cs="Arial Narrow"/>
          <w:color w:val="000000"/>
          <w:kern w:val="0"/>
          <w:sz w:val="22"/>
          <w:szCs w:val="22"/>
          <w:lang w:val="es-ES" w:eastAsia="es-ES"/>
          <w14:ligatures w14:val="none"/>
        </w:rPr>
        <w:t xml:space="preserve">que, en un </w:t>
      </w:r>
      <w:r w:rsidRPr="0076529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765294">
        <w:rPr>
          <w:rFonts w:ascii="Arial Narrow" w:eastAsia="Arial Narrow" w:hAnsi="Arial Narrow" w:cs="Arial Narrow"/>
          <w:color w:val="000000"/>
          <w:kern w:val="0"/>
          <w:sz w:val="22"/>
          <w:szCs w:val="22"/>
          <w:lang w:eastAsia="es-ES"/>
          <w14:ligatures w14:val="none"/>
        </w:rPr>
        <w:t xml:space="preserve">, </w:t>
      </w:r>
      <w:bookmarkStart w:id="16" w:name="_Hlk188286828"/>
      <w:r w:rsidRPr="00765294">
        <w:rPr>
          <w:rFonts w:ascii="Arial Narrow" w:eastAsia="Arial Narrow" w:hAnsi="Arial Narrow" w:cs="Arial Narrow"/>
          <w:color w:val="000000"/>
          <w:kern w:val="0"/>
          <w:sz w:val="22"/>
          <w:szCs w:val="22"/>
          <w:shd w:val="clear" w:color="auto" w:fill="FFFFFF"/>
          <w:lang w:eastAsia="es-PE"/>
          <w14:ligatures w14:val="none"/>
        </w:rPr>
        <w:t>el proveedor denunciado</w:t>
      </w:r>
      <w:r w:rsidRPr="00765294">
        <w:rPr>
          <w:rFonts w:ascii="Arial Narrow" w:eastAsia="Arial Narrow" w:hAnsi="Arial Narrow" w:cs="Arial Narrow"/>
          <w:color w:val="000000"/>
          <w:kern w:val="0"/>
          <w:sz w:val="22"/>
          <w:szCs w:val="22"/>
          <w:lang w:eastAsia="es-ES"/>
          <w14:ligatures w14:val="none"/>
        </w:rPr>
        <w:t xml:space="preserve"> </w:t>
      </w:r>
      <w:bookmarkEnd w:id="16"/>
      <w:r w:rsidRPr="00765294">
        <w:rPr>
          <w:rFonts w:ascii="Arial Narrow" w:eastAsia="Arial Narrow" w:hAnsi="Arial Narrow" w:cs="Arial Narrow"/>
          <w:color w:val="000000"/>
          <w:kern w:val="0"/>
          <w:sz w:val="22"/>
          <w:szCs w:val="22"/>
          <w:lang w:val="es-ES" w:eastAsia="es-ES"/>
          <w14:ligatures w14:val="none"/>
        </w:rPr>
        <w:t xml:space="preserve">cumpla con: </w:t>
      </w:r>
      <w:r w:rsidR="00D14C9E" w:rsidRPr="0076529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P0222859 del Seguro Complementario de Trabajo de Riesgo; y, (iii) presentar todas las comunicaciones cursadas con la parte denunciante en virtud de los hechos materia de denuncia</w:t>
      </w:r>
      <w:r w:rsidRPr="00765294">
        <w:rPr>
          <w:rFonts w:ascii="Arial Narrow" w:eastAsia="Arial Narrow" w:hAnsi="Arial Narrow" w:cs="Arial Narrow"/>
          <w:color w:val="000000"/>
          <w:kern w:val="0"/>
          <w:sz w:val="22"/>
          <w:szCs w:val="22"/>
          <w:lang w:val="es-ES" w:eastAsia="es-ES"/>
          <w14:ligatures w14:val="none"/>
        </w:rPr>
        <w:t>.</w:t>
      </w:r>
    </w:p>
    <w:p w14:paraId="12A4D8BD" w14:textId="77777777" w:rsidR="00CA59A2" w:rsidRPr="00765294" w:rsidRDefault="00CA59A2" w:rsidP="00765294">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SEXTO:</w:t>
      </w:r>
      <w:r w:rsidRPr="00765294">
        <w:rPr>
          <w:rFonts w:ascii="Arial Narrow" w:eastAsia="Arial Narrow" w:hAnsi="Arial Narrow" w:cs="Arial Narrow"/>
          <w:color w:val="000000"/>
          <w:kern w:val="0"/>
          <w:sz w:val="22"/>
          <w:szCs w:val="22"/>
          <w:lang w:eastAsia="es-PE"/>
          <w14:ligatures w14:val="none"/>
        </w:rPr>
        <w:t xml:space="preserve"> </w:t>
      </w:r>
      <w:bookmarkStart w:id="17" w:name="_Hlk188286915"/>
      <w:r w:rsidRPr="00765294">
        <w:rPr>
          <w:rFonts w:ascii="Arial Narrow" w:eastAsia="Arial Narrow" w:hAnsi="Arial Narrow" w:cs="Arial Narrow"/>
          <w:color w:val="000000"/>
          <w:kern w:val="0"/>
          <w:sz w:val="22"/>
          <w:szCs w:val="22"/>
          <w:lang w:eastAsia="es-PE"/>
          <w14:ligatures w14:val="none"/>
        </w:rPr>
        <w:t>informar a las partes que el artículo 110</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Ley </w:t>
      </w:r>
      <w:r w:rsidR="003A71B1" w:rsidRPr="00765294">
        <w:rPr>
          <w:rFonts w:ascii="Arial Narrow" w:eastAsia="Arial Narrow" w:hAnsi="Arial Narrow" w:cs="Arial Narrow"/>
          <w:kern w:val="0"/>
          <w:sz w:val="22"/>
          <w:szCs w:val="22"/>
          <w:shd w:val="clear" w:color="auto" w:fill="FFFFFF"/>
          <w:lang w:eastAsia="es-PE"/>
          <w14:ligatures w14:val="none"/>
        </w:rPr>
        <w:t>29571</w:t>
      </w:r>
      <w:r w:rsidRPr="00765294">
        <w:rPr>
          <w:rFonts w:ascii="Arial Narrow" w:eastAsia="Arial Narrow" w:hAnsi="Arial Narrow" w:cs="Arial Narrow"/>
          <w:color w:val="000000"/>
          <w:kern w:val="0"/>
          <w:sz w:val="22"/>
          <w:szCs w:val="22"/>
          <w:lang w:eastAsia="es-PE"/>
          <w14:ligatures w14:val="none"/>
        </w:rPr>
        <w:t>, Código de Protección y Defensa del Consumidor</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6529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115</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y 116</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referida norma</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65294">
        <w:rPr>
          <w:rFonts w:ascii="Arial Narrow" w:eastAsia="Arial Narrow" w:hAnsi="Arial Narrow" w:cs="Arial Narrow"/>
          <w:color w:val="000000"/>
          <w:kern w:val="0"/>
          <w:sz w:val="22"/>
          <w:szCs w:val="22"/>
          <w:lang w:eastAsia="es-PE"/>
          <w14:ligatures w14:val="none"/>
        </w:rPr>
        <w:t xml:space="preserve">. </w:t>
      </w:r>
      <w:bookmarkEnd w:id="17"/>
      <w:r w:rsidRPr="0076529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del Código</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65294">
        <w:rPr>
          <w:rFonts w:ascii="Arial Narrow" w:eastAsia="Arial Narrow" w:hAnsi="Arial Narrow" w:cs="Arial Narrow"/>
          <w:color w:val="000000"/>
          <w:kern w:val="0"/>
          <w:sz w:val="22"/>
          <w:szCs w:val="22"/>
          <w:lang w:eastAsia="es-PE"/>
          <w14:ligatures w14:val="none"/>
        </w:rPr>
        <w:t>.</w:t>
      </w:r>
    </w:p>
    <w:p w14:paraId="0ECE55DF" w14:textId="77777777" w:rsidR="00CA59A2" w:rsidRPr="00765294" w:rsidRDefault="00CA59A2" w:rsidP="00765294">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SÉTIMO:</w:t>
      </w:r>
      <w:r w:rsidRPr="007652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65294" w:rsidRDefault="00CA59A2" w:rsidP="00765294">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4CD47B08" w14:textId="0951A910" w:rsidR="00CA59A2" w:rsidRPr="00765294" w:rsidRDefault="00CA59A2" w:rsidP="0076529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65294">
        <w:rPr>
          <w:rFonts w:ascii="Arial Narrow" w:eastAsia="Arial Narrow" w:hAnsi="Arial Narrow" w:cs="Arial Narrow"/>
          <w:b/>
          <w:bCs/>
          <w:kern w:val="0"/>
          <w14:ligatures w14:val="none"/>
          <w:sz w:val="22"/>
          <w:szCs w:val="22"/>
        </w:rPr>
        <w:t>OCTAVO</w:t>
      </w:r>
      <w:r w:rsidRPr="00765294">
        <w:rPr>
          <w:rFonts w:ascii="Arial Narrow" w:eastAsia="Arial Narrow" w:hAnsi="Arial Narrow" w:cs="Arial Narrow"/>
          <w:b/>
          <w:kern w:val="0"/>
          <w14:ligatures w14:val="none"/>
          <w:sz w:val="22"/>
          <w:szCs w:val="22"/>
        </w:rPr>
        <w:t>:</w:t>
      </w:r>
      <w:r w:rsidRPr="00765294">
        <w:rPr>
          <w:rFonts w:ascii="Arial Narrow" w:eastAsia="Arial Narrow" w:hAnsi="Arial Narrow" w:cs="Arial Narrow"/>
          <w:kern w:val="0"/>
          <w14:ligatures w14:val="none"/>
          <w:sz w:val="22"/>
          <w:szCs w:val="22"/>
        </w:rPr>
        <w:t xml:space="preserve"> comunicar a las partes que, de acuerdo a lo señalado por el artículo 29</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kern w:val="0"/>
          <w14:ligatures w14:val="none"/>
          <w:sz w:val="22"/>
          <w:szCs w:val="22"/>
        </w:rPr>
        <w:t xml:space="preserve"> del Decreto Legislativo 807</w:t>
      </w:r>
      <w:r w:rsidRPr="00765294">
        <w:rPr>
          <w:rStyle w:val="Refdenotaalpie"/>
          <w:rFonts w:ascii="Arial Narrow" w:eastAsia="Arial Narrow" w:hAnsi="Arial Narrow" w:cs="Arial Narrow"/>
          <w:kern w:val="0"/>
          <w:sz w:val="22"/>
          <w:szCs w:val="22"/>
          <w:vertAlign w:val="superscript"/>
          <w14:ligatures w14:val="none"/>
        </w:rPr>
        <w:footnoteReference w:id="12"/>
      </w:r>
      <w:r w:rsidRPr="0076529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Arial Narrow" w:hAnsi="Arial Narrow" w:cs="Arial Narrow"/>
          <w:kern w:val="0"/>
          <w:sz w:val="22"/>
          <w:szCs w:val="22"/>
          <w14:ligatures w14:val="none"/>
        </w:rPr>
        <w:t>expresamente su facultad para asistir y conciliar en su representación</w:t>
      </w:r>
      <w:r w:rsidRPr="00765294">
        <w:rPr>
          <w:rFonts w:ascii="Arial Narrow" w:eastAsia="Arial Narrow" w:hAnsi="Arial Narrow" w:cs="Arial Narrow"/>
          <w:kern w:val="0"/>
          <w14:ligatures w14:val="none"/>
          <w:sz w:val="22"/>
          <w:szCs w:val="22"/>
        </w:rPr>
        <w:t>.</w:t>
      </w:r>
      <w:r w:rsidRPr="00765294">
        <w:rPr>
          <w:rFonts w:ascii="Arial Narrow" w:eastAsia="Arial Narrow" w:hAnsi="Arial Narrow" w:cs="Arial Narrow"/>
          <w:kern w:val="0"/>
          <w14:ligatures w14:val="none"/>
          <w:sz w:val="22"/>
          <w:szCs w:val="22"/>
        </w:rPr>
        <w:t xml:space="preserve"> </w:t>
      </w:r>
      <w:r w:rsidRPr="0076529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0E80CA49" w14:textId="77777777" w:rsidR="00CA59A2" w:rsidRPr="00765294" w:rsidRDefault="00CA59A2" w:rsidP="0076529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NOVENO:</w:t>
      </w:r>
      <w:r w:rsidRPr="007652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765294" w:rsidRDefault="00CA59A2" w:rsidP="00765294">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08069E06"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r w:rsidRPr="00765294">
        <w:rPr>
          <w:rFonts w:ascii="Arial Narrow" w:eastAsia="Arial Narrow" w:hAnsi="Arial Narrow" w:cs="Arial Narrow"/>
          <w:b/>
          <w:bCs/>
          <w:sz w:val="22"/>
          <w:szCs w:val="22"/>
        </w:rPr>
        <w:t xml:space="preserve">DÉCIMO:</w:t>
      </w:r>
      <w:r w:rsidRPr="00765294">
        <w:rPr>
          <w:rFonts w:ascii="Arial Narrow" w:eastAsia="Arial Narrow" w:hAnsi="Arial Narrow" w:cs="Arial Narrow"/>
          <w:sz w:val="22"/>
          <w:szCs w:val="22"/>
        </w:rPr>
        <w:t xml:space="preserve"> </w:t>
      </w:r>
      <w:r w:rsidRPr="00765294">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65294">
        <w:rPr>
          <w:rFonts w:ascii="Arial Narrow" w:eastAsia="Arial Narrow" w:hAnsi="Arial Narrow" w:cs="Arial Narrow"/>
          <w:spacing w:val="-3"/>
          <w:kern w:val="0"/>
          <w14:ligatures w14:val="none"/>
          <w:sz w:val="22"/>
          <w:szCs w:val="22"/>
        </w:rPr>
        <w:t/>
      </w:r>
      <w:r w:rsidRPr="00765294">
        <w:rPr>
          <w:rFonts w:ascii="Arial Narrow" w:eastAsia="Arial Narrow" w:hAnsi="Arial Narrow" w:cs="Arial Narrow"/>
          <w:spacing w:val="-3"/>
          <w:kern w:val="0"/>
          <w14:ligatures w14:val="none"/>
          <w:sz w:val="22"/>
          <w:szCs w:val="22"/>
        </w:rPr>
        <w:t xml:space="preserve"/>
      </w:r>
      <w:r w:rsidR="00FC3CB9" w:rsidRPr="00765294">
        <w:rPr>
          <w:rFonts w:ascii="Arial Narrow" w:eastAsia="Arial Narrow" w:hAnsi="Arial Narrow" w:cs="Arial Narrow"/>
          <w:spacing w:val="-3"/>
          <w:kern w:val="0"/>
          <w14:ligatures w14:val="none"/>
          <w:sz w:val="22"/>
          <w:szCs w:val="22"/>
        </w:rPr>
        <w:t/>
      </w:r>
      <w:r w:rsidRPr="00765294">
        <w:rPr>
          <w:rFonts w:ascii="Arial Narrow" w:eastAsia="Arial Narrow" w:hAnsi="Arial Narrow" w:cs="Arial Narrow"/>
          <w:spacing w:val="-3"/>
          <w:kern w:val="0"/>
          <w14:ligatures w14:val="none"/>
          <w:sz w:val="22"/>
          <w:szCs w:val="22"/>
        </w:rPr>
        <w:t xml:space="preserve"/>
      </w:r>
      <w:r w:rsidR="00FC3CB9" w:rsidRPr="00765294">
        <w:rPr>
          <w:rFonts w:ascii="Arial Narrow" w:eastAsia="Arial Narrow" w:hAnsi="Arial Narrow" w:cs="Arial Narrow"/>
          <w:spacing w:val="-3"/>
          <w:kern w:val="0"/>
          <w14:ligatures w14:val="none"/>
          <w:sz w:val="22"/>
          <w:szCs w:val="22"/>
        </w:rPr>
        <w:t xml:space="preserve"/>
      </w:r>
      <w:r w:rsidRPr="00765294">
        <w:rPr>
          <w:rFonts w:ascii="Arial Narrow" w:eastAsia="Arial Narrow" w:hAnsi="Arial Narrow" w:cs="Arial Narrow"/>
          <w:color w:val="000000"/>
          <w:sz w:val="22"/>
          <w:szCs w:val="22"/>
        </w:rPr>
        <w:t/>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sz w:val="22"/>
          <w:szCs w:val="22"/>
        </w:rPr>
        <w:t xml:space="preserve"/>
      </w:r>
      <w:r w:rsidRPr="00765294">
        <w:rPr>
          <w:rFonts w:ascii="Arial Narrow" w:eastAsia="Arial Narrow" w:hAnsi="Arial Narrow" w:cs="Arial Narrow"/>
          <w:color w:val="000000"/>
          <w:sz w:val="22"/>
          <w:szCs w:val="22"/>
        </w:rPr>
        <w:lastRenderedPageBreak/>
        <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sz w:val="22"/>
          <w:szCs w:val="22"/>
        </w:rPr>
        <w:t xml:space="preserve"/>
      </w:r>
      <w:bookmarkStart w:id="19" w:name="_Hlk214964186"/>
      <w:r w:rsidRPr="00765294">
        <w:rPr>
          <w:rFonts w:ascii="Arial Narrow" w:eastAsia="Arial Narrow" w:hAnsi="Arial Narrow" w:cs="Arial Narrow"/>
          <w:color w:val="000000"/>
          <w:sz w:val="22"/>
          <w:szCs w:val="22"/>
        </w:rPr>
        <w:t/>
      </w:r>
      <w:r w:rsidRPr="00765294">
        <w:rPr>
          <w:rStyle w:val="Refdenotaalpie"/>
          <w:rFonts w:ascii="Arial Narrow" w:eastAsia="Arial Narrow" w:hAnsi="Arial Narrow" w:cs="Arial Narrow"/>
          <w:sz w:val="22"/>
          <w:szCs w:val="22"/>
          <w:vertAlign w:val="superscript"/>
        </w:rPr>
        <w:footnoteReference w:id="13"/>
      </w:r>
      <w:r w:rsidRPr="00765294">
        <w:rPr>
          <w:rFonts w:ascii="Arial Narrow" w:eastAsia="Arial Narrow" w:hAnsi="Arial Narrow" w:cs="Arial Narrow"/>
          <w:sz w:val="22"/>
          <w:szCs w:val="22"/>
        </w:rPr>
        <w:t/>
      </w:r>
    </w:p>
    <w:bookmarkEnd w:id="19"/>
    <w:p w14:paraId="639FE5BE" w14:textId="77777777"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p>
    <w:p w14:paraId="36317C11" w14:textId="77777777" w:rsidR="00CA59A2" w:rsidRPr="00765294" w:rsidRDefault="00CA59A2" w:rsidP="00765294">
      <w:pPr>
        <w:suppressAutoHyphens/>
        <w:spacing w:after="0" w:line="240" w:lineRule="auto"/>
        <w:contextualSpacing/>
        <w:jc w:val="both"/>
        <w:rPr>
          <w:rFonts w:ascii="Arial Narrow" w:eastAsia="Arial Narrow" w:hAnsi="Arial Narrow" w:cs="Arial Narrow"/>
          <w:bCs/>
          <w:sz w:val="22"/>
          <w:szCs w:val="22"/>
        </w:rPr>
      </w:pPr>
      <w:bookmarkStart w:id="20" w:name="_Hlk198890962"/>
    </w:p>
    <w:bookmarkEnd w:id="20"/>
    <w:p w14:paraId="23716787" w14:textId="77777777"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5294" w:rsidRDefault="00762D3E" w:rsidP="0076529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Firmado digitalmente por </w:t>
      </w:r>
    </w:p>
    <w:p w14:paraId="1591267D"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Secretaria Técnica Ad Hoc</w:t>
      </w:r>
    </w:p>
    <w:p w14:paraId="13657175"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Comisión de Protección al Consumidor 1</w:t>
      </w:r>
    </w:p>
    <w:p w14:paraId="35BE4E13" w14:textId="77777777" w:rsidR="003A00D7" w:rsidRPr="00765294" w:rsidRDefault="003A00D7" w:rsidP="00765294">
      <w:pPr>
        <w:spacing w:after="0" w:line="240" w:lineRule="auto"/>
        <w:contextualSpacing/>
        <w:rPr>
          <w:rFonts w:ascii="Arial Narrow" w:eastAsia="Arial Narrow" w:hAnsi="Arial Narrow" w:cs="Arial Narrow"/>
          <w:sz w:val="16"/>
          <w:szCs w:val="16"/>
        </w:rPr>
      </w:pPr>
      <w:r w:rsidRPr="00765294">
        <w:rPr>
          <w:rFonts w:ascii="Arial Narrow" w:eastAsia="Arial Narrow" w:hAnsi="Arial Narrow" w:cs="Arial Narrow"/>
          <w:sz w:val="16"/>
          <w:szCs w:val="16"/>
        </w:rPr>
        <w:t>LGP/JCQ</w:t>
      </w:r>
    </w:p>
    <w:p w14:paraId="4423ADE9" w14:textId="77777777" w:rsidR="00CA59A2" w:rsidRPr="00765294" w:rsidRDefault="00CA59A2" w:rsidP="00765294">
      <w:pPr>
        <w:spacing w:after="0" w:line="240" w:lineRule="auto"/>
        <w:contextualSpacing/>
        <w:rPr>
          <w:rFonts w:ascii="Arial Narrow" w:eastAsia="Arial Narrow" w:hAnsi="Arial Narrow" w:cs="Arial Narrow"/>
          <w:sz w:val="22"/>
          <w:szCs w:val="22"/>
        </w:rPr>
      </w:pPr>
    </w:p>
    <w:p w14:paraId="74AAB5F4" w14:textId="77777777" w:rsidR="001B5674" w:rsidRPr="00765294" w:rsidRDefault="001B5674" w:rsidP="00765294">
      <w:pPr>
        <w:spacing w:after="0" w:line="240" w:lineRule="auto"/>
        <w:contextualSpacing/>
        <w:rPr>
          <w:rFonts w:ascii="Arial Narrow" w:eastAsia="Arial Narrow" w:hAnsi="Arial Narrow" w:cs="Arial Narrow"/>
          <w:sz w:val="22"/>
          <w:szCs w:val="22"/>
        </w:rPr>
      </w:pPr>
    </w:p>
    <w:sectPr w:rsidR="001B5674" w:rsidRPr="007652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FC3CB9"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FC3CB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jc w:val="both"/>
        <w:rPr>
          <w:rFonts w:ascii="Arial Narrow" w:eastAsia="Arial Narrow" w:hAnsi="Arial Narrow" w:cs="Arial Narrow"/>
          <w:b/>
          <w:bCs/>
          <w:sz w:val="16"/>
          <w:szCs w:val="16"/>
        </w:rPr>
      </w:pPr>
      <w:r w:rsidRPr="00FC3CB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C3CB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eastAsia="Arial Narrow" w:hAnsi="Arial Narrow" w:cs="Arial Narrow"/>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