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65F320C" w:rsidR="00E60CD7" w:rsidRPr="00601BF5" w:rsidRDefault="00E60CD7" w:rsidP="00F7787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01BF5">
        <w:rPr>
          <w:rFonts w:ascii="Arial Narrow" w:eastAsia="Arial Narrow" w:hAnsi="Arial Narrow" w:cs="Arial Narrow"/>
          <w:b/>
          <w:color w:val="000000"/>
          <w:kern w:val="0"/>
          <w:sz w:val="22"/>
          <w:szCs w:val="22"/>
          <w:lang w:eastAsia="es-PE"/>
          <w14:ligatures w14:val="none"/>
        </w:rPr>
        <w:t xml:space="preserve">EXPEDIENTE </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bCs/>
          <w:color w:val="000000"/>
          <w:kern w:val="0"/>
          <w:sz w:val="22"/>
          <w:szCs w:val="22"/>
          <w:shd w:val="clear" w:color="auto" w:fill="FFFFFF"/>
          <w:lang w:eastAsia="es-PE"/>
          <w14:ligatures w14:val="none"/>
        </w:rPr>
        <w:t>1687-2026/CC1</w:t>
      </w:r>
    </w:p>
    <w:p w14:paraId="174737B6" w14: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DENUNCIADOS</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color w:val="000000"/>
          <w:kern w:val="0"/>
          <w:sz w:val="22"/>
          <w:szCs w:val="22"/>
          <w:lang w:eastAsia="es-PE"/>
          <w14:ligatures w14:val="none"/>
        </w:rPr>
        <w:t xml:space="preserve">RÍMAC SEGUROS Y REASEGUROS S.A. </w:t>
      </w:r>
      <w:r w:rsidRPr="00601BF5">
        <w:rPr>
          <w:rFonts w:ascii="Arial Narrow" w:eastAsia="Arial Narrow" w:hAnsi="Arial Narrow" w:cs="Arial Narrow"/>
          <w:b/>
          <w:color w:val="000000"/>
          <w:kern w:val="0"/>
          <w:sz w:val="22"/>
          <w:szCs w:val="22"/>
          <w:lang w:eastAsia="es-PE"/>
          <w14:ligatures w14:val="none"/>
        </w:rPr>
        <w:t>(</w:t>
      </w:r>
      <w:r w:rsidR="00E33584" w:rsidRPr="00601BF5">
        <w:rPr>
          <w:rFonts w:ascii="Arial Narrow" w:eastAsia="Arial Narrow" w:hAnsi="Arial Narrow" w:cs="Arial Narrow"/>
          <w:b/>
          <w:color w:val="000000"/>
          <w:kern w:val="0"/>
          <w:sz w:val="22"/>
          <w:szCs w:val="22"/>
          <w:lang w:eastAsia="es-PE"/>
          <w14:ligatures w14:val="none"/>
        </w:rPr>
        <w:t>RÍMAC</w:t>
      </w:r>
      <w:r w:rsidRPr="00601BF5">
        <w:rPr>
          <w:rFonts w:ascii="Arial Narrow" w:eastAsia="Arial Narrow" w:hAnsi="Arial Narrow" w:cs="Arial Narrow"/>
          <w:b/>
          <w:color w:val="000000"/>
          <w:kern w:val="0"/>
          <w:sz w:val="22"/>
          <w:szCs w:val="22"/>
          <w:lang w:eastAsia="es-PE"/>
          <w14:ligatures w14:val="none"/>
        </w:rPr>
        <w:t xml:space="preserve">) </w:t>
      </w:r>
    </w:p>
    <w:p w14:paraId="4D23E5DF" w14: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ab/>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color w:val="000000"/>
          <w:kern w:val="0"/>
          <w:sz w:val="22"/>
          <w:szCs w:val="22"/>
          <w:lang w:eastAsia="es-PE"/>
          <w14:ligatures w14:val="none"/>
        </w:rPr>
        <w:t xml:space="preserve">BANCO BBVA PERÚ S.A. </w:t>
      </w:r>
      <w:r w:rsidRPr="00601BF5">
        <w:rPr>
          <w:rFonts w:ascii="Arial Narrow" w:eastAsia="Arial Narrow" w:hAnsi="Arial Narrow" w:cs="Arial Narrow"/>
          <w:b/>
          <w:color w:val="000000"/>
          <w:kern w:val="0"/>
          <w:sz w:val="22"/>
          <w:szCs w:val="22"/>
          <w:lang w:eastAsia="es-PE"/>
          <w14:ligatures w14:val="none"/>
        </w:rPr>
        <w:t>(</w:t>
      </w:r>
      <w:r w:rsidR="00E33584" w:rsidRPr="00601BF5">
        <w:rPr>
          <w:rFonts w:ascii="Arial Narrow" w:eastAsia="Arial Narrow" w:hAnsi="Arial Narrow" w:cs="Arial Narrow"/>
          <w:b/>
          <w:color w:val="000000"/>
          <w:kern w:val="0"/>
          <w:sz w:val="22"/>
          <w:szCs w:val="22"/>
          <w:lang w:eastAsia="es-PE"/>
          <w14:ligatures w14:val="none"/>
        </w:rPr>
        <w:t>BANCO</w:t>
      </w:r>
      <w:r w:rsidRPr="00601BF5">
        <w:rPr>
          <w:rFonts w:ascii="Arial Narrow" w:eastAsia="Arial Narrow" w:hAnsi="Arial Narrow" w:cs="Arial Narrow"/>
          <w:b/>
          <w:color w:val="000000"/>
          <w:kern w:val="0"/>
          <w:sz w:val="22"/>
          <w:szCs w:val="22"/>
          <w:lang w:eastAsia="es-PE"/>
          <w14:ligatures w14:val="none"/>
        </w:rPr>
        <w:t>)</w:t>
      </w:r>
    </w:p>
    <w:p w14:paraId="6B282ACF" w14: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ab/>
      </w:r>
      <w:r w:rsidRPr="00601BF5">
        <w:rPr>
          <w:rFonts w:ascii="Arial Narrow" w:eastAsia="Arial Narrow" w:hAnsi="Arial Narrow" w:cs="Arial Narrow"/>
          <w:b/>
          <w:color w:val="000000"/>
          <w:kern w:val="0"/>
          <w:sz w:val="22"/>
          <w:szCs w:val="22"/>
          <w:lang w:eastAsia="es-PE"/>
          <w14:ligatures w14:val="none"/>
        </w:rPr>
        <w:tab/>
      </w:r>
      <w:r w:rsidR="004A11F7" w:rsidRPr="00601BF5">
        <w:rPr>
          <w:rFonts w:ascii="Arial Narrow" w:eastAsia="Arial Narrow" w:hAnsi="Arial Narrow" w:cs="Arial Narrow"/>
          <w:b/>
          <w:color w:val="000000"/>
          <w:kern w:val="0"/>
          <w:sz w:val="22"/>
          <w:szCs w:val="22"/>
          <w:lang w:eastAsia="es-PE"/>
          <w14:ligatures w14:val="none"/>
        </w:rPr>
        <w:t>IMPULSA 365 S.A.C. (IMPULSA 365)</w:t>
      </w:r>
    </w:p>
    <w:p w14:paraId="753670C1" w14: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MATERIAS</w:t>
      </w:r>
      <w:r w:rsidRPr="00601BF5">
        <w:rPr>
          <w:rFonts w:ascii="Arial Narrow" w:eastAsia="Arial Narrow" w:hAnsi="Arial Narrow" w:cs="Arial Narrow"/>
          <w:b/>
          <w:color w:val="000000"/>
          <w:kern w:val="0"/>
          <w:sz w:val="22"/>
          <w:szCs w:val="22"/>
          <w:lang w:eastAsia="es-PE"/>
          <w14:ligatures w14:val="none"/>
        </w:rPr>
        <w:tab/>
        <w:t xml:space="preserve">: </w:t>
      </w:r>
      <w:r w:rsidRPr="00601BF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RESOLUCIÓN </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t>1</w:t>
      </w:r>
    </w:p>
    <w:p w14:paraId="26BE4AD0" w14:textId="77777777"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56BA07A"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01BF5">
        <w:rPr>
          <w:rFonts w:ascii="Arial Narrow" w:eastAsia="Arial Narrow" w:hAnsi="Arial Narrow" w:cs="Arial Narrow"/>
          <w:color w:val="000000"/>
          <w:kern w:val="0"/>
          <w:sz w:val="22"/>
          <w:szCs w:val="22"/>
          <w:shd w:val="clear" w:color="auto" w:fill="FFFFFF"/>
          <w:lang w:eastAsia="es-PE"/>
          <w14:ligatures w14:val="none"/>
        </w:rPr>
        <w:t xml:space="preserve">Lima, </w:t>
      </w:r>
      <w:r w:rsidR="00E33584" w:rsidRPr="00601BF5">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001B6218" w:rsidRPr="00601BF5">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01BF5" w:rsidRDefault="00E60CD7" w:rsidP="00F7787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375796D" w:rsidR="00E60CD7" w:rsidRPr="00601BF5" w:rsidRDefault="00E60CD7" w:rsidP="00F7787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Mediante la denuncia del 6 de enero de 2026</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01BF5">
        <w:rPr>
          <w:rFonts w:ascii="Arial Narrow" w:eastAsia="Arial Narrow" w:hAnsi="Arial Narrow" w:cs="Arial Narrow"/>
          <w:color w:val="000000"/>
          <w:kern w:val="0"/>
          <w:sz w:val="22"/>
          <w:szCs w:val="22"/>
          <w:lang w:val="es-ES" w:eastAsia="es-ES"/>
          <w14:ligatures w14:val="none"/>
        </w:rPr>
        <w:t xml:space="preserve">, complementada con escrito del 17 de marzo de 2026, subsanada mediante escrito del 25 de mayo de 2026, el señor [APELLIDO] denunció a Rímac, al Banco y a Impulsa 365 por presuntas infracciones a la Ley 29571, Código de Protección y Defensa del Consumidor</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01BF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A11F7"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kern w:val="0"/>
          <w14:ligatures w14:val="none"/>
          <w:sz w:val="22"/>
          <w:szCs w:val="22"/>
        </w:rPr>
        <w:t xml:space="preserve"/>
      </w:r>
      <w:r w:rsidR="0069592A" w:rsidRPr="00601BF5">
        <w:rPr>
          <w:rFonts w:ascii="Arial Narrow" w:eastAsia="Arial Narrow" w:hAnsi="Arial Narrow" w:cs="Arial Narrow"/>
          <w:kern w:val="0"/>
          <w14:ligatures w14:val="none"/>
          <w:sz w:val="22"/>
          <w:szCs w:val="22"/>
        </w:rPr>
        <w:t xml:space="preserve"/>
      </w:r>
      <w:r w:rsidRPr="00601BF5">
        <w:rPr>
          <w:rFonts w:ascii="Arial Narrow" w:eastAsia="Arial Narrow" w:hAnsi="Arial Narrow" w:cs="Arial Narrow"/>
          <w:kern w:val="0"/>
          <w14:ligatures w14:val="none"/>
          <w:sz w:val="22"/>
          <w:szCs w:val="22"/>
        </w:rPr>
        <w:t/>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01BF5" w:rsidRDefault="00E60CD7" w:rsidP="00651B8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BB87A8" w14: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Adquirió</w:t>
      </w:r>
      <w:r w:rsidR="00E60CD7"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el Seguro Protección Múltiple Plan 2 – Certificado 001177944002994373 (en adelante, Seguro </w:t>
      </w:r>
      <w:r w:rsidR="00057521" w:rsidRPr="00601BF5">
        <w:rPr>
          <w:rFonts w:ascii="Arial Narrow" w:eastAsia="Arial Narrow" w:hAnsi="Arial Narrow" w:cs="Arial Narrow"/>
          <w:color w:val="000000"/>
          <w:kern w:val="0"/>
          <w:sz w:val="22"/>
          <w:szCs w:val="22"/>
          <w:lang w:eastAsia="es-ES"/>
          <w14:ligatures w14:val="none"/>
        </w:rPr>
        <w:t xml:space="preserve">de </w:t>
      </w:r>
      <w:r w:rsidRPr="00601BF5">
        <w:rPr>
          <w:rFonts w:ascii="Arial Narrow" w:eastAsia="Arial Narrow" w:hAnsi="Arial Narrow" w:cs="Arial Narrow"/>
          <w:color w:val="000000"/>
          <w:kern w:val="0"/>
          <w:sz w:val="22"/>
          <w:szCs w:val="22"/>
          <w:lang w:eastAsia="es-ES"/>
          <w14:ligatures w14:val="none"/>
        </w:rPr>
        <w:t>Protección Múltiple), comercializado por</w:t>
      </w:r>
      <w:r w:rsidR="00057521" w:rsidRPr="00601BF5">
        <w:rPr>
          <w:rFonts w:ascii="Arial Narrow" w:eastAsia="Arial Narrow" w:hAnsi="Arial Narrow" w:cs="Arial Narrow"/>
          <w:color w:val="000000"/>
          <w:kern w:val="0"/>
          <w:sz w:val="22"/>
          <w:szCs w:val="22"/>
          <w:lang w:eastAsia="es-ES"/>
          <w14:ligatures w14:val="none"/>
        </w:rPr>
        <w:t xml:space="preserve"> el</w:t>
      </w:r>
      <w:r w:rsidRPr="00601BF5">
        <w:rPr>
          <w:rFonts w:ascii="Arial Narrow" w:eastAsia="Arial Narrow" w:hAnsi="Arial Narrow" w:cs="Arial Narrow"/>
          <w:color w:val="000000"/>
          <w:kern w:val="0"/>
          <w:sz w:val="22"/>
          <w:szCs w:val="22"/>
          <w:lang w:eastAsia="es-ES"/>
          <w14:ligatures w14:val="none"/>
        </w:rPr>
        <w:t xml:space="preserve"> </w:t>
      </w:r>
      <w:r w:rsidR="00057521" w:rsidRPr="00601BF5">
        <w:rPr>
          <w:rFonts w:ascii="Arial Narrow" w:eastAsia="Arial Narrow" w:hAnsi="Arial Narrow" w:cs="Arial Narrow"/>
          <w:color w:val="000000"/>
          <w:kern w:val="0"/>
          <w:sz w:val="22"/>
          <w:szCs w:val="22"/>
          <w:lang w:val="es-ES" w:eastAsia="es-ES"/>
          <w14:ligatures w14:val="none"/>
        </w:rPr>
        <w:t xml:space="preserve">Banco </w:t>
      </w:r>
      <w:r w:rsidRPr="00601BF5">
        <w:rPr>
          <w:rFonts w:ascii="Arial Narrow" w:eastAsia="Arial Narrow" w:hAnsi="Arial Narrow" w:cs="Arial Narrow"/>
          <w:color w:val="000000"/>
          <w:kern w:val="0"/>
          <w:sz w:val="22"/>
          <w:szCs w:val="22"/>
          <w:lang w:eastAsia="es-ES"/>
          <w14:ligatures w14:val="none"/>
        </w:rPr>
        <w:t>y vinculado a la cobertura de servicios de gasfitería prestados por Impulsa</w:t>
      </w:r>
      <w:r w:rsidR="00253D86"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365. </w:t>
      </w:r>
    </w:p>
    <w:p w14:paraId="05DDA39B" w14:textId="77777777" w:rsidR="00057521" w:rsidRPr="00601BF5" w:rsidRDefault="00057521" w:rsidP="000575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4FF660" w14: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Arial Narrow" w:hAnsi="Arial Narrow" w:cs="Arial Narrow"/>
          <w:color w:val="000000"/>
          <w:kern w:val="0"/>
          <w:sz w:val="22"/>
          <w:szCs w:val="22"/>
          <w:lang w:eastAsia="es-ES"/>
          <w14:ligatures w14:val="none"/>
        </w:rPr>
        <w:t xml:space="preserve">el </w:t>
      </w:r>
      <w:r w:rsidR="0071400A" w:rsidRPr="00601BF5">
        <w:rPr>
          <w:rFonts w:ascii="Arial Narrow" w:eastAsia="Arial Narrow" w:hAnsi="Arial Narrow" w:cs="Arial Narrow"/>
          <w:color w:val="000000"/>
          <w:kern w:val="0"/>
          <w:sz w:val="22"/>
          <w:szCs w:val="22"/>
          <w:lang w:val="es-ES" w:eastAsia="es-ES"/>
          <w14:ligatures w14:val="none"/>
        </w:rPr>
        <w:t xml:space="preserve">Banco </w:t>
      </w:r>
      <w:r w:rsidRPr="00601BF5">
        <w:rPr>
          <w:rFonts w:ascii="Arial Narrow" w:eastAsia="Arial Narrow" w:hAnsi="Arial Narrow" w:cs="Arial Narrow"/>
          <w:color w:val="000000"/>
          <w:kern w:val="0"/>
          <w:sz w:val="22"/>
          <w:szCs w:val="22"/>
          <w:lang w:eastAsia="es-ES"/>
          <w14:ligatures w14:val="none"/>
        </w:rPr>
        <w:t xml:space="preserve">con la finalidad de solicitar la atención del servicio de gasfitería </w:t>
      </w:r>
      <w:r w:rsidR="0071400A" w:rsidRPr="00601BF5">
        <w:rPr>
          <w:rFonts w:ascii="Arial Narrow" w:eastAsia="Arial Narrow" w:hAnsi="Arial Narrow" w:cs="Arial Narrow"/>
          <w:color w:val="000000"/>
          <w:kern w:val="0"/>
          <w:sz w:val="22"/>
          <w:szCs w:val="22"/>
          <w:lang w:eastAsia="es-ES"/>
          <w14:ligatures w14:val="none"/>
        </w:rPr>
        <w:t>en</w:t>
      </w:r>
      <w:r w:rsidR="00253D86" w:rsidRPr="00601BF5">
        <w:rPr>
          <w:rFonts w:ascii="Arial Narrow" w:eastAsia="Arial Narrow" w:hAnsi="Arial Narrow" w:cs="Arial Narrow"/>
          <w:color w:val="000000"/>
          <w:kern w:val="0"/>
          <w:sz w:val="22"/>
          <w:szCs w:val="22"/>
          <w:lang w:eastAsia="es-ES"/>
          <w14:ligatures w14:val="none"/>
        </w:rPr>
        <w:t xml:space="preserve"> </w:t>
      </w:r>
      <w:r w:rsidR="0071400A" w:rsidRPr="00601BF5">
        <w:rPr>
          <w:rFonts w:ascii="Arial Narrow" w:eastAsia="Arial Narrow" w:hAnsi="Arial Narrow" w:cs="Arial Narrow"/>
          <w:color w:val="000000"/>
          <w:kern w:val="0"/>
          <w:sz w:val="22"/>
          <w:szCs w:val="22"/>
          <w:lang w:eastAsia="es-ES"/>
          <w14:ligatures w14:val="none"/>
        </w:rPr>
        <w:t>virtud de</w:t>
      </w:r>
      <w:r w:rsidR="00253D86" w:rsidRPr="00601BF5">
        <w:rPr>
          <w:rFonts w:ascii="Arial Narrow" w:eastAsia="Arial Narrow" w:hAnsi="Arial Narrow" w:cs="Arial Narrow"/>
          <w:color w:val="000000"/>
          <w:kern w:val="0"/>
          <w:sz w:val="22"/>
          <w:szCs w:val="22"/>
          <w:lang w:eastAsia="es-ES"/>
          <w14:ligatures w14:val="none"/>
        </w:rPr>
        <w:t xml:space="preserve"> la cobertura del</w:t>
      </w:r>
      <w:r w:rsidRPr="00601BF5">
        <w:rPr>
          <w:rFonts w:ascii="Arial Narrow" w:eastAsia="Arial Narrow" w:hAnsi="Arial Narrow" w:cs="Arial Narrow"/>
          <w:color w:val="000000"/>
          <w:kern w:val="0"/>
          <w:sz w:val="22"/>
          <w:szCs w:val="22"/>
          <w:lang w:eastAsia="es-ES"/>
          <w14:ligatures w14:val="none"/>
        </w:rPr>
        <w:t xml:space="preserve"> </w:t>
      </w:r>
      <w:r w:rsidR="00035D5E" w:rsidRPr="00601BF5">
        <w:rPr>
          <w:rFonts w:ascii="Arial Narrow" w:eastAsia="Arial Narrow" w:hAnsi="Arial Narrow" w:cs="Arial Narrow"/>
          <w:color w:val="000000"/>
          <w:kern w:val="0"/>
          <w:sz w:val="22"/>
          <w:szCs w:val="22"/>
          <w:lang w:eastAsia="es-ES"/>
          <w14:ligatures w14:val="none"/>
        </w:rPr>
        <w:t>Seguro de Protección Múltiple</w:t>
      </w:r>
      <w:r w:rsidRPr="00601BF5">
        <w:rPr>
          <w:rFonts w:ascii="Arial Narrow" w:eastAsia="Arial Narrow" w:hAnsi="Arial Narrow" w:cs="Arial Narrow"/>
          <w:color w:val="000000"/>
          <w:kern w:val="0"/>
          <w:sz w:val="22"/>
          <w:szCs w:val="22"/>
          <w:lang w:eastAsia="es-ES"/>
          <w14:ligatures w14:val="none"/>
        </w:rPr>
        <w:t>.</w:t>
      </w:r>
    </w:p>
    <w:p w14:paraId="50AB7925" w14:textId="77777777" w:rsidR="00651B8B" w:rsidRPr="00601BF5" w:rsidRDefault="00651B8B" w:rsidP="000575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C9AC95" w14: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No obstante</w:t>
      </w:r>
      <w:r w:rsidR="00651B8B"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el </w:t>
      </w:r>
      <w:r w:rsidRPr="00601BF5">
        <w:rPr>
          <w:rFonts w:ascii="Arial Narrow" w:eastAsia="Arial Narrow" w:hAnsi="Arial Narrow" w:cs="Arial Narrow"/>
          <w:color w:val="000000"/>
          <w:kern w:val="0"/>
          <w:sz w:val="22"/>
          <w:szCs w:val="22"/>
          <w:lang w:val="es-ES" w:eastAsia="es-ES"/>
          <w14:ligatures w14:val="none"/>
        </w:rPr>
        <w:t xml:space="preserve">Banco </w:t>
      </w:r>
      <w:r w:rsidR="00651B8B" w:rsidRPr="00601BF5">
        <w:rPr>
          <w:rFonts w:ascii="Arial Narrow" w:eastAsia="Arial Narrow" w:hAnsi="Arial Narrow" w:cs="Arial Narrow"/>
          <w:color w:val="000000"/>
          <w:kern w:val="0"/>
          <w:sz w:val="22"/>
          <w:szCs w:val="22"/>
          <w:lang w:eastAsia="es-ES"/>
          <w14:ligatures w14:val="none"/>
        </w:rPr>
        <w:t>le informó que había utilizado la totalidad de los servicios anuales contemplados en su cobertura, pese a que únicamente había utilizado un evento.</w:t>
      </w:r>
      <w:r w:rsidR="009D7551"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Sin embargo</w:t>
      </w:r>
      <w:r w:rsidR="00651B8B" w:rsidRPr="00601BF5">
        <w:rPr>
          <w:rFonts w:ascii="Arial Narrow" w:eastAsia="Arial Narrow" w:hAnsi="Arial Narrow" w:cs="Arial Narrow"/>
          <w:color w:val="000000"/>
          <w:kern w:val="0"/>
          <w:sz w:val="22"/>
          <w:szCs w:val="22"/>
          <w:lang w:eastAsia="es-ES"/>
          <w14:ligatures w14:val="none"/>
        </w:rPr>
        <w:t>, se comunicó con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w:t>
      </w:r>
      <w:r w:rsidRPr="00601BF5">
        <w:rPr>
          <w:rFonts w:ascii="Arial Narrow" w:eastAsia="Arial Narrow" w:hAnsi="Arial Narrow" w:cs="Arial Narrow"/>
          <w:color w:val="000000"/>
          <w:kern w:val="0"/>
          <w:sz w:val="22"/>
          <w:szCs w:val="22"/>
          <w:lang w:eastAsia="es-ES"/>
          <w14:ligatures w14:val="none"/>
        </w:rPr>
        <w:t>y se verificó</w:t>
      </w:r>
      <w:r w:rsidR="00651B8B" w:rsidRPr="00601BF5">
        <w:rPr>
          <w:rFonts w:ascii="Arial Narrow" w:eastAsia="Arial Narrow" w:hAnsi="Arial Narrow" w:cs="Arial Narrow"/>
          <w:color w:val="000000"/>
          <w:kern w:val="0"/>
          <w:sz w:val="22"/>
          <w:szCs w:val="22"/>
          <w:lang w:eastAsia="es-ES"/>
          <w14:ligatures w14:val="none"/>
        </w:rPr>
        <w:t xml:space="preserve"> que aún contaba con tres eventos disponibles dentro de su plan</w:t>
      </w:r>
      <w:r w:rsidR="009D7551"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el cual </w:t>
      </w:r>
      <w:r w:rsidR="009D7551" w:rsidRPr="00601BF5">
        <w:rPr>
          <w:rFonts w:ascii="Arial Narrow" w:eastAsia="Arial Narrow" w:hAnsi="Arial Narrow" w:cs="Arial Narrow"/>
          <w:color w:val="000000"/>
          <w:kern w:val="0"/>
          <w:sz w:val="22"/>
          <w:szCs w:val="22"/>
          <w:lang w:eastAsia="es-ES"/>
          <w14:ligatures w14:val="none"/>
        </w:rPr>
        <w:t>podría</w:t>
      </w:r>
      <w:r w:rsidR="00651B8B" w:rsidRPr="00601BF5">
        <w:rPr>
          <w:rFonts w:ascii="Arial Narrow" w:eastAsia="Arial Narrow" w:hAnsi="Arial Narrow" w:cs="Arial Narrow"/>
          <w:color w:val="000000"/>
          <w:kern w:val="0"/>
          <w:sz w:val="22"/>
          <w:szCs w:val="22"/>
          <w:lang w:eastAsia="es-ES"/>
          <w14:ligatures w14:val="none"/>
        </w:rPr>
        <w:t xml:space="preserve"> ser gestionado </w:t>
      </w:r>
      <w:r w:rsidR="009D7551" w:rsidRPr="00601BF5">
        <w:rPr>
          <w:rFonts w:ascii="Arial Narrow" w:eastAsia="Arial Narrow" w:hAnsi="Arial Narrow" w:cs="Arial Narrow"/>
          <w:color w:val="000000"/>
          <w:kern w:val="0"/>
          <w:sz w:val="22"/>
          <w:szCs w:val="22"/>
          <w:lang w:eastAsia="es-ES"/>
          <w14:ligatures w14:val="none"/>
        </w:rPr>
        <w:t xml:space="preserve">únicamente </w:t>
      </w:r>
      <w:r w:rsidR="00651B8B" w:rsidRPr="00601BF5">
        <w:rPr>
          <w:rFonts w:ascii="Arial Narrow" w:eastAsia="Arial Narrow" w:hAnsi="Arial Narrow" w:cs="Arial Narrow"/>
          <w:color w:val="000000"/>
          <w:kern w:val="0"/>
          <w:sz w:val="22"/>
          <w:szCs w:val="22"/>
          <w:lang w:eastAsia="es-ES"/>
          <w14:ligatures w14:val="none"/>
        </w:rPr>
        <w:t>vía reembolso, descartando el envío de personal técnico a su domicilio para la atención del servicio de gasfitería solicitado.</w:t>
      </w:r>
    </w:p>
    <w:p w14:paraId="3DEED534" w14:textId="77777777" w:rsidR="00651B8B" w:rsidRPr="00601BF5" w:rsidRDefault="00651B8B" w:rsidP="009D75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75F626" w14: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Ante la respuesta de Impulsa 365</w:t>
      </w:r>
      <w:r w:rsidR="00651B8B" w:rsidRPr="00601BF5">
        <w:rPr>
          <w:rFonts w:ascii="Arial Narrow" w:eastAsia="Arial Narrow" w:hAnsi="Arial Narrow" w:cs="Arial Narrow"/>
          <w:color w:val="000000"/>
          <w:kern w:val="0"/>
          <w:sz w:val="22"/>
          <w:szCs w:val="22"/>
          <w:lang w:eastAsia="es-ES"/>
          <w14:ligatures w14:val="none"/>
        </w:rPr>
        <w:t xml:space="preserve">, solicitó que </w:t>
      </w:r>
      <w:r w:rsidRPr="00601BF5">
        <w:rPr>
          <w:rFonts w:ascii="Arial Narrow" w:eastAsia="Arial Narrow" w:hAnsi="Arial Narrow" w:cs="Arial Narrow"/>
          <w:color w:val="000000"/>
          <w:kern w:val="0"/>
          <w:sz w:val="22"/>
          <w:szCs w:val="22"/>
          <w:lang w:eastAsia="es-ES"/>
          <w14:ligatures w14:val="none"/>
        </w:rPr>
        <w:t xml:space="preserve">se </w:t>
      </w:r>
      <w:r w:rsidR="00651B8B" w:rsidRPr="00601BF5">
        <w:rPr>
          <w:rFonts w:ascii="Arial Narrow" w:eastAsia="Arial Narrow" w:hAnsi="Arial Narrow" w:cs="Arial Narrow"/>
          <w:color w:val="000000"/>
          <w:kern w:val="0"/>
          <w:sz w:val="22"/>
          <w:szCs w:val="22"/>
          <w:lang w:eastAsia="es-ES"/>
          <w14:ligatures w14: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Arial Narrow" w:hAnsi="Arial Narrow" w:cs="Arial Narrow"/>
          <w:color w:val="000000"/>
          <w:kern w:val="0"/>
          <w:sz w:val="22"/>
          <w:szCs w:val="22"/>
          <w:lang w:eastAsia="es-ES"/>
          <w14:ligatures w14:val="none"/>
        </w:rPr>
        <w:t xml:space="preserve"> y por ello</w:t>
      </w:r>
      <w:r w:rsidR="00651B8B" w:rsidRPr="00601BF5">
        <w:rPr>
          <w:rFonts w:ascii="Arial Narrow" w:eastAsia="Arial Narrow" w:hAnsi="Arial Narrow" w:cs="Arial Narrow"/>
          <w:color w:val="000000"/>
          <w:kern w:val="0"/>
          <w:sz w:val="22"/>
          <w:szCs w:val="22"/>
          <w:lang w:eastAsia="es-ES"/>
          <w14:ligatures w14:val="none"/>
        </w:rPr>
        <w:t xml:space="preserve"> procedieron a activar la atención mediante reembolso con la finalidad de que pudiera gestionar la reparación con personal de su confianza.</w:t>
      </w:r>
    </w:p>
    <w:p w14:paraId="5E70C381" w14:textId="77777777" w:rsidR="00651B8B" w:rsidRPr="00601BF5" w:rsidRDefault="00651B8B" w:rsidP="00BA441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091271" w14: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No obstante,</w:t>
      </w:r>
      <w:r w:rsidR="00651B8B" w:rsidRPr="00601BF5">
        <w:rPr>
          <w:rFonts w:ascii="Arial Narrow" w:eastAsia="Arial Narrow" w:hAnsi="Arial Narrow" w:cs="Arial Narrow"/>
          <w:color w:val="000000"/>
          <w:kern w:val="0"/>
          <w:sz w:val="22"/>
          <w:szCs w:val="22"/>
          <w:lang w:eastAsia="es-ES"/>
          <w14:ligatures w14:val="none"/>
        </w:rPr>
        <w:t xml:space="preserve"> la referencia efectuada por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respecto de “gestiones anteriores” correspondía a un evento previo de gasfitería en el que se presentaron inconvenientes con </w:t>
      </w:r>
      <w:r w:rsidR="00651B8B" w:rsidRPr="00601BF5">
        <w:rPr>
          <w:rFonts w:ascii="Arial Narrow" w:eastAsia="Arial Narrow" w:hAnsi="Arial Narrow" w:cs="Arial Narrow"/>
          <w:color w:val="000000"/>
          <w:kern w:val="0"/>
          <w:sz w:val="22"/>
          <w:szCs w:val="22"/>
          <w:lang w:eastAsia="es-ES"/>
          <w14:ligatures w14:val="none"/>
        </w:rPr>
        <w:lastRenderedPageBreak/>
        <w:t>la reparación realizada, el cual señaló que se encontraba siendo evaluado en otra instanci</w:t>
      </w:r>
      <w:r w:rsidR="008E1C73" w:rsidRPr="00601BF5">
        <w:rPr>
          <w:rFonts w:ascii="Arial Narrow" w:eastAsia="Arial Narrow" w:hAnsi="Arial Narrow" w:cs="Arial Narrow"/>
          <w:color w:val="000000"/>
          <w:kern w:val="0"/>
          <w:sz w:val="22"/>
          <w:szCs w:val="22"/>
          <w:lang w:eastAsia="es-ES"/>
          <w14:ligatures w14:val="none"/>
        </w:rPr>
        <w:t xml:space="preserve">a. </w:t>
      </w:r>
      <w:r w:rsidR="00651B8B" w:rsidRPr="00601BF5">
        <w:rPr>
          <w:rFonts w:ascii="Arial Narrow" w:eastAsia="Arial Narrow" w:hAnsi="Arial Narrow" w:cs="Arial Narrow"/>
          <w:color w:val="000000"/>
          <w:kern w:val="0"/>
          <w:sz w:val="22"/>
          <w:szCs w:val="22"/>
          <w:lang w:eastAsia="es-ES"/>
          <w14:ligatures w14:val="none"/>
        </w:rPr>
        <w:t>Asimismo, la nueva solicitud de atención correspondía a una zona distinta del inmueble y a un hecho diferente.</w:t>
      </w:r>
    </w:p>
    <w:p w14:paraId="22154614" w14:textId="77777777" w:rsidR="00651B8B" w:rsidRPr="00601BF5" w:rsidRDefault="00651B8B" w:rsidP="008E1C7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2E3C9E" w14: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Por otra parte,</w:t>
      </w:r>
      <w:r w:rsidR="00651B8B" w:rsidRPr="00601BF5">
        <w:rPr>
          <w:rFonts w:ascii="Arial Narrow" w:eastAsia="Arial Narrow" w:hAnsi="Arial Narrow" w:cs="Arial Narrow"/>
          <w:color w:val="000000"/>
          <w:kern w:val="0"/>
          <w:sz w:val="22"/>
          <w:szCs w:val="22"/>
          <w:lang w:eastAsia="es-ES"/>
          <w14:ligatures w14:val="none"/>
        </w:rPr>
        <w:t xml:space="preserve"> la modalidad de atención vía reembolso y las condiciones para su aplicación no le fueron informadas de manera previa a la contratación del Seguro </w:t>
      </w:r>
      <w:r w:rsidRPr="00601BF5">
        <w:rPr>
          <w:rFonts w:ascii="Arial Narrow" w:eastAsia="Arial Narrow" w:hAnsi="Arial Narrow" w:cs="Arial Narrow"/>
          <w:color w:val="000000"/>
          <w:kern w:val="0"/>
          <w:sz w:val="22"/>
          <w:szCs w:val="22"/>
          <w:lang w:eastAsia="es-ES"/>
          <w14:ligatures w14:val="none"/>
        </w:rPr>
        <w:t xml:space="preserve">de </w:t>
      </w:r>
      <w:r w:rsidR="00651B8B" w:rsidRPr="00601BF5">
        <w:rPr>
          <w:rFonts w:ascii="Arial Narrow" w:eastAsia="Arial Narrow" w:hAnsi="Arial Narrow" w:cs="Arial Narrow"/>
          <w:color w:val="000000"/>
          <w:kern w:val="0"/>
          <w:sz w:val="22"/>
          <w:szCs w:val="22"/>
          <w:lang w:eastAsia="es-ES"/>
          <w14:ligatures w14:val="none"/>
        </w:rPr>
        <w:t>Protección Múltiple por parte de</w:t>
      </w:r>
      <w:r w:rsidRPr="00601BF5">
        <w:rPr>
          <w:rFonts w:ascii="Arial Narrow" w:eastAsia="Arial Narrow" w:hAnsi="Arial Narrow" w:cs="Arial Narrow"/>
          <w:color w:val="000000"/>
          <w:kern w:val="0"/>
          <w:sz w:val="22"/>
          <w:szCs w:val="22"/>
          <w:lang w:eastAsia="es-ES"/>
          <w14:ligatures w14:val="none"/>
        </w:rPr>
        <w:t>l Banco</w:t>
      </w:r>
      <w:r w:rsidR="00651B8B" w:rsidRPr="00601BF5">
        <w:rPr>
          <w:rFonts w:ascii="Arial Narrow" w:eastAsia="Arial Narrow" w:hAnsi="Arial Narrow" w:cs="Arial Narrow"/>
          <w:color w:val="000000"/>
          <w:kern w:val="0"/>
          <w:sz w:val="22"/>
          <w:szCs w:val="22"/>
          <w:lang w:eastAsia="es-ES"/>
          <w14:ligatures w14:val="none"/>
        </w:rPr>
        <w:t xml:space="preserve">, Rímac </w:t>
      </w:r>
      <w:r w:rsidRPr="00601BF5">
        <w:rPr>
          <w:rFonts w:ascii="Arial Narrow" w:eastAsia="Arial Narrow" w:hAnsi="Arial Narrow" w:cs="Arial Narrow"/>
          <w:color w:val="000000"/>
          <w:kern w:val="0"/>
          <w:sz w:val="22"/>
          <w:szCs w:val="22"/>
          <w:lang w:eastAsia="es-ES"/>
          <w14:ligatures w14:val="none"/>
        </w:rPr>
        <w:t>y ni de</w:t>
      </w:r>
      <w:r w:rsidR="00651B8B" w:rsidRPr="00601BF5">
        <w:rPr>
          <w:rFonts w:ascii="Arial Narrow" w:eastAsia="Arial Narrow" w:hAnsi="Arial Narrow" w:cs="Arial Narrow"/>
          <w:color w:val="000000"/>
          <w:kern w:val="0"/>
          <w:sz w:val="22"/>
          <w:szCs w:val="22"/>
          <w:lang w:eastAsia="es-ES"/>
          <w14:ligatures w14:val="none"/>
        </w:rPr>
        <w:t xml:space="preserve">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Asimismo, no identificó dicha condición dentro de la documentación vinculada al </w:t>
      </w:r>
      <w:r w:rsidRPr="00601BF5">
        <w:rPr>
          <w:rFonts w:ascii="Arial Narrow" w:eastAsia="Arial Narrow" w:hAnsi="Arial Narrow" w:cs="Arial Narrow"/>
          <w:color w:val="000000"/>
          <w:kern w:val="0"/>
          <w:sz w:val="22"/>
          <w:szCs w:val="22"/>
          <w:lang w:eastAsia="es-ES"/>
          <w14:ligatures w14:val="none"/>
        </w:rPr>
        <w:t xml:space="preserve">referido </w:t>
      </w:r>
      <w:r w:rsidR="00651B8B" w:rsidRPr="00601BF5">
        <w:rPr>
          <w:rFonts w:ascii="Arial Narrow" w:eastAsia="Arial Narrow" w:hAnsi="Arial Narrow" w:cs="Arial Narrow"/>
          <w:color w:val="000000"/>
          <w:kern w:val="0"/>
          <w:sz w:val="22"/>
          <w:szCs w:val="22"/>
          <w:lang w:eastAsia="es-ES"/>
          <w14:ligatures w14:val="none"/>
        </w:rPr>
        <w:t>seguro.</w:t>
      </w:r>
    </w:p>
    <w:p w14:paraId="79D83A95" w14:textId="77777777" w:rsidR="00651B8B" w:rsidRPr="00601BF5" w:rsidRDefault="00651B8B" w:rsidP="008E1C7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4C6761" w14: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El </w:t>
      </w:r>
      <w:r w:rsidR="00F12BC6" w:rsidRPr="00601BF5">
        <w:rPr>
          <w:rFonts w:ascii="Arial Narrow" w:eastAsia="Arial Narrow" w:hAnsi="Arial Narrow" w:cs="Arial Narrow"/>
          <w:color w:val="000000"/>
          <w:kern w:val="0"/>
          <w:sz w:val="22"/>
          <w:szCs w:val="22"/>
          <w:lang w:eastAsia="es-ES"/>
          <w14:ligatures w14:val="none"/>
        </w:rPr>
        <w:t xml:space="preserve">24 de octubre de 2025</w:t>
      </w:r>
      <w:r w:rsidRPr="00601BF5">
        <w:rPr>
          <w:rFonts w:ascii="Arial Narrow" w:eastAsia="Arial Narrow" w:hAnsi="Arial Narrow" w:cs="Arial Narrow"/>
          <w:color w:val="000000"/>
          <w:kern w:val="0"/>
          <w:sz w:val="22"/>
          <w:szCs w:val="22"/>
          <w:lang w:eastAsia="es-ES"/>
          <w14:ligatures w14: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Arial Narrow" w:hAnsi="Arial Narrow" w:cs="Arial Narrow"/>
          <w:color w:val="000000"/>
          <w:kern w:val="0"/>
          <w:sz w:val="22"/>
          <w:szCs w:val="22"/>
          <w:lang w:eastAsia="es-ES"/>
          <w14:ligatures w14:val="none"/>
        </w:rPr>
        <w:t xml:space="preserve">de </w:t>
      </w:r>
      <w:r w:rsidRPr="00601BF5">
        <w:rPr>
          <w:rFonts w:ascii="Arial Narrow" w:eastAsia="Arial Narrow" w:hAnsi="Arial Narrow" w:cs="Arial Narrow"/>
          <w:color w:val="000000"/>
          <w:kern w:val="0"/>
          <w:sz w:val="22"/>
          <w:szCs w:val="22"/>
          <w:lang w:eastAsia="es-ES"/>
          <w14:ligatures w14:val="none"/>
        </w:rPr>
        <w:t>Protección Múltiple. Asimismo, requirió el envío del personal correspondiente para la atención de la incidencia reportada.</w:t>
      </w:r>
    </w:p>
    <w:p w14:paraId="4926DAD1" w14:textId="77777777" w:rsidR="00651B8B" w:rsidRPr="00601BF5" w:rsidRDefault="00651B8B" w:rsidP="008E1C7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A55106" w14: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L</w:t>
      </w:r>
      <w:r w:rsidR="00651B8B" w:rsidRPr="00601BF5">
        <w:rPr>
          <w:rFonts w:ascii="Arial Narrow" w:eastAsia="Arial Narrow" w:hAnsi="Arial Narrow" w:cs="Arial Narrow"/>
          <w:color w:val="000000"/>
          <w:kern w:val="0"/>
          <w:sz w:val="22"/>
          <w:szCs w:val="22"/>
          <w:lang w:eastAsia="es-ES"/>
          <w14:ligatures w14:val="none"/>
        </w:rPr>
        <w:t>uego de la referida comunicación, Impulsa</w:t>
      </w:r>
      <w:r w:rsidR="00E54DEA"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w14:paraId="4B224FDC" w14:textId="77777777" w:rsidR="00651B8B" w:rsidRPr="00601BF5" w:rsidRDefault="00651B8B" w:rsidP="00E54D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No obstante, </w:t>
      </w:r>
      <w:r w:rsidR="00651B8B" w:rsidRPr="00601BF5">
        <w:rPr>
          <w:rFonts w:ascii="Arial Narrow" w:eastAsia="Arial Narrow" w:hAnsi="Arial Narrow" w:cs="Arial Narrow"/>
          <w:color w:val="000000"/>
          <w:kern w:val="0"/>
          <w:sz w:val="22"/>
          <w:szCs w:val="22"/>
          <w:lang w:eastAsia="es-ES"/>
          <w14:ligatures w14:val="none"/>
        </w:rPr>
        <w:t>la explicación brindada por Impulsa</w:t>
      </w:r>
      <w:r w:rsidR="00E54DEA"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w14:paraId="76630485" w14:textId="77777777" w:rsidR="00E60CD7" w:rsidRPr="00601BF5" w:rsidRDefault="00E60CD7" w:rsidP="00F7787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la prestación del servicio de gasfitería en los términos contractuales originalmente ofrecidos, disponiendo el envío de personal técnico especializado y desactivando la modalidad de atención vía reembolso, así como otorgar la suma de S/ 30 000,00 en virtud de los hechos materia de denuncia. Asimismo, requirió el reembolso de costos y costas del presente procedimiento.</w:t>
      </w:r>
      <w:r w:rsidRPr="00601BF5">
        <w:rPr>
          <w:rFonts w:ascii="Arial Narrow" w:eastAsia="Arial Narrow" w:hAnsi="Arial Narrow" w:cs="Arial Narrow"/>
          <w:kern w:val="0"/>
          <w14:ligatures w14:val="none"/>
          <w:sz w:val="22"/>
          <w:szCs w:val="22"/>
        </w:rPr>
        <w:t xml:space="preserve"/>
      </w:r>
      <w:r w:rsidR="0069592A" w:rsidRPr="00601BF5">
        <w:rPr>
          <w:rFonts w:ascii="Arial Narrow" w:eastAsia="Arial Narrow" w:hAnsi="Arial Narrow" w:cs="Arial Narrow"/>
          <w:kern w:val="0"/>
          <w14:ligatures w14:val="none"/>
          <w:sz w:val="22"/>
          <w:szCs w:val="22"/>
        </w:rPr>
        <w:t xml:space="preserve"/>
      </w:r>
      <w:r w:rsidRPr="00601BF5">
        <w:rPr>
          <w:rFonts w:ascii="Arial Narrow" w:eastAsia="Arial Narrow" w:hAnsi="Arial Narrow" w:cs="Arial Narrow"/>
          <w:color w:val="000000"/>
          <w:kern w:val="0"/>
          <w:sz w:val="22"/>
          <w:szCs w:val="22"/>
          <w:lang w:val="es-ES" w:eastAsia="es-ES"/>
          <w14:ligatures w14:val="none"/>
        </w:rPr>
        <w:t xml:space="preserve"/>
      </w:r>
      <w:bookmarkStart w:id="1" w:name="_Hlk206587071"/>
      <w:r w:rsidR="003216A8" w:rsidRPr="00601BF5">
        <w:rPr>
          <w:rFonts w:ascii="Arial Narrow" w:eastAsia="Arial Narrow" w:hAnsi="Arial Narrow" w:cs="Arial Narrow"/>
          <w:color w:val="000000"/>
          <w:kern w:val="0"/>
          <w:sz w:val="22"/>
          <w:szCs w:val="22"/>
          <w:lang w:val="es-ES" w:eastAsia="es-ES"/>
          <w14:ligatures w14:val="none"/>
        </w:rPr>
        <w:t/>
      </w:r>
      <w:r w:rsidR="0069592A"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003216A8" w:rsidRPr="00601BF5">
        <w:rPr>
          <w:rFonts w:ascii="Arial Narrow" w:eastAsia="Arial Narrow" w:hAnsi="Arial Narrow" w:cs="Arial Narrow"/>
          <w:color w:val="000000"/>
          <w:kern w:val="0"/>
          <w:sz w:val="22"/>
          <w:szCs w:val="22"/>
          <w:lang w:val="es-ES" w:eastAsia="es-ES"/>
          <w14:ligatures w14:val="none"/>
        </w:rPr>
        <w:t/>
      </w:r>
      <w:r w:rsidR="00000032" w:rsidRPr="00601BF5">
        <w:rPr>
          <w:rFonts w:ascii="Arial Narrow" w:eastAsia="Arial Narrow" w:hAnsi="Arial Narrow" w:cs="Arial Narrow"/>
          <w:color w:val="000000"/>
          <w:kern w:val="0"/>
          <w:sz w:val="22"/>
          <w:szCs w:val="22"/>
          <w:lang w:val="es-ES" w:eastAsia="es-ES"/>
          <w14:ligatures w14:val="none"/>
        </w:rPr>
        <w:t/>
      </w:r>
      <w:r w:rsidR="003216A8" w:rsidRPr="00601BF5">
        <w:rPr>
          <w:rFonts w:ascii="Arial Narrow" w:eastAsia="Arial Narrow" w:hAnsi="Arial Narrow" w:cs="Arial Narrow"/>
          <w:color w:val="000000"/>
          <w:kern w:val="0"/>
          <w:sz w:val="22"/>
          <w:szCs w:val="22"/>
          <w:lang w:val="es-ES" w:eastAsia="es-ES"/>
          <w14:ligatures w14:val="none"/>
        </w:rPr>
        <w:t/>
      </w:r>
      <w:r w:rsidR="00000032"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601BF5" w:rsidRDefault="00E60CD7" w:rsidP="00F7787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01BF5" w:rsidRDefault="00E60CD7" w:rsidP="00F7787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01BF5">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601BF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01BF5">
        <w:rPr>
          <w:rStyle w:val="Refdenotaalpie"/>
          <w:rFonts w:ascii="Arial Narrow" w:eastAsia="Arial Narrow" w:hAnsi="Arial Narrow" w:cs="Arial Narrow"/>
          <w:kern w:val="0"/>
          <w:sz w:val="22"/>
          <w:szCs w:val="22"/>
          <w:vertAlign w:val="superscript"/>
          <w14:ligatures w14:val="none"/>
        </w:rPr>
        <w:footnoteReference w:id="3"/>
      </w:r>
      <w:r w:rsidRPr="00601BF5">
        <w:rPr>
          <w:rFonts w:ascii="Arial Narrow" w:eastAsia="Arial Narrow" w:hAnsi="Arial Narrow" w:cs="Arial Narrow"/>
          <w:color w:val="000000"/>
          <w:kern w:val="0"/>
          <w:sz w:val="22"/>
          <w:szCs w:val="22"/>
          <w:lang w:eastAsia="es-PE"/>
          <w14:ligatures w14:val="none"/>
        </w:rPr>
        <w:t xml:space="preserve">, considera </w:t>
      </w:r>
      <w:r w:rsidRPr="00601BF5">
        <w:rPr>
          <w:rFonts w:ascii="Arial Narrow" w:eastAsia="Arial Narrow" w:hAnsi="Arial Narrow" w:cs="Arial Narrow"/>
          <w:kern w:val="0"/>
          <w14:ligatures w14:val="none"/>
          <w:sz w:val="22"/>
          <w:szCs w:val="22"/>
        </w:rPr>
        <w:t xml:space="preserve">que el hecho denunciado, </w:t>
      </w:r>
      <w:r w:rsidR="008424BB" w:rsidRPr="00601BF5">
        <w:rPr>
          <w:rFonts w:ascii="Arial Narrow" w:eastAsia="Arial Narrow" w:hAnsi="Arial Narrow" w:cs="Arial Narrow"/>
          <w:kern w:val="0"/>
          <w14:ligatures w14:val="none"/>
          <w:sz w:val="22"/>
          <w:szCs w:val="22"/>
        </w:rPr>
        <w:t xml:space="preserve">consistente en que </w:t>
      </w:r>
      <w:r w:rsidR="006836C2" w:rsidRPr="00601BF5">
        <w:rPr>
          <w:rFonts w:ascii="Arial Narrow" w:eastAsia="Arial Narrow" w:hAnsi="Arial Narrow" w:cs="Arial Narrow"/>
          <w:color w:val="000000"/>
          <w:kern w:val="0"/>
          <w:sz w:val="22"/>
          <w:szCs w:val="22"/>
          <w:shd w:val="clear" w:color="auto" w:fill="FFFFFF"/>
          <w:lang w:eastAsia="es-PE"/>
          <w14:ligatures w14: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Style w:val="Refdenotaalpie"/>
          <w:rFonts w:ascii="Arial Narrow" w:eastAsia="Arial Narrow" w:hAnsi="Arial Narrow" w:cs="Arial Narrow"/>
          <w:kern w:val="0"/>
          <w:sz w:val="22"/>
          <w:szCs w:val="22"/>
          <w:vertAlign w:val="superscript"/>
          <w14:ligatures w14:val="none"/>
        </w:rPr>
        <w:footnoteReference w:id="4"/>
      </w:r>
      <w:r w:rsidR="008424BB" w:rsidRPr="00601BF5">
        <w:rPr>
          <w:rFonts w:ascii="Arial Narrow" w:eastAsia="Arial Narrow" w:hAnsi="Arial Narrow" w:cs="Arial Narrow"/>
          <w:kern w:val="0"/>
          <w14:ligatures w14:val="none"/>
          <w:sz w:val="22"/>
          <w:szCs w:val="22"/>
        </w:rPr>
        <w:t>.</w:t>
      </w:r>
      <w:bookmarkEnd w:id="5"/>
    </w:p>
    <w:p w14:paraId="062567B7" w14:textId="77777777" w:rsidR="00135A26" w:rsidRPr="00601BF5" w:rsidRDefault="00135A26" w:rsidP="00135A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C005F5" w14: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Narrow"/>
          <w:kern w:val="0"/>
          <w14:ligatures w14:val="none"/>
          <w:sz w:val="22"/>
          <w:szCs w:val="22"/>
        </w:rPr>
        <w:t>.</w:t>
      </w:r>
    </w:p>
    <w:p w14:paraId="2F8D23C0" w14:textId="77777777" w:rsidR="008424BB" w:rsidRPr="00601BF5" w:rsidRDefault="008424BB" w:rsidP="00F7787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601BF5">
        <w:rPr>
          <w:rFonts w:ascii="Arial Narrow" w:eastAsia="Arial Narrow" w:hAnsi="Arial Narrow" w:cs="Arial Narrow"/>
          <w:color w:val="000000"/>
          <w:kern w:val="0"/>
          <w:sz w:val="22"/>
          <w:szCs w:val="22"/>
          <w:lang w:eastAsia="es-PE"/>
          <w14:ligatures w14:val="none"/>
        </w:rPr>
        <w:t xml:space="preserve">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w14:ligatures w14:val="none"/>
          <w:sz w:val="22"/>
          <w:szCs w:val="22"/>
        </w:rPr>
        <w:t xml:space="preserve">. </w:t>
      </w:r>
      <w:r w:rsidRPr="00601BF5">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Narrow"/>
          <w:bCs/>
          <w:color w:val="000000"/>
          <w:kern w:val="0"/>
          <w:sz w:val="22"/>
          <w:szCs w:val="22"/>
          <w:lang w:eastAsia="es-PE"/>
          <w14:ligatures w14:val="none"/>
        </w:rPr>
        <w:t xml:space="preserve"> coercitivos</w:t>
      </w:r>
      <w:r w:rsidRPr="00601BF5">
        <w:rPr>
          <w:rFonts w:ascii="Arial Narrow" w:eastAsia="Arial Narrow" w:hAnsi="Arial Narrow" w:cs="Arial Narrow"/>
          <w:bCs/>
          <w:color w:val="000000"/>
          <w:kern w:val="0"/>
          <w:sz w:val="22"/>
          <w:szCs w:val="22"/>
          <w:lang w:eastAsia="es-PE"/>
          <w14:ligatures w14:val="none"/>
        </w:rPr>
        <w:t xml:space="preserve">, tipificado en </w:t>
      </w:r>
      <w:r w:rsidRPr="00601BF5">
        <w:rPr>
          <w:rFonts w:ascii="Arial Narrow" w:eastAsia="Arial Narrow" w:hAnsi="Arial Narrow" w:cs="Arial Narrow"/>
          <w:color w:val="000000"/>
          <w:kern w:val="0"/>
          <w:sz w:val="22"/>
          <w:szCs w:val="22"/>
          <w:shd w:val="clear" w:color="auto" w:fill="FFFFFF"/>
          <w:lang w:eastAsia="es-PE"/>
          <w14:ligatures w14:val="none"/>
        </w:rPr>
        <w:t xml:space="preserve">literal </w:t>
      </w:r>
      <w:r w:rsidR="00830FC1" w:rsidRPr="00601BF5">
        <w:rPr>
          <w:rFonts w:ascii="Arial Narrow" w:eastAsia="Arial Narrow" w:hAnsi="Arial Narrow" w:cs="Arial Narrow"/>
          <w:color w:val="000000"/>
          <w:kern w:val="0"/>
          <w:sz w:val="22"/>
          <w:szCs w:val="22"/>
          <w:shd w:val="clear" w:color="auto" w:fill="FFFFFF"/>
          <w:lang w:eastAsia="es-PE"/>
          <w14:ligatures w14:val="none"/>
        </w:rPr>
        <w:t>c</w:t>
      </w:r>
      <w:r w:rsidRPr="00601BF5">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601BF5">
        <w:rPr>
          <w:rFonts w:ascii="Arial Narrow" w:eastAsia="Arial Narrow" w:hAnsi="Arial Narrow" w:cs="Arial Narrow"/>
          <w:bCs/>
          <w:color w:val="000000"/>
          <w:kern w:val="0"/>
          <w:sz w:val="22"/>
          <w:szCs w:val="22"/>
          <w:lang w:eastAsia="es-PE"/>
          <w14:ligatures w14:val="none"/>
        </w:rPr>
        <w:t>del Código</w:t>
      </w:r>
      <w:r w:rsidRPr="00601BF5">
        <w:rPr>
          <w:rStyle w:val="Refdenotaalpie"/>
          <w:rFonts w:ascii="Arial Narrow" w:eastAsia="Arial Narrow" w:hAnsi="Arial Narrow" w:cs="Arial Narrow"/>
          <w:sz w:val="22"/>
          <w:szCs w:val="22"/>
          <w:vertAlign w:val="superscript"/>
          <w:lang w:eastAsia="es-PE"/>
        </w:rPr>
        <w:footnoteReference w:id="5"/>
      </w:r>
      <w:r w:rsidRPr="00601BF5">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601BF5" w:rsidRDefault="00CA50CD" w:rsidP="00F77873">
      <w:pPr>
        <w:spacing w:before="0" w:after="0" w:line="240" w:lineRule="auto"/>
        <w:jc w:val="both"/>
        <w:rPr>
          <w:rFonts w:ascii="Arial Narrow" w:eastAsia="Arial Narrow" w:hAnsi="Arial Narrow" w:cs="Arial Narrow"/>
          <w:kern w:val="0"/>
          <w14:ligatures w14:val="none"/>
          <w:sz w:val="22"/>
          <w:szCs w:val="22"/>
        </w:rPr>
      </w:pPr>
    </w:p>
    <w:p w14:paraId="308F08C6" w14: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lastRenderedPageBreak/>
        <w:t xml:space="preserve">Asimismo, </w:t>
      </w:r>
      <w:r w:rsidR="00CA06F9"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06F9"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CA06F9" w:rsidRPr="00601BF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CA06F9" w:rsidRPr="00601BF5">
        <w:rPr>
          <w:rFonts w:ascii="Arial Narrow" w:eastAsia="Arial Narrow" w:hAnsi="Arial Narrow" w:cs="Arial Narrow"/>
          <w:bCs/>
          <w:color w:val="000000"/>
          <w:kern w:val="0"/>
          <w:sz w:val="22"/>
          <w:szCs w:val="22"/>
          <w:lang w:eastAsia="es-PE"/>
          <w14:ligatures w14:val="none"/>
        </w:rPr>
        <w:t xml:space="preserve">. </w:t>
      </w:r>
    </w:p>
    <w:p w14:paraId="7A507243" w14:textId="77777777" w:rsidR="00CA50CD" w:rsidRPr="00601BF5" w:rsidRDefault="00CA50CD" w:rsidP="00F77873">
      <w:pPr>
        <w:spacing w:before="0" w:after="0" w:line="240" w:lineRule="auto"/>
        <w:jc w:val="both"/>
        <w:rPr>
          <w:rFonts w:ascii="Arial Narrow" w:eastAsia="Arial Narrow" w:hAnsi="Arial Narrow" w:cs="Arial Narrow"/>
          <w:kern w:val="0"/>
          <w14:ligatures w14:val="none"/>
          <w:sz w:val="22"/>
          <w:szCs w:val="22"/>
        </w:rPr>
      </w:pPr>
    </w:p>
    <w:p w14:paraId="272C2C84" w14: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601BF5">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601BF5">
        <w:rPr>
          <w:rFonts w:ascii="Arial Narrow" w:eastAsia="Arial Narrow" w:hAnsi="Arial Narrow" w:cs="Arial Narrow"/>
          <w:bCs/>
          <w:color w:val="000000"/>
          <w:kern w:val="0"/>
          <w:sz w:val="22"/>
          <w:szCs w:val="22"/>
          <w:lang w:eastAsia="es-PE"/>
          <w14:ligatures w14:val="none"/>
        </w:rPr>
        <w:t xml:space="preserve">y al artículo 2 del Código. </w:t>
      </w:r>
    </w:p>
    <w:p w14:paraId="64B4971F" w14:textId="77777777" w:rsidR="001D00D0" w:rsidRPr="00601BF5" w:rsidRDefault="001D00D0" w:rsidP="00F77873">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00CA06F9"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06F9"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sz w:val="22"/>
          <w:szCs w:val="22"/>
        </w:rPr>
        <w:t>.</w:t>
      </w:r>
    </w:p>
    <w:p w14:paraId="152C62AD" w14:textId="77777777" w:rsidR="00CA06F9" w:rsidRPr="00601BF5" w:rsidRDefault="00CA06F9" w:rsidP="00CA06F9">
      <w:pPr>
        <w:pStyle w:val="Prrafodelista"/>
        <w:spacing w:before="0" w:after="0" w:line="240" w:lineRule="auto"/>
        <w:rPr>
          <w:rFonts w:ascii="Arial Narrow" w:eastAsia="Arial Narrow" w:hAnsi="Arial Narrow" w:cs="Arial Narrow"/>
          <w:kern w:val="0"/>
          <w14:ligatures w14:val="none"/>
          <w:sz w:val="22"/>
          <w:szCs w:val="22"/>
        </w:rPr>
      </w:pPr>
    </w:p>
    <w:p w14:paraId="5785B5B8" w14: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w:t>
      </w:r>
      <w:r w:rsidRPr="00601BF5">
        <w:rPr>
          <w:rFonts w:ascii="Arial Narrow" w:eastAsia="Arial Narrow" w:hAnsi="Arial Narrow" w:cs="Arial Narrow"/>
          <w:bCs/>
          <w:color w:val="000000"/>
          <w:kern w:val="0"/>
          <w:sz w:val="22"/>
          <w:szCs w:val="22"/>
          <w:lang w:eastAsia="es-PE"/>
          <w14:ligatures w14:val="none"/>
        </w:rPr>
        <w:lastRenderedPageBreak/>
        <w:t xml:space="preserve">infracción al deber de información, tipificado en el artículo 1, numeral 1, literal b) y al artículo 2 del Código. </w:t>
      </w:r>
    </w:p>
    <w:p w14:paraId="3F993A93" w14:textId="77777777" w:rsidR="00CA06F9" w:rsidRPr="00601BF5" w:rsidRDefault="00CA06F9" w:rsidP="00CA06F9">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2E7770E0" w14: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sz w:val="22"/>
          <w:szCs w:val="22"/>
        </w:rPr>
        <w:t>.</w:t>
      </w:r>
    </w:p>
    <w:p w14:paraId="37321452" w14:textId="77777777" w:rsidR="00E60CD7" w:rsidRPr="00601BF5" w:rsidRDefault="00E60CD7" w:rsidP="00F7787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01BF5">
        <w:rPr>
          <w:rStyle w:val="Refdenotaalpie"/>
          <w:rFonts w:ascii="Arial Narrow" w:eastAsia="Arial Narrow" w:hAnsi="Arial Narrow" w:cs="Arial Narrow"/>
          <w:kern w:val="0"/>
          <w:sz w:val="22"/>
          <w:szCs w:val="22"/>
          <w:vertAlign w:val="superscript"/>
          <w14:ligatures w14:val="none"/>
        </w:rPr>
        <w:footnoteReference w:id="7"/>
      </w:r>
      <w:r w:rsidRPr="00601BF5">
        <w:rPr>
          <w:rFonts w:ascii="Arial Narrow" w:eastAsia="Arial Narrow" w:hAnsi="Arial Narrow" w:cs="Arial Narrow"/>
          <w:color w:val="000000"/>
          <w:kern w:val="0"/>
          <w:sz w:val="22"/>
          <w:szCs w:val="22"/>
          <w:lang w:eastAsia="es-PE"/>
          <w14:ligatures w14:val="none"/>
        </w:rPr>
        <w:t>.</w:t>
      </w:r>
    </w:p>
    <w:p w14:paraId="17426A8E" w14:textId="77777777" w:rsidR="00E60CD7" w:rsidRPr="00601BF5" w:rsidRDefault="00E60CD7" w:rsidP="00F7787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01BF5" w:rsidRDefault="00E60CD7" w:rsidP="00F7787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01BF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601BF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01BF5" w:rsidRDefault="00E60CD7" w:rsidP="00F7787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00DE8C3"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 xml:space="preserve">A </w:t>
      </w:r>
      <w:r w:rsidR="00EB3A10" w:rsidRPr="00601BF5">
        <w:rPr>
          <w:rFonts w:ascii="Arial Narrow" w:eastAsia="Arial Narrow" w:hAnsi="Arial Narrow" w:cs="Arial Narrow"/>
          <w:color w:val="000000"/>
          <w:kern w:val="0"/>
          <w:sz w:val="22"/>
          <w:szCs w:val="22"/>
          <w:u w:val="single"/>
          <w:lang w:val="es-ES" w:eastAsia="es-ES"/>
          <w14:ligatures w14:val="none"/>
        </w:rPr>
        <w:t>Rímac</w:t>
      </w:r>
      <w:r w:rsidRPr="00601BF5">
        <w:rPr>
          <w:rFonts w:ascii="Arial Narrow" w:eastAsia="Arial Narrow" w:hAnsi="Arial Narrow" w:cs="Arial Narrow"/>
          <w:color w:val="000000"/>
          <w:kern w:val="0"/>
          <w:sz w:val="22"/>
          <w:szCs w:val="22"/>
          <w:lang w:val="es-ES" w:eastAsia="es-ES"/>
          <w14:ligatures w14:val="none"/>
        </w:rPr>
        <w:t xml:space="preserve">:</w:t>
      </w:r>
      <w:r w:rsidRPr="00601BF5">
        <w:rPr>
          <w:rFonts w:ascii="Arial Narrow" w:eastAsia="Arial Narrow" w:hAnsi="Arial Narrow" w:cs="Arial Narrow"/>
          <w:color w:val="000000"/>
          <w:kern w:val="0"/>
          <w:sz w:val="22"/>
          <w:szCs w:val="22"/>
          <w:lang w:val="es-ES" w:eastAsia="es-ES"/>
          <w14:ligatures w14:val="none"/>
        </w:rPr>
        <w:t xml:space="preserve"> (i) </w:t>
      </w:r>
      <w:r w:rsidR="0085751A" w:rsidRPr="00601BF5">
        <w:rPr>
          <w:rFonts w:ascii="Arial Narrow" w:eastAsia="Arial Narrow" w:hAnsi="Arial Narrow" w:cs="Arial Narrow"/>
          <w:color w:val="000000"/>
          <w:kern w:val="0"/>
          <w:sz w:val="22"/>
          <w:szCs w:val="22"/>
          <w:lang w:val="es-ES" w:eastAsia="es-ES"/>
          <w14:ligatures w14:val="none"/>
        </w:rPr>
        <w:t>presentar una copia debidamente suscrita del Certificado 001177944002994373 del Seguro de Protección Múltiple materia de denuncia, así como el cargo de remisión de la póliza y/o certificado</w:t>
      </w:r>
      <w:r w:rsidRPr="00601BF5">
        <w:rPr>
          <w:rFonts w:ascii="Arial Narrow" w:eastAsia="Arial Narrow" w:hAnsi="Arial Narrow" w:cs="Arial Narrow"/>
          <w:color w:val="000000"/>
          <w:kern w:val="0"/>
          <w:sz w:val="22"/>
          <w:szCs w:val="22"/>
          <w:lang w:val="es-ES" w:eastAsia="es-ES"/>
          <w14:ligatures w14:val="none"/>
        </w:rPr>
        <w:t xml:space="preserve">; </w:t>
      </w:r>
      <w:r w:rsidR="00A27846" w:rsidRPr="00601BF5">
        <w:rPr>
          <w:rFonts w:ascii="Arial Narrow" w:eastAsia="Arial Narrow" w:hAnsi="Arial Narrow" w:cs="Arial Narrow"/>
          <w:color w:val="000000"/>
          <w:kern w:val="0"/>
          <w:sz w:val="22"/>
          <w:szCs w:val="22"/>
          <w:lang w:eastAsia="es-ES"/>
          <w14:ligatures w14:val="none"/>
        </w:rPr>
        <w:t xml:space="preserve">(ii) presentar los medios probatorios que acrediten </w:t>
      </w:r>
      <w:r w:rsidR="003B4B08" w:rsidRPr="00601BF5">
        <w:rPr>
          <w:rFonts w:ascii="Arial Narrow" w:eastAsia="Arial Narrow" w:hAnsi="Arial Narrow" w:cs="Arial Narrow"/>
          <w:color w:val="000000"/>
          <w:kern w:val="0"/>
          <w:sz w:val="22"/>
          <w:szCs w:val="22"/>
          <w:lang w:eastAsia="es-ES"/>
          <w14:ligatures w14:val="none"/>
        </w:rPr>
        <w:t xml:space="preserve">la </w:t>
      </w:r>
      <w:r w:rsidR="000875CC" w:rsidRPr="00601BF5">
        <w:rPr>
          <w:rFonts w:ascii="Arial Narrow" w:eastAsia="Arial Narrow" w:hAnsi="Arial Narrow" w:cs="Arial Narrow"/>
          <w:color w:val="000000"/>
          <w:kern w:val="0"/>
          <w:sz w:val="22"/>
          <w:szCs w:val="22"/>
          <w:lang w:eastAsia="es-ES"/>
          <w14:ligatures w14:val="none"/>
        </w:rPr>
        <w:t>cantidad total</w:t>
      </w:r>
      <w:r w:rsidR="003B4B08" w:rsidRPr="00601BF5">
        <w:rPr>
          <w:rFonts w:ascii="Arial Narrow" w:eastAsia="Arial Narrow" w:hAnsi="Arial Narrow" w:cs="Arial Narrow"/>
          <w:color w:val="000000"/>
          <w:kern w:val="0"/>
          <w:sz w:val="22"/>
          <w:szCs w:val="22"/>
          <w:lang w:eastAsia="es-ES"/>
          <w14:ligatures w14:val="none"/>
        </w:rPr>
        <w:t xml:space="preserve"> de los servicios anuales contemplados en la cobertura </w:t>
      </w:r>
      <w:r w:rsidR="003B4B08" w:rsidRPr="00601BF5">
        <w:rPr>
          <w:rFonts w:ascii="Arial Narrow" w:eastAsia="Arial Narrow" w:hAnsi="Arial Narrow" w:cs="Arial Narrow"/>
          <w:color w:val="000000"/>
          <w:kern w:val="0"/>
          <w:sz w:val="22"/>
          <w:szCs w:val="22"/>
          <w:lang w:val="es-ES" w:eastAsia="es-ES"/>
          <w14:ligatures w14:val="none"/>
        </w:rPr>
        <w:t>del Certificado 001177944002994373 del Seguro de Protección Múltiple</w:t>
      </w:r>
      <w:r w:rsidR="003B4B08" w:rsidRPr="00601BF5">
        <w:rPr>
          <w:rFonts w:ascii="Arial Narrow" w:eastAsia="Arial Narrow" w:hAnsi="Arial Narrow" w:cs="Arial Narrow"/>
          <w:color w:val="000000"/>
          <w:kern w:val="0"/>
          <w:sz w:val="22"/>
          <w:szCs w:val="22"/>
          <w:lang w:eastAsia="es-ES"/>
          <w14:ligatures w14:val="none"/>
        </w:rPr>
        <w:t>; (iii) presentar los medios probatorios que acrediten la</w:t>
      </w:r>
      <w:r w:rsidR="003B4B08" w:rsidRPr="00601BF5">
        <w:rPr>
          <w:rFonts w:ascii="Arial Narrow" w:eastAsia="Arial Narrow" w:hAnsi="Arial Narrow" w:cs="Arial Narrow"/>
          <w:color w:val="000000"/>
          <w:kern w:val="0"/>
          <w:sz w:val="22"/>
          <w:szCs w:val="22"/>
          <w:lang w:val="es-ES" w:eastAsia="es-ES"/>
          <w14:ligatures w14:val="none"/>
        </w:rPr>
        <w:t xml:space="preserve"> existencia </w:t>
      </w:r>
      <w:r w:rsidR="00A27846" w:rsidRPr="00601BF5">
        <w:rPr>
          <w:rFonts w:ascii="Arial Narrow" w:eastAsia="Arial Narrow" w:hAnsi="Arial Narrow" w:cs="Arial Narrow"/>
          <w:color w:val="000000"/>
          <w:kern w:val="0"/>
          <w:sz w:val="22"/>
          <w:szCs w:val="22"/>
          <w:lang w:val="es-ES" w:eastAsia="es-ES"/>
          <w14:ligatures w14:val="none"/>
        </w:rPr>
        <w:t>de condiciones contractuales que facultaran la activación automática de la modalidad de reembolso; y, (</w:t>
      </w:r>
      <w:r w:rsidR="002322AD" w:rsidRPr="00601BF5">
        <w:rPr>
          <w:rFonts w:ascii="Arial Narrow" w:eastAsia="Arial Narrow" w:hAnsi="Arial Narrow" w:cs="Arial Narrow"/>
          <w:color w:val="000000"/>
          <w:kern w:val="0"/>
          <w:sz w:val="22"/>
          <w:szCs w:val="22"/>
          <w:lang w:val="es-ES" w:eastAsia="es-ES"/>
          <w14:ligatures w14:val="none"/>
        </w:rPr>
        <w:t>iv</w:t>
      </w:r>
      <w:r w:rsidR="00A27846" w:rsidRPr="00601BF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01BF5" w:rsidRDefault="00E60CD7" w:rsidP="00F77873">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A88D2CF"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A</w:t>
      </w:r>
      <w:r w:rsidR="00EB3A10" w:rsidRPr="00601BF5">
        <w:rPr>
          <w:rFonts w:ascii="Arial Narrow" w:eastAsia="Arial Narrow" w:hAnsi="Arial Narrow" w:cs="Arial Narrow"/>
          <w:color w:val="000000"/>
          <w:kern w:val="0"/>
          <w:sz w:val="22"/>
          <w:szCs w:val="22"/>
          <w:u w:val="single"/>
          <w:lang w:val="es-ES" w:eastAsia="es-ES"/>
          <w14:ligatures w14:val="none"/>
        </w:rPr>
        <w:t>l</w:t>
      </w:r>
      <w:r w:rsidRPr="00601BF5">
        <w:rPr>
          <w:rFonts w:ascii="Arial Narrow" w:eastAsia="Arial Narrow" w:hAnsi="Arial Narrow" w:cs="Arial Narrow"/>
          <w:color w:val="000000"/>
          <w:kern w:val="0"/>
          <w:sz w:val="22"/>
          <w:szCs w:val="22"/>
          <w:u w:val="single"/>
          <w:lang w:val="es-ES" w:eastAsia="es-ES"/>
          <w14:ligatures w14:val="none"/>
        </w:rPr>
        <w:t xml:space="preserve"> </w:t>
      </w:r>
      <w:r w:rsidR="00EB3A10" w:rsidRPr="00601BF5">
        <w:rPr>
          <w:rFonts w:ascii="Arial Narrow" w:eastAsia="Arial Narrow" w:hAnsi="Arial Narrow" w:cs="Arial Narrow"/>
          <w:color w:val="000000"/>
          <w:kern w:val="0"/>
          <w:sz w:val="22"/>
          <w:szCs w:val="22"/>
          <w:u w:val="single"/>
          <w:lang w:val="es-ES" w:eastAsia="es-ES"/>
          <w14:ligatures w14:val="none"/>
        </w:rPr>
        <w:t>Banco</w:t>
      </w:r>
      <w:r w:rsidRPr="00601BF5">
        <w:rPr>
          <w:rFonts w:ascii="Arial Narrow" w:eastAsia="Arial Narrow" w:hAnsi="Arial Narrow" w:cs="Arial Narrow"/>
          <w:color w:val="000000"/>
          <w:kern w:val="0"/>
          <w:sz w:val="22"/>
          <w:szCs w:val="22"/>
          <w:lang w:val="es-ES" w:eastAsia="es-ES"/>
          <w14:ligatures w14:val="none"/>
        </w:rPr>
        <w:t>:</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D60FD9" w:rsidRPr="00601BF5">
        <w:rPr>
          <w:rFonts w:ascii="Arial Narrow" w:eastAsia="Arial Narrow" w:hAnsi="Arial Narrow" w:cs="Arial Narrow"/>
          <w:color w:val="000000"/>
          <w:kern w:val="0"/>
          <w:sz w:val="22"/>
          <w:szCs w:val="22"/>
          <w:lang w:val="es-ES" w:eastAsia="es-ES"/>
          <w14:ligatures w14:val="none"/>
        </w:rPr>
        <w:t>del Certificado 001177944002994373 del Seguro de Protección Múltiple</w:t>
      </w:r>
      <w:r w:rsidR="002322AD" w:rsidRPr="00601BF5">
        <w:rPr>
          <w:rFonts w:ascii="Arial Narrow" w:eastAsia="Arial Narrow" w:hAnsi="Arial Narrow" w:cs="Arial Narrow"/>
          <w:color w:val="000000"/>
          <w:kern w:val="0"/>
          <w:sz w:val="22"/>
          <w:szCs w:val="22"/>
          <w:lang w:val="es-ES" w:eastAsia="es-ES"/>
          <w14:ligatures w14:val="none"/>
        </w:rPr>
        <w:t xml:space="preserve"> materia de denuncia</w:t>
      </w:r>
      <w:r w:rsidR="0085751A" w:rsidRPr="00601BF5">
        <w:rPr>
          <w:rFonts w:ascii="Arial Narrow" w:eastAsia="Arial Narrow" w:hAnsi="Arial Narrow" w:cs="Arial Narrow"/>
          <w:color w:val="000000"/>
          <w:kern w:val="0"/>
          <w:sz w:val="22"/>
          <w:szCs w:val="22"/>
          <w:lang w:val="es-ES" w:eastAsia="es-ES"/>
          <w14:ligatures w14:val="none"/>
        </w:rPr>
        <w:t>, así como el cargo de remisión de la póliza y/o certificado</w:t>
      </w:r>
      <w:r w:rsidRPr="00601BF5">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p>
    <w:p w14:paraId="53A452DE" w14:textId="77777777" w:rsidR="003A5309" w:rsidRPr="00601BF5" w:rsidRDefault="003A5309" w:rsidP="00F7787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25DE1CC" w14:textId="03ACFE5C" w:rsidR="00E60CD7" w:rsidRPr="00601BF5" w:rsidRDefault="003A5309" w:rsidP="00F4554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 xml:space="preserve">A </w:t>
      </w:r>
      <w:r w:rsidR="00EB3A10" w:rsidRPr="00601BF5">
        <w:rPr>
          <w:rFonts w:ascii="Arial Narrow" w:eastAsia="Arial Narrow" w:hAnsi="Arial Narrow" w:cs="Arial Narrow"/>
          <w:color w:val="000000"/>
          <w:kern w:val="0"/>
          <w:sz w:val="22"/>
          <w:szCs w:val="22"/>
          <w:u w:val="single"/>
          <w:lang w:val="es-ES" w:eastAsia="es-ES"/>
          <w14:ligatures w14:val="none"/>
        </w:rPr>
        <w:t>Impulsa 365</w:t>
      </w:r>
      <w:r w:rsidRPr="00601BF5">
        <w:rPr>
          <w:rFonts w:ascii="Arial Narrow" w:eastAsia="Arial Narrow" w:hAnsi="Arial Narrow" w:cs="Arial Narrow"/>
          <w:color w:val="000000"/>
          <w:kern w:val="0"/>
          <w:sz w:val="22"/>
          <w:szCs w:val="22"/>
          <w:lang w:val="es-ES" w:eastAsia="es-ES"/>
          <w14:ligatures w14:val="none"/>
        </w:rPr>
        <w:t>:</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(i) presentar una copia</w:t>
      </w:r>
      <w:r w:rsidR="00A8297C" w:rsidRPr="00601BF5">
        <w:rPr>
          <w:rFonts w:ascii="Arial Narrow" w:eastAsia="Arial Narrow" w:hAnsi="Arial Narrow" w:cs="Arial Narrow"/>
          <w:color w:val="000000"/>
          <w:kern w:val="0"/>
          <w:sz w:val="22"/>
          <w:szCs w:val="22"/>
          <w:lang w:val="es-ES" w:eastAsia="es-ES"/>
          <w14:ligatures w14:val="none"/>
        </w:rPr>
        <w:t xml:space="preserve"> de la</w:t>
      </w:r>
      <w:r w:rsidRPr="00601BF5">
        <w:rPr>
          <w:rFonts w:ascii="Arial Narrow" w:eastAsia="Arial Narrow" w:hAnsi="Arial Narrow" w:cs="Arial Narrow"/>
          <w:color w:val="000000"/>
          <w:kern w:val="0"/>
          <w:sz w:val="22"/>
          <w:szCs w:val="22"/>
          <w:lang w:val="es-ES" w:eastAsia="es-ES"/>
          <w14:ligatures w14:val="none"/>
        </w:rPr>
        <w:t xml:space="preserve"> </w:t>
      </w:r>
      <w:r w:rsidR="00A8297C" w:rsidRPr="00601BF5">
        <w:rPr>
          <w:rFonts w:ascii="Arial Narrow" w:eastAsia="Arial Narrow" w:hAnsi="Arial Narrow" w:cs="Arial Narrow"/>
          <w:color w:val="000000"/>
          <w:kern w:val="0"/>
          <w:sz w:val="22"/>
          <w:szCs w:val="22"/>
          <w:lang w:val="es-ES" w:eastAsia="es-ES"/>
          <w14:ligatures w14:val="none"/>
        </w:rPr>
        <w:t xml:space="preserve">documentación que acreditara la falta de disponibilidad de personal técnico para atender el siniestro del </w:t>
      </w:r>
      <w:r w:rsidR="00A8297C" w:rsidRPr="00601BF5">
        <w:rPr>
          <w:rFonts w:ascii="Arial Narrow" w:eastAsia="Arial Narrow" w:hAnsi="Arial Narrow" w:cs="Arial Narrow"/>
          <w:color w:val="000000"/>
          <w:kern w:val="0"/>
          <w:sz w:val="22"/>
          <w:szCs w:val="22"/>
          <w:lang w:eastAsia="es-ES"/>
          <w14:ligatures w14:val="none"/>
        </w:rPr>
        <w:t xml:space="preserve">14 de octubre de 2025; (ii) presentar los medios probatorios que acrediten </w:t>
      </w:r>
      <w:r w:rsidR="00A8297C" w:rsidRPr="00601BF5">
        <w:rPr>
          <w:rFonts w:ascii="Arial Narrow" w:eastAsia="Arial Narrow" w:hAnsi="Arial Narrow" w:cs="Arial Narrow"/>
          <w:color w:val="000000"/>
          <w:kern w:val="0"/>
          <w:sz w:val="22"/>
          <w:szCs w:val="22"/>
          <w:lang w:val="es-ES" w:eastAsia="es-ES"/>
          <w14:ligatures w14:val="none"/>
        </w:rPr>
        <w:t>la existencia de condiciones contractuales que facultaran la activación automática de la modalidad de reembolso</w:t>
      </w:r>
      <w:r w:rsidRPr="00601BF5">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bookmarkEnd w:id="9"/>
    </w:p>
    <w:p w14:paraId="76AC2520" w14:textId="77777777" w:rsidR="00E60CD7" w:rsidRPr="00601BF5" w:rsidRDefault="00E60CD7" w:rsidP="00F7787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01BF5" w:rsidRDefault="00E60CD7" w:rsidP="00F7787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85A5263" w14:textId="6206A1BA" w:rsidR="002356FA" w:rsidRPr="00601BF5" w:rsidRDefault="00E60CD7" w:rsidP="00E8437E">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PRIMERO:</w:t>
      </w:r>
      <w:r w:rsidRPr="00601BF5">
        <w:rPr>
          <w:rFonts w:ascii="Arial Narrow" w:eastAsia="Arial Narrow" w:hAnsi="Arial Narrow" w:cs="Arial Narrow"/>
          <w:color w:val="000000"/>
          <w:kern w:val="0"/>
          <w:sz w:val="22"/>
          <w:szCs w:val="22"/>
          <w:lang w:eastAsia="es-PE"/>
          <w14:ligatures w14:val="none"/>
        </w:rPr>
        <w:t xml:space="preserve"> admitir a trámite la denuncia del 6 de enero de 2026, complementada con escrito del 17 de marzo de 2026, subsanada mediante escrito del 25 de mayo de 2026, interpuesta por el señor [DENUNCIANTE] contra Rímac Seguros y Reaseguros S.A., el Banco BBVA Perú S.A. y a Impulsa 365 S.A.C., por lo siguiente:</w:t>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D05B3"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900BB" w:rsidRPr="00601BF5">
        <w:rPr>
          <w:rFonts w:ascii="Arial Narrow" w:eastAsia="Arial Narrow" w:hAnsi="Arial Narrow" w:cs="Arial Narrow"/>
          <w:spacing w:val="-3"/>
          <w:kern w:val="0"/>
          <w14:ligatures w14:val="none"/>
          <w:sz w:val="22"/>
          <w:szCs w:val="22"/>
        </w:rPr>
        <w:t xml:space="preserve"/>
      </w:r>
      <w:r w:rsidR="006900BB" w:rsidRPr="00601BF5">
        <w:rPr>
          <w:rFonts w:ascii="Arial Narrow" w:eastAsia="Arial Narrow" w:hAnsi="Arial Narrow" w:cs="Arial Narrow"/>
          <w:spacing w:val="-3"/>
          <w:kern w:val="0"/>
          <w14:ligatures w14:val="none"/>
          <w:sz w:val="22"/>
          <w:szCs w:val="22"/>
        </w:rPr>
        <w:lastRenderedPageBreak/>
        <w:t xml:space="preserve"/>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900BB" w:rsidRPr="00601BF5">
        <w:rPr>
          <w:rFonts w:ascii="Arial Narrow" w:eastAsia="Arial Narrow" w:hAnsi="Arial Narrow" w:cs="Arial Narrow"/>
          <w:sz w:val="22"/>
          <w:szCs w:val="22"/>
        </w:rPr>
        <w:t/>
      </w:r>
      <w:r w:rsidR="006900BB" w:rsidRPr="00601BF5">
        <w:rPr>
          <w:rFonts w:ascii="Arial Narrow" w:eastAsia="Arial Narrow" w:hAnsi="Arial Narrow" w:cs="Arial Narrow"/>
          <w:color w:val="000000"/>
          <w:kern w:val="0"/>
          <w:sz w:val="22"/>
          <w:szCs w:val="22"/>
          <w:shd w:val="clear" w:color="auto" w:fill="FFFFFF"/>
          <w:lang w:eastAsia="es-PE"/>
          <w14:ligatures w14:val="none"/>
        </w:rPr>
        <w:t/>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01BF5">
        <w:rPr>
          <w:rFonts w:ascii="Arial Narrow" w:eastAsia="Arial Narrow" w:hAnsi="Arial Narrow" w:cs="Arial Narrow"/>
          <w:color w:val="000000"/>
          <w:kern w:val="0"/>
          <w:sz w:val="22"/>
          <w:szCs w:val="22"/>
          <w:shd w:val="clear" w:color="auto" w:fill="FFFFFF"/>
          <w:lang w:eastAsia="es-PE"/>
          <w14:ligatures w14:val="none"/>
        </w:rPr>
        <w:t/>
      </w:r>
    </w:p>
    <w:p w14:paraId="04462B15" w14:textId="77777777" w:rsidR="00E8437E" w:rsidRPr="00601BF5" w:rsidRDefault="00E8437E" w:rsidP="00E8437E">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FE3D9A8" w14: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091214" w:rsidRPr="00601BF5">
        <w:rPr>
          <w:rFonts w:ascii="Arial Narrow" w:eastAsia="Arial Narrow" w:hAnsi="Arial Narrow" w:cs="Arial Narrow"/>
          <w:kern w:val="0"/>
          <w14:ligatures w14:val="none"/>
          <w:sz w:val="22"/>
          <w:szCs w:val="22"/>
        </w:rPr>
        <w:t>infracción a los artículos 18 y 19 de la Ley</w:t>
      </w:r>
      <w:r w:rsidR="00601BF5">
        <w:rPr>
          <w:rFonts w:ascii="Arial Narrow" w:eastAsia="Arial Narrow" w:hAnsi="Arial Narrow" w:cs="Arial Narrow"/>
          <w:kern w:val="0"/>
          <w14:ligatures w14:val="none"/>
          <w:sz w:val="22"/>
          <w:szCs w:val="22"/>
        </w:rPr>
        <w:t xml:space="preserve"> </w:t>
      </w:r>
      <w:r w:rsidR="00091214"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 xml:space="preserve">habría </w:t>
      </w:r>
      <w:r w:rsidR="00291276" w:rsidRPr="00601BF5">
        <w:rPr>
          <w:rFonts w:ascii="Arial Narrow" w:eastAsia="Arial Narrow" w:hAnsi="Arial Narrow" w:cs="Arial Narrow"/>
          <w:kern w:val="0"/>
          <w14:ligatures w14:val="none"/>
          <w:sz w:val="22"/>
          <w:szCs w:val="22"/>
        </w:rPr>
        <w:t>impuesto indebidamente</w:t>
      </w:r>
      <w:r w:rsidR="00F4554E" w:rsidRPr="00601BF5">
        <w:rPr>
          <w:rFonts w:ascii="Arial Narrow" w:eastAsia="Arial Narrow" w:hAnsi="Arial Narrow" w:cs="Arial Narrow"/>
          <w:kern w:val="0"/>
          <w14:ligatures w14:val="none"/>
          <w:sz w:val="22"/>
          <w:szCs w:val="22"/>
        </w:rPr>
        <w:t xml:space="preserve"> </w:t>
      </w:r>
      <w:r w:rsidR="00524071" w:rsidRPr="00601BF5">
        <w:rPr>
          <w:rFonts w:ascii="Arial Narrow" w:eastAsia="Arial Narrow" w:hAnsi="Arial Narrow" w:cs="Arial Narrow"/>
          <w:kern w:val="0"/>
          <w14:ligatures w14:val="none"/>
          <w:sz w:val="22"/>
          <w:szCs w:val="22"/>
        </w:rPr>
        <w:t xml:space="preserve">la modalidad de atención vía reembolso al servicio de gasfitería </w:t>
      </w:r>
      <w:r w:rsidR="006836C2" w:rsidRPr="00601BF5">
        <w:rPr>
          <w:rFonts w:ascii="Arial Narrow" w:eastAsia="Arial Narrow" w:hAnsi="Arial Narrow" w:cs="Arial Narrow"/>
          <w:kern w:val="0"/>
          <w14:ligatures w14:val="none"/>
          <w:sz w:val="22"/>
          <w:szCs w:val="22"/>
        </w:rPr>
        <w:t xml:space="preserve">solicitado </w:t>
      </w:r>
      <w:r w:rsidRPr="00601BF5">
        <w:rPr>
          <w:rFonts w:ascii="Arial Narrow" w:eastAsia="Arial Narrow" w:hAnsi="Arial Narrow" w:cs="Arial Narrow"/>
          <w:kern w:val="0"/>
          <w14:ligatures w14:val="none"/>
          <w:sz w:val="22"/>
          <w:szCs w:val="22"/>
        </w:rPr>
        <w:t>el 14 de octubre de 2025</w:t>
      </w:r>
      <w:r w:rsidR="00291276" w:rsidRPr="00601BF5">
        <w:rPr>
          <w:rFonts w:ascii="Arial Narrow" w:eastAsia="Arial Narrow" w:hAnsi="Arial Narrow" w:cs="Arial Narrow"/>
          <w:kern w:val="0"/>
          <w14:ligatures w14:val="none"/>
          <w:sz w:val="22"/>
          <w:szCs w:val="22"/>
        </w:rPr>
        <w:t>,</w:t>
      </w:r>
      <w:r w:rsidRPr="00601BF5">
        <w:rPr>
          <w:rFonts w:ascii="Arial Narrow" w:eastAsia="Arial Narrow" w:hAnsi="Arial Narrow" w:cs="Arial Narrow"/>
          <w:kern w:val="0"/>
          <w14:ligatures w14:val="none"/>
          <w:sz w:val="22"/>
          <w:szCs w:val="22"/>
        </w:rPr>
        <w:t xml:space="preserve"> asociado a</w:t>
      </w:r>
      <w:r w:rsidR="003A4E9B" w:rsidRPr="00601BF5">
        <w:rPr>
          <w:rFonts w:ascii="Arial Narrow" w:eastAsia="Arial Narrow" w:hAnsi="Arial Narrow" w:cs="Arial Narrow"/>
          <w:kern w:val="0"/>
          <w14:ligatures w14:val="none"/>
          <w:sz w:val="22"/>
          <w:szCs w:val="22"/>
        </w:rPr>
        <w:t xml:space="preserve"> la cobertura 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pese a que el servicio originalmente ofrecido contemplaba el envío de personal técnico al domicilio del denunciante.</w:t>
      </w:r>
    </w:p>
    <w:p w14:paraId="632206CD"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777595EE" w14: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091214" w:rsidRPr="00601BF5">
        <w:rPr>
          <w:rFonts w:ascii="Arial Narrow" w:eastAsia="Arial Narrow" w:hAnsi="Arial Narrow" w:cs="Arial Narrow"/>
          <w:kern w:val="0"/>
          <w14:ligatures w14:val="none"/>
          <w:sz w:val="22"/>
          <w:szCs w:val="22"/>
        </w:rPr>
        <w:t>infracción a los artículos 18 y 19 de la Ley</w:t>
      </w:r>
      <w:r w:rsidR="00601BF5">
        <w:rPr>
          <w:rFonts w:ascii="Arial Narrow" w:eastAsia="Arial Narrow" w:hAnsi="Arial Narrow" w:cs="Arial Narrow"/>
          <w:kern w:val="0"/>
          <w14:ligatures w14:val="none"/>
          <w:sz w:val="22"/>
          <w:szCs w:val="22"/>
        </w:rPr>
        <w:t xml:space="preserve"> </w:t>
      </w:r>
      <w:r w:rsidR="00091214"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w14:ligatures w14:val="none"/>
          <w:sz w:val="22"/>
          <w:szCs w:val="22"/>
        </w:rPr>
        <w:t xml:space="preserve">, en virtud de la cobertura </w:t>
      </w:r>
      <w:r w:rsidRPr="00601BF5">
        <w:rPr>
          <w:rFonts w:ascii="Arial Narrow" w:eastAsia="Arial Narrow" w:hAnsi="Arial Narrow" w:cs="Arial Narrow"/>
          <w:kern w:val="0"/>
          <w14:ligatures w14:val="none"/>
          <w:sz w:val="22"/>
          <w:szCs w:val="22"/>
        </w:rPr>
        <w:t xml:space="preserve">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w:t>
      </w:r>
    </w:p>
    <w:p w14:paraId="4A579EF6" w14:textId="77777777" w:rsidR="00830FC1" w:rsidRPr="00601BF5" w:rsidRDefault="00830FC1" w:rsidP="008E36C3">
      <w:pPr>
        <w:spacing w:before="0" w:after="0" w:line="240" w:lineRule="auto"/>
        <w:tabs>
          <w:tab w:val="num" w:pos="567"/>
        </w:tabs>
        <w:jc w:val="both"/>
        <w:rPr>
          <w:rFonts w:ascii="Arial Narrow" w:eastAsia="Arial Narrow" w:hAnsi="Arial Narrow" w:cs="Arial Narrow"/>
          <w:kern w:val="0"/>
          <w14:ligatures w14:val="none"/>
          <w:sz w:val="22"/>
          <w:szCs w:val="22"/>
        </w:rPr>
      </w:pPr>
    </w:p>
    <w:p w14:paraId="6A1F6C79" w14: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830FC1" w:rsidRPr="00601BF5">
        <w:rPr>
          <w:rFonts w:ascii="Arial Narrow" w:eastAsia="Arial Narrow" w:hAnsi="Arial Narrow" w:cs="Arial Narrow"/>
          <w:kern w:val="0"/>
          <w14:ligatures w14:val="none"/>
          <w:sz w:val="22"/>
          <w:szCs w:val="22"/>
        </w:rPr>
        <w:t>infracción al literal c) del artículo 56 de la Ley</w:t>
      </w:r>
      <w:r w:rsidR="00601BF5">
        <w:rPr>
          <w:rFonts w:ascii="Arial Narrow" w:eastAsia="Arial Narrow" w:hAnsi="Arial Narrow" w:cs="Arial Narrow"/>
          <w:kern w:val="0"/>
          <w14:ligatures w14:val="none"/>
          <w:sz w:val="22"/>
          <w:szCs w:val="22"/>
        </w:rPr>
        <w:t xml:space="preserve"> </w:t>
      </w:r>
      <w:r w:rsidR="00830FC1"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Rímac Seguros y Reaseguros S.A. </w:t>
      </w:r>
      <w:r w:rsidRPr="00601BF5">
        <w:rPr>
          <w:rFonts w:ascii="Arial Narrow" w:eastAsia="Arial Narrow" w:hAnsi="Arial Narrow" w:cs="Arial Narrow"/>
          <w:kern w:val="0"/>
          <w14:ligatures w14:val="none"/>
          <w:sz w:val="22"/>
          <w:szCs w:val="22"/>
        </w:rPr>
        <w:t xml:space="preserve">habría modificado unilateralmente las condiciones de prestación del servicio de gasfitería </w:t>
      </w:r>
      <w:r w:rsidR="003A4E9B" w:rsidRPr="00601BF5">
        <w:rPr>
          <w:rFonts w:ascii="Arial Narrow" w:eastAsia="Arial Narrow" w:hAnsi="Arial Narrow" w:cs="Arial Narrow"/>
          <w:kern w:val="0"/>
          <w14:ligatures w14:val="none"/>
          <w:sz w:val="22"/>
          <w:szCs w:val="22"/>
        </w:rPr>
        <w:t>como parte de la cobertura</w:t>
      </w:r>
      <w:r w:rsidRPr="00601BF5">
        <w:rPr>
          <w:rFonts w:ascii="Arial Narrow" w:eastAsia="Arial Narrow" w:hAnsi="Arial Narrow" w:cs="Arial Narrow"/>
          <w:kern w:val="0"/>
          <w14:ligatures w14:val="none"/>
          <w:sz w:val="22"/>
          <w:szCs w:val="22"/>
        </w:rPr>
        <w:t xml:space="preserve"> </w:t>
      </w:r>
      <w:r w:rsidR="003A4E9B" w:rsidRPr="00601BF5">
        <w:rPr>
          <w:rFonts w:ascii="Arial Narrow" w:eastAsia="Arial Narrow" w:hAnsi="Arial Narrow" w:cs="Arial Narrow"/>
          <w:kern w:val="0"/>
          <w14:ligatures w14:val="none"/>
          <w:sz w:val="22"/>
          <w:szCs w:val="22"/>
        </w:rPr>
        <w:t>de</w:t>
      </w:r>
      <w:r w:rsidRPr="00601BF5">
        <w:rPr>
          <w:rFonts w:ascii="Arial Narrow" w:eastAsia="Arial Narrow" w:hAnsi="Arial Narrow" w:cs="Arial Narrow"/>
          <w:kern w:val="0"/>
          <w14:ligatures w14:val="none"/>
          <w:sz w:val="22"/>
          <w:szCs w:val="22"/>
        </w:rPr>
        <w:t xml:space="preserv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sustituyendo la atención mediante envío de personal técnico por la modalidad de reembolso sin consentimiento del denunciante.</w:t>
      </w:r>
    </w:p>
    <w:p w14:paraId="529148CE"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384E0691" w14: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 xml:space="preserve">el Banco BBVA Perú S.A. </w:t>
      </w:r>
      <w:r w:rsidRPr="00601BF5">
        <w:rPr>
          <w:rFonts w:ascii="Arial Narrow" w:eastAsia="Arial Narrow" w:hAnsi="Arial Narrow" w:cs="Arial Narrow"/>
          <w:kern w:val="0"/>
          <w14:ligatures w14:val="none"/>
          <w:sz w:val="22"/>
          <w:szCs w:val="22"/>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w14:ligatures w14:val="none"/>
          <w:sz w:val="22"/>
          <w:szCs w:val="22"/>
        </w:rPr>
        <w:t>de la cobertura del</w:t>
      </w:r>
      <w:r w:rsidRPr="00601BF5">
        <w:rPr>
          <w:rFonts w:ascii="Arial Narrow" w:eastAsia="Arial Narrow" w:hAnsi="Arial Narrow" w:cs="Arial Narrow"/>
          <w:kern w:val="0"/>
          <w14:ligatures w14:val="none"/>
          <w:sz w:val="22"/>
          <w:szCs w:val="22"/>
        </w:rPr>
        <w:t xml:space="preserve">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pese a que aún contaba con tres eventos disponibles.</w:t>
      </w:r>
    </w:p>
    <w:p w14:paraId="245EACCA"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5A23DB21" w14: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w14:paraId="2C9A6B9D"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08B86DE5" w14: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el Banco BBVA Perú S.A.</w:t>
      </w:r>
      <w:r w:rsidR="002908DD" w:rsidRPr="00601BF5">
        <w:rPr>
          <w:rFonts w:ascii="Arial Narrow" w:eastAsia="Arial Narrow" w:hAnsi="Arial Narrow" w:cs="Arial Narrow"/>
          <w:kern w:val="0"/>
          <w14:ligatures w14:val="none"/>
          <w:sz w:val="22"/>
          <w:szCs w:val="22"/>
        </w:rPr>
        <w:t>, Rímac Seguros y Reaseguros S.A. e Impulsa 365 S.A.C.</w:t>
      </w:r>
      <w:r w:rsidR="008D0D2D" w:rsidRPr="00601BF5">
        <w:rPr>
          <w:rFonts w:ascii="Arial Narrow" w:eastAsia="Arial Narrow" w:hAnsi="Arial Narrow" w:cs="Arial Narrow"/>
          <w:kern w:val="0"/>
          <w14:ligatures w14:val="none"/>
          <w:sz w:val="22"/>
          <w:szCs w:val="22"/>
        </w:rPr>
        <w:t xml:space="preserve"> </w:t>
      </w:r>
      <w:r w:rsidRPr="00601BF5">
        <w:rPr>
          <w:rFonts w:ascii="Arial Narrow" w:eastAsia="Arial Narrow" w:hAnsi="Arial Narrow" w:cs="Arial Narrow"/>
          <w:kern w:val="0"/>
          <w14:ligatures w14:val="none"/>
          <w:sz w:val="22"/>
          <w:szCs w:val="22"/>
        </w:rPr>
        <w:t>no habría</w:t>
      </w:r>
      <w:r w:rsidR="002908DD" w:rsidRPr="00601BF5">
        <w:rPr>
          <w:rFonts w:ascii="Arial Narrow" w:eastAsia="Arial Narrow" w:hAnsi="Arial Narrow" w:cs="Arial Narrow"/>
          <w:kern w:val="0"/>
          <w14:ligatures w14:val="none"/>
          <w:sz w:val="22"/>
          <w:szCs w:val="22"/>
        </w:rPr>
        <w:t>n</w:t>
      </w:r>
      <w:r w:rsidRPr="00601BF5">
        <w:rPr>
          <w:rFonts w:ascii="Arial Narrow" w:eastAsia="Arial Narrow" w:hAnsi="Arial Narrow" w:cs="Arial Narrow"/>
          <w:kern w:val="0"/>
          <w14:ligatures w14:val="none"/>
          <w:sz w:val="22"/>
          <w:szCs w:val="22"/>
        </w:rPr>
        <w:t xml:space="preserve"> informado previamente al denunciante, al momento de la contratación 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que ante presuntos inconvenientes en atenciones anteriores se restringiría el envío de personal técnico y se impondría automáticamente la modalidad de reembolso.</w:t>
      </w:r>
    </w:p>
    <w:p w14:paraId="79D7BDB4" w14:textId="77777777" w:rsidR="00DE68AE" w:rsidRPr="00601BF5" w:rsidRDefault="00DE68AE" w:rsidP="00DE68AE">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994DFA8" w14: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D124AB" w:rsidRPr="00601BF5">
        <w:rPr>
          <w:rFonts w:ascii="Arial Narrow" w:eastAsia="Arial Narrow" w:hAnsi="Arial Narrow" w:cs="Arial Narrow"/>
          <w:kern w:val="0"/>
          <w14:ligatures w14:val="none"/>
          <w:sz w:val="22"/>
          <w:szCs w:val="22"/>
        </w:rPr>
        <w:t xml:space="preserve">el Banco BBVA Perú S.A., Rímac Seguros y Reaseguros S.A. e Impulsa 365 S.A.C. </w:t>
      </w:r>
      <w:r w:rsidRPr="00601BF5">
        <w:rPr>
          <w:rFonts w:ascii="Arial Narrow" w:eastAsia="Arial Narrow" w:hAnsi="Arial Narrow" w:cs="Arial Narrow"/>
          <w:kern w:val="0"/>
          <w14:ligatures w14:val="none"/>
          <w:sz w:val="22"/>
          <w:szCs w:val="22"/>
        </w:rPr>
        <w:t>no habría</w:t>
      </w:r>
      <w:r w:rsidR="00D124AB" w:rsidRPr="00601BF5">
        <w:rPr>
          <w:rFonts w:ascii="Arial Narrow" w:eastAsia="Arial Narrow" w:hAnsi="Arial Narrow" w:cs="Arial Narrow"/>
          <w:kern w:val="0"/>
          <w14:ligatures w14:val="none"/>
          <w:sz w:val="22"/>
          <w:szCs w:val="22"/>
        </w:rPr>
        <w:t>n</w:t>
      </w:r>
      <w:r w:rsidRPr="00601BF5">
        <w:rPr>
          <w:rFonts w:ascii="Arial Narrow" w:eastAsia="Arial Narrow" w:hAnsi="Arial Narrow" w:cs="Arial Narrow"/>
          <w:kern w:val="0"/>
          <w14:ligatures w14:val="none"/>
          <w:sz w:val="22"/>
          <w:szCs w:val="22"/>
        </w:rPr>
        <w:t xml:space="preserve"> informado previamente al denunciante, al momento de la contratación del </w:t>
      </w:r>
      <w:r w:rsidR="00D124AB"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que ante una eventual falta de disponibilidad de personal técnico se activaría automáticamente la modalidad de atención vía reembolso.</w:t>
      </w:r>
    </w:p>
    <w:p w14:paraId="008F3749" w14:textId="77777777" w:rsidR="00091214" w:rsidRPr="00601BF5" w:rsidRDefault="00091214" w:rsidP="00D124AB">
      <w:pPr>
        <w:spacing w:before="0" w:after="0" w:line="240" w:lineRule="auto"/>
        <w:tabs>
          <w:tab w:val="num" w:pos="567"/>
        </w:tabs>
        <w:jc w:val="both"/>
        <w:rPr>
          <w:rFonts w:ascii="Arial Narrow" w:eastAsia="Arial Narrow" w:hAnsi="Arial Narrow" w:cs="Arial Narrow"/>
          <w:kern w:val="0"/>
          <w14:ligatures w14:val="none"/>
          <w:sz w:val="22"/>
          <w:szCs w:val="22"/>
        </w:rPr>
      </w:pPr>
    </w:p>
    <w:p w14:paraId="2C46BE7A" w14: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lastRenderedPageBreak/>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 xml:space="preserve">no habría proporcionado al denunciante </w:t>
      </w:r>
      <w:r w:rsidR="00E8437E" w:rsidRPr="00601BF5">
        <w:rPr>
          <w:rFonts w:ascii="Arial Narrow" w:eastAsia="Arial Narrow" w:hAnsi="Arial Narrow" w:cs="Arial Narrow"/>
          <w:kern w:val="0"/>
          <w14:ligatures w14:val="none"/>
          <w:sz w:val="22"/>
          <w:szCs w:val="22"/>
        </w:rPr>
        <w:t>la información</w:t>
      </w:r>
      <w:r w:rsidRPr="00601BF5">
        <w:rPr>
          <w:rFonts w:ascii="Arial Narrow" w:eastAsia="Arial Narrow" w:hAnsi="Arial Narrow" w:cs="Arial Narrow"/>
          <w:kern w:val="0"/>
          <w14:ligatures w14:val="none"/>
          <w:sz w:val="22"/>
          <w:szCs w:val="22"/>
        </w:rPr>
        <w:t xml:space="preserve"> que acreditara </w:t>
      </w:r>
      <w:r w:rsidR="009B3F1A" w:rsidRPr="00601BF5">
        <w:rPr>
          <w:rFonts w:ascii="Arial Narrow" w:eastAsia="Arial Narrow" w:hAnsi="Arial Narrow" w:cs="Arial Narrow"/>
          <w:kern w:val="0"/>
          <w14:ligatures w14:val="none"/>
          <w:sz w:val="22"/>
          <w:szCs w:val="22"/>
        </w:rPr>
        <w:t xml:space="preserve">bajo qué excepción contractual el servicio de gasfitería se </w:t>
      </w:r>
      <w:r w:rsidR="00135A26" w:rsidRPr="00601BF5">
        <w:rPr>
          <w:rFonts w:ascii="Arial Narrow" w:eastAsia="Arial Narrow" w:hAnsi="Arial Narrow" w:cs="Arial Narrow"/>
          <w:kern w:val="0"/>
          <w14:ligatures w14:val="none"/>
          <w:sz w:val="22"/>
          <w:szCs w:val="22"/>
        </w:rPr>
        <w:t>estaría</w:t>
      </w:r>
      <w:r w:rsidR="009B3F1A" w:rsidRPr="00601BF5">
        <w:rPr>
          <w:rFonts w:ascii="Arial Narrow" w:eastAsia="Arial Narrow" w:hAnsi="Arial Narrow" w:cs="Arial Narrow"/>
          <w:kern w:val="0"/>
          <w14:ligatures w14:val="none"/>
          <w:sz w:val="22"/>
          <w:szCs w:val="22"/>
        </w:rPr>
        <w:t xml:space="preserve"> gestionando únicamente vía reembolso </w:t>
      </w:r>
      <w:r w:rsidRPr="00601BF5">
        <w:rPr>
          <w:rFonts w:ascii="Arial Narrow" w:eastAsia="Arial Narrow" w:hAnsi="Arial Narrow" w:cs="Arial Narrow"/>
          <w:kern w:val="0"/>
          <w14:ligatures w14:val="none"/>
          <w:sz w:val="22"/>
          <w:szCs w:val="22"/>
        </w:rPr>
        <w:t>respecto de la solicitud de atención presentada el 14 de octubre de 2025.</w:t>
      </w:r>
    </w:p>
    <w:p w14:paraId="1DEB3481" w14:textId="77777777" w:rsidR="00E60CD7" w:rsidRPr="00601BF5" w:rsidRDefault="00E60CD7" w:rsidP="00F77873">
      <w:pPr>
        <w:spacing w:before="0" w:after="0" w:line="240" w:lineRule="auto"/>
        <w:jc w:val="both"/>
        <w:rPr>
          <w:rFonts w:ascii="Arial Narrow" w:eastAsia="Arial Narrow" w:hAnsi="Arial Narrow" w:cs="Arial Narrow"/>
          <w:kern w:val="0"/>
          <w14:ligatures w14:val="none"/>
          <w:sz w:val="22"/>
          <w:szCs w:val="22"/>
        </w:rPr>
      </w:pPr>
    </w:p>
    <w:p w14:paraId="634A0D61" w14:textId="39E77AC7" w:rsidR="00E60CD7" w:rsidRPr="00601BF5" w:rsidRDefault="00E60CD7" w:rsidP="00F77873">
      <w:pPr>
        <w:spacing w:after="0" w:line="240" w:lineRule="auto"/>
        <w:contextualSpacing/>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b/>
          <w:color w:val="000000"/>
          <w:kern w:val="0"/>
          <w:sz w:val="22"/>
          <w:szCs w:val="22"/>
          <w:lang w:eastAsia="es-PE"/>
          <w14:ligatures w14:val="none"/>
        </w:rPr>
        <w:t>SEGUNDO:</w:t>
      </w:r>
      <w:r w:rsidRPr="00601BF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01BF5">
        <w:rPr>
          <w:rFonts w:ascii="Arial Narrow" w:eastAsia="Arial Narrow" w:hAnsi="Arial Narrow" w:cs="Arial Narrow"/>
          <w:color w:val="000000"/>
          <w:kern w:val="0"/>
          <w:sz w:val="22"/>
          <w:szCs w:val="22"/>
          <w:lang w:val="es-ES" w:eastAsia="es-ES"/>
          <w14:ligatures w14:val="none"/>
        </w:rPr>
        <w:t xml:space="preserve">del </w:t>
      </w:r>
      <w:r w:rsidR="006D05B3" w:rsidRPr="00601BF5">
        <w:rPr>
          <w:rFonts w:ascii="Arial Narrow" w:eastAsia="Arial Narrow" w:hAnsi="Arial Narrow" w:cs="Arial Narrow"/>
          <w:color w:val="000000"/>
          <w:kern w:val="0"/>
          <w:sz w:val="22"/>
          <w:szCs w:val="22"/>
          <w:lang w:val="es-ES" w:eastAsia="es-ES"/>
          <w14:ligatures w14:val="none"/>
        </w:rPr>
        <w:t>6 de enero de 2026, complementada con escrito del 17 de marzo de 2026, subsanada mediante escrito del 25 de mayo de 2026</w:t>
      </w:r>
      <w:r w:rsidRPr="00601BF5">
        <w:rPr>
          <w:rFonts w:ascii="Arial Narrow" w:eastAsia="Arial Narrow" w:hAnsi="Arial Narrow" w:cs="Arial Narrow"/>
          <w:kern w:val="0"/>
          <w14:ligatures w14:val="none"/>
          <w:sz w:val="22"/>
          <w:szCs w:val="22"/>
        </w:rPr>
        <w:t>.</w:t>
      </w:r>
    </w:p>
    <w:p w14:paraId="2AF03E3F" w14:textId="77777777" w:rsidR="00E60CD7" w:rsidRPr="00601BF5" w:rsidRDefault="00E60CD7" w:rsidP="00F7787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B44D8AF" w:rsidR="00E60CD7" w:rsidRPr="00601BF5" w:rsidRDefault="00E60CD7" w:rsidP="00F77873">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TERCERO: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PE"/>
          <w14:ligatures w14:val="none"/>
        </w:rPr>
        <w:t xml:space="preserve">requerir a </w:t>
      </w:r>
      <w:r w:rsidR="006900BB" w:rsidRPr="00601BF5">
        <w:rPr>
          <w:rFonts w:ascii="Arial Narrow" w:eastAsia="Arial Narrow" w:hAnsi="Arial Narrow" w:cs="Arial Narrow"/>
          <w:sz w:val="22"/>
          <w:szCs w:val="22"/>
        </w:rPr>
        <w:t xml:space="preserve">Rímac Seguros y Reaseguros S.A., al Banco BBVA Perú S.A. y a Impulsa 365 S.A.C., </w:t>
      </w:r>
      <w:r w:rsidRPr="00601BF5">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601BF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01BF5">
        <w:rPr>
          <w:rFonts w:ascii="Arial Narrow" w:eastAsia="Arial Narrow" w:hAnsi="Arial Narrow" w:cs="Arial Narrow"/>
          <w:kern w:val="0"/>
          <w:sz w:val="22"/>
          <w:szCs w:val="22"/>
          <w:lang w:val="es"/>
          <w14:ligatures w14:val="none"/>
        </w:rPr>
        <w:t>;</w:t>
      </w:r>
    </w:p>
    <w:p w14:paraId="6A38ABFB" w14:textId="7ACC9135"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Style w:val="Refdenotaalpie"/>
          <w:rFonts w:ascii="Arial Narrow" w:eastAsia="Arial Narrow" w:hAnsi="Arial Narrow" w:cs="Arial Narrow"/>
          <w:kern w:val="0"/>
          <w:sz w:val="22"/>
          <w:szCs w:val="22"/>
          <w:vertAlign w:val="superscript"/>
          <w14:ligatures w14:val="none"/>
        </w:rPr>
        <w:footnoteReference w:id="8"/>
      </w:r>
      <w:r w:rsidRPr="00601BF5">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01BF5">
        <w:rPr>
          <w:rFonts w:ascii="Arial Narrow" w:eastAsia="Arial Narrow" w:hAnsi="Arial Narrow" w:cs="Arial Narrow"/>
          <w:spacing w:val="-2"/>
          <w:kern w:val="0"/>
          <w14:ligatures w14:val="none"/>
          <w:sz w:val="22"/>
          <w:szCs w:val="22"/>
        </w:rPr>
        <w:t>Código</w:t>
      </w:r>
      <w:r w:rsidRPr="00601BF5">
        <w:rPr>
          <w:rStyle w:val="Refdenotaalpie"/>
          <w:rFonts w:ascii="Arial Narrow" w:eastAsia="Arial Narrow" w:hAnsi="Arial Narrow" w:cs="Arial Narrow"/>
          <w:spacing w:val="-2"/>
          <w:kern w:val="0"/>
          <w:sz w:val="22"/>
          <w:szCs w:val="22"/>
          <w:vertAlign w:val="superscript"/>
          <w14:ligatures w14:val="none"/>
        </w:rPr>
        <w:footnoteReference w:id="9"/>
      </w:r>
      <w:r w:rsidRPr="00601BF5">
        <w:rPr>
          <w:rFonts w:ascii="Arial Narrow" w:eastAsia="Arial Narrow" w:hAnsi="Arial Narrow" w:cs="Arial Narrow"/>
          <w:spacing w:val="-2"/>
          <w:kern w:val="0"/>
          <w14:ligatures w14:val="none"/>
          <w:sz w:val="22"/>
          <w:szCs w:val="22"/>
        </w:rPr>
        <w:t>.</w:t>
      </w:r>
    </w:p>
    <w:p w14:paraId="1B2AA0D1" w14:textId="77777777" w:rsidR="00E60CD7" w:rsidRPr="00601BF5" w:rsidRDefault="00E60CD7" w:rsidP="00F7787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al Banco BBVA Perú S.A. y a Impulsa 365 S.A.C. para que, de conformidad con lo dispuesto por el artículo 26 de la Ley sobre Facultades, Normas y Organización del Indecopi, aprobada por Decreto Legislativo 807</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8D173F7"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lastRenderedPageBreak/>
        <w:t xml:space="preserve">QUINTO:</w:t>
      </w:r>
      <w:r w:rsidRPr="00601BF5">
        <w:rPr>
          <w:rFonts w:ascii="Arial Narrow" w:eastAsia="Arial Narrow" w:hAnsi="Arial Narrow" w:cs="Arial Narrow"/>
          <w:color w:val="000000"/>
          <w:kern w:val="0"/>
          <w:sz w:val="22"/>
          <w:szCs w:val="22"/>
          <w:lang w:eastAsia="es-PE"/>
          <w14:ligatures w14:val="none"/>
        </w:rPr>
        <w:t xml:space="preserve"> </w:t>
      </w:r>
      <w:bookmarkStart w:id="10" w:name="_Hlk188286813"/>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601BF5">
        <w:rPr>
          <w:rFonts w:ascii="Arial Narrow" w:eastAsia="Arial Narrow" w:hAnsi="Arial Narrow" w:cs="Arial Narrow"/>
          <w:color w:val="000000"/>
          <w:kern w:val="0"/>
          <w:sz w:val="22"/>
          <w:szCs w:val="22"/>
          <w:lang w:eastAsia="es-ES"/>
          <w14:ligatures w14:val="none"/>
        </w:rPr>
        <w:t xml:space="preserve">, </w:t>
      </w:r>
      <w:bookmarkStart w:id="11" w:name="_Hlk188286828"/>
      <w:r w:rsidR="006900BB" w:rsidRPr="00601BF5">
        <w:rPr>
          <w:rFonts w:ascii="Arial Narrow" w:eastAsia="Arial Narrow" w:hAnsi="Arial Narrow" w:cs="Arial Narrow"/>
          <w:sz w:val="22"/>
          <w:szCs w:val="22"/>
        </w:rPr>
        <w:t>Rímac Seguros y Reaseguros S.A</w:t>
      </w:r>
      <w:r w:rsidRPr="00601BF5">
        <w:rPr>
          <w:rFonts w:ascii="Arial Narrow" w:eastAsia="Arial Narrow" w:hAnsi="Arial Narrow" w:cs="Arial Narrow"/>
          <w:sz w:val="22"/>
          <w:szCs w:val="22"/>
        </w:rPr>
        <w:t>.</w:t>
      </w:r>
      <w:r w:rsidRPr="00601BF5">
        <w:rPr>
          <w:rFonts w:ascii="Arial Narrow" w:eastAsia="Arial Narrow" w:hAnsi="Arial Narrow" w:cs="Arial Narrow"/>
          <w:color w:val="000000"/>
          <w:kern w:val="0"/>
          <w:sz w:val="22"/>
          <w:szCs w:val="22"/>
          <w:lang w:eastAsia="es-ES"/>
          <w14:ligatures w14:val="none"/>
        </w:rPr>
        <w:t xml:space="preserve">, </w:t>
      </w:r>
      <w:bookmarkEnd w:id="11"/>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7EAE58BA"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90CE3B4"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t xml:space="preserve">SEXTO: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sz w:val="22"/>
          <w:szCs w:val="22"/>
        </w:rPr>
        <w:t>Banco BBVA Perú S.A.</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09376C78" w14:textId="77777777" w:rsidR="001E778D" w:rsidRPr="00601BF5" w:rsidRDefault="001E778D"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3AB8DCE7" w:rsidR="00E60CD7" w:rsidRPr="00601BF5" w:rsidRDefault="001E778D"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t xml:space="preserve">SÉTIMO: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sz w:val="22"/>
          <w:szCs w:val="22"/>
        </w:rPr>
        <w:t>Impulsa 365 S.A.C.</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262B363D" w14:textId="77777777" w:rsidR="002322AD" w:rsidRPr="00601BF5" w:rsidRDefault="002322AD"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52A50383" w:rsidR="00E60CD7" w:rsidRPr="00601BF5" w:rsidRDefault="00C73CE5" w:rsidP="00F77873">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bCs/>
          <w:kern w:val="0"/>
          <w14:ligatures w14:val="none"/>
          <w:sz w:val="22"/>
          <w:szCs w:val="22"/>
        </w:rPr>
        <w:t>OCTAVO</w:t>
      </w:r>
      <w:r w:rsidR="00E60CD7" w:rsidRPr="00601BF5">
        <w:rPr>
          <w:rFonts w:ascii="Arial Narrow" w:eastAsia="Arial Narrow" w:hAnsi="Arial Narrow" w:cs="Arial Narrow"/>
          <w:b/>
          <w:color w:val="000000"/>
          <w:kern w:val="0"/>
          <w:sz w:val="22"/>
          <w:szCs w:val="22"/>
          <w:lang w:eastAsia="es-PE"/>
          <w14:ligatures w14:val="none"/>
        </w:rPr>
        <w:t>:</w:t>
      </w:r>
      <w:r w:rsidR="00E60CD7" w:rsidRPr="00601BF5">
        <w:rPr>
          <w:rFonts w:ascii="Arial Narrow" w:eastAsia="Arial Narrow" w:hAnsi="Arial Narrow" w:cs="Arial Narrow"/>
          <w:color w:val="000000"/>
          <w:kern w:val="0"/>
          <w:sz w:val="22"/>
          <w:szCs w:val="22"/>
          <w:lang w:eastAsia="es-PE"/>
          <w14:ligatures w14:val="none"/>
        </w:rPr>
        <w:t xml:space="preserve"> </w:t>
      </w:r>
      <w:bookmarkStart w:id="12" w:name="_Hlk188286915"/>
      <w:r w:rsidR="00E60CD7" w:rsidRPr="00601BF5">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601BF5">
        <w:rPr>
          <w:rFonts w:ascii="Arial Narrow" w:eastAsia="Arial Narrow" w:hAnsi="Arial Narrow" w:cs="Arial Narrow"/>
          <w:color w:val="000000"/>
          <w:kern w:val="0"/>
          <w:sz w:val="22"/>
          <w:szCs w:val="22"/>
          <w:lang w:eastAsia="es-PE"/>
          <w14:ligatures w14:val="none"/>
        </w:rPr>
        <w:t>Ley</w:t>
      </w:r>
      <w:r w:rsidR="00601BF5">
        <w:rPr>
          <w:rFonts w:ascii="Arial Narrow" w:eastAsia="Arial Narrow" w:hAnsi="Arial Narrow" w:cs="Arial Narrow"/>
          <w:color w:val="000000"/>
          <w:kern w:val="0"/>
          <w:sz w:val="22"/>
          <w:szCs w:val="22"/>
          <w:lang w:eastAsia="es-PE"/>
          <w14:ligatures w14:val="none"/>
        </w:rPr>
        <w:t xml:space="preserve"> </w:t>
      </w:r>
      <w:r w:rsidR="00D67CE6" w:rsidRPr="00601BF5">
        <w:rPr>
          <w:rFonts w:ascii="Arial Narrow" w:eastAsia="Arial Narrow" w:hAnsi="Arial Narrow" w:cs="Arial Narrow"/>
          <w:color w:val="000000"/>
          <w:kern w:val="0"/>
          <w:sz w:val="22"/>
          <w:szCs w:val="22"/>
          <w:lang w:eastAsia="es-PE"/>
          <w14:ligatures w14:val="none"/>
        </w:rPr>
        <w:t xml:space="preserve"> 29571</w:t>
      </w:r>
      <w:r w:rsidR="00E60CD7" w:rsidRPr="00601BF5">
        <w:rPr>
          <w:rFonts w:ascii="Arial Narrow" w:eastAsia="Arial Narrow" w:hAnsi="Arial Narrow" w:cs="Arial Narrow"/>
          <w:color w:val="000000"/>
          <w:kern w:val="0"/>
          <w:sz w:val="22"/>
          <w:szCs w:val="22"/>
          <w:lang w:eastAsia="es-PE"/>
          <w14:ligatures w14:val="none"/>
        </w:rPr>
        <w:t>, Código de Protección y Defensa del Consumidor</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601BF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01BF5">
        <w:rPr>
          <w:rFonts w:ascii="Arial Narrow" w:eastAsia="Arial Narrow" w:hAnsi="Arial Narrow" w:cs="Arial Narrow"/>
          <w:color w:val="000000"/>
          <w:kern w:val="0"/>
          <w:sz w:val="22"/>
          <w:szCs w:val="22"/>
          <w:lang w:eastAsia="es-PE"/>
          <w14:ligatures w14:val="none"/>
        </w:rPr>
        <w:t xml:space="preserve">. </w:t>
      </w:r>
      <w:bookmarkEnd w:id="12"/>
      <w:r w:rsidR="00E60CD7" w:rsidRPr="00601BF5">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 del Código</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601BF5">
        <w:rPr>
          <w:rFonts w:ascii="Arial Narrow" w:eastAsia="Arial Narrow" w:hAnsi="Arial Narrow" w:cs="Arial Narrow"/>
          <w:color w:val="000000"/>
          <w:kern w:val="0"/>
          <w:sz w:val="22"/>
          <w:szCs w:val="22"/>
          <w:lang w:eastAsia="es-PE"/>
          <w14:ligatures w14:val="none"/>
        </w:rPr>
        <w:t>.</w:t>
      </w:r>
    </w:p>
    <w:p w14:paraId="7A5236A4" w14:textId="77777777" w:rsidR="00E60CD7" w:rsidRPr="00601BF5" w:rsidRDefault="00E60CD7" w:rsidP="00F7787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NOVENO</w:t>
      </w:r>
      <w:r w:rsidR="00E60CD7" w:rsidRPr="00601BF5">
        <w:rPr>
          <w:rFonts w:ascii="Arial Narrow" w:eastAsia="Arial Narrow" w:hAnsi="Arial Narrow" w:cs="Arial Narrow"/>
          <w:b/>
          <w:color w:val="000000"/>
          <w:kern w:val="0"/>
          <w:sz w:val="22"/>
          <w:szCs w:val="22"/>
          <w:lang w:eastAsia="es-PE"/>
          <w14:ligatures w14:val="none"/>
        </w:rPr>
        <w:t>:</w:t>
      </w:r>
      <w:r w:rsidR="00E60CD7" w:rsidRPr="00601BF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01BF5" w:rsidRDefault="00E60CD7" w:rsidP="00F7787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9B7580F" w:rsidR="00E60CD7" w:rsidRPr="00601BF5" w:rsidRDefault="00C73CE5" w:rsidP="00F77873">
      <w:pPr>
        <w:suppressAutoHyphens/>
        <w:spacing w:after="0" w:line="240" w:lineRule="auto"/>
        <w:jc w:val="both"/>
        <w:rPr>
          <w:rFonts w:ascii="Arial Narrow" w:eastAsia="Arial Narrow" w:hAnsi="Arial Narrow" w:cs="Arial Narrow"/>
          <w:kern w:val="0"/>
          <w:sz w:val="22"/>
          <w:szCs w:val="22"/>
          <w:u w:val="single"/>
          <w14:ligatures w14:val="none"/>
        </w:rPr>
      </w:pPr>
      <w:r w:rsidRPr="00601BF5">
        <w:rPr>
          <w:rFonts w:ascii="Arial Narrow" w:eastAsia="Arial Narrow" w:hAnsi="Arial Narrow" w:cs="Arial Narrow"/>
          <w:b/>
          <w:spacing w:val="-3"/>
          <w:kern w:val="0"/>
          <w14:ligatures w14:val="none"/>
          <w:sz w:val="22"/>
          <w:szCs w:val="22"/>
        </w:rPr>
        <w:t>DÉCIMO</w:t>
      </w:r>
      <w:r w:rsidR="00E60CD7" w:rsidRPr="00601BF5">
        <w:rPr>
          <w:rFonts w:ascii="Arial Narrow" w:eastAsia="Arial Narrow" w:hAnsi="Arial Narrow" w:cs="Arial Narrow"/>
          <w:b/>
          <w:kern w:val="0"/>
          <w14:ligatures w14:val="none"/>
          <w:sz w:val="22"/>
          <w:szCs w:val="22"/>
        </w:rPr>
        <w:t>:</w:t>
      </w:r>
      <w:r w:rsidR="00E60CD7" w:rsidRPr="00601BF5">
        <w:rPr>
          <w:rFonts w:ascii="Arial Narrow" w:eastAsia="Arial Narrow" w:hAnsi="Arial Narrow" w:cs="Arial Narrow"/>
          <w:kern w:val="0"/>
          <w14:ligatures w14:val="none"/>
          <w:sz w:val="22"/>
          <w:szCs w:val="22"/>
        </w:rPr>
        <w:t xml:space="preserve"> </w:t>
      </w:r>
      <w:r w:rsidR="00E60CD7" w:rsidRPr="00601BF5">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601BF5">
        <w:rPr>
          <w:rStyle w:val="Refdenotaalpie"/>
          <w:rFonts w:ascii="Arial Narrow" w:eastAsia="Arial Narrow" w:hAnsi="Arial Narrow" w:cs="Arial Narrow"/>
          <w:kern w:val="0"/>
          <w:sz w:val="22"/>
          <w:szCs w:val="22"/>
          <w:vertAlign w:val="superscript"/>
          <w14:ligatures w14:val="none"/>
        </w:rPr>
        <w:footnoteReference w:id="15"/>
      </w:r>
      <w:r w:rsidR="00E60CD7" w:rsidRPr="00601BF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Arial Narrow" w:hAnsi="Arial Narrow" w:cs="Arial Narrow"/>
          <w:kern w:val="0"/>
          <w:sz w:val="22"/>
          <w:szCs w:val="22"/>
          <w14:ligatures w14:val="none"/>
        </w:rPr>
        <w:t>expresamente su facultad para asistir y conciliar en su representación</w:t>
      </w:r>
      <w:r w:rsidR="00E60CD7" w:rsidRPr="00601BF5">
        <w:rPr>
          <w:rFonts w:ascii="Arial Narrow" w:eastAsia="Arial Narrow" w:hAnsi="Arial Narrow" w:cs="Arial Narrow"/>
          <w:kern w:val="0"/>
          <w14:ligatures w14:val="none"/>
          <w:sz w:val="22"/>
          <w:szCs w:val="22"/>
        </w:rPr>
        <w:t>.</w:t>
      </w:r>
      <w:r w:rsidR="00E60CD7" w:rsidRPr="00601BF5">
        <w:rPr>
          <w:rFonts w:ascii="Arial Narrow" w:eastAsia="Arial Narrow" w:hAnsi="Arial Narrow" w:cs="Arial Narrow"/>
          <w:kern w:val="0"/>
          <w14:ligatures w14:val="none"/>
          <w:sz w:val="22"/>
          <w:szCs w:val="22"/>
        </w:rPr>
        <w:t xml:space="preserve"> </w:t>
      </w:r>
      <w:r w:rsidR="00E60CD7" w:rsidRPr="00601BF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01BF5" w:rsidRDefault="00E60CD7" w:rsidP="00F77873">
      <w:pPr>
        <w:spacing w:before="0" w:after="0" w:line="240" w:lineRule="auto"/>
        <w:suppressAutoHyphens/>
        <w:jc w:val="both"/>
        <w:rPr>
          <w:rFonts w:ascii="Arial Narrow" w:eastAsia="Arial Narrow" w:hAnsi="Arial Narrow" w:cs="Arial Narrow"/>
          <w:kern w:val="0"/>
          <w:sz w:val="22"/>
          <w:szCs w:val="22"/>
          <w:u w:val="single"/>
          <w14:ligatures w14:val="none"/>
        </w:rPr>
      </w:pPr>
    </w:p>
    <w:p w14:paraId="69E33D6A" w14:textId="0C541015" w:rsidR="00E60CD7" w:rsidRPr="00601BF5" w:rsidRDefault="00E60CD7" w:rsidP="00F7787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spacing w:val="-3"/>
          <w:kern w:val="0"/>
          <w14:ligatures w14:val="none"/>
          <w:sz w:val="22"/>
          <w:szCs w:val="22"/>
        </w:rPr>
        <w:t>DÉCIMO</w:t>
      </w:r>
      <w:r w:rsidR="00C73CE5" w:rsidRPr="00601BF5">
        <w:rPr>
          <w:rFonts w:ascii="Arial Narrow" w:eastAsia="Arial Narrow" w:hAnsi="Arial Narrow" w:cs="Arial Narrow"/>
          <w:b/>
          <w:spacing w:val="-3"/>
          <w:kern w:val="0"/>
          <w14:ligatures w14:val="none"/>
          <w:sz w:val="22"/>
          <w:szCs w:val="22"/>
        </w:rPr>
        <w:t xml:space="preserve"> </w:t>
      </w:r>
      <w:r w:rsidR="00C73CE5" w:rsidRPr="00601BF5">
        <w:rPr>
          <w:rFonts w:ascii="Arial Narrow" w:eastAsia="Arial Narrow" w:hAnsi="Arial Narrow" w:cs="Arial Narrow"/>
          <w:b/>
          <w:bCs/>
          <w:sz w:val="22"/>
          <w:szCs w:val="22"/>
        </w:rPr>
        <w:t>PRIMERO</w:t>
      </w:r>
      <w:r w:rsidRPr="00601BF5">
        <w:rPr>
          <w:rFonts w:ascii="Arial Narrow" w:eastAsia="Arial Narrow" w:hAnsi="Arial Narrow" w:cs="Arial Narrow"/>
          <w:b/>
          <w:color w:val="000000"/>
          <w:kern w:val="0"/>
          <w:sz w:val="22"/>
          <w:szCs w:val="22"/>
          <w:lang w:eastAsia="es-PE"/>
          <w14:ligatures w14:val="none"/>
        </w:rPr>
        <w:t>:</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3E6ACB0B" w14:textId="77777777" w:rsidR="00601BF5" w:rsidRPr="00601BF5" w:rsidRDefault="00601BF5" w:rsidP="00F77873">
      <w:pPr>
        <w:spacing w:before="0" w:after="0" w:line="240" w:lineRule="auto"/>
        <w:suppressAutoHyphens/>
        <w:jc w:val="both"/>
        <w:rPr>
          <w:rFonts w:ascii="Arial Narrow" w:eastAsia="Arial Narrow" w:hAnsi="Arial Narrow" w:cs="Arial Narrow"/>
          <w:b/>
          <w:bCs/>
          <w:sz w:val="22"/>
          <w:szCs w:val="22"/>
        </w:rPr>
      </w:pPr>
    </w:p>
    <w:p w14:paraId="4DB7FEAC" w14:textId="33EFEAEA"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bCs/>
          <w:sz w:val="22"/>
          <w:szCs w:val="22"/>
        </w:rPr>
        <w:t xml:space="preserve">DÉCIMO SEGUNDO:</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73CE5" w:rsidRPr="00601BF5">
        <w:rPr>
          <w:rFonts w:ascii="Arial Narrow" w:eastAsia="Arial Narrow" w:hAnsi="Arial Narrow" w:cs="Arial Narrow"/>
          <w:sz w:val="22"/>
          <w:szCs w:val="22"/>
        </w:rPr>
        <w:t/>
      </w:r>
      <w:r w:rsidRPr="00601BF5">
        <w:rPr>
          <w:rFonts w:ascii="Arial Narrow" w:eastAsia="Arial Narrow" w:hAnsi="Arial Narrow" w:cs="Arial Narrow"/>
          <w:spacing w:val="-3"/>
          <w:kern w:val="0"/>
          <w14:ligatures w14:val="none"/>
          <w:sz w:val="22"/>
          <w:szCs w:val="22"/>
        </w:rPr>
        <w:t/>
      </w:r>
      <w:r w:rsidRPr="00601BF5">
        <w:rPr>
          <w:rFonts w:ascii="Arial Narrow" w:eastAsia="Arial Narrow" w:hAnsi="Arial Narrow" w:cs="Arial Narrow"/>
          <w:spacing w:val="-3"/>
          <w:kern w:val="0"/>
          <w14:ligatures w14:val="none"/>
          <w:sz w:val="22"/>
          <w:szCs w:val="22"/>
        </w:rPr>
        <w:t xml:space="preserve"/>
      </w:r>
      <w:r w:rsidR="00B1027A" w:rsidRPr="00601BF5">
        <w:rPr>
          <w:rFonts w:ascii="Arial Narrow" w:eastAsia="Arial Narrow" w:hAnsi="Arial Narrow" w:cs="Arial Narrow"/>
          <w:spacing w:val="-3"/>
          <w:kern w:val="0"/>
          <w14:ligatures w14:val="none"/>
          <w:sz w:val="22"/>
          <w:szCs w:val="22"/>
        </w:rPr>
        <w:t/>
      </w:r>
      <w:r w:rsidRPr="00601BF5">
        <w:rPr>
          <w:rFonts w:ascii="Arial Narrow" w:eastAsia="Arial Narrow" w:hAnsi="Arial Narrow" w:cs="Arial Narrow"/>
          <w:spacing w:val="-3"/>
          <w:kern w:val="0"/>
          <w14:ligatures w14:val="none"/>
          <w:sz w:val="22"/>
          <w:szCs w:val="22"/>
        </w:rPr>
        <w:t xml:space="preserve"/>
      </w:r>
      <w:r w:rsidR="00B1027A" w:rsidRPr="00601BF5">
        <w:rPr>
          <w:rFonts w:ascii="Arial Narrow" w:eastAsia="Arial Narrow" w:hAnsi="Arial Narrow" w:cs="Arial Narrow"/>
          <w:spacing w:val="-3"/>
          <w:kern w:val="0"/>
          <w14:ligatures w14:val="none"/>
          <w:sz w:val="22"/>
          <w:szCs w:val="22"/>
        </w:rPr>
        <w:t xml:space="preserve"/>
      </w:r>
      <w:r w:rsidR="00EB6EFB" w:rsidRPr="00601BF5">
        <w:rPr>
          <w:rFonts w:ascii="Arial Narrow" w:eastAsia="Arial Narrow" w:hAnsi="Arial Narrow" w:cs="Arial Narrow"/>
          <w:color w:val="000000"/>
          <w:sz w:val="22"/>
          <w:szCs w:val="22"/>
        </w:rPr>
        <w:t/>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EB6EFB" w:rsidRPr="00601BF5">
        <w:rPr>
          <w:rStyle w:val="Refdenotaalpie"/>
          <w:rFonts w:ascii="Arial Narrow" w:eastAsia="Arial Narrow" w:hAnsi="Arial Narrow" w:cs="Arial Narrow"/>
          <w:sz w:val="22"/>
          <w:szCs w:val="22"/>
          <w:vertAlign w:val="superscript"/>
        </w:rPr>
        <w:footnoteReference w:id="16"/>
      </w:r>
      <w:r w:rsidR="00EB6EFB" w:rsidRPr="00601BF5">
        <w:rPr>
          <w:rFonts w:ascii="Arial Narrow" w:eastAsia="Arial Narrow" w:hAnsi="Arial Narrow" w:cs="Arial Narrow"/>
          <w:sz w:val="22"/>
          <w:szCs w:val="22"/>
        </w:rPr>
        <w:t/>
      </w:r>
    </w:p>
    <w:p w14:paraId="26B1ED4B" w14:textId="77777777" w:rsidR="00E60CD7" w:rsidRPr="00601BF5" w:rsidRDefault="00E60CD7" w:rsidP="00F77873">
      <w:pPr>
        <w:spacing w:before="0" w:after="0" w:line="240" w:lineRule="auto"/>
        <w:suppressAutoHyphens/>
        <w:jc w:val="both"/>
        <w:rPr>
          <w:rFonts w:ascii="Arial Narrow" w:eastAsia="Arial Narrow" w:hAnsi="Arial Narrow" w:cs="Arial Narrow"/>
          <w:sz w:val="22"/>
          <w:szCs w:val="22"/>
        </w:rPr>
      </w:pPr>
    </w:p>
    <w:p w14:paraId="12E923CD" w14:textId="76E119C3"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bCs/>
          <w:sz w:val="22"/>
          <w:szCs w:val="22"/>
        </w:rPr>
        <w:lastRenderedPageBreak/>
        <w:t xml:space="preserve">DÉCIMO </w:t>
      </w:r>
      <w:r w:rsidR="00C73CE5" w:rsidRPr="00601BF5">
        <w:rPr>
          <w:rFonts w:ascii="Arial Narrow" w:eastAsia="Arial Narrow" w:hAnsi="Arial Narrow" w:cs="Arial Narrow"/>
          <w:b/>
          <w:spacing w:val="-3"/>
          <w:kern w:val="0"/>
          <w14:ligatures w14:val="none"/>
          <w:sz w:val="22"/>
          <w:szCs w:val="22"/>
        </w:rPr>
        <w:t>TERCERO</w:t>
      </w:r>
      <w:r w:rsidRPr="00601BF5">
        <w:rPr>
          <w:rFonts w:ascii="Arial Narrow" w:eastAsia="Arial Narrow" w:hAnsi="Arial Narrow" w:cs="Arial Narrow"/>
          <w:b/>
          <w:bCs/>
          <w:sz w:val="22"/>
          <w:szCs w:val="22"/>
        </w:rPr>
        <w:t>:</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color w:val="000000"/>
          <w:sz w:val="22"/>
          <w:szCs w:val="22"/>
        </w:rPr>
        <w:t>requerir a</w:t>
      </w:r>
      <w:r w:rsidR="001E778D" w:rsidRPr="00601BF5">
        <w:rPr>
          <w:rFonts w:ascii="Arial Narrow" w:eastAsia="Arial Narrow" w:hAnsi="Arial Narrow" w:cs="Arial Narrow"/>
          <w:color w:val="000000"/>
          <w:sz w:val="22"/>
          <w:szCs w:val="22"/>
        </w:rPr>
        <w:t>l</w:t>
      </w:r>
      <w:r w:rsidRPr="00601BF5">
        <w:rPr>
          <w:rFonts w:ascii="Arial Narrow" w:eastAsia="Arial Narrow" w:hAnsi="Arial Narrow" w:cs="Arial Narrow"/>
          <w:color w:val="000000"/>
          <w:sz w:val="22"/>
          <w:szCs w:val="22"/>
        </w:rPr>
        <w:t xml:space="preserve"> </w:t>
      </w:r>
      <w:r w:rsidR="0006367C" w:rsidRPr="00601BF5">
        <w:rPr>
          <w:rFonts w:ascii="Arial Narrow" w:eastAsia="Arial Narrow" w:hAnsi="Arial Narrow" w:cs="Arial Narrow"/>
          <w:sz w:val="22"/>
          <w:szCs w:val="22"/>
        </w:rPr>
        <w:t>Banco BBVA Perú S.A.</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sz w:val="22"/>
          <w:szCs w:val="22"/>
          <w:shd w:val="clear" w:color="auto" w:fill="FFFFFF"/>
        </w:rPr>
        <w:t xml:space="preserve">para que </w:t>
      </w:r>
      <w:r w:rsidRPr="00601BF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8B4B10" w14:textId="77777777" w:rsidR="0006367C" w:rsidRPr="00601BF5" w:rsidRDefault="0006367C" w:rsidP="00F77873">
      <w:pPr>
        <w:spacing w:before="0" w:after="0" w:line="240" w:lineRule="auto"/>
        <w:suppressAutoHyphens/>
        <w:jc w:val="both"/>
        <w:rPr>
          <w:rFonts w:ascii="Arial Narrow" w:eastAsia="Arial Narrow" w:hAnsi="Arial Narrow" w:cs="Arial Narrow"/>
          <w:sz w:val="22"/>
          <w:szCs w:val="22"/>
        </w:rPr>
      </w:pPr>
    </w:p>
    <w:p w14:paraId="150F22E0" w14:textId="480B0608"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spacing w:val="-3"/>
          <w:kern w:val="0"/>
          <w14:ligatures w14:val="none"/>
          <w:sz w:val="22"/>
          <w:szCs w:val="22"/>
        </w:rPr>
        <w:t xml:space="preserve">DÉCIMO </w:t>
      </w:r>
      <w:r w:rsidR="00C73CE5" w:rsidRPr="00601BF5">
        <w:rPr>
          <w:rFonts w:ascii="Arial Narrow" w:eastAsia="Arial Narrow" w:hAnsi="Arial Narrow" w:cs="Arial Narrow"/>
          <w:b/>
          <w:spacing w:val="-3"/>
          <w:kern w:val="0"/>
          <w14:ligatures w14:val="none"/>
          <w:sz w:val="22"/>
          <w:szCs w:val="22"/>
        </w:rPr>
        <w:t>CUARTO</w:t>
      </w:r>
      <w:r w:rsidRPr="00601BF5">
        <w:rPr>
          <w:rFonts w:ascii="Arial Narrow" w:eastAsia="Arial Narrow" w:hAnsi="Arial Narrow" w:cs="Arial Narrow"/>
          <w:b/>
          <w:spacing w:val="-3"/>
          <w:kern w:val="0"/>
          <w14:ligatures w14:val="none"/>
          <w:sz w:val="22"/>
          <w:szCs w:val="22"/>
        </w:rPr>
        <w:t>:</w:t>
      </w:r>
      <w:r w:rsidRPr="00601BF5">
        <w:rPr>
          <w:rFonts w:ascii="Arial Narrow" w:eastAsia="Arial Narrow" w:hAnsi="Arial Narrow" w:cs="Arial Narrow"/>
          <w:spacing w:val="-3"/>
          <w:kern w:val="0"/>
          <w14:ligatures w14:val="none"/>
          <w:sz w:val="22"/>
          <w:szCs w:val="22"/>
        </w:rPr>
        <w:t xml:space="preserve"> </w:t>
      </w:r>
      <w:r w:rsidRPr="00601BF5">
        <w:rPr>
          <w:rFonts w:ascii="Arial Narrow" w:eastAsia="Arial Narrow" w:hAnsi="Arial Narrow" w:cs="Arial Narrow"/>
          <w:spacing w:val="-3"/>
          <w:kern w:val="0"/>
          <w14:ligatures w14:val="none"/>
          <w:sz w:val="22"/>
          <w:szCs w:val="22"/>
        </w:rPr>
        <w:t xml:space="preserve">requerir a</w:t>
      </w:r>
      <w:r w:rsidRPr="00601BF5">
        <w:rPr>
          <w:rFonts w:ascii="Arial Narrow" w:eastAsia="Arial Narrow" w:hAnsi="Arial Narrow" w:cs="Arial Narrow"/>
          <w:sz w:val="22"/>
          <w:szCs w:val="22"/>
        </w:rPr>
        <w:t xml:space="preserve"> </w:t>
      </w:r>
      <w:r w:rsidR="0006367C" w:rsidRPr="00601BF5">
        <w:rPr>
          <w:rFonts w:ascii="Arial Narrow" w:eastAsia="Arial Narrow" w:hAnsi="Arial Narrow" w:cs="Arial Narrow"/>
          <w:sz w:val="22"/>
          <w:szCs w:val="22"/>
        </w:rPr>
        <w:t xml:space="preserve">Impulsa 365 S.A.C. </w:t>
      </w:r>
      <w:r w:rsidRPr="00601BF5">
        <w:rPr>
          <w:rFonts w:ascii="Arial Narrow" w:eastAsia="Arial Narrow" w:hAnsi="Arial Narrow" w:cs="Arial Narrow"/>
          <w:color w:val="000000"/>
          <w:sz w:val="22"/>
          <w:szCs w:val="22"/>
        </w:rPr>
        <w:t xml:space="preserve">para que, </w:t>
      </w:r>
      <w:r w:rsidRPr="00601BF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01BF5">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01BF5" w:rsidRDefault="00E60CD7"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01BF5" w:rsidRDefault="0085125D"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01BF5" w:rsidRDefault="008251B8" w:rsidP="00F77873">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Firmado digitalmente por </w:t>
      </w:r>
    </w:p>
    <w:p w14:paraId="7688088A"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LUISA ANALÍ SILVA MALPARTIDA</w:t>
      </w:r>
    </w:p>
    <w:p w14:paraId="4F3F5AC1"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Secretaria Técnica Ad Hoc</w:t>
      </w:r>
    </w:p>
    <w:p w14:paraId="2D2F6247" w14: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F7787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F77873">
      <w:pPr>
        <w:spacing w:after="0"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4A11F7" w:rsidRPr="00601BF5">
        <w:rPr>
          <w:rFonts w:ascii="Arial Narrow" w:eastAsia="Arial Narrow" w:hAnsi="Arial Narrow" w:cs="Arial Narrow"/>
          <w:sz w:val="16"/>
          <w:szCs w:val="16"/>
        </w:rPr>
        <w:tab/>
        <w:t xml:space="preserve">Denuncia remitida a esta Comisión mediante DOCUMENTO DE TRASLADO 125-2026-PS1/INDECOPI de fecha 7 de mayo de 2026, recibida el 13 de mayo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tab/>
        <w:t>Publicado</w:t>
      </w:r>
      <w:r w:rsidRPr="00601BF5">
        <w:rPr>
          <w:rFonts w:ascii="Arial Narrow" w:eastAsia="Arial Narrow" w:hAnsi="Arial Narrow" w:cs="Arial Narrow"/>
          <w:b/>
          <w:sz w:val="16"/>
          <w:szCs w:val="16"/>
        </w:rPr>
        <w:t xml:space="preserve"> </w:t>
      </w:r>
      <w:r w:rsidRPr="00601BF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w:t>
      </w: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Artículo 27.-</w:t>
      </w:r>
      <w:r w:rsidR="00CA50CD" w:rsidRPr="00601BF5">
        <w:rPr>
          <w:rFonts w:ascii="Arial Narrow" w:eastAsia="Arial Narrow" w:hAnsi="Arial Narrow" w:cs="Arial Narrow"/>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b/>
      </w:r>
      <w:r w:rsidR="008424BB" w:rsidRPr="00601BF5">
        <w:rPr>
          <w:rFonts w:ascii="Arial Narrow" w:eastAsia="Arial Narrow" w:hAnsi="Arial Narrow" w:cs="Arial Narrow"/>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c</w:t>
      </w:r>
      <w:r w:rsidR="008424BB"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Narrow"/>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w:t>
      </w:r>
    </w:p>
    <w:p w14:paraId="2FFEE039" w14:textId="77777777" w:rsidR="00CA06F9" w:rsidRPr="00601BF5" w:rsidRDefault="00CA06F9" w:rsidP="00CA06F9">
      <w:pPr>
        <w:pStyle w:val="Textonotapie"/>
        <w:ind w:firstLine="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SOBRE FACULTADES, NORMAS Y ORGANIZACIÓN DEL INDECOPI, APROBADA POR DECRETO LEGISLATIVO 807 Artículo 24.-</w:t>
      </w:r>
      <w:r w:rsidRPr="00601BF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4086A3ED"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sz w:val="16"/>
          <w:szCs w:val="16"/>
        </w:rPr>
        <w:tab/>
        <w:t>LEY</w:t>
      </w:r>
      <w:r w:rsidR="00D67CE6" w:rsidRPr="00601BF5">
        <w:rPr>
          <w:rFonts w:ascii="Arial Narrow" w:eastAsia="Arial Narrow" w:hAnsi="Arial Narrow" w:cs="Arial Narrow"/>
          <w:b/>
          <w:sz w:val="16"/>
          <w:szCs w:val="16"/>
        </w:rPr>
        <w:t xml:space="preserve">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084B9F6E" w:rsidR="00E60CD7" w:rsidRPr="00601BF5" w:rsidRDefault="00E60CD7" w:rsidP="00106C41">
      <w:pPr>
        <w:tabs>
          <w:tab w:val="left" w:pos="567"/>
        </w:tabs>
        <w:spacing w:after="0" w:line="240" w:lineRule="auto"/>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vertAlign w:val="superscript"/>
        </w:rPr>
        <w:t xml:space="preserve"/>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D67CE6" w:rsidRPr="00601BF5">
        <w:rPr>
          <w:rFonts w:ascii="Arial Narrow" w:eastAsia="Arial Narrow" w:hAnsi="Arial Narrow" w:cs="Arial Narrow"/>
          <w:b/>
          <w:sz w:val="16"/>
          <w:szCs w:val="16"/>
        </w:rPr>
        <w:tab/>
        <w:t>LEY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Narrow"/>
          <w:b/>
          <w:sz w:val="16"/>
          <w:szCs w:val="16"/>
        </w:rPr>
      </w:pPr>
      <w:r w:rsidRPr="00601BF5">
        <w:rPr>
          <w:rFonts w:ascii="Arial Narrow" w:eastAsia="Arial Narrow" w:hAnsi="Arial Narrow" w:cs="Arial Narrow"/>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78927441" w14:textId="582FFAC1" w:rsidR="00F51E02" w:rsidRPr="00601BF5" w:rsidRDefault="00E60CD7" w:rsidP="00106C41">
      <w:pPr>
        <w:tabs>
          <w:tab w:val="left" w:pos="567"/>
        </w:tabs>
        <w:spacing w:after="0" w:line="240" w:lineRule="auto"/>
        <w:ind w:left="567"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F51E02"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114.-</w:t>
      </w:r>
      <w:r w:rsidRPr="00601BF5">
        <w:rPr>
          <w:rFonts w:ascii="Arial Narrow" w:eastAsia="Arial Narrow" w:hAnsi="Arial Narrow" w:cs="Arial Narrow"/>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complementarias pueden dictarse de oficio o a pedido de parte.</w:t>
      </w:r>
    </w:p>
    <w:p w14:paraId="56026D6C" w14:textId="06B4B44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01BF5" w:rsidRDefault="00E60CD7" w:rsidP="00106C41">
      <w:pPr>
        <w:spacing w:after="0" w:line="240" w:lineRule="auto"/>
        <w:ind w:left="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4">
    <w:p w14:paraId="7C8F069B" w14:textId="43B39601" w:rsidR="00E60CD7" w:rsidRPr="00601BF5" w:rsidRDefault="00E60CD7" w:rsidP="00106C41">
      <w:pPr>
        <w:pStyle w:val="Textonotapie"/>
        <w:tabs>
          <w:tab w:val="left" w:pos="567"/>
        </w:tabs>
        <w:ind w:left="567" w:hanging="567"/>
        <w:jc w:val="both"/>
        <w:rPr>
          <w:rFonts w:ascii="Arial Narrow" w:eastAsia="Arial Narrow" w:hAnsi="Arial Narrow" w:cs="Arial Narrow"/>
          <w:b/>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D67CE6" w:rsidRPr="00601BF5">
        <w:rPr>
          <w:rFonts w:ascii="Arial Narrow" w:eastAsia="Arial Narrow" w:hAnsi="Arial Narrow" w:cs="Arial Narrow"/>
          <w:b/>
          <w:sz w:val="16"/>
          <w:szCs w:val="16"/>
        </w:rPr>
        <w:tab/>
        <w:t>LEY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Narrow"/>
          <w:b/>
          <w:sz w:val="16"/>
          <w:szCs w:val="16"/>
        </w:rPr>
      </w:pPr>
      <w:r w:rsidRPr="00601BF5">
        <w:rPr>
          <w:rFonts w:ascii="Arial Narrow" w:eastAsia="Arial Narrow" w:hAnsi="Arial Narrow" w:cs="Arial Narrow"/>
          <w:b/>
          <w:sz w:val="16"/>
          <w:szCs w:val="16"/>
        </w:rPr>
        <w:tab/>
      </w:r>
      <w:r w:rsidR="00E60CD7" w:rsidRPr="00601BF5">
        <w:rPr>
          <w:rFonts w:ascii="Arial Narrow" w:eastAsia="Arial Narrow" w:hAnsi="Arial Narrow" w:cs="Arial Narrow"/>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601BF5" w:rsidRDefault="00E60CD7" w:rsidP="00106C4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b/>
          <w:bCs/>
          <w:sz w:val="16"/>
          <w:szCs w:val="16"/>
          <w:vertAlign w:val="superscript"/>
        </w:rPr>
        <w:footnoteRef/>
      </w:r>
      <w:r w:rsidRPr="00601BF5">
        <w:rPr>
          <w:rFonts w:ascii="Arial Narrow" w:eastAsia="Arial Narrow" w:hAnsi="Arial Narrow" w:cs="Arial Narrow"/>
          <w:b/>
          <w:bCs/>
          <w:sz w:val="16"/>
          <w:szCs w:val="16"/>
        </w:rPr>
        <w:t xml:space="preserve"/>
      </w:r>
      <w:r w:rsidRPr="00601BF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eastAsia="Arial Narrow" w:hAnsi="Arial Narrow" w:cs="Arial Narrow"/>
          <w:bCs/>
          <w:sz w:val="16"/>
          <w:szCs w:val="16"/>
        </w:rPr>
      </w:pPr>
      <w:r w:rsidRPr="00601BF5">
        <w:rPr>
          <w:rFonts w:ascii="Arial Narrow" w:eastAsia="Arial Narrow" w:hAnsi="Arial Narrow" w:cs="Arial Narrow"/>
          <w:b/>
          <w:sz w:val="16"/>
          <w:szCs w:val="16"/>
        </w:rPr>
        <w:t xml:space="preserve">Artículo 29.- </w:t>
      </w:r>
      <w:r w:rsidRPr="00601BF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5CBB96A" w14:textId="036E5CAB" w:rsidR="00EB6EFB" w:rsidRPr="00601BF5" w:rsidRDefault="00EB6EFB"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