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7B08B7">
        <w:rPr>
          <w:rFonts w:ascii="Arial Narrow" w:eastAsia="Arial Narrow" w:hAnsi="Arial Narrow" w:cs="Arial Narrow"/>
          <w:b/>
          <w:color w:val="000000"/>
          <w:kern w:val="0"/>
          <w:lang w:eastAsia="es-PE"/>
          <w14:ligatures w14:val="none"/>
        </w:rPr>
        <w:t xml:space="preserve">EXPEDIENTE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Times New Roman" w:hAnsi="Arial Narrow" w:cs="Times New Roman"/>
          <w:b/>
          <w:bCs/>
          <w:color w:val="000000"/>
          <w:kern w:val="0"/>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DENUNCIADOS</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 xml:space="preserve">MAPFRE PERÚ COMPAÑÍA DE SEGUROS Y REASEGUROS </w:t>
      </w:r>
      <w:r w:rsidRPr="007B08B7">
        <w:rPr>
          <w:rFonts w:ascii="Arial Narrow" w:eastAsia="Arial Narrow" w:hAnsi="Arial Narrow" w:cs="Arial Narrow"/>
          <w:b/>
          <w:color w:val="000000"/>
          <w:kern w:val="0"/>
          <w:lang w:eastAsia="es-PE"/>
          <w14:ligatures w14:val="none"/>
        </w:rPr>
        <w:t>S.A. (</w:t>
      </w:r>
      <w:r w:rsidR="007B08B7" w:rsidRPr="007B08B7">
        <w:rPr>
          <w:rFonts w:ascii="Arial Narrow" w:eastAsia="Arial Narrow" w:hAnsi="Arial Narrow" w:cs="Arial Narrow"/>
          <w:b/>
          <w:color w:val="000000"/>
          <w:kern w:val="0"/>
          <w:lang w:eastAsia="es-PE"/>
          <w14:ligatures w14:val="none"/>
        </w:rPr>
        <w:t>MAPFRE</w:t>
      </w:r>
      <w:r w:rsidRPr="007B08B7">
        <w:rPr>
          <w:rFonts w:ascii="Arial Narrow" w:eastAsia="Arial Narrow" w:hAnsi="Arial Narrow" w:cs="Arial Narrow"/>
          <w:b/>
          <w:color w:val="000000"/>
          <w:kern w:val="0"/>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ab/>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EMPRESA DE CRÉDITOS SANTANDER CONSUMO PERÚ S.A.</w:t>
      </w:r>
      <w:r w:rsidR="00B5020D">
        <w:rPr>
          <w:rFonts w:ascii="Arial Narrow" w:eastAsia="Arial Narrow" w:hAnsi="Arial Narrow" w:cs="Arial Narrow"/>
          <w:b/>
          <w:color w:val="000000"/>
          <w:kern w:val="0"/>
          <w:lang w:eastAsia="es-PE"/>
          <w14:ligatures w14:val="none"/>
        </w:rPr>
        <w:t xml:space="preserve"> </w:t>
      </w:r>
      <w:r w:rsidRPr="007B08B7">
        <w:rPr>
          <w:rFonts w:ascii="Arial Narrow" w:eastAsia="Arial Narrow" w:hAnsi="Arial Narrow" w:cs="Arial Narrow"/>
          <w:b/>
          <w:color w:val="000000"/>
          <w:kern w:val="0"/>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MATERIAS</w:t>
      </w:r>
      <w:r w:rsidRPr="007B08B7">
        <w:rPr>
          <w:rFonts w:ascii="Arial Narrow" w:eastAsia="Arial Narrow" w:hAnsi="Arial Narrow" w:cs="Arial Narrow"/>
          <w:b/>
          <w:color w:val="000000"/>
          <w:kern w:val="0"/>
          <w:lang w:eastAsia="es-PE"/>
          <w14:ligatures w14:val="none"/>
        </w:rPr>
        <w:tab/>
        <w:t xml:space="preserve">: </w:t>
      </w:r>
      <w:r w:rsidRPr="007B08B7">
        <w:rPr>
          <w:rFonts w:ascii="Arial Narrow" w:eastAsia="Arial Narrow" w:hAnsi="Arial Narrow" w:cs="Arial Narrow"/>
          <w:b/>
          <w:color w:val="000000"/>
          <w:kern w:val="0"/>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RESOLUCIÓN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08B7">
        <w:rPr>
          <w:rFonts w:ascii="Arial Narrow" w:eastAsia="Times New Roman" w:hAnsi="Arial Narrow" w:cs="Times New Roman"/>
          <w:color w:val="000000"/>
          <w:kern w:val="0"/>
          <w:shd w:val="clear" w:color="auto" w:fill="FFFFFF"/>
          <w:lang w:eastAsia="es-PE"/>
          <w14:ligatures w14:val="none"/>
        </w:rPr>
        <w:t xml:space="preserve">Lima, </w:t>
      </w:r>
      <w:r w:rsidR="002D7A59">
        <w:rPr>
          <w:rFonts w:ascii="Arial Narrow" w:eastAsia="Times New Roman" w:hAnsi="Arial Narrow" w:cs="Times New Roman"/>
          <w:color w:val="000000"/>
          <w:kern w:val="0"/>
          <w:shd w:val="clear" w:color="auto" w:fill="FFFFFF"/>
          <w:lang w:eastAsia="es-PE"/>
          <w14:ligatures w14:val="none"/>
        </w:rPr>
        <w:t xml:space="preserve">12 de setiembre de 2025</w:t>
      </w:r>
      <w:r w:rsidRPr="007B08B7">
        <w:rPr>
          <w:rFonts w:ascii="Arial Narrow" w:eastAsia="Times New Roman" w:hAnsi="Arial Narrow" w:cs="Times New Roman"/>
          <w:color w:val="000000"/>
          <w:kern w:val="0"/>
          <w:shd w:val="clear" w:color="auto" w:fill="FFFFFF"/>
          <w:lang w:eastAsia="es-PE"/>
          <w14:ligatures w14:val="none"/>
        </w:rPr>
        <w:t xml:space="preserve"/>
      </w:r>
      <w:r w:rsidR="007B08B7" w:rsidRPr="007B08B7">
        <w:rPr>
          <w:rFonts w:ascii="Arial Narrow" w:eastAsia="Times New Roman" w:hAnsi="Arial Narrow" w:cs="Times New Roman"/>
          <w:color w:val="000000"/>
          <w:kern w:val="0"/>
          <w:shd w:val="clear" w:color="auto" w:fill="FFFFFF"/>
          <w:lang w:eastAsia="es-PE"/>
          <w14:ligatures w14:val="none"/>
        </w:rPr>
        <w:t xml:space="preserve"/>
      </w:r>
      <w:r w:rsidRPr="007B08B7">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Times New Roman" w:hAnsi="Arial Narrow" w:cs="Arial"/>
          <w:color w:val="000000"/>
          <w:kern w:val="0"/>
          <w:lang w:val="es-ES" w:eastAsia="es-ES"/>
          <w14:ligatures w14:val="none"/>
        </w:rPr>
        <w:t xml:space="preserve"/>
      </w:r>
      <w:r w:rsidR="00AD14C1" w:rsidRPr="00AD14C1">
        <w:rPr>
          <w:rFonts w:ascii="Arial Narrow" w:eastAsia="Times New Roman" w:hAnsi="Arial Narrow" w:cs="Arial"/>
          <w:color w:val="000000"/>
          <w:kern w:val="0"/>
          <w:lang w:val="es-ES" w:eastAsia="es-ES"/>
          <w14:ligatures w14:val="none"/>
        </w:rPr>
        <w:t xml:space="preserve"/>
      </w:r>
      <w:r w:rsidR="00AD14C1" w:rsidRPr="00B11E20">
        <w:rPr>
          <w:rFonts w:ascii="Arial Narrow" w:eastAsia="Times New Roman" w:hAnsi="Arial Narrow" w:cs="Arial"/>
          <w:color w:val="000000"/>
          <w:kern w:val="0"/>
          <w:lang w:val="es-ES" w:eastAsia="es-ES"/>
          <w14:ligatures w14:val="none"/>
        </w:rPr>
        <w:t/>
      </w:r>
      <w:r w:rsidRPr="00B11E20">
        <w:rPr>
          <w:rStyle w:val="Refdenotaalpie"/>
          <w:rFonts w:ascii="Arial Narrow" w:eastAsia="Times New Roman" w:hAnsi="Arial Narrow" w:cs="Times New Roman"/>
          <w:color w:val="000000"/>
          <w:kern w:val="0"/>
          <w:vertAlign w:val="superscript"/>
          <w:lang w:val="es-ES" w:eastAsia="es-ES"/>
          <w14:ligatures w14:val="none"/>
        </w:rPr>
        <w:footnoteReference w:id="1"/>
      </w:r>
      <w:r w:rsidRPr="00B11E20">
        <w:rPr>
          <w:rFonts w:ascii="Arial Narrow" w:eastAsia="Times New Roman" w:hAnsi="Arial Narrow" w:cs="Arial"/>
          <w:color w:val="000000"/>
          <w:kern w:val="0"/>
          <w:lang w:val="es-ES" w:eastAsia="es-ES"/>
          <w14:ligatures w14:val="none"/>
        </w:rPr>
        <w:t xml:space="preserve"/>
      </w:r>
      <w:r w:rsidR="00AD14C1" w:rsidRPr="00B11E20">
        <w:rPr>
          <w:rFonts w:ascii="Arial Narrow" w:eastAsia="Times New Roman" w:hAnsi="Arial Narrow" w:cs="Arial"/>
          <w:color w:val="000000"/>
          <w:kern w:val="0"/>
          <w:lang w:val="es-ES" w:eastAsia="es-ES"/>
          <w14:ligatures w14:val="none"/>
        </w:rPr>
        <w:t/>
      </w:r>
      <w:r w:rsidRPr="00B11E20">
        <w:rPr>
          <w:rFonts w:ascii="Arial Narrow" w:eastAsia="Calibri" w:hAnsi="Arial Narrow" w:cs="Arial"/>
          <w:kern w:val="0"/>
          <w14:ligatures w14:val="none"/>
        </w:rPr>
        <w:t xml:space="preserve"/>
      </w:r>
      <w:r w:rsidR="00B11E20" w:rsidRPr="00B11E20">
        <w:rPr>
          <w:rFonts w:ascii="Arial Narrow" w:eastAsia="Calibri" w:hAnsi="Arial Narrow" w:cs="Arial"/>
          <w:kern w:val="0"/>
          <w14:ligatures w14:val="none"/>
        </w:rPr>
        <w:t xml:space="preserve"/>
      </w:r>
      <w:r w:rsidRPr="002B6CCC">
        <w:rPr>
          <w:rFonts w:ascii="Arial Narrow" w:eastAsia="Calibri" w:hAnsi="Arial Narrow" w:cs="Arial"/>
          <w:kern w:val="0"/>
          <w14:ligatures w14:val="none"/>
        </w:rPr>
        <w:t/>
      </w:r>
      <w:r w:rsidRPr="002B6CCC">
        <w:rPr>
          <w:rFonts w:ascii="Arial Narrow" w:eastAsia="Times New Roman" w:hAnsi="Arial Narrow" w:cs="Arial"/>
          <w:color w:val="000000"/>
          <w:kern w:val="0"/>
          <w:lang w:val="es-ES" w:eastAsia="es-ES"/>
          <w14:ligatures w14:val="none"/>
        </w:rPr>
        <w:t xml:space="preserve"/>
      </w:r>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w:r>
      <w:r w:rsidRPr="002B6CCC">
        <w:rPr>
          <w:rStyle w:val="Refdenotaalpie"/>
          <w:rFonts w:ascii="Arial Narrow" w:eastAsia="Times New Roman" w:hAnsi="Arial Narrow" w:cs="Times New Roman"/>
          <w:color w:val="000000"/>
          <w:kern w:val="0"/>
          <w:vertAlign w:val="superscript"/>
          <w:lang w:val="es-ES" w:eastAsia="es-ES"/>
          <w14:ligatures w14:val="none"/>
        </w:rPr>
        <w:footnoteReference w:id="2"/>
      </w:r>
      <w:r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bCs/>
          <w:color w:val="000000"/>
          <w:kern w:val="0"/>
          <w:lang w:val="es-ES" w:eastAsia="es-ES"/>
          <w14:ligatures w14:val="none"/>
        </w:rPr>
        <w:t/>
      </w:r>
    </w:p>
    <w:p w14:paraId="64AF7FDB"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eastAsia="es-ES"/>
          <w14:ligatures w14:val="none"/>
        </w:rPr>
        <w:t>en el que se remitió el cronograma de pagos correspondiente a</w:t>
      </w:r>
      <w:r w:rsidR="001D7762">
        <w:rPr>
          <w:rFonts w:ascii="Arial Narrow" w:eastAsia="Times New Roman" w:hAnsi="Arial Narrow" w:cs="Arial"/>
          <w:color w:val="000000"/>
          <w:kern w:val="0"/>
          <w:lang w:eastAsia="es-ES"/>
          <w14:ligatures w14:val="none"/>
        </w:rPr>
        <w:t xml:space="preserve"> un</w:t>
      </w:r>
      <w:r w:rsidRPr="002B6CCC">
        <w:rPr>
          <w:rFonts w:ascii="Arial Narrow" w:eastAsia="Times New Roman" w:hAnsi="Arial Narrow" w:cs="Arial"/>
          <w:color w:val="000000"/>
          <w:kern w:val="0"/>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Seguro Vehicular”)</w:t>
      </w:r>
      <w:r w:rsidR="001D7762">
        <w:rPr>
          <w:rFonts w:ascii="Arial Narrow" w:eastAsia="Times New Roman" w:hAnsi="Arial Narrow" w:cs="Arial"/>
          <w:color w:val="000000"/>
          <w:kern w:val="0"/>
          <w:lang w:eastAsia="es-ES"/>
          <w14:ligatures w14:val="none"/>
        </w:rPr>
        <w:t xml:space="preserve"> emitido por </w:t>
      </w:r>
      <w:r w:rsidR="001D7762" w:rsidRPr="002B6CCC">
        <w:rPr>
          <w:rFonts w:ascii="Arial Narrow" w:eastAsia="Times New Roman" w:hAnsi="Arial Narrow" w:cs="Arial"/>
          <w:color w:val="000000"/>
          <w:kern w:val="0"/>
          <w:lang w:val="es-ES" w:eastAsia="es-ES"/>
          <w14:ligatures w14:val="none"/>
        </w:rPr>
        <w:t>Mapfre</w:t>
      </w:r>
      <w:r w:rsidR="001F63AF">
        <w:rPr>
          <w:rFonts w:ascii="Arial Narrow" w:eastAsia="Times New Roman" w:hAnsi="Arial Narrow" w:cs="Arial"/>
          <w:color w:val="000000"/>
          <w:kern w:val="0"/>
          <w:lang w:val="es-ES" w:eastAsia="es-ES"/>
          <w14:ligatures w14:val="none"/>
        </w:rPr>
        <w:t xml:space="preserve"> vinculado al crédito vehicular</w:t>
      </w:r>
      <w:r w:rsidRPr="002B6CCC">
        <w:rPr>
          <w:rFonts w:ascii="Arial Narrow" w:eastAsia="Times New Roman" w:hAnsi="Arial Narrow" w:cs="Arial"/>
          <w:color w:val="000000"/>
          <w:kern w:val="0"/>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10 de marzo de 2023,</w:t>
      </w:r>
      <w:r w:rsidR="002842E0">
        <w:rPr>
          <w:rFonts w:ascii="Arial Narrow" w:eastAsia="Times New Roman" w:hAnsi="Arial Narrow" w:cs="Arial"/>
          <w:color w:val="000000"/>
          <w:kern w:val="0"/>
          <w:lang w:eastAsia="es-ES"/>
          <w14:ligatures w14:val="none"/>
        </w:rPr>
        <w:t xml:space="preserve"> al recibir un correo de bienvenida</w:t>
      </w:r>
      <w:r w:rsidRPr="002B6CCC">
        <w:rPr>
          <w:rFonts w:ascii="Arial Narrow" w:eastAsia="Times New Roman" w:hAnsi="Arial Narrow" w:cs="Arial"/>
          <w:color w:val="000000"/>
          <w:kern w:val="0"/>
          <w:lang w:eastAsia="es-ES"/>
          <w14:ligatures w14: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29 de marzo de 2023, recibió un correo electrónico de bienvenida</w:t>
      </w:r>
      <w:r w:rsidR="00CF5CA0">
        <w:rPr>
          <w:rFonts w:ascii="Arial Narrow" w:eastAsia="Times New Roman" w:hAnsi="Arial Narrow" w:cs="Arial"/>
          <w:color w:val="000000"/>
          <w:kern w:val="0"/>
          <w:lang w:eastAsia="es-ES"/>
          <w14:ligatures w14:val="none"/>
        </w:rPr>
        <w:t xml:space="preserve"> de </w:t>
      </w:r>
      <w:r w:rsidR="00CF5CA0" w:rsidRPr="002B6CCC">
        <w:rPr>
          <w:rFonts w:ascii="Arial Narrow" w:eastAsia="Times New Roman" w:hAnsi="Arial Narrow" w:cs="Arial"/>
          <w:color w:val="000000"/>
          <w:kern w:val="0"/>
          <w:lang w:val="es-ES" w:eastAsia="es-ES"/>
          <w14:ligatures w14:val="none"/>
        </w:rPr>
        <w:t>Santander</w:t>
      </w:r>
      <w:r w:rsidRPr="002B6CCC">
        <w:rPr>
          <w:rFonts w:ascii="Arial Narrow" w:eastAsia="Times New Roman" w:hAnsi="Arial Narrow" w:cs="Arial"/>
          <w:color w:val="000000"/>
          <w:kern w:val="0"/>
          <w:lang w:eastAsia="es-ES"/>
          <w14:ligatures w14:val="none"/>
        </w:rPr>
        <w:t xml:space="preserve"> en el cual le fue remitido el cronograma de pagos actualizado junto con </w:t>
      </w:r>
      <w:r w:rsidR="00CF5CA0">
        <w:rPr>
          <w:rFonts w:ascii="Arial Narrow" w:eastAsia="Times New Roman" w:hAnsi="Arial Narrow" w:cs="Arial"/>
          <w:color w:val="000000"/>
          <w:kern w:val="0"/>
          <w:lang w:eastAsia="es-ES"/>
          <w14:ligatures w14:val="none"/>
        </w:rPr>
        <w:t xml:space="preserve">la póliza </w:t>
      </w:r>
      <w:r w:rsidRPr="002B6CCC">
        <w:rPr>
          <w:rFonts w:ascii="Arial Narrow" w:eastAsia="Times New Roman" w:hAnsi="Arial Narrow" w:cs="Arial"/>
          <w:color w:val="000000"/>
          <w:kern w:val="0"/>
          <w:lang w:eastAsia="es-ES"/>
          <w14:ligatures w14:val="none"/>
        </w:rPr>
        <w:t xml:space="preserve">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18 de febrero de 2024, </w:t>
      </w:r>
      <w:r w:rsidR="00F57E14" w:rsidRPr="00117780">
        <w:rPr>
          <w:rFonts w:ascii="Arial Narrow" w:eastAsia="Times New Roman" w:hAnsi="Arial Narrow" w:cs="Arial"/>
          <w:color w:val="000000"/>
          <w:kern w:val="0"/>
          <w:lang w:eastAsia="es-ES"/>
          <w14:ligatures w14:val="none"/>
        </w:rPr>
        <w:t xml:space="preserve">tuvo un accidente </w:t>
      </w:r>
      <w:r w:rsidRPr="00117780">
        <w:rPr>
          <w:rFonts w:ascii="Arial Narrow" w:eastAsia="Times New Roman" w:hAnsi="Arial Narrow" w:cs="Arial"/>
          <w:color w:val="000000"/>
          <w:kern w:val="0"/>
          <w:lang w:eastAsia="es-ES"/>
          <w14:ligatures w14:val="none"/>
        </w:rPr>
        <w:t>vehicular</w:t>
      </w:r>
      <w:r w:rsidR="00F57E14" w:rsidRPr="00117780">
        <w:rPr>
          <w:rFonts w:ascii="Arial Narrow" w:eastAsia="Times New Roman" w:hAnsi="Arial Narrow" w:cs="Arial"/>
          <w:color w:val="000000"/>
          <w:kern w:val="0"/>
          <w:lang w:eastAsia="es-ES"/>
          <w14:ligatures w14:val="none"/>
        </w:rPr>
        <w:t xml:space="preserve"> y reportó a </w:t>
      </w:r>
      <w:r w:rsidR="00F57E14" w:rsidRPr="00117780">
        <w:rPr>
          <w:rFonts w:ascii="Arial Narrow" w:eastAsia="Times New Roman" w:hAnsi="Arial Narrow" w:cs="Arial"/>
          <w:color w:val="000000"/>
          <w:kern w:val="0"/>
          <w:lang w:val="es-ES" w:eastAsia="es-ES"/>
          <w14:ligatures w14:val="none"/>
        </w:rPr>
        <w:t xml:space="preserve">Mapfre </w:t>
      </w:r>
      <w:r w:rsidR="00F57E14" w:rsidRPr="00117780">
        <w:rPr>
          <w:rFonts w:ascii="Arial Narrow" w:eastAsia="Times New Roman" w:hAnsi="Arial Narrow" w:cs="Arial"/>
          <w:color w:val="000000"/>
          <w:kern w:val="0"/>
          <w:lang w:eastAsia="es-ES"/>
          <w14:ligatures w14:val="none"/>
        </w:rPr>
        <w:t>el siniestro</w:t>
      </w:r>
      <w:r w:rsidRPr="00117780">
        <w:rPr>
          <w:rFonts w:ascii="Arial Narrow" w:eastAsia="Times New Roman" w:hAnsi="Arial Narrow" w:cs="Arial"/>
          <w:color w:val="000000"/>
          <w:kern w:val="0"/>
          <w:lang w:eastAsia="es-ES"/>
          <w14:ligatures w14:val="none"/>
        </w:rPr>
        <w:t>, remitiendo la información solicitada y generándose el número de siniestro 86242305.</w:t>
      </w:r>
      <w:r w:rsidR="00CF5CA0" w:rsidRPr="00117780">
        <w:rPr>
          <w:rFonts w:ascii="Arial Narrow" w:eastAsia="Times New Roman" w:hAnsi="Arial Narrow" w:cs="Arial"/>
          <w:color w:val="000000"/>
          <w:kern w:val="0"/>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24 de febrero de 2024, el asesor del taller </w:t>
      </w:r>
      <w:proofErr w:type="spellStart"/>
      <w:r w:rsidRPr="00117780">
        <w:rPr>
          <w:rFonts w:ascii="Arial Narrow" w:eastAsia="Times New Roman" w:hAnsi="Arial Narrow" w:cs="Arial"/>
          <w:color w:val="000000"/>
          <w:kern w:val="0"/>
          <w:lang w:eastAsia="es-ES"/>
          <w14:ligatures w14:val="none"/>
        </w:rPr>
        <w:t>Go</w:t>
      </w:r>
      <w:proofErr w:type="spellEnd"/>
      <w:r w:rsidRPr="00117780">
        <w:rPr>
          <w:rFonts w:ascii="Arial Narrow" w:eastAsia="Times New Roman" w:hAnsi="Arial Narrow" w:cs="Arial"/>
          <w:color w:val="000000"/>
          <w:kern w:val="0"/>
          <w:lang w:eastAsia="es-ES"/>
          <w14:ligatures w14:val="none"/>
        </w:rPr>
        <w:t xml:space="preserve"> </w:t>
      </w:r>
      <w:proofErr w:type="spellStart"/>
      <w:r w:rsidRPr="00117780">
        <w:rPr>
          <w:rFonts w:ascii="Arial Narrow" w:eastAsia="Times New Roman" w:hAnsi="Arial Narrow" w:cs="Arial"/>
          <w:color w:val="000000"/>
          <w:kern w:val="0"/>
          <w:lang w:eastAsia="es-ES"/>
          <w14:ligatures w14:val="none"/>
        </w:rPr>
        <w:t>Gatsu</w:t>
      </w:r>
      <w:proofErr w:type="spellEnd"/>
      <w:r w:rsidRPr="00117780">
        <w:rPr>
          <w:rFonts w:ascii="Arial Narrow" w:eastAsia="Times New Roman" w:hAnsi="Arial Narrow" w:cs="Arial"/>
          <w:color w:val="000000"/>
          <w:kern w:val="0"/>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w14:ligatures w14:val="none"/>
        </w:rPr>
        <w:t>Primer Seguro Vehicular</w:t>
      </w:r>
      <w:r w:rsidRPr="00117780">
        <w:rPr>
          <w:rFonts w:ascii="Arial Narrow" w:eastAsia="Times New Roman" w:hAnsi="Arial Narrow" w:cs="Arial"/>
          <w:color w:val="000000"/>
          <w:kern w:val="0"/>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4B72">
        <w:rPr>
          <w:rFonts w:ascii="Arial Narrow" w:eastAsia="Times New Roman" w:hAnsi="Arial Narrow" w:cs="Arial"/>
          <w:color w:val="000000"/>
          <w:kern w:val="0"/>
          <w:lang w:eastAsia="es-ES"/>
          <w14:ligatures w14:val="none"/>
        </w:rPr>
        <w:t xml:space="preserve">El 26 de febrero de 2024, solicitó a </w:t>
      </w:r>
      <w:r w:rsidR="00D503D6" w:rsidRPr="00FC4B72">
        <w:rPr>
          <w:rFonts w:ascii="Arial Narrow" w:eastAsia="Times New Roman" w:hAnsi="Arial Narrow" w:cs="Arial"/>
          <w:color w:val="000000"/>
          <w:kern w:val="0"/>
          <w:lang w:val="es-ES" w:eastAsia="es-ES"/>
          <w14:ligatures w14:val="none"/>
        </w:rPr>
        <w:t>Santander</w:t>
      </w:r>
      <w:r w:rsidRPr="00FC4B72">
        <w:rPr>
          <w:rFonts w:ascii="Arial Narrow" w:eastAsia="Times New Roman" w:hAnsi="Arial Narrow" w:cs="Arial"/>
          <w:color w:val="000000"/>
          <w:kern w:val="0"/>
          <w:lang w:eastAsia="es-ES"/>
          <w14:ligatures w14:val="none"/>
        </w:rPr>
        <w:t xml:space="preserve">, mediante correo electrónico, la verificación del estado del </w:t>
      </w:r>
      <w:r w:rsidR="00E3139E" w:rsidRPr="00FC4B72">
        <w:rPr>
          <w:rFonts w:ascii="Arial Narrow" w:eastAsia="Times New Roman" w:hAnsi="Arial Narrow" w:cs="Arial"/>
          <w:color w:val="000000"/>
          <w:kern w:val="0"/>
          <w:lang w:eastAsia="es-ES"/>
          <w14:ligatures w14:val="none"/>
        </w:rPr>
        <w:t>Primer Seguro Vehicular</w:t>
      </w:r>
      <w:r w:rsidRPr="00FC4B72">
        <w:rPr>
          <w:rFonts w:ascii="Arial Narrow" w:eastAsia="Times New Roman" w:hAnsi="Arial Narrow" w:cs="Arial"/>
          <w:color w:val="000000"/>
          <w:kern w:val="0"/>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w14:ligatures w14:val="none"/>
        </w:rPr>
        <w:t xml:space="preserve">Mapfre </w:t>
      </w:r>
      <w:r w:rsidRPr="00F52509">
        <w:rPr>
          <w:rFonts w:ascii="Arial Narrow" w:eastAsia="Times New Roman" w:hAnsi="Arial Narrow" w:cs="Arial"/>
          <w:color w:val="000000"/>
          <w:kern w:val="0"/>
          <w:lang w:eastAsia="es-ES"/>
          <w14:ligatures w14: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t xml:space="preserve">El 20 de junio de 2024, presentó el Reclamo 136272 ante </w:t>
      </w:r>
      <w:r w:rsidR="00D503D6" w:rsidRPr="00F52509">
        <w:rPr>
          <w:rFonts w:ascii="Arial Narrow" w:eastAsia="Times New Roman" w:hAnsi="Arial Narrow" w:cs="Arial"/>
          <w:color w:val="000000"/>
          <w:kern w:val="0"/>
          <w:lang w:val="es-ES" w:eastAsia="es-ES"/>
          <w14:ligatures w14:val="none"/>
        </w:rPr>
        <w:t>Santander</w:t>
      </w:r>
      <w:r w:rsidRPr="00F52509">
        <w:rPr>
          <w:rFonts w:ascii="Arial Narrow" w:eastAsia="Times New Roman" w:hAnsi="Arial Narrow" w:cs="Arial"/>
          <w:color w:val="000000"/>
          <w:kern w:val="0"/>
          <w:lang w:eastAsia="es-ES"/>
          <w14:ligatures w14: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w14:ligatures w14:val="none"/>
        </w:rPr>
        <w:t xml:space="preserve"> estado vigente.</w:t>
      </w:r>
      <w:r w:rsidR="00D503D6" w:rsidRPr="008F30C8">
        <w:rPr>
          <w:rFonts w:ascii="Arial Narrow" w:eastAsia="Times New Roman" w:hAnsi="Arial Narrow" w:cs="Arial"/>
          <w:color w:val="000000"/>
          <w:kern w:val="0"/>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9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w14:ligatures w14:val="none"/>
        </w:rPr>
        <w:t>de su</w:t>
      </w:r>
      <w:r w:rsidRPr="008F30C8">
        <w:rPr>
          <w:rFonts w:ascii="Arial Narrow" w:eastAsia="Times New Roman" w:hAnsi="Arial Narrow" w:cs="Arial"/>
          <w:color w:val="000000"/>
          <w:kern w:val="0"/>
          <w:lang w:eastAsia="es-ES"/>
          <w14:ligatures w14: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w:t>
      </w:r>
      <w:r w:rsidR="00D503D6" w:rsidRPr="008F30C8">
        <w:rPr>
          <w:rFonts w:ascii="Arial Narrow" w:eastAsia="Times New Roman" w:hAnsi="Arial Narrow" w:cs="Arial"/>
          <w:color w:val="000000"/>
          <w:kern w:val="0"/>
          <w:lang w:eastAsia="es-ES"/>
          <w14:ligatures w14:val="none"/>
        </w:rPr>
        <w:t xml:space="preserve"> </w:t>
      </w:r>
      <w:r w:rsidR="002C3B5E" w:rsidRPr="008F30C8">
        <w:rPr>
          <w:rFonts w:ascii="Arial Narrow" w:eastAsia="Times New Roman" w:hAnsi="Arial Narrow" w:cs="Arial"/>
          <w:color w:val="000000"/>
          <w:kern w:val="0"/>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12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le remitió por correo electrónico el documento correspondiente a una nueva póliza de seguro</w:t>
      </w:r>
      <w:r w:rsidRPr="002B6CCC">
        <w:rPr>
          <w:rFonts w:ascii="Arial Narrow" w:eastAsia="Times New Roman" w:hAnsi="Arial Narrow" w:cs="Arial"/>
          <w:color w:val="000000"/>
          <w:kern w:val="0"/>
          <w:lang w:eastAsia="es-ES"/>
          <w14:ligatures w14:val="none"/>
        </w:rPr>
        <w:t xml:space="preserve"> vehicular, identificada como Seguro Vehicular – Póliza 3012400028245 (en adelante, “</w:t>
      </w:r>
      <w:r w:rsidR="00E3139E">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w:t>
      </w:r>
      <w:r w:rsidR="002C3B5E">
        <w:rPr>
          <w:rFonts w:ascii="Arial Narrow" w:eastAsia="Times New Roman" w:hAnsi="Arial Narrow" w:cs="Arial"/>
          <w:color w:val="000000"/>
          <w:kern w:val="0"/>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15 de julio de 2024, </w:t>
      </w:r>
      <w:r w:rsidR="00E3139E"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eastAsia="es-ES"/>
          <w14:ligatures w14: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w14:ligatures w14:val="none"/>
        </w:rPr>
        <w:t xml:space="preserve">Segundo </w:t>
      </w:r>
      <w:r w:rsidR="006C5EF0"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vigente desde dicha fecha.</w:t>
      </w:r>
      <w:r w:rsidR="006C5EF0">
        <w:rPr>
          <w:rFonts w:ascii="Arial Narrow" w:eastAsia="Times New Roman" w:hAnsi="Arial Narrow" w:cs="Arial"/>
          <w:color w:val="000000"/>
          <w:kern w:val="0"/>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11 de setiembre de 2024, presentó el Reclamo 138907 ante </w:t>
      </w:r>
      <w:r w:rsidR="00CE179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w14:ligatures w14:val="none"/>
        </w:rPr>
        <w:t xml:space="preserve">Primer Seguro Vehicular </w:t>
      </w:r>
      <w:r w:rsidRPr="008F30C8">
        <w:rPr>
          <w:rFonts w:ascii="Arial Narrow" w:eastAsia="Times New Roman" w:hAnsi="Arial Narrow" w:cs="Arial"/>
          <w:color w:val="000000"/>
          <w:kern w:val="0"/>
          <w:lang w:eastAsia="es-ES"/>
          <w14:ligatures w14: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2 de octubre de 2024, </w:t>
      </w:r>
      <w:r w:rsidR="00CE179E" w:rsidRPr="008F30C8">
        <w:rPr>
          <w:rFonts w:ascii="Arial Narrow" w:eastAsia="Times New Roman" w:hAnsi="Arial Narrow" w:cs="Arial"/>
          <w:color w:val="000000"/>
          <w:kern w:val="0"/>
          <w:lang w:val="es-ES" w:eastAsia="es-ES"/>
          <w14:ligatures w14:val="none"/>
        </w:rPr>
        <w:t xml:space="preserve">Mapfre respondió el </w:t>
      </w:r>
      <w:r w:rsidRPr="008F30C8">
        <w:rPr>
          <w:rFonts w:ascii="Arial Narrow" w:eastAsia="Times New Roman" w:hAnsi="Arial Narrow" w:cs="Arial"/>
          <w:color w:val="000000"/>
          <w:kern w:val="0"/>
          <w:lang w:eastAsia="es-ES"/>
          <w14:ligatures w14:val="none"/>
        </w:rPr>
        <w:t xml:space="preserve">Reclamo 136272, señalando que el </w:t>
      </w:r>
      <w:r w:rsidR="006F5EDD" w:rsidRPr="008F30C8">
        <w:rPr>
          <w:rFonts w:ascii="Arial Narrow" w:eastAsia="Times New Roman" w:hAnsi="Arial Narrow" w:cs="Arial"/>
          <w:color w:val="000000"/>
          <w:kern w:val="0"/>
          <w:lang w:eastAsia="es-ES"/>
          <w14:ligatures w14:val="none"/>
        </w:rPr>
        <w:t>Segundo Seguro Vehicular</w:t>
      </w:r>
      <w:r w:rsidRPr="008F30C8">
        <w:rPr>
          <w:rFonts w:ascii="Arial Narrow" w:eastAsia="Times New Roman" w:hAnsi="Arial Narrow" w:cs="Arial"/>
          <w:color w:val="000000"/>
          <w:kern w:val="0"/>
          <w:lang w:eastAsia="es-ES"/>
          <w14:ligatures w14:val="none"/>
        </w:rPr>
        <w:t xml:space="preserve"> se encontraba</w:t>
      </w:r>
      <w:r w:rsidRPr="002B6CCC">
        <w:rPr>
          <w:rFonts w:ascii="Arial Narrow" w:eastAsia="Times New Roman" w:hAnsi="Arial Narrow" w:cs="Arial"/>
          <w:color w:val="000000"/>
          <w:kern w:val="0"/>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w14:ligatures w14:val="none"/>
        </w:rPr>
        <w:t>, pese a que su solicitud de devolución fue respecto</w:t>
      </w:r>
      <w:r w:rsidR="007A7357">
        <w:rPr>
          <w:rFonts w:ascii="Arial Narrow" w:eastAsia="Times New Roman" w:hAnsi="Arial Narrow" w:cs="Arial"/>
          <w:color w:val="000000"/>
          <w:kern w:val="0"/>
          <w:lang w:eastAsia="es-ES"/>
          <w14:ligatures w14:val="none"/>
        </w:rPr>
        <w:t xml:space="preserve"> del Primer </w:t>
      </w:r>
      <w:r w:rsidR="007A7357"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octubre de 2024, </w:t>
      </w:r>
      <w:r w:rsidR="007A7357" w:rsidRPr="002B6CCC">
        <w:rPr>
          <w:rFonts w:ascii="Arial Narrow" w:eastAsia="Times New Roman" w:hAnsi="Arial Narrow" w:cs="Arial"/>
          <w:color w:val="000000"/>
          <w:kern w:val="0"/>
          <w:lang w:val="es-ES" w:eastAsia="es-ES"/>
          <w14:ligatures w14:val="none"/>
        </w:rPr>
        <w:t>Santander</w:t>
      </w:r>
      <w:r w:rsidR="007A7357" w:rsidRPr="002B6CCC">
        <w:rPr>
          <w:rFonts w:ascii="Arial Narrow" w:eastAsia="Times New Roman" w:hAnsi="Arial Narrow" w:cs="Arial"/>
          <w:color w:val="000000"/>
          <w:kern w:val="0"/>
          <w:lang w:eastAsia="es-ES"/>
          <w14:ligatures w14:val="none"/>
        </w:rPr>
        <w:t xml:space="preserve"> </w:t>
      </w:r>
      <w:r w:rsidRPr="002B6CCC">
        <w:rPr>
          <w:rFonts w:ascii="Arial Narrow" w:eastAsia="Times New Roman" w:hAnsi="Arial Narrow" w:cs="Arial"/>
          <w:color w:val="000000"/>
          <w:kern w:val="0"/>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xml:space="preserve">, reiterando que el </w:t>
      </w:r>
      <w:r w:rsidR="00F62989">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 se encontraba activo</w:t>
      </w:r>
      <w:r w:rsidR="00F62989">
        <w:rPr>
          <w:rFonts w:ascii="Arial Narrow" w:eastAsia="Times New Roman" w:hAnsi="Arial Narrow" w:cs="Arial"/>
          <w:color w:val="000000"/>
          <w:kern w:val="0"/>
          <w:lang w:eastAsia="es-ES"/>
          <w14:ligatures w14:val="none"/>
        </w:rPr>
        <w:t xml:space="preserve">, pese a que su solicitud de devolución fue respecto del Primer </w:t>
      </w:r>
      <w:r w:rsidR="00F62989" w:rsidRPr="002B6CCC">
        <w:rPr>
          <w:rFonts w:ascii="Arial Narrow" w:eastAsia="Times New Roman" w:hAnsi="Arial Narrow" w:cs="Arial"/>
          <w:color w:val="000000"/>
          <w:kern w:val="0"/>
          <w:lang w:eastAsia="es-ES"/>
          <w14:ligatures w14:val="none"/>
        </w:rPr>
        <w:t>Seguro Vehicular</w:t>
      </w:r>
      <w:r w:rsidR="00E60CD7" w:rsidRPr="002B6CCC">
        <w:rPr>
          <w:rFonts w:ascii="Arial Narrow" w:eastAsia="Times New Roman" w:hAnsi="Arial Narrow" w:cs="Arial"/>
          <w:color w:val="000000"/>
          <w:kern w:val="0"/>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6CCC">
        <w:rPr>
          <w:rFonts w:ascii="Arial Narrow" w:eastAsia="Times New Roman" w:hAnsi="Arial Narrow" w:cs="Arial"/>
          <w:color w:val="000000"/>
          <w:kern w:val="0"/>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Calibri" w:hAnsi="Arial Narrow" w:cs="Arial"/>
          <w:kern w:val="0"/>
          <w14:ligatures w14:val="none"/>
        </w:rPr>
        <w:t xml:space="preserve"/>
      </w:r>
      <w:r w:rsidR="00B11E20" w:rsidRPr="002B6CCC">
        <w:rPr>
          <w:rFonts w:ascii="Arial Narrow" w:eastAsia="Calibri" w:hAnsi="Arial Narrow" w:cs="Arial"/>
          <w:kern w:val="0"/>
          <w14:ligatures w14:val="none"/>
        </w:rPr>
        <w:t xml:space="preserve"/>
      </w:r>
      <w:r w:rsidRPr="002B6CCC">
        <w:rPr>
          <w:rFonts w:ascii="Arial Narrow" w:eastAsia="Times New Roman" w:hAnsi="Arial Narrow" w:cs="Arial"/>
          <w:color w:val="000000"/>
          <w:kern w:val="0"/>
          <w:lang w:val="es-ES" w:eastAsia="es-ES"/>
          <w14:ligatures w14:val="none"/>
        </w:rPr>
        <w:t xml:space="preserve"/>
      </w:r>
      <w:bookmarkStart w:id="1" w:name="_Hlk206587071"/>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xml:space="preserve"/>
      </w:r>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xml:space="preserve"/>
      </w:r>
      <w:r w:rsidR="00891A42" w:rsidRPr="002B6CCC">
        <w:rPr>
          <w:rFonts w:ascii="Arial Narrow" w:eastAsia="Times New Roman" w:hAnsi="Arial Narrow" w:cs="Arial"/>
          <w:color w:val="000000"/>
          <w:kern w:val="0"/>
          <w:lang w:val="es-ES" w:eastAsia="es-ES"/>
          <w14:ligatures w14:val="none"/>
        </w:rPr>
        <w:t xml:space="preserve"/>
      </w:r>
      <w:r w:rsidR="003F08DE" w:rsidRPr="002B6CCC">
        <w:rPr>
          <w:rFonts w:ascii="Arial Narrow" w:eastAsia="Times New Roman" w:hAnsi="Arial Narrow" w:cs="Arial"/>
          <w:color w:val="000000"/>
          <w:kern w:val="0"/>
          <w:lang w:val="es-ES" w:eastAsia="es-ES"/>
          <w14:ligatures w14:val="none"/>
        </w:rPr>
        <w:t/>
      </w:r>
      <w:r w:rsidR="00891A42" w:rsidRPr="002B6CCC">
        <w:rPr>
          <w:rFonts w:ascii="Arial Narrow" w:eastAsia="Times New Roman" w:hAnsi="Arial Narrow" w:cs="Arial"/>
          <w:color w:val="000000"/>
          <w:kern w:val="0"/>
          <w:lang w:val="es-ES" w:eastAsia="es-ES"/>
          <w14:ligatures w14:val="none"/>
        </w:rPr>
        <w:t xml:space="preserve"/>
      </w:r>
      <w:r w:rsidR="003F08DE">
        <w:rPr>
          <w:rFonts w:ascii="Arial Narrow" w:eastAsia="Times New Roman" w:hAnsi="Arial Narrow" w:cs="Arial"/>
          <w:color w:val="000000"/>
          <w:kern w:val="0"/>
          <w:lang w:val="es-ES" w:eastAsia="es-ES"/>
          <w14:ligatures w14:val="none"/>
        </w:rPr>
        <w:t xml:space="preserve"/>
      </w:r>
      <w:r w:rsidR="00511FCE">
        <w:rPr>
          <w:rFonts w:ascii="Arial Narrow" w:eastAsia="Times New Roman" w:hAnsi="Arial Narrow" w:cs="Arial"/>
          <w:color w:val="000000"/>
          <w:kern w:val="0"/>
          <w:lang w:val="es-ES" w:eastAsia="es-ES"/>
          <w14:ligatures w14:val="none"/>
        </w:rPr>
        <w:t xml:space="preserve"/>
      </w:r>
      <w:r w:rsidR="003F08DE">
        <w:rPr>
          <w:rFonts w:ascii="Arial Narrow" w:eastAsia="Times New Roman" w:hAnsi="Arial Narrow" w:cs="Arial"/>
          <w:color w:val="000000"/>
          <w:kern w:val="0"/>
          <w:lang w:val="es-ES" w:eastAsia="es-ES"/>
          <w14:ligatures w14:val="none"/>
        </w:rPr>
        <w:t/>
      </w:r>
      <w:r w:rsidR="00891A42" w:rsidRPr="00891A4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B11E20">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4FF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vertAlign w:val="superscript"/>
          <w14:ligatures w14:val="none"/>
        </w:rPr>
        <w:footnoteReference w:id="3"/>
      </w:r>
      <w:r w:rsidRPr="00214FF0">
        <w:rPr>
          <w:rFonts w:ascii="Arial Narrow" w:eastAsia="Times New Roman" w:hAnsi="Arial Narrow" w:cs="Segoe UI"/>
          <w:color w:val="000000"/>
          <w:kern w:val="0"/>
          <w:lang w:eastAsia="es-PE"/>
          <w14:ligatures w14:val="none"/>
        </w:rPr>
        <w:t xml:space="preserve">, considera </w:t>
      </w:r>
      <w:r w:rsidRPr="00214FF0">
        <w:rPr>
          <w:rFonts w:ascii="Arial Narrow" w:eastAsia="Arial Narrow" w:hAnsi="Arial Narrow" w:cs="Arial Narrow"/>
          <w:kern w:val="0"/>
          <w14:ligatures w14:val="none"/>
        </w:rPr>
        <w:t xml:space="preserve">que el hecho denunciado, </w:t>
      </w:r>
      <w:r w:rsidR="008424BB" w:rsidRPr="00214FF0">
        <w:rPr>
          <w:rFonts w:ascii="Arial Narrow" w:eastAsia="Arial Narrow" w:hAnsi="Arial Narrow" w:cs="Arial Narrow"/>
          <w:kern w:val="0"/>
          <w14:ligatures w14:val="none"/>
        </w:rPr>
        <w:t xml:space="preserve">consistente en que </w:t>
      </w:r>
      <w:r w:rsidR="00234520" w:rsidRPr="00234520">
        <w:rPr>
          <w:rFonts w:ascii="Arial Narrow" w:eastAsia="Times New Roman" w:hAnsi="Arial Narrow" w:cs="Times New Roman"/>
          <w:color w:val="000000"/>
          <w:kern w:val="0"/>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y 19</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del Código</w:t>
      </w:r>
      <w:r w:rsidR="008424BB" w:rsidRPr="00214FF0">
        <w:rPr>
          <w:rStyle w:val="Refdenotaalpie"/>
          <w:rFonts w:ascii="Arial Narrow" w:eastAsia="Arial Narrow" w:hAnsi="Arial Narrow" w:cs="Arial"/>
          <w:kern w:val="0"/>
          <w:vertAlign w:val="superscript"/>
          <w14:ligatures w14:val="none"/>
        </w:rPr>
        <w:footnoteReference w:id="4"/>
      </w:r>
      <w:r w:rsidR="008424BB" w:rsidRPr="00214FF0">
        <w:rPr>
          <w:rFonts w:ascii="Arial Narrow" w:eastAsia="Arial Narrow" w:hAnsi="Arial Narrow" w:cs="Arial Narrow"/>
          <w:kern w:val="0"/>
          <w14:ligatures w14:val="none"/>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4FF0">
        <w:rPr>
          <w:rFonts w:ascii="Arial Narrow" w:eastAsia="Arial Narrow" w:hAnsi="Arial Narrow" w:cs="Arial Narrow"/>
          <w:kern w:val="0"/>
          <w14:ligatures w14:val="none"/>
        </w:rPr>
        <w:t xml:space="preserve">Así también, la Secretaría Técnica,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que el hecho denunciado, consistente en que</w:t>
      </w:r>
      <w:r w:rsidR="00FC4B72" w:rsidRPr="00214FF0">
        <w:rPr>
          <w:rFonts w:ascii="Arial Narrow" w:eastAsia="Arial Narrow" w:hAnsi="Arial Narrow" w:cs="Arial Narrow"/>
          <w:kern w:val="0"/>
          <w14:ligatures w14:val="none"/>
        </w:rPr>
        <w:t xml:space="preserve"> </w:t>
      </w:r>
      <w:r w:rsidR="00234520" w:rsidRPr="00234520">
        <w:rPr>
          <w:rFonts w:ascii="Arial Narrow" w:eastAsia="Times New Roman" w:hAnsi="Arial Narrow" w:cs="Arial"/>
          <w:color w:val="000000"/>
          <w:kern w:val="0"/>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rPr>
        <w:t xml:space="preserve">infracción al deber de idoneidad, tipificado en </w:t>
      </w:r>
      <w:r w:rsidR="0009329B" w:rsidRPr="0009329B">
        <w:rPr>
          <w:rFonts w:ascii="Arial Narrow" w:eastAsia="Calibri" w:hAnsi="Arial Narrow" w:cs="Arial Narrow"/>
          <w:color w:val="000000"/>
          <w:kern w:val="0"/>
          <w:lang w:eastAsia="es-PE"/>
          <w14:ligatures w14:val="none"/>
        </w:rPr>
        <w:t>el</w:t>
      </w:r>
      <w:r w:rsidR="0009329B" w:rsidRPr="0009329B">
        <w:rPr>
          <w:rFonts w:ascii="Arial Narrow" w:eastAsia="Calibri" w:hAnsi="Arial Narrow" w:cs="Arial Narrow"/>
          <w:color w:val="000000"/>
          <w:kern w:val="0"/>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rPr>
        <w:t>del Código</w:t>
      </w:r>
      <w:r w:rsidR="0009329B" w:rsidRPr="0009329B">
        <w:rPr>
          <w:rFonts w:ascii="Arial Narrow" w:eastAsia="Arial Narrow" w:hAnsi="Arial Narrow" w:cs="Arial"/>
          <w:bCs/>
          <w:color w:val="000000"/>
          <w:kern w:val="0"/>
          <w:vertAlign w:val="superscript"/>
          <w:lang w:eastAsia="es-PE"/>
          <w14:ligatures w14:val="none"/>
        </w:rPr>
        <w:t xml:space="preserve"> </w:t>
      </w:r>
      <w:r w:rsidR="0009329B" w:rsidRPr="0009329B">
        <w:rPr>
          <w:rStyle w:val="Refdenotaalpie"/>
          <w:rFonts w:ascii="Arial Narrow" w:eastAsia="Arial Narrow" w:hAnsi="Arial Narrow" w:cs="Arial"/>
          <w:bCs/>
          <w:color w:val="000000"/>
          <w:kern w:val="0"/>
          <w:vertAlign w:val="superscript"/>
          <w:lang w:eastAsia="es-PE"/>
          <w14:ligatures w14:val="none"/>
        </w:rPr>
        <w:footnoteReference w:id="5"/>
      </w:r>
      <w:r w:rsidRPr="0009329B">
        <w:rPr>
          <w:rFonts w:ascii="Arial Narrow" w:eastAsia="Arial Narrow" w:hAnsi="Arial Narrow" w:cs="Arial"/>
          <w:bCs/>
          <w:color w:val="000000"/>
          <w:kern w:val="0"/>
          <w:lang w:eastAsia="es-PE"/>
          <w14:ligatures w14:val="none"/>
        </w:rPr>
        <w:t>.</w:t>
      </w:r>
      <w:r w:rsidRPr="00FC4B72">
        <w:rPr>
          <w:rFonts w:ascii="Arial Narrow" w:eastAsia="Arial Narrow" w:hAnsi="Arial Narrow" w:cs="Arial"/>
          <w:bCs/>
          <w:color w:val="000000"/>
          <w:kern w:val="0"/>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4B72">
        <w:rPr>
          <w:rFonts w:ascii="Arial Narrow" w:eastAsia="Arial Narrow" w:hAnsi="Arial Narrow" w:cs="Arial Narrow"/>
          <w:kern w:val="0"/>
          <w14:ligatures w14:val="none"/>
        </w:rPr>
        <w:t>Adicionalmente</w:t>
      </w:r>
      <w:r w:rsidR="001D00D0" w:rsidRPr="00FC4B72">
        <w:rPr>
          <w:rFonts w:ascii="Arial Narrow" w:eastAsia="Arial Narrow" w:hAnsi="Arial Narrow" w:cs="Arial Narrow"/>
          <w:kern w:val="0"/>
          <w14:ligatures w14:val="none"/>
        </w:rPr>
        <w:t xml:space="preserve">, </w:t>
      </w:r>
      <w:r w:rsidR="00F027A2" w:rsidRPr="00FC4B72">
        <w:rPr>
          <w:rFonts w:ascii="Arial Narrow" w:eastAsia="Arial Narrow" w:hAnsi="Arial Narrow" w:cs="Arial Narrow"/>
          <w:kern w:val="0"/>
          <w14:ligatures w14:val="none"/>
        </w:rPr>
        <w:t>la Secretaría Técnica,</w:t>
      </w:r>
      <w:r w:rsidR="00F027A2" w:rsidRPr="00F52509">
        <w:rPr>
          <w:rFonts w:ascii="Arial Narrow" w:eastAsia="Arial Narrow" w:hAnsi="Arial Narrow" w:cs="Arial Narrow"/>
          <w:kern w:val="0"/>
          <w14:ligatures w14:val="none"/>
        </w:rPr>
        <w:t xml:space="preserve"> en ejercicio de sus facultades, </w:t>
      </w:r>
      <w:r w:rsidR="0009329B" w:rsidRPr="00214FF0">
        <w:rPr>
          <w:rFonts w:ascii="Arial Narrow" w:eastAsia="Times New Roman" w:hAnsi="Arial Narrow" w:cs="Segoe UI"/>
          <w:color w:val="000000"/>
          <w:kern w:val="0"/>
          <w:lang w:eastAsia="es-PE"/>
          <w14:ligatures w14:val="none"/>
        </w:rPr>
        <w:t xml:space="preserve">considera </w:t>
      </w:r>
      <w:r w:rsidR="0009329B"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y 19</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del Código</w:t>
      </w:r>
      <w:r w:rsidR="001D00D0" w:rsidRPr="00F52509">
        <w:rPr>
          <w:rFonts w:ascii="Arial Narrow" w:eastAsia="Arial Narrow" w:hAnsi="Arial Narrow" w:cs="Arial Narrow"/>
          <w:kern w:val="0"/>
          <w14:ligatures w14:val="none"/>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C4B72">
        <w:rPr>
          <w:rFonts w:ascii="Arial Narrow" w:eastAsia="Arial Narrow" w:hAnsi="Arial Narrow" w:cs="Arial Narrow"/>
          <w:kern w:val="0"/>
          <w14:ligatures w14:val="none"/>
        </w:rPr>
        <w:t>la Secretaría Técnica,</w:t>
      </w:r>
      <w:r w:rsidRPr="00F52509">
        <w:rPr>
          <w:rFonts w:ascii="Arial Narrow" w:eastAsia="Arial Narrow" w:hAnsi="Arial Narrow" w:cs="Arial Narrow"/>
          <w:kern w:val="0"/>
          <w14:ligatures w14:val="none"/>
        </w:rPr>
        <w:t xml:space="preserve">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y 19</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E7770E0" w14:textId="77777777" w:rsidR="00E60CD7" w:rsidRPr="0009329B" w:rsidRDefault="00E60CD7" w:rsidP="0009329B">
      <w:pPr>
        <w:spacing w:after="0" w:line="240" w:lineRule="auto"/>
        <w:jc w:val="both"/>
        <w:rPr>
          <w:rFonts w:ascii="Arial Narrow" w:eastAsia="Calibri" w:hAnsi="Arial Narrow" w:cs="Arial Narrow"/>
          <w:kern w:val="0"/>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525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52509">
        <w:rPr>
          <w:rStyle w:val="Refdenotaalpie"/>
          <w:rFonts w:ascii="Arial Narrow" w:eastAsia="Arial Narrow" w:hAnsi="Arial Narrow" w:cs="Arial Narrow"/>
          <w:kern w:val="0"/>
          <w:vertAlign w:val="superscript"/>
          <w14:ligatures w14:val="none"/>
        </w:rPr>
        <w:footnoteReference w:id="6"/>
      </w:r>
      <w:r w:rsidRPr="00F52509">
        <w:rPr>
          <w:rFonts w:ascii="Arial Narrow" w:eastAsia="Arial" w:hAnsi="Arial Narrow" w:cs="Arial"/>
          <w:color w:val="000000"/>
          <w:kern w:val="0"/>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w:t>
      </w:r>
      <w:r w:rsidRPr="00B806DB">
        <w:rPr>
          <w:rFonts w:ascii="Arial Narrow" w:eastAsia="Times New Roman" w:hAnsi="Arial Narrow" w:cs="Arial"/>
          <w:color w:val="000000"/>
          <w:kern w:val="0"/>
          <w:lang w:val="es-ES" w:eastAsia="es-ES"/>
          <w14:ligatures w14: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w14:ligatures w14:val="none"/>
        </w:rPr>
        <w:t xml:space="preserve"> </w:t>
      </w:r>
      <w:r w:rsidRPr="00BA6F0B">
        <w:rPr>
          <w:rFonts w:ascii="Arial Narrow" w:eastAsia="Times New Roman" w:hAnsi="Arial Narrow" w:cs="Arial"/>
          <w:color w:val="000000"/>
          <w:kern w:val="0"/>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Mapfre</w:t>
      </w:r>
      <w:r w:rsidRPr="00BA6F0B">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Santander</w:t>
      </w:r>
      <w:r w:rsidRPr="00BA6F0B">
        <w:rPr>
          <w:rFonts w:ascii="Arial Narrow" w:eastAsia="Times New Roman" w:hAnsi="Arial Narrow" w:cs="Arial"/>
          <w:color w:val="000000"/>
          <w:kern w:val="0"/>
          <w:lang w:val="es-ES" w:eastAsia="es-ES"/>
          <w14:ligatures w14:val="none"/>
        </w:rPr>
        <w:t>:</w:t>
      </w:r>
      <w:r w:rsidRPr="00BA6F0B">
        <w:rPr>
          <w:rFonts w:ascii="Arial Narrow" w:eastAsia="Times New Roman" w:hAnsi="Arial Narrow" w:cs="Arial"/>
          <w:color w:val="000000"/>
          <w:kern w:val="0"/>
          <w:lang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5E432484" w14:textId="1E903118" w:rsidR="008424BB" w:rsidRPr="00214FF0" w:rsidRDefault="00E60CD7" w:rsidP="002077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C1805" w:rsidRPr="001C180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C1805">
        <w:rPr>
          <w:rFonts w:ascii="Arial Narrow" w:eastAsia="Times New Roman" w:hAnsi="Arial Narrow" w:cs="Times New Roman"/>
          <w:color w:val="000000"/>
          <w:kern w:val="0"/>
          <w:shd w:val="clear" w:color="auto" w:fill="FFFFFF"/>
          <w:lang w:eastAsia="es-PE"/>
          <w14:ligatures w14:val="none"/>
        </w:rPr>
        <w:t xml:space="preserve"/>
      </w:r>
      <w:r w:rsidR="00B806DB" w:rsidRPr="001C1805">
        <w:rPr>
          <w:rFonts w:ascii="Arial Narrow" w:eastAsia="Times New Roman" w:hAnsi="Arial Narrow" w:cs="Times New Roman"/>
          <w:color w:val="000000"/>
          <w:kern w:val="0"/>
          <w:shd w:val="clear" w:color="auto" w:fill="FFFFFF"/>
          <w:lang w:eastAsia="es-PE"/>
          <w14:ligatures w14:val="none"/>
        </w:rPr>
        <w:t/>
      </w:r>
      <w:r w:rsidR="00B806DB" w:rsidRPr="00B806DB">
        <w:rPr>
          <w:rFonts w:ascii="Arial Narrow" w:eastAsia="Times New Roman" w:hAnsi="Arial Narrow" w:cs="Times New Roman"/>
          <w:color w:val="000000"/>
          <w:kern w:val="0"/>
          <w:shd w:val="clear" w:color="auto" w:fill="FFFFFF"/>
          <w:lang w:eastAsia="es-PE"/>
          <w14:ligatures w14: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w14:ligatures w14:val="none"/>
        </w:rPr>
        <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1C1805" w:rsidRPr="00E215ED">
        <w:rPr>
          <w:rFonts w:ascii="Arial Narrow" w:eastAsia="Arial Narrow" w:hAnsi="Arial Narrow" w:cs="Arial Narrow"/>
          <w:bCs/>
        </w:rPr>
        <w:t xml:space="preserve"/>
      </w:r>
      <w:r w:rsidR="001C1805">
        <w:rPr>
          <w:rFonts w:ascii="Arial Narrow" w:eastAsia="Arial Narrow" w:hAnsi="Arial Narrow" w:cs="Arial Narrow"/>
          <w:bCs/>
        </w:rPr>
        <w:t xml:space="preserve"/>
      </w:r>
      <w:r w:rsidR="001C1805" w:rsidRPr="00E215ED">
        <w:rPr>
          <w:rFonts w:ascii="Arial Narrow" w:eastAsia="Arial Narrow" w:hAnsi="Arial Narrow" w:cs="Arial Narrow"/>
          <w:bCs/>
        </w:rPr>
        <w:t/>
      </w:r>
      <w:r w:rsidR="001C1805" w:rsidRPr="00214FF0">
        <w:rPr>
          <w:rFonts w:ascii="Arial Narrow" w:eastAsia="Arial Narrow" w:hAnsi="Arial Narrow" w:cs="Arial Narrow"/>
          <w:bCs/>
        </w:rPr>
        <w:t/>
      </w:r>
      <w:r w:rsidRPr="00214FF0">
        <w:rPr>
          <w:rFonts w:ascii="Arial Narrow" w:eastAsia="Times New Roman" w:hAnsi="Arial Narrow" w:cs="Times New Roman"/>
          <w:color w:val="000000"/>
          <w:kern w:val="0"/>
          <w:shd w:val="clear" w:color="auto" w:fill="FFFFFF"/>
          <w:lang w:eastAsia="es-PE"/>
          <w14:ligatures w14:val="none"/>
        </w:rPr>
        <w:t xml:space="preserve"/>
      </w:r>
      <w:r w:rsidR="00CA50CD" w:rsidRPr="00214FF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2077A5">
      <w:pPr>
        <w:spacing w:after="0" w:line="240" w:lineRule="auto"/>
        <w:jc w:val="both"/>
        <w:rPr>
          <w:rFonts w:ascii="Arial Narrow" w:eastAsia="Calibri" w:hAnsi="Arial Narrow" w:cs="Arial Narrow"/>
          <w:color w:val="000000"/>
          <w:kern w:val="0"/>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w:t>
      </w:r>
      <w:r w:rsidRPr="00FC4B72">
        <w:rPr>
          <w:rFonts w:ascii="Arial Narrow" w:eastAsia="Times New Roman" w:hAnsi="Arial Narrow" w:cs="Times New Roman"/>
          <w:kern w:val="0"/>
          <w:shd w:val="clear" w:color="auto" w:fill="FFFFFF"/>
          <w:lang w:eastAsia="es-PE"/>
          <w14:ligatures w14:val="none"/>
        </w:rPr>
        <w:t xml:space="preserve"> artículos 18 y 19</w:t>
      </w:r>
      <w:r w:rsidRPr="00FC4B72">
        <w:rPr>
          <w:rFonts w:ascii="Arial Narrow" w:eastAsia="Calibri" w:hAnsi="Arial Narrow" w:cs="Arial Narrow"/>
          <w:kern w:val="0"/>
          <w:lang w:eastAsia="es-PE"/>
          <w14:ligatures w14:val="none"/>
        </w:rPr>
        <w:t xml:space="preserve"> de </w:t>
      </w:r>
      <w:r w:rsidRPr="00FC4B7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w14:ligatures w14: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w14:ligatures w14:val="none"/>
        </w:rPr>
        <w:t>registrar</w:t>
      </w:r>
      <w:r w:rsidRPr="00234520">
        <w:rPr>
          <w:rFonts w:ascii="Arial Narrow" w:eastAsia="Times New Roman" w:hAnsi="Arial Narrow" w:cs="Times New Roman"/>
          <w:kern w:val="0"/>
          <w:shd w:val="clear" w:color="auto" w:fill="FFFFFF"/>
          <w:lang w:eastAsia="es-PE"/>
          <w14:ligatures w14: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D65A5">
        <w:rPr>
          <w:rFonts w:ascii="Arial Narrow" w:eastAsia="Calibri" w:hAnsi="Arial Narrow" w:cs="Arial Narrow"/>
          <w:color w:val="000000"/>
          <w:kern w:val="0"/>
          <w:lang w:eastAsia="es-PE"/>
          <w14:ligatures w14: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Calibri" w:hAnsi="Arial Narrow" w:cs="Arial Narrow"/>
          <w:color w:val="000000"/>
          <w:kern w:val="0"/>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w14:ligatures w14:val="none"/>
        </w:rPr>
        <w:t>18 de febrero de 2024</w:t>
      </w:r>
      <w:r w:rsidRPr="00214FF0">
        <w:rPr>
          <w:rFonts w:ascii="Arial Narrow" w:eastAsia="Arial Narrow" w:hAnsi="Arial Narrow" w:cs="Arial Narrow"/>
          <w:kern w:val="0"/>
          <w14:ligatures w14:val="none"/>
        </w:rPr>
        <w:t>.</w:t>
      </w:r>
    </w:p>
    <w:p w14:paraId="18739F36" w14: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rPr>
      </w:pPr>
    </w:p>
    <w:p w14:paraId="634A0D61" w14:textId="50A22E00" w:rsidR="00E60CD7" w:rsidRPr="0026598E" w:rsidRDefault="00E60CD7" w:rsidP="002077A5">
      <w:pPr>
        <w:spacing w:line="240" w:lineRule="auto"/>
        <w:contextualSpacing/>
        <w:jc w:val="both"/>
        <w:rPr>
          <w:rFonts w:ascii="Arial Narrow" w:eastAsia="Calibri" w:hAnsi="Arial Narrow" w:cs="Arial"/>
          <w:kern w:val="0"/>
          <w14:ligatures w14:val="none"/>
        </w:rPr>
      </w:pPr>
      <w:r w:rsidRPr="00F52509">
        <w:rPr>
          <w:rFonts w:ascii="Arial Narrow" w:eastAsia="Arial Narrow" w:hAnsi="Arial Narrow" w:cs="Arial Narrow"/>
          <w:b/>
          <w:color w:val="000000"/>
          <w:kern w:val="0"/>
          <w:lang w:eastAsia="es-PE"/>
          <w14:ligatures w14:val="none"/>
        </w:rPr>
        <w:t>SEGUNDO:</w:t>
      </w:r>
      <w:r w:rsidRPr="00F52509">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w:t>
      </w:r>
      <w:r w:rsidRPr="001C1805">
        <w:rPr>
          <w:rFonts w:ascii="Arial Narrow" w:eastAsia="Arial Narrow" w:hAnsi="Arial Narrow" w:cs="Arial Narrow"/>
          <w:color w:val="000000"/>
          <w:kern w:val="0"/>
          <w:lang w:eastAsia="es-PE"/>
          <w14:ligatures w14:val="none"/>
        </w:rPr>
        <w:t xml:space="preserve">denuncia </w:t>
      </w:r>
      <w:r w:rsidRPr="001C1805">
        <w:rPr>
          <w:rFonts w:ascii="Arial Narrow" w:eastAsia="Times New Roman" w:hAnsi="Arial Narrow" w:cs="Arial"/>
          <w:color w:val="000000"/>
          <w:kern w:val="0"/>
          <w:lang w:val="es-ES" w:eastAsia="es-ES"/>
          <w14:ligatures w14:val="none"/>
        </w:rPr>
        <w:t xml:space="preserve">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26598E">
        <w:rPr>
          <w:rFonts w:ascii="Arial Narrow" w:eastAsia="Calibri" w:hAnsi="Arial Narrow" w:cs="Arial"/>
          <w:kern w:val="0"/>
          <w14:ligatures w14:val="none"/>
        </w:rPr>
        <w:t>.</w:t>
      </w:r>
    </w:p>
    <w:p w14:paraId="2AF03E3F" w14: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aprobada por Decreto Legislativo 807</w:t>
      </w:r>
      <w:r w:rsidRPr="00B11E2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1E20">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p>
    <w:p w14:paraId="6D15F6EA" w14:textId="090A8624"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w14:ligatures w14:val="none"/>
        </w:rPr>
        <w:t>lución</w:t>
      </w:r>
      <w:bookmarkEnd w:id="5"/>
      <w:r w:rsidRPr="00BA6F0B">
        <w:rPr>
          <w:rFonts w:ascii="Arial Narrow" w:eastAsia="Times New Roman" w:hAnsi="Arial Narrow" w:cs="Arial"/>
          <w:color w:val="000000"/>
          <w:kern w:val="0"/>
          <w:lang w:eastAsia="es-ES"/>
          <w14:ligatures w14: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w14:ligatures w14:val="none"/>
        </w:rPr>
        <w:t xml:space="preserve">, </w:t>
      </w:r>
      <w:bookmarkEnd w:id="6"/>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7EAE58BA" w14:textId="77777777"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018EE32A" w14: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BA6F0B">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w14:ligatures w14:val="none"/>
        </w:rPr>
        <w:t xml:space="preserve">, </w:t>
      </w:r>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BA6F0B">
        <w:rPr>
          <w:rFonts w:ascii="Arial Narrow" w:eastAsia="Arial Narrow" w:hAnsi="Arial Narrow" w:cs="Arial Narrow"/>
          <w:b/>
          <w:color w:val="000000"/>
          <w:kern w:val="0"/>
          <w:lang w:eastAsia="es-PE"/>
          <w14:ligatures w14:val="none"/>
        </w:rPr>
        <w:t>SÉTIMO:</w:t>
      </w:r>
      <w:r w:rsidRPr="00BA6F0B">
        <w:rPr>
          <w:rFonts w:ascii="Arial Narrow" w:eastAsia="Arial Narrow" w:hAnsi="Arial Narrow" w:cs="Arial Narrow"/>
          <w:color w:val="000000"/>
          <w:kern w:val="0"/>
          <w:lang w:eastAsia="es-PE"/>
          <w14:ligatures w14:val="none"/>
        </w:rPr>
        <w:t xml:space="preserve"> </w:t>
      </w:r>
      <w:bookmarkStart w:id="7" w:name="_Hlk188286915"/>
      <w:r w:rsidRPr="00BA6F0B">
        <w:rPr>
          <w:rFonts w:ascii="Arial Narrow" w:eastAsia="Arial Narrow" w:hAnsi="Arial Narrow" w:cs="Arial Narrow"/>
          <w:color w:val="000000"/>
          <w:kern w:val="0"/>
          <w:lang w:eastAsia="es-PE"/>
          <w14:ligatures w14:val="none"/>
        </w:rPr>
        <w:t>informar a las partes que el artículo</w:t>
      </w:r>
      <w:r w:rsidRPr="0026598E">
        <w:rPr>
          <w:rFonts w:ascii="Arial Narrow" w:eastAsia="Arial Narrow" w:hAnsi="Arial Narrow" w:cs="Arial Narrow"/>
          <w:color w:val="000000"/>
          <w:kern w:val="0"/>
          <w:lang w:eastAsia="es-PE"/>
          <w14:ligatures w14:val="none"/>
        </w:rPr>
        <w:t xml:space="preserve">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806DB">
        <w:rPr>
          <w:rFonts w:ascii="Arial Narrow" w:hAnsi="Arial Narrow" w:cs="Arial"/>
          <w:bCs/>
          <w:spacing w:val="-3"/>
          <w:kern w:val="0"/>
          <w14:ligatures w14:val="none"/>
        </w:rPr>
        <w:t/>
      </w:r>
      <w:r w:rsidR="00B806DB" w:rsidRPr="00B806DB">
        <w:rPr>
          <w:rFonts w:ascii="Arial Narrow" w:hAnsi="Arial Narrow" w:cs="Arial"/>
          <w:bCs/>
          <w:spacing w:val="-3"/>
          <w:kern w:val="0"/>
          <w14:ligatures w14:val="none"/>
        </w:rPr>
        <w:t xml:space="preserve"/>
      </w:r>
      <w:r w:rsidRPr="00B806DB">
        <w:rPr>
          <w:rFonts w:ascii="Arial Narrow" w:hAnsi="Arial Narrow" w:cs="Arial"/>
          <w:bCs/>
          <w:spacing w:val="-3"/>
          <w:kern w:val="0"/>
          <w14:ligatures w14:val="none"/>
        </w:rPr>
        <w:t xml:space="preserve"/>
      </w:r>
      <w:r w:rsidR="00B806DB" w:rsidRPr="00B806DB">
        <w:rPr>
          <w:rFonts w:ascii="Arial Narrow" w:eastAsia="Times New Roman" w:hAnsi="Arial Narrow" w:cs="Times New Roman"/>
          <w:color w:val="000000"/>
          <w:kern w:val="0"/>
          <w:shd w:val="clear" w:color="auto" w:fill="FFFFFF"/>
          <w:lang w:eastAsia="es-PE"/>
          <w14:ligatures w14: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w14:ligatures w14:val="none"/>
        </w:rPr>
        <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r>
      <w:r w:rsidRPr="00B806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2077A5">
      <w:pPr>
        <w:suppressAutoHyphens/>
        <w:spacing w:after="0" w:line="240" w:lineRule="auto"/>
        <w:jc w:val="both"/>
        <w:rPr>
          <w:rFonts w:ascii="Arial Narrow" w:hAnsi="Arial Narrow" w:cs="Arial"/>
        </w:rPr>
      </w:pPr>
    </w:p>
    <w:p w14:paraId="12E923CD" w14: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w14:ligatures w14:val="none"/>
        </w:rPr>
      </w:pPr>
    </w:p>
    <w:p w14:paraId="68107EE2" w14: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 xml:space="preserve">14 de agosto de 2025</w:t>
      </w:r>
      <w:r w:rsidRPr="003E6C91">
        <w:rPr>
          <w:rFonts w:ascii="Arial Narrow" w:hAnsi="Arial Narrow" w:cs="Arial"/>
          <w:sz w:val="15"/>
          <w:szCs w:val="15"/>
        </w:rPr>
        <w:t xml:space="preserve"/>
      </w:r>
      <w:r w:rsidR="00DC4A48" w:rsidRPr="003E6C91">
        <w:rPr>
          <w:rFonts w:ascii="Arial Narrow" w:hAnsi="Arial Narrow" w:cs="Arial"/>
          <w:sz w:val="15"/>
          <w:szCs w:val="15"/>
        </w:rPr>
        <w:t xml:space="preserve"/>
      </w:r>
      <w:r w:rsidRPr="003E6C91">
        <w:rPr>
          <w:rFonts w:ascii="Arial Narrow" w:hAnsi="Arial Narrow" w:cs="Arial"/>
          <w:sz w:val="15"/>
          <w:szCs w:val="15"/>
        </w:rPr>
        <w:t xml:space="preserve">, </w:t>
      </w:r>
      <w:proofErr w:type="spellStart"/>
      <w:r w:rsidRPr="003E6C91">
        <w:rPr>
          <w:rFonts w:ascii="Arial Narrow" w:hAnsi="Arial Narrow" w:cs="Arial"/>
          <w:sz w:val="15"/>
          <w:szCs w:val="15"/>
        </w:rPr>
        <w:t xml:space="preserve">recibida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 xml:space="preserve">14 de agosto de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3E6C9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3E6C9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6"/>
          <w:szCs w:val="15"/>
          <w:vertAlign w:val="superscript"/>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