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1047FDD9" w:rsidR="00E60CD7" w:rsidRPr="00CA5D9E" w:rsidRDefault="00E60CD7" w:rsidP="00CA5D9E">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CA5D9E">
        <w:rPr>
          <w:rFonts w:ascii="Arial Narrow" w:eastAsia="Arial Narrow" w:hAnsi="Arial Narrow" w:cs="Arial Narrow"/>
          <w:b/>
          <w:color w:val="000000"/>
          <w:kern w:val="0"/>
          <w:lang w:eastAsia="es-PE"/>
          <w14:ligatures w14:val="none"/>
        </w:rPr>
        <w:t xml:space="preserve">EXPEDIENTE </w:t>
      </w:r>
      <w:r w:rsidRPr="00CA5D9E">
        <w:rPr>
          <w:rFonts w:ascii="Arial Narrow" w:eastAsia="Arial Narrow" w:hAnsi="Arial Narrow" w:cs="Arial Narrow"/>
          <w:b/>
          <w:color w:val="000000"/>
          <w:kern w:val="0"/>
          <w:lang w:eastAsia="es-PE"/>
          <w14:ligatures w14:val="none"/>
        </w:rPr>
        <w:tab/>
        <w:t>:</w:t>
      </w:r>
      <w:r w:rsidRPr="00CA5D9E">
        <w:rPr>
          <w:rFonts w:ascii="Arial Narrow" w:eastAsia="Arial Narrow" w:hAnsi="Arial Narrow" w:cs="Arial Narrow"/>
          <w:b/>
          <w:color w:val="000000"/>
          <w:kern w:val="0"/>
          <w:lang w:eastAsia="es-PE"/>
          <w14:ligatures w14:val="none"/>
        </w:rPr>
        <w:tab/>
      </w:r>
      <w:r w:rsidR="008135B8" w:rsidRPr="00CA5D9E">
        <w:rPr>
          <w:rFonts w:ascii="Arial Narrow" w:eastAsia="Times New Roman" w:hAnsi="Arial Narrow" w:cs="Times New Roman"/>
          <w:b/>
          <w:bCs/>
          <w:color w:val="000000"/>
          <w:kern w:val="0"/>
          <w:shd w:val="clear" w:color="auto" w:fill="FFFFFF"/>
          <w:lang w:eastAsia="es-PE"/>
          <w14:ligatures w14:val="none"/>
        </w:rPr>
        <w:t>1589-2026</w:t>
      </w:r>
      <w:r w:rsidRPr="00CA5D9E">
        <w:rPr>
          <w:rFonts w:ascii="Arial Narrow" w:eastAsia="Times New Roman" w:hAnsi="Arial Narrow" w:cs="Times New Roman"/>
          <w:b/>
          <w:bCs/>
          <w:color w:val="000000"/>
          <w:kern w:val="0"/>
          <w:shd w:val="clear" w:color="auto" w:fill="FFFFFF"/>
          <w:lang w:eastAsia="es-PE"/>
          <w14:ligatures w14:val="none"/>
        </w:rPr>
        <w:t>/CC1</w:t>
      </w:r>
    </w:p>
    <w:p w14:paraId="174737B6" w14:textId="07AA1286" w:rsidR="00E60CD7" w:rsidRPr="00CA5D9E" w:rsidRDefault="00E60CD7" w:rsidP="00CA5D9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DENUNCIANTE</w:t>
        <w:tab/>
        <w:t>:</w:t>
        <w:tab/>
        <w:t xml:space="preserve">[DENUNCIANTE] ([APELLIDO] )</w:t>
      </w:r>
    </w:p>
    <w:p w14:paraId="31964AD4" w14:textId="632FA19E" w:rsidR="008135B8" w:rsidRPr="00CA5D9E" w:rsidRDefault="00E60CD7" w:rsidP="00CA5D9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DENUNCIADOS</w:t>
      </w:r>
      <w:r w:rsidRPr="00CA5D9E">
        <w:rPr>
          <w:rFonts w:ascii="Arial Narrow" w:eastAsia="Arial Narrow" w:hAnsi="Arial Narrow" w:cs="Arial Narrow"/>
          <w:b/>
          <w:color w:val="000000"/>
          <w:kern w:val="0"/>
          <w:lang w:eastAsia="es-PE"/>
          <w14:ligatures w14:val="none"/>
        </w:rPr>
        <w:tab/>
        <w:t>:</w:t>
      </w:r>
      <w:r w:rsidRPr="00CA5D9E">
        <w:rPr>
          <w:rFonts w:ascii="Arial Narrow" w:eastAsia="Arial Narrow" w:hAnsi="Arial Narrow" w:cs="Arial Narrow"/>
          <w:b/>
          <w:color w:val="000000"/>
          <w:kern w:val="0"/>
          <w:lang w:eastAsia="es-PE"/>
          <w14:ligatures w14:val="none"/>
        </w:rPr>
        <w:tab/>
      </w:r>
      <w:r w:rsidR="008135B8" w:rsidRPr="00CA5D9E">
        <w:rPr>
          <w:rFonts w:ascii="Arial Narrow" w:eastAsia="Arial Narrow" w:hAnsi="Arial Narrow" w:cs="Arial Narrow"/>
          <w:b/>
          <w:color w:val="000000"/>
          <w:kern w:val="0"/>
          <w:lang w:eastAsia="es-PE"/>
          <w14:ligatures w14:val="none"/>
        </w:rPr>
        <w:t>LA POSITIVA SEGUROS Y REASEGUROS S.A. (LA POSITIVA)</w:t>
      </w:r>
    </w:p>
    <w:p w14:paraId="4D23E5DF" w14:textId="1EFC0642" w:rsidR="00E60CD7" w:rsidRPr="00CA5D9E" w:rsidRDefault="008135B8" w:rsidP="00CA5D9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ab/>
      </w:r>
      <w:r w:rsidRPr="00CA5D9E">
        <w:rPr>
          <w:rFonts w:ascii="Arial Narrow" w:eastAsia="Arial Narrow" w:hAnsi="Arial Narrow" w:cs="Arial Narrow"/>
          <w:b/>
          <w:color w:val="000000"/>
          <w:kern w:val="0"/>
          <w:lang w:eastAsia="es-PE"/>
          <w14:ligatures w14:val="none"/>
        </w:rPr>
        <w:tab/>
        <w:t xml:space="preserve">CAJA MUNICIPAL DE AHORRO Y CRÉDITO DE AREQUIPA S.A. </w:t>
      </w:r>
      <w:r w:rsidR="00E60CD7" w:rsidRPr="00CA5D9E">
        <w:rPr>
          <w:rFonts w:ascii="Arial Narrow" w:eastAsia="Arial Narrow" w:hAnsi="Arial Narrow" w:cs="Arial Narrow"/>
          <w:b/>
          <w:color w:val="000000"/>
          <w:kern w:val="0"/>
          <w:lang w:eastAsia="es-PE"/>
          <w14:ligatures w14:val="none"/>
        </w:rPr>
        <w:t>(</w:t>
      </w:r>
      <w:r w:rsidRPr="00CA5D9E">
        <w:rPr>
          <w:rFonts w:ascii="Arial Narrow" w:eastAsia="Arial Narrow" w:hAnsi="Arial Narrow" w:cs="Arial Narrow"/>
          <w:b/>
          <w:color w:val="000000"/>
          <w:kern w:val="0"/>
          <w:lang w:eastAsia="es-PE"/>
          <w14:ligatures w14:val="none"/>
        </w:rPr>
        <w:t>CAJA AREQUIPA</w:t>
      </w:r>
      <w:r w:rsidR="00E60CD7" w:rsidRPr="00CA5D9E">
        <w:rPr>
          <w:rFonts w:ascii="Arial Narrow" w:eastAsia="Arial Narrow" w:hAnsi="Arial Narrow" w:cs="Arial Narrow"/>
          <w:b/>
          <w:color w:val="000000"/>
          <w:kern w:val="0"/>
          <w:lang w:eastAsia="es-PE"/>
          <w14:ligatures w14:val="none"/>
        </w:rPr>
        <w:t xml:space="preserve">) </w:t>
      </w:r>
    </w:p>
    <w:p w14:paraId="753670C1" w14:textId="77777777" w:rsidR="00E60CD7" w:rsidRPr="00CA5D9E" w:rsidRDefault="00E60CD7" w:rsidP="00CA5D9E">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MATERIAS</w:t>
      </w:r>
      <w:r w:rsidRPr="00CA5D9E">
        <w:rPr>
          <w:rFonts w:ascii="Arial Narrow" w:eastAsia="Arial Narrow" w:hAnsi="Arial Narrow" w:cs="Arial Narrow"/>
          <w:b/>
          <w:color w:val="000000"/>
          <w:kern w:val="0"/>
          <w:lang w:eastAsia="es-PE"/>
          <w14:ligatures w14:val="none"/>
        </w:rPr>
        <w:tab/>
        <w:t xml:space="preserve">: </w:t>
      </w:r>
      <w:r w:rsidRPr="00CA5D9E">
        <w:rPr>
          <w:rFonts w:ascii="Arial Narrow" w:eastAsia="Arial Narrow" w:hAnsi="Arial Narrow" w:cs="Arial Narrow"/>
          <w:b/>
          <w:color w:val="000000"/>
          <w:kern w:val="0"/>
          <w:lang w:eastAsia="es-PE"/>
          <w14:ligatures w14:val="none"/>
        </w:rPr>
        <w:tab/>
        <w:t>ADMISIÓN A TRÁMITE</w:t>
      </w:r>
    </w:p>
    <w:p w14:paraId="449086A9" w14:textId="77777777" w:rsidR="00E60CD7" w:rsidRPr="00CA5D9E" w:rsidRDefault="00E60CD7" w:rsidP="00CA5D9E">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REQUERIMIENTO DE INFORMACIÓN </w:t>
      </w:r>
    </w:p>
    <w:p w14:paraId="778AE69F" w14:textId="6108122C" w:rsidR="00E60CD7" w:rsidRPr="00CA5D9E" w:rsidRDefault="00E60CD7" w:rsidP="00CA5D9E">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RESOLUCIÓN </w:t>
      </w:r>
      <w:r w:rsidRPr="00CA5D9E">
        <w:rPr>
          <w:rFonts w:ascii="Arial Narrow" w:eastAsia="Arial Narrow" w:hAnsi="Arial Narrow" w:cs="Arial Narrow"/>
          <w:b/>
          <w:color w:val="000000"/>
          <w:kern w:val="0"/>
          <w:lang w:eastAsia="es-PE"/>
          <w14:ligatures w14:val="none"/>
        </w:rPr>
        <w:tab/>
        <w:t>:</w:t>
      </w:r>
      <w:r w:rsidRPr="00CA5D9E">
        <w:rPr>
          <w:rFonts w:ascii="Arial Narrow" w:eastAsia="Arial Narrow" w:hAnsi="Arial Narrow" w:cs="Arial Narrow"/>
          <w:b/>
          <w:color w:val="000000"/>
          <w:kern w:val="0"/>
          <w:lang w:eastAsia="es-PE"/>
          <w14:ligatures w14:val="none"/>
        </w:rPr>
        <w:tab/>
      </w:r>
      <w:r w:rsidR="008135B8" w:rsidRPr="00CA5D9E">
        <w:rPr>
          <w:rFonts w:ascii="Arial Narrow" w:eastAsia="Arial Narrow" w:hAnsi="Arial Narrow" w:cs="Arial Narrow"/>
          <w:b/>
          <w:color w:val="000000"/>
          <w:kern w:val="0"/>
          <w:lang w:eastAsia="es-PE"/>
          <w14:ligatures w14:val="none"/>
        </w:rPr>
        <w:t>2</w:t>
      </w:r>
    </w:p>
    <w:p w14:paraId="26BE4AD0" w14:textId="77777777" w:rsidR="00E60CD7" w:rsidRPr="00CA5D9E" w:rsidRDefault="00E60CD7" w:rsidP="00CA5D9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3844E34E" w:rsidR="00E60CD7" w:rsidRPr="00CA5D9E" w:rsidRDefault="00E60CD7" w:rsidP="00CA5D9E">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CA5D9E">
        <w:rPr>
          <w:rFonts w:ascii="Arial Narrow" w:eastAsia="Times New Roman" w:hAnsi="Arial Narrow" w:cs="Times New Roman"/>
          <w:color w:val="000000"/>
          <w:kern w:val="0"/>
          <w:shd w:val="clear" w:color="auto" w:fill="FFFFFF"/>
          <w:lang w:eastAsia="es-PE"/>
          <w14:ligatures w14:val="none"/>
        </w:rPr>
        <w:t xml:space="preserve">Lima, </w:t>
      </w:r>
      <w:r w:rsidR="00C627DF" w:rsidRPr="00CA5D9E">
        <w:rPr>
          <w:rFonts w:ascii="Arial Narrow" w:eastAsia="Times New Roman" w:hAnsi="Arial Narrow" w:cs="Times New Roman"/>
          <w:color w:val="000000"/>
          <w:kern w:val="0"/>
          <w:shd w:val="clear" w:color="auto" w:fill="FFFFFF"/>
          <w:lang w:eastAsia="es-PE"/>
          <w14:ligatures w14:val="none"/>
        </w:rPr>
        <w:t xml:space="preserve">28 de mayo de 2026</w:t>
      </w:r>
      <w:r w:rsidR="001B6218" w:rsidRPr="00CA5D9E">
        <w:rPr>
          <w:rFonts w:ascii="Arial Narrow" w:eastAsia="Times New Roman" w:hAnsi="Arial Narrow" w:cs="Times New Roman"/>
          <w:color w:val="000000"/>
          <w:kern w:val="0"/>
          <w:shd w:val="clear" w:color="auto" w:fill="FFFFFF"/>
          <w:lang w:eastAsia="es-PE"/>
          <w14:ligatures w14:val="none"/>
        </w:rPr>
        <w:t xml:space="preserve"/>
      </w:r>
    </w:p>
    <w:p w14:paraId="1EF3C256" w14:textId="77777777" w:rsidR="00E60CD7" w:rsidRPr="00CA5D9E" w:rsidRDefault="00E60CD7" w:rsidP="00CA5D9E">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CA5D9E" w:rsidRDefault="00E60CD7" w:rsidP="00CA5D9E">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HECHOS </w:t>
      </w:r>
    </w:p>
    <w:p w14:paraId="4407157A" w14:textId="77777777" w:rsidR="00E60CD7" w:rsidRPr="00CA5D9E" w:rsidRDefault="00E60CD7" w:rsidP="00CA5D9E">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5A6C2C3F" w:rsidR="00E60CD7" w:rsidRPr="00CA5D9E" w:rsidRDefault="00E60CD7" w:rsidP="00CA5D9E">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5D9E">
        <w:rPr>
          <w:rFonts w:ascii="Arial Narrow" w:eastAsia="Times New Roman" w:hAnsi="Arial Narrow" w:cs="Arial"/>
          <w:color w:val="000000"/>
          <w:kern w:val="0"/>
          <w:lang w:val="es-ES" w:eastAsia="es-ES"/>
          <w14:ligatures w14:val="none"/>
        </w:rPr>
        <w:t xml:space="preserve">Mediante la denuncia del 15 de abril de 2026, complementado con el escrito del 24 de abril de 2026, subsanada mediante escrito del 22 de mayo de 2026 y dos (2) escritos del 23 de mayo de 2026, la [APELLIDO] denunció a La Positiva y Caja Arequipa por presuntas infracciones a la Ley 29571, Código de Protección y Defensa del Consumidor (en adelante, Código), señalando lo siguiente:</w:t>
      </w:r>
      <w:r w:rsidR="00552E02" w:rsidRPr="00CA5D9E">
        <w:rPr>
          <w:rFonts w:ascii="Arial Narrow" w:eastAsia="Times New Roman" w:hAnsi="Arial Narrow" w:cs="Arial"/>
          <w:color w:val="000000"/>
          <w:kern w:val="0"/>
          <w:lang w:val="es-ES" w:eastAsia="es-ES"/>
          <w14:ligatures w14:val="none"/>
        </w:rPr>
        <w:t/>
      </w:r>
      <w:r w:rsidRPr="00CA5D9E">
        <w:rPr>
          <w:rStyle w:val="Refdenotaalpie"/>
          <w:rFonts w:ascii="Arial Narrow" w:eastAsia="Times New Roman" w:hAnsi="Arial Narrow" w:cs="Times New Roman"/>
          <w:color w:val="000000"/>
          <w:kern w:val="0"/>
          <w:vertAlign w:val="superscript"/>
          <w:lang w:val="es-ES" w:eastAsia="es-ES"/>
          <w14:ligatures w14:val="none"/>
        </w:rPr>
        <w:footnoteReference w:id="2"/>
      </w:r>
      <w:r w:rsidRPr="00CA5D9E">
        <w:rPr>
          <w:rFonts w:ascii="Arial Narrow" w:eastAsia="Times New Roman" w:hAnsi="Arial Narrow" w:cs="Arial"/>
          <w:color w:val="000000"/>
          <w:kern w:val="0"/>
          <w:lang w:val="es-ES" w:eastAsia="es-ES"/>
          <w14:ligatures w14:val="none"/>
        </w:rPr>
        <w:t xml:space="preserve"/>
      </w:r>
      <w:r w:rsidR="00F76CDD" w:rsidRPr="00CA5D9E">
        <w:rPr>
          <w:rFonts w:ascii="Arial Narrow" w:eastAsia="Times New Roman" w:hAnsi="Arial Narrow" w:cs="Arial"/>
          <w:color w:val="000000"/>
          <w:kern w:val="0"/>
          <w:lang w:val="es-ES" w:eastAsia="es-ES"/>
          <w14:ligatures w14:val="none"/>
        </w:rPr>
        <w:t/>
      </w:r>
      <w:r w:rsidR="00F76CDD" w:rsidRPr="00CA5D9E">
        <w:rPr>
          <w:rFonts w:ascii="Arial Narrow" w:eastAsia="Calibri" w:hAnsi="Arial Narrow" w:cs="Arial"/>
          <w:kern w:val="0"/>
          <w14:ligatures w14:val="none"/>
        </w:rPr>
        <w:t xml:space="preserve"/>
      </w:r>
      <w:r w:rsidRPr="00CA5D9E">
        <w:rPr>
          <w:rFonts w:ascii="Arial Narrow" w:eastAsia="Calibri" w:hAnsi="Arial Narrow" w:cs="Arial"/>
          <w:kern w:val="0"/>
          <w14:ligatures w14:val="none"/>
        </w:rPr>
        <w:t xml:space="preserve"/>
      </w:r>
      <w:r w:rsidR="003C7530" w:rsidRPr="00CA5D9E">
        <w:rPr>
          <w:rFonts w:ascii="Arial Narrow" w:eastAsia="Calibri" w:hAnsi="Arial Narrow" w:cs="Arial"/>
          <w:kern w:val="0"/>
          <w14:ligatures w14:val="none"/>
        </w:rPr>
        <w:t xml:space="preserve"/>
      </w:r>
      <w:r w:rsidR="00F76CDD" w:rsidRPr="00CA5D9E">
        <w:rPr>
          <w:rFonts w:ascii="Arial Narrow" w:eastAsia="Calibri" w:hAnsi="Arial Narrow" w:cs="Arial"/>
          <w:kern w:val="0"/>
          <w14:ligatures w14:val="none"/>
        </w:rPr>
        <w:t xml:space="preserve"/>
      </w:r>
      <w:r w:rsidRPr="00CA5D9E">
        <w:rPr>
          <w:rFonts w:ascii="Arial Narrow" w:eastAsia="Calibri" w:hAnsi="Arial Narrow" w:cs="Arial"/>
          <w:kern w:val="0"/>
          <w14:ligatures w14:val="none"/>
        </w:rPr>
        <w:t/>
      </w:r>
      <w:r w:rsidRPr="00CA5D9E">
        <w:rPr>
          <w:rFonts w:ascii="Arial Narrow" w:eastAsia="Times New Roman" w:hAnsi="Arial Narrow" w:cs="Arial"/>
          <w:color w:val="000000"/>
          <w:kern w:val="0"/>
          <w:lang w:val="es-ES" w:eastAsia="es-ES"/>
          <w14:ligatures w14:val="none"/>
        </w:rPr>
        <w:t xml:space="preserve"/>
      </w:r>
      <w:r w:rsidR="00F76CDD" w:rsidRPr="00CA5D9E">
        <w:rPr>
          <w:rFonts w:ascii="Arial Narrow" w:eastAsia="Times New Roman" w:hAnsi="Arial Narrow" w:cs="Arial"/>
          <w:color w:val="000000"/>
          <w:kern w:val="0"/>
          <w:lang w:val="es-ES" w:eastAsia="es-ES"/>
          <w14:ligatures w14:val="none"/>
        </w:rPr>
        <w:t xml:space="preserve"/>
      </w:r>
      <w:r w:rsidRPr="00CA5D9E">
        <w:rPr>
          <w:rFonts w:ascii="Arial Narrow" w:eastAsia="Times New Roman" w:hAnsi="Arial Narrow" w:cs="Arial"/>
          <w:color w:val="000000"/>
          <w:kern w:val="0"/>
          <w:lang w:val="es-ES" w:eastAsia="es-ES"/>
          <w14:ligatures w14:val="none"/>
        </w:rPr>
        <w:t xml:space="preserve"/>
      </w:r>
      <w:r w:rsidR="00CA5D9E">
        <w:rPr>
          <w:rFonts w:ascii="Arial Narrow" w:eastAsia="Times New Roman" w:hAnsi="Arial Narrow" w:cs="Arial"/>
          <w:color w:val="000000"/>
          <w:kern w:val="0"/>
          <w:lang w:val="es-ES" w:eastAsia="es-ES"/>
          <w14:ligatures w14:val="none"/>
        </w:rPr>
        <w:t xml:space="preserve"/>
      </w:r>
      <w:r w:rsidRPr="00CA5D9E">
        <w:rPr>
          <w:rFonts w:ascii="Arial Narrow" w:eastAsia="Times New Roman" w:hAnsi="Arial Narrow" w:cs="Arial"/>
          <w:color w:val="000000"/>
          <w:kern w:val="0"/>
          <w:lang w:val="es-ES" w:eastAsia="es-ES"/>
          <w14:ligatures w14:val="none"/>
        </w:rPr>
        <w:t/>
      </w:r>
      <w:r w:rsidRPr="00CA5D9E">
        <w:rPr>
          <w:rStyle w:val="Refdenotaalpie"/>
          <w:rFonts w:ascii="Arial Narrow" w:eastAsia="Times New Roman" w:hAnsi="Arial Narrow" w:cs="Times New Roman"/>
          <w:color w:val="000000"/>
          <w:kern w:val="0"/>
          <w:vertAlign w:val="superscript"/>
          <w:lang w:val="es-ES" w:eastAsia="es-ES"/>
          <w14:ligatures w14:val="none"/>
        </w:rPr>
        <w:footnoteReference w:id="3"/>
      </w:r>
      <w:r w:rsidRPr="00CA5D9E">
        <w:rPr>
          <w:rFonts w:ascii="Arial Narrow" w:eastAsia="Times New Roman" w:hAnsi="Arial Narrow" w:cs="Arial"/>
          <w:color w:val="000000"/>
          <w:kern w:val="0"/>
          <w:lang w:val="es-ES" w:eastAsia="es-ES"/>
          <w14:ligatures w14:val="none"/>
        </w:rPr>
        <w:t xml:space="preserve"/>
      </w:r>
      <w:r w:rsidRPr="00CA5D9E">
        <w:rPr>
          <w:rFonts w:ascii="Arial Narrow" w:eastAsia="Times New Roman" w:hAnsi="Arial Narrow" w:cs="Arial"/>
          <w:bCs/>
          <w:color w:val="000000"/>
          <w:kern w:val="0"/>
          <w:lang w:val="es-ES" w:eastAsia="es-ES"/>
          <w14:ligatures w14:val="none"/>
        </w:rPr>
        <w:t/>
      </w:r>
    </w:p>
    <w:p w14:paraId="64AF7FDB" w14:textId="77777777" w:rsidR="00E60CD7" w:rsidRPr="00CA5D9E" w:rsidRDefault="00E60CD7" w:rsidP="00CA5D9E">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27C23226" w14:textId="213D3E68" w:rsidR="00791A15"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22 de junio de 2022, el señor [APELLIDO] (en adelante, señor [APELLIDO]) suscribió el contrato de crédito 000xxxxxx189 con Caja Arequipa, el cual estaba asociado a la Póliza del Seguro de Desgravamen del crédito 000xxxxxx189 emitido por La Positiva (en adelante, Seguro de Desgravamen). </w:t>
      </w:r>
      <w:r w:rsidR="005523A0" w:rsidRPr="00CA5D9E">
        <w:rPr>
          <w:rFonts w:ascii="Arial Narrow" w:eastAsia="Times New Roman" w:hAnsi="Arial Narrow" w:cs="Arial"/>
          <w:color w:val="000000"/>
          <w:kern w:val="0"/>
          <w:lang w:eastAsia="es-ES"/>
          <w14:ligatures w14:val="none"/>
        </w:rPr>
        <w:t xml:space="preserve"/>
      </w:r>
      <w:r w:rsidRPr="00CA5D9E">
        <w:rPr>
          <w:rFonts w:ascii="Arial Narrow" w:eastAsia="Times New Roman" w:hAnsi="Arial Narrow" w:cs="Arial"/>
          <w:color w:val="000000"/>
          <w:kern w:val="0"/>
          <w:lang w:eastAsia="es-ES"/>
          <w14:ligatures w14:val="none"/>
        </w:rPr>
        <w:t xml:space="preserve"/>
      </w:r>
      <w:r w:rsidR="005523A0" w:rsidRPr="00CA5D9E">
        <w:rPr>
          <w:rFonts w:ascii="Arial Narrow" w:eastAsia="Times New Roman" w:hAnsi="Arial Narrow" w:cs="Arial"/>
          <w:color w:val="000000"/>
          <w:kern w:val="0"/>
          <w:lang w:eastAsia="es-ES"/>
          <w14:ligatures w14:val="none"/>
        </w:rPr>
        <w:t xml:space="preserve"/>
      </w:r>
      <w:r w:rsidRPr="00CA5D9E">
        <w:rPr>
          <w:rFonts w:ascii="Arial Narrow" w:eastAsia="Times New Roman" w:hAnsi="Arial Narrow" w:cs="Arial"/>
          <w:color w:val="000000"/>
          <w:kern w:val="0"/>
          <w:lang w:eastAsia="es-ES"/>
          <w14:ligatures w14:val="none"/>
        </w:rPr>
        <w:t xml:space="preserve"/>
      </w:r>
    </w:p>
    <w:p w14:paraId="119A5E26" w14:textId="77777777" w:rsidR="00791A15" w:rsidRPr="00CA5D9E" w:rsidRDefault="00791A15" w:rsidP="00CA5D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5C9CC41" w14:textId="5BE14419" w:rsidR="00791A15"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En julio de 2022, el señor [APELLIDO] viajó a Italia, situación que fue comunicada a Caja Arequipa, manteniendo el cumplimiento regular de sus obligaciones de pago.</w:t>
      </w:r>
    </w:p>
    <w:p w14:paraId="59ADC7C2" w14:textId="77777777" w:rsidR="00791A15" w:rsidRPr="00CA5D9E" w:rsidRDefault="00791A15" w:rsidP="00CA5D9E">
      <w:pPr>
        <w:pStyle w:val="Prrafodelista"/>
        <w:spacing w:after="0" w:line="240" w:lineRule="auto"/>
        <w:rPr>
          <w:rFonts w:ascii="Arial Narrow" w:eastAsia="Times New Roman" w:hAnsi="Arial Narrow" w:cs="Arial"/>
          <w:color w:val="000000"/>
          <w:kern w:val="0"/>
          <w:lang w:eastAsia="es-ES"/>
          <w14:ligatures w14:val="none"/>
        </w:rPr>
      </w:pPr>
    </w:p>
    <w:p w14:paraId="5D8C30E1" w14:textId="2770ADE5" w:rsidR="00791A15"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21 de noviembre de 2022, el señor [APELLIDO] fue diagnosticado con síndrome nefrótico con insuficiencia renal crónica moderada secundaria a nefritis lúpica, requiriendo atención médica en el extranjero, circunstancia que fue comunicada a Caja Arequipa.</w:t>
      </w:r>
    </w:p>
    <w:p w14:paraId="35985A85" w14:textId="77777777" w:rsidR="00E16279" w:rsidRPr="00CA5D9E" w:rsidRDefault="00E16279" w:rsidP="00CA5D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D4B88B" w14:textId="28CC02E9" w:rsidR="00ED1EB6"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10 de diciembre de 2022, se apersonó a una agencia de Caja Arequipa a fin de informar la situación médica del señor [APELLIDO] y solicitar apoyo respecto del pago de la cuota ascendente a S/ 4 917,76, así como el otorgamiento de cobertura del Seguro de Desgravamen emitido por La Positiva, lo cual fue comunicado a la gerente de la entidad financiera, quien indicó que evaluaría el caso.</w:t>
      </w:r>
    </w:p>
    <w:p w14:paraId="471DEC3B" w14:textId="77777777" w:rsidR="002E7AE8" w:rsidRPr="00CA5D9E" w:rsidRDefault="002E7AE8" w:rsidP="00CA5D9E">
      <w:pPr>
        <w:spacing w:after="0" w:line="240" w:lineRule="auto"/>
        <w:contextualSpacing/>
        <w:jc w:val="both"/>
        <w:rPr>
          <w:rFonts w:ascii="Arial Narrow" w:eastAsia="Times New Roman" w:hAnsi="Arial Narrow" w:cs="Arial"/>
          <w:color w:val="000000"/>
          <w:kern w:val="0"/>
          <w:lang w:eastAsia="es-ES"/>
          <w14:ligatures w14:val="none"/>
        </w:rPr>
      </w:pPr>
    </w:p>
    <w:p w14:paraId="03072C00" w14:textId="6AF399F6"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El 21 de diciembre de 2022, Caja Arequipa ofreció una reprogramación de la deuda, la cual fue rechazada por imposibilidad de pago.</w:t>
      </w:r>
    </w:p>
    <w:p w14:paraId="066EDCB8" w14:textId="77777777" w:rsidR="00E16279" w:rsidRPr="00CA5D9E" w:rsidRDefault="00E16279" w:rsidP="00CA5D9E">
      <w:pPr>
        <w:spacing w:after="0" w:line="240" w:lineRule="auto"/>
        <w:contextualSpacing/>
        <w:jc w:val="both"/>
        <w:rPr>
          <w:rFonts w:ascii="Arial Narrow" w:eastAsia="Times New Roman" w:hAnsi="Arial Narrow" w:cs="Arial"/>
          <w:color w:val="000000"/>
          <w:kern w:val="0"/>
          <w:lang w:eastAsia="es-ES"/>
          <w14:ligatures w14:val="none"/>
        </w:rPr>
      </w:pPr>
    </w:p>
    <w:p w14:paraId="3ED05A92" w14:textId="77777777"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lastRenderedPageBreak/>
        <w:t>En enero de 2023, Caja Arequipa estableció una reprogramación de la deuda, disponiendo la suspensión del pago correspondiente a dicho mes y el reinicio de pagos en febrero de 2023 con una nueva cuota ascendente a S/ 5 121,19.</w:t>
      </w:r>
    </w:p>
    <w:p w14:paraId="5A2F6E4D" w14:textId="77777777" w:rsidR="002E7AE8" w:rsidRPr="00CA5D9E" w:rsidRDefault="002E7AE8" w:rsidP="00CA5D9E">
      <w:pPr>
        <w:pStyle w:val="Prrafodelista"/>
        <w:spacing w:after="0" w:line="240" w:lineRule="auto"/>
        <w:rPr>
          <w:rFonts w:ascii="Arial Narrow" w:eastAsia="Times New Roman" w:hAnsi="Arial Narrow" w:cs="Arial"/>
          <w:color w:val="000000"/>
          <w:kern w:val="0"/>
          <w:lang w:eastAsia="es-ES"/>
          <w14:ligatures w14:val="none"/>
        </w:rPr>
      </w:pPr>
    </w:p>
    <w:p w14:paraId="120E9264" w14:textId="77777777"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En febrero de 2023, Caja Arequipa solicitó la regularización de pagos, reiterándose la imposibilidad de cumplimiento y solicitándose nuevamente el otorgamiento de cobertura del Seguro de Desgravamen emitido por La Positiva, indicándose que el caso se encontraba en evaluación sin emitir respuesta definitiva.</w:t>
      </w:r>
    </w:p>
    <w:p w14:paraId="5412D1C8" w14:textId="77777777" w:rsidR="002E7AE8" w:rsidRPr="00CA5D9E" w:rsidRDefault="002E7AE8" w:rsidP="00CA5D9E">
      <w:pPr>
        <w:pStyle w:val="Prrafodelista"/>
        <w:spacing w:after="0" w:line="240" w:lineRule="auto"/>
        <w:rPr>
          <w:rFonts w:ascii="Arial Narrow" w:eastAsia="Times New Roman" w:hAnsi="Arial Narrow" w:cs="Arial"/>
          <w:color w:val="000000"/>
          <w:kern w:val="0"/>
          <w:lang w:eastAsia="es-ES"/>
          <w14:ligatures w14:val="none"/>
        </w:rPr>
      </w:pPr>
    </w:p>
    <w:p w14:paraId="2C02A12D" w14:textId="458FE30A" w:rsidR="002E7AE8" w:rsidRPr="00CA5D9E" w:rsidRDefault="00930942"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Posteriormente, Caja Arequipa le informó de un atraso de veintinueve (29) días en el pago del crédito 000xxxxxx189, reiterándose la condición médica del señor [APELLIDO] y solicitándose el otorgamiento de cobertura del Seguro de Desgravamen emitido por La Positiva, sin obtener respuesta efectiva. El 19 de mayo de 2023, se presentaron documentos a Caja Arequipa que acreditaban la enfermedad del señor [APELLIDO], incluyendo historia clínica y registros fotográficos, sin que se brindara solución.</w:t>
      </w:r>
      <w:r w:rsidR="00ED1EB6" w:rsidRPr="00CA5D9E">
        <w:rPr>
          <w:rFonts w:ascii="Arial Narrow" w:eastAsia="Times New Roman" w:hAnsi="Arial Narrow" w:cs="Arial"/>
          <w:color w:val="000000"/>
          <w:kern w:val="0"/>
          <w:lang w:eastAsia="es-ES"/>
          <w14:ligatures w14:val="none"/>
        </w:rPr>
        <w:t/>
      </w:r>
    </w:p>
    <w:p w14:paraId="7BEE121C" w14:textId="77777777" w:rsidR="002E7AE8" w:rsidRPr="00CA5D9E" w:rsidRDefault="002E7AE8" w:rsidP="00CA5D9E">
      <w:pPr>
        <w:pStyle w:val="Prrafodelista"/>
        <w:spacing w:after="0" w:line="240" w:lineRule="auto"/>
        <w:rPr>
          <w:rFonts w:ascii="Arial Narrow" w:eastAsia="Times New Roman" w:hAnsi="Arial Narrow" w:cs="Arial"/>
          <w:color w:val="000000"/>
          <w:kern w:val="0"/>
          <w:lang w:eastAsia="es-ES"/>
          <w14:ligatures w14:val="none"/>
        </w:rPr>
      </w:pPr>
    </w:p>
    <w:p w14:paraId="31A5503D" w14:textId="2451353D"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30 de mayo de 2023, se acudió a La Positiva a fin de consultar sobre el seguro de desgravamen asociado al Caja Arequipa, indicando dicha entidad que la referida póliza debía ser proporcionada por Caja Arequipa. En junio de 2023, se solicitó a Caja Arequipa la entrega de la póliza de Seguro de Desgravamen emitido por La Positiva, lo cual no fue atendido. </w:t>
      </w:r>
    </w:p>
    <w:p w14:paraId="3748C431" w14:textId="77777777" w:rsidR="00D42949" w:rsidRPr="00CA5D9E" w:rsidRDefault="00D42949" w:rsidP="00CA5D9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D7E7F3C" w14:textId="5A743602"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En diciembre de 2023, Caja Arequipa remitió un aviso de cobranza con advertencia de embargo a un domicilio en el que no fue posible su recepción. El 12 de enero de 2024, se tomó conocimiento del aviso de embargo vinculado a la deuda del crédito emitido por Caja Arequipa.</w:t>
      </w:r>
    </w:p>
    <w:p w14:paraId="48E3E415" w14:textId="77777777" w:rsidR="002E7AE8" w:rsidRPr="00CA5D9E" w:rsidRDefault="002E7AE8" w:rsidP="00CA5D9E">
      <w:pPr>
        <w:pStyle w:val="Prrafodelista"/>
        <w:spacing w:after="0" w:line="240" w:lineRule="auto"/>
        <w:rPr>
          <w:rFonts w:ascii="Arial Narrow" w:eastAsia="Times New Roman" w:hAnsi="Arial Narrow" w:cs="Arial"/>
          <w:color w:val="000000"/>
          <w:kern w:val="0"/>
          <w:lang w:eastAsia="es-ES"/>
          <w14:ligatures w14:val="none"/>
        </w:rPr>
      </w:pPr>
    </w:p>
    <w:p w14:paraId="52F7127B" w14:textId="77777777" w:rsidR="002E7AE8" w:rsidRPr="00CA5D9E" w:rsidRDefault="00ED1EB6"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19 de diciembre de 2023, el señor [APELLIDO] falleció en Italia como consecuencia de síndrome nefrótico con insuficiencia renal crónica moderada. En enero de 2024, se realizaron gestiones para la repatriación de los restos del señor [APELLIDO]. </w:t>
      </w:r>
    </w:p>
    <w:p w14:paraId="251848E5" w14:textId="77777777" w:rsidR="00E60CD7" w:rsidRPr="00CA5D9E" w:rsidRDefault="00E60CD7" w:rsidP="00CA5D9E">
      <w:pPr>
        <w:spacing w:after="0" w:line="240" w:lineRule="auto"/>
        <w:contextualSpacing/>
        <w:jc w:val="both"/>
        <w:rPr>
          <w:rFonts w:ascii="Arial Narrow" w:eastAsia="Times New Roman" w:hAnsi="Arial Narrow" w:cs="Arial"/>
          <w:color w:val="000000"/>
          <w:kern w:val="0"/>
          <w:lang w:eastAsia="es-ES"/>
          <w14:ligatures w14:val="none"/>
        </w:rPr>
      </w:pPr>
    </w:p>
    <w:p w14:paraId="60284888" w14:textId="77777777" w:rsidR="006F7A0E" w:rsidRPr="00CA5D9E" w:rsidRDefault="00791A15"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8 de febrero de 2024, se acudió a la agencia de Caja Arequipa </w:t>
      </w:r>
      <w:r w:rsidR="00D42949" w:rsidRPr="00CA5D9E">
        <w:rPr>
          <w:rFonts w:ascii="Arial Narrow" w:eastAsia="Times New Roman" w:hAnsi="Arial Narrow" w:cs="Arial"/>
          <w:color w:val="000000"/>
          <w:kern w:val="0"/>
          <w:lang w:eastAsia="es-ES"/>
          <w14:ligatures w14:val="none"/>
        </w:rPr>
        <w:t>recibir atención</w:t>
      </w:r>
      <w:r w:rsidRPr="00CA5D9E">
        <w:rPr>
          <w:rFonts w:ascii="Arial Narrow" w:eastAsia="Times New Roman" w:hAnsi="Arial Narrow" w:cs="Arial"/>
          <w:color w:val="000000"/>
          <w:kern w:val="0"/>
          <w:lang w:eastAsia="es-ES"/>
          <w14:ligatures w14:val="none"/>
        </w:rPr>
        <w:t xml:space="preserve"> por el asesor ni por la gerencia. El 12 de febrero de 2024, el asesor de Caja Arequipa señaló que el caso se encontraba a la espera de respuesta del asociado al seguro de desgravamen emitido por La Positiva, sin información adicional</w:t>
      </w:r>
    </w:p>
    <w:p w14:paraId="04736127" w14:textId="77777777" w:rsidR="006F7A0E" w:rsidRPr="00CA5D9E" w:rsidRDefault="006F7A0E" w:rsidP="00CA5D9E">
      <w:pPr>
        <w:pStyle w:val="Prrafodelista"/>
        <w:spacing w:after="0" w:line="240" w:lineRule="auto"/>
        <w:rPr>
          <w:rFonts w:ascii="Arial Narrow" w:eastAsia="Times New Roman" w:hAnsi="Arial Narrow" w:cs="Arial"/>
          <w:color w:val="000000"/>
          <w:kern w:val="0"/>
          <w:lang w:eastAsia="es-ES"/>
          <w14:ligatures w14:val="none"/>
        </w:rPr>
      </w:pPr>
    </w:p>
    <w:p w14:paraId="0B46FBDE" w14:textId="396C34E5" w:rsidR="002E7AE8" w:rsidRPr="00CA5D9E" w:rsidRDefault="00791A15"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El 5 de junio de 2024, se formalizó la [APELLIDO] del señor [APELLIDO]. </w:t>
      </w:r>
    </w:p>
    <w:p w14:paraId="3D392FF7" w14:textId="77777777" w:rsidR="002E7AE8" w:rsidRPr="00CA5D9E" w:rsidRDefault="002E7AE8" w:rsidP="00CA5D9E">
      <w:pPr>
        <w:pStyle w:val="Prrafodelista"/>
        <w:spacing w:after="0" w:line="240" w:lineRule="auto"/>
        <w:rPr>
          <w:rFonts w:ascii="Arial Narrow" w:eastAsia="Times New Roman" w:hAnsi="Arial Narrow" w:cs="Arial"/>
          <w:color w:val="000000"/>
          <w:kern w:val="0"/>
          <w:lang w:eastAsia="es-ES"/>
          <w14:ligatures w14:val="none"/>
        </w:rPr>
      </w:pPr>
    </w:p>
    <w:p w14:paraId="2FB14F49" w14:textId="65AD6A82" w:rsidR="00E60CD7" w:rsidRPr="00CA5D9E" w:rsidRDefault="00791A15" w:rsidP="00CA5D9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A5D9E">
        <w:rPr>
          <w:rFonts w:ascii="Arial Narrow" w:eastAsia="Times New Roman" w:hAnsi="Arial Narrow" w:cs="Arial"/>
          <w:color w:val="000000"/>
          <w:kern w:val="0"/>
          <w:lang w:eastAsia="es-ES"/>
          <w14:ligatures w14:val="none"/>
        </w:rPr>
        <w:t xml:space="preserve">Pese al fallecimiento del señor [APELLIDO] y a la existencia de Seguro de Desgravamen emitido por La Positiva vinculados al crédito otorgado por Caja Arequipa, no se efectuó el otorgamiento de la cobertura ni la cancelación de las deudas, manteniéndose las acciones de cobranza.</w:t>
      </w:r>
      <w:r w:rsidR="006F7A0E" w:rsidRPr="00CA5D9E">
        <w:rPr>
          <w:rFonts w:ascii="Arial Narrow" w:eastAsia="Times New Roman" w:hAnsi="Arial Narrow" w:cs="Arial"/>
          <w:color w:val="000000"/>
          <w:kern w:val="0"/>
          <w:lang w:eastAsia="es-ES"/>
          <w14:ligatures w14:val="none"/>
        </w:rPr>
        <w:t xml:space="preserve"/>
      </w:r>
      <w:r w:rsidRPr="00CA5D9E">
        <w:rPr>
          <w:rFonts w:ascii="Arial Narrow" w:eastAsia="Times New Roman" w:hAnsi="Arial Narrow" w:cs="Arial"/>
          <w:color w:val="000000"/>
          <w:kern w:val="0"/>
          <w:lang w:eastAsia="es-ES"/>
          <w14:ligatures w14:val="none"/>
        </w:rPr>
        <w:t/>
      </w:r>
    </w:p>
    <w:p w14:paraId="76630485" w14:textId="77777777" w:rsidR="00E60CD7" w:rsidRPr="00CA5D9E" w:rsidRDefault="00E60CD7" w:rsidP="00CA5D9E">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3C05DD83" w:rsidR="00E60CD7" w:rsidRPr="00CA5D9E" w:rsidRDefault="003C7530" w:rsidP="00CA5D9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A5D9E">
        <w:rPr>
          <w:rFonts w:ascii="Arial Narrow" w:eastAsia="Times New Roman" w:hAnsi="Arial Narrow" w:cs="Arial"/>
          <w:color w:val="000000"/>
          <w:kern w:val="0"/>
          <w:lang w:val="es-ES" w:eastAsia="es-ES"/>
          <w14:ligatures w14:val="none"/>
        </w:rPr>
        <w:t xml:space="preserve">La [APELLIDO] solicitó, en calidad de medida correctiva, que: (i) se otorgue la cobertura del Seguro de Desgravamen emitido por Mapfre y del Seguro de Desgravamen emitido por La Positiva; y, (iii) se realice la devolución de los montos cobrados del crédito 000xxxxxx189 en virtud de los hechos materia de denuncia, de corresponder. Asimismo, no solicitó de manera expresa el pago de las costas y costos del procedimiento.</w:t>
      </w:r>
      <w:r w:rsidR="00E60CD7" w:rsidRPr="00CA5D9E">
        <w:rPr>
          <w:rFonts w:ascii="Arial Narrow" w:eastAsia="Times New Roman" w:hAnsi="Arial Narrow" w:cs="Arial"/>
          <w:color w:val="000000"/>
          <w:kern w:val="0"/>
          <w:lang w:val="es-ES" w:eastAsia="es-ES"/>
          <w14:ligatures w14:val="none"/>
        </w:rPr>
        <w:t xml:space="preserve"/>
      </w:r>
      <w:r w:rsidRPr="00CA5D9E">
        <w:rPr>
          <w:rFonts w:ascii="Arial Narrow" w:eastAsia="Calibri" w:hAnsi="Arial Narrow" w:cs="Arial"/>
          <w:kern w:val="0"/>
          <w14:ligatures w14:val="none"/>
        </w:rPr>
        <w:t xml:space="preserve"/>
      </w:r>
      <w:r w:rsidR="00E60CD7" w:rsidRPr="00CA5D9E">
        <w:rPr>
          <w:rFonts w:ascii="Arial Narrow" w:eastAsia="Times New Roman" w:hAnsi="Arial Narrow" w:cs="Arial"/>
          <w:color w:val="000000"/>
          <w:kern w:val="0"/>
          <w:lang w:val="es-ES" w:eastAsia="es-ES"/>
          <w14:ligatures w14:val="none"/>
        </w:rPr>
        <w:t/>
      </w:r>
      <w:r w:rsidR="00791A15" w:rsidRPr="00CA5D9E">
        <w:rPr>
          <w:rFonts w:ascii="Arial Narrow" w:eastAsia="Times New Roman" w:hAnsi="Arial Narrow" w:cs="Arial"/>
          <w:color w:val="000000"/>
          <w:kern w:val="0"/>
          <w:lang w:val="es-ES" w:eastAsia="es-ES"/>
          <w14:ligatures w14:val="none"/>
        </w:rPr>
        <w:t/>
      </w:r>
      <w:r w:rsidR="00E60CD7" w:rsidRPr="00CA5D9E">
        <w:rPr>
          <w:rFonts w:ascii="Arial Narrow" w:eastAsia="Times New Roman" w:hAnsi="Arial Narrow" w:cs="Arial"/>
          <w:color w:val="000000"/>
          <w:kern w:val="0"/>
          <w:lang w:val="es-ES" w:eastAsia="es-ES"/>
          <w14:ligatures w14:val="none"/>
        </w:rPr>
        <w:t xml:space="preserve"/>
      </w:r>
      <w:bookmarkStart w:id="1" w:name="_Hlk206587071"/>
      <w:r w:rsidR="00791A15" w:rsidRPr="00CA5D9E">
        <w:rPr>
          <w:rFonts w:ascii="Arial Narrow" w:eastAsia="Times New Roman" w:hAnsi="Arial Narrow" w:cs="Arial"/>
          <w:color w:val="000000"/>
          <w:kern w:val="0"/>
          <w:lang w:val="es-ES" w:eastAsia="es-ES"/>
          <w14:ligatures w14:val="none"/>
        </w:rPr>
        <w:t xml:space="preserve"/>
      </w:r>
      <w:r w:rsidR="00FD4AF1" w:rsidRPr="00CA5D9E">
        <w:rPr>
          <w:rFonts w:ascii="Arial Narrow" w:eastAsia="Times New Roman" w:hAnsi="Arial Narrow" w:cs="Arial"/>
          <w:color w:val="000000"/>
          <w:kern w:val="0"/>
          <w:lang w:val="es-ES" w:eastAsia="es-ES"/>
          <w14:ligatures w14:val="none"/>
        </w:rPr>
        <w:t xml:space="preserve"/>
      </w:r>
      <w:r w:rsidR="00791A15" w:rsidRPr="00CA5D9E">
        <w:rPr>
          <w:rFonts w:ascii="Arial Narrow" w:eastAsia="Times New Roman" w:hAnsi="Arial Narrow" w:cs="Arial"/>
          <w:color w:val="000000"/>
          <w:kern w:val="0"/>
          <w:lang w:val="es-ES" w:eastAsia="es-ES"/>
          <w14:ligatures w14:val="none"/>
        </w:rPr>
        <w:t/>
      </w:r>
      <w:proofErr w:type="spellStart"/>
      <w:r w:rsidR="00791A15" w:rsidRPr="00CA5D9E">
        <w:rPr>
          <w:rFonts w:ascii="Arial Narrow" w:eastAsia="Times New Roman" w:hAnsi="Arial Narrow" w:cs="Arial"/>
          <w:color w:val="000000"/>
          <w:kern w:val="0"/>
          <w:lang w:val="es-ES" w:eastAsia="es-ES"/>
          <w14:ligatures w14:val="none"/>
        </w:rPr>
        <w:t/>
      </w:r>
      <w:proofErr w:type="spellEnd"/>
      <w:r w:rsidR="00791A15" w:rsidRPr="00CA5D9E">
        <w:rPr>
          <w:rFonts w:ascii="Arial Narrow" w:eastAsia="Times New Roman" w:hAnsi="Arial Narrow" w:cs="Arial"/>
          <w:color w:val="000000"/>
          <w:kern w:val="0"/>
          <w:lang w:val="es-ES" w:eastAsia="es-ES"/>
          <w14:ligatures w14:val="none"/>
        </w:rPr>
        <w:t/>
      </w:r>
      <w:r w:rsidR="00E60CD7" w:rsidRPr="00CA5D9E">
        <w:rPr>
          <w:rFonts w:ascii="Arial Narrow" w:eastAsia="Times New Roman" w:hAnsi="Arial Narrow" w:cs="Arial"/>
          <w:color w:val="000000"/>
          <w:kern w:val="0"/>
          <w:lang w:val="es-ES" w:eastAsia="es-ES"/>
          <w14:ligatures w14:val="none"/>
        </w:rPr>
        <w:t/>
      </w:r>
    </w:p>
    <w:bookmarkEnd w:id="1"/>
    <w:p w14:paraId="61C46995" w14:textId="77777777" w:rsidR="00E60CD7" w:rsidRDefault="00E60CD7" w:rsidP="00CA5D9E">
      <w:pPr>
        <w:spacing w:after="0" w:line="240" w:lineRule="auto"/>
        <w:contextualSpacing/>
        <w:jc w:val="both"/>
        <w:rPr>
          <w:rFonts w:ascii="Arial Narrow" w:eastAsia="Arial Narrow" w:hAnsi="Arial Narrow" w:cs="Arial Narrow"/>
          <w:b/>
          <w:color w:val="000000"/>
          <w:kern w:val="0"/>
          <w:lang w:eastAsia="es-PE"/>
          <w14:ligatures w14:val="none"/>
        </w:rPr>
      </w:pPr>
    </w:p>
    <w:p w14:paraId="5D6FAE95" w14:textId="77777777" w:rsidR="00CA5D9E" w:rsidRPr="00CA5D9E" w:rsidRDefault="00CA5D9E" w:rsidP="00CA5D9E">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CA5D9E" w:rsidRDefault="00E60CD7" w:rsidP="00CA5D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lastRenderedPageBreak/>
        <w:t>DE LA ADMISIÓN A TRÁMITE DE LA DENUNCIA</w:t>
      </w:r>
    </w:p>
    <w:p w14:paraId="4BBBE1C2" w14:textId="77777777" w:rsidR="00E60CD7" w:rsidRPr="00CA5D9E" w:rsidRDefault="00E60CD7" w:rsidP="00CA5D9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70FCF3F1" w:rsidR="008424BB" w:rsidRPr="00CA5D9E" w:rsidRDefault="00CA50CD" w:rsidP="00CA5D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A5D9E">
        <w:rPr>
          <w:rFonts w:ascii="Arial Narrow" w:eastAsia="Times New Roman" w:hAnsi="Arial Narrow" w:cs="Segoe UI"/>
          <w:color w:val="000000"/>
          <w:kern w:val="0"/>
          <w:lang w:eastAsia="es-PE"/>
          <w14:ligatures w14:val="none"/>
        </w:rPr>
        <w:t xml:space="preserve">La Secretaría Técnica de la Comisión de Protección al Consumidor N1 (en adelante, la Secretaría Técnica), en ejercicio de sus facultades, considera que el hecho denunciado, consistente en que La Positiva Seguros y Reaseguros S.A. habría negado injustificadamente el otorgamiento de la cobertura de la Póliza del Seguro de Desgravamen del crédito 000xxxxxx189 a la denunciante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CA5D9E">
        <w:rPr>
          <w:rFonts w:ascii="Arial Narrow" w:eastAsia="Times New Roman" w:hAnsi="Arial Narrow" w:cs="Segoe UI"/>
          <w:color w:val="000000"/>
          <w:kern w:val="0"/>
          <w:lang w:eastAsia="es-PE"/>
          <w14:ligatures w14:val="none"/>
        </w:rPr>
        <w:t/>
      </w:r>
      <w:r w:rsidRPr="00CA5D9E">
        <w:rPr>
          <w:rStyle w:val="Refdenotaalpie"/>
          <w:rFonts w:ascii="Arial Narrow" w:eastAsia="Arial Narrow" w:hAnsi="Arial Narrow" w:cs="Arial Narrow"/>
          <w:kern w:val="0"/>
          <w:vertAlign w:val="superscript"/>
          <w14:ligatures w14:val="none"/>
        </w:rPr>
        <w:footnoteReference w:id="4"/>
      </w:r>
      <w:r w:rsidRPr="00CA5D9E">
        <w:rPr>
          <w:rFonts w:ascii="Arial Narrow" w:eastAsia="Times New Roman" w:hAnsi="Arial Narrow" w:cs="Segoe UI"/>
          <w:color w:val="000000"/>
          <w:kern w:val="0"/>
          <w:lang w:eastAsia="es-PE"/>
          <w14:ligatures w14:val="none"/>
        </w:rPr>
        <w:t xml:space="preserve"/>
      </w:r>
      <w:r w:rsidRPr="00CA5D9E">
        <w:rPr>
          <w:rFonts w:ascii="Arial Narrow" w:eastAsia="Arial Narrow" w:hAnsi="Arial Narrow" w:cs="Arial Narrow"/>
          <w:kern w:val="0"/>
          <w14:ligatures w14:val="none"/>
        </w:rPr>
        <w:t xml:space="preserve"/>
      </w:r>
      <w:r w:rsidR="008424BB" w:rsidRPr="00CA5D9E">
        <w:rPr>
          <w:rFonts w:ascii="Arial Narrow" w:eastAsia="Arial Narrow" w:hAnsi="Arial Narrow" w:cs="Arial Narrow"/>
          <w:kern w:val="0"/>
          <w14:ligatures w14:val="none"/>
        </w:rPr>
        <w:t xml:space="preserve"/>
      </w:r>
      <w:r w:rsidR="00975833" w:rsidRPr="00CA5D9E">
        <w:rPr>
          <w:rFonts w:ascii="Arial Narrow" w:eastAsia="Times New Roman" w:hAnsi="Arial Narrow" w:cs="Times New Roman"/>
          <w:color w:val="000000"/>
          <w:kern w:val="0"/>
          <w:shd w:val="clear" w:color="auto" w:fill="FFFFFF"/>
          <w:lang w:eastAsia="es-PE"/>
          <w14:ligatures w14:val="none"/>
        </w:rPr>
        <w:t/>
      </w:r>
      <w:r w:rsidR="008424BB" w:rsidRPr="00CA5D9E">
        <w:rPr>
          <w:rFonts w:ascii="Arial Narrow" w:eastAsia="Arial Narrow" w:hAnsi="Arial Narrow" w:cs="Arial Narrow"/>
          <w:kern w:val="0"/>
          <w14:ligatures w14:val="none"/>
        </w:rPr>
        <w:t/>
      </w:r>
      <w:bookmarkStart w:id="5" w:name="_Hlk211599421"/>
      <w:r w:rsidR="008424BB" w:rsidRPr="00CA5D9E">
        <w:rPr>
          <w:rStyle w:val="Refdenotaalpie"/>
          <w:rFonts w:ascii="Arial Narrow" w:eastAsia="Arial Narrow" w:hAnsi="Arial Narrow" w:cs="Arial"/>
          <w:kern w:val="0"/>
          <w:vertAlign w:val="superscript"/>
          <w14:ligatures w14:val="none"/>
        </w:rPr>
        <w:footnoteReference w:id="5"/>
      </w:r>
      <w:r w:rsidR="008424BB" w:rsidRPr="00CA5D9E">
        <w:rPr>
          <w:rFonts w:ascii="Arial Narrow" w:eastAsia="Arial Narrow" w:hAnsi="Arial Narrow" w:cs="Arial Narrow"/>
          <w:kern w:val="0"/>
          <w14:ligatures w14:val="none"/>
        </w:rPr>
        <w:t/>
      </w:r>
      <w:bookmarkEnd w:id="5"/>
    </w:p>
    <w:p w14:paraId="2F8D23C0" w14:textId="77777777" w:rsidR="008424BB" w:rsidRPr="00CA5D9E" w:rsidRDefault="008424BB" w:rsidP="00CA5D9E">
      <w:pPr>
        <w:pStyle w:val="Prrafodelista"/>
        <w:spacing w:after="0" w:line="240" w:lineRule="auto"/>
        <w:ind w:left="567"/>
        <w:jc w:val="both"/>
        <w:rPr>
          <w:rFonts w:ascii="Arial Narrow" w:eastAsia="Arial Narrow" w:hAnsi="Arial Narrow" w:cs="Arial Narrow"/>
          <w:kern w:val="0"/>
          <w14:ligatures w14:val="none"/>
        </w:rPr>
      </w:pPr>
    </w:p>
    <w:p w14:paraId="54A143B5" w14:textId="503C47DA" w:rsidR="008424BB" w:rsidRPr="00CA5D9E" w:rsidRDefault="008424BB" w:rsidP="00CA5D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A5D9E">
        <w:rPr>
          <w:rFonts w:ascii="Arial Narrow" w:eastAsia="Arial Narrow" w:hAnsi="Arial Narrow" w:cs="Arial Narrow"/>
          <w:kern w:val="0"/>
          <w14:ligatures w14:val="none"/>
        </w:rPr>
        <w:t xml:space="preserve">Así también, la Secretaría Técnica, en ejercicio de sus facultades, considera que el hecho denunciado, consistente en que la Caja Municipal de Ahorro y Crédito de Arequipa S.A. no habría cumplido con gestionar el otorgamiento de la cobertura de la Póliza del Seguro de Desgravamen del crédito 000xxxxxx189 a la denunciante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bookmarkStart w:id="6" w:name="_Hlk211599239"/>
      <w:r w:rsidRPr="00CA5D9E">
        <w:rPr>
          <w:rFonts w:ascii="Arial Narrow" w:eastAsia="Times New Roman" w:hAnsi="Arial Narrow" w:cs="Segoe UI"/>
          <w:color w:val="000000"/>
          <w:kern w:val="0"/>
          <w:lang w:eastAsia="es-PE"/>
          <w14:ligatures w14:val="none"/>
        </w:rPr>
        <w:t xml:space="preserve"/>
      </w:r>
      <w:r w:rsidRPr="00CA5D9E">
        <w:rPr>
          <w:rFonts w:ascii="Arial Narrow" w:eastAsia="Arial Narrow" w:hAnsi="Arial Narrow" w:cs="Arial Narrow"/>
          <w:kern w:val="0"/>
          <w14:ligatures w14:val="none"/>
        </w:rPr>
        <w:t xml:space="preserve"/>
      </w:r>
      <w:r w:rsidR="00975833" w:rsidRPr="00CA5D9E">
        <w:rPr>
          <w:rFonts w:ascii="Arial Narrow" w:eastAsia="Times New Roman" w:hAnsi="Arial Narrow" w:cs="Times New Roman"/>
          <w:color w:val="000000"/>
          <w:kern w:val="0"/>
          <w:shd w:val="clear" w:color="auto" w:fill="FFFFFF"/>
          <w:lang w:eastAsia="es-PE"/>
          <w14:ligatures w14:val="none"/>
        </w:rPr>
        <w:t/>
      </w:r>
      <w:r w:rsidR="0014563B" w:rsidRPr="00CA5D9E">
        <w:rPr>
          <w:rFonts w:ascii="Arial Narrow" w:eastAsia="Arial Narrow" w:hAnsi="Arial Narrow" w:cs="Arial Narrow"/>
          <w:kern w:val="0"/>
          <w14:ligatures w14:val="none"/>
        </w:rPr>
        <w:t/>
      </w:r>
      <w:r w:rsidRPr="00CA5D9E">
        <w:rPr>
          <w:rFonts w:ascii="Arial Narrow" w:eastAsia="Arial Narrow" w:hAnsi="Arial Narrow" w:cs="Arial"/>
          <w:bCs/>
          <w:color w:val="000000"/>
          <w:kern w:val="0"/>
          <w:lang w:eastAsia="es-PE"/>
          <w14:ligatures w14:val="none"/>
        </w:rPr>
        <w:t xml:space="preserve"/>
      </w:r>
    </w:p>
    <w:bookmarkEnd w:id="6"/>
    <w:p w14:paraId="6BDA4B7E" w14:textId="49AF511E" w:rsidR="00CA50CD" w:rsidRPr="00CA5D9E" w:rsidRDefault="00CA50CD" w:rsidP="00CA5D9E">
      <w:pPr>
        <w:spacing w:after="0" w:line="240" w:lineRule="auto"/>
        <w:contextualSpacing/>
        <w:jc w:val="both"/>
        <w:rPr>
          <w:rFonts w:ascii="Arial Narrow" w:eastAsia="Arial Narrow" w:hAnsi="Arial Narrow" w:cs="Arial Narrow"/>
          <w:kern w:val="0"/>
          <w14:ligatures w14:val="none"/>
        </w:rPr>
      </w:pPr>
    </w:p>
    <w:p w14:paraId="64B4971F" w14:textId="4BED99D9" w:rsidR="001D00D0" w:rsidRPr="00CA5D9E" w:rsidRDefault="00CA50CD" w:rsidP="00CA5D9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A5D9E">
        <w:rPr>
          <w:rFonts w:ascii="Arial Narrow" w:eastAsia="Arial Narrow" w:hAnsi="Arial Narrow" w:cs="Arial Narrow"/>
          <w:kern w:val="0"/>
          <w14:ligatures w14:val="none"/>
        </w:rPr>
        <w:t xml:space="preserve">Asimismo, </w:t>
      </w:r>
      <w:r w:rsidRPr="00CA5D9E">
        <w:rPr>
          <w:rFonts w:ascii="Arial Narrow" w:eastAsia="Times New Roman" w:hAnsi="Arial Narrow" w:cs="Arial"/>
          <w:color w:val="000000"/>
          <w:kern w:val="0"/>
          <w:lang w:eastAsia="es-PE"/>
          <w14:ligatures w14:val="none"/>
        </w:rPr>
        <w:t xml:space="preserve">la Secretaría Técnica, en ejercicio de sus facultades, considera </w:t>
      </w:r>
      <w:r w:rsidRPr="00CA5D9E">
        <w:rPr>
          <w:rFonts w:ascii="Arial Narrow" w:eastAsia="Arial Narrow" w:hAnsi="Arial Narrow" w:cs="Arial"/>
          <w:kern w:val="0"/>
          <w14:ligatures w14:val="none"/>
        </w:rPr>
        <w:t xml:space="preserve">que el hecho denunciado, consistente en que </w:t>
      </w:r>
      <w:r w:rsidR="00747C96" w:rsidRPr="00CA5D9E">
        <w:rPr>
          <w:rFonts w:ascii="Arial Narrow" w:eastAsia="Times New Roman" w:hAnsi="Arial Narrow" w:cs="Times New Roman"/>
          <w:color w:val="000000"/>
          <w:kern w:val="0"/>
          <w:shd w:val="clear" w:color="auto" w:fill="FFFFFF"/>
          <w:lang w:eastAsia="es-PE"/>
          <w14:ligatures w14:val="none"/>
        </w:rPr>
        <w:t>la Caja Municipal de Ahorro y Crédito de Arequipa S.A. habría realizado indebidamente acciones de cobranza vinculadas al crédito 000xxxxxx189 desde noviembre de 2023, pese a encontrarse en trámite la solicitud de cobertura de la Póliza del Seguro de Desgravamen asociado al referido crédito</w:t>
      </w:r>
      <w:r w:rsidR="0014563B" w:rsidRPr="00CA5D9E">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w:t>
      </w:r>
      <w:r w:rsidR="0014563B" w:rsidRPr="00CA5D9E">
        <w:rPr>
          <w:rFonts w:ascii="Arial Narrow" w:eastAsia="Arial Narrow" w:hAnsi="Arial Narrow" w:cs="Arial Narrow"/>
          <w:kern w:val="0"/>
          <w14:ligatures w14:val="none"/>
        </w:rPr>
        <w:lastRenderedPageBreak/>
        <w:t>proveedor y lo que realmente recibió. Por consiguiente, corresponde calificar el hecho materia de denuncia como una presunta infracción al deber de idoneidad, tipificado en los artículos 18 y 19 del Código</w:t>
      </w:r>
      <w:r w:rsidRPr="00CA5D9E">
        <w:rPr>
          <w:rFonts w:ascii="Arial Narrow" w:eastAsia="Arial Narrow" w:hAnsi="Arial Narrow" w:cs="Arial"/>
          <w:kern w:val="0"/>
          <w14:ligatures w14:val="none"/>
        </w:rPr>
        <w:t>.</w:t>
      </w:r>
    </w:p>
    <w:p w14:paraId="2E7770E0" w14:textId="77777777" w:rsidR="00E60CD7" w:rsidRPr="00CA5D9E" w:rsidRDefault="00E60CD7" w:rsidP="00CA5D9E">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CA5D9E" w:rsidRDefault="00E60CD7" w:rsidP="00CA5D9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A5D9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CA5D9E">
        <w:rPr>
          <w:rStyle w:val="Refdenotaalpie"/>
          <w:rFonts w:ascii="Arial Narrow" w:eastAsia="Arial Narrow" w:hAnsi="Arial Narrow" w:cs="Arial Narrow"/>
          <w:kern w:val="0"/>
          <w:vertAlign w:val="superscript"/>
          <w14:ligatures w14:val="none"/>
        </w:rPr>
        <w:footnoteReference w:id="6"/>
      </w:r>
      <w:r w:rsidRPr="00CA5D9E">
        <w:rPr>
          <w:rFonts w:ascii="Arial Narrow" w:eastAsia="Arial" w:hAnsi="Arial Narrow" w:cs="Arial"/>
          <w:color w:val="000000"/>
          <w:kern w:val="0"/>
          <w:lang w:eastAsia="es-PE"/>
          <w14:ligatures w14:val="none"/>
        </w:rPr>
        <w:t>.</w:t>
      </w:r>
    </w:p>
    <w:p w14:paraId="17426A8E" w14:textId="77777777" w:rsidR="00E60CD7" w:rsidRPr="00CA5D9E" w:rsidRDefault="00E60CD7" w:rsidP="00CA5D9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CA5D9E" w:rsidRDefault="00E60CD7" w:rsidP="00CA5D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REQUERIMIENTO DE INFORMACION</w:t>
      </w:r>
    </w:p>
    <w:p w14:paraId="6252E905" w14:textId="77777777" w:rsidR="00E60CD7" w:rsidRPr="00CA5D9E" w:rsidRDefault="00E60CD7" w:rsidP="00CA5D9E">
      <w:pPr>
        <w:spacing w:after="0" w:line="240" w:lineRule="auto"/>
        <w:contextualSpacing/>
        <w:jc w:val="both"/>
        <w:rPr>
          <w:rFonts w:ascii="Arial Narrow" w:eastAsia="Times New Roman" w:hAnsi="Arial Narrow" w:cs="Arial"/>
          <w:color w:val="000000"/>
          <w:kern w:val="0"/>
          <w:lang w:val="es-ES" w:eastAsia="es-ES"/>
          <w14:ligatures w14:val="none"/>
        </w:rPr>
      </w:pPr>
    </w:p>
    <w:p w14:paraId="21C241A8" w14:textId="77777777" w:rsidR="00E60CD7" w:rsidRPr="00CA5D9E" w:rsidRDefault="00E60CD7" w:rsidP="00CA5D9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A5D9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7" w:name="_Hlk211510697"/>
      <w:r w:rsidRPr="00CA5D9E">
        <w:rPr>
          <w:rFonts w:ascii="Arial Narrow" w:eastAsia="Times New Roman" w:hAnsi="Arial Narrow" w:cs="Arial"/>
          <w:color w:val="000000"/>
          <w:kern w:val="0"/>
          <w:lang w:val="es-ES" w:eastAsia="es-ES"/>
          <w14:ligatures w14:val="none"/>
        </w:rPr>
        <w:t xml:space="preserve">conviene requerir a los proveedores denunciados </w:t>
      </w:r>
      <w:bookmarkEnd w:id="7"/>
      <w:r w:rsidRPr="00CA5D9E">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8" w:name="_Hlk211510673"/>
      <w:r w:rsidRPr="00CA5D9E">
        <w:rPr>
          <w:rFonts w:ascii="Arial Narrow" w:eastAsia="Times New Roman" w:hAnsi="Arial Narrow" w:cs="Arial"/>
          <w:color w:val="000000"/>
          <w:kern w:val="0"/>
          <w:lang w:val="es-ES" w:eastAsia="es-ES"/>
          <w14:ligatures w14:val="none"/>
        </w:rPr>
        <w:t>cumplan con lo siguiente:</w:t>
      </w:r>
    </w:p>
    <w:p w14:paraId="345D7F88" w14:textId="77777777" w:rsidR="00E60CD7" w:rsidRPr="00CA5D9E" w:rsidRDefault="00E60CD7" w:rsidP="00CA5D9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154A8DE0" w:rsidR="00E60CD7" w:rsidRPr="00CA5D9E" w:rsidRDefault="00E60CD7" w:rsidP="00CA5D9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A5D9E">
        <w:rPr>
          <w:rFonts w:ascii="Arial Narrow" w:eastAsia="Times New Roman" w:hAnsi="Arial Narrow" w:cs="Arial"/>
          <w:color w:val="000000"/>
          <w:kern w:val="0"/>
          <w:u w:val="single"/>
          <w:lang w:val="es-ES" w:eastAsia="es-ES"/>
          <w14:ligatures w14:val="none"/>
        </w:rPr>
        <w:t xml:space="preserve">A </w:t>
      </w:r>
      <w:r w:rsidR="000D0CDB" w:rsidRPr="00CA5D9E">
        <w:rPr>
          <w:rFonts w:ascii="Arial Narrow" w:eastAsia="Times New Roman" w:hAnsi="Arial Narrow" w:cs="Arial"/>
          <w:color w:val="000000"/>
          <w:kern w:val="0"/>
          <w:u w:val="single"/>
          <w:lang w:val="es-ES" w:eastAsia="es-ES"/>
          <w14:ligatures w14:val="none"/>
        </w:rPr>
        <w:t>La Positiva</w:t>
      </w:r>
      <w:r w:rsidRPr="00CA5D9E">
        <w:rPr>
          <w:rFonts w:ascii="Arial Narrow" w:eastAsia="Times New Roman" w:hAnsi="Arial Narrow" w:cs="Arial"/>
          <w:color w:val="000000"/>
          <w:kern w:val="0"/>
          <w:lang w:val="es-ES" w:eastAsia="es-ES"/>
          <w14:ligatures w14:val="none"/>
        </w:rPr>
        <w:t xml:space="preserve">: (i) presentar una copia debidamente suscrita de la </w:t>
      </w:r>
      <w:r w:rsidR="00EC1876" w:rsidRPr="00CA5D9E">
        <w:rPr>
          <w:rFonts w:ascii="Arial Narrow" w:eastAsia="Times New Roman" w:hAnsi="Arial Narrow" w:cs="Arial"/>
          <w:color w:val="000000"/>
          <w:kern w:val="0"/>
          <w:lang w:eastAsia="es-ES"/>
          <w14:ligatures w14:val="none"/>
        </w:rPr>
        <w:t>Póliza del Seguro de Desgravamen del crédito 000xxxxxx189</w:t>
      </w:r>
      <w:r w:rsidRPr="00CA5D9E">
        <w:rPr>
          <w:rFonts w:ascii="Arial Narrow" w:eastAsia="Times New Roman" w:hAnsi="Arial Narrow" w:cs="Arial"/>
          <w:color w:val="000000"/>
          <w:kern w:val="0"/>
          <w:lang w:val="es-ES" w:eastAsia="es-ES"/>
          <w14:ligatures w14:val="none"/>
        </w:rPr>
        <w:t xml:space="preserve">; </w:t>
      </w:r>
      <w:r w:rsidR="00EC1876" w:rsidRPr="00CA5D9E">
        <w:rPr>
          <w:rFonts w:ascii="Arial Narrow" w:eastAsia="Times New Roman" w:hAnsi="Arial Narrow" w:cs="Arial"/>
          <w:color w:val="000000"/>
          <w:kern w:val="0"/>
          <w:lang w:val="es-ES" w:eastAsia="es-ES"/>
          <w14:ligatures w14:val="none"/>
        </w:rPr>
        <w:t>(</w:t>
      </w:r>
      <w:proofErr w:type="spellStart"/>
      <w:r w:rsidR="00EC1876" w:rsidRPr="00CA5D9E">
        <w:rPr>
          <w:rFonts w:ascii="Arial Narrow" w:eastAsia="Times New Roman" w:hAnsi="Arial Narrow" w:cs="Arial"/>
          <w:color w:val="000000"/>
          <w:kern w:val="0"/>
          <w:lang w:val="es-ES" w:eastAsia="es-ES"/>
          <w14:ligatures w14:val="none"/>
        </w:rPr>
        <w:t>ii</w:t>
      </w:r>
      <w:proofErr w:type="spellEnd"/>
      <w:r w:rsidR="00EC1876" w:rsidRPr="00CA5D9E">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es justificada; </w:t>
      </w:r>
      <w:r w:rsidRPr="00CA5D9E">
        <w:rPr>
          <w:rFonts w:ascii="Arial Narrow" w:eastAsia="Times New Roman" w:hAnsi="Arial Narrow" w:cs="Arial"/>
          <w:color w:val="000000"/>
          <w:kern w:val="0"/>
          <w:lang w:val="es-ES" w:eastAsia="es-ES"/>
          <w14:ligatures w14:val="none"/>
        </w:rPr>
        <w:t>y, (</w:t>
      </w:r>
      <w:proofErr w:type="spellStart"/>
      <w:r w:rsidRPr="00CA5D9E">
        <w:rPr>
          <w:rFonts w:ascii="Arial Narrow" w:eastAsia="Times New Roman" w:hAnsi="Arial Narrow" w:cs="Arial"/>
          <w:color w:val="000000"/>
          <w:kern w:val="0"/>
          <w:lang w:val="es-ES" w:eastAsia="es-ES"/>
          <w14:ligatures w14:val="none"/>
        </w:rPr>
        <w:t>ii</w:t>
      </w:r>
      <w:r w:rsidR="00EC1876" w:rsidRPr="00CA5D9E">
        <w:rPr>
          <w:rFonts w:ascii="Arial Narrow" w:eastAsia="Times New Roman" w:hAnsi="Arial Narrow" w:cs="Arial"/>
          <w:color w:val="000000"/>
          <w:kern w:val="0"/>
          <w:lang w:val="es-ES" w:eastAsia="es-ES"/>
          <w14:ligatures w14:val="none"/>
        </w:rPr>
        <w:t>i</w:t>
      </w:r>
      <w:proofErr w:type="spellEnd"/>
      <w:r w:rsidRPr="00CA5D9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CA5D9E" w:rsidRDefault="00E60CD7" w:rsidP="00CA5D9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6F4BB9E4" w:rsidR="00E60CD7" w:rsidRPr="00CA5D9E" w:rsidRDefault="00E60CD7" w:rsidP="00CA5D9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CA5D9E">
        <w:rPr>
          <w:rFonts w:ascii="Arial Narrow" w:eastAsia="Times New Roman" w:hAnsi="Arial Narrow" w:cs="Arial"/>
          <w:color w:val="000000"/>
          <w:kern w:val="0"/>
          <w:u w:val="single"/>
          <w:lang w:val="es-ES" w:eastAsia="es-ES"/>
          <w14:ligatures w14:val="none"/>
        </w:rPr>
        <w:t>A</w:t>
      </w:r>
      <w:r w:rsidR="008242B2" w:rsidRPr="00CA5D9E">
        <w:rPr>
          <w:rFonts w:ascii="Arial Narrow" w:eastAsia="Times New Roman" w:hAnsi="Arial Narrow" w:cs="Arial"/>
          <w:color w:val="000000"/>
          <w:kern w:val="0"/>
          <w:u w:val="single"/>
          <w:lang w:val="es-ES" w:eastAsia="es-ES"/>
          <w14:ligatures w14:val="none"/>
        </w:rPr>
        <w:t xml:space="preserve"> la</w:t>
      </w:r>
      <w:r w:rsidRPr="00CA5D9E">
        <w:rPr>
          <w:rFonts w:ascii="Arial Narrow" w:eastAsia="Times New Roman" w:hAnsi="Arial Narrow" w:cs="Arial"/>
          <w:color w:val="000000"/>
          <w:kern w:val="0"/>
          <w:u w:val="single"/>
          <w:lang w:val="es-ES" w:eastAsia="es-ES"/>
          <w14:ligatures w14:val="none"/>
        </w:rPr>
        <w:t xml:space="preserve"> </w:t>
      </w:r>
      <w:r w:rsidR="008242B2" w:rsidRPr="00CA5D9E">
        <w:rPr>
          <w:rFonts w:ascii="Arial Narrow" w:eastAsia="Times New Roman" w:hAnsi="Arial Narrow" w:cs="Arial"/>
          <w:color w:val="000000"/>
          <w:kern w:val="0"/>
          <w:u w:val="single"/>
          <w:lang w:val="es-ES" w:eastAsia="es-ES"/>
          <w14:ligatures w14:val="none"/>
        </w:rPr>
        <w:t>Caja Arequipa</w:t>
      </w:r>
      <w:r w:rsidRPr="00CA5D9E">
        <w:rPr>
          <w:rFonts w:ascii="Arial Narrow" w:eastAsia="Times New Roman" w:hAnsi="Arial Narrow" w:cs="Arial"/>
          <w:color w:val="000000"/>
          <w:kern w:val="0"/>
          <w:lang w:val="es-ES" w:eastAsia="es-ES"/>
          <w14:ligatures w14:val="none"/>
        </w:rPr>
        <w:t>:</w:t>
      </w:r>
      <w:r w:rsidRPr="00CA5D9E">
        <w:rPr>
          <w:rFonts w:ascii="Arial Narrow" w:eastAsia="Times New Roman" w:hAnsi="Arial Narrow" w:cs="Arial"/>
          <w:color w:val="000000"/>
          <w:kern w:val="0"/>
          <w:lang w:eastAsia="es-ES"/>
          <w14:ligatures w14:val="none"/>
        </w:rPr>
        <w:t xml:space="preserve"> </w:t>
      </w:r>
      <w:r w:rsidR="008F0EF9" w:rsidRPr="00CA5D9E">
        <w:rPr>
          <w:rFonts w:ascii="Arial Narrow" w:eastAsia="Times New Roman" w:hAnsi="Arial Narrow" w:cs="Arial"/>
          <w:color w:val="000000"/>
          <w:kern w:val="0"/>
          <w:lang w:val="es-ES" w:eastAsia="es-ES"/>
          <w14:ligatures w14:val="none"/>
        </w:rPr>
        <w:t xml:space="preserve">(i) presentar una copia debidamente suscrita de la </w:t>
      </w:r>
      <w:r w:rsidR="008F0EF9" w:rsidRPr="00CA5D9E">
        <w:rPr>
          <w:rFonts w:ascii="Arial Narrow" w:eastAsia="Times New Roman" w:hAnsi="Arial Narrow" w:cs="Arial"/>
          <w:color w:val="000000"/>
          <w:kern w:val="0"/>
          <w:lang w:eastAsia="es-ES"/>
          <w14:ligatures w14:val="none"/>
        </w:rPr>
        <w:t>Póliza del Seguro de Desgravamen del crédito 000xxxxxx189</w:t>
      </w:r>
      <w:r w:rsidR="008F0EF9" w:rsidRPr="00CA5D9E">
        <w:rPr>
          <w:rFonts w:ascii="Arial Narrow" w:eastAsia="Times New Roman" w:hAnsi="Arial Narrow" w:cs="Arial"/>
          <w:color w:val="000000"/>
          <w:kern w:val="0"/>
          <w:lang w:val="es-ES" w:eastAsia="es-ES"/>
          <w14:ligatures w14:val="none"/>
        </w:rPr>
        <w:t xml:space="preserve"> materia de denuncia; (</w:t>
      </w:r>
      <w:proofErr w:type="spellStart"/>
      <w:r w:rsidR="008F0EF9" w:rsidRPr="00CA5D9E">
        <w:rPr>
          <w:rFonts w:ascii="Arial Narrow" w:eastAsia="Times New Roman" w:hAnsi="Arial Narrow" w:cs="Arial"/>
          <w:color w:val="000000"/>
          <w:kern w:val="0"/>
          <w:lang w:val="es-ES" w:eastAsia="es-ES"/>
          <w14:ligatures w14:val="none"/>
        </w:rPr>
        <w:t>ii</w:t>
      </w:r>
      <w:proofErr w:type="spellEnd"/>
      <w:r w:rsidR="008F0EF9" w:rsidRPr="00CA5D9E">
        <w:rPr>
          <w:rFonts w:ascii="Arial Narrow" w:eastAsia="Times New Roman" w:hAnsi="Arial Narrow" w:cs="Arial"/>
          <w:color w:val="000000"/>
          <w:kern w:val="0"/>
          <w:lang w:val="es-ES" w:eastAsia="es-ES"/>
          <w14:ligatures w14:val="none"/>
        </w:rPr>
        <w:t xml:space="preserve">) presentar una copia debidamente suscrita toda la documentación contractual vinculada al crédito </w:t>
      </w:r>
      <w:r w:rsidR="008F0EF9" w:rsidRPr="00CA5D9E">
        <w:rPr>
          <w:rFonts w:ascii="Arial Narrow" w:eastAsia="Times New Roman" w:hAnsi="Arial Narrow" w:cs="Arial"/>
          <w:color w:val="000000"/>
          <w:kern w:val="0"/>
          <w:lang w:eastAsia="es-ES"/>
          <w14:ligatures w14:val="none"/>
        </w:rPr>
        <w:t>00020****-***-*****7189</w:t>
      </w:r>
      <w:r w:rsidR="008F0EF9" w:rsidRPr="00CA5D9E">
        <w:rPr>
          <w:rFonts w:ascii="Arial Narrow" w:eastAsia="Times New Roman" w:hAnsi="Arial Narrow" w:cs="Arial"/>
          <w:color w:val="000000"/>
          <w:kern w:val="0"/>
          <w:lang w:val="es-ES" w:eastAsia="es-ES"/>
          <w14:ligatures w14:val="none"/>
        </w:rPr>
        <w:t>; y, (</w:t>
      </w:r>
      <w:proofErr w:type="spellStart"/>
      <w:r w:rsidR="008F0EF9" w:rsidRPr="00CA5D9E">
        <w:rPr>
          <w:rFonts w:ascii="Arial Narrow" w:eastAsia="Times New Roman" w:hAnsi="Arial Narrow" w:cs="Arial"/>
          <w:color w:val="000000"/>
          <w:kern w:val="0"/>
          <w:lang w:val="es-ES" w:eastAsia="es-ES"/>
          <w14:ligatures w14:val="none"/>
        </w:rPr>
        <w:t>iii</w:t>
      </w:r>
      <w:proofErr w:type="spellEnd"/>
      <w:r w:rsidR="008F0EF9" w:rsidRPr="00CA5D9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8"/>
    <w:p w14:paraId="76AC2520" w14:textId="77777777" w:rsidR="00E60CD7" w:rsidRPr="00CA5D9E" w:rsidRDefault="00E60CD7" w:rsidP="00CA5D9E">
      <w:pPr>
        <w:spacing w:after="0" w:line="240" w:lineRule="auto"/>
        <w:contextualSpacing/>
        <w:jc w:val="both"/>
        <w:rPr>
          <w:rFonts w:ascii="Arial Narrow" w:eastAsia="Times New Roman" w:hAnsi="Arial Narrow" w:cs="Arial"/>
          <w:color w:val="000000"/>
          <w:kern w:val="0"/>
          <w:lang w:val="es-ES" w:eastAsia="es-ES"/>
          <w14:ligatures w14:val="none"/>
        </w:rPr>
      </w:pPr>
    </w:p>
    <w:p w14:paraId="45192A8B" w14:textId="77777777" w:rsidR="00E60CD7" w:rsidRPr="00CA5D9E" w:rsidRDefault="00E60CD7" w:rsidP="00CA5D9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CA5D9E" w:rsidRDefault="00E60CD7" w:rsidP="00CA5D9E">
      <w:pPr>
        <w:spacing w:after="0" w:line="240" w:lineRule="auto"/>
        <w:contextualSpacing/>
        <w:jc w:val="both"/>
        <w:rPr>
          <w:rFonts w:ascii="Arial Narrow" w:eastAsia="Arial Narrow" w:hAnsi="Arial Narrow" w:cs="Arial Narrow"/>
          <w:b/>
          <w:color w:val="000000"/>
          <w:kern w:val="0"/>
          <w:lang w:eastAsia="es-PE"/>
          <w14:ligatures w14:val="none"/>
        </w:rPr>
      </w:pPr>
    </w:p>
    <w:p w14:paraId="5E432484" w14:textId="1C854CF7" w:rsidR="008424BB" w:rsidRPr="00CA5D9E" w:rsidRDefault="00E60CD7" w:rsidP="00CA5D9E">
      <w:pPr>
        <w:spacing w:after="0" w:line="240" w:lineRule="auto"/>
        <w:contextualSpacing/>
        <w:jc w:val="both"/>
        <w:rPr>
          <w:rFonts w:ascii="Arial Narrow" w:eastAsia="Calibri" w:hAnsi="Arial Narrow" w:cs="Arial Narrow"/>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PRIMERO: admitir a trámite la denuncia del 15 de abril de 2026, complementado con el escrito del 24 de abril de 2026, subsanada mediante escrito del 22 de mayo de 2026 y dos (2) escritos del 23 de mayo de 2026, interpuesta por a la [DENUNCIANTE] contra La Positiva Seguros y Reaseguros S.A. y a la Caja Municipal de Ahorro y Crédito de Arequipa S.A., por lo siguiente:</w:t>
      </w:r>
      <w:r w:rsidRPr="00CA5D9E">
        <w:rPr>
          <w:rFonts w:ascii="Arial Narrow" w:eastAsia="Times New Roman" w:hAnsi="Arial Narrow" w:cs="Times New Roman"/>
          <w:color w:val="000000"/>
          <w:kern w:val="0"/>
          <w:shd w:val="clear" w:color="auto" w:fill="FFFFFF"/>
          <w:lang w:eastAsia="es-PE"/>
          <w14:ligatures w14:val="none"/>
        </w:rPr>
        <w:t xml:space="preserve"/>
      </w:r>
      <w:r w:rsidR="00A67819" w:rsidRPr="00CA5D9E">
        <w:rPr>
          <w:rFonts w:ascii="Arial Narrow" w:eastAsia="Times New Roman" w:hAnsi="Arial Narrow" w:cs="Arial"/>
          <w:color w:val="000000"/>
          <w:kern w:val="0"/>
          <w:lang w:val="es-ES" w:eastAsia="es-ES"/>
          <w14:ligatures w14:val="none"/>
        </w:rPr>
        <w:t/>
      </w:r>
      <w:r w:rsidRPr="00CA5D9E">
        <w:rPr>
          <w:rFonts w:ascii="Arial Narrow" w:eastAsia="Times New Roman" w:hAnsi="Arial Narrow" w:cs="Arial"/>
          <w:color w:val="000000"/>
          <w:kern w:val="0"/>
          <w:lang w:val="es-ES" w:eastAsia="es-ES"/>
          <w14:ligatures w14:val="none"/>
        </w:rPr>
        <w:t xml:space="preserve"/>
      </w:r>
      <w:r w:rsidRPr="00CA5D9E">
        <w:rPr>
          <w:rFonts w:ascii="Arial Narrow" w:eastAsia="Times New Roman" w:hAnsi="Arial Narrow" w:cs="Times New Roman"/>
          <w:color w:val="000000"/>
          <w:kern w:val="0"/>
          <w:shd w:val="clear" w:color="auto" w:fill="FFFFFF"/>
          <w:lang w:eastAsia="es-PE"/>
          <w14:ligatures w14:val="none"/>
        </w:rPr>
        <w:t xml:space="preserve"/>
      </w:r>
      <w:r w:rsidR="00A67819" w:rsidRPr="00CA5D9E">
        <w:rPr>
          <w:rFonts w:ascii="Arial Narrow" w:eastAsia="Times New Roman" w:hAnsi="Arial Narrow" w:cs="Times New Roman"/>
          <w:color w:val="000000"/>
          <w:kern w:val="0"/>
          <w:shd w:val="clear" w:color="auto" w:fill="FFFFFF"/>
          <w:lang w:eastAsia="es-PE"/>
          <w14:ligatures w14:val="none"/>
        </w:rPr>
        <w:t/>
      </w:r>
      <w:r w:rsidRPr="00CA5D9E">
        <w:rPr>
          <w:rFonts w:ascii="Arial Narrow" w:eastAsia="Times New Roman" w:hAnsi="Arial Narrow" w:cs="Times New Roman"/>
          <w:color w:val="000000"/>
          <w:kern w:val="0"/>
          <w:shd w:val="clear" w:color="auto" w:fill="FFFFFF"/>
          <w:lang w:eastAsia="es-PE"/>
          <w14:ligatures w14:val="none"/>
        </w:rPr>
        <w:t xml:space="preserve"/>
      </w:r>
      <w:r w:rsidR="00A67819" w:rsidRPr="00CA5D9E">
        <w:rPr>
          <w:rFonts w:ascii="Arial Narrow" w:hAnsi="Arial Narrow" w:cs="Arial"/>
          <w:bCs/>
          <w:spacing w:val="-3"/>
          <w:kern w:val="0"/>
          <w14:ligatures w14:val="none"/>
        </w:rPr>
        <w:t xml:space="preserve"/>
      </w:r>
      <w:r w:rsidRPr="00CA5D9E">
        <w:rPr>
          <w:rFonts w:ascii="Arial Narrow" w:eastAsia="Times New Roman" w:hAnsi="Arial Narrow" w:cs="Times New Roman"/>
          <w:color w:val="000000"/>
          <w:kern w:val="0"/>
          <w:shd w:val="clear" w:color="auto" w:fill="FFFFFF"/>
          <w:lang w:eastAsia="es-PE"/>
          <w14:ligatures w14:val="none"/>
        </w:rPr>
        <w:t xml:space="preserve"/>
      </w:r>
      <w:r w:rsidR="000D0CDB" w:rsidRPr="00CA5D9E">
        <w:rPr>
          <w:rFonts w:ascii="Arial Narrow" w:eastAsia="Arial Narrow" w:hAnsi="Arial Narrow" w:cs="Arial Narrow"/>
          <w:bCs/>
        </w:rPr>
        <w:t/>
      </w:r>
      <w:r w:rsidRPr="00CA5D9E">
        <w:rPr>
          <w:rFonts w:ascii="Arial Narrow" w:eastAsia="Times New Roman" w:hAnsi="Arial Narrow" w:cs="Times New Roman"/>
          <w:color w:val="000000"/>
          <w:kern w:val="0"/>
          <w:shd w:val="clear" w:color="auto" w:fill="FFFFFF"/>
          <w:lang w:eastAsia="es-PE"/>
          <w14:ligatures w14:val="none"/>
        </w:rPr>
        <w:t xml:space="preserve"/>
      </w:r>
      <w:r w:rsidR="00CA50CD" w:rsidRPr="00CA5D9E">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CA5D9E" w:rsidRDefault="008424BB" w:rsidP="00CA5D9E">
      <w:pPr>
        <w:spacing w:after="0" w:line="240" w:lineRule="auto"/>
        <w:contextualSpacing/>
        <w:jc w:val="both"/>
        <w:rPr>
          <w:rFonts w:ascii="Arial Narrow" w:eastAsia="Calibri" w:hAnsi="Arial Narrow" w:cs="Arial Narrow"/>
          <w:color w:val="000000"/>
          <w:kern w:val="0"/>
          <w:lang w:eastAsia="es-PE"/>
          <w14:ligatures w14:val="none"/>
        </w:rPr>
      </w:pPr>
    </w:p>
    <w:p w14:paraId="3F117497" w14:textId="320F465A" w:rsidR="008424BB" w:rsidRPr="00CA5D9E" w:rsidRDefault="008424BB" w:rsidP="00CA5D9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A5D9E">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contra La Positiva Seguros y Reaseguros S.A. habría negado injustificadamente el otorgamiento de la cobertura de la Póliza del Seguro de Desgravamen del crédito 000xxxxxx189 a la denunciante por el fallecimiento del señor [APELLIDO] .</w:t>
      </w:r>
      <w:r w:rsidRPr="00CA5D9E">
        <w:rPr>
          <w:rFonts w:ascii="Arial Narrow" w:eastAsia="Times New Roman" w:hAnsi="Arial Narrow" w:cs="Times New Roman"/>
          <w:kern w:val="0"/>
          <w:shd w:val="clear" w:color="auto" w:fill="FFFFFF"/>
          <w:lang w:eastAsia="es-PE"/>
          <w14:ligatures w14:val="none"/>
        </w:rPr>
        <w:t xml:space="preserve"/>
      </w:r>
      <w:r w:rsidRPr="00CA5D9E">
        <w:rPr>
          <w:rFonts w:ascii="Arial Narrow" w:eastAsia="Calibri" w:hAnsi="Arial Narrow" w:cs="Arial Narrow"/>
          <w:kern w:val="0"/>
          <w:lang w:eastAsia="es-PE"/>
          <w14:ligatures w14:val="none"/>
        </w:rPr>
        <w:t xml:space="preserve"/>
      </w:r>
      <w:r w:rsidRPr="00CA5D9E">
        <w:rPr>
          <w:rFonts w:ascii="Arial Narrow" w:eastAsia="Times New Roman" w:hAnsi="Arial Narrow" w:cs="Times New Roman"/>
          <w:kern w:val="0"/>
          <w:shd w:val="clear" w:color="auto" w:fill="FFFFFF"/>
          <w:lang w:eastAsia="es-PE"/>
          <w14:ligatures w14:val="none"/>
        </w:rPr>
        <w:t xml:space="preserve"/>
      </w:r>
      <w:r w:rsidR="00D67CE6" w:rsidRPr="00CA5D9E">
        <w:rPr>
          <w:rFonts w:ascii="Arial Narrow" w:eastAsia="Times New Roman" w:hAnsi="Arial Narrow" w:cs="Times New Roman"/>
          <w:kern w:val="0"/>
          <w:shd w:val="clear" w:color="auto" w:fill="FFFFFF"/>
          <w:lang w:eastAsia="es-PE"/>
          <w14:ligatures w14:val="none"/>
        </w:rPr>
        <w:t xml:space="preserve"/>
      </w:r>
      <w:r w:rsidR="00CA5D9E">
        <w:rPr>
          <w:rFonts w:ascii="Arial Narrow" w:eastAsia="Times New Roman" w:hAnsi="Arial Narrow" w:cs="Times New Roman"/>
          <w:kern w:val="0"/>
          <w:shd w:val="clear" w:color="auto" w:fill="FFFFFF"/>
          <w:lang w:eastAsia="es-PE"/>
          <w14:ligatures w14:val="none"/>
        </w:rPr>
        <w:t xml:space="preserve"/>
      </w:r>
      <w:r w:rsidR="00D67CE6" w:rsidRPr="00CA5D9E">
        <w:rPr>
          <w:rFonts w:ascii="Arial Narrow" w:eastAsia="Times New Roman" w:hAnsi="Arial Narrow" w:cs="Times New Roman"/>
          <w:kern w:val="0"/>
          <w:shd w:val="clear" w:color="auto" w:fill="FFFFFF"/>
          <w:lang w:eastAsia="es-PE"/>
          <w14:ligatures w14:val="none"/>
        </w:rPr>
        <w:t/>
      </w:r>
      <w:r w:rsidRPr="00CA5D9E">
        <w:rPr>
          <w:rFonts w:ascii="Arial Narrow" w:eastAsia="Times New Roman" w:hAnsi="Arial Narrow" w:cs="Times New Roman"/>
          <w:kern w:val="0"/>
          <w:shd w:val="clear" w:color="auto" w:fill="FFFFFF"/>
          <w:lang w:eastAsia="es-PE"/>
          <w14:ligatures w14:val="none"/>
        </w:rPr>
        <w:t xml:space="preserve"/>
      </w:r>
      <w:r w:rsidR="000848CD" w:rsidRPr="00CA5D9E">
        <w:rPr>
          <w:rFonts w:ascii="Arial Narrow" w:eastAsia="Times New Roman" w:hAnsi="Arial Narrow" w:cs="Times New Roman"/>
          <w:color w:val="000000"/>
          <w:kern w:val="0"/>
          <w:shd w:val="clear" w:color="auto" w:fill="FFFFFF"/>
          <w:lang w:eastAsia="es-PE"/>
          <w14:ligatures w14:val="none"/>
        </w:rPr>
        <w:t xml:space="preserve"/>
      </w:r>
      <w:r w:rsidR="000848CD" w:rsidRPr="00CA5D9E">
        <w:rPr>
          <w:rFonts w:ascii="Arial Narrow" w:eastAsia="Arial Narrow" w:hAnsi="Arial Narrow" w:cs="Arial Narrow"/>
          <w:bCs/>
        </w:rPr>
        <w:t xml:space="preserve"/>
      </w:r>
      <w:r w:rsidR="000848CD" w:rsidRPr="00CA5D9E">
        <w:rPr>
          <w:rFonts w:ascii="Arial Narrow" w:eastAsia="Times New Roman" w:hAnsi="Arial Narrow" w:cs="Times New Roman"/>
          <w:kern w:val="0"/>
          <w:shd w:val="clear" w:color="auto" w:fill="FFFFFF"/>
          <w:lang w:eastAsia="es-PE"/>
          <w14:ligatures w14:val="none"/>
        </w:rPr>
        <w:t xml:space="preserve"/>
      </w:r>
      <w:r w:rsidR="003577CE" w:rsidRPr="00CA5D9E">
        <w:rPr>
          <w:rFonts w:ascii="Arial Narrow" w:eastAsia="Times New Roman" w:hAnsi="Arial Narrow" w:cs="Arial"/>
          <w:color w:val="000000"/>
          <w:kern w:val="0"/>
          <w:lang w:eastAsia="es-ES"/>
          <w14:ligatures w14:val="none"/>
        </w:rPr>
        <w:t xml:space="preserve"/>
      </w:r>
      <w:r w:rsidR="000848CD" w:rsidRPr="00CA5D9E">
        <w:rPr>
          <w:rFonts w:ascii="Arial Narrow" w:eastAsia="Times New Roman" w:hAnsi="Arial Narrow" w:cs="Times New Roman"/>
          <w:kern w:val="0"/>
          <w:shd w:val="clear" w:color="auto" w:fill="FFFFFF"/>
          <w:lang w:eastAsia="es-PE"/>
          <w14:ligatures w14:val="none"/>
        </w:rPr>
        <w:t/>
      </w:r>
    </w:p>
    <w:p w14:paraId="1BB297F4" w14:textId="77777777" w:rsidR="008424BB" w:rsidRPr="00CA5D9E" w:rsidRDefault="008424BB" w:rsidP="00CA5D9E">
      <w:pPr>
        <w:pStyle w:val="Prrafodelista"/>
        <w:spacing w:after="0" w:line="240" w:lineRule="auto"/>
        <w:ind w:left="567"/>
        <w:jc w:val="both"/>
        <w:rPr>
          <w:rFonts w:ascii="Arial Narrow" w:eastAsia="Calibri" w:hAnsi="Arial Narrow" w:cs="Arial Narrow"/>
          <w:kern w:val="0"/>
          <w:lang w:eastAsia="es-PE"/>
          <w14:ligatures w14:val="none"/>
        </w:rPr>
      </w:pPr>
    </w:p>
    <w:p w14:paraId="1ACE89DC" w14:textId="6BE33DFE" w:rsidR="000848CD" w:rsidRPr="00CA5D9E" w:rsidRDefault="000848CD" w:rsidP="00CA5D9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A5D9E">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Caja Municipal de Ahorro y Crédito de Arequipa S.A. no habría cumplido con gestionar el otorgamiento de la cobertura de la Póliza del Seguro de Desgravamen del crédito 000xxxxxx189 a la denunciante por el fallecimiento del señor [APELLIDO] .</w:t>
      </w:r>
      <w:r w:rsidRPr="00CA5D9E">
        <w:rPr>
          <w:rFonts w:ascii="Arial Narrow" w:eastAsia="Times New Roman" w:hAnsi="Arial Narrow" w:cs="Times New Roman"/>
          <w:kern w:val="0"/>
          <w:shd w:val="clear" w:color="auto" w:fill="FFFFFF"/>
          <w:lang w:eastAsia="es-PE"/>
          <w14:ligatures w14:val="none"/>
        </w:rPr>
        <w:t xml:space="preserve"/>
      </w:r>
      <w:r w:rsidRPr="00CA5D9E">
        <w:rPr>
          <w:rFonts w:ascii="Arial Narrow" w:eastAsia="Calibri" w:hAnsi="Arial Narrow" w:cs="Arial Narrow"/>
          <w:kern w:val="0"/>
          <w:lang w:eastAsia="es-PE"/>
          <w14:ligatures w14:val="none"/>
        </w:rPr>
        <w:t xml:space="preserve"/>
      </w:r>
      <w:r w:rsidRPr="00CA5D9E">
        <w:rPr>
          <w:rFonts w:ascii="Arial Narrow" w:eastAsia="Times New Roman" w:hAnsi="Arial Narrow" w:cs="Times New Roman"/>
          <w:kern w:val="0"/>
          <w:shd w:val="clear" w:color="auto" w:fill="FFFFFF"/>
          <w:lang w:eastAsia="es-PE"/>
          <w14:ligatures w14:val="none"/>
        </w:rPr>
        <w:t xml:space="preserve"/>
      </w:r>
      <w:r w:rsidR="00CA5D9E">
        <w:rPr>
          <w:rFonts w:ascii="Arial Narrow" w:eastAsia="Times New Roman" w:hAnsi="Arial Narrow" w:cs="Times New Roman"/>
          <w:kern w:val="0"/>
          <w:shd w:val="clear" w:color="auto" w:fill="FFFFFF"/>
          <w:lang w:eastAsia="es-PE"/>
          <w14:ligatures w14:val="none"/>
        </w:rPr>
        <w:t xml:space="preserve"/>
      </w:r>
      <w:r w:rsidRPr="00CA5D9E">
        <w:rPr>
          <w:rFonts w:ascii="Arial Narrow" w:eastAsia="Times New Roman" w:hAnsi="Arial Narrow" w:cs="Times New Roman"/>
          <w:kern w:val="0"/>
          <w:shd w:val="clear" w:color="auto" w:fill="FFFFFF"/>
          <w:lang w:eastAsia="es-PE"/>
          <w14:ligatures w14:val="none"/>
        </w:rPr>
        <w:t xml:space="preserve"/>
      </w:r>
      <w:r w:rsidR="00975833" w:rsidRPr="00CA5D9E">
        <w:rPr>
          <w:rFonts w:ascii="Arial Narrow" w:eastAsia="Times New Roman" w:hAnsi="Arial Narrow" w:cs="Times New Roman"/>
          <w:kern w:val="0"/>
          <w:shd w:val="clear" w:color="auto" w:fill="FFFFFF"/>
          <w:lang w:eastAsia="es-PE"/>
          <w14:ligatures w14:val="none"/>
        </w:rPr>
        <w:t xml:space="preserve"/>
      </w:r>
      <w:r w:rsidR="003577CE" w:rsidRPr="00CA5D9E">
        <w:rPr>
          <w:rFonts w:ascii="Arial Narrow" w:eastAsia="Arial Narrow" w:hAnsi="Arial Narrow" w:cs="Arial Narrow"/>
          <w:bCs/>
        </w:rPr>
        <w:t/>
      </w:r>
      <w:r w:rsidR="003577CE" w:rsidRPr="00CA5D9E">
        <w:rPr>
          <w:rFonts w:ascii="Arial Narrow" w:eastAsia="Times New Roman" w:hAnsi="Arial Narrow" w:cs="Times New Roman"/>
          <w:color w:val="000000"/>
          <w:kern w:val="0"/>
          <w:shd w:val="clear" w:color="auto" w:fill="FFFFFF"/>
          <w:lang w:eastAsia="es-PE"/>
          <w14:ligatures w14:val="none"/>
        </w:rPr>
        <w:t xml:space="preserve"/>
      </w:r>
      <w:r w:rsidRPr="00CA5D9E">
        <w:rPr>
          <w:rFonts w:ascii="Arial Narrow" w:eastAsia="Times New Roman" w:hAnsi="Arial Narrow" w:cs="Times New Roman"/>
          <w:kern w:val="0"/>
          <w:shd w:val="clear" w:color="auto" w:fill="FFFFFF"/>
          <w:lang w:eastAsia="es-PE"/>
          <w14:ligatures w14:val="none"/>
        </w:rPr>
        <w:t xml:space="preserve"/>
      </w:r>
      <w:r w:rsidR="003577CE" w:rsidRPr="00CA5D9E">
        <w:rPr>
          <w:rFonts w:ascii="Arial Narrow" w:eastAsia="Times New Roman" w:hAnsi="Arial Narrow" w:cs="Arial"/>
          <w:color w:val="000000"/>
          <w:kern w:val="0"/>
          <w:lang w:eastAsia="es-ES"/>
          <w14:ligatures w14:val="none"/>
        </w:rPr>
        <w:t xml:space="preserve"/>
      </w:r>
      <w:r w:rsidRPr="00CA5D9E">
        <w:rPr>
          <w:rFonts w:ascii="Arial Narrow" w:eastAsia="Times New Roman" w:hAnsi="Arial Narrow" w:cs="Times New Roman"/>
          <w:kern w:val="0"/>
          <w:shd w:val="clear" w:color="auto" w:fill="FFFFFF"/>
          <w:lang w:eastAsia="es-PE"/>
          <w14:ligatures w14:val="none"/>
        </w:rPr>
        <w:t/>
      </w:r>
      <w:r w:rsidRPr="00CA5D9E">
        <w:rPr>
          <w:rFonts w:ascii="Arial Narrow" w:eastAsia="Arial Narrow" w:hAnsi="Arial Narrow" w:cs="Arial Narrow"/>
          <w:kern w:val="0"/>
          <w14:ligatures w14:val="none"/>
        </w:rPr>
        <w:t/>
      </w:r>
    </w:p>
    <w:p w14:paraId="1E2A8ECE" w14:textId="1049567A" w:rsidR="00CA50CD" w:rsidRPr="00CA5D9E" w:rsidRDefault="00CA50CD" w:rsidP="00CA5D9E">
      <w:pPr>
        <w:spacing w:after="0" w:line="240" w:lineRule="auto"/>
        <w:contextualSpacing/>
        <w:jc w:val="both"/>
        <w:rPr>
          <w:rFonts w:ascii="Arial Narrow" w:eastAsia="Calibri" w:hAnsi="Arial Narrow" w:cs="Arial Narrow"/>
          <w:kern w:val="0"/>
          <w:lang w:eastAsia="es-PE"/>
          <w14:ligatures w14:val="none"/>
        </w:rPr>
      </w:pPr>
    </w:p>
    <w:p w14:paraId="008B842F" w14:textId="65AD616D" w:rsidR="000848CD" w:rsidRPr="00CA5D9E" w:rsidRDefault="000848CD" w:rsidP="00CA5D9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A5D9E">
        <w:rPr>
          <w:rFonts w:ascii="Arial Narrow" w:eastAsia="Calibri" w:hAnsi="Arial Narrow" w:cs="Arial Narrow"/>
          <w:color w:val="000000"/>
          <w:kern w:val="0"/>
          <w:lang w:eastAsia="es-PE"/>
          <w14:ligatures w14:val="none"/>
        </w:rPr>
        <w:t>Presunta</w:t>
      </w:r>
      <w:r w:rsidRPr="00CA5D9E">
        <w:rPr>
          <w:rFonts w:ascii="Arial Narrow" w:eastAsia="Times New Roman" w:hAnsi="Arial Narrow" w:cs="Times New Roman"/>
          <w:kern w:val="0"/>
          <w:shd w:val="clear" w:color="auto" w:fill="FFFFFF"/>
          <w:lang w:eastAsia="es-PE"/>
          <w14:ligatures w14:val="none"/>
        </w:rPr>
        <w:t xml:space="preserve"> infracción a los artículos 18 y 19</w:t>
      </w:r>
      <w:r w:rsidRPr="00CA5D9E">
        <w:rPr>
          <w:rFonts w:ascii="Arial Narrow" w:eastAsia="Calibri" w:hAnsi="Arial Narrow" w:cs="Arial Narrow"/>
          <w:kern w:val="0"/>
          <w:lang w:eastAsia="es-PE"/>
          <w14:ligatures w14:val="none"/>
        </w:rPr>
        <w:t xml:space="preserve"> de </w:t>
      </w:r>
      <w:r w:rsidRPr="00CA5D9E">
        <w:rPr>
          <w:rFonts w:ascii="Arial Narrow" w:eastAsia="Times New Roman" w:hAnsi="Arial Narrow" w:cs="Times New Roman"/>
          <w:kern w:val="0"/>
          <w:shd w:val="clear" w:color="auto" w:fill="FFFFFF"/>
          <w:lang w:eastAsia="es-PE"/>
          <w14:ligatures w14:val="none"/>
        </w:rPr>
        <w:t xml:space="preserve">la Ley </w:t>
      </w:r>
      <w:r w:rsidR="00CA5D9E">
        <w:rPr>
          <w:rFonts w:ascii="Arial Narrow" w:eastAsia="Times New Roman" w:hAnsi="Arial Narrow" w:cs="Times New Roman"/>
          <w:kern w:val="0"/>
          <w:shd w:val="clear" w:color="auto" w:fill="FFFFFF"/>
          <w:lang w:eastAsia="es-PE"/>
          <w14:ligatures w14:val="none"/>
        </w:rPr>
        <w:t xml:space="preserve"/>
      </w:r>
      <w:r w:rsidRPr="00CA5D9E">
        <w:rPr>
          <w:rFonts w:ascii="Arial Narrow" w:eastAsia="Times New Roman" w:hAnsi="Arial Narrow" w:cs="Times New Roman"/>
          <w:kern w:val="0"/>
          <w:shd w:val="clear" w:color="auto" w:fill="FFFFFF"/>
          <w:lang w:eastAsia="es-PE"/>
          <w14:ligatures w14:val="none"/>
        </w:rPr>
        <w:t xml:space="preserve">29571, Código de Protección y Defensa del Consumidor, en tanto </w:t>
      </w:r>
      <w:r w:rsidR="00975833" w:rsidRPr="00CA5D9E">
        <w:rPr>
          <w:rFonts w:ascii="Arial Narrow" w:eastAsia="Times New Roman" w:hAnsi="Arial Narrow" w:cs="Times New Roman"/>
          <w:kern w:val="0"/>
          <w:shd w:val="clear" w:color="auto" w:fill="FFFFFF"/>
          <w:lang w:eastAsia="es-PE"/>
          <w14:ligatures w14:val="none"/>
        </w:rPr>
        <w:t xml:space="preserve">la </w:t>
      </w:r>
      <w:r w:rsidR="003577CE" w:rsidRPr="00CA5D9E">
        <w:rPr>
          <w:rFonts w:ascii="Arial Narrow" w:eastAsia="Arial Narrow" w:hAnsi="Arial Narrow" w:cs="Arial Narrow"/>
          <w:bCs/>
        </w:rPr>
        <w:t>Caja Municipal de Ahorro y Crédito de Arequipa S.A.</w:t>
      </w:r>
      <w:r w:rsidRPr="00CA5D9E">
        <w:rPr>
          <w:rFonts w:ascii="Arial Narrow" w:eastAsia="Times New Roman" w:hAnsi="Arial Narrow" w:cs="Times New Roman"/>
          <w:kern w:val="0"/>
          <w:shd w:val="clear" w:color="auto" w:fill="FFFFFF"/>
          <w:lang w:eastAsia="es-PE"/>
          <w14:ligatures w14:val="none"/>
        </w:rPr>
        <w:t xml:space="preserve"> habría realizado indebidamente acciones de cobranza vinculadas al crédito</w:t>
      </w:r>
      <w:r w:rsidR="0014563B" w:rsidRPr="00CA5D9E">
        <w:rPr>
          <w:rFonts w:ascii="Arial Narrow" w:eastAsia="Times New Roman" w:hAnsi="Arial Narrow" w:cs="Times New Roman"/>
          <w:kern w:val="0"/>
          <w:shd w:val="clear" w:color="auto" w:fill="FFFFFF"/>
          <w:lang w:eastAsia="es-PE"/>
          <w14:ligatures w14:val="none"/>
        </w:rPr>
        <w:t xml:space="preserve"> </w:t>
      </w:r>
      <w:r w:rsidR="003577CE" w:rsidRPr="00CA5D9E">
        <w:rPr>
          <w:rFonts w:ascii="Arial Narrow" w:eastAsia="Times New Roman" w:hAnsi="Arial Narrow" w:cs="Arial"/>
          <w:color w:val="000000"/>
          <w:kern w:val="0"/>
          <w:lang w:eastAsia="es-ES"/>
          <w14:ligatures w14:val="none"/>
        </w:rPr>
        <w:t xml:space="preserve">00020****-***-*****7189 </w:t>
      </w:r>
      <w:r w:rsidRPr="00CA5D9E">
        <w:rPr>
          <w:rFonts w:ascii="Arial Narrow" w:eastAsia="Times New Roman" w:hAnsi="Arial Narrow" w:cs="Times New Roman"/>
          <w:kern w:val="0"/>
          <w:shd w:val="clear" w:color="auto" w:fill="FFFFFF"/>
          <w:lang w:eastAsia="es-PE"/>
          <w14:ligatures w14:val="none"/>
        </w:rPr>
        <w:t xml:space="preserve">desde noviembre de 2023, pese a encontrarse en trámite la solicitud de cobertura de la </w:t>
      </w:r>
      <w:r w:rsidR="003577CE" w:rsidRPr="00CA5D9E">
        <w:rPr>
          <w:rFonts w:ascii="Arial Narrow" w:eastAsia="Times New Roman" w:hAnsi="Arial Narrow" w:cs="Arial"/>
          <w:color w:val="000000"/>
          <w:kern w:val="0"/>
          <w:lang w:eastAsia="es-ES"/>
          <w14:ligatures w14:val="none"/>
        </w:rPr>
        <w:t xml:space="preserve">Póliza del Seguro de Desgravamen </w:t>
      </w:r>
      <w:r w:rsidRPr="00CA5D9E">
        <w:rPr>
          <w:rFonts w:ascii="Arial Narrow" w:eastAsia="Times New Roman" w:hAnsi="Arial Narrow" w:cs="Times New Roman"/>
          <w:kern w:val="0"/>
          <w:shd w:val="clear" w:color="auto" w:fill="FFFFFF"/>
          <w:lang w:eastAsia="es-PE"/>
          <w14:ligatures w14:val="none"/>
        </w:rPr>
        <w:t>asociado al referido crédito</w:t>
      </w:r>
      <w:r w:rsidRPr="00CA5D9E">
        <w:rPr>
          <w:rFonts w:ascii="Arial Narrow" w:eastAsia="Arial Narrow" w:hAnsi="Arial Narrow" w:cs="Arial Narrow"/>
          <w:kern w:val="0"/>
          <w14:ligatures w14:val="none"/>
        </w:rPr>
        <w:t>.</w:t>
      </w:r>
    </w:p>
    <w:p w14:paraId="1DEB3481" w14:textId="77777777" w:rsidR="00E60CD7" w:rsidRPr="00CA5D9E" w:rsidRDefault="00E60CD7" w:rsidP="00CA5D9E">
      <w:pPr>
        <w:spacing w:after="0" w:line="240" w:lineRule="auto"/>
        <w:contextualSpacing/>
        <w:jc w:val="both"/>
        <w:rPr>
          <w:rFonts w:ascii="Arial Narrow" w:eastAsia="Arial Narrow" w:hAnsi="Arial Narrow" w:cs="Arial Narrow"/>
          <w:kern w:val="0"/>
          <w14:ligatures w14:val="none"/>
        </w:rPr>
      </w:pPr>
    </w:p>
    <w:p w14:paraId="634A0D61" w14:textId="45A4866D" w:rsidR="00E60CD7" w:rsidRPr="00CA5D9E" w:rsidRDefault="00E60CD7" w:rsidP="00CA5D9E">
      <w:pPr>
        <w:spacing w:after="0" w:line="240" w:lineRule="auto"/>
        <w:contextualSpacing/>
        <w:jc w:val="both"/>
        <w:rPr>
          <w:rFonts w:ascii="Arial Narrow" w:eastAsia="Calibri" w:hAnsi="Arial Narrow" w:cs="Arial"/>
          <w:kern w:val="0"/>
          <w14:ligatures w14:val="none"/>
        </w:rPr>
      </w:pPr>
      <w:r w:rsidRPr="00CA5D9E">
        <w:rPr>
          <w:rFonts w:ascii="Arial Narrow" w:eastAsia="Arial Narrow" w:hAnsi="Arial Narrow" w:cs="Arial Narrow"/>
          <w:b/>
          <w:color w:val="000000"/>
          <w:kern w:val="0"/>
          <w:lang w:eastAsia="es-PE"/>
          <w14:ligatures w14:val="none"/>
        </w:rPr>
        <w:t>SEGUNDO:</w:t>
      </w:r>
      <w:r w:rsidRPr="00CA5D9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A5D9E">
        <w:rPr>
          <w:rFonts w:ascii="Arial Narrow" w:eastAsia="Times New Roman" w:hAnsi="Arial Narrow" w:cs="Arial"/>
          <w:color w:val="000000"/>
          <w:kern w:val="0"/>
          <w:lang w:val="es-ES" w:eastAsia="es-ES"/>
          <w14:ligatures w14:val="none"/>
        </w:rPr>
        <w:t xml:space="preserve">del </w:t>
      </w:r>
      <w:r w:rsidR="00A67819" w:rsidRPr="00CA5D9E">
        <w:rPr>
          <w:rFonts w:ascii="Arial Narrow" w:eastAsia="Times New Roman" w:hAnsi="Arial Narrow" w:cs="Arial"/>
          <w:color w:val="000000"/>
          <w:kern w:val="0"/>
          <w:lang w:val="es-ES" w:eastAsia="es-ES"/>
          <w14:ligatures w14:val="none"/>
        </w:rPr>
        <w:t>15 de abril de 2026, complementado con el escrito del 24 de abril de 2026, subsanada mediante escrito del 22 de mayo de 2026 y dos (2) escritos del 23 de mayo de 2026</w:t>
      </w:r>
      <w:r w:rsidRPr="00CA5D9E">
        <w:rPr>
          <w:rFonts w:ascii="Arial Narrow" w:eastAsia="Calibri" w:hAnsi="Arial Narrow" w:cs="Arial"/>
          <w:kern w:val="0"/>
          <w14:ligatures w14:val="none"/>
        </w:rPr>
        <w:t>.</w:t>
      </w:r>
    </w:p>
    <w:p w14:paraId="2AF03E3F" w14:textId="77777777" w:rsidR="00E60CD7" w:rsidRPr="00CA5D9E" w:rsidRDefault="00E60CD7" w:rsidP="00CA5D9E">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36DEC7E8" w:rsidR="00E60CD7" w:rsidRPr="00CA5D9E" w:rsidRDefault="00E60CD7" w:rsidP="00CA5D9E">
      <w:pPr>
        <w:spacing w:after="0" w:line="240" w:lineRule="auto"/>
        <w:contextualSpacing/>
        <w:jc w:val="both"/>
        <w:rPr>
          <w:rFonts w:ascii="Arial Narrow" w:eastAsia="Arial Narrow" w:hAnsi="Arial Narrow" w:cs="Arial Narrow"/>
          <w:color w:val="000000"/>
          <w:kern w:val="0"/>
          <w:lang w:eastAsia="es-PE"/>
          <w14:ligatures w14:val="none"/>
        </w:rPr>
      </w:pPr>
      <w:r w:rsidRPr="00CA5D9E">
        <w:rPr>
          <w:rFonts w:ascii="Arial Narrow" w:eastAsia="Arial Narrow" w:hAnsi="Arial Narrow" w:cs="Arial Narrow"/>
          <w:b/>
          <w:color w:val="000000"/>
          <w:kern w:val="0"/>
          <w:lang w:eastAsia="es-PE"/>
          <w14:ligatures w14:val="none"/>
        </w:rPr>
        <w:t xml:space="preserve">TERCERO: </w:t>
      </w:r>
      <w:r w:rsidRPr="00CA5D9E">
        <w:rPr>
          <w:rFonts w:ascii="Arial Narrow" w:eastAsia="Arial Narrow" w:hAnsi="Arial Narrow" w:cs="Arial Narrow"/>
          <w:color w:val="000000"/>
          <w:kern w:val="0"/>
          <w:lang w:eastAsia="es-PE"/>
          <w14:ligatures w14:val="none"/>
        </w:rPr>
        <w:t xml:space="preserve">requerir a </w:t>
      </w:r>
      <w:r w:rsidR="000D0CDB" w:rsidRPr="00CA5D9E">
        <w:rPr>
          <w:rFonts w:ascii="Arial Narrow" w:eastAsia="Arial Narrow" w:hAnsi="Arial Narrow" w:cs="Arial Narrow"/>
          <w:bCs/>
        </w:rPr>
        <w:t xml:space="preserve">La Positiva Seguros y Reaseguros S.A. y a la Caja Municipal de Ahorro y Crédito de Arequipa S.A. </w:t>
      </w:r>
      <w:r w:rsidRPr="00CA5D9E">
        <w:rPr>
          <w:rFonts w:ascii="Arial Narrow" w:eastAsia="Arial Narrow" w:hAnsi="Arial Narrow" w:cs="Arial Narrow"/>
          <w:color w:val="000000"/>
          <w:kern w:val="0"/>
          <w:lang w:eastAsia="es-PE"/>
          <w14:ligatures w14:val="none"/>
        </w:rPr>
        <w:t>que cumplan con lo siguiente:</w:t>
      </w:r>
    </w:p>
    <w:p w14:paraId="156DFAB9" w14:textId="77777777" w:rsidR="00E60CD7" w:rsidRPr="00CA5D9E" w:rsidRDefault="00E60CD7" w:rsidP="00CA5D9E">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CA5D9E" w:rsidRDefault="00E60CD7" w:rsidP="00CA5D9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A5D9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CA5D9E" w:rsidRDefault="00E60CD7" w:rsidP="00CA5D9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A5D9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A5D9E" w:rsidRDefault="00E60CD7" w:rsidP="00CA5D9E">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CA5D9E">
        <w:rPr>
          <w:rFonts w:ascii="Arial Narrow" w:eastAsia="Arial Narrow" w:hAnsi="Arial Narrow" w:cs="Arial Narrow"/>
          <w:color w:val="000000"/>
          <w:kern w:val="0"/>
          <w:lang w:eastAsia="es-PE"/>
          <w14:ligatures w14:val="none"/>
        </w:rPr>
        <w:t>consignar el Número de Registro Único de Contribuyentes (RUC); y,</w:t>
      </w:r>
    </w:p>
    <w:p w14:paraId="37704CA2" w14:textId="22E3D84E" w:rsidR="00E60CD7" w:rsidRPr="00CA5D9E" w:rsidRDefault="00E60CD7" w:rsidP="00CA5D9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A5D9E">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A5D9E">
        <w:rPr>
          <w:rFonts w:ascii="Arial Narrow" w:eastAsia="Calibri" w:hAnsi="Arial Narrow" w:cs="Arial"/>
          <w:kern w:val="0"/>
          <w14:ligatures w14:val="none"/>
        </w:rPr>
        <w:t>Para ello podrá señalar domicilio físico o una dirección electrónica a la que pueda remitirse las notificaciones</w:t>
      </w:r>
      <w:r w:rsidRPr="00CA5D9E">
        <w:rPr>
          <w:rFonts w:ascii="Arial Narrow" w:eastAsia="Arial" w:hAnsi="Arial Narrow" w:cs="Arial"/>
          <w:kern w:val="0"/>
          <w:lang w:val="es"/>
          <w14:ligatures w14:val="none"/>
        </w:rPr>
        <w:t>;</w:t>
      </w:r>
    </w:p>
    <w:p w14:paraId="6A38ABFB" w14:textId="19EDDBD0" w:rsidR="00E60CD7" w:rsidRPr="00CA5D9E" w:rsidRDefault="00E60CD7" w:rsidP="00CA5D9E">
      <w:pPr>
        <w:numPr>
          <w:ilvl w:val="0"/>
          <w:numId w:val="3"/>
        </w:numPr>
        <w:spacing w:after="0" w:line="240" w:lineRule="auto"/>
        <w:ind w:left="567" w:hanging="567"/>
        <w:contextualSpacing/>
        <w:jc w:val="both"/>
        <w:rPr>
          <w:rFonts w:ascii="Arial Narrow" w:eastAsia="Calibri" w:hAnsi="Arial Narrow" w:cs="Arial"/>
          <w:kern w:val="0"/>
          <w14:ligatures w14:val="none"/>
        </w:rPr>
      </w:pPr>
      <w:r w:rsidRPr="00CA5D9E">
        <w:rPr>
          <w:rFonts w:ascii="Arial Narrow" w:eastAsia="Calibri" w:hAnsi="Arial Narrow" w:cs="Arial"/>
          <w:kern w:val="0"/>
          <w14:ligatures w14:val="none"/>
        </w:rPr>
        <w:t xml:space="preserve">en caso califique como </w:t>
      </w:r>
      <w:proofErr w:type="gramStart"/>
      <w:r w:rsidRPr="00CA5D9E">
        <w:rPr>
          <w:rFonts w:ascii="Arial Narrow" w:eastAsia="Calibri" w:hAnsi="Arial Narrow" w:cs="Arial"/>
          <w:kern w:val="0"/>
          <w14:ligatures w14:val="none"/>
        </w:rPr>
        <w:t>micro empresa</w:t>
      </w:r>
      <w:proofErr w:type="gramEnd"/>
      <w:r w:rsidRPr="00CA5D9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CA5D9E">
        <w:rPr>
          <w:rStyle w:val="Refdenotaalpie"/>
          <w:rFonts w:ascii="Arial Narrow" w:eastAsia="Calibri" w:hAnsi="Arial Narrow" w:cs="Arial"/>
          <w:kern w:val="0"/>
          <w:vertAlign w:val="superscript"/>
          <w14:ligatures w14:val="none"/>
        </w:rPr>
        <w:footnoteReference w:id="7"/>
      </w:r>
      <w:r w:rsidRPr="00CA5D9E">
        <w:rPr>
          <w:rFonts w:ascii="Arial Narrow" w:eastAsia="Calibri" w:hAnsi="Arial Narrow" w:cs="Arial"/>
          <w:kern w:val="0"/>
          <w14:ligatures w14:val="none"/>
        </w:rPr>
        <w:t xml:space="preserve">. Ello, a fin de que la Comisión pueda meritar dicha documentación, conforme lo establece el artículo 110 del </w:t>
      </w:r>
      <w:r w:rsidRPr="00CA5D9E">
        <w:rPr>
          <w:rFonts w:ascii="Arial Narrow" w:eastAsia="Calibri" w:hAnsi="Arial Narrow" w:cs="Arial"/>
          <w:spacing w:val="-2"/>
          <w:kern w:val="0"/>
          <w14:ligatures w14:val="none"/>
        </w:rPr>
        <w:t>Código</w:t>
      </w:r>
      <w:r w:rsidRPr="00CA5D9E">
        <w:rPr>
          <w:rStyle w:val="Refdenotaalpie"/>
          <w:rFonts w:ascii="Arial Narrow" w:eastAsia="Calibri" w:hAnsi="Arial Narrow" w:cs="Arial"/>
          <w:spacing w:val="-2"/>
          <w:kern w:val="0"/>
          <w:vertAlign w:val="superscript"/>
          <w14:ligatures w14:val="none"/>
        </w:rPr>
        <w:footnoteReference w:id="8"/>
      </w:r>
      <w:r w:rsidRPr="00CA5D9E">
        <w:rPr>
          <w:rFonts w:ascii="Arial Narrow" w:eastAsia="Calibri" w:hAnsi="Arial Narrow" w:cs="Arial"/>
          <w:spacing w:val="-2"/>
          <w:kern w:val="0"/>
          <w14:ligatures w14:val="none"/>
        </w:rPr>
        <w:t>.</w:t>
      </w:r>
    </w:p>
    <w:p w14:paraId="1B2AA0D1" w14:textId="77777777" w:rsidR="00E60CD7" w:rsidRPr="00CA5D9E" w:rsidRDefault="00E60CD7" w:rsidP="00CA5D9E">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y a la Caja Municipal de Ahorro y Crédito de Arequipa S.A. para que, de conformidad con lo dispuesto por el artículo 26 de la Ley sobre Facultades, Normas y Organización del Indecopi, aprobada por Decreto Legislativo 807</w:t>
      </w:r>
      <w:r w:rsidRPr="00CA5D9E">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CA5D9E">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CA5D9E" w:rsidRDefault="00E60CD7" w:rsidP="00CA5D9E">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7303A026" w:rsidR="00E60CD7" w:rsidRPr="00CA5D9E" w:rsidRDefault="00E60CD7" w:rsidP="00CA5D9E">
      <w:pPr>
        <w:spacing w:after="0" w:line="240" w:lineRule="auto"/>
        <w:contextualSpacing/>
        <w:jc w:val="both"/>
        <w:rPr>
          <w:rFonts w:ascii="Arial Narrow" w:eastAsia="Times New Roman" w:hAnsi="Arial Narrow" w:cs="Arial"/>
          <w:color w:val="000000"/>
          <w:kern w:val="0"/>
          <w:lang w:val="es-ES" w:eastAsia="es-ES"/>
          <w14:ligatures w14:val="none"/>
        </w:rPr>
      </w:pPr>
      <w:r w:rsidRPr="00CA5D9E">
        <w:rPr>
          <w:rFonts w:ascii="Arial Narrow" w:eastAsia="Arial Narrow" w:hAnsi="Arial Narrow" w:cs="Arial Narrow"/>
          <w:b/>
          <w:color w:val="000000"/>
          <w:kern w:val="0"/>
          <w:lang w:eastAsia="es-PE"/>
          <w14:ligatures w14:val="none"/>
        </w:rPr>
        <w:lastRenderedPageBreak/>
        <w:t xml:space="preserve">QUINTO: </w:t>
      </w:r>
      <w:bookmarkStart w:id="9" w:name="_Hlk188286813"/>
      <w:r w:rsidRPr="00CA5D9E">
        <w:rPr>
          <w:rFonts w:ascii="Arial Narrow" w:eastAsia="Times New Roman" w:hAnsi="Arial Narrow" w:cs="Arial"/>
          <w:color w:val="000000"/>
          <w:kern w:val="0"/>
          <w:lang w:eastAsia="es-ES"/>
          <w14:ligatures w14:val="none"/>
        </w:rPr>
        <w:t xml:space="preserve">requerir </w:t>
      </w:r>
      <w:r w:rsidRPr="00CA5D9E">
        <w:rPr>
          <w:rFonts w:ascii="Arial Narrow" w:eastAsia="Times New Roman" w:hAnsi="Arial Narrow" w:cs="Arial"/>
          <w:color w:val="000000"/>
          <w:kern w:val="0"/>
          <w:lang w:val="es-ES" w:eastAsia="es-ES"/>
          <w14:ligatures w14:val="none"/>
        </w:rPr>
        <w:t xml:space="preserve">que, en un </w:t>
      </w:r>
      <w:r w:rsidRPr="00CA5D9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A5D9E">
        <w:rPr>
          <w:rFonts w:ascii="Arial Narrow" w:eastAsia="Times New Roman" w:hAnsi="Arial Narrow" w:cs="Arial"/>
          <w:color w:val="000000"/>
          <w:kern w:val="0"/>
          <w:lang w:eastAsia="es-ES"/>
          <w14:ligatures w14:val="none"/>
        </w:rPr>
        <w:t xml:space="preserve">, </w:t>
      </w:r>
      <w:bookmarkStart w:id="10" w:name="_Hlk188286828"/>
      <w:r w:rsidR="00165F2A" w:rsidRPr="00CA5D9E">
        <w:rPr>
          <w:rFonts w:ascii="Arial Narrow" w:eastAsia="Arial Narrow" w:hAnsi="Arial Narrow" w:cs="Arial Narrow"/>
          <w:bCs/>
        </w:rPr>
        <w:t>La Positiva Seguros y Reaseguros S.A.</w:t>
      </w:r>
      <w:r w:rsidRPr="00CA5D9E">
        <w:rPr>
          <w:rFonts w:ascii="Arial Narrow" w:eastAsia="Times New Roman" w:hAnsi="Arial Narrow" w:cs="Arial"/>
          <w:color w:val="000000"/>
          <w:kern w:val="0"/>
          <w:lang w:eastAsia="es-ES"/>
          <w14:ligatures w14:val="none"/>
        </w:rPr>
        <w:t xml:space="preserve">, </w:t>
      </w:r>
      <w:bookmarkEnd w:id="10"/>
      <w:r w:rsidRPr="00CA5D9E">
        <w:rPr>
          <w:rFonts w:ascii="Arial Narrow" w:eastAsia="Times New Roman" w:hAnsi="Arial Narrow" w:cs="Arial"/>
          <w:color w:val="000000"/>
          <w:kern w:val="0"/>
          <w:lang w:val="es-ES" w:eastAsia="es-ES"/>
          <w14:ligatures w14:val="none"/>
        </w:rPr>
        <w:t xml:space="preserve">cumpla con: </w:t>
      </w:r>
      <w:r w:rsidR="003C5D02" w:rsidRPr="00CA5D9E">
        <w:rPr>
          <w:rFonts w:ascii="Arial Narrow" w:eastAsia="Times New Roman" w:hAnsi="Arial Narrow" w:cs="Arial"/>
          <w:color w:val="000000"/>
          <w:kern w:val="0"/>
          <w:lang w:val="es-ES" w:eastAsia="es-ES"/>
          <w14:ligatures w14:val="none"/>
        </w:rPr>
        <w:t>(i) presentar una copia debidamente suscrita de la Póliza del Seguro de Desgravamen del crédito 000xxxxxx189; (</w:t>
      </w:r>
      <w:proofErr w:type="spellStart"/>
      <w:r w:rsidR="003C5D02" w:rsidRPr="00CA5D9E">
        <w:rPr>
          <w:rFonts w:ascii="Arial Narrow" w:eastAsia="Times New Roman" w:hAnsi="Arial Narrow" w:cs="Arial"/>
          <w:color w:val="000000"/>
          <w:kern w:val="0"/>
          <w:lang w:val="es-ES" w:eastAsia="es-ES"/>
          <w14:ligatures w14:val="none"/>
        </w:rPr>
        <w:t>ii</w:t>
      </w:r>
      <w:proofErr w:type="spellEnd"/>
      <w:r w:rsidR="003C5D02" w:rsidRPr="00CA5D9E">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3C5D02" w:rsidRPr="00CA5D9E">
        <w:rPr>
          <w:rFonts w:ascii="Arial Narrow" w:eastAsia="Times New Roman" w:hAnsi="Arial Narrow" w:cs="Arial"/>
          <w:color w:val="000000"/>
          <w:kern w:val="0"/>
          <w:lang w:val="es-ES" w:eastAsia="es-ES"/>
          <w14:ligatures w14:val="none"/>
        </w:rPr>
        <w:t>iii</w:t>
      </w:r>
      <w:proofErr w:type="spellEnd"/>
      <w:r w:rsidR="003C5D02" w:rsidRPr="00CA5D9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A5D9E">
        <w:rPr>
          <w:rFonts w:ascii="Arial Narrow" w:eastAsia="Times New Roman" w:hAnsi="Arial Narrow" w:cs="Arial"/>
          <w:color w:val="000000"/>
          <w:kern w:val="0"/>
          <w:lang w:val="es-ES" w:eastAsia="es-ES"/>
          <w14:ligatures w14:val="none"/>
        </w:rPr>
        <w:t>.</w:t>
      </w:r>
    </w:p>
    <w:p w14:paraId="7EAE58BA" w14:textId="77777777" w:rsidR="00E60CD7" w:rsidRPr="00CA5D9E" w:rsidRDefault="00E60CD7" w:rsidP="00CA5D9E">
      <w:pPr>
        <w:spacing w:after="0" w:line="240" w:lineRule="auto"/>
        <w:contextualSpacing/>
        <w:jc w:val="both"/>
        <w:rPr>
          <w:rFonts w:ascii="Arial Narrow" w:eastAsia="Times New Roman" w:hAnsi="Arial Narrow" w:cs="Arial"/>
          <w:color w:val="000000"/>
          <w:kern w:val="0"/>
          <w:lang w:val="es-ES" w:eastAsia="es-ES"/>
          <w14:ligatures w14:val="none"/>
        </w:rPr>
      </w:pPr>
    </w:p>
    <w:p w14:paraId="018EE32A" w14:textId="080665F3" w:rsidR="00E60CD7" w:rsidRPr="00CA5D9E" w:rsidRDefault="00E60CD7" w:rsidP="00CA5D9E">
      <w:pPr>
        <w:spacing w:after="0" w:line="240" w:lineRule="auto"/>
        <w:contextualSpacing/>
        <w:jc w:val="both"/>
        <w:rPr>
          <w:rFonts w:ascii="Arial Narrow" w:eastAsia="Times New Roman" w:hAnsi="Arial Narrow" w:cs="Arial"/>
          <w:color w:val="000000"/>
          <w:kern w:val="0"/>
          <w:lang w:val="es-ES" w:eastAsia="es-ES"/>
          <w14:ligatures w14:val="none"/>
        </w:rPr>
      </w:pPr>
      <w:r w:rsidRPr="00CA5D9E">
        <w:rPr>
          <w:rFonts w:ascii="Arial Narrow" w:eastAsia="Arial Narrow" w:hAnsi="Arial Narrow" w:cs="Arial Narrow"/>
          <w:b/>
          <w:color w:val="000000"/>
          <w:kern w:val="0"/>
          <w:lang w:eastAsia="es-PE"/>
          <w14:ligatures w14:val="none"/>
        </w:rPr>
        <w:t xml:space="preserve">SEXTO: </w:t>
      </w:r>
      <w:r w:rsidRPr="00CA5D9E">
        <w:rPr>
          <w:rFonts w:ascii="Arial Narrow" w:eastAsia="Times New Roman" w:hAnsi="Arial Narrow" w:cs="Arial"/>
          <w:color w:val="000000"/>
          <w:kern w:val="0"/>
          <w:lang w:eastAsia="es-ES"/>
          <w14:ligatures w14:val="none"/>
        </w:rPr>
        <w:t xml:space="preserve">requerir </w:t>
      </w:r>
      <w:r w:rsidRPr="00CA5D9E">
        <w:rPr>
          <w:rFonts w:ascii="Arial Narrow" w:eastAsia="Times New Roman" w:hAnsi="Arial Narrow" w:cs="Arial"/>
          <w:color w:val="000000"/>
          <w:kern w:val="0"/>
          <w:lang w:val="es-ES" w:eastAsia="es-ES"/>
          <w14:ligatures w14:val="none"/>
        </w:rPr>
        <w:t xml:space="preserve">que, en un </w:t>
      </w:r>
      <w:r w:rsidRPr="00CA5D9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165F2A" w:rsidRPr="00CA5D9E">
        <w:rPr>
          <w:rFonts w:ascii="Arial Narrow" w:eastAsia="Arial Narrow" w:hAnsi="Arial Narrow" w:cs="Arial Narrow"/>
          <w:bCs/>
        </w:rPr>
        <w:t>la Caja Municipal de Ahorro y Crédito de Arequipa S.A.</w:t>
      </w:r>
      <w:r w:rsidRPr="00CA5D9E">
        <w:rPr>
          <w:rFonts w:ascii="Arial Narrow" w:eastAsia="Times New Roman" w:hAnsi="Arial Narrow" w:cs="Arial"/>
          <w:color w:val="000000"/>
          <w:kern w:val="0"/>
          <w:lang w:eastAsia="es-ES"/>
          <w14:ligatures w14:val="none"/>
        </w:rPr>
        <w:t xml:space="preserve">, </w:t>
      </w:r>
      <w:r w:rsidRPr="00CA5D9E">
        <w:rPr>
          <w:rFonts w:ascii="Arial Narrow" w:eastAsia="Times New Roman" w:hAnsi="Arial Narrow" w:cs="Arial"/>
          <w:color w:val="000000"/>
          <w:kern w:val="0"/>
          <w:lang w:val="es-ES" w:eastAsia="es-ES"/>
          <w14:ligatures w14:val="none"/>
        </w:rPr>
        <w:t xml:space="preserve">cumpla con: </w:t>
      </w:r>
      <w:r w:rsidR="003C5D02" w:rsidRPr="00CA5D9E">
        <w:rPr>
          <w:rFonts w:ascii="Arial Narrow" w:eastAsia="Times New Roman" w:hAnsi="Arial Narrow" w:cs="Arial"/>
          <w:color w:val="000000"/>
          <w:kern w:val="0"/>
          <w:lang w:val="es-ES" w:eastAsia="es-ES"/>
          <w14:ligatures w14:val="none"/>
        </w:rPr>
        <w:t>(i) presentar una copia debidamente suscrita de la Póliza del Seguro de Desgravamen del crédito 000xxxxxx189 materia de denuncia; (</w:t>
      </w:r>
      <w:proofErr w:type="spellStart"/>
      <w:r w:rsidR="003C5D02" w:rsidRPr="00CA5D9E">
        <w:rPr>
          <w:rFonts w:ascii="Arial Narrow" w:eastAsia="Times New Roman" w:hAnsi="Arial Narrow" w:cs="Arial"/>
          <w:color w:val="000000"/>
          <w:kern w:val="0"/>
          <w:lang w:val="es-ES" w:eastAsia="es-ES"/>
          <w14:ligatures w14:val="none"/>
        </w:rPr>
        <w:t>ii</w:t>
      </w:r>
      <w:proofErr w:type="spellEnd"/>
      <w:r w:rsidR="003C5D02" w:rsidRPr="00CA5D9E">
        <w:rPr>
          <w:rFonts w:ascii="Arial Narrow" w:eastAsia="Times New Roman" w:hAnsi="Arial Narrow" w:cs="Arial"/>
          <w:color w:val="000000"/>
          <w:kern w:val="0"/>
          <w:lang w:val="es-ES" w:eastAsia="es-ES"/>
          <w14:ligatures w14:val="none"/>
        </w:rPr>
        <w:t>) presentar una copia debidamente suscrita toda la documentación contractual vinculada al crédito 000xxxxxx189; y, (</w:t>
      </w:r>
      <w:proofErr w:type="spellStart"/>
      <w:r w:rsidR="003C5D02" w:rsidRPr="00CA5D9E">
        <w:rPr>
          <w:rFonts w:ascii="Arial Narrow" w:eastAsia="Times New Roman" w:hAnsi="Arial Narrow" w:cs="Arial"/>
          <w:color w:val="000000"/>
          <w:kern w:val="0"/>
          <w:lang w:val="es-ES" w:eastAsia="es-ES"/>
          <w14:ligatures w14:val="none"/>
        </w:rPr>
        <w:t>iii</w:t>
      </w:r>
      <w:proofErr w:type="spellEnd"/>
      <w:r w:rsidR="003C5D02" w:rsidRPr="00CA5D9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A5D9E">
        <w:rPr>
          <w:rFonts w:ascii="Arial Narrow" w:eastAsia="Times New Roman" w:hAnsi="Arial Narrow" w:cs="Arial"/>
          <w:color w:val="000000"/>
          <w:kern w:val="0"/>
          <w:lang w:val="es-ES" w:eastAsia="es-ES"/>
          <w14:ligatures w14:val="none"/>
        </w:rPr>
        <w:t>.</w:t>
      </w:r>
    </w:p>
    <w:p w14:paraId="61AD8504" w14:textId="77777777" w:rsidR="00E60CD7" w:rsidRPr="00CA5D9E" w:rsidRDefault="00E60CD7" w:rsidP="00CA5D9E">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4B7956E4" w:rsidR="00E60CD7" w:rsidRPr="00CA5D9E" w:rsidRDefault="00E60CD7" w:rsidP="00CA5D9E">
      <w:pPr>
        <w:spacing w:after="0" w:line="240" w:lineRule="auto"/>
        <w:contextualSpacing/>
        <w:jc w:val="both"/>
        <w:rPr>
          <w:rFonts w:ascii="Arial Narrow" w:eastAsia="Arial Narrow" w:hAnsi="Arial Narrow" w:cs="Arial Narrow"/>
          <w:color w:val="000000"/>
          <w:kern w:val="0"/>
          <w:lang w:eastAsia="es-PE"/>
          <w14:ligatures w14:val="none"/>
        </w:rPr>
      </w:pPr>
      <w:r w:rsidRPr="00CA5D9E">
        <w:rPr>
          <w:rFonts w:ascii="Arial Narrow" w:eastAsia="Arial Narrow" w:hAnsi="Arial Narrow" w:cs="Arial Narrow"/>
          <w:b/>
          <w:color w:val="000000"/>
          <w:kern w:val="0"/>
          <w:lang w:eastAsia="es-PE"/>
          <w14:ligatures w14:val="none"/>
        </w:rPr>
        <w:t>SÉTIMO:</w:t>
      </w:r>
      <w:r w:rsidRPr="00CA5D9E">
        <w:rPr>
          <w:rFonts w:ascii="Arial Narrow" w:eastAsia="Arial Narrow" w:hAnsi="Arial Narrow" w:cs="Arial Narrow"/>
          <w:color w:val="000000"/>
          <w:kern w:val="0"/>
          <w:lang w:eastAsia="es-PE"/>
          <w14:ligatures w14:val="none"/>
        </w:rPr>
        <w:t xml:space="preserve"> </w:t>
      </w:r>
      <w:bookmarkStart w:id="11" w:name="_Hlk188286915"/>
      <w:r w:rsidRPr="00CA5D9E">
        <w:rPr>
          <w:rFonts w:ascii="Arial Narrow" w:eastAsia="Arial Narrow" w:hAnsi="Arial Narrow" w:cs="Arial Narrow"/>
          <w:color w:val="000000"/>
          <w:kern w:val="0"/>
          <w:lang w:eastAsia="es-PE"/>
          <w14:ligatures w14:val="none"/>
        </w:rPr>
        <w:t xml:space="preserve">informar a las partes que el artículo 110 de la </w:t>
      </w:r>
      <w:r w:rsidR="00D67CE6" w:rsidRPr="00CA5D9E">
        <w:rPr>
          <w:rFonts w:ascii="Arial Narrow" w:eastAsia="Arial Narrow" w:hAnsi="Arial Narrow" w:cs="Arial Narrow"/>
          <w:color w:val="000000"/>
          <w:kern w:val="0"/>
          <w:lang w:eastAsia="es-PE"/>
          <w14:ligatures w14:val="none"/>
        </w:rPr>
        <w:t xml:space="preserve">Ley 29571</w:t>
      </w:r>
      <w:r w:rsidRPr="00CA5D9E">
        <w:rPr>
          <w:rFonts w:ascii="Arial Narrow" w:eastAsia="Arial Narrow" w:hAnsi="Arial Narrow" w:cs="Arial Narrow"/>
          <w:color w:val="000000"/>
          <w:kern w:val="0"/>
          <w:lang w:eastAsia="es-PE"/>
          <w14:ligatures w14:val="none"/>
        </w:rPr>
        <w:t>, Código de Protección y Defensa del Consumidor</w:t>
      </w:r>
      <w:r w:rsidRPr="00CA5D9E">
        <w:rPr>
          <w:rStyle w:val="Refdenotaalpie"/>
          <w:rFonts w:ascii="Arial Narrow" w:eastAsia="Arial Narrow" w:hAnsi="Arial Narrow" w:cs="Times New Roman"/>
          <w:color w:val="000000"/>
          <w:kern w:val="0"/>
          <w:vertAlign w:val="superscript"/>
          <w:lang w:eastAsia="es-PE"/>
          <w14:ligatures w14:val="none"/>
        </w:rPr>
        <w:footnoteReference w:id="9"/>
      </w:r>
      <w:r w:rsidRPr="00CA5D9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A5D9E">
        <w:rPr>
          <w:rStyle w:val="Refdenotaalpie"/>
          <w:rFonts w:ascii="Arial Narrow" w:eastAsia="Arial Narrow" w:hAnsi="Arial Narrow" w:cs="Times New Roman"/>
          <w:color w:val="000000"/>
          <w:kern w:val="0"/>
          <w:vertAlign w:val="superscript"/>
          <w:lang w:eastAsia="es-PE"/>
          <w14:ligatures w14:val="none"/>
        </w:rPr>
        <w:footnoteReference w:id="10"/>
      </w:r>
      <w:r w:rsidRPr="00CA5D9E">
        <w:rPr>
          <w:rFonts w:ascii="Arial Narrow" w:eastAsia="Arial Narrow" w:hAnsi="Arial Narrow" w:cs="Arial Narrow"/>
          <w:color w:val="000000"/>
          <w:kern w:val="0"/>
          <w:lang w:eastAsia="es-PE"/>
          <w14:ligatures w14:val="none"/>
        </w:rPr>
        <w:t xml:space="preserve">. </w:t>
      </w:r>
      <w:bookmarkEnd w:id="11"/>
      <w:r w:rsidRPr="00CA5D9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A5D9E">
        <w:rPr>
          <w:rStyle w:val="Refdenotaalpie"/>
          <w:rFonts w:ascii="Arial Narrow" w:eastAsia="Arial Narrow" w:hAnsi="Arial Narrow" w:cs="Times New Roman"/>
          <w:color w:val="000000"/>
          <w:kern w:val="0"/>
          <w:vertAlign w:val="superscript"/>
          <w:lang w:eastAsia="es-PE"/>
          <w14:ligatures w14:val="none"/>
        </w:rPr>
        <w:footnoteReference w:id="11"/>
      </w:r>
      <w:r w:rsidRPr="00CA5D9E">
        <w:rPr>
          <w:rFonts w:ascii="Arial Narrow" w:eastAsia="Arial Narrow" w:hAnsi="Arial Narrow" w:cs="Arial Narrow"/>
          <w:color w:val="000000"/>
          <w:kern w:val="0"/>
          <w:lang w:eastAsia="es-PE"/>
          <w14:ligatures w14:val="none"/>
        </w:rPr>
        <w:t>.</w:t>
      </w:r>
    </w:p>
    <w:p w14:paraId="7A5236A4" w14:textId="77777777" w:rsidR="00E60CD7" w:rsidRPr="00CA5D9E" w:rsidRDefault="00E60CD7" w:rsidP="00CA5D9E">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0907516F" w:rsidR="00E60CD7" w:rsidRPr="00CA5D9E" w:rsidRDefault="00E60CD7" w:rsidP="00CA5D9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CA5D9E">
        <w:rPr>
          <w:rFonts w:ascii="Arial Narrow" w:eastAsia="Calibri" w:hAnsi="Arial Narrow" w:cs="Arial"/>
          <w:b/>
          <w:bCs/>
          <w:kern w:val="0"/>
          <w14:ligatures w14:val="none"/>
        </w:rPr>
        <w:t>OCTAVO</w:t>
      </w:r>
      <w:r w:rsidRPr="00CA5D9E">
        <w:rPr>
          <w:rFonts w:ascii="Arial Narrow" w:eastAsia="Arial Narrow" w:hAnsi="Arial Narrow" w:cs="Arial Narrow"/>
          <w:b/>
          <w:color w:val="000000"/>
          <w:kern w:val="0"/>
          <w:lang w:eastAsia="es-PE"/>
          <w14:ligatures w14:val="none"/>
        </w:rPr>
        <w:t>:</w:t>
      </w:r>
      <w:r w:rsidRPr="00CA5D9E">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A5D9E" w:rsidRDefault="00E60CD7" w:rsidP="00CA5D9E">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3984A099" w:rsidR="00E60CD7" w:rsidRPr="00CA5D9E" w:rsidRDefault="00E60CD7" w:rsidP="00CA5D9E">
      <w:pPr>
        <w:suppressAutoHyphens/>
        <w:spacing w:after="0" w:line="240" w:lineRule="auto"/>
        <w:contextualSpacing/>
        <w:jc w:val="both"/>
        <w:rPr>
          <w:rFonts w:ascii="Arial Narrow" w:eastAsia="Calibri" w:hAnsi="Arial Narrow" w:cs="Arial"/>
          <w:kern w:val="0"/>
          <w:u w:val="single"/>
          <w14:ligatures w14:val="none"/>
        </w:rPr>
      </w:pPr>
      <w:r w:rsidRPr="00CA5D9E">
        <w:rPr>
          <w:rFonts w:ascii="Arial Narrow" w:eastAsia="Times New Roman" w:hAnsi="Arial Narrow" w:cs="Times New Roman"/>
          <w:b/>
          <w:color w:val="000000"/>
          <w:kern w:val="0"/>
          <w:lang w:eastAsia="es-PE"/>
          <w14:ligatures w14:val="none"/>
        </w:rPr>
        <w:lastRenderedPageBreak/>
        <w:t>NOVENO</w:t>
      </w:r>
      <w:r w:rsidRPr="00CA5D9E">
        <w:rPr>
          <w:rFonts w:ascii="Arial Narrow" w:eastAsia="Calibri" w:hAnsi="Arial Narrow" w:cs="Arial"/>
          <w:b/>
          <w:kern w:val="0"/>
          <w14:ligatures w14:val="none"/>
        </w:rPr>
        <w:t>:</w:t>
      </w:r>
      <w:r w:rsidRPr="00CA5D9E">
        <w:rPr>
          <w:rFonts w:ascii="Arial Narrow" w:eastAsia="Calibri" w:hAnsi="Arial Narrow" w:cs="Arial"/>
          <w:kern w:val="0"/>
          <w14:ligatures w14:val="none"/>
        </w:rPr>
        <w:t xml:space="preserve"> comunicar a las partes que, </w:t>
      </w:r>
      <w:proofErr w:type="gramStart"/>
      <w:r w:rsidRPr="00CA5D9E">
        <w:rPr>
          <w:rFonts w:ascii="Arial Narrow" w:eastAsia="Calibri" w:hAnsi="Arial Narrow" w:cs="Arial"/>
          <w:kern w:val="0"/>
          <w14:ligatures w14:val="none"/>
        </w:rPr>
        <w:t>de acuerdo a</w:t>
      </w:r>
      <w:proofErr w:type="gramEnd"/>
      <w:r w:rsidRPr="00CA5D9E">
        <w:rPr>
          <w:rFonts w:ascii="Arial Narrow" w:eastAsia="Calibri" w:hAnsi="Arial Narrow" w:cs="Arial"/>
          <w:kern w:val="0"/>
          <w14:ligatures w14:val="none"/>
        </w:rPr>
        <w:t xml:space="preserve"> lo señalado por el artículo 29 del Decreto Legislativo 807</w:t>
      </w:r>
      <w:r w:rsidRPr="00CA5D9E">
        <w:rPr>
          <w:rStyle w:val="Refdenotaalpie"/>
          <w:rFonts w:ascii="Arial Narrow" w:eastAsia="Calibri" w:hAnsi="Arial Narrow" w:cs="Arial"/>
          <w:kern w:val="0"/>
          <w:vertAlign w:val="superscript"/>
          <w14:ligatures w14:val="none"/>
        </w:rPr>
        <w:footnoteReference w:id="12"/>
      </w:r>
      <w:r w:rsidRPr="00CA5D9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A5D9E">
        <w:rPr>
          <w:rFonts w:ascii="Arial Narrow" w:eastAsia="Calibri" w:hAnsi="Arial Narrow" w:cs="Arial"/>
          <w:kern w:val="0"/>
          <w:u w:val="single"/>
          <w14:ligatures w14:val="none"/>
        </w:rPr>
        <w:t>expresamente su facultad para asistir y conciliar en su representación</w:t>
      </w:r>
      <w:r w:rsidRPr="00CA5D9E">
        <w:rPr>
          <w:rFonts w:ascii="Arial Narrow" w:eastAsia="Calibri" w:hAnsi="Arial Narrow" w:cs="Arial"/>
          <w:bCs/>
          <w:kern w:val="0"/>
          <w14:ligatures w14:val="none"/>
        </w:rPr>
        <w:t>.</w:t>
      </w:r>
      <w:r w:rsidRPr="00CA5D9E">
        <w:rPr>
          <w:rFonts w:ascii="Arial Narrow" w:eastAsia="Calibri" w:hAnsi="Arial Narrow" w:cs="Arial"/>
          <w:b/>
          <w:bCs/>
          <w:kern w:val="0"/>
          <w14:ligatures w14:val="none"/>
        </w:rPr>
        <w:t xml:space="preserve"> </w:t>
      </w:r>
      <w:r w:rsidRPr="00CA5D9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CA5D9E" w:rsidRDefault="00E60CD7" w:rsidP="00CA5D9E">
      <w:pPr>
        <w:suppressAutoHyphens/>
        <w:spacing w:after="0" w:line="240" w:lineRule="auto"/>
        <w:contextualSpacing/>
        <w:jc w:val="both"/>
        <w:rPr>
          <w:rFonts w:ascii="Arial Narrow" w:eastAsia="Calibri" w:hAnsi="Arial Narrow" w:cs="Arial"/>
          <w:kern w:val="0"/>
          <w:u w:val="single"/>
          <w14:ligatures w14:val="none"/>
        </w:rPr>
      </w:pPr>
    </w:p>
    <w:p w14:paraId="7767F307" w14:textId="77777777" w:rsidR="00E60CD7" w:rsidRPr="00CA5D9E" w:rsidRDefault="00E60CD7" w:rsidP="00CA5D9E">
      <w:pPr>
        <w:suppressAutoHyphens/>
        <w:spacing w:after="0" w:line="240" w:lineRule="auto"/>
        <w:contextualSpacing/>
        <w:jc w:val="both"/>
        <w:rPr>
          <w:rFonts w:ascii="Arial Narrow" w:eastAsia="Arial Narrow" w:hAnsi="Arial Narrow" w:cs="Arial Narrow"/>
          <w:b/>
          <w:bCs/>
        </w:rPr>
      </w:pPr>
      <w:r w:rsidRPr="00CA5D9E">
        <w:rPr>
          <w:rFonts w:ascii="Arial Narrow" w:hAnsi="Arial Narrow" w:cs="Arial"/>
          <w:b/>
          <w:spacing w:val="-3"/>
          <w:kern w:val="0"/>
          <w14:ligatures w14:val="none"/>
        </w:rPr>
        <w:t>DÉCIMO</w:t>
      </w:r>
      <w:r w:rsidRPr="00CA5D9E">
        <w:rPr>
          <w:rFonts w:ascii="Arial Narrow" w:eastAsia="Times New Roman" w:hAnsi="Arial Narrow" w:cs="Times New Roman"/>
          <w:b/>
          <w:color w:val="000000"/>
          <w:kern w:val="0"/>
          <w:lang w:eastAsia="es-PE"/>
          <w14:ligatures w14:val="none"/>
        </w:rPr>
        <w:t>:</w:t>
      </w:r>
      <w:r w:rsidRPr="00CA5D9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CA5D9E" w:rsidRDefault="00E60CD7" w:rsidP="00CA5D9E">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4DB7FEAC" w14:textId="5C8291A9" w:rsidR="00E60CD7" w:rsidRPr="00CA5D9E" w:rsidRDefault="00E60CD7" w:rsidP="00CA5D9E">
      <w:pPr>
        <w:suppressAutoHyphens/>
        <w:spacing w:after="0" w:line="240" w:lineRule="auto"/>
        <w:contextualSpacing/>
        <w:jc w:val="both"/>
        <w:rPr>
          <w:rFonts w:ascii="Arial Narrow" w:hAnsi="Arial Narrow" w:cs="Arial"/>
        </w:rPr>
      </w:pPr>
      <w:r w:rsidRPr="00CA5D9E">
        <w:rPr>
          <w:rFonts w:ascii="Arial Narrow" w:eastAsia="Arial Narrow" w:hAnsi="Arial Narrow" w:cs="Arial Narrow"/>
          <w:b/>
          <w:bCs/>
        </w:rPr>
        <w:t xml:space="preserve">DÉCIMO PRIMERO: requerir a la [DENUNCIANTE] y a la Caja Municipal de Ahorro y Crédito de Arequipa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A5D9E">
        <w:rPr>
          <w:rFonts w:ascii="Arial Narrow" w:hAnsi="Arial Narrow" w:cs="Arial"/>
          <w:b/>
          <w:spacing w:val="-3"/>
          <w:kern w:val="0"/>
          <w14:ligatures w14:val="none"/>
        </w:rPr>
        <w:t/>
      </w:r>
      <w:r w:rsidRPr="00CA5D9E">
        <w:rPr>
          <w:rFonts w:ascii="Arial Narrow" w:hAnsi="Arial Narrow" w:cs="Arial"/>
          <w:bCs/>
          <w:spacing w:val="-3"/>
          <w:kern w:val="0"/>
          <w14:ligatures w14:val="none"/>
        </w:rPr>
        <w:t xml:space="preserve"/>
      </w:r>
      <w:r w:rsidR="003C7530" w:rsidRPr="00CA5D9E">
        <w:rPr>
          <w:rFonts w:ascii="Arial Narrow" w:hAnsi="Arial Narrow" w:cs="Arial"/>
          <w:bCs/>
          <w:spacing w:val="-3"/>
          <w:kern w:val="0"/>
          <w14:ligatures w14:val="none"/>
        </w:rPr>
        <w:t xml:space="preserve"/>
      </w:r>
      <w:r w:rsidR="002D2E60" w:rsidRPr="00CA5D9E">
        <w:rPr>
          <w:rFonts w:ascii="Arial Narrow" w:hAnsi="Arial Narrow" w:cs="Arial"/>
          <w:bCs/>
          <w:spacing w:val="-3"/>
          <w:kern w:val="0"/>
          <w14:ligatures w14:val="none"/>
        </w:rPr>
        <w:t xml:space="preserve"/>
      </w:r>
      <w:r w:rsidR="00EB6EFB" w:rsidRPr="00CA5D9E">
        <w:rPr>
          <w:rFonts w:ascii="Arial Narrow" w:hAnsi="Arial Narrow"/>
          <w:color w:val="000000"/>
        </w:rPr>
        <w:t/>
      </w:r>
      <w:r w:rsidR="00EB6EFB" w:rsidRPr="00CA5D9E">
        <w:rPr>
          <w:rStyle w:val="Refdenotaalpie"/>
          <w:rFonts w:ascii="Arial Narrow" w:hAnsi="Arial Narrow"/>
          <w:vertAlign w:val="superscript"/>
        </w:rPr>
        <w:footnoteReference w:id="13"/>
      </w:r>
      <w:r w:rsidR="00EB6EFB" w:rsidRPr="00CA5D9E">
        <w:rPr>
          <w:rFonts w:ascii="Arial Narrow" w:hAnsi="Arial Narrow" w:cs="Arial"/>
        </w:rPr>
        <w:t/>
      </w:r>
    </w:p>
    <w:p w14:paraId="26B1ED4B" w14:textId="77777777" w:rsidR="00E60CD7" w:rsidRPr="00CA5D9E" w:rsidRDefault="00E60CD7" w:rsidP="00CA5D9E">
      <w:pPr>
        <w:suppressAutoHyphens/>
        <w:spacing w:after="0" w:line="240" w:lineRule="auto"/>
        <w:contextualSpacing/>
        <w:jc w:val="both"/>
        <w:rPr>
          <w:rFonts w:ascii="Arial Narrow" w:hAnsi="Arial Narrow" w:cs="Arial"/>
        </w:rPr>
      </w:pPr>
    </w:p>
    <w:p w14:paraId="12E923CD" w14:textId="07B72793" w:rsidR="00E60CD7" w:rsidRPr="00CA5D9E" w:rsidRDefault="00E60CD7" w:rsidP="00CA5D9E">
      <w:pPr>
        <w:suppressAutoHyphens/>
        <w:spacing w:after="0" w:line="240" w:lineRule="auto"/>
        <w:contextualSpacing/>
        <w:jc w:val="both"/>
        <w:rPr>
          <w:rFonts w:ascii="Arial Narrow" w:hAnsi="Arial Narrow" w:cs="Arial"/>
        </w:rPr>
      </w:pPr>
      <w:r w:rsidRPr="00CA5D9E">
        <w:rPr>
          <w:rFonts w:ascii="Arial Narrow" w:eastAsia="Arial Narrow" w:hAnsi="Arial Narrow" w:cs="Arial Narrow"/>
          <w:b/>
          <w:bCs/>
        </w:rPr>
        <w:t>DÉCIMO SEGUNDO:</w:t>
      </w:r>
      <w:r w:rsidRPr="00CA5D9E">
        <w:rPr>
          <w:rFonts w:ascii="Arial Narrow" w:eastAsia="Arial Narrow" w:hAnsi="Arial Narrow" w:cs="Arial Narrow"/>
        </w:rPr>
        <w:t xml:space="preserve"> </w:t>
      </w:r>
      <w:r w:rsidRPr="00CA5D9E">
        <w:rPr>
          <w:rFonts w:ascii="Arial Narrow" w:hAnsi="Arial Narrow"/>
          <w:color w:val="000000"/>
        </w:rPr>
        <w:t xml:space="preserve">requerir a </w:t>
      </w:r>
      <w:r w:rsidR="003C7530" w:rsidRPr="00CA5D9E">
        <w:rPr>
          <w:rFonts w:ascii="Arial Narrow" w:eastAsia="Arial Narrow" w:hAnsi="Arial Narrow" w:cs="Arial Narrow"/>
          <w:bCs/>
        </w:rPr>
        <w:t xml:space="preserve">La Positiva Seguros y Reaseguros S.A. </w:t>
      </w:r>
      <w:r w:rsidRPr="00CA5D9E">
        <w:rPr>
          <w:rFonts w:ascii="Arial Narrow" w:hAnsi="Arial Narrow"/>
          <w:shd w:val="clear" w:color="auto" w:fill="FFFFFF"/>
        </w:rPr>
        <w:t xml:space="preserve">para que </w:t>
      </w:r>
      <w:r w:rsidRPr="00CA5D9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CA5D9E" w:rsidRDefault="00E60CD7" w:rsidP="00CA5D9E">
      <w:pPr>
        <w:suppressAutoHyphens/>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6F8AFAC6" w14:textId="77777777" w:rsidR="00E60CD7" w:rsidRPr="00CA5D9E" w:rsidRDefault="00E60CD7" w:rsidP="00CA5D9E">
      <w:pPr>
        <w:spacing w:after="0" w:line="240" w:lineRule="auto"/>
        <w:contextualSpacing/>
        <w:jc w:val="both"/>
        <w:rPr>
          <w:rFonts w:ascii="Arial Narrow" w:eastAsia="Arial Narrow" w:hAnsi="Arial Narrow" w:cs="Arial Narrow"/>
          <w:b/>
          <w:color w:val="000000"/>
          <w:kern w:val="0"/>
          <w:lang w:eastAsia="es-PE"/>
          <w14:ligatures w14:val="none"/>
        </w:rPr>
      </w:pPr>
    </w:p>
    <w:p w14:paraId="5BECE2A9" w14:textId="77777777" w:rsidR="0085125D" w:rsidRPr="00CA5D9E" w:rsidRDefault="0085125D" w:rsidP="00CA5D9E">
      <w:pPr>
        <w:spacing w:after="0" w:line="240" w:lineRule="auto"/>
        <w:contextualSpacing/>
        <w:jc w:val="both"/>
        <w:rPr>
          <w:rFonts w:ascii="Arial Narrow" w:eastAsia="Arial Narrow" w:hAnsi="Arial Narrow" w:cs="Arial Narrow"/>
          <w:b/>
          <w:color w:val="000000"/>
          <w:kern w:val="0"/>
          <w:lang w:eastAsia="es-PE"/>
          <w14:ligatures w14:val="none"/>
        </w:rPr>
      </w:pPr>
    </w:p>
    <w:p w14:paraId="79C1D3C4" w14:textId="77777777" w:rsidR="008251B8" w:rsidRPr="00CA5D9E" w:rsidRDefault="008251B8" w:rsidP="00CA5D9E">
      <w:pPr>
        <w:spacing w:after="0" w:line="240" w:lineRule="auto"/>
        <w:contextualSpacing/>
        <w:jc w:val="both"/>
        <w:rPr>
          <w:rFonts w:ascii="Arial Narrow" w:eastAsia="Arial Narrow" w:hAnsi="Arial Narrow" w:cs="Arial Narrow"/>
          <w:b/>
          <w:color w:val="000000"/>
          <w:kern w:val="0"/>
          <w:lang w:val="es-ES" w:eastAsia="es-PE"/>
          <w14:ligatures w14:val="none"/>
        </w:rPr>
      </w:pPr>
      <w:bookmarkStart w:id="13" w:name="_Hlk218074855"/>
    </w:p>
    <w:bookmarkEnd w:id="13"/>
    <w:p w14:paraId="7D9C4EB2" w14:textId="77777777" w:rsidR="00F46BBE" w:rsidRPr="00CA5D9E" w:rsidRDefault="00F46BBE" w:rsidP="00CA5D9E">
      <w:pPr>
        <w:shd w:val="clear" w:color="auto" w:fill="FFFFFF"/>
        <w:spacing w:after="0" w:line="240" w:lineRule="auto"/>
        <w:contextualSpacing/>
        <w:jc w:val="center"/>
        <w:rPr>
          <w:rFonts w:ascii="Arial Narrow" w:eastAsia="Arial Narrow" w:hAnsi="Arial Narrow" w:cs="Arial Narrow"/>
          <w:b/>
          <w:color w:val="000000"/>
          <w:lang w:eastAsia="es-PE"/>
        </w:rPr>
      </w:pPr>
      <w:r w:rsidRPr="00CA5D9E">
        <w:rPr>
          <w:rFonts w:ascii="Arial Narrow" w:eastAsia="Arial Narrow" w:hAnsi="Arial Narrow" w:cs="Arial Narrow"/>
          <w:b/>
          <w:color w:val="000000"/>
          <w:lang w:eastAsia="es-PE"/>
        </w:rPr>
        <w:t xml:space="preserve">Firmado digitalmente por </w:t>
      </w:r>
    </w:p>
    <w:p w14:paraId="7688088A" w14:textId="77777777" w:rsidR="005178D0" w:rsidRPr="00CA5D9E" w:rsidRDefault="005178D0" w:rsidP="00CA5D9E">
      <w:pPr>
        <w:shd w:val="clear" w:color="auto" w:fill="FFFFFF"/>
        <w:spacing w:after="0" w:line="240" w:lineRule="auto"/>
        <w:contextualSpacing/>
        <w:jc w:val="center"/>
        <w:rPr>
          <w:rFonts w:ascii="Arial Narrow" w:eastAsia="Arial Narrow" w:hAnsi="Arial Narrow" w:cs="Arial Narrow"/>
          <w:b/>
          <w:color w:val="000000"/>
          <w:lang w:eastAsia="es-PE"/>
        </w:rPr>
      </w:pPr>
      <w:r w:rsidRPr="00CA5D9E">
        <w:rPr>
          <w:rFonts w:ascii="Arial Narrow" w:eastAsia="Arial Narrow" w:hAnsi="Arial Narrow" w:cs="Arial Narrow"/>
          <w:b/>
          <w:color w:val="000000"/>
          <w:lang w:eastAsia="es-PE"/>
        </w:rPr>
        <w:t>EVELING ROA QUISPE</w:t>
      </w:r>
    </w:p>
    <w:p w14:paraId="4F3F5AC1" w14:textId="77777777" w:rsidR="005178D0" w:rsidRPr="00CA5D9E" w:rsidRDefault="005178D0" w:rsidP="00CA5D9E">
      <w:pPr>
        <w:shd w:val="clear" w:color="auto" w:fill="FFFFFF"/>
        <w:spacing w:after="0" w:line="240" w:lineRule="auto"/>
        <w:contextualSpacing/>
        <w:jc w:val="center"/>
        <w:rPr>
          <w:rFonts w:ascii="Arial Narrow" w:eastAsia="Arial Narrow" w:hAnsi="Arial Narrow" w:cs="Arial Narrow"/>
          <w:b/>
          <w:color w:val="000000"/>
          <w:lang w:eastAsia="es-PE"/>
        </w:rPr>
      </w:pPr>
      <w:r w:rsidRPr="00CA5D9E">
        <w:rPr>
          <w:rFonts w:ascii="Arial Narrow" w:eastAsia="Arial Narrow" w:hAnsi="Arial Narrow" w:cs="Arial Narrow"/>
          <w:b/>
          <w:color w:val="000000"/>
          <w:lang w:eastAsia="es-PE"/>
        </w:rPr>
        <w:t>Secretaria Técnica</w:t>
      </w:r>
    </w:p>
    <w:p w14:paraId="2D2F6247" w14:textId="199890FD" w:rsidR="00F46BBE" w:rsidRPr="00CA5D9E" w:rsidRDefault="00F46BBE" w:rsidP="00CA5D9E">
      <w:pPr>
        <w:shd w:val="clear" w:color="auto" w:fill="FFFFFF"/>
        <w:spacing w:after="0" w:line="240" w:lineRule="auto"/>
        <w:contextualSpacing/>
        <w:jc w:val="center"/>
        <w:rPr>
          <w:rFonts w:ascii="Arial Narrow" w:eastAsia="Arial Narrow" w:hAnsi="Arial Narrow" w:cs="Arial Narrow"/>
          <w:b/>
          <w:color w:val="000000"/>
          <w:lang w:eastAsia="es-PE"/>
        </w:rPr>
      </w:pPr>
      <w:r w:rsidRPr="00CA5D9E">
        <w:rPr>
          <w:rFonts w:ascii="Arial Narrow" w:eastAsia="Arial Narrow" w:hAnsi="Arial Narrow" w:cs="Arial Narrow"/>
          <w:b/>
          <w:color w:val="000000"/>
          <w:lang w:eastAsia="es-PE"/>
        </w:rPr>
        <w:t>Comisión de Protección al Consumidor N1</w:t>
      </w:r>
    </w:p>
    <w:p w14:paraId="60CE8955" w14: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w14:paraId="68107EE2" w14:textId="77777777" w:rsidR="00E60CD7" w:rsidRPr="00F46BBE" w:rsidRDefault="00E60CD7" w:rsidP="008F3040">
      <w:pPr>
        <w:spacing w:line="240" w:lineRule="auto"/>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CC0B0F2" w14:textId="77777777" w:rsidR="00C724DB" w:rsidRDefault="00C724DB" w:rsidP="00DA79A0">
      <w:pPr>
        <w:spacing w:after="0" w:line="240" w:lineRule="auto"/>
      </w:pPr>
      <w:r>
        <w:separator/>
      </w:r>
    </w:p>
  </w:endnote>
  <w:endnote w:type="continuationSeparator" w:id="0">
    <w:p w14:paraId="7B8696E9" w14:textId="77777777" w:rsidR="00C724DB" w:rsidRDefault="00C724D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DEEEE3D" w14:textId="77777777" w:rsidR="00C724DB" w:rsidRDefault="00C724DB" w:rsidP="00DA79A0">
      <w:pPr>
        <w:spacing w:after="0" w:line="240" w:lineRule="auto"/>
      </w:pPr>
      <w:r>
        <w:separator/>
      </w:r>
    </w:p>
  </w:footnote>
  <w:footnote w:type="continuationSeparator" w:id="0">
    <w:p w14:paraId="1A94BDA3" w14:textId="77777777" w:rsidR="00C724DB" w:rsidRDefault="00C724DB" w:rsidP="00DA79A0">
      <w:pPr>
        <w:spacing w:after="0" w:line="240" w:lineRule="auto"/>
      </w:pPr>
      <w:r>
        <w:continuationSeparator/>
      </w:r>
    </w:p>
  </w:footnote>
  <w:footnote w:id="2">
    <w:p w14:paraId="35735FC9" w14:textId="109FE309" w:rsidR="00E60CD7" w:rsidRPr="00CA5D9E" w:rsidRDefault="00E60CD7" w:rsidP="00C025CD">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00552E02" w:rsidRPr="00CA5D9E">
        <w:rPr>
          <w:rFonts w:ascii="Arial Narrow" w:hAnsi="Arial Narrow" w:cs="Arial"/>
          <w:sz w:val="15"/>
          <w:szCs w:val="15"/>
        </w:rPr>
        <w:t xml:space="preserve">Denuncia </w:t>
      </w:r>
      <w:proofErr w:type="spellStart"/>
      <w:r w:rsidR="00552E02" w:rsidRPr="00CA5D9E">
        <w:rPr>
          <w:rFonts w:ascii="Arial Narrow" w:hAnsi="Arial Narrow" w:cs="Arial"/>
          <w:sz w:val="15"/>
          <w:szCs w:val="15"/>
        </w:rPr>
        <w:t>desacumulada</w:t>
      </w:r>
      <w:proofErr w:type="spellEnd"/>
      <w:r w:rsidR="00552E02" w:rsidRPr="00CA5D9E">
        <w:rPr>
          <w:rFonts w:ascii="Arial Narrow" w:hAnsi="Arial Narrow" w:cs="Arial"/>
          <w:sz w:val="15"/>
          <w:szCs w:val="15"/>
        </w:rPr>
        <w:t xml:space="preserve"> mediante Resolución 0155-2026/CC1-ST de fecha 29 de abril de 2026, recibida el 30 de abril de 2026.</w:t>
      </w:r>
    </w:p>
    <w:p w14:paraId="262E76C4" w14:textId="77777777" w:rsidR="00E60CD7" w:rsidRPr="00CA5D9E" w:rsidRDefault="00E60CD7" w:rsidP="00C025CD">
      <w:pPr>
        <w:pStyle w:val="Textonotapie"/>
        <w:ind w:left="567" w:hanging="567"/>
        <w:jc w:val="both"/>
        <w:rPr>
          <w:rFonts w:ascii="Arial Narrow" w:hAnsi="Arial Narrow" w:cs="Arial"/>
          <w:sz w:val="15"/>
          <w:szCs w:val="15"/>
        </w:rPr>
      </w:pPr>
    </w:p>
  </w:footnote>
  <w:footnote w:id="3">
    <w:p w14:paraId="5F8F0163" w14:textId="77777777" w:rsidR="00E60CD7" w:rsidRPr="00CA5D9E" w:rsidRDefault="00E60CD7" w:rsidP="00C025CD">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t>Publicado</w:t>
      </w:r>
      <w:r w:rsidRPr="00CA5D9E">
        <w:rPr>
          <w:rFonts w:ascii="Arial Narrow" w:hAnsi="Arial Narrow" w:cs="Arial"/>
          <w:b/>
          <w:sz w:val="15"/>
          <w:szCs w:val="15"/>
        </w:rPr>
        <w:t xml:space="preserve"> </w:t>
      </w:r>
      <w:r w:rsidRPr="00CA5D9E">
        <w:rPr>
          <w:rFonts w:ascii="Arial Narrow" w:hAnsi="Arial Narrow" w:cs="Arial"/>
          <w:sz w:val="15"/>
          <w:szCs w:val="15"/>
        </w:rPr>
        <w:t xml:space="preserve">el 2 de setiembre de 2010 en el Diario Oficial El Peruano, vigente desde el 2 de octubre de 2010 y modificado por Decreto Legislativo 1308.</w:t>
      </w:r>
    </w:p>
    <w:p w14:paraId="0C35180C" w14:textId="77777777" w:rsidR="00E60CD7" w:rsidRPr="00CA5D9E" w:rsidRDefault="00E60CD7" w:rsidP="00C025CD">
      <w:pPr>
        <w:pStyle w:val="Textonotapie"/>
        <w:ind w:left="567" w:hanging="567"/>
        <w:jc w:val="both"/>
        <w:rPr>
          <w:rFonts w:ascii="Arial Narrow" w:hAnsi="Arial Narrow" w:cs="Arial"/>
          <w:sz w:val="15"/>
          <w:szCs w:val="15"/>
        </w:rPr>
      </w:pPr>
    </w:p>
  </w:footnote>
  <w:footnote w:id="4">
    <w:p w14:paraId="5780FF23" w14:textId="14115DF9" w:rsidR="00CA50CD" w:rsidRPr="00CA5D9E" w:rsidRDefault="00CA50CD" w:rsidP="00C025CD">
      <w:pPr>
        <w:pStyle w:val="Textonotapie"/>
        <w:tabs>
          <w:tab w:val="left" w:pos="567"/>
        </w:tabs>
        <w:ind w:left="567" w:right="-1" w:hanging="567"/>
        <w:jc w:val="both"/>
        <w:rPr>
          <w:rFonts w:ascii="Arial Narrow" w:eastAsia="Arial Narrow" w:hAnsi="Arial Narrow" w:cs="Arial"/>
          <w:b/>
          <w:bCs/>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Pr="00CA5D9E">
        <w:rPr>
          <w:rFonts w:ascii="Arial Narrow" w:eastAsia="Arial Narrow" w:hAnsi="Arial Narrow" w:cs="Arial"/>
          <w:b/>
          <w:bCs/>
          <w:sz w:val="15"/>
          <w:szCs w:val="15"/>
        </w:rPr>
        <w:t>LEY 29571, CÓDIGO DE PROTECCIÓN Y DEFENSA DEL CONSUMIDOR, publicado el 2 de setiembre de 2010 y modificado por Decreto Legislativo 1308</w:t>
      </w:r>
    </w:p>
    <w:p w14:paraId="0AC8D46F" w14:textId="4FE049DC" w:rsidR="00CA50CD" w:rsidRPr="00CA5D9E" w:rsidRDefault="00C025CD" w:rsidP="00C025CD">
      <w:pPr>
        <w:pStyle w:val="Textonotapie"/>
        <w:tabs>
          <w:tab w:val="left" w:pos="567"/>
        </w:tabs>
        <w:ind w:left="567" w:right="-1" w:hanging="567"/>
        <w:jc w:val="both"/>
        <w:rPr>
          <w:rFonts w:ascii="Arial Narrow" w:eastAsia="Arial Narrow" w:hAnsi="Arial Narrow" w:cs="Arial"/>
          <w:b/>
          <w:bCs/>
          <w:sz w:val="15"/>
          <w:szCs w:val="15"/>
        </w:rPr>
      </w:pPr>
      <w:r w:rsidRPr="00CA5D9E">
        <w:rPr>
          <w:rFonts w:ascii="Arial Narrow" w:eastAsia="Arial Narrow" w:hAnsi="Arial Narrow" w:cs="Arial"/>
          <w:b/>
          <w:bCs/>
          <w:sz w:val="15"/>
          <w:szCs w:val="15"/>
        </w:rPr>
        <w:tab/>
      </w:r>
      <w:r w:rsidR="00CA50CD" w:rsidRPr="00CA5D9E">
        <w:rPr>
          <w:rFonts w:ascii="Arial Narrow" w:eastAsia="Arial Narrow" w:hAnsi="Arial Narrow" w:cs="Arial"/>
          <w:b/>
          <w:bCs/>
          <w:sz w:val="15"/>
          <w:szCs w:val="15"/>
        </w:rPr>
        <w:t>Artículo 105.- Autoridad competente.</w:t>
      </w:r>
    </w:p>
    <w:p w14:paraId="558A5D52" w14:textId="6A7E68BE" w:rsidR="00CA50CD"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CA50CD" w:rsidRPr="00CA5D9E">
        <w:rPr>
          <w:rFonts w:ascii="Arial Narrow" w:eastAsia="Arial Narrow" w:hAnsi="Arial Narrow"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CA50CD" w:rsidRPr="00CA5D9E">
        <w:rPr>
          <w:rFonts w:ascii="Arial Narrow" w:eastAsia="Arial Narrow" w:hAnsi="Arial Narrow" w:cs="Arial"/>
          <w:sz w:val="15"/>
          <w:szCs w:val="15"/>
        </w:rPr>
        <w:t>(…).</w:t>
      </w:r>
    </w:p>
    <w:p w14:paraId="63A1D8B1" w14:textId="77777777" w:rsidR="00CA50CD" w:rsidRPr="00CA5D9E" w:rsidRDefault="00CA50CD" w:rsidP="00C025CD">
      <w:pPr>
        <w:pStyle w:val="Textonotapie"/>
        <w:tabs>
          <w:tab w:val="left" w:pos="567"/>
        </w:tabs>
        <w:ind w:left="567" w:right="-1" w:hanging="567"/>
        <w:jc w:val="both"/>
        <w:rPr>
          <w:rFonts w:ascii="Arial Narrow" w:eastAsia="Arial Narrow" w:hAnsi="Arial Narrow" w:cs="Arial"/>
          <w:sz w:val="15"/>
          <w:szCs w:val="15"/>
        </w:rPr>
      </w:pPr>
    </w:p>
    <w:p w14:paraId="5302DE22" w14:textId="2594E8BE" w:rsidR="00CA50CD" w:rsidRPr="00CA5D9E" w:rsidRDefault="00C025CD" w:rsidP="00C025CD">
      <w:pPr>
        <w:pStyle w:val="Textonotapie"/>
        <w:tabs>
          <w:tab w:val="left" w:pos="567"/>
        </w:tabs>
        <w:ind w:left="567" w:right="-1" w:hanging="567"/>
        <w:jc w:val="both"/>
        <w:rPr>
          <w:rFonts w:ascii="Arial Narrow" w:eastAsia="Arial Narrow" w:hAnsi="Arial Narrow" w:cs="Arial"/>
          <w:b/>
          <w:bCs/>
          <w:sz w:val="15"/>
          <w:szCs w:val="15"/>
        </w:rPr>
      </w:pPr>
      <w:r w:rsidRPr="00CA5D9E">
        <w:rPr>
          <w:rFonts w:ascii="Arial Narrow" w:eastAsia="Arial Narrow" w:hAnsi="Arial Narrow" w:cs="Arial"/>
          <w:b/>
          <w:bCs/>
          <w:sz w:val="15"/>
          <w:szCs w:val="15"/>
        </w:rPr>
        <w:tab/>
      </w:r>
      <w:r w:rsidR="00CA50CD" w:rsidRPr="00CA5D9E">
        <w:rPr>
          <w:rFonts w:ascii="Arial Narrow" w:eastAsia="Arial Narrow" w:hAnsi="Arial Narrow" w:cs="Arial"/>
          <w:b/>
          <w:bCs/>
          <w:sz w:val="15"/>
          <w:szCs w:val="15"/>
        </w:rPr>
        <w:t>LEY DE ORGANIZACIÓN Y FUNCIONES DEL INDECOPI, APROBADA POR DECRETO LEGISLATIVO 1033</w:t>
      </w:r>
    </w:p>
    <w:p w14:paraId="3010A468" w14:textId="5CB17612" w:rsidR="00CA50CD"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b/>
          <w:bCs/>
          <w:sz w:val="15"/>
          <w:szCs w:val="15"/>
        </w:rPr>
        <w:tab/>
      </w:r>
      <w:r w:rsidR="00CA50CD" w:rsidRPr="00CA5D9E">
        <w:rPr>
          <w:rFonts w:ascii="Arial Narrow" w:eastAsia="Arial Narrow" w:hAnsi="Arial Narrow" w:cs="Arial"/>
          <w:b/>
          <w:bCs/>
          <w:sz w:val="15"/>
          <w:szCs w:val="15"/>
        </w:rPr>
        <w:t>Artículo 27.-</w:t>
      </w:r>
      <w:r w:rsidR="00CA50CD" w:rsidRPr="00CA5D9E">
        <w:rPr>
          <w:rFonts w:ascii="Arial Narrow" w:eastAsia="Arial Narrow" w:hAnsi="Arial Narrow" w:cs="Arial"/>
          <w:sz w:val="15"/>
          <w:szCs w:val="15"/>
        </w:rPr>
        <w:t xml:space="preserve"> De la Comisión de Protección al Consumidor.-</w:t>
      </w:r>
    </w:p>
    <w:p w14:paraId="097FEC65" w14:textId="740FE2AD" w:rsidR="00CA50CD"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CA50CD" w:rsidRPr="00CA5D9E">
        <w:rPr>
          <w:rFonts w:ascii="Arial Narrow" w:eastAsia="Arial Narrow" w:hAnsi="Arial Narrow" w:cs="Arial"/>
          <w:sz w:val="15"/>
          <w:szCs w:val="15"/>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A5D9E" w:rsidRDefault="00CA50CD" w:rsidP="00C025CD">
      <w:pPr>
        <w:pStyle w:val="Textonotapie"/>
        <w:tabs>
          <w:tab w:val="left" w:pos="567"/>
        </w:tabs>
        <w:ind w:left="567" w:right="-1" w:hanging="567"/>
        <w:jc w:val="both"/>
        <w:rPr>
          <w:rFonts w:ascii="Arial Narrow" w:eastAsia="Arial Narrow" w:hAnsi="Arial Narrow" w:cs="Arial"/>
          <w:sz w:val="15"/>
          <w:szCs w:val="15"/>
        </w:rPr>
      </w:pPr>
    </w:p>
  </w:footnote>
  <w:footnote w:id="5">
    <w:p w14:paraId="65C7C7FC" w14:textId="262146F6" w:rsidR="008424BB" w:rsidRPr="00CA5D9E" w:rsidRDefault="008424BB" w:rsidP="00C025CD">
      <w:pPr>
        <w:pStyle w:val="Textonotapie"/>
        <w:tabs>
          <w:tab w:val="left" w:pos="567"/>
        </w:tabs>
        <w:ind w:left="567" w:right="-1" w:hanging="567"/>
        <w:jc w:val="both"/>
        <w:rPr>
          <w:rFonts w:ascii="Arial Narrow" w:eastAsia="Arial Narrow" w:hAnsi="Arial Narrow" w:cs="Arial Narrow"/>
          <w:b/>
          <w:bCs/>
          <w:sz w:val="15"/>
          <w:szCs w:val="15"/>
        </w:rPr>
      </w:pPr>
      <w:r w:rsidRPr="00CA5D9E">
        <w:rPr>
          <w:rStyle w:val="Refdenotaalpie"/>
          <w:rFonts w:ascii="Arial Narrow" w:hAnsi="Arial Narrow"/>
          <w:sz w:val="16"/>
          <w:szCs w:val="15"/>
          <w:vertAlign w:val="superscript"/>
        </w:rPr>
        <w:footnoteRef/>
      </w:r>
      <w:r w:rsidRPr="00CA5D9E">
        <w:rPr>
          <w:rFonts w:ascii="Arial Narrow" w:hAnsi="Arial Narrow"/>
          <w:sz w:val="15"/>
          <w:szCs w:val="15"/>
        </w:rPr>
        <w:t xml:space="preserve"> </w:t>
      </w:r>
      <w:r w:rsidRPr="00CA5D9E">
        <w:rPr>
          <w:rFonts w:ascii="Arial Narrow" w:hAnsi="Arial Narrow"/>
          <w:sz w:val="15"/>
          <w:szCs w:val="15"/>
        </w:rPr>
        <w:tab/>
      </w:r>
      <w:r w:rsidRPr="00CA5D9E">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3C4FF174" w14:textId="65AC22CE" w:rsidR="008424BB" w:rsidRPr="00CA5D9E" w:rsidRDefault="008424BB" w:rsidP="00C025CD">
      <w:pPr>
        <w:pStyle w:val="Textonotapie"/>
        <w:ind w:left="567" w:right="-1"/>
        <w:jc w:val="both"/>
        <w:rPr>
          <w:rFonts w:ascii="Arial Narrow" w:eastAsia="Arial Narrow" w:hAnsi="Arial Narrow" w:cs="Arial Narrow"/>
          <w:b/>
          <w:bCs/>
          <w:sz w:val="15"/>
          <w:szCs w:val="15"/>
        </w:rPr>
      </w:pPr>
      <w:r w:rsidRPr="00CA5D9E">
        <w:rPr>
          <w:rFonts w:ascii="Arial Narrow" w:eastAsia="Arial Narrow" w:hAnsi="Arial Narrow" w:cs="Arial Narrow"/>
          <w:b/>
          <w:bCs/>
          <w:sz w:val="15"/>
          <w:szCs w:val="15"/>
        </w:rPr>
        <w:t>Artículo 18.- Idoneidad</w:t>
      </w:r>
    </w:p>
    <w:p w14:paraId="61EEBFFD" w14:textId="17C03811" w:rsidR="008424BB" w:rsidRPr="00CA5D9E" w:rsidRDefault="008424BB" w:rsidP="00C025CD">
      <w:pPr>
        <w:pStyle w:val="Textonotapie"/>
        <w:ind w:left="567" w:right="-1"/>
        <w:jc w:val="both"/>
        <w:rPr>
          <w:rFonts w:ascii="Arial Narrow" w:eastAsia="Arial Narrow" w:hAnsi="Arial Narrow" w:cs="Arial Narrow"/>
          <w:sz w:val="15"/>
          <w:szCs w:val="15"/>
        </w:rPr>
      </w:pPr>
      <w:r w:rsidRPr="00CA5D9E">
        <w:rPr>
          <w:rFonts w:ascii="Arial Narrow" w:eastAsia="Arial Narrow" w:hAnsi="Arial Narrow" w:cs="Arial Narrow"/>
          <w:sz w:val="15"/>
          <w:szCs w:val="15"/>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A5D9E" w:rsidRDefault="008424BB" w:rsidP="00C025CD">
      <w:pPr>
        <w:pStyle w:val="Textonotapie"/>
        <w:ind w:left="567" w:right="-1"/>
        <w:jc w:val="both"/>
        <w:rPr>
          <w:rFonts w:ascii="Arial Narrow" w:eastAsia="Arial Narrow" w:hAnsi="Arial Narrow" w:cs="Arial Narrow"/>
          <w:sz w:val="15"/>
          <w:szCs w:val="15"/>
        </w:rPr>
      </w:pPr>
      <w:r w:rsidRPr="00CA5D9E">
        <w:rPr>
          <w:rFonts w:ascii="Arial Narrow" w:eastAsia="Arial Narrow" w:hAnsi="Arial Narrow" w:cs="Arial Narrow"/>
          <w:sz w:val="15"/>
          <w:szCs w:val="15"/>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A5D9E" w:rsidRDefault="008424BB" w:rsidP="00C025CD">
      <w:pPr>
        <w:pStyle w:val="Textonotapie"/>
        <w:ind w:left="567" w:right="-1"/>
        <w:jc w:val="both"/>
        <w:rPr>
          <w:rFonts w:ascii="Arial Narrow" w:eastAsia="Arial Narrow" w:hAnsi="Arial Narrow" w:cs="Arial Narrow"/>
          <w:sz w:val="15"/>
          <w:szCs w:val="15"/>
        </w:rPr>
      </w:pPr>
    </w:p>
    <w:p w14:paraId="2BF6A82C" w14:textId="0CC05726" w:rsidR="008424BB" w:rsidRPr="00CA5D9E" w:rsidRDefault="008424BB" w:rsidP="00C025CD">
      <w:pPr>
        <w:pStyle w:val="Textonotapie"/>
        <w:ind w:left="567" w:right="-1"/>
        <w:jc w:val="both"/>
        <w:rPr>
          <w:rFonts w:ascii="Arial Narrow" w:eastAsia="Arial Narrow" w:hAnsi="Arial Narrow" w:cs="Arial Narrow"/>
          <w:sz w:val="15"/>
          <w:szCs w:val="15"/>
        </w:rPr>
      </w:pPr>
      <w:r w:rsidRPr="00CA5D9E">
        <w:rPr>
          <w:rFonts w:ascii="Arial Narrow" w:eastAsia="Arial Narrow" w:hAnsi="Arial Narrow" w:cs="Arial Narrow"/>
          <w:b/>
          <w:bCs/>
          <w:sz w:val="15"/>
          <w:szCs w:val="15"/>
        </w:rPr>
        <w:t>Artículo 19.- Obligación de los proveedores</w:t>
      </w:r>
    </w:p>
    <w:p w14:paraId="309E6C56" w14:textId="77777777" w:rsidR="008424BB" w:rsidRPr="00CA5D9E" w:rsidRDefault="008424BB" w:rsidP="00C025CD">
      <w:pPr>
        <w:pStyle w:val="Textonotapie"/>
        <w:ind w:left="567" w:right="-1"/>
        <w:jc w:val="both"/>
        <w:rPr>
          <w:rFonts w:ascii="Arial Narrow" w:eastAsia="Arial Narrow" w:hAnsi="Arial Narrow" w:cs="Arial Narrow"/>
          <w:sz w:val="15"/>
          <w:szCs w:val="15"/>
        </w:rPr>
      </w:pPr>
      <w:r w:rsidRPr="00CA5D9E">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A5D9E" w:rsidRDefault="008424BB" w:rsidP="00C025CD">
      <w:pPr>
        <w:pStyle w:val="Textonotapie"/>
        <w:jc w:val="both"/>
        <w:rPr>
          <w:rFonts w:ascii="Arial Narrow" w:hAnsi="Arial Narrow"/>
          <w:sz w:val="15"/>
          <w:szCs w:val="15"/>
        </w:rPr>
      </w:pPr>
    </w:p>
  </w:footnote>
  <w:footnote w:id="6">
    <w:p w14:paraId="7115F0BB" w14:textId="77777777" w:rsidR="00E60CD7" w:rsidRPr="00CA5D9E" w:rsidRDefault="00E60CD7" w:rsidP="00C025CD">
      <w:pPr>
        <w:pStyle w:val="Textonotapie"/>
        <w:tabs>
          <w:tab w:val="left" w:pos="567"/>
        </w:tabs>
        <w:ind w:left="567" w:right="-1" w:hanging="567"/>
        <w:jc w:val="both"/>
        <w:rPr>
          <w:rFonts w:ascii="Arial Narrow" w:eastAsia="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Pr="00CA5D9E">
        <w:rPr>
          <w:rFonts w:ascii="Arial Narrow" w:eastAsia="Arial Narrow" w:hAnsi="Arial Narrow" w:cs="Arial"/>
          <w:b/>
          <w:bCs/>
          <w:sz w:val="15"/>
          <w:szCs w:val="15"/>
        </w:rPr>
        <w:t>LEY SOBRE FACULTADES, NORMAS Y ORGANIZACIÓN DEL INDECOPI, APROBADA POR DECRETO LEGISLATIVO 807 Artículo 24.-</w:t>
      </w:r>
      <w:r w:rsidRPr="00CA5D9E">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64AB95FA" w:rsidR="00E60CD7"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w:t>
      </w:r>
    </w:p>
    <w:p w14:paraId="1BA2D5E9" w14:textId="25A58ECF" w:rsidR="00E60CD7"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c) Admitir denuncias a trámite, en aquellos casos en que la Comisión le haya delegado esta facultad.</w:t>
      </w:r>
    </w:p>
    <w:p w14:paraId="50F51167" w14:textId="5B645FC2" w:rsidR="00E60CD7"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w:t>
      </w:r>
    </w:p>
    <w:p w14:paraId="64A97A60" w14:textId="34BA7709" w:rsidR="00E60CD7" w:rsidRPr="00CA5D9E" w:rsidRDefault="00C025CD" w:rsidP="00C025CD">
      <w:pPr>
        <w:pStyle w:val="Textonotapie"/>
        <w:tabs>
          <w:tab w:val="left" w:pos="567"/>
        </w:tabs>
        <w:ind w:left="567" w:right="-1" w:hanging="567"/>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w:t>
      </w:r>
    </w:p>
    <w:p w14:paraId="54C8AC89" w14:textId="77777777" w:rsidR="00E60CD7" w:rsidRPr="00CA5D9E" w:rsidRDefault="00E60CD7" w:rsidP="00C025CD">
      <w:pPr>
        <w:pStyle w:val="Textonotapie"/>
        <w:tabs>
          <w:tab w:val="left" w:pos="567"/>
        </w:tabs>
        <w:ind w:left="567" w:right="-1" w:hanging="567"/>
        <w:jc w:val="both"/>
        <w:rPr>
          <w:rFonts w:ascii="Arial Narrow" w:eastAsia="Arial Narrow" w:hAnsi="Arial Narrow" w:cs="Arial"/>
          <w:sz w:val="15"/>
          <w:szCs w:val="15"/>
        </w:rPr>
      </w:pPr>
    </w:p>
  </w:footnote>
  <w:footnote w:id="7">
    <w:p w14:paraId="318FE0AF" w14:textId="77777777" w:rsidR="00E60CD7" w:rsidRPr="00CA5D9E" w:rsidRDefault="00E60CD7" w:rsidP="00C025CD">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A5D9E">
        <w:rPr>
          <w:rFonts w:ascii="Arial Narrow" w:hAnsi="Arial Narrow" w:cs="Arial"/>
          <w:sz w:val="15"/>
          <w:szCs w:val="15"/>
        </w:rPr>
        <w:t>entrada en vigencia</w:t>
      </w:r>
      <w:proofErr w:type="gramEnd"/>
      <w:r w:rsidRPr="00CA5D9E">
        <w:rPr>
          <w:rFonts w:ascii="Arial Narrow" w:hAnsi="Arial Narrow" w:cs="Arial"/>
          <w:sz w:val="15"/>
          <w:szCs w:val="15"/>
        </w:rPr>
        <w:t xml:space="preserve"> de dicha Ley se rigen por los requisitos de acogimiento al régimen de las micro y pequeñas empresas regulados en el Decreto Legislativo 1086.</w:t>
      </w:r>
    </w:p>
    <w:p w14:paraId="77AB560A" w14:textId="77777777" w:rsidR="00E60CD7" w:rsidRPr="00CA5D9E" w:rsidRDefault="00E60CD7" w:rsidP="00C025CD">
      <w:pPr>
        <w:pStyle w:val="Textonotapie"/>
        <w:ind w:left="567" w:hanging="567"/>
        <w:jc w:val="both"/>
        <w:rPr>
          <w:rFonts w:ascii="Arial Narrow" w:hAnsi="Arial Narrow" w:cs="Arial"/>
          <w:sz w:val="15"/>
          <w:szCs w:val="15"/>
        </w:rPr>
      </w:pPr>
    </w:p>
  </w:footnote>
  <w:footnote w:id="8">
    <w:p w14:paraId="0310ADE1" w14:textId="7CCF6DD5" w:rsidR="00E60CD7" w:rsidRPr="00CA5D9E" w:rsidRDefault="00E60CD7" w:rsidP="00C025CD">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Pr="00CA5D9E">
        <w:rPr>
          <w:rFonts w:ascii="Arial Narrow" w:eastAsia="Arial Narrow" w:hAnsi="Arial Narrow" w:cs="Arial"/>
          <w:b/>
          <w:sz w:val="15"/>
          <w:szCs w:val="15"/>
        </w:rPr>
        <w:t>LEY</w:t>
      </w:r>
      <w:r w:rsidR="00D67CE6" w:rsidRPr="00CA5D9E">
        <w:rPr>
          <w:rFonts w:ascii="Arial Narrow" w:eastAsia="Arial Narrow" w:hAnsi="Arial Narrow" w:cs="Arial"/>
          <w:b/>
          <w:sz w:val="15"/>
          <w:szCs w:val="15"/>
        </w:rPr>
        <w:t xml:space="preserve"> 29571</w:t>
      </w:r>
      <w:r w:rsidRPr="00CA5D9E">
        <w:rPr>
          <w:rFonts w:ascii="Arial Narrow" w:eastAsia="Arial Narrow" w:hAnsi="Arial Narrow" w:cs="Arial"/>
          <w:b/>
          <w:sz w:val="15"/>
          <w:szCs w:val="15"/>
        </w:rPr>
        <w:t>, CÓDIGO DE PROTECCIÓN Y DEFENSA DEL CONSUMIDOR</w:t>
      </w:r>
      <w:r w:rsidRPr="00CA5D9E">
        <w:rPr>
          <w:rFonts w:ascii="Arial Narrow" w:hAnsi="Arial Narrow" w:cs="Arial"/>
          <w:b/>
          <w:bCs/>
          <w:sz w:val="15"/>
          <w:szCs w:val="15"/>
        </w:rPr>
        <w:t xml:space="preserve">, </w:t>
      </w:r>
      <w:r w:rsidRPr="00CA5D9E">
        <w:rPr>
          <w:rFonts w:ascii="Arial Narrow" w:hAnsi="Arial Narrow" w:cs="Arial"/>
          <w:b/>
          <w:sz w:val="15"/>
          <w:szCs w:val="15"/>
        </w:rPr>
        <w:t xml:space="preserve">publicado el 2 de setiembre de 2010 y modificado por Decreto </w:t>
      </w:r>
      <w:proofErr w:type="gramStart"/>
      <w:r w:rsidRPr="00CA5D9E">
        <w:rPr>
          <w:rFonts w:ascii="Arial Narrow" w:hAnsi="Arial Narrow" w:cs="Arial"/>
          <w:b/>
          <w:sz w:val="15"/>
          <w:szCs w:val="15"/>
        </w:rPr>
        <w:t>Legislativo 1308</w:t>
      </w:r>
      <w:proofErr w:type="gramEnd"/>
    </w:p>
    <w:p w14:paraId="31EB481D" w14:textId="7A72D7E9" w:rsidR="00E60CD7" w:rsidRPr="00CA5D9E" w:rsidRDefault="00E60CD7" w:rsidP="00C025CD">
      <w:pPr>
        <w:pStyle w:val="Textonotapie"/>
        <w:ind w:left="567"/>
        <w:jc w:val="both"/>
        <w:rPr>
          <w:rFonts w:ascii="Arial Narrow" w:hAnsi="Arial Narrow" w:cs="Arial"/>
          <w:b/>
          <w:bCs/>
          <w:sz w:val="15"/>
          <w:szCs w:val="15"/>
        </w:rPr>
      </w:pPr>
      <w:r w:rsidRPr="00CA5D9E">
        <w:rPr>
          <w:rFonts w:ascii="Arial Narrow" w:hAnsi="Arial Narrow" w:cs="Arial"/>
          <w:b/>
          <w:bCs/>
          <w:sz w:val="15"/>
          <w:szCs w:val="15"/>
        </w:rPr>
        <w:t>Artículo 110.- Sanciones Administrativas</w:t>
      </w:r>
    </w:p>
    <w:p w14:paraId="2A3A3CEE" w14:textId="77777777" w:rsidR="00E60CD7" w:rsidRPr="00CA5D9E"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CA5D9E">
        <w:rPr>
          <w:rFonts w:ascii="Arial Narrow" w:hAnsi="Arial Narrow" w:cs="Arial"/>
          <w:sz w:val="15"/>
          <w:szCs w:val="15"/>
          <w:lang w:eastAsia="es-PE"/>
        </w:rPr>
        <w:t>(…)</w:t>
      </w:r>
    </w:p>
    <w:p w14:paraId="17405061" w14:textId="77777777" w:rsidR="00E60CD7" w:rsidRPr="00CA5D9E"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CA5D9E">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A5D9E" w:rsidRDefault="00E60CD7" w:rsidP="00C025CD">
      <w:pPr>
        <w:autoSpaceDE w:val="0"/>
        <w:autoSpaceDN w:val="0"/>
        <w:adjustRightInd w:val="0"/>
        <w:spacing w:after="0" w:line="240" w:lineRule="auto"/>
        <w:ind w:left="567"/>
        <w:jc w:val="both"/>
        <w:rPr>
          <w:rFonts w:ascii="Arial Narrow" w:hAnsi="Arial Narrow" w:cs="Arial"/>
          <w:sz w:val="15"/>
          <w:szCs w:val="15"/>
          <w:lang w:eastAsia="es-PE"/>
        </w:rPr>
      </w:pPr>
      <w:r w:rsidRPr="00CA5D9E">
        <w:rPr>
          <w:rFonts w:ascii="Arial Narrow" w:hAnsi="Arial Narrow" w:cs="Arial"/>
          <w:sz w:val="15"/>
          <w:szCs w:val="15"/>
          <w:lang w:eastAsia="es-PE"/>
        </w:rPr>
        <w:t>(…).</w:t>
      </w:r>
    </w:p>
    <w:p w14:paraId="6B55DC38" w14:textId="77777777" w:rsidR="00E60CD7" w:rsidRPr="00CA5D9E" w:rsidRDefault="00E60CD7" w:rsidP="00C025CD">
      <w:pPr>
        <w:pStyle w:val="Textonotapie"/>
        <w:tabs>
          <w:tab w:val="left" w:pos="284"/>
        </w:tabs>
        <w:ind w:left="567" w:hanging="567"/>
        <w:jc w:val="both"/>
        <w:rPr>
          <w:rFonts w:ascii="Arial Narrow" w:hAnsi="Arial Narrow" w:cs="Arial"/>
          <w:b/>
          <w:bCs/>
          <w:sz w:val="15"/>
          <w:szCs w:val="15"/>
        </w:rPr>
      </w:pPr>
    </w:p>
  </w:footnote>
  <w:footnote w:id="14">
    <w:p>
      <w:pPr>
        <w:pStyle w:val="Textonotapie"/>
        <w:ind w:left="567" w:hanging="567"/>
        <w:jc w:val="both"/>
      </w:pPr>
      <w:r w:rsidRPr="00CA5D9E">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26.-</w:t>
      </w:r>
      <w:r>
        <w:rPr>
          <w:rFonts w:ascii="Arial Narrow" w:hAnsi="Arial Narrow" w:cs="Arial"/>
          <w:sz w:val="15"/>
          <w:szCs w:val="15"/>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CA5D9E">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223.- Contestación de la reclamación</w:t>
      </w:r>
    </w:p>
    <w:p>
      <w:pPr>
        <w:pStyle w:val="Textonotapie"/>
        <w:ind w:left="567" w:hanging="567"/>
        <w:jc w:val="both"/>
      </w:pPr>
      <w:r>
        <w:rPr>
          <w:rFonts w:ascii="Arial Narrow" w:hAnsi="Arial Narrow" w:cs="Arial"/>
          <w:sz w:val="15"/>
          <w:szCs w:val="15"/>
        </w:rPr>
        <w:tab/>
      </w:r>
      <w:r>
        <w:rPr>
          <w:rFonts w:ascii="Arial Narrow" w:hAnsi="Arial Narrow" w:cs="Arial"/>
          <w:sz w:val="15"/>
          <w:szCs w:val="15"/>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57EE454E" w14:textId="1C472776" w:rsidR="00E60CD7" w:rsidRPr="00CA5D9E" w:rsidRDefault="00E60CD7" w:rsidP="00C025CD">
      <w:pPr>
        <w:spacing w:after="0" w:line="240" w:lineRule="auto"/>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vertAlign w:val="superscript"/>
        </w:rPr>
        <w:t xml:space="preserve"> </w:t>
      </w:r>
      <w:r w:rsidRPr="00CA5D9E">
        <w:rPr>
          <w:rFonts w:ascii="Arial Narrow" w:hAnsi="Arial Narrow" w:cs="Arial"/>
          <w:sz w:val="15"/>
          <w:szCs w:val="15"/>
        </w:rPr>
        <w:t xml:space="preserve"> </w:t>
      </w:r>
      <w:r w:rsidRPr="00CA5D9E">
        <w:rPr>
          <w:rFonts w:ascii="Arial Narrow" w:hAnsi="Arial Narrow" w:cs="Arial"/>
          <w:sz w:val="15"/>
          <w:szCs w:val="15"/>
        </w:rPr>
        <w:tab/>
      </w:r>
      <w:r w:rsidR="00D67CE6" w:rsidRPr="00CA5D9E">
        <w:rPr>
          <w:rFonts w:ascii="Arial Narrow" w:eastAsia="Arial Narrow" w:hAnsi="Arial Narrow" w:cs="Arial"/>
          <w:b/>
          <w:sz w:val="15"/>
          <w:szCs w:val="15"/>
        </w:rPr>
        <w:t>LEY 29571</w:t>
      </w:r>
      <w:r w:rsidRPr="00CA5D9E">
        <w:rPr>
          <w:rFonts w:ascii="Arial Narrow" w:eastAsia="Arial Narrow" w:hAnsi="Arial Narrow" w:cs="Arial"/>
          <w:b/>
          <w:sz w:val="15"/>
          <w:szCs w:val="15"/>
        </w:rPr>
        <w:t>, CÓDIGO DE PROTECCIÓN Y DEFENSA DEL CONSUMIDOR</w:t>
      </w:r>
      <w:r w:rsidRPr="00CA5D9E">
        <w:rPr>
          <w:rFonts w:ascii="Arial Narrow" w:hAnsi="Arial Narrow" w:cs="Arial"/>
          <w:b/>
          <w:bCs/>
          <w:sz w:val="15"/>
          <w:szCs w:val="15"/>
        </w:rPr>
        <w:t xml:space="preserve">, </w:t>
      </w:r>
      <w:r w:rsidRPr="00CA5D9E">
        <w:rPr>
          <w:rFonts w:ascii="Arial Narrow" w:hAnsi="Arial Narrow" w:cs="Arial"/>
          <w:b/>
          <w:sz w:val="15"/>
          <w:szCs w:val="15"/>
        </w:rPr>
        <w:t xml:space="preserve">publicado el 2 de setiembre de 2010 y modificado por Decreto </w:t>
      </w:r>
      <w:proofErr w:type="gramStart"/>
      <w:r w:rsidRPr="00CA5D9E">
        <w:rPr>
          <w:rFonts w:ascii="Arial Narrow" w:hAnsi="Arial Narrow" w:cs="Arial"/>
          <w:b/>
          <w:sz w:val="15"/>
          <w:szCs w:val="15"/>
        </w:rPr>
        <w:t>Legislativo 1308</w:t>
      </w:r>
      <w:proofErr w:type="gramEnd"/>
    </w:p>
    <w:p w14:paraId="6AE5B001" w14:textId="22D2112A" w:rsidR="00E60CD7" w:rsidRPr="00CA5D9E" w:rsidRDefault="00E60CD7" w:rsidP="00C025CD">
      <w:pPr>
        <w:spacing w:after="0" w:line="240" w:lineRule="auto"/>
        <w:ind w:left="567"/>
        <w:jc w:val="both"/>
        <w:rPr>
          <w:rFonts w:ascii="Arial Narrow" w:eastAsia="Arial Narrow" w:hAnsi="Arial Narrow" w:cs="Arial"/>
          <w:b/>
          <w:sz w:val="15"/>
          <w:szCs w:val="15"/>
        </w:rPr>
      </w:pPr>
      <w:r w:rsidRPr="00CA5D9E">
        <w:rPr>
          <w:rFonts w:ascii="Arial Narrow" w:eastAsia="Arial Narrow" w:hAnsi="Arial Narrow" w:cs="Arial"/>
          <w:b/>
          <w:sz w:val="15"/>
          <w:szCs w:val="15"/>
        </w:rPr>
        <w:t>Artículo 110.- Sanciones administrativas</w:t>
      </w:r>
    </w:p>
    <w:p w14:paraId="089DFB12" w14:textId="77777777" w:rsidR="00E60CD7" w:rsidRPr="00CA5D9E" w:rsidRDefault="00E60CD7" w:rsidP="00C025CD">
      <w:pPr>
        <w:spacing w:after="0" w:line="240" w:lineRule="auto"/>
        <w:ind w:left="567"/>
        <w:jc w:val="both"/>
        <w:rPr>
          <w:rFonts w:ascii="Arial Narrow" w:hAnsi="Arial Narrow" w:cs="Arial"/>
          <w:sz w:val="15"/>
          <w:szCs w:val="15"/>
        </w:rPr>
      </w:pPr>
      <w:r w:rsidRPr="00CA5D9E">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A5D9E"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CA5D9E">
        <w:rPr>
          <w:rFonts w:ascii="Arial Narrow" w:eastAsia="Arial Narrow" w:hAnsi="Arial Narrow" w:cs="Arial"/>
          <w:sz w:val="15"/>
          <w:szCs w:val="15"/>
        </w:rPr>
        <w:t>Infracciones leves, con una amonestación o con una multa de hasta cincuenta (50) UIT.</w:t>
      </w:r>
    </w:p>
    <w:p w14:paraId="64DA83D9" w14:textId="77777777" w:rsidR="00E60CD7" w:rsidRPr="00CA5D9E"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CA5D9E">
        <w:rPr>
          <w:rFonts w:ascii="Arial Narrow" w:eastAsia="Arial Narrow" w:hAnsi="Arial Narrow" w:cs="Arial"/>
          <w:sz w:val="15"/>
          <w:szCs w:val="15"/>
        </w:rPr>
        <w:t>Infracciones graves, con una multa de hasta ciento cincuenta (150) UIT.</w:t>
      </w:r>
    </w:p>
    <w:p w14:paraId="2E00FA05" w14:textId="77777777" w:rsidR="00E60CD7" w:rsidRPr="00CA5D9E" w:rsidRDefault="00E60CD7" w:rsidP="00C025CD">
      <w:pPr>
        <w:numPr>
          <w:ilvl w:val="0"/>
          <w:numId w:val="2"/>
        </w:numPr>
        <w:spacing w:after="0" w:line="240" w:lineRule="auto"/>
        <w:ind w:left="426" w:firstLine="141"/>
        <w:jc w:val="both"/>
        <w:rPr>
          <w:rFonts w:ascii="Arial Narrow" w:eastAsia="Arial Narrow" w:hAnsi="Arial Narrow" w:cs="Arial"/>
          <w:sz w:val="15"/>
          <w:szCs w:val="15"/>
        </w:rPr>
      </w:pPr>
      <w:r w:rsidRPr="00CA5D9E">
        <w:rPr>
          <w:rFonts w:ascii="Arial Narrow" w:eastAsia="Arial Narrow" w:hAnsi="Arial Narrow" w:cs="Arial"/>
          <w:sz w:val="15"/>
          <w:szCs w:val="15"/>
        </w:rPr>
        <w:t>Infracciones muy graves, con una multa de hasta cuatrocientos cincuenta (450) UIT.</w:t>
      </w:r>
    </w:p>
    <w:p w14:paraId="768451A7" w14:textId="77777777"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w:t>
      </w:r>
    </w:p>
    <w:p w14:paraId="61285B35" w14:textId="77777777" w:rsidR="00C025CD" w:rsidRPr="00CA5D9E" w:rsidRDefault="00C025CD" w:rsidP="00C025CD">
      <w:pPr>
        <w:spacing w:after="0" w:line="240" w:lineRule="auto"/>
        <w:jc w:val="both"/>
        <w:rPr>
          <w:rFonts w:ascii="Arial Narrow" w:eastAsia="Arial Narrow" w:hAnsi="Arial Narrow" w:cs="Arial"/>
          <w:sz w:val="15"/>
          <w:szCs w:val="15"/>
        </w:rPr>
      </w:pPr>
    </w:p>
  </w:footnote>
  <w:footnote w:id="10">
    <w:p w14:paraId="78927441" w14:textId="4C49DB49" w:rsidR="00F51E02" w:rsidRPr="00CA5D9E" w:rsidRDefault="00E60CD7" w:rsidP="00C025CD">
      <w:pPr>
        <w:spacing w:after="0" w:line="240" w:lineRule="auto"/>
        <w:ind w:left="567" w:hanging="567"/>
        <w:jc w:val="both"/>
        <w:rPr>
          <w:rFonts w:ascii="Arial Narrow" w:hAnsi="Arial Narrow" w:cs="Arial"/>
          <w:b/>
          <w:bCs/>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00F51E02" w:rsidRPr="00CA5D9E">
        <w:rPr>
          <w:rFonts w:ascii="Arial Narrow" w:hAnsi="Arial Narrow" w:cs="Arial"/>
          <w:b/>
          <w:bCs/>
          <w:sz w:val="15"/>
          <w:szCs w:val="15"/>
        </w:rPr>
        <w:t xml:space="preserve">LEY 29571, CÓDIGO DE PROTECCIÓN Y DEFENSA DEL CONSUMIDOR, publicado el 2 de setiembre de 2010 y modificado por Decreto </w:t>
      </w:r>
      <w:proofErr w:type="gramStart"/>
      <w:r w:rsidR="00F51E02" w:rsidRPr="00CA5D9E">
        <w:rPr>
          <w:rFonts w:ascii="Arial Narrow" w:hAnsi="Arial Narrow" w:cs="Arial"/>
          <w:b/>
          <w:bCs/>
          <w:sz w:val="15"/>
          <w:szCs w:val="15"/>
        </w:rPr>
        <w:t>Legislativo 1308</w:t>
      </w:r>
      <w:proofErr w:type="gramEnd"/>
    </w:p>
    <w:p w14:paraId="4D3D6A94" w14:textId="365BBDF0" w:rsidR="00E60CD7" w:rsidRPr="00CA5D9E" w:rsidRDefault="00E60CD7" w:rsidP="00F51E02">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b/>
          <w:bCs/>
          <w:sz w:val="15"/>
          <w:szCs w:val="15"/>
        </w:rPr>
        <w:t>Artículo 114.-</w:t>
      </w:r>
      <w:r w:rsidRPr="00CA5D9E">
        <w:rPr>
          <w:rFonts w:ascii="Arial Narrow" w:eastAsia="Arial Narrow" w:hAnsi="Arial Narrow" w:cs="Arial"/>
          <w:b/>
          <w:sz w:val="15"/>
          <w:szCs w:val="15"/>
        </w:rPr>
        <w:t xml:space="preserve"> Medidas correctivas</w:t>
      </w:r>
    </w:p>
    <w:p w14:paraId="482E93CB" w14:textId="6FE9341F"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Las medidas correctivas complementarias pueden dictarse de oficio o a pedido de parte.</w:t>
      </w:r>
    </w:p>
    <w:p w14:paraId="09E29F35" w14:textId="77777777" w:rsidR="00E60CD7" w:rsidRPr="00CA5D9E" w:rsidRDefault="00E60CD7" w:rsidP="00C025CD">
      <w:pPr>
        <w:spacing w:after="0" w:line="240" w:lineRule="auto"/>
        <w:ind w:left="567" w:hanging="567"/>
        <w:jc w:val="both"/>
        <w:rPr>
          <w:rFonts w:ascii="Arial Narrow" w:hAnsi="Arial Narrow" w:cs="Arial"/>
          <w:sz w:val="15"/>
          <w:szCs w:val="15"/>
        </w:rPr>
      </w:pPr>
    </w:p>
    <w:p w14:paraId="56026D6C" w14:textId="06B4B44B" w:rsidR="00E60CD7" w:rsidRPr="00CA5D9E" w:rsidRDefault="00E60CD7" w:rsidP="00C025CD">
      <w:pPr>
        <w:spacing w:after="0" w:line="240" w:lineRule="auto"/>
        <w:ind w:left="567"/>
        <w:jc w:val="both"/>
        <w:rPr>
          <w:rFonts w:ascii="Arial Narrow" w:hAnsi="Arial Narrow" w:cs="Arial"/>
          <w:sz w:val="15"/>
          <w:szCs w:val="15"/>
        </w:rPr>
      </w:pPr>
      <w:r w:rsidRPr="00CA5D9E">
        <w:rPr>
          <w:rFonts w:ascii="Arial Narrow" w:eastAsia="Arial Narrow" w:hAnsi="Arial Narrow" w:cs="Arial"/>
          <w:b/>
          <w:sz w:val="15"/>
          <w:szCs w:val="15"/>
        </w:rPr>
        <w:t>Artículo 115.- Medidas correctivas reparadoras</w:t>
      </w:r>
    </w:p>
    <w:p w14:paraId="362CB8C7" w14:textId="5D75680D"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Reparar productos.</w:t>
      </w:r>
    </w:p>
    <w:p w14:paraId="230C29AA"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Cumplir con ejecutar otras prestaciones u obligaciones legales o convencionales a su cargo.</w:t>
      </w:r>
    </w:p>
    <w:p w14:paraId="3F4CBAE7"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A5D9E" w:rsidRDefault="00E60CD7" w:rsidP="00C025CD">
      <w:pPr>
        <w:numPr>
          <w:ilvl w:val="0"/>
          <w:numId w:val="1"/>
        </w:numPr>
        <w:spacing w:after="0" w:line="240" w:lineRule="auto"/>
        <w:ind w:left="567" w:firstLine="0"/>
        <w:jc w:val="both"/>
        <w:rPr>
          <w:rFonts w:ascii="Arial Narrow" w:eastAsia="Arial Narrow" w:hAnsi="Arial Narrow" w:cs="Arial"/>
          <w:sz w:val="15"/>
          <w:szCs w:val="15"/>
        </w:rPr>
      </w:pPr>
      <w:r w:rsidRPr="00CA5D9E">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CA5D9E" w:rsidRDefault="00E60CD7" w:rsidP="00C025CD">
      <w:pPr>
        <w:pStyle w:val="Sinespaciado"/>
        <w:ind w:firstLine="567"/>
        <w:jc w:val="both"/>
        <w:rPr>
          <w:rFonts w:ascii="Arial Narrow" w:hAnsi="Arial Narrow" w:cs="Arial"/>
          <w:sz w:val="15"/>
          <w:szCs w:val="15"/>
        </w:rPr>
      </w:pPr>
      <w:r w:rsidRPr="00CA5D9E">
        <w:rPr>
          <w:rFonts w:ascii="Arial Narrow" w:hAnsi="Arial Narrow" w:cs="Arial"/>
          <w:sz w:val="15"/>
          <w:szCs w:val="15"/>
        </w:rPr>
        <w:t>Pagar los gastos incurridos por el consumidor para mitigar las consecuencias de la infracción administrativa.</w:t>
      </w:r>
    </w:p>
    <w:p w14:paraId="535CC427" w14:textId="77777777" w:rsidR="00E60CD7" w:rsidRPr="00CA5D9E" w:rsidRDefault="00E60CD7" w:rsidP="00C025CD">
      <w:pPr>
        <w:pStyle w:val="Sinespaciado"/>
        <w:ind w:firstLine="567"/>
        <w:jc w:val="both"/>
        <w:rPr>
          <w:rFonts w:ascii="Arial Narrow" w:hAnsi="Arial Narrow" w:cs="Arial"/>
          <w:sz w:val="15"/>
          <w:szCs w:val="15"/>
        </w:rPr>
      </w:pPr>
      <w:r w:rsidRPr="00CA5D9E">
        <w:rPr>
          <w:rFonts w:ascii="Arial Narrow" w:hAnsi="Arial Narrow" w:cs="Arial"/>
          <w:sz w:val="15"/>
          <w:szCs w:val="15"/>
        </w:rPr>
        <w:t>Otras medidas reparadoras análogas de efectos equivalentes a las anteriores.</w:t>
      </w:r>
    </w:p>
    <w:p w14:paraId="28DDE63C" w14:textId="77777777" w:rsidR="00E60CD7" w:rsidRPr="00CA5D9E" w:rsidRDefault="00E60CD7" w:rsidP="00C025CD">
      <w:pPr>
        <w:pStyle w:val="Sinespaciado"/>
        <w:ind w:left="567"/>
        <w:jc w:val="both"/>
        <w:rPr>
          <w:rFonts w:ascii="Arial Narrow" w:hAnsi="Arial Narrow" w:cs="Arial"/>
          <w:sz w:val="15"/>
          <w:szCs w:val="15"/>
        </w:rPr>
      </w:pPr>
      <w:r w:rsidRPr="00CA5D9E">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A5D9E">
        <w:rPr>
          <w:rFonts w:ascii="Arial Narrow" w:hAnsi="Arial Narrow" w:cs="Arial"/>
          <w:sz w:val="15"/>
          <w:szCs w:val="15"/>
        </w:rPr>
        <w:t>conjuntamente con</w:t>
      </w:r>
      <w:proofErr w:type="gramEnd"/>
      <w:r w:rsidRPr="00CA5D9E">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3D64C02" w14:textId="77777777" w:rsidR="00E60CD7" w:rsidRPr="00CA5D9E" w:rsidRDefault="00E60CD7" w:rsidP="00C025CD">
      <w:pPr>
        <w:spacing w:after="0" w:line="240" w:lineRule="auto"/>
        <w:ind w:left="567"/>
        <w:jc w:val="both"/>
        <w:rPr>
          <w:rFonts w:ascii="Arial Narrow" w:hAnsi="Arial Narrow" w:cs="Arial"/>
          <w:sz w:val="15"/>
          <w:szCs w:val="15"/>
        </w:rPr>
      </w:pPr>
      <w:r w:rsidRPr="00CA5D9E">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A5D9E" w:rsidRDefault="00E60CD7" w:rsidP="00C025CD">
      <w:pPr>
        <w:spacing w:after="0" w:line="240" w:lineRule="auto"/>
        <w:ind w:left="567"/>
        <w:jc w:val="both"/>
        <w:rPr>
          <w:rFonts w:ascii="Arial Narrow" w:hAnsi="Arial Narrow" w:cs="Arial"/>
          <w:sz w:val="15"/>
          <w:szCs w:val="15"/>
        </w:rPr>
      </w:pPr>
      <w:r w:rsidRPr="00CA5D9E">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A5D9E" w:rsidRDefault="00E60CD7" w:rsidP="00C025CD">
      <w:pPr>
        <w:spacing w:after="0" w:line="240" w:lineRule="auto"/>
        <w:ind w:left="567"/>
        <w:jc w:val="both"/>
        <w:rPr>
          <w:rFonts w:ascii="Arial Narrow" w:eastAsia="Arial Narrow" w:hAnsi="Arial Narrow" w:cs="Arial"/>
          <w:sz w:val="15"/>
          <w:szCs w:val="15"/>
        </w:rPr>
      </w:pPr>
    </w:p>
    <w:p w14:paraId="624DB056" w14:textId="77777777" w:rsidR="00E60CD7" w:rsidRPr="00CA5D9E" w:rsidRDefault="00E60CD7" w:rsidP="00C025CD">
      <w:pPr>
        <w:spacing w:after="0" w:line="240" w:lineRule="auto"/>
        <w:ind w:left="567"/>
        <w:jc w:val="both"/>
        <w:rPr>
          <w:rFonts w:ascii="Arial Narrow" w:eastAsia="Arial Narrow" w:hAnsi="Arial Narrow" w:cs="Arial"/>
          <w:b/>
          <w:bCs/>
          <w:sz w:val="15"/>
          <w:szCs w:val="15"/>
        </w:rPr>
      </w:pPr>
      <w:r w:rsidRPr="00CA5D9E">
        <w:rPr>
          <w:rFonts w:ascii="Arial Narrow" w:eastAsia="Arial Narrow" w:hAnsi="Arial Narrow" w:cs="Arial"/>
          <w:b/>
          <w:bCs/>
          <w:sz w:val="15"/>
          <w:szCs w:val="15"/>
        </w:rPr>
        <w:t>Artículo 116.- Medidas correctivas complementarias</w:t>
      </w:r>
    </w:p>
    <w:p w14:paraId="5972CD26" w14:textId="7C25AD82"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a. Que el proveedor cumpla con atender la solicitud de información requerida por el consumidor, siempre que dicho requerimiento guarde relación con el producto adquirido o servicio contratado.</w:t>
      </w:r>
    </w:p>
    <w:p w14:paraId="240AFC91" w14:textId="270C3F9B"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b. Declarar inexigibles las cláusulas que han sido identificadas como abusivas en el procedimiento.</w:t>
      </w:r>
    </w:p>
    <w:p w14:paraId="54881BCB" w14:textId="1BF0D5CF"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c. El decomiso y destrucción de la mercadería, envases, envolturas o etiquetas.</w:t>
      </w:r>
    </w:p>
    <w:p w14:paraId="049F21C7" w14:textId="01471808"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 xml:space="preserve">d. En caso de infracciones muy graves y de reincidencia o </w:t>
      </w:r>
      <w:proofErr w:type="spellStart"/>
      <w:r w:rsidRPr="00CA5D9E">
        <w:rPr>
          <w:rFonts w:ascii="Arial Narrow" w:eastAsia="Arial Narrow" w:hAnsi="Arial Narrow" w:cs="Arial"/>
          <w:sz w:val="15"/>
          <w:szCs w:val="15"/>
        </w:rPr>
        <w:t>reiterancia</w:t>
      </w:r>
      <w:proofErr w:type="spellEnd"/>
      <w:r w:rsidRPr="00CA5D9E">
        <w:rPr>
          <w:rFonts w:ascii="Arial Narrow" w:eastAsia="Arial Narrow" w:hAnsi="Arial Narrow" w:cs="Arial"/>
          <w:sz w:val="15"/>
          <w:szCs w:val="15"/>
        </w:rPr>
        <w:t>:</w:t>
      </w:r>
    </w:p>
    <w:p w14:paraId="67DF7967" w14:textId="1F71965E"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(i) Solicitar a la autoridad correspondiente la clausura temporal del establecimiento industrial, comercial o de servicios por un plazo máximo de seis (6) meses.</w:t>
      </w:r>
    </w:p>
    <w:p w14:paraId="03414168" w14:textId="63A2551C"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w:t>
      </w:r>
      <w:proofErr w:type="spellStart"/>
      <w:r w:rsidRPr="00CA5D9E">
        <w:rPr>
          <w:rFonts w:ascii="Arial Narrow" w:eastAsia="Arial Narrow" w:hAnsi="Arial Narrow" w:cs="Arial"/>
          <w:sz w:val="15"/>
          <w:szCs w:val="15"/>
        </w:rPr>
        <w:t>ii</w:t>
      </w:r>
      <w:proofErr w:type="spellEnd"/>
      <w:r w:rsidRPr="00CA5D9E">
        <w:rPr>
          <w:rFonts w:ascii="Arial Narrow" w:eastAsia="Arial Narrow" w:hAnsi="Arial Narrow" w:cs="Arial"/>
          <w:sz w:val="15"/>
          <w:szCs w:val="15"/>
        </w:rPr>
        <w:t>) Solicitar a la autoridad competente la inhabilitación, temporal o permanente, del proveedor en función de los alcances de la infracción sancionada.</w:t>
      </w:r>
    </w:p>
    <w:p w14:paraId="7976F637" w14:textId="65A80B05"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 xml:space="preserve">e. Publicación de avisos </w:t>
      </w:r>
      <w:proofErr w:type="spellStart"/>
      <w:r w:rsidRPr="00CA5D9E">
        <w:rPr>
          <w:rFonts w:ascii="Arial Narrow" w:eastAsia="Arial Narrow" w:hAnsi="Arial Narrow" w:cs="Arial"/>
          <w:sz w:val="15"/>
          <w:szCs w:val="15"/>
        </w:rPr>
        <w:t>rectificatorios</w:t>
      </w:r>
      <w:proofErr w:type="spellEnd"/>
      <w:r w:rsidRPr="00CA5D9E">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f. Cualquier otra medida correctiva que tenga el objeto de revertir los efectos de la conducta infractora o evitar que esta se produzca nuevamente en el futuro.</w:t>
      </w:r>
    </w:p>
    <w:p w14:paraId="52024268" w14:textId="77777777" w:rsidR="00E60CD7" w:rsidRPr="00CA5D9E" w:rsidRDefault="00E60CD7" w:rsidP="00C025CD">
      <w:pPr>
        <w:spacing w:after="0" w:line="240" w:lineRule="auto"/>
        <w:ind w:left="567"/>
        <w:jc w:val="both"/>
        <w:rPr>
          <w:rFonts w:ascii="Arial Narrow" w:eastAsia="Arial Narrow" w:hAnsi="Arial Narrow" w:cs="Arial"/>
          <w:sz w:val="15"/>
          <w:szCs w:val="15"/>
        </w:rPr>
      </w:pPr>
      <w:r w:rsidRPr="00CA5D9E">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CA5D9E" w:rsidRDefault="00E60CD7" w:rsidP="00C025CD">
      <w:pPr>
        <w:spacing w:after="0" w:line="240" w:lineRule="auto"/>
        <w:ind w:left="567"/>
        <w:jc w:val="both"/>
        <w:rPr>
          <w:rFonts w:ascii="Arial Narrow" w:eastAsia="Arial Narrow" w:hAnsi="Arial Narrow" w:cs="Arial"/>
          <w:sz w:val="15"/>
          <w:szCs w:val="15"/>
        </w:rPr>
      </w:pPr>
    </w:p>
  </w:footnote>
  <w:footnote w:id="11">
    <w:p w14:paraId="7C8F069B" w14:textId="4F6F0D2D" w:rsidR="00E60CD7" w:rsidRPr="00CA5D9E" w:rsidRDefault="00E60CD7" w:rsidP="00C025CD">
      <w:pPr>
        <w:pStyle w:val="Textonotapie"/>
        <w:tabs>
          <w:tab w:val="left" w:pos="567"/>
        </w:tabs>
        <w:ind w:left="567" w:hanging="567"/>
        <w:jc w:val="both"/>
        <w:rPr>
          <w:rFonts w:ascii="Arial Narrow" w:hAnsi="Arial Narrow" w:cs="Arial"/>
          <w:b/>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00D67CE6" w:rsidRPr="00CA5D9E">
        <w:rPr>
          <w:rFonts w:ascii="Arial Narrow" w:eastAsia="Arial Narrow" w:hAnsi="Arial Narrow" w:cs="Arial"/>
          <w:b/>
          <w:sz w:val="15"/>
          <w:szCs w:val="15"/>
        </w:rPr>
        <w:t>LEY 29571</w:t>
      </w:r>
      <w:r w:rsidRPr="00CA5D9E">
        <w:rPr>
          <w:rFonts w:ascii="Arial Narrow" w:eastAsia="Arial Narrow" w:hAnsi="Arial Narrow" w:cs="Arial"/>
          <w:b/>
          <w:sz w:val="15"/>
          <w:szCs w:val="15"/>
        </w:rPr>
        <w:t>, CÓDIGO DE PROTECCIÓN Y DEFENSA DEL CONSUMIDOR</w:t>
      </w:r>
      <w:r w:rsidRPr="00CA5D9E">
        <w:rPr>
          <w:rFonts w:ascii="Arial Narrow" w:hAnsi="Arial Narrow" w:cs="Arial"/>
          <w:b/>
          <w:bCs/>
          <w:sz w:val="15"/>
          <w:szCs w:val="15"/>
        </w:rPr>
        <w:t xml:space="preserve">, </w:t>
      </w:r>
      <w:r w:rsidRPr="00CA5D9E">
        <w:rPr>
          <w:rFonts w:ascii="Arial Narrow" w:hAnsi="Arial Narrow" w:cs="Arial"/>
          <w:b/>
          <w:sz w:val="15"/>
          <w:szCs w:val="15"/>
        </w:rPr>
        <w:t xml:space="preserve">publicado el 2 de setiembre de 2010 y modificado por Decreto </w:t>
      </w:r>
      <w:proofErr w:type="gramStart"/>
      <w:r w:rsidRPr="00CA5D9E">
        <w:rPr>
          <w:rFonts w:ascii="Arial Narrow" w:hAnsi="Arial Narrow" w:cs="Arial"/>
          <w:b/>
          <w:sz w:val="15"/>
          <w:szCs w:val="15"/>
        </w:rPr>
        <w:t>Legislativo 1308</w:t>
      </w:r>
      <w:proofErr w:type="gramEnd"/>
    </w:p>
    <w:p w14:paraId="15FD716E" w14:textId="643FF511" w:rsidR="00E60CD7" w:rsidRPr="00CA5D9E" w:rsidRDefault="00C025CD" w:rsidP="00C025CD">
      <w:pPr>
        <w:pStyle w:val="Textonotapie"/>
        <w:tabs>
          <w:tab w:val="left" w:pos="567"/>
        </w:tabs>
        <w:jc w:val="both"/>
        <w:rPr>
          <w:rFonts w:ascii="Arial Narrow" w:eastAsia="Arial Narrow" w:hAnsi="Arial Narrow" w:cs="Arial"/>
          <w:b/>
          <w:sz w:val="15"/>
          <w:szCs w:val="15"/>
        </w:rPr>
      </w:pPr>
      <w:r w:rsidRPr="00CA5D9E">
        <w:rPr>
          <w:rFonts w:ascii="Arial Narrow" w:eastAsia="Arial Narrow" w:hAnsi="Arial Narrow" w:cs="Arial"/>
          <w:b/>
          <w:sz w:val="15"/>
          <w:szCs w:val="15"/>
        </w:rPr>
        <w:tab/>
      </w:r>
      <w:r w:rsidR="00E60CD7" w:rsidRPr="00CA5D9E">
        <w:rPr>
          <w:rFonts w:ascii="Arial Narrow" w:eastAsia="Arial Narrow" w:hAnsi="Arial Narrow" w:cs="Arial"/>
          <w:b/>
          <w:sz w:val="15"/>
          <w:szCs w:val="15"/>
        </w:rPr>
        <w:t>Artículo 112.- Criterios de graduación de las sanciones administrativas</w:t>
      </w:r>
    </w:p>
    <w:p w14:paraId="36F54C06" w14:textId="04A96DD6" w:rsidR="00E60CD7" w:rsidRPr="00CA5D9E" w:rsidRDefault="00C025CD" w:rsidP="00C025CD">
      <w:pPr>
        <w:pStyle w:val="Textonotapie"/>
        <w:tabs>
          <w:tab w:val="left" w:pos="567"/>
        </w:tabs>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w:t>
      </w:r>
    </w:p>
    <w:p w14:paraId="7B724B75" w14:textId="72E76A5B" w:rsidR="00E60CD7" w:rsidRPr="00CA5D9E" w:rsidRDefault="00C025CD" w:rsidP="00C025CD">
      <w:pPr>
        <w:pStyle w:val="Textonotapie"/>
        <w:tabs>
          <w:tab w:val="left" w:pos="567"/>
        </w:tabs>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Se consideran circunstancias atenuantes especiales, las siguientes:</w:t>
      </w:r>
    </w:p>
    <w:p w14:paraId="6AC5BA11" w14:textId="32E80711" w:rsidR="00E60CD7" w:rsidRPr="00CA5D9E" w:rsidRDefault="00C025CD" w:rsidP="00C025CD">
      <w:pPr>
        <w:pStyle w:val="Textonotapie"/>
        <w:tabs>
          <w:tab w:val="left" w:pos="567"/>
        </w:tabs>
        <w:jc w:val="both"/>
        <w:rPr>
          <w:rFonts w:ascii="Arial Narrow" w:eastAsia="Arial Narrow" w:hAnsi="Arial Narrow" w:cs="Arial"/>
          <w:sz w:val="15"/>
          <w:szCs w:val="15"/>
        </w:rPr>
      </w:pPr>
      <w:r w:rsidRPr="00CA5D9E">
        <w:rPr>
          <w:rFonts w:ascii="Arial Narrow" w:eastAsia="Arial Narrow" w:hAnsi="Arial Narrow" w:cs="Arial"/>
          <w:sz w:val="15"/>
          <w:szCs w:val="15"/>
        </w:rPr>
        <w:tab/>
      </w:r>
      <w:r w:rsidR="00E60CD7" w:rsidRPr="00CA5D9E">
        <w:rPr>
          <w:rFonts w:ascii="Arial Narrow" w:eastAsia="Arial Narrow" w:hAnsi="Arial Narrow" w:cs="Arial"/>
          <w:sz w:val="15"/>
          <w:szCs w:val="15"/>
        </w:rPr>
        <w:t>(…)</w:t>
      </w:r>
    </w:p>
    <w:p w14:paraId="3E80140A" w14:textId="77777777" w:rsidR="00E60CD7" w:rsidRPr="00CA5D9E" w:rsidRDefault="00E60CD7" w:rsidP="00C025CD">
      <w:pPr>
        <w:pStyle w:val="Textonotapie"/>
        <w:tabs>
          <w:tab w:val="left" w:pos="567"/>
        </w:tabs>
        <w:ind w:left="567"/>
        <w:jc w:val="both"/>
        <w:rPr>
          <w:rFonts w:ascii="Arial Narrow" w:eastAsia="Arial Narrow" w:hAnsi="Arial Narrow" w:cs="Arial"/>
          <w:sz w:val="15"/>
          <w:szCs w:val="15"/>
        </w:rPr>
      </w:pPr>
      <w:r w:rsidRPr="00CA5D9E">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A5D9E">
        <w:rPr>
          <w:rFonts w:ascii="Arial Narrow" w:eastAsia="Arial Narrow" w:hAnsi="Arial Narrow" w:cs="Arial"/>
          <w:sz w:val="15"/>
          <w:szCs w:val="15"/>
        </w:rPr>
        <w:t>liminarmente</w:t>
      </w:r>
      <w:proofErr w:type="spellEnd"/>
      <w:r w:rsidRPr="00CA5D9E">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A5D9E" w:rsidRDefault="00E60CD7" w:rsidP="00C025CD">
      <w:pPr>
        <w:pStyle w:val="Textonotapie"/>
        <w:jc w:val="both"/>
        <w:rPr>
          <w:rFonts w:ascii="Arial Narrow" w:hAnsi="Arial Narrow" w:cs="Arial"/>
          <w:sz w:val="15"/>
          <w:szCs w:val="15"/>
        </w:rPr>
      </w:pPr>
    </w:p>
  </w:footnote>
  <w:footnote w:id="12">
    <w:p w14:paraId="1C46CEFF" w14:textId="77777777" w:rsidR="00E60CD7" w:rsidRPr="00CA5D9E" w:rsidRDefault="00E60CD7" w:rsidP="00C025CD">
      <w:pPr>
        <w:autoSpaceDE w:val="0"/>
        <w:autoSpaceDN w:val="0"/>
        <w:adjustRightInd w:val="0"/>
        <w:spacing w:after="0" w:line="240" w:lineRule="auto"/>
        <w:ind w:left="567" w:hanging="567"/>
        <w:jc w:val="both"/>
        <w:rPr>
          <w:rFonts w:ascii="Arial Narrow" w:hAnsi="Arial Narrow" w:cs="Arial"/>
          <w:b/>
          <w:bCs/>
          <w:sz w:val="15"/>
          <w:szCs w:val="15"/>
        </w:rPr>
      </w:pPr>
      <w:r w:rsidRPr="00CA5D9E">
        <w:rPr>
          <w:rStyle w:val="Refdenotaalpie"/>
          <w:rFonts w:ascii="Arial Narrow" w:hAnsi="Arial Narrow" w:cs="Arial"/>
          <w:b/>
          <w:bCs/>
          <w:sz w:val="16"/>
          <w:szCs w:val="15"/>
          <w:vertAlign w:val="superscript"/>
        </w:rPr>
        <w:footnoteRef/>
      </w:r>
      <w:r w:rsidRPr="00CA5D9E">
        <w:rPr>
          <w:rFonts w:ascii="Arial Narrow" w:hAnsi="Arial Narrow" w:cs="Arial"/>
          <w:b/>
          <w:bCs/>
          <w:sz w:val="15"/>
          <w:szCs w:val="15"/>
        </w:rPr>
        <w:t xml:space="preserve"> </w:t>
      </w:r>
      <w:r w:rsidRPr="00CA5D9E">
        <w:rPr>
          <w:rFonts w:ascii="Arial Narrow" w:hAnsi="Arial Narrow" w:cs="Arial"/>
          <w:b/>
          <w:bCs/>
          <w:sz w:val="15"/>
          <w:szCs w:val="15"/>
        </w:rPr>
        <w:tab/>
        <w:t>DECRETO LEGISLATIVO 807, LEY SOBRE FACULTADES, NORMAS Y ORGANIZACIÓN DEL INDECOPI FACULTADES DE LAS COMISIONES Y OFICINAS DEL INDECOPI</w:t>
      </w:r>
    </w:p>
    <w:p w14:paraId="637FC967" w14:textId="77777777" w:rsidR="00E60CD7" w:rsidRPr="00CA5D9E" w:rsidRDefault="00E60CD7" w:rsidP="00C025CD">
      <w:pPr>
        <w:pStyle w:val="NormalWeb"/>
        <w:spacing w:after="0" w:line="240" w:lineRule="auto"/>
        <w:ind w:left="567"/>
        <w:jc w:val="both"/>
        <w:rPr>
          <w:rFonts w:ascii="Arial Narrow" w:hAnsi="Arial Narrow" w:cs="Arial"/>
          <w:bCs/>
          <w:sz w:val="15"/>
          <w:szCs w:val="15"/>
        </w:rPr>
      </w:pPr>
      <w:r w:rsidRPr="00CA5D9E">
        <w:rPr>
          <w:rFonts w:ascii="Arial Narrow" w:hAnsi="Arial Narrow" w:cs="Arial"/>
          <w:b/>
          <w:sz w:val="15"/>
          <w:szCs w:val="15"/>
        </w:rPr>
        <w:t xml:space="preserve">Artículo 29.- </w:t>
      </w:r>
      <w:r w:rsidRPr="00CA5D9E">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A5D9E" w:rsidRDefault="00E60CD7" w:rsidP="00C025CD">
      <w:pPr>
        <w:pStyle w:val="NormalWeb"/>
        <w:spacing w:after="0" w:line="240" w:lineRule="auto"/>
        <w:ind w:left="567"/>
        <w:jc w:val="both"/>
        <w:rPr>
          <w:rFonts w:ascii="Arial Narrow" w:hAnsi="Arial Narrow" w:cs="Arial"/>
          <w:sz w:val="15"/>
          <w:szCs w:val="15"/>
        </w:rPr>
      </w:pPr>
    </w:p>
  </w:footnote>
  <w:footnote w:id="13">
    <w:p w14:paraId="05CBB96A" w14:textId="72595096" w:rsidR="00EB6EFB" w:rsidRPr="00CA5D9E" w:rsidRDefault="00EB6EFB" w:rsidP="00EB6EFB">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r>
      <w:r w:rsidRPr="00CA5D9E">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394BCAC" w14:textId="77777777" w:rsidR="00EB6EFB" w:rsidRPr="00CA5D9E" w:rsidRDefault="00EB6EFB" w:rsidP="00EB6EFB">
      <w:pPr>
        <w:pStyle w:val="Textonotapie"/>
        <w:ind w:left="1134" w:hanging="567"/>
        <w:jc w:val="both"/>
        <w:rPr>
          <w:rFonts w:ascii="Arial Narrow" w:hAnsi="Arial Narrow" w:cs="Arial"/>
          <w:b/>
          <w:bCs/>
          <w:sz w:val="15"/>
          <w:szCs w:val="15"/>
        </w:rPr>
      </w:pPr>
      <w:r w:rsidRPr="00CA5D9E">
        <w:rPr>
          <w:rFonts w:ascii="Arial Narrow" w:hAnsi="Arial Narrow" w:cs="Arial"/>
          <w:b/>
          <w:bCs/>
          <w:sz w:val="15"/>
          <w:szCs w:val="15"/>
        </w:rPr>
        <w:t>Artículo 20.- Modalidades de notificación</w:t>
      </w:r>
    </w:p>
    <w:p w14:paraId="2C16FB6B" w14:textId="77777777" w:rsidR="00EB6EFB" w:rsidRPr="00CA5D9E" w:rsidRDefault="00EB6EFB" w:rsidP="00EB6EFB">
      <w:pPr>
        <w:pStyle w:val="Textonotapie"/>
        <w:ind w:left="567"/>
        <w:jc w:val="both"/>
        <w:rPr>
          <w:rFonts w:ascii="Arial Narrow" w:hAnsi="Arial Narrow" w:cs="Arial"/>
          <w:sz w:val="15"/>
          <w:szCs w:val="15"/>
          <w:lang w:val="es-ES"/>
        </w:rPr>
      </w:pPr>
      <w:r w:rsidRPr="00CA5D9E">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CA5D9E" w:rsidRDefault="00EB6EFB" w:rsidP="00EB6EFB">
      <w:pPr>
        <w:pStyle w:val="Textonotapie"/>
        <w:ind w:left="567"/>
        <w:jc w:val="both"/>
        <w:rPr>
          <w:rFonts w:ascii="Arial Narrow" w:hAnsi="Arial Narrow" w:cs="Arial"/>
          <w:sz w:val="15"/>
          <w:szCs w:val="15"/>
          <w:lang w:val="es-ES"/>
        </w:rPr>
      </w:pPr>
      <w:r w:rsidRPr="00CA5D9E">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CA5D9E" w:rsidRDefault="00EB6EFB" w:rsidP="00EB6EFB">
      <w:pPr>
        <w:pStyle w:val="Textonotapie"/>
        <w:ind w:left="567"/>
        <w:jc w:val="both"/>
        <w:rPr>
          <w:rFonts w:ascii="Arial Narrow" w:hAnsi="Arial Narrow" w:cs="Arial"/>
          <w:sz w:val="15"/>
          <w:szCs w:val="15"/>
          <w:lang w:val="es-ES"/>
        </w:rPr>
      </w:pPr>
      <w:r w:rsidRPr="00CA5D9E">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 w:id="1">
    <w:p w14:paraId="22954DE3" w14:textId="34DD8745" w:rsidR="003C7530" w:rsidRPr="00CA5D9E" w:rsidRDefault="003C7530" w:rsidP="003C7530">
      <w:pPr>
        <w:pStyle w:val="Textonotapie"/>
        <w:ind w:left="567" w:hanging="567"/>
        <w:jc w:val="both"/>
        <w:rPr>
          <w:rFonts w:ascii="Arial Narrow" w:hAnsi="Arial Narrow" w:cs="Arial"/>
          <w:sz w:val="15"/>
          <w:szCs w:val="15"/>
        </w:rPr>
      </w:pPr>
      <w:r w:rsidRPr="00CA5D9E">
        <w:rPr>
          <w:rStyle w:val="Refdenotaalpie"/>
          <w:rFonts w:ascii="Arial Narrow" w:hAnsi="Arial Narrow" w:cs="Arial"/>
          <w:sz w:val="16"/>
          <w:szCs w:val="15"/>
          <w:vertAlign w:val="superscript"/>
        </w:rPr>
        <w:footnoteRef/>
      </w:r>
      <w:r w:rsidRPr="00CA5D9E">
        <w:rPr>
          <w:rFonts w:ascii="Arial Narrow" w:hAnsi="Arial Narrow" w:cs="Arial"/>
          <w:sz w:val="15"/>
          <w:szCs w:val="15"/>
        </w:rPr>
        <w:t xml:space="preserve"> </w:t>
      </w:r>
      <w:r w:rsidRPr="00CA5D9E">
        <w:rPr>
          <w:rFonts w:ascii="Arial Narrow" w:hAnsi="Arial Narrow" w:cs="Arial"/>
          <w:sz w:val="15"/>
          <w:szCs w:val="15"/>
        </w:rPr>
        <w:tab/>
        <w:t>Integrada por Esther Marilú Flores Baldeon y Mercedes Ireyda Flores Baldeon.</w:t>
      </w:r>
    </w:p>
    <w:p w14:paraId="54D9C193" w14:textId="77777777" w:rsidR="003C7530" w:rsidRPr="00CA5D9E" w:rsidRDefault="003C7530" w:rsidP="003C7530">
      <w:pPr>
        <w:pStyle w:val="Textonotapie"/>
        <w:ind w:left="567" w:hanging="567"/>
        <w:jc w:val="both"/>
        <w:rPr>
          <w:rFonts w:ascii="Arial Narrow" w:hAnsi="Arial Narrow" w:cs="Arial"/>
          <w:sz w:val="15"/>
          <w:szCs w:val="15"/>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716E7"/>
    <w:rsid w:val="0008036C"/>
    <w:rsid w:val="000848CD"/>
    <w:rsid w:val="0009514F"/>
    <w:rsid w:val="00097EDD"/>
    <w:rsid w:val="000A2C5A"/>
    <w:rsid w:val="000B7A09"/>
    <w:rsid w:val="000C03E0"/>
    <w:rsid w:val="000C186B"/>
    <w:rsid w:val="000C4DDA"/>
    <w:rsid w:val="000D0CDB"/>
    <w:rsid w:val="000E59F4"/>
    <w:rsid w:val="000E5C8E"/>
    <w:rsid w:val="000F5529"/>
    <w:rsid w:val="00131702"/>
    <w:rsid w:val="00134E52"/>
    <w:rsid w:val="0014563B"/>
    <w:rsid w:val="001458FC"/>
    <w:rsid w:val="00165F2A"/>
    <w:rsid w:val="00171A25"/>
    <w:rsid w:val="00194162"/>
    <w:rsid w:val="001B5674"/>
    <w:rsid w:val="001B6218"/>
    <w:rsid w:val="001B6FB2"/>
    <w:rsid w:val="001D00D0"/>
    <w:rsid w:val="001E7CC1"/>
    <w:rsid w:val="001F2886"/>
    <w:rsid w:val="001F2C32"/>
    <w:rsid w:val="00220DD4"/>
    <w:rsid w:val="00230720"/>
    <w:rsid w:val="00290C55"/>
    <w:rsid w:val="00295E2A"/>
    <w:rsid w:val="00297B62"/>
    <w:rsid w:val="002B2DF7"/>
    <w:rsid w:val="002D2E60"/>
    <w:rsid w:val="002E5997"/>
    <w:rsid w:val="002E7AE8"/>
    <w:rsid w:val="002F1E20"/>
    <w:rsid w:val="002F31A1"/>
    <w:rsid w:val="00307A17"/>
    <w:rsid w:val="003326F8"/>
    <w:rsid w:val="00335063"/>
    <w:rsid w:val="003577CE"/>
    <w:rsid w:val="003609C5"/>
    <w:rsid w:val="00367038"/>
    <w:rsid w:val="003748FB"/>
    <w:rsid w:val="00394E22"/>
    <w:rsid w:val="003C5D02"/>
    <w:rsid w:val="003C7530"/>
    <w:rsid w:val="003F31B6"/>
    <w:rsid w:val="00444A30"/>
    <w:rsid w:val="00445CB8"/>
    <w:rsid w:val="00483E38"/>
    <w:rsid w:val="00491CEE"/>
    <w:rsid w:val="004C3F17"/>
    <w:rsid w:val="004D3DE1"/>
    <w:rsid w:val="004F75ED"/>
    <w:rsid w:val="00513AD3"/>
    <w:rsid w:val="00515328"/>
    <w:rsid w:val="005178D0"/>
    <w:rsid w:val="00544E00"/>
    <w:rsid w:val="005453F9"/>
    <w:rsid w:val="005523A0"/>
    <w:rsid w:val="00552E02"/>
    <w:rsid w:val="005D655C"/>
    <w:rsid w:val="005D7A26"/>
    <w:rsid w:val="00621D96"/>
    <w:rsid w:val="00626395"/>
    <w:rsid w:val="006454FC"/>
    <w:rsid w:val="00652E26"/>
    <w:rsid w:val="006E3BE5"/>
    <w:rsid w:val="006F714A"/>
    <w:rsid w:val="006F7A0E"/>
    <w:rsid w:val="00717867"/>
    <w:rsid w:val="0073033D"/>
    <w:rsid w:val="00746F74"/>
    <w:rsid w:val="00747C96"/>
    <w:rsid w:val="00791A15"/>
    <w:rsid w:val="0079352E"/>
    <w:rsid w:val="007E3262"/>
    <w:rsid w:val="007E4906"/>
    <w:rsid w:val="008135B8"/>
    <w:rsid w:val="0082264D"/>
    <w:rsid w:val="008233F6"/>
    <w:rsid w:val="008242B2"/>
    <w:rsid w:val="008251B8"/>
    <w:rsid w:val="0083186C"/>
    <w:rsid w:val="008424BB"/>
    <w:rsid w:val="0085125D"/>
    <w:rsid w:val="00851D34"/>
    <w:rsid w:val="00861ACC"/>
    <w:rsid w:val="00873478"/>
    <w:rsid w:val="008752F0"/>
    <w:rsid w:val="00876C31"/>
    <w:rsid w:val="008834B0"/>
    <w:rsid w:val="008879D8"/>
    <w:rsid w:val="00890B1F"/>
    <w:rsid w:val="00894AB0"/>
    <w:rsid w:val="00894C86"/>
    <w:rsid w:val="008A211A"/>
    <w:rsid w:val="008B4811"/>
    <w:rsid w:val="008B7CCF"/>
    <w:rsid w:val="008F0EF9"/>
    <w:rsid w:val="008F3040"/>
    <w:rsid w:val="008F3358"/>
    <w:rsid w:val="008F468A"/>
    <w:rsid w:val="00911B65"/>
    <w:rsid w:val="00930942"/>
    <w:rsid w:val="00946B66"/>
    <w:rsid w:val="00975833"/>
    <w:rsid w:val="0098511A"/>
    <w:rsid w:val="00987046"/>
    <w:rsid w:val="009D2900"/>
    <w:rsid w:val="009D7D45"/>
    <w:rsid w:val="00A00AEB"/>
    <w:rsid w:val="00A37879"/>
    <w:rsid w:val="00A51F9B"/>
    <w:rsid w:val="00A67819"/>
    <w:rsid w:val="00A70BBE"/>
    <w:rsid w:val="00A83ABA"/>
    <w:rsid w:val="00A84194"/>
    <w:rsid w:val="00A91E6B"/>
    <w:rsid w:val="00A96A90"/>
    <w:rsid w:val="00AA1996"/>
    <w:rsid w:val="00AC5DF4"/>
    <w:rsid w:val="00AC726D"/>
    <w:rsid w:val="00B009FF"/>
    <w:rsid w:val="00B07D5F"/>
    <w:rsid w:val="00B17718"/>
    <w:rsid w:val="00B25E5C"/>
    <w:rsid w:val="00B27F07"/>
    <w:rsid w:val="00B360F2"/>
    <w:rsid w:val="00B41B42"/>
    <w:rsid w:val="00B577D4"/>
    <w:rsid w:val="00B830E6"/>
    <w:rsid w:val="00B83CB1"/>
    <w:rsid w:val="00B906B1"/>
    <w:rsid w:val="00B91E42"/>
    <w:rsid w:val="00BD2086"/>
    <w:rsid w:val="00BE68A3"/>
    <w:rsid w:val="00C009F5"/>
    <w:rsid w:val="00C00FC1"/>
    <w:rsid w:val="00C025CD"/>
    <w:rsid w:val="00C519B9"/>
    <w:rsid w:val="00C627DF"/>
    <w:rsid w:val="00C724DB"/>
    <w:rsid w:val="00C803D9"/>
    <w:rsid w:val="00C819AA"/>
    <w:rsid w:val="00CA50CD"/>
    <w:rsid w:val="00CA5D9E"/>
    <w:rsid w:val="00CA74E0"/>
    <w:rsid w:val="00CD0C8E"/>
    <w:rsid w:val="00CD1AC9"/>
    <w:rsid w:val="00CD62B5"/>
    <w:rsid w:val="00D00F4F"/>
    <w:rsid w:val="00D02D48"/>
    <w:rsid w:val="00D13818"/>
    <w:rsid w:val="00D161AB"/>
    <w:rsid w:val="00D17151"/>
    <w:rsid w:val="00D41914"/>
    <w:rsid w:val="00D42949"/>
    <w:rsid w:val="00D5625C"/>
    <w:rsid w:val="00D56316"/>
    <w:rsid w:val="00D67CE6"/>
    <w:rsid w:val="00D918D5"/>
    <w:rsid w:val="00DA0A06"/>
    <w:rsid w:val="00DA79A0"/>
    <w:rsid w:val="00DF241F"/>
    <w:rsid w:val="00DF4C43"/>
    <w:rsid w:val="00E001BF"/>
    <w:rsid w:val="00E04375"/>
    <w:rsid w:val="00E14B68"/>
    <w:rsid w:val="00E16279"/>
    <w:rsid w:val="00E21DAE"/>
    <w:rsid w:val="00E52A31"/>
    <w:rsid w:val="00E60CD7"/>
    <w:rsid w:val="00E6140E"/>
    <w:rsid w:val="00E96A17"/>
    <w:rsid w:val="00EB6EFB"/>
    <w:rsid w:val="00EC1876"/>
    <w:rsid w:val="00ED1EB6"/>
    <w:rsid w:val="00ED416C"/>
    <w:rsid w:val="00ED4B2D"/>
    <w:rsid w:val="00EE3204"/>
    <w:rsid w:val="00F027A2"/>
    <w:rsid w:val="00F11A81"/>
    <w:rsid w:val="00F14BCC"/>
    <w:rsid w:val="00F3393D"/>
    <w:rsid w:val="00F34D4F"/>
    <w:rsid w:val="00F452D8"/>
    <w:rsid w:val="00F46BBE"/>
    <w:rsid w:val="00F51E02"/>
    <w:rsid w:val="00F61E34"/>
    <w:rsid w:val="00F76CDD"/>
    <w:rsid w:val="00F84884"/>
    <w:rsid w:val="00F85C52"/>
    <w:rsid w:val="00F905A1"/>
    <w:rsid w:val="00F92C6F"/>
    <w:rsid w:val="00FA1573"/>
    <w:rsid w:val="00FA2B6C"/>
    <w:rsid w:val="00FA4D41"/>
    <w:rsid w:val="00FC51BB"/>
    <w:rsid w:val="00FD4AF1"/>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2628</Words>
  <Characters>14455</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72</cp:revision>
  <cp:lastPrinted>2026-06-01T14:27:00Z</cp:lastPrinted>
  <dcterms:created xsi:type="dcterms:W3CDTF">2024-06-18T08:44:00Z</dcterms:created>
  <dcterms:modified xsi:type="dcterms:W3CDTF">2026-06-01T14:27:00Z</dcterms:modified>
</cp:coreProperties>
</file>