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E69FEF" w:rsidR="00CA59A2" w:rsidRPr="0026598E" w:rsidRDefault="00CA59A2" w:rsidP="00F668D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56E56" w:rsidRPr="00656E56">
        <w:rPr>
          <w:rFonts w:ascii="Arial Narrow" w:eastAsia="Times New Roman" w:hAnsi="Arial Narrow" w:cs="Times New Roman"/>
          <w:b/>
          <w:bCs/>
          <w:color w:val="000000"/>
          <w:kern w:val="0"/>
          <w:shd w:val="clear" w:color="auto" w:fill="FFFFFF"/>
          <w:lang w:eastAsia="es-PE"/>
          <w14:ligatures w14:val="none"/>
        </w:rPr>
        <w:t>2450-2025/CC1</w:t>
      </w:r>
    </w:p>
    <w:p w14:paraId="7E5DC22B" w14: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DENUNCIADO</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MATERIAS</w:t>
      </w:r>
      <w:r w:rsidRPr="00656E56">
        <w:rPr>
          <w:rFonts w:ascii="Arial Narrow" w:eastAsia="Arial Narrow" w:hAnsi="Arial Narrow" w:cs="Arial Narrow"/>
          <w:b/>
          <w:color w:val="000000"/>
          <w:kern w:val="0"/>
          <w:lang w:eastAsia="es-PE"/>
          <w14:ligatures w14:val="none"/>
        </w:rPr>
        <w:tab/>
        <w:t xml:space="preserve">: </w:t>
      </w:r>
      <w:r w:rsidRPr="00656E56">
        <w:rPr>
          <w:rFonts w:ascii="Arial Narrow" w:eastAsia="Arial Narrow" w:hAnsi="Arial Narrow" w:cs="Arial Narrow"/>
          <w:b/>
          <w:color w:val="000000"/>
          <w:kern w:val="0"/>
          <w:lang w:eastAsia="es-PE"/>
          <w14:ligatures w14:val="none"/>
        </w:rPr>
        <w:tab/>
        <w:t>ADMISIÓN A TRÁMITE</w:t>
      </w:r>
    </w:p>
    <w:p w14:paraId="19ED7B73" w14: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RESOLUCIÓN </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2</w:t>
      </w:r>
    </w:p>
    <w:p w14:paraId="5BA3A18D"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132A05"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56E56">
        <w:rPr>
          <w:rFonts w:ascii="Arial Narrow" w:eastAsia="Times New Roman" w:hAnsi="Arial Narrow" w:cs="Times New Roman"/>
          <w:color w:val="000000"/>
          <w:kern w:val="0"/>
          <w:shd w:val="clear" w:color="auto" w:fill="FFFFFF"/>
          <w:lang w:eastAsia="es-PE"/>
          <w14:ligatures w14:val="none"/>
        </w:rPr>
        <w:t xml:space="preserve">Lima, </w:t>
      </w:r>
      <w:r w:rsidR="005D010C">
        <w:rPr>
          <w:rFonts w:ascii="Arial Narrow" w:eastAsia="Times New Roman" w:hAnsi="Arial Narrow" w:cs="Times New Roman"/>
          <w:color w:val="000000"/>
          <w:kern w:val="0"/>
          <w:shd w:val="clear" w:color="auto" w:fill="FFFFFF"/>
          <w:lang w:eastAsia="es-PE"/>
          <w14:ligatures w14:val="none"/>
        </w:rPr>
        <w:t xml:space="preserve">7 de noviembre de 2025</w:t>
      </w:r>
      <w:r w:rsidRPr="00656E56">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xml:space="preserve"/>
      </w:r>
      <w:r w:rsidR="00A23703" w:rsidRPr="00656E56">
        <w:rPr>
          <w:rFonts w:ascii="Arial Narrow" w:eastAsia="Times New Roman" w:hAnsi="Arial Narrow" w:cs="Times New Roman"/>
          <w:color w:val="000000"/>
          <w:kern w:val="0"/>
          <w:shd w:val="clear" w:color="auto" w:fill="FFFFFF"/>
          <w:lang w:eastAsia="es-PE"/>
          <w14:ligatures w14:val="none"/>
        </w:rPr>
        <w:t xml:space="preserve"/>
      </w:r>
      <w:r w:rsidRPr="00656E5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656E56" w:rsidRDefault="00CA59A2" w:rsidP="00F668D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60B5D5B0" w14:textId="35986836" w:rsidR="00CA59A2" w:rsidRPr="00550507" w:rsidRDefault="00CA59A2" w:rsidP="00F668D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56E56">
        <w:rPr>
          <w:rFonts w:ascii="Arial Narrow" w:eastAsia="Times New Roman" w:hAnsi="Arial Narrow" w:cs="Arial"/>
          <w:color w:val="000000"/>
          <w:kern w:val="0"/>
          <w:lang w:val="es-ES" w:eastAsia="es-ES"/>
          <w14:ligatures w14:val="none"/>
        </w:rPr>
        <w:t xml:space="preserve">Mediante el escrito del 1 de octubre de 2025, la señora [APELLIDO] denunció a Rímac, por presuntas infracciones a la Ley 29571, Código de Protección y Defensa del Consumidor (en adelante, Código), señalando lo siguiente:</w:t>
      </w:r>
      <w:r w:rsidR="00656E56" w:rsidRPr="00656E56">
        <w:rPr>
          <w:rFonts w:ascii="Arial Narrow" w:eastAsia="Times New Roman" w:hAnsi="Arial Narrow" w:cs="Arial"/>
          <w:color w:val="000000"/>
          <w:kern w:val="0"/>
          <w:lang w:val="es-ES" w:eastAsia="es-ES"/>
          <w14:ligatures w14:val="none"/>
        </w:rPr>
        <w:t/>
      </w:r>
      <w:r w:rsidR="00996DC2" w:rsidRPr="00656E56">
        <w:rPr>
          <w:rFonts w:ascii="Arial Narrow" w:eastAsia="Calibri" w:hAnsi="Arial Narrow" w:cs="Arial"/>
          <w:kern w:val="0"/>
          <w14:ligatures w14:val="none"/>
        </w:rPr>
        <w:t/>
      </w:r>
      <w:r w:rsidRPr="00656E56">
        <w:rPr>
          <w:rFonts w:ascii="Arial Narrow" w:eastAsia="Calibri" w:hAnsi="Arial Narrow" w:cs="Arial"/>
          <w:kern w:val="0"/>
          <w14:ligatures w14:val="none"/>
        </w:rPr>
        <w:t xml:space="preserve"/>
      </w:r>
      <w:r w:rsidR="00656E56" w:rsidRPr="00656E56">
        <w:rPr>
          <w:rFonts w:ascii="Arial Narrow" w:eastAsia="Calibri" w:hAnsi="Arial Narrow" w:cs="Arial"/>
          <w:kern w:val="0"/>
          <w14:ligatures w14:val="none"/>
        </w:rPr>
        <w:t xml:space="preserve"/>
      </w:r>
      <w:r w:rsidRPr="00656E56">
        <w:rPr>
          <w:rFonts w:ascii="Arial Narrow" w:eastAsia="Calibri" w:hAnsi="Arial Narrow" w:cs="Arial"/>
          <w:kern w:val="0"/>
          <w14:ligatures w14:val="none"/>
        </w:rPr>
        <w:t/>
      </w:r>
      <w:r w:rsidRPr="00656E56">
        <w:rPr>
          <w:rFonts w:ascii="Arial Narrow" w:eastAsia="Times New Roman" w:hAnsi="Arial Narrow" w:cs="Arial"/>
          <w:color w:val="000000"/>
          <w:kern w:val="0"/>
          <w:lang w:val="es-ES" w:eastAsia="es-ES"/>
          <w14:ligatures w14:val="none"/>
        </w:rPr>
        <w:t/>
      </w:r>
      <w:r w:rsidR="00F668D5">
        <w:rPr>
          <w:rFonts w:ascii="Arial Narrow" w:eastAsia="Times New Roman" w:hAnsi="Arial Narrow" w:cs="Arial"/>
          <w:color w:val="000000"/>
          <w:kern w:val="0"/>
          <w:lang w:val="es-ES" w:eastAsia="es-ES"/>
          <w14:ligatures w14:val="none"/>
        </w:rPr>
        <w:t/>
      </w:r>
      <w:r w:rsidRPr="00656E5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550507">
        <w:rPr>
          <w:rFonts w:ascii="Arial Narrow" w:eastAsia="Times New Roman" w:hAnsi="Arial Narrow" w:cs="Arial"/>
          <w:color w:val="000000"/>
          <w:kern w:val="0"/>
          <w:lang w:val="es-ES" w:eastAsia="es-ES"/>
          <w14:ligatures w14:val="none"/>
        </w:rPr>
        <w:t/>
      </w:r>
      <w:r w:rsidRPr="00550507">
        <w:rPr>
          <w:rStyle w:val="Refdenotaalpie"/>
          <w:rFonts w:ascii="Arial Narrow" w:eastAsia="Times New Roman" w:hAnsi="Arial Narrow" w:cs="Times New Roman"/>
          <w:color w:val="000000"/>
          <w:kern w:val="0"/>
          <w:vertAlign w:val="superscript"/>
          <w:lang w:val="es-ES" w:eastAsia="es-ES"/>
          <w14:ligatures w14:val="none"/>
        </w:rPr>
        <w:footnoteReference w:id="1"/>
      </w:r>
      <w:r w:rsidRPr="00550507">
        <w:rPr>
          <w:rFonts w:ascii="Arial Narrow" w:eastAsia="Times New Roman" w:hAnsi="Arial Narrow" w:cs="Arial"/>
          <w:color w:val="000000"/>
          <w:kern w:val="0"/>
          <w:lang w:val="es-ES" w:eastAsia="es-ES"/>
          <w14:ligatures w14:val="none"/>
        </w:rPr>
        <w:t xml:space="preserve"/>
      </w:r>
      <w:r w:rsidRPr="00550507">
        <w:rPr>
          <w:rFonts w:ascii="Arial Narrow" w:eastAsia="Times New Roman" w:hAnsi="Arial Narrow" w:cs="Arial"/>
          <w:bCs/>
          <w:color w:val="000000"/>
          <w:kern w:val="0"/>
          <w:lang w:val="es-ES" w:eastAsia="es-ES"/>
          <w14:ligatures w14:val="none"/>
        </w:rPr>
        <w:t/>
      </w:r>
    </w:p>
    <w:p w14:paraId="3AD3B7C6"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945ADA" w14: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28 de junio de 2025, se produjo un accidente de tránsito en Aguaytía que involucró el vehículo con Placa de Rodaje 84204U, conducido por quien fue en vida su cónyuge, el señor [APELLIDO] (en adelante, el señor [APELLIDO] ), el cual fue impactado por el vehículo con Placa de Rodaje A9P-825 que contaba con Seguro Obligatorio de Accidentes de Tránsito (en adelante, SOAT) emitido por Rímac, cuyo conductor se dio a la fuga.</w:t>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xml:space="preserve"/>
      </w:r>
      <w:proofErr w:type="spellStart"/>
      <w:r w:rsidRPr="00550507">
        <w:rPr>
          <w:rFonts w:ascii="Arial Narrow" w:eastAsia="Times New Roman" w:hAnsi="Arial Narrow" w:cs="Arial"/>
          <w:color w:val="000000"/>
          <w:kern w:val="0"/>
          <w:lang w:eastAsia="es-ES"/>
          <w14:ligatures w14:val="none"/>
        </w:rPr>
        <w:t/>
      </w:r>
      <w:proofErr w:type="spellEnd"/>
      <w:r w:rsidRPr="00550507">
        <w:rPr>
          <w:rFonts w:ascii="Arial Narrow" w:eastAsia="Times New Roman" w:hAnsi="Arial Narrow" w:cs="Arial"/>
          <w:color w:val="000000"/>
          <w:kern w:val="0"/>
          <w:lang w:eastAsia="es-ES"/>
          <w14:ligatures w14:val="none"/>
        </w:rPr>
        <w:t xml:space="preserve"/>
      </w:r>
      <w:proofErr w:type="spellStart"/>
      <w:r w:rsidRPr="00550507">
        <w:rPr>
          <w:rFonts w:ascii="Arial Narrow" w:eastAsia="Times New Roman" w:hAnsi="Arial Narrow" w:cs="Arial"/>
          <w:color w:val="000000"/>
          <w:kern w:val="0"/>
          <w:lang w:eastAsia="es-ES"/>
          <w14:ligatures w14:val="none"/>
        </w:rPr>
        <w:t/>
      </w:r>
      <w:proofErr w:type="spellEnd"/>
      <w:r w:rsidR="00D26080" w:rsidRPr="00550507">
        <w:rPr>
          <w:rFonts w:ascii="Arial Narrow" w:eastAsia="Times New Roman" w:hAnsi="Arial Narrow" w:cs="Arial"/>
          <w:color w:val="000000"/>
          <w:kern w:val="0"/>
          <w:lang w:eastAsia="es-ES"/>
          <w14:ligatures w14:val="none"/>
        </w:rPr>
        <w:t xml:space="preserve"/>
      </w:r>
      <w:proofErr w:type="spellStart"/>
      <w:r w:rsidR="00D26080" w:rsidRPr="00550507">
        <w:rPr>
          <w:rFonts w:ascii="Arial Narrow" w:eastAsia="Times New Roman" w:hAnsi="Arial Narrow" w:cs="Arial"/>
          <w:color w:val="000000"/>
          <w:kern w:val="0"/>
          <w:lang w:eastAsia="es-ES"/>
          <w14:ligatures w14:val="none"/>
        </w:rPr>
        <w:t/>
      </w:r>
      <w:proofErr w:type="spellEnd"/>
      <w:r w:rsidR="00D26080" w:rsidRPr="00550507">
        <w:rPr>
          <w:rFonts w:ascii="Arial Narrow" w:eastAsia="Times New Roman" w:hAnsi="Arial Narrow" w:cs="Arial"/>
          <w:color w:val="000000"/>
          <w:kern w:val="0"/>
          <w:lang w:eastAsia="es-ES"/>
          <w14:ligatures w14:val="none"/>
        </w:rPr>
        <w:t/>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w:r>
      <w:r w:rsidR="00D26080" w:rsidRPr="00550507">
        <w:rPr>
          <w:rFonts w:ascii="Arial Narrow" w:eastAsia="Times New Roman" w:hAnsi="Arial Narrow" w:cs="Arial"/>
          <w:color w:val="000000"/>
          <w:kern w:val="0"/>
          <w:lang w:eastAsia="es-ES"/>
          <w14:ligatures w14:val="none"/>
        </w:rPr>
        <w:t/>
      </w:r>
    </w:p>
    <w:p w14:paraId="05B856D7" w14:textId="77777777" w:rsidR="00D26080" w:rsidRPr="00550507" w:rsidRDefault="00D2608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F99FB8" w14: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Posteriormente</w:t>
      </w:r>
      <w:r w:rsidR="00C40CE0" w:rsidRPr="00550507">
        <w:rPr>
          <w:rFonts w:ascii="Arial Narrow" w:eastAsia="Times New Roman" w:hAnsi="Arial Narrow" w:cs="Arial"/>
          <w:color w:val="000000"/>
          <w:kern w:val="0"/>
          <w:lang w:eastAsia="es-ES"/>
          <w14:ligatures w14:val="none"/>
        </w:rPr>
        <w:t xml:space="preserve">, </w:t>
      </w:r>
      <w:r w:rsidRPr="00550507">
        <w:rPr>
          <w:rFonts w:ascii="Arial Narrow" w:eastAsia="Times New Roman" w:hAnsi="Arial Narrow" w:cs="Arial"/>
          <w:color w:val="000000"/>
          <w:kern w:val="0"/>
          <w:lang w:eastAsia="es-ES"/>
          <w14:ligatures w14:val="none"/>
        </w:rPr>
        <w:t>en su</w:t>
      </w:r>
      <w:r w:rsidR="00C40CE0" w:rsidRPr="00550507">
        <w:rPr>
          <w:rFonts w:ascii="Arial Narrow" w:eastAsia="Times New Roman" w:hAnsi="Arial Narrow" w:cs="Arial"/>
          <w:color w:val="000000"/>
          <w:kern w:val="0"/>
          <w:lang w:eastAsia="es-ES"/>
          <w14:ligatures w14:val="none"/>
        </w:rPr>
        <w:t xml:space="preserve"> condición de cónyuge supérstite y beneficiaria</w:t>
      </w:r>
      <w:r w:rsidRPr="00550507">
        <w:rPr>
          <w:rFonts w:ascii="Arial Narrow" w:eastAsia="Times New Roman" w:hAnsi="Arial Narrow" w:cs="Arial"/>
          <w:color w:val="000000"/>
          <w:kern w:val="0"/>
          <w:lang w:eastAsia="es-ES"/>
          <w14:ligatures w14:val="none"/>
        </w:rPr>
        <w:t xml:space="preserve">, solicitó la cobertura del Seguro Vehicular a </w:t>
      </w:r>
      <w:r w:rsidR="00C40CE0" w:rsidRPr="00550507">
        <w:rPr>
          <w:rFonts w:ascii="Arial Narrow" w:eastAsia="Times New Roman" w:hAnsi="Arial Narrow" w:cs="Arial"/>
          <w:color w:val="000000"/>
          <w:kern w:val="0"/>
          <w:lang w:eastAsia="es-ES"/>
          <w14:ligatures w14:val="none"/>
        </w:rPr>
        <w:t>Rímac.</w:t>
      </w:r>
      <w:r w:rsidR="00F668D5">
        <w:rPr>
          <w:rFonts w:ascii="Arial Narrow" w:eastAsia="Times New Roman" w:hAnsi="Arial Narrow" w:cs="Arial"/>
          <w:color w:val="000000"/>
          <w:kern w:val="0"/>
          <w:lang w:eastAsia="es-ES"/>
          <w14:ligatures w14:val="none"/>
        </w:rPr>
        <w:t xml:space="preserve"> </w:t>
      </w:r>
      <w:r w:rsidR="00C40CE0" w:rsidRPr="00F668D5">
        <w:rPr>
          <w:rFonts w:ascii="Arial Narrow" w:eastAsia="Times New Roman" w:hAnsi="Arial Narrow" w:cs="Arial"/>
          <w:color w:val="000000"/>
          <w:kern w:val="0"/>
          <w:lang w:eastAsia="es-ES"/>
          <w14:ligatures w14:val="none"/>
        </w:rPr>
        <w:t xml:space="preserve">El 22 de julio de 2025, Rímac </w:t>
      </w:r>
      <w:r w:rsidRPr="00F668D5">
        <w:rPr>
          <w:rFonts w:ascii="Arial Narrow" w:eastAsia="Times New Roman" w:hAnsi="Arial Narrow" w:cs="Arial"/>
          <w:color w:val="000000"/>
          <w:kern w:val="0"/>
          <w:lang w:eastAsia="es-ES"/>
          <w14:ligatures w14:val="none"/>
        </w:rPr>
        <w:t>le</w:t>
      </w:r>
      <w:r w:rsidR="00C40CE0" w:rsidRPr="00F668D5">
        <w:rPr>
          <w:rFonts w:ascii="Arial Narrow" w:eastAsia="Times New Roman" w:hAnsi="Arial Narrow" w:cs="Arial"/>
          <w:color w:val="000000"/>
          <w:kern w:val="0"/>
          <w:lang w:eastAsia="es-ES"/>
          <w14:ligatures w14:val="none"/>
        </w:rPr>
        <w:t xml:space="preserve"> comunicó la denegatoria de cobertura negando la indemnización por considerar a Percy </w:t>
      </w:r>
      <w:proofErr w:type="spellStart"/>
      <w:r w:rsidR="00C40CE0" w:rsidRPr="00F668D5">
        <w:rPr>
          <w:rFonts w:ascii="Arial Narrow" w:eastAsia="Times New Roman" w:hAnsi="Arial Narrow" w:cs="Arial"/>
          <w:color w:val="000000"/>
          <w:kern w:val="0"/>
          <w:lang w:eastAsia="es-ES"/>
          <w14:ligatures w14:val="none"/>
        </w:rPr>
        <w:t>Felis</w:t>
      </w:r>
      <w:proofErr w:type="spellEnd"/>
      <w:r w:rsidR="00C40CE0" w:rsidRPr="00F668D5">
        <w:rPr>
          <w:rFonts w:ascii="Arial Narrow" w:eastAsia="Times New Roman" w:hAnsi="Arial Narrow" w:cs="Arial"/>
          <w:color w:val="000000"/>
          <w:kern w:val="0"/>
          <w:lang w:eastAsia="es-ES"/>
          <w14:ligatures w14:val="none"/>
        </w:rPr>
        <w:t xml:space="preserve"> Pérez </w:t>
      </w:r>
      <w:proofErr w:type="spellStart"/>
      <w:r w:rsidR="00C40CE0" w:rsidRPr="00F668D5">
        <w:rPr>
          <w:rFonts w:ascii="Arial Narrow" w:eastAsia="Times New Roman" w:hAnsi="Arial Narrow" w:cs="Arial"/>
          <w:color w:val="000000"/>
          <w:kern w:val="0"/>
          <w:lang w:eastAsia="es-ES"/>
          <w14:ligatures w14:val="none"/>
        </w:rPr>
        <w:t>Alminco</w:t>
      </w:r>
      <w:proofErr w:type="spellEnd"/>
      <w:r w:rsidR="00C40CE0" w:rsidRP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 xml:space="preserve">alegando que, por tratarse del conductor del </w:t>
      </w:r>
      <w:r w:rsidR="00550507" w:rsidRPr="00F668D5">
        <w:rPr>
          <w:rFonts w:ascii="Arial Narrow" w:eastAsia="Times New Roman" w:hAnsi="Arial Narrow" w:cs="Arial"/>
          <w:color w:val="000000"/>
          <w:kern w:val="0"/>
          <w:lang w:eastAsia="es-ES"/>
          <w14:ligatures w14:val="none"/>
        </w:rPr>
        <w:t>vehículo con Placa de Rodaje 84204U</w:t>
      </w:r>
      <w:r w:rsidRPr="00F668D5">
        <w:rPr>
          <w:rFonts w:ascii="Arial Narrow" w:eastAsia="Times New Roman" w:hAnsi="Arial Narrow" w:cs="Arial"/>
          <w:color w:val="000000"/>
          <w:kern w:val="0"/>
          <w:lang w:eastAsia="es-ES"/>
          <w14:ligatures w14:val="none"/>
        </w:rPr>
        <w:t>, no correspondía indemnización conforme al artículo 17 del Reglamento del SOAT.</w:t>
      </w:r>
    </w:p>
    <w:p w14:paraId="73711275"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DE10AF" w14: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21 de agosto de 2025, presentó </w:t>
      </w:r>
      <w:r w:rsidR="00550507" w:rsidRPr="00550507">
        <w:rPr>
          <w:rFonts w:ascii="Arial Narrow" w:eastAsia="Times New Roman" w:hAnsi="Arial Narrow" w:cs="Arial"/>
          <w:color w:val="000000"/>
          <w:kern w:val="0"/>
          <w:lang w:eastAsia="es-ES"/>
          <w14:ligatures w14:val="none"/>
        </w:rPr>
        <w:t>una solicitud</w:t>
      </w:r>
      <w:r w:rsidRPr="00550507">
        <w:rPr>
          <w:rFonts w:ascii="Arial Narrow" w:eastAsia="Times New Roman" w:hAnsi="Arial Narrow" w:cs="Arial"/>
          <w:color w:val="000000"/>
          <w:kern w:val="0"/>
          <w:lang w:eastAsia="es-ES"/>
          <w14:ligatures w14:val="none"/>
        </w:rPr>
        <w:t xml:space="preserve"> de reconsideración, en el que consignó que el fallecido no se encontraba conduciendo en la vía pública, sino detenido en la berma</w:t>
      </w:r>
      <w:r w:rsidR="008C004C">
        <w:rPr>
          <w:rFonts w:ascii="Arial Narrow" w:eastAsia="Times New Roman" w:hAnsi="Arial Narrow" w:cs="Arial"/>
          <w:color w:val="000000"/>
          <w:kern w:val="0"/>
          <w:lang w:eastAsia="es-ES"/>
          <w14:ligatures w14:val="none"/>
        </w:rPr>
        <w:t>, conforme al acta policial correspondiente</w:t>
      </w:r>
      <w:r w:rsidR="00550507" w:rsidRPr="00550507">
        <w:rPr>
          <w:rFonts w:ascii="Arial Narrow" w:eastAsia="Times New Roman" w:hAnsi="Arial Narrow" w:cs="Arial"/>
          <w:color w:val="000000"/>
          <w:kern w:val="0"/>
          <w:lang w:eastAsia="es-ES"/>
          <w14:ligatures w14:val="none"/>
        </w:rPr>
        <w:t>.</w:t>
      </w:r>
    </w:p>
    <w:p w14:paraId="0932DEEC"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Times New Roman" w:hAnsi="Arial Narrow" w:cs="Arial"/>
          <w:color w:val="000000"/>
          <w:kern w:val="0"/>
          <w:lang w:eastAsia="es-ES"/>
          <w14:ligatures w14:val="none"/>
        </w:rPr>
        <w:t>.</w:t>
      </w:r>
      <w:r w:rsid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La negativa la privaba, del monto indemnizatorio por fallecimiento bajo el SOAT, equivalente a 4 UIT para el año 2025, ascendente a S/ 21 400,00.</w:t>
      </w:r>
    </w:p>
    <w:p w14:paraId="33E14FF7"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9FF78FD" w14: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004C">
        <w:rPr>
          <w:rFonts w:ascii="Arial Narrow" w:eastAsia="Times New Roman" w:hAnsi="Arial Narrow" w:cs="Arial"/>
          <w:color w:val="000000"/>
          <w:kern w:val="0"/>
          <w:lang w:val="es-ES" w:eastAsia="es-ES"/>
          <w14:ligatures w14:val="none"/>
        </w:rPr>
        <w:t xml:space="preserve">La señora [APELLIDO] solicitó, en calidad de medida correctiva, que Rímac cumpla con reconocer y otorgar el monto de S/ 21 400,00, en su calidad de cónyuge supérstite y beneficiaria.</w:t>
      </w:r>
      <w:r w:rsidR="00656E56" w:rsidRPr="008C004C">
        <w:rPr>
          <w:rFonts w:ascii="Arial Narrow" w:eastAsia="Times New Roman" w:hAnsi="Arial Narrow" w:cs="Arial"/>
          <w:color w:val="000000"/>
          <w:kern w:val="0"/>
          <w:lang w:val="es-ES" w:eastAsia="es-ES"/>
          <w14:ligatures w14:val="none"/>
        </w:rPr>
        <w:t xml:space="preserve"/>
      </w:r>
      <w:r w:rsidRPr="008C004C">
        <w:rPr>
          <w:rFonts w:ascii="Arial Narrow" w:eastAsia="Times New Roman" w:hAnsi="Arial Narrow" w:cs="Arial"/>
          <w:color w:val="000000"/>
          <w:kern w:val="0"/>
          <w:lang w:val="es-ES" w:eastAsia="es-ES"/>
          <w14:ligatures w14:val="none"/>
        </w:rPr>
        <w:t xml:space="preserve"/>
      </w:r>
      <w:r w:rsidR="00550507" w:rsidRPr="008C004C">
        <w:rPr>
          <w:rFonts w:ascii="Arial Narrow" w:eastAsia="Times New Roman" w:hAnsi="Arial Narrow" w:cs="Arial"/>
          <w:color w:val="000000"/>
          <w:kern w:val="0"/>
          <w:lang w:val="es-ES" w:eastAsia="es-ES"/>
          <w14:ligatures w14:val="none"/>
        </w:rPr>
        <w:t/>
      </w:r>
      <w:r w:rsidR="00F668D5">
        <w:rPr>
          <w:rFonts w:ascii="Arial Narrow" w:eastAsia="Times New Roman" w:hAnsi="Arial Narrow" w:cs="Arial"/>
          <w:color w:val="000000"/>
          <w:kern w:val="0"/>
          <w:lang w:val="es-ES" w:eastAsia="es-ES"/>
          <w14:ligatures w14:val="none"/>
        </w:rPr>
        <w:t xml:space="preserve"/>
      </w:r>
      <w:r w:rsidR="00550507" w:rsidRPr="008C004C">
        <w:rPr>
          <w:rFonts w:ascii="Arial Narrow" w:eastAsia="Times New Roman" w:hAnsi="Arial Narrow" w:cs="Arial"/>
          <w:color w:val="000000"/>
          <w:kern w:val="0"/>
          <w:lang w:val="es-ES" w:eastAsia="es-ES"/>
          <w14:ligatures w14:val="none"/>
        </w:rPr>
        <w:t/>
      </w:r>
      <w:r w:rsidR="00550507" w:rsidRPr="008C004C">
        <w:rPr>
          <w:rFonts w:ascii="Arial Narrow" w:eastAsia="Times New Roman" w:hAnsi="Arial Narrow" w:cs="Arial"/>
          <w:color w:val="000000"/>
          <w:kern w:val="0"/>
          <w:lang w:eastAsia="es-ES"/>
          <w14:ligatures w14:val="none"/>
        </w:rPr>
        <w:t xml:space="preserve"/>
      </w:r>
    </w:p>
    <w:p w14:paraId="66005174" w14:textId="77777777" w:rsidR="00CA59A2" w:rsidRPr="008C004C" w:rsidRDefault="00CA59A2" w:rsidP="00F668D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00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C004C" w:rsidRDefault="00CA59A2" w:rsidP="00F668D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C004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C004C">
        <w:rPr>
          <w:rStyle w:val="Refdenotaalpie"/>
          <w:rFonts w:ascii="Arial Narrow" w:eastAsia="Arial Narrow" w:hAnsi="Arial Narrow" w:cs="Arial Narrow"/>
          <w:kern w:val="0"/>
          <w:vertAlign w:val="superscript"/>
          <w14:ligatures w14:val="none"/>
        </w:rPr>
        <w:footnoteReference w:id="2"/>
      </w:r>
      <w:r w:rsidRPr="008C004C">
        <w:rPr>
          <w:rFonts w:ascii="Arial Narrow" w:eastAsia="Times New Roman" w:hAnsi="Arial Narrow" w:cs="Segoe UI"/>
          <w:color w:val="000000"/>
          <w:kern w:val="0"/>
          <w:lang w:eastAsia="es-PE"/>
          <w14:ligatures w14:val="none"/>
        </w:rPr>
        <w:t xml:space="preserve">, </w:t>
      </w:r>
      <w:r w:rsidR="00121544" w:rsidRPr="008C004C">
        <w:rPr>
          <w:rFonts w:ascii="Arial Narrow" w:eastAsia="Times New Roman" w:hAnsi="Arial Narrow" w:cs="Segoe UI"/>
          <w:color w:val="000000"/>
          <w:kern w:val="0"/>
          <w:lang w:eastAsia="es-PE"/>
          <w14:ligatures w14:val="none"/>
        </w:rPr>
        <w:t xml:space="preserve">considera </w:t>
      </w:r>
      <w:r w:rsidR="00121544" w:rsidRPr="008C004C">
        <w:rPr>
          <w:rFonts w:ascii="Arial Narrow" w:eastAsia="Arial Narrow" w:hAnsi="Arial Narrow" w:cs="Arial Narrow"/>
          <w:kern w:val="0"/>
          <w14:ligatures w14:val="none"/>
        </w:rPr>
        <w:t xml:space="preserve">que el hecho denunciado, </w:t>
      </w:r>
      <w:bookmarkStart w:id="4" w:name="_Hlk211591623"/>
      <w:r w:rsidR="00121544" w:rsidRPr="008C004C">
        <w:rPr>
          <w:rFonts w:ascii="Arial Narrow" w:eastAsia="Arial Narrow" w:hAnsi="Arial Narrow" w:cs="Arial Narrow"/>
          <w:kern w:val="0"/>
          <w14:ligatures w14:val="none"/>
        </w:rPr>
        <w:t xml:space="preserve">consistente en que </w:t>
      </w:r>
      <w:r w:rsidR="000A75F3" w:rsidRPr="000A75F3">
        <w:rPr>
          <w:rFonts w:ascii="Arial Narrow" w:eastAsia="Times New Roman" w:hAnsi="Arial Narrow" w:cs="Times New Roman"/>
          <w:kern w:val="0"/>
          <w:shd w:val="clear" w:color="auto" w:fill="FFFFFF"/>
          <w:lang w:eastAsia="es-PE"/>
          <w14:ligatures w14:val="none"/>
        </w:rPr>
        <w:t xml:space="preserve">la </w:t>
      </w:r>
      <w:r w:rsidR="000A75F3" w:rsidRPr="000A75F3">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Times New Roman" w:hAnsi="Arial Narrow" w:cs="Times New Roman"/>
          <w:kern w:val="0"/>
          <w:shd w:val="clear" w:color="auto" w:fill="FFFFFF"/>
          <w:lang w:eastAsia="es-PE"/>
          <w14:ligatures w14:val="none"/>
        </w:rPr>
        <w:t/>
      </w:r>
      <w:proofErr w:type="spellEnd"/>
      <w:r w:rsidR="000A75F3" w:rsidRPr="000A75F3">
        <w:rPr>
          <w:rFonts w:ascii="Arial Narrow" w:eastAsia="Times New Roman" w:hAnsi="Arial Narrow" w:cs="Times New Roman"/>
          <w:kern w:val="0"/>
          <w:shd w:val="clear" w:color="auto" w:fill="FFFFFF"/>
          <w:lang w:eastAsia="es-PE"/>
          <w14:ligatures w14:val="none"/>
        </w:rPr>
        <w:t xml:space="preserve"> A9P-825 por el fallecimiento de su cónyuge el 28 de junio de 2025</w:t>
      </w:r>
      <w:r w:rsidR="00711750" w:rsidRPr="008C004C">
        <w:rPr>
          <w:rFonts w:ascii="Arial Narrow" w:eastAsia="Arial Narrow" w:hAnsi="Arial Narrow" w:cs="Arial Narrow"/>
          <w:kern w:val="0"/>
          <w14:ligatures w14:val="none"/>
        </w:rPr>
        <w:t xml:space="preserve">; involucraría una </w:t>
      </w:r>
      <w:r w:rsidR="00711750" w:rsidRPr="00B80AB9">
        <w:rPr>
          <w:rFonts w:ascii="Arial Narrow" w:eastAsia="Arial Narrow" w:hAnsi="Arial Narrow" w:cs="Arial Narrow"/>
          <w:kern w:val="0"/>
          <w14:ligatures w14: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Times New Roman" w:hAnsi="Arial Narrow" w:cs="Segoe UI"/>
          <w:color w:val="000000"/>
          <w:kern w:val="0"/>
          <w:lang w:eastAsia="es-PE"/>
          <w14:ligatures w14:val="none"/>
        </w:rPr>
        <w:t/>
      </w:r>
      <w:r w:rsidR="00711750" w:rsidRPr="00B80AB9">
        <w:rPr>
          <w:rFonts w:ascii="Arial Narrow" w:eastAsia="Arial Narrow" w:hAnsi="Arial Narrow" w:cs="Arial Narrow"/>
          <w:kern w:val="0"/>
          <w14:ligatures w14:val="none"/>
        </w:rPr>
        <w:t xml:space="preserve"> y 19</w:t>
      </w:r>
      <w:r w:rsidR="00711750" w:rsidRPr="00B80AB9">
        <w:rPr>
          <w:rFonts w:ascii="Arial Narrow" w:eastAsia="Times New Roman" w:hAnsi="Arial Narrow" w:cs="Segoe UI"/>
          <w:color w:val="000000"/>
          <w:kern w:val="0"/>
          <w:lang w:eastAsia="es-PE"/>
          <w14:ligatures w14:val="none"/>
        </w:rPr>
        <w:t/>
      </w:r>
      <w:r w:rsidR="00711750" w:rsidRPr="00B80AB9">
        <w:rPr>
          <w:rFonts w:ascii="Arial Narrow" w:eastAsia="Arial Narrow" w:hAnsi="Arial Narrow" w:cs="Arial Narrow"/>
          <w:kern w:val="0"/>
          <w14:ligatures w14:val="none"/>
        </w:rPr>
        <w:t xml:space="preserve"> del Código</w:t>
      </w:r>
      <w:r w:rsidR="00711750" w:rsidRPr="00B80AB9">
        <w:rPr>
          <w:rStyle w:val="Refdenotaalpie"/>
          <w:rFonts w:ascii="Arial Narrow" w:eastAsia="Arial Narrow" w:hAnsi="Arial Narrow" w:cs="Arial"/>
          <w:kern w:val="0"/>
          <w:vertAlign w:val="superscript"/>
          <w14:ligatures w14:val="none"/>
        </w:rPr>
        <w:footnoteReference w:id="3"/>
      </w:r>
      <w:r w:rsidR="00711750" w:rsidRPr="00B80AB9">
        <w:rPr>
          <w:rFonts w:ascii="Arial Narrow" w:eastAsia="Arial Narrow" w:hAnsi="Arial Narrow" w:cs="Arial Narrow"/>
          <w:kern w:val="0"/>
          <w14:ligatures w14:val="none"/>
        </w:rPr>
        <w:t>.</w:t>
      </w:r>
    </w:p>
    <w:bookmarkEnd w:id="4"/>
    <w:p w14:paraId="432038D6" w14:textId="0A9F6D75" w:rsidR="00CA59A2" w:rsidRPr="00345437" w:rsidRDefault="00CA59A2" w:rsidP="00F668D5">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668D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668D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p>
    <w:p w14:paraId="62B88A04" w14:textId="43720C14" w:rsidR="00CA59A2" w:rsidRPr="0026598E" w:rsidRDefault="00CA59A2" w:rsidP="00F668D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56E56">
        <w:rPr>
          <w:rFonts w:ascii="Arial Narrow" w:eastAsia="Times New Roman" w:hAnsi="Arial Narrow" w:cs="Arial"/>
          <w:color w:val="000000"/>
          <w:kern w:val="0"/>
          <w:lang w:val="es-ES" w:eastAsia="es-ES"/>
          <w14:ligatures w14:val="none"/>
        </w:rPr>
        <w:t xml:space="preserve">conviene requerir </w:t>
      </w:r>
      <w:r w:rsidR="00656E56" w:rsidRPr="00656E56">
        <w:rPr>
          <w:rFonts w:ascii="Arial Narrow" w:eastAsia="Times New Roman" w:hAnsi="Arial Narrow" w:cs="Arial"/>
          <w:color w:val="000000"/>
          <w:kern w:val="0"/>
          <w:lang w:val="es-ES" w:eastAsia="es-ES"/>
          <w14:ligatures w14:val="none"/>
        </w:rPr>
        <w:t>a</w:t>
      </w:r>
      <w:r w:rsidRPr="00656E56">
        <w:rPr>
          <w:rFonts w:ascii="Arial Narrow" w:eastAsia="Times New Roman" w:hAnsi="Arial Narrow" w:cs="Arial"/>
          <w:color w:val="000000"/>
          <w:kern w:val="0"/>
          <w:lang w:val="es-ES" w:eastAsia="es-ES"/>
          <w14:ligatures w14:val="none"/>
        </w:rPr>
        <w:t xml:space="preserve"> </w:t>
      </w:r>
      <w:r w:rsidR="00656E56" w:rsidRPr="00656E56">
        <w:rPr>
          <w:rFonts w:ascii="Arial Narrow" w:eastAsia="Times New Roman" w:hAnsi="Arial Narrow" w:cs="Arial"/>
          <w:color w:val="000000"/>
          <w:kern w:val="0"/>
          <w:lang w:val="es-ES" w:eastAsia="es-ES"/>
          <w14:ligatures w14:val="none"/>
        </w:rPr>
        <w:t>la compañía aseguradora</w:t>
      </w:r>
      <w:r w:rsidRPr="00656E56">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D9462D">
        <w:rPr>
          <w:rFonts w:ascii="Arial Narrow" w:eastAsia="Times New Roman" w:hAnsi="Arial Narrow" w:cs="Arial"/>
          <w:color w:val="000000"/>
          <w:kern w:val="0"/>
          <w:lang w:val="es-ES" w:eastAsia="es-ES"/>
          <w14:ligatures w14:val="none"/>
        </w:rPr>
        <w:t>contado a partir del día siguiente de la notificación de la presente resolución, cumpla con lo siguiente: (</w:t>
      </w:r>
      <w:r w:rsidR="00011A67" w:rsidRPr="00011A67">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
      </w:r>
      <w:proofErr w:type="spellEnd"/>
      <w:r w:rsidR="00011A67" w:rsidRPr="00011A67">
        <w:rPr>
          <w:rFonts w:ascii="Arial Narrow" w:eastAsia="Times New Roman" w:hAnsi="Arial Narrow" w:cs="Arial"/>
          <w:color w:val="000000"/>
          <w:kern w:val="0"/>
          <w:lang w:val="es-ES" w:eastAsia="es-ES"/>
          <w14:ligatures w14:val="none"/>
        </w:rPr>
        <w:t xml:space="preserve"> A9P-825; (</w:t>
      </w:r>
      <w:proofErr w:type="spellStart"/>
      <w:r w:rsidR="00011A67" w:rsidRPr="00011A67">
        <w:rPr>
          <w:rFonts w:ascii="Arial Narrow" w:eastAsia="Times New Roman" w:hAnsi="Arial Narrow" w:cs="Arial"/>
          <w:color w:val="000000"/>
          <w:kern w:val="0"/>
          <w:lang w:val="es-ES" w:eastAsia="es-ES"/>
          <w14:ligatures w14:val="none"/>
        </w:rPr>
        <w:t>ii</w:t>
      </w:r>
      <w:proofErr w:type="spellEnd"/>
      <w:r w:rsidR="00011A67" w:rsidRPr="00011A67">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
      </w:r>
      <w:proofErr w:type="spellEnd"/>
      <w:r w:rsidR="00011A67" w:rsidRPr="00011A67">
        <w:rPr>
          <w:rFonts w:ascii="Arial Narrow" w:eastAsia="Times New Roman" w:hAnsi="Arial Narrow" w:cs="Arial"/>
          <w:color w:val="000000"/>
          <w:kern w:val="0"/>
          <w:lang w:val="es-ES" w:eastAsia="es-ES"/>
          <w14:ligatures w14:val="none"/>
        </w:rPr>
        <w:t xml:space="preserve"> A9P-825 fue justificada; y, (</w:t>
      </w:r>
      <w:proofErr w:type="spellStart"/>
      <w:r w:rsidR="00011A67" w:rsidRPr="00011A67">
        <w:rPr>
          <w:rFonts w:ascii="Arial Narrow" w:eastAsia="Times New Roman" w:hAnsi="Arial Narrow" w:cs="Arial"/>
          <w:color w:val="000000"/>
          <w:kern w:val="0"/>
          <w:lang w:val="es-ES" w:eastAsia="es-ES"/>
          <w14:ligatures w14:val="none"/>
        </w:rPr>
        <w:t>iii</w:t>
      </w:r>
      <w:proofErr w:type="spellEnd"/>
      <w:r w:rsidR="00011A67" w:rsidRPr="00011A6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9462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668D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CDDEEDD" w14:textId="40BAD8EC" w:rsidR="00121544" w:rsidRPr="00F668D5" w:rsidRDefault="00CA59A2" w:rsidP="00F668D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 de octubre de 2025 interpuesta por la señora [DENUNCIANTE] contra Rímac Seguros y Reaseguros S.A., por presunta infracción a los artículos 18 y 19 de la Ley 29571, Código de Protección y Defensa del Consumidor, en tanto la compañía aseguradora habría negado injustificadamente a la denunciante la cobertura del Seguro Obligatorio de Accidentes de Tránsito del vehículo con Placa de Rodaje A9P-825 por el fallecimiento de su cónyuge el 28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w:r>
      <w:r w:rsidR="00656E56">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56E56">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w:r>
      <w:r w:rsidRPr="00656E56">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xml:space="preserve"/>
      </w:r>
      <w:proofErr w:type="spellStart"/>
      <w:r w:rsidR="00656E56" w:rsidRPr="00656E56">
        <w:rPr>
          <w:rFonts w:ascii="Arial Narrow" w:eastAsia="Times New Roman" w:hAnsi="Arial Narrow" w:cs="Times New Roman"/>
          <w:color w:val="000000"/>
          <w:kern w:val="0"/>
          <w:shd w:val="clear" w:color="auto" w:fill="FFFFFF"/>
          <w:lang w:eastAsia="es-PE"/>
          <w14:ligatures w14:val="none"/>
        </w:rPr>
        <w:t/>
      </w:r>
      <w:proofErr w:type="spellEnd"/>
      <w:r w:rsidR="00656E56" w:rsidRPr="00656E56">
        <w:rPr>
          <w:rFonts w:ascii="Arial Narrow" w:eastAsia="Times New Roman" w:hAnsi="Arial Narrow" w:cs="Times New Roman"/>
          <w:color w:val="000000"/>
          <w:kern w:val="0"/>
          <w:shd w:val="clear" w:color="auto" w:fill="FFFFFF"/>
          <w:lang w:eastAsia="es-PE"/>
          <w14:ligatures w14:val="none"/>
        </w:rPr>
        <w:t xml:space="preserve"/>
      </w:r>
      <w:r w:rsidRPr="008C004C">
        <w:rPr>
          <w:rFonts w:ascii="Arial Narrow" w:eastAsia="Times New Roman" w:hAnsi="Arial Narrow" w:cs="Times New Roman"/>
          <w:color w:val="000000"/>
          <w:kern w:val="0"/>
          <w:shd w:val="clear" w:color="auto" w:fill="FFFFFF"/>
          <w:lang w:eastAsia="es-PE"/>
          <w14:ligatures w14:val="none"/>
        </w:rPr>
        <w:t xml:space="preserve"/>
      </w:r>
      <w:r w:rsidR="00656E56" w:rsidRPr="008C004C">
        <w:rPr>
          <w:rFonts w:ascii="Arial Narrow" w:eastAsia="Times New Roman" w:hAnsi="Arial Narrow" w:cs="Times New Roman"/>
          <w:color w:val="000000"/>
          <w:kern w:val="0"/>
          <w:shd w:val="clear" w:color="auto" w:fill="FFFFFF"/>
          <w:lang w:eastAsia="es-PE"/>
          <w14:ligatures w14:val="none"/>
        </w:rPr>
        <w:t/>
      </w:r>
      <w:r w:rsidRPr="008C004C">
        <w:rPr>
          <w:rFonts w:ascii="Arial Narrow" w:eastAsia="Times New Roman" w:hAnsi="Arial Narrow" w:cs="Times New Roman"/>
          <w:color w:val="000000"/>
          <w:kern w:val="0"/>
          <w:shd w:val="clear" w:color="auto" w:fill="FFFFFF"/>
          <w:lang w:eastAsia="es-PE"/>
          <w14:ligatures w14:val="none"/>
        </w:rPr>
        <w:t xml:space="preserve"/>
      </w:r>
      <w:r w:rsidR="00121544" w:rsidRPr="008C004C">
        <w:rPr>
          <w:rFonts w:ascii="Arial Narrow" w:eastAsia="Times New Roman" w:hAnsi="Arial Narrow" w:cs="Times New Roman"/>
          <w:color w:val="000000"/>
          <w:kern w:val="0"/>
          <w:shd w:val="clear" w:color="auto" w:fill="FFFFFF"/>
          <w:lang w:eastAsia="es-PE"/>
          <w14:ligatures w14:val="none"/>
        </w:rPr>
        <w:t xml:space="preserve"/>
      </w:r>
      <w:r w:rsidR="00F668D5">
        <w:rPr>
          <w:rFonts w:ascii="Arial Narrow" w:eastAsia="Calibri" w:hAnsi="Arial Narrow" w:cs="Arial Narrow"/>
          <w:color w:val="000000"/>
          <w:kern w:val="0"/>
          <w:lang w:eastAsia="es-PE"/>
          <w14:ligatures w14:val="none"/>
        </w:rPr>
        <w:t/>
      </w:r>
      <w:r w:rsidR="00711750" w:rsidRPr="00F668D5">
        <w:rPr>
          <w:rFonts w:ascii="Arial Narrow" w:eastAsia="Calibri" w:hAnsi="Arial Narrow" w:cs="Arial Narrow"/>
          <w:color w:val="000000"/>
          <w:kern w:val="0"/>
          <w:lang w:eastAsia="es-PE"/>
          <w14:ligatures w14:val="none"/>
        </w:rPr>
        <w:t/>
      </w:r>
      <w:r w:rsidR="00711750" w:rsidRPr="00F668D5">
        <w:rPr>
          <w:rFonts w:ascii="Arial Narrow" w:eastAsia="Times New Roman" w:hAnsi="Arial Narrow" w:cs="Times New Roman"/>
          <w:kern w:val="0"/>
          <w:shd w:val="clear" w:color="auto" w:fill="FFFFFF"/>
          <w:lang w:eastAsia="es-PE"/>
          <w14:ligatures w14:val="none"/>
        </w:rPr>
        <w:t xml:space="preserve"/>
      </w:r>
      <w:r w:rsidR="00711750" w:rsidRPr="00F668D5">
        <w:rPr>
          <w:rFonts w:ascii="Arial Narrow" w:eastAsia="Calibri" w:hAnsi="Arial Narrow" w:cs="Arial Narrow"/>
          <w:kern w:val="0"/>
          <w:lang w:eastAsia="es-PE"/>
          <w14:ligatures w14:val="none"/>
        </w:rPr>
        <w:t xml:space="preserve"/>
      </w:r>
      <w:r w:rsidR="00711750" w:rsidRPr="00F668D5">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711750" w:rsidRPr="00C25D2F">
        <w:rPr>
          <w:rFonts w:ascii="Arial Narrow" w:eastAsia="Times New Roman" w:hAnsi="Arial Narrow" w:cs="Times New Roman"/>
          <w:kern w:val="0"/>
          <w:shd w:val="clear" w:color="auto" w:fill="FFFFFF"/>
          <w:lang w:eastAsia="es-PE"/>
          <w14:ligatures w14:val="none"/>
        </w:rPr>
        <w:t xml:space="preserve"/>
      </w:r>
      <w:r w:rsidR="00C96A11" w:rsidRPr="00C25D2F">
        <w:rPr>
          <w:rFonts w:ascii="Arial Narrow" w:eastAsia="Times New Roman" w:hAnsi="Arial Narrow" w:cs="Times New Roman"/>
          <w:kern w:val="0"/>
          <w:shd w:val="clear" w:color="auto" w:fill="FFFFFF"/>
          <w:lang w:eastAsia="es-PE"/>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w:r>
      <w:r w:rsidR="00F668D5" w:rsidRPr="00C25D2F">
        <w:rPr>
          <w:rFonts w:ascii="Arial Narrow" w:eastAsia="Times New Roman" w:hAnsi="Arial Narrow" w:cs="Times New Roman"/>
          <w:kern w:val="0"/>
          <w:shd w:val="clear" w:color="auto" w:fill="FFFFFF"/>
          <w:lang w:eastAsia="es-PE"/>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Arial"/>
          <w:color w:val="000000"/>
          <w:kern w:val="0"/>
          <w:lang w:eastAsia="es-ES"/>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F668D5"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121544" w:rsidRPr="00F668D5">
        <w:rPr>
          <w:rFonts w:ascii="Arial Narrow" w:eastAsia="Arial Narrow" w:hAnsi="Arial Narrow" w:cs="Arial Narrow"/>
          <w:kern w:val="0"/>
          <w14:ligatures w14:val="none"/>
        </w:rPr>
        <w:t/>
      </w:r>
    </w:p>
    <w:p w14:paraId="042B3F54" w14:textId="777BBF33" w:rsidR="00CA59A2" w:rsidRPr="0026598E" w:rsidRDefault="00CA59A2" w:rsidP="00F668D5">
      <w:pPr>
        <w:spacing w:after="0" w:line="240" w:lineRule="auto"/>
        <w:jc w:val="both"/>
        <w:rPr>
          <w:rFonts w:ascii="Arial Narrow" w:eastAsia="Arial Narrow" w:hAnsi="Arial Narrow" w:cs="Arial Narrow"/>
          <w:kern w:val="0"/>
          <w14:ligatures w14:val="none"/>
        </w:rPr>
      </w:pPr>
    </w:p>
    <w:p w14:paraId="0A292C9F" w14:textId="32B90DE9" w:rsidR="00CA59A2" w:rsidRPr="0026598E" w:rsidRDefault="00CA59A2" w:rsidP="00F668D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56E56" w:rsidRPr="00656E56">
        <w:rPr>
          <w:rFonts w:ascii="Arial Narrow" w:eastAsia="Times New Roman" w:hAnsi="Arial Narrow" w:cs="Arial"/>
          <w:color w:val="000000"/>
          <w:kern w:val="0"/>
          <w:lang w:val="es-ES" w:eastAsia="es-ES"/>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F668D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FF9D99"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56E56" w:rsidRPr="00656E56">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668D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50507">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5050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p>
    <w:p w14:paraId="774AFBA5" w14:textId="565928F0"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D9462D" w:rsidRPr="00D9462D">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Times New Roman" w:hAnsi="Arial Narrow" w:cs="Arial"/>
          <w:color w:val="000000"/>
          <w:kern w:val="0"/>
          <w:lang w:val="es-ES" w:eastAsia="es-ES"/>
          <w14:ligatures w14:val="none"/>
        </w:rPr>
        <w:t/>
      </w:r>
      <w:proofErr w:type="spellEnd"/>
      <w:r w:rsidR="00D9462D" w:rsidRPr="00D9462D">
        <w:rPr>
          <w:rFonts w:ascii="Arial Narrow" w:eastAsia="Times New Roman" w:hAnsi="Arial Narrow" w:cs="Arial"/>
          <w:color w:val="000000"/>
          <w:kern w:val="0"/>
          <w:lang w:val="es-ES" w:eastAsia="es-ES"/>
          <w14:ligatures w14:val="none"/>
        </w:rPr>
        <w:t xml:space="preserve"> A9P-825; (</w:t>
      </w:r>
      <w:proofErr w:type="spellStart"/>
      <w:r w:rsidR="00D9462D" w:rsidRPr="00D9462D">
        <w:rPr>
          <w:rFonts w:ascii="Arial Narrow" w:eastAsia="Times New Roman" w:hAnsi="Arial Narrow" w:cs="Arial"/>
          <w:color w:val="000000"/>
          <w:kern w:val="0"/>
          <w:lang w:val="es-ES" w:eastAsia="es-ES"/>
          <w14:ligatures w14:val="none"/>
        </w:rPr>
        <w:t>ii</w:t>
      </w:r>
      <w:proofErr w:type="spellEnd"/>
      <w:r w:rsidR="00D9462D" w:rsidRPr="00D9462D">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Obligatorio de Accidentes de Tránsito del vehículo con Placa de Rodaje A9P-825 fue justificada; y, (</w:t>
      </w:r>
      <w:proofErr w:type="spellStart"/>
      <w:r w:rsidR="00D9462D" w:rsidRPr="00D9462D">
        <w:rPr>
          <w:rFonts w:ascii="Arial Narrow" w:eastAsia="Times New Roman" w:hAnsi="Arial Narrow" w:cs="Arial"/>
          <w:color w:val="000000"/>
          <w:kern w:val="0"/>
          <w:lang w:val="es-ES" w:eastAsia="es-ES"/>
          <w14:ligatures w14:val="none"/>
        </w:rPr>
        <w:t>iii</w:t>
      </w:r>
      <w:proofErr w:type="spellEnd"/>
      <w:r w:rsidR="00D9462D" w:rsidRPr="00D9462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668D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668D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0FA2011" w:rsidR="00CA59A2" w:rsidRPr="00A67ADF" w:rsidRDefault="00CA59A2" w:rsidP="00F668D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56E56">
        <w:rPr>
          <w:rFonts w:ascii="Arial Narrow" w:hAnsi="Arial Narrow" w:cs="Arial"/>
          <w:bCs/>
          <w:spacing w:val="-3"/>
          <w:kern w:val="0"/>
          <w14:ligatures w14:val="none"/>
        </w:rPr>
        <w:t xml:space="preserve"/>
      </w:r>
      <w:r w:rsidR="00656E56" w:rsidRPr="00656E56">
        <w:rPr>
          <w:rFonts w:ascii="Arial Narrow" w:hAnsi="Arial Narrow" w:cs="Arial"/>
          <w:bCs/>
          <w:spacing w:val="-3"/>
          <w:kern w:val="0"/>
          <w14:ligatures w14:val="none"/>
        </w:rPr>
        <w:t xml:space="preserve"/>
      </w:r>
      <w:proofErr w:type="spellStart"/>
      <w:r w:rsidR="00656E56" w:rsidRPr="00656E56">
        <w:rPr>
          <w:rFonts w:ascii="Arial Narrow" w:hAnsi="Arial Narrow" w:cs="Arial"/>
          <w:bCs/>
          <w:spacing w:val="-3"/>
          <w:kern w:val="0"/>
          <w14:ligatures w14:val="none"/>
        </w:rPr>
        <w:t/>
      </w:r>
      <w:proofErr w:type="spellEnd"/>
      <w:r w:rsidR="00656E56" w:rsidRPr="00656E56">
        <w:rPr>
          <w:rFonts w:ascii="Arial Narrow" w:hAnsi="Arial Narrow" w:cs="Arial"/>
          <w:bCs/>
          <w:spacing w:val="-3"/>
          <w:kern w:val="0"/>
          <w14:ligatures w14:val="none"/>
        </w:rPr>
        <w:t xml:space="preserve"/>
      </w:r>
      <w:r w:rsidR="00656E56">
        <w:rPr>
          <w:rFonts w:ascii="Arial Narrow" w:hAnsi="Arial Narrow" w:cs="Arial"/>
          <w:bCs/>
          <w:spacing w:val="-3"/>
          <w:kern w:val="0"/>
          <w14:ligatures w14:val="none"/>
        </w:rPr>
        <w:t xml:space="preserve"/>
      </w:r>
      <w:r w:rsidRPr="00656E56">
        <w:rPr>
          <w:rFonts w:ascii="Arial Narrow" w:hAnsi="Arial Narrow"/>
          <w:color w:val="000000"/>
        </w:rPr>
        <w:t/>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F668D5">
      <w:pPr>
        <w:suppressAutoHyphens/>
        <w:spacing w:after="0" w:line="240" w:lineRule="auto"/>
        <w:jc w:val="both"/>
        <w:rPr>
          <w:rFonts w:ascii="Arial Narrow" w:hAnsi="Arial Narrow" w:cs="Arial"/>
        </w:rPr>
      </w:pPr>
    </w:p>
    <w:p w14:paraId="509D673B"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LUISA ANALÍ SILVA MALPARTIDA</w:t>
      </w:r>
    </w:p>
    <w:p w14:paraId="44F30378"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Secretaria Técnica Ad Hoc</w:t>
      </w:r>
    </w:p>
    <w:p w14:paraId="39D8E76A" w14:textId="77777777" w:rsidR="00E55AB3"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F668D5">
      <w:pPr>
        <w:spacing w:after="0" w:line="240" w:lineRule="auto"/>
        <w:jc w:val="both"/>
        <w:rPr>
          <w:rFonts w:ascii="Arial Narrow" w:eastAsia="Arial Narrow" w:hAnsi="Arial Narrow" w:cs="Arial Narrow"/>
          <w:b/>
          <w:color w:val="000000"/>
          <w:kern w:val="0"/>
          <w:lang w:eastAsia="es-PE"/>
          <w14:ligatures w14:val="none"/>
        </w:rPr>
      </w:pPr>
    </w:p>
    <w:p w14:paraId="74AAB5F4" w14:textId="7138B1EE" w:rsidR="001B5674" w:rsidRPr="00B80AB9" w:rsidRDefault="00E55AB3" w:rsidP="00F668D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80AB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t>Publicado</w:t>
      </w:r>
      <w:r w:rsidRPr="00F668D5">
        <w:rPr>
          <w:rFonts w:ascii="Arial Narrow" w:hAnsi="Arial Narrow" w:cs="Arial"/>
          <w:b/>
          <w:sz w:val="16"/>
          <w:szCs w:val="16"/>
        </w:rPr>
        <w:t xml:space="preserve"> </w:t>
      </w:r>
      <w:r w:rsidRPr="00F668D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668D5" w:rsidRDefault="00CA59A2" w:rsidP="00F668D5">
      <w:pPr>
        <w:pStyle w:val="Textonotapie"/>
        <w:ind w:left="567" w:hanging="567"/>
        <w:jc w:val="both"/>
        <w:rPr>
          <w:rFonts w:ascii="Arial Narrow" w:hAnsi="Arial Narrow" w:cs="Arial"/>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6A1CDC8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sz w:val="16"/>
          <w:szCs w:val="16"/>
        </w:rPr>
        <w:tab/>
      </w:r>
      <w:r w:rsidRPr="00F668D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b/>
          <w:bCs/>
          <w:sz w:val="16"/>
          <w:szCs w:val="16"/>
        </w:rPr>
        <w:tab/>
        <w:t>Artículo 27.-</w:t>
      </w:r>
      <w:r w:rsidRPr="00F668D5">
        <w:rPr>
          <w:rFonts w:ascii="Arial Narrow" w:eastAsia="Arial Narrow" w:hAnsi="Arial Narrow" w:cs="Arial"/>
          <w:sz w:val="16"/>
          <w:szCs w:val="16"/>
        </w:rPr>
        <w:t xml:space="preserve"> De la Comisión de Protección al </w:t>
      </w:r>
      <w:proofErr w:type="gramStart"/>
      <w:r w:rsidRPr="00F668D5">
        <w:rPr>
          <w:rFonts w:ascii="Arial Narrow" w:eastAsia="Arial Narrow" w:hAnsi="Arial Narrow" w:cs="Arial"/>
          <w:sz w:val="16"/>
          <w:szCs w:val="16"/>
        </w:rPr>
        <w:t>Consumidor.-</w:t>
      </w:r>
      <w:proofErr w:type="gramEnd"/>
      <w:r w:rsidRPr="00F668D5">
        <w:rPr>
          <w:rFonts w:ascii="Arial Narrow" w:eastAsia="Arial Narrow" w:hAnsi="Arial Narrow" w:cs="Arial"/>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hAnsi="Arial Narrow"/>
          <w:sz w:val="16"/>
          <w:szCs w:val="16"/>
          <w:vertAlign w:val="superscript"/>
        </w:rPr>
        <w:footnoteRef/>
      </w:r>
      <w:r w:rsidRPr="00F668D5">
        <w:rPr>
          <w:rFonts w:ascii="Arial Narrow" w:hAnsi="Arial Narrow"/>
          <w:sz w:val="16"/>
          <w:szCs w:val="16"/>
        </w:rPr>
        <w:t xml:space="preserve"> </w:t>
      </w:r>
      <w:r w:rsidRPr="00F668D5">
        <w:rPr>
          <w:rFonts w:ascii="Arial Narrow" w:hAnsi="Arial Narrow"/>
          <w:sz w:val="16"/>
          <w:szCs w:val="16"/>
        </w:rPr>
        <w:tab/>
      </w:r>
      <w:r w:rsidRPr="00F668D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68D5" w:rsidRDefault="00711750" w:rsidP="00F668D5">
      <w:pPr>
        <w:pStyle w:val="Textonotapie"/>
        <w:ind w:left="567" w:right="-1"/>
        <w:jc w:val="both"/>
        <w:rPr>
          <w:rFonts w:ascii="Arial Narrow" w:eastAsia="Arial Narrow" w:hAnsi="Arial Narrow" w:cs="Arial Narrow"/>
          <w:sz w:val="16"/>
          <w:szCs w:val="16"/>
        </w:rPr>
      </w:pP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68D5" w:rsidRDefault="00711750" w:rsidP="00F668D5">
      <w:pPr>
        <w:pStyle w:val="Textonotapie"/>
        <w:jc w:val="both"/>
        <w:rPr>
          <w:rFonts w:ascii="Arial Narrow" w:hAnsi="Arial Narrow"/>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LEY SOBRE FACULTADES, NORMAS Y ORGANIZACIÓN DEL INDECOPI, APROBADA POR DECRETO LEGISLATIVO 807 Artículo 24.-</w:t>
      </w:r>
      <w:r w:rsidRPr="00F668D5">
        <w:rPr>
          <w:rFonts w:ascii="Arial Narrow" w:eastAsia="Arial Narrow" w:hAnsi="Arial Narrow" w:cs="Arial"/>
          <w:sz w:val="16"/>
          <w:szCs w:val="16"/>
        </w:rPr>
        <w:t xml:space="preserve"> El </w:t>
      </w:r>
      <w:proofErr w:type="gramStart"/>
      <w:r w:rsidRPr="00F668D5">
        <w:rPr>
          <w:rFonts w:ascii="Arial Narrow" w:eastAsia="Arial Narrow" w:hAnsi="Arial Narrow" w:cs="Arial"/>
          <w:sz w:val="16"/>
          <w:szCs w:val="16"/>
        </w:rPr>
        <w:t>Secretario Técnico</w:t>
      </w:r>
      <w:proofErr w:type="gramEnd"/>
      <w:r w:rsidRPr="00F668D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9B4F71B"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 </w:t>
      </w:r>
    </w:p>
    <w:p w14:paraId="7E788299"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t xml:space="preserve">El número de trabajadores se atenderá siempre que la empresa haya sido constituida antes de la vigencia de la Ley </w:t>
      </w:r>
      <w:proofErr w:type="spellStart"/>
      <w:r w:rsidRPr="00F668D5">
        <w:rPr>
          <w:rFonts w:ascii="Arial Narrow" w:hAnsi="Arial Narrow" w:cs="Arial"/>
          <w:sz w:val="16"/>
          <w:szCs w:val="16"/>
        </w:rPr>
        <w:t/>
      </w:r>
      <w:proofErr w:type="spellEnd"/>
      <w:r w:rsidRPr="00F668D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hAnsi="Arial Narrow" w:cs="Arial"/>
          <w:sz w:val="16"/>
          <w:szCs w:val="16"/>
        </w:rPr>
        <w:t>entrada en vigencia</w:t>
      </w:r>
      <w:proofErr w:type="gramEnd"/>
      <w:r w:rsidRPr="00F668D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68D5" w:rsidRDefault="00CA59A2" w:rsidP="00F668D5">
      <w:pPr>
        <w:pStyle w:val="Textonotapie"/>
        <w:ind w:left="567" w:hanging="567"/>
        <w:jc w:val="both"/>
        <w:rPr>
          <w:rFonts w:ascii="Arial Narrow" w:hAnsi="Arial Narrow" w:cs="Arial"/>
          <w:sz w:val="16"/>
          <w:szCs w:val="16"/>
        </w:rPr>
      </w:pPr>
    </w:p>
  </w:footnote>
  <w:footnote w:id="6">
    <w:p w14:paraId="12554D7B"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D8A2F03" w14:textId="77777777" w:rsidR="00CA59A2" w:rsidRPr="00F668D5" w:rsidRDefault="00CA59A2" w:rsidP="00F668D5">
      <w:pPr>
        <w:pStyle w:val="Textonotapie"/>
        <w:ind w:left="567" w:hanging="567"/>
        <w:jc w:val="both"/>
        <w:rPr>
          <w:rFonts w:ascii="Arial Narrow" w:hAnsi="Arial Narrow" w:cs="Arial"/>
          <w:b/>
          <w:bCs/>
          <w:sz w:val="16"/>
          <w:szCs w:val="16"/>
        </w:rPr>
      </w:pPr>
      <w:r w:rsidRPr="00F668D5">
        <w:rPr>
          <w:rFonts w:ascii="Arial Narrow" w:hAnsi="Arial Narrow" w:cs="Arial"/>
          <w:sz w:val="16"/>
          <w:szCs w:val="16"/>
        </w:rPr>
        <w:tab/>
      </w:r>
      <w:r w:rsidRPr="00F668D5">
        <w:rPr>
          <w:rFonts w:ascii="Arial Narrow" w:hAnsi="Arial Narrow" w:cs="Arial"/>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3B6754D8" w14:textId="77777777" w:rsidR="00CA59A2" w:rsidRPr="00F668D5" w:rsidRDefault="00CA59A2" w:rsidP="00F668D5">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F668D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F668D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vertAlign w:val="superscript"/>
        </w:rPr>
        <w:t xml:space="preserve"> </w:t>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
  </w:footnote>
  <w:footnote w:id="8">
    <w:p w14:paraId="4B3DC1A8"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Las medidas correctivas complementarias pueden dictarse de oficio o a pedido de parte.</w:t>
      </w:r>
    </w:p>
    <w:p w14:paraId="51455ACA" w14:textId="77777777" w:rsidR="00CA59A2" w:rsidRPr="00F668D5" w:rsidRDefault="00CA59A2" w:rsidP="00F668D5">
      <w:pPr>
        <w:spacing w:after="0" w:line="240" w:lineRule="auto"/>
        <w:ind w:left="567" w:hanging="567"/>
        <w:jc w:val="both"/>
        <w:rPr>
          <w:rFonts w:ascii="Arial Narrow" w:hAnsi="Arial Narrow" w:cs="Arial"/>
          <w:sz w:val="16"/>
          <w:szCs w:val="16"/>
        </w:rPr>
      </w:pPr>
    </w:p>
    <w:p w14:paraId="6CB8D69D"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Fonts w:ascii="Arial Narrow" w:eastAsia="Arial Narrow" w:hAnsi="Arial Narrow" w:cs="Arial"/>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w:sz w:val="16"/>
          <w:szCs w:val="16"/>
        </w:rPr>
      </w:pPr>
      <w:r w:rsidRPr="00F668D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Pagar los gastos incurridos por el consumidor para mitigar las consecuencias de la infracción administrativa.</w:t>
      </w:r>
    </w:p>
    <w:p w14:paraId="130D0A42"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hAnsi="Arial Narrow" w:cs="Arial"/>
          <w:sz w:val="16"/>
          <w:szCs w:val="16"/>
        </w:rPr>
      </w:pPr>
      <w:r w:rsidRPr="00F668D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hAnsi="Arial Narrow" w:cs="Arial"/>
          <w:sz w:val="16"/>
          <w:szCs w:val="16"/>
        </w:rPr>
        <w:t>conjuntamente con</w:t>
      </w:r>
      <w:proofErr w:type="gramEnd"/>
      <w:r w:rsidRPr="00F668D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p w14:paraId="579B3C0E" w14:textId="77777777" w:rsidR="00CA59A2" w:rsidRPr="00F668D5" w:rsidRDefault="00CA59A2" w:rsidP="00F668D5">
      <w:pPr>
        <w:spacing w:after="0" w:line="240" w:lineRule="auto"/>
        <w:ind w:left="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d. En caso de infracciones muy graves y de reincidencia o </w:t>
      </w:r>
      <w:proofErr w:type="spellStart"/>
      <w:r w:rsidRPr="00F668D5">
        <w:rPr>
          <w:rFonts w:ascii="Arial Narrow" w:eastAsia="Arial Narrow" w:hAnsi="Arial Narrow" w:cs="Arial"/>
          <w:sz w:val="16"/>
          <w:szCs w:val="16"/>
        </w:rPr>
        <w:t>reiterancia</w:t>
      </w:r>
      <w:proofErr w:type="spellEnd"/>
      <w:r w:rsidRPr="00F668D5">
        <w:rPr>
          <w:rFonts w:ascii="Arial Narrow" w:eastAsia="Arial Narrow" w:hAnsi="Arial Narrow" w:cs="Arial"/>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roofErr w:type="spellStart"/>
      <w:r w:rsidRPr="00F668D5">
        <w:rPr>
          <w:rFonts w:ascii="Arial Narrow" w:eastAsia="Arial Narrow" w:hAnsi="Arial Narrow" w:cs="Arial"/>
          <w:sz w:val="16"/>
          <w:szCs w:val="16"/>
        </w:rPr>
        <w:t>ii</w:t>
      </w:r>
      <w:proofErr w:type="spellEnd"/>
      <w:r w:rsidRPr="00F668D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e. Publicación de avisos </w:t>
      </w:r>
      <w:proofErr w:type="spellStart"/>
      <w:r w:rsidRPr="00F668D5">
        <w:rPr>
          <w:rFonts w:ascii="Arial Narrow" w:eastAsia="Arial Narrow" w:hAnsi="Arial Narrow" w:cs="Arial"/>
          <w:sz w:val="16"/>
          <w:szCs w:val="16"/>
        </w:rPr>
        <w:t>rectificatorios</w:t>
      </w:r>
      <w:proofErr w:type="spellEnd"/>
      <w:r w:rsidRPr="00F668D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F668D5" w:rsidRDefault="00CA59A2" w:rsidP="00F668D5">
      <w:pPr>
        <w:pStyle w:val="Textonotapie"/>
        <w:tabs>
          <w:tab w:val="left" w:pos="567"/>
        </w:tabs>
        <w:ind w:left="567" w:hanging="567"/>
        <w:jc w:val="both"/>
        <w:rPr>
          <w:rFonts w:ascii="Arial Narrow" w:hAnsi="Arial Narrow" w:cs="Arial"/>
          <w:b/>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w:sz w:val="16"/>
          <w:szCs w:val="16"/>
        </w:rPr>
        <w:t>liminarmente</w:t>
      </w:r>
      <w:proofErr w:type="spellEnd"/>
      <w:r w:rsidRPr="00F668D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68D5" w:rsidRDefault="00CA59A2" w:rsidP="00F668D5">
      <w:pPr>
        <w:pStyle w:val="Textonotapie"/>
        <w:jc w:val="both"/>
        <w:rPr>
          <w:rFonts w:ascii="Arial Narrow" w:hAnsi="Arial Narrow" w:cs="Arial"/>
          <w:sz w:val="16"/>
          <w:szCs w:val="16"/>
        </w:rPr>
      </w:pPr>
    </w:p>
  </w:footnote>
  <w:footnote w:id="10">
    <w:p w14:paraId="3836DFB3" w14:textId="77777777" w:rsidR="00CA59A2" w:rsidRPr="00F668D5" w:rsidRDefault="00CA59A2" w:rsidP="00F668D5">
      <w:pPr>
        <w:autoSpaceDE w:val="0"/>
        <w:autoSpaceDN w:val="0"/>
        <w:adjustRightInd w:val="0"/>
        <w:spacing w:after="0" w:line="240" w:lineRule="auto"/>
        <w:ind w:left="567" w:hanging="567"/>
        <w:jc w:val="both"/>
        <w:rPr>
          <w:rFonts w:ascii="Arial Narrow" w:hAnsi="Arial Narrow" w:cs="Arial"/>
          <w:b/>
          <w:bCs/>
          <w:sz w:val="16"/>
          <w:szCs w:val="16"/>
        </w:rPr>
      </w:pPr>
      <w:r w:rsidRPr="00F668D5">
        <w:rPr>
          <w:rStyle w:val="Refdenotaalpie"/>
          <w:rFonts w:ascii="Arial Narrow" w:hAnsi="Arial Narrow" w:cs="Arial"/>
          <w:b/>
          <w:bCs/>
          <w:sz w:val="16"/>
          <w:szCs w:val="16"/>
          <w:vertAlign w:val="superscript"/>
        </w:rPr>
        <w:footnoteRef/>
      </w:r>
      <w:r w:rsidRPr="00F668D5">
        <w:rPr>
          <w:rFonts w:ascii="Arial Narrow" w:hAnsi="Arial Narrow" w:cs="Arial"/>
          <w:b/>
          <w:bCs/>
          <w:sz w:val="16"/>
          <w:szCs w:val="16"/>
        </w:rPr>
        <w:t xml:space="preserve"> </w:t>
      </w:r>
      <w:r w:rsidRPr="00F668D5">
        <w:rPr>
          <w:rFonts w:ascii="Arial Narrow" w:hAnsi="Arial Narrow" w:cs="Arial"/>
          <w:b/>
          <w:bCs/>
          <w:sz w:val="16"/>
          <w:szCs w:val="16"/>
        </w:rPr>
        <w:tab/>
        <w:t xml:space="preserve">DECRETO LEGISLATIVO </w:t>
      </w:r>
      <w:proofErr w:type="spellStart"/>
      <w:r w:rsidRPr="00F668D5">
        <w:rPr>
          <w:rFonts w:ascii="Arial Narrow" w:hAnsi="Arial Narrow" w:cs="Arial"/>
          <w:b/>
          <w:bCs/>
          <w:sz w:val="16"/>
          <w:szCs w:val="16"/>
        </w:rPr>
        <w:t/>
      </w:r>
      <w:proofErr w:type="spellEnd"/>
      <w:r w:rsidRPr="00F668D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hAnsi="Arial Narrow" w:cs="Arial"/>
          <w:bCs/>
          <w:sz w:val="16"/>
          <w:szCs w:val="16"/>
        </w:rPr>
      </w:pPr>
      <w:r w:rsidRPr="00F668D5">
        <w:rPr>
          <w:rFonts w:ascii="Arial Narrow" w:hAnsi="Arial Narrow" w:cs="Arial"/>
          <w:b/>
          <w:sz w:val="16"/>
          <w:szCs w:val="16"/>
        </w:rPr>
        <w:t xml:space="preserve">Artículo 29.- </w:t>
      </w:r>
      <w:r w:rsidRPr="00F668D5">
        <w:rPr>
          <w:rFonts w:ascii="Arial Narrow" w:hAnsi="Arial Narrow" w:cs="Arial"/>
          <w:bCs/>
          <w:sz w:val="16"/>
          <w:szCs w:val="16"/>
        </w:rPr>
        <w:t xml:space="preserve">En cualquier estado del procedimiento, e incluso antes de admitirse a trámite la denuncia,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podrá citar a las partes a audiencia de conciliación. La audiencia se desarrollará ante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68D5" w:rsidRDefault="00CA59A2" w:rsidP="00F668D5">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hanging="567"/>
        <w:jc w:val="both"/>
        <w:rPr>
          <w:rFonts w:ascii="Arial Narrow" w:hAnsi="Arial Narrow" w:cs="Arial"/>
          <w:b/>
          <w:bCs/>
          <w:sz w:val="16"/>
          <w:szCs w:val="16"/>
        </w:rPr>
      </w:pPr>
      <w:r w:rsidRPr="00F668D5">
        <w:rPr>
          <w:rFonts w:ascii="Arial Narrow" w:hAnsi="Arial Narrow" w:cs="Arial"/>
          <w:b/>
          <w:bCs/>
          <w:sz w:val="16"/>
          <w:szCs w:val="16"/>
        </w:rPr>
        <w:t>Artículo 20.- Modalidades de notificación</w:t>
      </w:r>
    </w:p>
    <w:p w14:paraId="23580398" w14:textId="77777777" w:rsidR="00CA59A2" w:rsidRPr="00F668D5" w:rsidRDefault="00CA59A2" w:rsidP="00F668D5">
      <w:pPr>
        <w:pStyle w:val="Textonotapie"/>
        <w:ind w:left="1134" w:hanging="567"/>
        <w:jc w:val="both"/>
        <w:rPr>
          <w:rFonts w:ascii="Arial Narrow" w:hAnsi="Arial Narrow" w:cs="Arial"/>
          <w:sz w:val="16"/>
          <w:szCs w:val="16"/>
        </w:rPr>
      </w:pPr>
      <w:r w:rsidRPr="00F668D5">
        <w:rPr>
          <w:rFonts w:ascii="Arial Narrow" w:hAnsi="Arial Narrow" w:cs="Arial"/>
          <w:sz w:val="16"/>
          <w:szCs w:val="16"/>
        </w:rPr>
        <w:t xml:space="preserve">20.4. </w:t>
      </w:r>
      <w:r w:rsidRPr="00F668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68D5" w:rsidRDefault="00CA59A2" w:rsidP="00F668D5">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