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50B6D">
        <w:rPr>
          <w:rFonts w:ascii="Arial Narrow" w:eastAsia="Arial Narrow" w:hAnsi="Arial Narrow" w:cs="Arial Narrow"/>
          <w:b/>
          <w:color w:val="000000"/>
          <w:kern w:val="0"/>
          <w:lang w:eastAsia="es-PE"/>
          <w14:ligatures w14:val="none"/>
        </w:rPr>
        <w:t xml:space="preserve">EXPEDIENTE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Times New Roman" w:hAnsi="Arial Narrow" w:cs="Times New Roman"/>
          <w:b/>
          <w:bCs/>
          <w:color w:val="000000"/>
          <w:kern w:val="0"/>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DENUNCIADO</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MAPFRE PERÚ COMPAÑÍA DE SEGUROS Y REASEGUROS S.A. </w:t>
      </w:r>
      <w:r w:rsidRPr="00150B6D">
        <w:rPr>
          <w:rFonts w:ascii="Arial Narrow" w:eastAsia="Arial Narrow" w:hAnsi="Arial Narrow" w:cs="Arial Narrow"/>
          <w:b/>
          <w:color w:val="000000"/>
          <w:kern w:val="0"/>
          <w:lang w:eastAsia="es-PE"/>
          <w14:ligatures w14:val="none"/>
        </w:rPr>
        <w:t>(</w:t>
      </w:r>
      <w:r w:rsidR="00CB6403" w:rsidRPr="00150B6D">
        <w:rPr>
          <w:rFonts w:ascii="Arial Narrow" w:eastAsia="Arial Narrow" w:hAnsi="Arial Narrow" w:cs="Arial Narrow"/>
          <w:b/>
          <w:color w:val="000000"/>
          <w:kern w:val="0"/>
          <w:lang w:eastAsia="es-PE"/>
          <w14:ligatures w14:val="none"/>
        </w:rPr>
        <w:t>MAPFRE</w:t>
      </w:r>
      <w:r w:rsidRPr="00150B6D">
        <w:rPr>
          <w:rFonts w:ascii="Arial Narrow" w:eastAsia="Arial Narrow" w:hAnsi="Arial Narrow" w:cs="Arial Narrow"/>
          <w:b/>
          <w:color w:val="000000"/>
          <w:kern w:val="0"/>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MATERIAS</w:t>
      </w:r>
      <w:r w:rsidRPr="00150B6D">
        <w:rPr>
          <w:rFonts w:ascii="Arial Narrow" w:eastAsia="Arial Narrow" w:hAnsi="Arial Narrow" w:cs="Arial Narrow"/>
          <w:b/>
          <w:color w:val="000000"/>
          <w:kern w:val="0"/>
          <w:lang w:eastAsia="es-PE"/>
          <w14:ligatures w14:val="none"/>
        </w:rPr>
        <w:tab/>
        <w:t xml:space="preserve">: </w:t>
      </w:r>
      <w:r w:rsidRPr="00150B6D">
        <w:rPr>
          <w:rFonts w:ascii="Arial Narrow" w:eastAsia="Arial Narrow" w:hAnsi="Arial Narrow" w:cs="Arial Narrow"/>
          <w:b/>
          <w:color w:val="000000"/>
          <w:kern w:val="0"/>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0B6D">
        <w:rPr>
          <w:rFonts w:ascii="Arial Narrow" w:eastAsia="Times New Roman" w:hAnsi="Arial Narrow" w:cs="Times New Roman"/>
          <w:color w:val="000000"/>
          <w:kern w:val="0"/>
          <w:shd w:val="clear" w:color="auto" w:fill="FFFFFF"/>
          <w:lang w:eastAsia="es-PE"/>
          <w14:ligatures w14:val="none"/>
        </w:rPr>
        <w:t xml:space="preserve">Lima, </w:t>
      </w:r>
      <w:r w:rsidR="00AC247E" w:rsidRPr="00150B6D">
        <w:rPr>
          <w:rFonts w:ascii="Arial Narrow" w:eastAsia="Times New Roman" w:hAnsi="Arial Narrow" w:cs="Times New Roman"/>
          <w:color w:val="000000"/>
          <w:kern w:val="0"/>
          <w:shd w:val="clear" w:color="auto" w:fill="FFFFFF"/>
          <w:lang w:eastAsia="es-PE"/>
          <w14:ligatures w14:val="none"/>
        </w:rPr>
        <w:t xml:space="preserve">4 de agosto de 2025</w:t>
      </w:r>
      <w:r w:rsidRPr="00150B6D">
        <w:rPr>
          <w:rFonts w:ascii="Arial Narrow" w:eastAsia="Times New Roman" w:hAnsi="Arial Narrow" w:cs="Times New Roman"/>
          <w:color w:val="000000"/>
          <w:kern w:val="0"/>
          <w:shd w:val="clear" w:color="auto" w:fill="FFFFFF"/>
          <w:lang w:eastAsia="es-PE"/>
          <w14:ligatures w14:val="none"/>
        </w:rPr>
        <w:t xml:space="preserve"/>
      </w:r>
      <w:r w:rsidR="00873F16"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xml:space="preserve"/>
      </w:r>
      <w:r w:rsidRPr="00150B6D">
        <w:rPr>
          <w:rFonts w:ascii="Arial Narrow" w:eastAsia="Calibri" w:hAnsi="Arial Narrow" w:cs="Arial"/>
          <w:kern w:val="0"/>
          <w14:ligatures w14:val="none"/>
        </w:rPr>
        <w:t/>
      </w:r>
      <w:r w:rsidRPr="00150B6D">
        <w:rPr>
          <w:rFonts w:ascii="Arial Narrow" w:eastAsia="Times New Roman" w:hAnsi="Arial Narrow" w:cs="Arial"/>
          <w:color w:val="000000"/>
          <w:kern w:val="0"/>
          <w:lang w:val="es-ES" w:eastAsia="es-ES"/>
          <w14:ligatures w14:val="none"/>
        </w:rPr>
        <w:t xml:space="preserve"/>
      </w:r>
      <w:r w:rsidR="00824A6E"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w:r>
      <w:r w:rsidRPr="00150B6D">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bCs/>
          <w:color w:val="000000"/>
          <w:kern w:val="0"/>
          <w:lang w:val="es-ES" w:eastAsia="es-ES"/>
          <w14:ligatures w14:val="none"/>
        </w:rPr>
        <w:t/>
      </w:r>
    </w:p>
    <w:p w14:paraId="3AD3B7C6"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w:r>
      <w:r w:rsidR="00E21049" w:rsidRPr="00150B6D">
        <w:rPr>
          <w:rFonts w:ascii="Arial Narrow" w:eastAsia="Times New Roman" w:hAnsi="Arial Narrow" w:cs="Arial"/>
          <w:color w:val="000000"/>
          <w:kern w:val="0"/>
          <w:lang w:eastAsia="es-ES"/>
          <w14:ligatures w14:val="none"/>
        </w:rPr>
        <w:t/>
      </w:r>
      <w:r w:rsidRPr="00150B6D">
        <w:rPr>
          <w:rFonts w:ascii="Arial Narrow" w:eastAsia="Times New Roman" w:hAnsi="Arial Narrow" w:cs="Arial"/>
          <w:color w:val="000000"/>
          <w:kern w:val="0"/>
          <w:lang w:eastAsia="es-ES"/>
          <w14:ligatures w14:val="none"/>
        </w:rPr>
        <w:t xml:space="preserve"/>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xml:space="preserve"/>
      </w:r>
    </w:p>
    <w:p w14:paraId="7AE110B1"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w14:ligatures w14:val="none"/>
        </w:rPr>
        <w:t>Posteriormente</w:t>
      </w:r>
      <w:r w:rsidRPr="00150B6D">
        <w:rPr>
          <w:rFonts w:ascii="Arial Narrow" w:eastAsia="Times New Roman" w:hAnsi="Arial Narrow" w:cs="Arial"/>
          <w:color w:val="000000"/>
          <w:kern w:val="0"/>
          <w:lang w:eastAsia="es-ES"/>
          <w14:ligatures w14: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w14:ligatures w14:val="none"/>
        </w:rPr>
        <w:t xml:space="preserve">una </w:t>
      </w:r>
      <w:r w:rsidRPr="00150B6D">
        <w:rPr>
          <w:rFonts w:ascii="Arial Narrow" w:eastAsia="Times New Roman" w:hAnsi="Arial Narrow" w:cs="Arial"/>
          <w:color w:val="000000"/>
          <w:kern w:val="0"/>
          <w:lang w:eastAsia="es-ES"/>
          <w14:ligatures w14:val="none"/>
        </w:rPr>
        <w:t xml:space="preserve">marcada debilidad y ausencia de reflejos en </w:t>
      </w:r>
      <w:r w:rsidR="00681C9D" w:rsidRPr="00150B6D">
        <w:rPr>
          <w:rFonts w:ascii="Arial Narrow" w:eastAsia="Times New Roman" w:hAnsi="Arial Narrow" w:cs="Arial"/>
          <w:color w:val="000000"/>
          <w:kern w:val="0"/>
          <w:lang w:eastAsia="es-ES"/>
          <w14:ligatures w14:val="none"/>
        </w:rPr>
        <w:t>sus</w:t>
      </w:r>
      <w:r w:rsidRPr="00150B6D">
        <w:rPr>
          <w:rFonts w:ascii="Arial Narrow" w:eastAsia="Times New Roman" w:hAnsi="Arial Narrow" w:cs="Arial"/>
          <w:color w:val="000000"/>
          <w:kern w:val="0"/>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w14:ligatures w14:val="none"/>
        </w:rPr>
        <w:t xml:space="preserve">Edgardo Rebagliati </w:t>
      </w:r>
      <w:proofErr w:type="spellStart"/>
      <w:r w:rsidR="00530B99" w:rsidRPr="00150B6D">
        <w:rPr>
          <w:rFonts w:ascii="Arial Narrow" w:eastAsia="Times New Roman" w:hAnsi="Arial Narrow" w:cs="Arial"/>
          <w:color w:val="000000"/>
          <w:kern w:val="0"/>
          <w:lang w:eastAsia="es-ES"/>
          <w14:ligatures w14:val="none"/>
        </w:rPr>
        <w:t>Martins</w:t>
      </w:r>
      <w:proofErr w:type="spellEnd"/>
      <w:r w:rsidR="00772065" w:rsidRPr="00150B6D">
        <w:rPr>
          <w:rFonts w:ascii="Arial Narrow" w:eastAsia="Times New Roman" w:hAnsi="Arial Narrow" w:cs="Arial"/>
          <w:color w:val="000000"/>
          <w:kern w:val="0"/>
          <w:lang w:eastAsia="es-ES"/>
          <w14:ligatures w14:val="none"/>
        </w:rPr>
        <w:t xml:space="preserve">; </w:t>
      </w:r>
      <w:r w:rsidR="00681C9D" w:rsidRPr="00150B6D">
        <w:rPr>
          <w:rFonts w:ascii="Arial Narrow" w:eastAsia="Times New Roman" w:hAnsi="Arial Narrow" w:cs="Arial"/>
          <w:color w:val="000000"/>
          <w:kern w:val="0"/>
          <w:lang w:eastAsia="es-ES"/>
          <w14:ligatures w14:val="none"/>
        </w:rPr>
        <w:t>luego</w:t>
      </w:r>
      <w:r w:rsidRPr="00150B6D">
        <w:rPr>
          <w:rFonts w:ascii="Arial Narrow" w:eastAsia="Times New Roman" w:hAnsi="Arial Narrow" w:cs="Arial"/>
          <w:color w:val="000000"/>
          <w:kern w:val="0"/>
          <w:lang w:eastAsia="es-ES"/>
          <w14:ligatures w14:val="none"/>
        </w:rPr>
        <w:t xml:space="preserve"> fue dado de alta sin mejoría del cuadro paralítico</w:t>
      </w:r>
      <w:r w:rsidR="00530B99" w:rsidRPr="00150B6D">
        <w:rPr>
          <w:rFonts w:ascii="Arial Narrow" w:eastAsia="Times New Roman" w:hAnsi="Arial Narrow" w:cs="Arial"/>
          <w:color w:val="000000"/>
          <w:kern w:val="0"/>
          <w:lang w:eastAsia="es-ES"/>
          <w14:ligatures w14:val="none"/>
        </w:rPr>
        <w:t xml:space="preserve"> presentado</w:t>
      </w:r>
      <w:r w:rsidR="00772065" w:rsidRPr="00150B6D">
        <w:rPr>
          <w:rFonts w:ascii="Arial Narrow" w:eastAsia="Times New Roman" w:hAnsi="Arial Narrow" w:cs="Arial"/>
          <w:color w:val="000000"/>
          <w:kern w:val="0"/>
          <w:lang w:eastAsia="es-ES"/>
          <w14:ligatures w14:val="none"/>
        </w:rPr>
        <w:t xml:space="preserve"> y su diagnóstico e</w:t>
      </w:r>
      <w:r w:rsidR="00044115" w:rsidRPr="00150B6D">
        <w:rPr>
          <w:rFonts w:ascii="Arial Narrow" w:eastAsia="Times New Roman" w:hAnsi="Arial Narrow" w:cs="Arial"/>
          <w:color w:val="000000"/>
          <w:kern w:val="0"/>
          <w:lang w:eastAsia="es-ES"/>
          <w14:ligatures w14:val="none"/>
        </w:rPr>
        <w:t>ra el</w:t>
      </w:r>
      <w:r w:rsidR="00772065" w:rsidRPr="00150B6D">
        <w:rPr>
          <w:rFonts w:ascii="Arial Narrow" w:eastAsia="Times New Roman" w:hAnsi="Arial Narrow" w:cs="Arial"/>
          <w:color w:val="000000"/>
          <w:kern w:val="0"/>
          <w:lang w:eastAsia="es-ES"/>
          <w14:ligatures w14:val="none"/>
        </w:rPr>
        <w:t xml:space="preserve"> síndrome de Guillain-Barré</w:t>
      </w:r>
      <w:r w:rsidRPr="00150B6D">
        <w:rPr>
          <w:rFonts w:ascii="Arial Narrow" w:eastAsia="Times New Roman" w:hAnsi="Arial Narrow" w:cs="Arial"/>
          <w:color w:val="000000"/>
          <w:kern w:val="0"/>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30 de noviembre de 2020, presentó un reclamo ante </w:t>
      </w:r>
      <w:r w:rsidR="003416D4" w:rsidRPr="00150B6D">
        <w:rPr>
          <w:rFonts w:ascii="Arial Narrow" w:eastAsia="Times New Roman" w:hAnsi="Arial Narrow" w:cs="Arial"/>
          <w:color w:val="000000"/>
          <w:kern w:val="0"/>
          <w:lang w:eastAsia="es-ES"/>
          <w14:ligatures w14:val="none"/>
        </w:rPr>
        <w:t>Mapfre</w:t>
      </w:r>
      <w:r w:rsidRPr="00150B6D">
        <w:rPr>
          <w:rFonts w:ascii="Arial Narrow" w:eastAsia="Times New Roman" w:hAnsi="Arial Narrow" w:cs="Arial"/>
          <w:color w:val="000000"/>
          <w:kern w:val="0"/>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18 de diciembre de 2020, reiteró el reclamo ante la misma compañía</w:t>
      </w:r>
      <w:r w:rsidR="00530B99" w:rsidRPr="00150B6D">
        <w:rPr>
          <w:rFonts w:ascii="Arial Narrow" w:eastAsia="Times New Roman" w:hAnsi="Arial Narrow" w:cs="Arial"/>
          <w:color w:val="000000"/>
          <w:kern w:val="0"/>
          <w:lang w:eastAsia="es-ES"/>
          <w14:ligatures w14:val="none"/>
        </w:rPr>
        <w:t xml:space="preserve"> aseguradora</w:t>
      </w:r>
      <w:r w:rsidRPr="00150B6D">
        <w:rPr>
          <w:rFonts w:ascii="Arial Narrow" w:eastAsia="Times New Roman" w:hAnsi="Arial Narrow" w:cs="Arial"/>
          <w:color w:val="000000"/>
          <w:kern w:val="0"/>
          <w:lang w:eastAsia="es-ES"/>
          <w14:ligatures w14:val="none"/>
        </w:rPr>
        <w:t xml:space="preserve">. El 30 de diciembre de 2020, recibió respuesta de la </w:t>
      </w:r>
      <w:r w:rsidR="003416D4" w:rsidRPr="00150B6D">
        <w:rPr>
          <w:rFonts w:ascii="Arial Narrow" w:eastAsia="Times New Roman" w:hAnsi="Arial Narrow" w:cs="Arial"/>
          <w:color w:val="000000"/>
          <w:kern w:val="0"/>
          <w:lang w:eastAsia="es-ES"/>
          <w14:ligatures w14:val="none"/>
        </w:rPr>
        <w:t xml:space="preserve">compañía </w:t>
      </w:r>
      <w:r w:rsidRPr="00150B6D">
        <w:rPr>
          <w:rFonts w:ascii="Arial Narrow" w:eastAsia="Times New Roman" w:hAnsi="Arial Narrow" w:cs="Arial"/>
          <w:color w:val="000000"/>
          <w:kern w:val="0"/>
          <w:lang w:eastAsia="es-ES"/>
          <w14:ligatures w14:val="none"/>
        </w:rPr>
        <w:t xml:space="preserve">aseguradora indicando </w:t>
      </w:r>
      <w:bookmarkStart w:id="1" w:name="_Hlk204852515"/>
      <w:r w:rsidRPr="00150B6D">
        <w:rPr>
          <w:rFonts w:ascii="Arial Narrow" w:eastAsia="Times New Roman" w:hAnsi="Arial Narrow" w:cs="Arial"/>
          <w:color w:val="000000"/>
          <w:kern w:val="0"/>
          <w:lang w:eastAsia="es-ES"/>
          <w14:ligatures w14:val="none"/>
        </w:rPr>
        <w:t xml:space="preserve">que su solicitud se encontraba en evaluación y que </w:t>
      </w:r>
      <w:r w:rsidR="00A635FE" w:rsidRPr="00150B6D">
        <w:rPr>
          <w:rFonts w:ascii="Arial Narrow" w:eastAsia="Times New Roman" w:hAnsi="Arial Narrow" w:cs="Arial"/>
          <w:color w:val="000000"/>
          <w:kern w:val="0"/>
          <w:lang w:eastAsia="es-ES"/>
          <w14:ligatures w14:val="none"/>
        </w:rPr>
        <w:t>debía presentar</w:t>
      </w:r>
      <w:r w:rsidR="000E7393" w:rsidRPr="00150B6D">
        <w:rPr>
          <w:rFonts w:ascii="Arial Narrow" w:eastAsia="Times New Roman" w:hAnsi="Arial Narrow" w:cs="Arial"/>
          <w:color w:val="000000"/>
          <w:kern w:val="0"/>
          <w:lang w:eastAsia="es-ES"/>
          <w14:ligatures w14:val="none"/>
        </w:rPr>
        <w:t xml:space="preserve"> los documentos</w:t>
      </w:r>
      <w:r w:rsidRPr="00150B6D">
        <w:rPr>
          <w:rFonts w:ascii="Arial Narrow" w:eastAsia="Times New Roman" w:hAnsi="Arial Narrow" w:cs="Arial"/>
          <w:color w:val="000000"/>
          <w:kern w:val="0"/>
          <w:lang w:eastAsia="es-ES"/>
          <w14:ligatures w14: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w14:ligatures w14:val="none"/>
        </w:rPr>
        <w:t>dicho requerimiento</w:t>
      </w:r>
      <w:bookmarkEnd w:id="1"/>
      <w:r w:rsidRPr="00150B6D">
        <w:rPr>
          <w:rFonts w:ascii="Arial Narrow" w:eastAsia="Times New Roman" w:hAnsi="Arial Narrow" w:cs="Arial"/>
          <w:color w:val="000000"/>
          <w:kern w:val="0"/>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w14:ligatures w14:val="none"/>
        </w:rPr>
        <w:t xml:space="preserve"> la póliza del Seguro de Responsabilidad civil, </w:t>
      </w:r>
      <w:r w:rsidR="00B670A3" w:rsidRPr="00150B6D">
        <w:rPr>
          <w:rFonts w:ascii="Arial Narrow" w:eastAsia="Times New Roman" w:hAnsi="Arial Narrow" w:cs="Arial"/>
          <w:color w:val="000000"/>
          <w:kern w:val="0"/>
          <w:lang w:eastAsia="es-ES"/>
          <w14:ligatures w14: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w14:ligatures w14:val="none"/>
        </w:rPr>
        <w:t>, el cual fue notificado al patrocinador</w:t>
      </w:r>
      <w:r w:rsidR="008331BC" w:rsidRPr="00150B6D">
        <w:rPr>
          <w:rFonts w:ascii="Arial Narrow" w:eastAsia="Times New Roman" w:hAnsi="Arial Narrow" w:cs="Arial"/>
          <w:color w:val="000000"/>
          <w:kern w:val="0"/>
          <w:lang w:eastAsia="es-ES"/>
          <w14:ligatures w14:val="none"/>
        </w:rPr>
        <w:t xml:space="preserve"> del ensayo clínico</w:t>
      </w:r>
      <w:r w:rsidRPr="00150B6D">
        <w:rPr>
          <w:rFonts w:ascii="Arial Narrow" w:eastAsia="Times New Roman" w:hAnsi="Arial Narrow" w:cs="Arial"/>
          <w:color w:val="000000"/>
          <w:kern w:val="0"/>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Hasta la fecha</w:t>
      </w:r>
      <w:r w:rsidR="006B7344" w:rsidRPr="00150B6D">
        <w:rPr>
          <w:rFonts w:ascii="Arial Narrow" w:eastAsia="Times New Roman" w:hAnsi="Arial Narrow" w:cs="Arial"/>
          <w:color w:val="000000"/>
          <w:kern w:val="0"/>
          <w:lang w:eastAsia="es-ES"/>
          <w14:ligatures w14:val="none"/>
        </w:rPr>
        <w:t xml:space="preserve"> de la presentación de su denuncia</w:t>
      </w:r>
      <w:r w:rsidRPr="00150B6D">
        <w:rPr>
          <w:rFonts w:ascii="Arial Narrow" w:eastAsia="Times New Roman" w:hAnsi="Arial Narrow" w:cs="Arial"/>
          <w:color w:val="000000"/>
          <w:kern w:val="0"/>
          <w:lang w:eastAsia="es-ES"/>
          <w14:ligatures w14:val="none"/>
        </w:rPr>
        <w:t>, la compañía aseguradora no</w:t>
      </w:r>
      <w:r w:rsidR="006B7344" w:rsidRPr="00150B6D">
        <w:rPr>
          <w:rFonts w:ascii="Arial Narrow" w:eastAsia="Times New Roman" w:hAnsi="Arial Narrow" w:cs="Arial"/>
          <w:color w:val="000000"/>
          <w:kern w:val="0"/>
          <w:lang w:eastAsia="es-ES"/>
          <w14:ligatures w14:val="none"/>
        </w:rPr>
        <w:t xml:space="preserve"> le</w:t>
      </w:r>
      <w:r w:rsidRPr="00150B6D">
        <w:rPr>
          <w:rFonts w:ascii="Arial Narrow" w:eastAsia="Times New Roman" w:hAnsi="Arial Narrow" w:cs="Arial"/>
          <w:color w:val="000000"/>
          <w:kern w:val="0"/>
          <w:lang w:eastAsia="es-ES"/>
          <w14:ligatures w14: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w14:ligatures w14:val="none"/>
        </w:rPr>
        <w:t>,00</w:t>
      </w:r>
      <w:r w:rsidRPr="00150B6D">
        <w:rPr>
          <w:rFonts w:ascii="Arial Narrow" w:eastAsia="Times New Roman" w:hAnsi="Arial Narrow" w:cs="Arial"/>
          <w:color w:val="000000"/>
          <w:kern w:val="0"/>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Calibri" w:hAnsi="Arial Narrow" w:cs="Arial"/>
          <w:kern w:val="0"/>
          <w14:ligatures w14:val="none"/>
        </w:rPr>
        <w:t xml:space="preserve"/>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00CA59A2" w:rsidRPr="00150B6D">
        <w:rPr>
          <w:rFonts w:ascii="Arial Narrow" w:eastAsia="Times New Roman" w:hAnsi="Arial Narrow" w:cs="Arial"/>
          <w:color w:val="000000"/>
          <w:kern w:val="0"/>
          <w:lang w:val="es-ES" w:eastAsia="es-ES"/>
          <w14:ligatures w14:val="none"/>
        </w:rPr>
        <w:t/>
      </w:r>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xml:space="preserve"/>
      </w:r>
      <w:r w:rsidR="00044532" w:rsidRPr="00150B6D">
        <w:rPr>
          <w:rFonts w:ascii="Arial Narrow" w:eastAsia="Times New Roman" w:hAnsi="Arial Narrow" w:cs="Arial"/>
          <w:color w:val="000000"/>
          <w:kern w:val="0"/>
          <w:lang w:val="es-ES" w:eastAsia="es-ES"/>
          <w14:ligatures w14:val="none"/>
        </w:rPr>
        <w:t/>
      </w:r>
      <w:proofErr w:type="spellStart"/>
      <w:r w:rsidR="00044532" w:rsidRPr="00150B6D">
        <w:rPr>
          <w:rFonts w:ascii="Arial Narrow" w:eastAsia="Times New Roman" w:hAnsi="Arial Narrow" w:cs="Arial"/>
          <w:color w:val="000000"/>
          <w:kern w:val="0"/>
          <w:lang w:val="es-ES" w:eastAsia="es-ES"/>
          <w14:ligatures w14:val="none"/>
        </w:rPr>
        <w:t/>
      </w:r>
      <w:proofErr w:type="spellEnd"/>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Style w:val="Refdenotaalpie"/>
          <w:rFonts w:ascii="Arial Narrow" w:eastAsia="Arial Narrow" w:hAnsi="Arial Narrow" w:cs="Arial Narrow"/>
          <w:kern w:val="0"/>
          <w:vertAlign w:val="superscript"/>
          <w14:ligatures w14:val="none"/>
        </w:rPr>
        <w:footnoteReference w:id="2"/>
      </w:r>
      <w:r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Arial Narrow" w:hAnsi="Arial Narrow" w:cs="Arial Narrow"/>
          <w:kern w:val="0"/>
          <w14:ligatures w14:val="none"/>
        </w:rPr>
        <w:t/>
      </w:r>
      <w:r w:rsidR="00A0439F" w:rsidRPr="006A0CE6">
        <w:rPr>
          <w:rFonts w:ascii="Arial Narrow" w:eastAsia="Arial Narrow" w:hAnsi="Arial Narrow" w:cs="Arial Narrow"/>
          <w:kern w:val="0"/>
          <w14:ligatures w14: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Style w:val="Refdenotaalpie"/>
          <w:rFonts w:ascii="Arial Narrow" w:eastAsia="Arial Narrow" w:hAnsi="Arial Narrow" w:cs="Arial"/>
          <w:kern w:val="0"/>
          <w:vertAlign w:val="superscript"/>
          <w14:ligatures w14:val="none"/>
        </w:rPr>
        <w:footnoteReference w:id="3"/>
      </w:r>
      <w:r w:rsidR="00A0439F" w:rsidRPr="00150B6D">
        <w:rPr>
          <w:rFonts w:ascii="Arial Narrow" w:eastAsia="Arial Narrow" w:hAnsi="Arial Narrow" w:cs="Arial Narrow"/>
          <w:kern w:val="0"/>
          <w14:ligatures w14:val="none"/>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50B6D">
        <w:rPr>
          <w:rFonts w:ascii="Arial Narrow" w:eastAsia="Times New Roman" w:hAnsi="Arial Narrow" w:cs="Arial"/>
          <w:color w:val="000000"/>
          <w:kern w:val="0"/>
          <w:lang w:eastAsia="es-PE"/>
          <w14:ligatures w14:val="none"/>
        </w:rPr>
        <w:t xml:space="preserve">la </w:t>
      </w:r>
      <w:r w:rsidRPr="006A0CE6">
        <w:rPr>
          <w:rFonts w:ascii="Arial Narrow" w:eastAsia="Times New Roman" w:hAnsi="Arial Narrow" w:cs="Arial"/>
          <w:color w:val="000000"/>
          <w:kern w:val="0"/>
          <w:lang w:eastAsia="es-PE"/>
          <w14:ligatures w14:val="none"/>
        </w:rPr>
        <w:t xml:space="preserve">Secretaría Técnica, en ejercicio de sus facultades, </w:t>
      </w:r>
      <w:r w:rsidRPr="006A0CE6">
        <w:rPr>
          <w:rFonts w:ascii="Arial Narrow" w:eastAsia="Times New Roman" w:hAnsi="Arial Narrow" w:cs="Segoe UI"/>
          <w:color w:val="000000"/>
          <w:kern w:val="0"/>
          <w:lang w:eastAsia="es-PE"/>
          <w14:ligatures w14:val="none"/>
        </w:rPr>
        <w:t xml:space="preserve">considera </w:t>
      </w:r>
      <w:r w:rsidRPr="006A0CE6">
        <w:rPr>
          <w:rFonts w:ascii="Arial Narrow" w:eastAsia="Arial Narrow" w:hAnsi="Arial Narrow" w:cs="Arial Narrow"/>
          <w:kern w:val="0"/>
          <w14:ligatures w14: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y 19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Así también, </w:t>
      </w:r>
      <w:r w:rsidR="009E23D0" w:rsidRPr="00150B6D">
        <w:rPr>
          <w:rFonts w:ascii="Arial Narrow" w:eastAsia="Arial Narrow" w:hAnsi="Arial Narrow" w:cs="Arial Narrow"/>
          <w:kern w:val="0"/>
          <w14:ligatures w14:val="none"/>
        </w:rPr>
        <w:t xml:space="preserve">la Secretaría Técnica, en ejercicio de sus facultades, </w:t>
      </w:r>
      <w:r w:rsidR="009E23D0" w:rsidRPr="00150B6D">
        <w:rPr>
          <w:rFonts w:ascii="Arial Narrow" w:eastAsia="Times New Roman" w:hAnsi="Arial Narrow" w:cs="Segoe UI"/>
          <w:color w:val="000000"/>
          <w:kern w:val="0"/>
          <w:lang w:eastAsia="es-PE"/>
          <w14:ligatures w14:val="none"/>
        </w:rPr>
        <w:t xml:space="preserve">considera </w:t>
      </w:r>
      <w:r w:rsidR="009E23D0" w:rsidRPr="00150B6D">
        <w:rPr>
          <w:rFonts w:ascii="Arial Narrow" w:eastAsia="Arial Narrow" w:hAnsi="Arial Narrow" w:cs="Arial Narrow"/>
          <w:kern w:val="0"/>
          <w14:ligatures w14:val="none"/>
        </w:rPr>
        <w:t>que el hecho denunciado</w:t>
      </w:r>
      <w:r w:rsidR="009E23D0" w:rsidRPr="00150B6D">
        <w:rPr>
          <w:rFonts w:ascii="Arial Narrow" w:eastAsia="Times New Roman" w:hAnsi="Arial Narrow" w:cs="Segoe UI"/>
          <w:color w:val="000000"/>
          <w:kern w:val="0"/>
          <w:lang w:eastAsia="es-PE"/>
          <w14:ligatures w14: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rPr>
        <w:t xml:space="preserve"> numeral 88.1 del artículo 88 del Código</w:t>
      </w:r>
      <w:r w:rsidR="009E23D0" w:rsidRPr="00150B6D">
        <w:rPr>
          <w:rStyle w:val="Refdenotaalpie"/>
          <w:rFonts w:ascii="Arial Narrow" w:eastAsia="Arial Narrow" w:hAnsi="Arial Narrow" w:cs="Arial"/>
          <w:kern w:val="0"/>
          <w:vertAlign w:val="superscript"/>
          <w14:ligatures w14:val="none"/>
        </w:rPr>
        <w:footnoteReference w:id="4"/>
      </w:r>
      <w:r w:rsidR="009E23D0" w:rsidRPr="00150B6D">
        <w:rPr>
          <w:rFonts w:ascii="Arial Narrow" w:eastAsia="Arial Narrow" w:hAnsi="Arial Narrow" w:cs="Arial Narrow"/>
          <w:kern w:val="0"/>
          <w14:ligatures w14:val="none"/>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Times New Roman" w:hAnsi="Arial Narrow" w:cs="Arial"/>
          <w:color w:val="000000"/>
          <w:kern w:val="0"/>
          <w:lang w:eastAsia="es-PE"/>
          <w14:ligatures w14:val="none"/>
        </w:rPr>
        <w:t xml:space="preserve">Además, </w:t>
      </w:r>
      <w:r w:rsidR="00E84E1A" w:rsidRPr="00150B6D">
        <w:rPr>
          <w:rFonts w:ascii="Arial Narrow" w:eastAsia="Times New Roman" w:hAnsi="Arial Narrow" w:cs="Arial"/>
          <w:color w:val="000000"/>
          <w:kern w:val="0"/>
          <w:lang w:eastAsia="es-PE"/>
          <w14:ligatures w14:val="none"/>
        </w:rPr>
        <w:t xml:space="preserve">la Secretaría Técnica, en ejercicio de sus facultades, </w:t>
      </w:r>
      <w:r w:rsidR="00E84E1A" w:rsidRPr="00150B6D">
        <w:rPr>
          <w:rFonts w:ascii="Arial Narrow" w:eastAsia="Times New Roman" w:hAnsi="Arial Narrow" w:cs="Segoe UI"/>
          <w:color w:val="000000"/>
          <w:kern w:val="0"/>
          <w:lang w:eastAsia="es-PE"/>
          <w14:ligatures w14:val="none"/>
        </w:rPr>
        <w:t xml:space="preserve">considera </w:t>
      </w:r>
      <w:r w:rsidR="00E84E1A" w:rsidRPr="00150B6D">
        <w:rPr>
          <w:rFonts w:ascii="Arial Narrow" w:eastAsia="Arial Narrow" w:hAnsi="Arial Narrow" w:cs="Arial Narrow"/>
          <w:kern w:val="0"/>
          <w14:ligatures w14:val="none"/>
        </w:rPr>
        <w:t xml:space="preserve">que el hecho denunciado, consistente en </w:t>
      </w:r>
      <w:r w:rsidR="00E84E1A" w:rsidRPr="00F51C7D">
        <w:rPr>
          <w:rFonts w:ascii="Arial Narrow" w:eastAsia="Arial Narrow" w:hAnsi="Arial Narrow" w:cs="Arial Narrow"/>
          <w:kern w:val="0"/>
          <w14:ligatures w14: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y 19</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del Código</w:t>
      </w:r>
      <w:r w:rsidR="00E84E1A">
        <w:rPr>
          <w:rFonts w:ascii="Arial Narrow" w:eastAsia="Arial Narrow" w:hAnsi="Arial Narrow" w:cs="Arial"/>
          <w:bCs/>
          <w:color w:val="000000"/>
          <w:kern w:val="0"/>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50B6D">
        <w:rPr>
          <w:rStyle w:val="Refdenotaalpie"/>
          <w:rFonts w:ascii="Arial Narrow" w:eastAsia="Arial Narrow" w:hAnsi="Arial Narrow" w:cs="Arial Narrow"/>
          <w:kern w:val="0"/>
          <w:vertAlign w:val="superscript"/>
          <w14:ligatures w14:val="none"/>
        </w:rPr>
        <w:footnoteReference w:id="5"/>
      </w:r>
      <w:r w:rsidRPr="00150B6D">
        <w:rPr>
          <w:rFonts w:ascii="Arial Narrow" w:eastAsia="Arial" w:hAnsi="Arial Narrow" w:cs="Arial"/>
          <w:color w:val="000000"/>
          <w:kern w:val="0"/>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xml:space="preserve"/>
      </w:r>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eastAsia="es-ES"/>
          <w14:ligatures w14:val="none"/>
        </w:rPr>
        <w:t xml:space="preserve"/>
      </w:r>
    </w:p>
    <w:p w14:paraId="5C93B848" w14: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72B0FB50" w14:textId="77777777" w:rsidR="00A0439F" w:rsidRPr="00150B6D" w:rsidRDefault="00CA59A2" w:rsidP="00150B6D">
      <w:pPr>
        <w:spacing w:after="0" w:line="240" w:lineRule="auto"/>
        <w:jc w:val="both"/>
        <w:rPr>
          <w:rFonts w:ascii="Arial Narrow" w:eastAsia="Calibri"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Times New Roman" w:hAnsi="Arial Narrow" w:cs="Arial"/>
          <w:color w:val="000000"/>
          <w:kern w:val="0"/>
          <w:lang w:val="es-ES" w:eastAsia="es-ES"/>
          <w14:ligatures w14:val="none"/>
        </w:rPr>
        <w:t/>
      </w:r>
      <w:r w:rsidR="00EC6DBF" w:rsidRPr="00150B6D">
        <w:rPr>
          <w:rFonts w:ascii="Arial Narrow" w:eastAsia="Calibri" w:hAnsi="Arial Narrow" w:cs="Arial"/>
          <w:kern w:val="0"/>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hAnsi="Arial Narrow" w:cs="Arial"/>
          <w:bCs/>
          <w:spacing w:val="-3"/>
          <w:kern w:val="0"/>
          <w14:ligatures w14:val="none"/>
        </w:rPr>
        <w:t xml:space="preserve"/>
      </w:r>
      <w:r w:rsidR="00EC6DBF"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w14:ligatures w14:val="none"/>
        </w:rPr>
        <w:t xml:space="preserve"/>
      </w:r>
      <w:r w:rsidR="00A0439F" w:rsidRPr="00150B6D">
        <w:rPr>
          <w:rFonts w:ascii="Arial Narrow" w:eastAsia="Times New Roman" w:hAnsi="Arial Narrow" w:cs="Times New Roman"/>
          <w:color w:val="000000"/>
          <w:kern w:val="0"/>
          <w:shd w:val="clear" w:color="auto" w:fill="FFFFFF"/>
          <w:lang w:eastAsia="es-PE"/>
          <w14:ligatures w14:val="none"/>
        </w:rPr>
        <w:t/>
      </w:r>
    </w:p>
    <w:p w14:paraId="0AA61C15" w14:textId="77777777" w:rsidR="00A0439F" w:rsidRPr="00150B6D" w:rsidRDefault="00A0439F" w:rsidP="00150B6D">
      <w:pPr>
        <w:spacing w:after="0" w:line="240" w:lineRule="auto"/>
        <w:jc w:val="both"/>
        <w:rPr>
          <w:rFonts w:ascii="Arial Narrow" w:eastAsia="Calibri" w:hAnsi="Arial Narrow" w:cs="Arial Narrow"/>
          <w:color w:val="000000"/>
          <w:kern w:val="0"/>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w14:ligatures w14:val="none"/>
        </w:rPr>
        <w:t xml:space="preserve"/>
      </w:r>
      <w:r w:rsidRPr="00150B6D">
        <w:rPr>
          <w:rFonts w:ascii="Arial Narrow" w:eastAsia="Calibri" w:hAnsi="Arial Narrow" w:cs="Arial Narrow"/>
          <w:kern w:val="0"/>
          <w:lang w:eastAsia="es-PE"/>
          <w14:ligatures w14:val="none"/>
        </w:rPr>
        <w:t xml:space="preserve"/>
      </w:r>
      <w:r w:rsidRPr="00150B6D">
        <w:rPr>
          <w:rFonts w:ascii="Arial Narrow" w:eastAsia="Times New Roman" w:hAnsi="Arial Narrow" w:cs="Times New Roman"/>
          <w:kern w:val="0"/>
          <w:shd w:val="clear" w:color="auto" w:fill="FFFFFF"/>
          <w:lang w:eastAsia="es-PE"/>
          <w14:ligatures w14: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w14:paraId="6FACC5A5" w14: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32A1C">
        <w:rPr>
          <w:rFonts w:ascii="Arial Narrow" w:eastAsia="Calibri" w:hAnsi="Arial Narrow" w:cs="Arial Narrow"/>
          <w:color w:val="000000"/>
          <w:kern w:val="0"/>
          <w:lang w:eastAsia="es-PE"/>
          <w14:ligatures w14:val="none"/>
        </w:rPr>
        <w:t>Presunta</w:t>
      </w:r>
      <w:r w:rsidRPr="00532A1C">
        <w:rPr>
          <w:rFonts w:ascii="Arial Narrow" w:eastAsia="Times New Roman" w:hAnsi="Arial Narrow" w:cs="Times New Roman"/>
          <w:kern w:val="0"/>
          <w:shd w:val="clear" w:color="auto" w:fill="FFFFFF"/>
          <w:lang w:eastAsia="es-PE"/>
          <w14:ligatures w14:val="none"/>
        </w:rPr>
        <w:t xml:space="preserve"> infracción a los artículos 18 y 19</w:t>
      </w:r>
      <w:r w:rsidRPr="00532A1C">
        <w:rPr>
          <w:rFonts w:ascii="Arial Narrow" w:eastAsia="Calibri" w:hAnsi="Arial Narrow" w:cs="Arial Narrow"/>
          <w:kern w:val="0"/>
          <w:lang w:eastAsia="es-PE"/>
          <w14:ligatures w14:val="none"/>
        </w:rPr>
        <w:t xml:space="preserve"> de </w:t>
      </w:r>
      <w:r w:rsidRPr="00532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w14:ligatures w14:val="none"/>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Calibri" w:hAnsi="Arial Narrow" w:cs="Arial Narrow"/>
          <w:color w:val="000000"/>
          <w:kern w:val="0"/>
          <w:lang w:eastAsia="es-PE"/>
          <w14:ligatures w14:val="none"/>
        </w:rPr>
        <w:t xml:space="preserve">Presunta infracción al numeral 88.1 del artículo 88 de la Ley 29571, </w:t>
      </w:r>
      <w:r w:rsidRPr="00F51C7D">
        <w:rPr>
          <w:rFonts w:ascii="Arial Narrow" w:eastAsia="Calibri" w:hAnsi="Arial Narrow" w:cs="Arial Narrow"/>
          <w:color w:val="000000"/>
          <w:kern w:val="0"/>
          <w:lang w:eastAsia="es-PE"/>
          <w14:ligatures w14: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w14:ligatures w14: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w14:ligatures w14:val="none"/>
        </w:rPr>
        <w:t>18 de diciembre de 2020</w:t>
      </w:r>
      <w:r w:rsidR="00532A1C" w:rsidRPr="00F51C7D">
        <w:rPr>
          <w:rFonts w:ascii="Arial Narrow" w:eastAsia="Calibri" w:hAnsi="Arial Narrow" w:cs="Arial Narrow"/>
          <w:color w:val="000000"/>
          <w:kern w:val="0"/>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Presunta infracción </w:t>
      </w:r>
      <w:r w:rsidR="00532A1C">
        <w:rPr>
          <w:rFonts w:ascii="Arial Narrow" w:eastAsia="Arial Narrow" w:hAnsi="Arial Narrow" w:cs="Arial Narrow"/>
          <w:kern w:val="0"/>
          <w14:ligatures w14:val="none"/>
        </w:rPr>
        <w:t>a los artículos 18 y 19</w:t>
      </w:r>
      <w:r w:rsidRPr="00150B6D">
        <w:rPr>
          <w:rFonts w:ascii="Arial Narrow" w:eastAsia="Arial Narrow" w:hAnsi="Arial Narrow" w:cs="Arial Narrow"/>
          <w:kern w:val="0"/>
          <w14:ligatures w14:val="none"/>
        </w:rPr>
        <w:t xml:space="preserve"> de la Ley 29571, Código de Protección y Defensa del Consumidor, en tanto </w:t>
      </w:r>
      <w:r w:rsidRPr="00F51C7D">
        <w:rPr>
          <w:rFonts w:ascii="Arial Narrow" w:eastAsia="Arial Narrow" w:hAnsi="Arial Narrow" w:cs="Arial Narrow"/>
          <w:kern w:val="0"/>
          <w14:ligatures w14:val="none"/>
        </w:rPr>
        <w:t xml:space="preserve">la compañía aseguradora habría requerido indebidamente al denunciante </w:t>
      </w:r>
      <w:r w:rsidR="00C96962" w:rsidRPr="00F51C7D">
        <w:rPr>
          <w:rFonts w:ascii="Arial Narrow" w:eastAsia="Arial Narrow" w:hAnsi="Arial Narrow" w:cs="Arial Narrow"/>
          <w:kern w:val="0"/>
          <w14:ligatures w14:val="none"/>
        </w:rPr>
        <w:t xml:space="preserve">que </w:t>
      </w:r>
      <w:r w:rsidR="00C96962" w:rsidRPr="00F51C7D">
        <w:rPr>
          <w:rFonts w:ascii="Arial Narrow" w:eastAsia="Calibri" w:hAnsi="Arial Narrow" w:cs="Arial Narrow"/>
          <w:color w:val="000000"/>
          <w:kern w:val="0"/>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rPr>
        <w:t>, pese a no contar con dicha información</w:t>
      </w:r>
      <w:r w:rsidR="00A0439F" w:rsidRPr="00150B6D">
        <w:rPr>
          <w:rFonts w:ascii="Arial Narrow" w:eastAsia="Arial Narrow" w:hAnsi="Arial Narrow" w:cs="Arial Narrow"/>
          <w:kern w:val="0"/>
          <w14:ligatures w14:val="none"/>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rPr>
      </w:pPr>
    </w:p>
    <w:p w14:paraId="0A292C9F" w14:textId="38A80E26" w:rsidR="00CA59A2" w:rsidRPr="00150B6D" w:rsidRDefault="00CA59A2" w:rsidP="00150B6D">
      <w:pPr>
        <w:spacing w:line="240" w:lineRule="auto"/>
        <w:contextualSpacing/>
        <w:jc w:val="both"/>
        <w:rPr>
          <w:rFonts w:ascii="Arial Narrow" w:eastAsia="Calibri" w:hAnsi="Arial Narrow" w:cs="Arial"/>
          <w:kern w:val="0"/>
          <w14:ligatures w14:val="none"/>
        </w:rPr>
      </w:pPr>
      <w:r w:rsidRPr="00150B6D">
        <w:rPr>
          <w:rFonts w:ascii="Arial Narrow" w:eastAsia="Arial Narrow" w:hAnsi="Arial Narrow" w:cs="Arial Narrow"/>
          <w:b/>
          <w:color w:val="000000"/>
          <w:kern w:val="0"/>
          <w:lang w:eastAsia="es-PE"/>
          <w14:ligatures w14:val="none"/>
        </w:rPr>
        <w:t>SEGUNDO:</w:t>
      </w:r>
      <w:r w:rsidRPr="00150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w14:ligatures w14:val="none"/>
        </w:rPr>
        <w:t xml:space="preserve">del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w:t>
      </w:r>
    </w:p>
    <w:p w14:paraId="68A17E97" w14: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TERCERO: </w:t>
      </w:r>
      <w:r w:rsidRPr="00150B6D">
        <w:rPr>
          <w:rFonts w:ascii="Arial Narrow" w:eastAsia="Arial Narrow" w:hAnsi="Arial Narrow" w:cs="Arial Narrow"/>
          <w:color w:val="000000"/>
          <w:kern w:val="0"/>
          <w:lang w:eastAsia="es-PE"/>
          <w14:ligatures w14: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 Procesal Civil. </w:t>
      </w:r>
      <w:r w:rsidRPr="00150B6D">
        <w:rPr>
          <w:rFonts w:ascii="Arial Narrow" w:eastAsia="Calibri" w:hAnsi="Arial Narrow" w:cs="Arial"/>
          <w:kern w:val="0"/>
          <w14:ligatures w14:val="none"/>
        </w:rPr>
        <w:t>Para ello podrá señalar domicilio físico o una dirección electrónica a la que pueda remitirse las notificaciones</w:t>
      </w:r>
      <w:r w:rsidRPr="00150B6D">
        <w:rPr>
          <w:rFonts w:ascii="Arial Narrow" w:eastAsia="Arial" w:hAnsi="Arial Narrow" w:cs="Arial"/>
          <w:kern w:val="0"/>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Calibri" w:hAnsi="Arial Narrow" w:cs="Arial"/>
          <w:kern w:val="0"/>
          <w14:ligatures w14:val="none"/>
        </w:rPr>
        <w:t xml:space="preserve">en caso califique como </w:t>
      </w:r>
      <w:proofErr w:type="gramStart"/>
      <w:r w:rsidRPr="00150B6D">
        <w:rPr>
          <w:rFonts w:ascii="Arial Narrow" w:eastAsia="Calibri" w:hAnsi="Arial Narrow" w:cs="Arial"/>
          <w:kern w:val="0"/>
          <w14:ligatures w14:val="none"/>
        </w:rPr>
        <w:t>micro empresa</w:t>
      </w:r>
      <w:proofErr w:type="gramEnd"/>
      <w:r w:rsidRPr="00150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Calibri" w:hAnsi="Arial Narrow" w:cs="Arial"/>
          <w:kern w:val="0"/>
          <w:vertAlign w:val="superscript"/>
          <w14:ligatures w14:val="none"/>
        </w:rPr>
        <w:footnoteReference w:id="6"/>
      </w:r>
      <w:r w:rsidRPr="00150B6D">
        <w:rPr>
          <w:rFonts w:ascii="Arial Narrow" w:eastAsia="Calibri" w:hAnsi="Arial Narrow" w:cs="Arial"/>
          <w:kern w:val="0"/>
          <w14:ligatures w14: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w:t>
      </w:r>
      <w:r w:rsidRPr="00150B6D">
        <w:rPr>
          <w:rFonts w:ascii="Arial Narrow" w:eastAsia="Calibri" w:hAnsi="Arial Narrow" w:cs="Arial"/>
          <w:spacing w:val="-2"/>
          <w:kern w:val="0"/>
          <w14:ligatures w14:val="none"/>
        </w:rPr>
        <w:t>Código</w:t>
      </w:r>
      <w:r w:rsidRPr="00150B6D">
        <w:rPr>
          <w:rStyle w:val="Refdenotaalpie"/>
          <w:rFonts w:ascii="Arial Narrow" w:eastAsia="Calibri" w:hAnsi="Arial Narrow" w:cs="Arial"/>
          <w:spacing w:val="-2"/>
          <w:kern w:val="0"/>
          <w:vertAlign w:val="superscript"/>
          <w14:ligatures w14:val="none"/>
        </w:rPr>
        <w:footnoteReference w:id="7"/>
      </w:r>
      <w:r w:rsidRPr="00150B6D">
        <w:rPr>
          <w:rFonts w:ascii="Arial Narrow" w:eastAsia="Calibri" w:hAnsi="Arial Narrow" w:cs="Arial"/>
          <w:spacing w:val="-2"/>
          <w:kern w:val="0"/>
          <w14:ligatures w14:val="none"/>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B6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B6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p>
    <w:p w14:paraId="774AFBA5" w14: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r w:rsidRPr="00150B6D">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eastAsia="es-ES"/>
          <w14:ligatures w14:val="none"/>
        </w:rPr>
        <w:t/>
      </w:r>
      <w:bookmarkEnd w:id="5"/>
      <w:r w:rsidRPr="00150B6D">
        <w:rPr>
          <w:rFonts w:ascii="Arial Narrow" w:eastAsia="Times New Roman" w:hAnsi="Arial Narrow" w:cs="Arial"/>
          <w:color w:val="000000"/>
          <w:kern w:val="0"/>
          <w:lang w:eastAsia="es-ES"/>
          <w14:ligatures w14:val="none"/>
        </w:rPr>
        <w:t xml:space="preserve"/>
      </w:r>
      <w:bookmarkStart w:id="6" w:name="_Hlk188286828"/>
      <w:r w:rsidRPr="00150B6D">
        <w:rPr>
          <w:rFonts w:ascii="Arial Narrow" w:eastAsia="Times New Roman" w:hAnsi="Arial Narrow" w:cs="Times New Roman"/>
          <w:color w:val="000000"/>
          <w:kern w:val="0"/>
          <w:shd w:val="clear" w:color="auto" w:fill="FFFFFF"/>
          <w:lang w:eastAsia="es-PE"/>
          <w14:ligatures w14:val="none"/>
        </w:rPr>
        <w:t/>
      </w:r>
      <w:r w:rsidRPr="00150B6D">
        <w:rPr>
          <w:rFonts w:ascii="Arial Narrow" w:eastAsia="Times New Roman" w:hAnsi="Arial Narrow" w:cs="Arial"/>
          <w:color w:val="000000"/>
          <w:kern w:val="0"/>
          <w:lang w:eastAsia="es-ES"/>
          <w14:ligatures w14:val="none"/>
        </w:rPr>
        <w:t xml:space="preserve"/>
      </w:r>
      <w:bookmarkEnd w:id="6"/>
      <w:r w:rsidRPr="00150B6D">
        <w:rPr>
          <w:rFonts w:ascii="Arial Narrow" w:eastAsia="Times New Roman" w:hAnsi="Arial Narrow" w:cs="Arial"/>
          <w:color w:val="000000"/>
          <w:kern w:val="0"/>
          <w:lang w:val="es-ES" w:eastAsia="es-ES"/>
          <w14:ligatures w14:val="none"/>
        </w:rPr>
        <w:t xml:space="preserve"/>
      </w:r>
      <w:r w:rsidR="00D24688" w:rsidRPr="00150B6D">
        <w:rPr>
          <w:rFonts w:ascii="Arial Narrow" w:eastAsia="Times New Roman" w:hAnsi="Arial Narrow" w:cs="Arial"/>
          <w:color w:val="000000"/>
          <w:kern w:val="0"/>
          <w:lang w:val="es-ES" w:eastAsia="es-ES"/>
          <w14:ligatures w14:val="none"/>
        </w:rPr>
        <w:t/>
      </w:r>
      <w:proofErr w:type="spellStart"/>
      <w:r w:rsidR="00D24688" w:rsidRPr="00150B6D">
        <w:rPr>
          <w:rFonts w:ascii="Arial Narrow" w:eastAsia="Times New Roman" w:hAnsi="Arial Narrow" w:cs="Arial"/>
          <w:color w:val="000000"/>
          <w:kern w:val="0"/>
          <w:lang w:val="es-ES" w:eastAsia="es-ES"/>
          <w14:ligatures w14:val="none"/>
        </w:rPr>
        <w:t/>
      </w:r>
      <w:proofErr w:type="spellEnd"/>
      <w:r w:rsidR="00D24688"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SEXTO:</w:t>
      </w:r>
      <w:r w:rsidRPr="00150B6D">
        <w:rPr>
          <w:rFonts w:ascii="Arial Narrow" w:eastAsia="Arial Narrow" w:hAnsi="Arial Narrow" w:cs="Arial Narrow"/>
          <w:color w:val="000000"/>
          <w:kern w:val="0"/>
          <w:lang w:eastAsia="es-PE"/>
          <w14:ligatures w14:val="none"/>
        </w:rPr>
        <w:t xml:space="preserve"> </w:t>
      </w:r>
      <w:bookmarkStart w:id="7" w:name="_Hlk188286915"/>
      <w:r w:rsidRPr="00150B6D">
        <w:rPr>
          <w:rFonts w:ascii="Arial Narrow" w:eastAsia="Arial Narrow" w:hAnsi="Arial Narrow" w:cs="Arial Narrow"/>
          <w:color w:val="000000"/>
          <w:kern w:val="0"/>
          <w:lang w:eastAsia="es-PE"/>
          <w14:ligatures w14:val="none"/>
        </w:rPr>
        <w:t>informar a las partes que el artículo 110</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29571, Código de Protección y Defensa del Consumidor</w:t>
      </w:r>
      <w:r w:rsidRPr="00150B6D">
        <w:rPr>
          <w:rStyle w:val="Refdenotaalpie"/>
          <w:rFonts w:ascii="Arial Narrow" w:eastAsia="Arial Narrow" w:hAnsi="Arial Narrow" w:cs="Times New Roman"/>
          <w:color w:val="000000"/>
          <w:kern w:val="0"/>
          <w:vertAlign w:val="superscript"/>
          <w:lang w:eastAsia="es-PE"/>
          <w14:ligatures w14:val="none"/>
        </w:rPr>
        <w:footnoteReference w:id="8"/>
      </w:r>
      <w:r w:rsidRPr="00150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115</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y 116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referida norma</w:t>
      </w:r>
      <w:r w:rsidRPr="00150B6D">
        <w:rPr>
          <w:rStyle w:val="Refdenotaalpie"/>
          <w:rFonts w:ascii="Arial Narrow" w:eastAsia="Arial Narrow" w:hAnsi="Arial Narrow" w:cs="Times New Roman"/>
          <w:color w:val="000000"/>
          <w:kern w:val="0"/>
          <w:vertAlign w:val="superscript"/>
          <w:lang w:eastAsia="es-PE"/>
          <w14:ligatures w14:val="none"/>
        </w:rPr>
        <w:footnoteReference w:id="9"/>
      </w:r>
      <w:r w:rsidRPr="00150B6D">
        <w:rPr>
          <w:rFonts w:ascii="Arial Narrow" w:eastAsia="Arial Narrow" w:hAnsi="Arial Narrow" w:cs="Arial Narrow"/>
          <w:color w:val="000000"/>
          <w:kern w:val="0"/>
          <w:lang w:eastAsia="es-PE"/>
          <w14:ligatures w14:val="none"/>
        </w:rPr>
        <w:t xml:space="preserve">. </w:t>
      </w:r>
      <w:bookmarkEnd w:id="7"/>
      <w:r w:rsidRPr="00150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w:t>
      </w:r>
      <w:r w:rsidRPr="00150B6D">
        <w:rPr>
          <w:rStyle w:val="Refdenotaalpie"/>
          <w:rFonts w:ascii="Arial Narrow" w:eastAsia="Arial Narrow" w:hAnsi="Arial Narrow" w:cs="Times New Roman"/>
          <w:color w:val="000000"/>
          <w:kern w:val="0"/>
          <w:vertAlign w:val="superscript"/>
          <w:lang w:eastAsia="es-PE"/>
          <w14:ligatures w14:val="none"/>
        </w:rPr>
        <w:footnoteReference w:id="10"/>
      </w:r>
      <w:r w:rsidRPr="00150B6D">
        <w:rPr>
          <w:rFonts w:ascii="Arial Narrow" w:eastAsia="Arial Narrow" w:hAnsi="Arial Narrow" w:cs="Arial Narrow"/>
          <w:color w:val="000000"/>
          <w:kern w:val="0"/>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SÉTIMO:</w:t>
      </w:r>
      <w:r w:rsidRPr="00150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r w:rsidRPr="00150B6D">
        <w:rPr>
          <w:rFonts w:ascii="Arial Narrow" w:eastAsia="Calibri" w:hAnsi="Arial Narrow" w:cs="Arial"/>
          <w:b/>
          <w:bCs/>
          <w:kern w:val="0"/>
          <w14:ligatures w14:val="none"/>
        </w:rPr>
        <w:t>OCTAVO</w:t>
      </w:r>
      <w:r w:rsidRPr="00150B6D">
        <w:rPr>
          <w:rFonts w:ascii="Arial Narrow" w:eastAsia="Calibri" w:hAnsi="Arial Narrow" w:cs="Arial"/>
          <w:b/>
          <w:kern w:val="0"/>
          <w14:ligatures w14:val="none"/>
        </w:rPr>
        <w:t>:</w:t>
      </w:r>
      <w:r w:rsidRPr="00150B6D">
        <w:rPr>
          <w:rFonts w:ascii="Arial Narrow" w:eastAsia="Calibri" w:hAnsi="Arial Narrow" w:cs="Arial"/>
          <w:kern w:val="0"/>
          <w14:ligatures w14:val="none"/>
        </w:rPr>
        <w:t xml:space="preserve"> comunicar a las partes que, </w:t>
      </w:r>
      <w:proofErr w:type="gramStart"/>
      <w:r w:rsidRPr="00150B6D">
        <w:rPr>
          <w:rFonts w:ascii="Arial Narrow" w:eastAsia="Calibri" w:hAnsi="Arial Narrow" w:cs="Arial"/>
          <w:kern w:val="0"/>
          <w14:ligatures w14:val="none"/>
        </w:rPr>
        <w:t>de acuerdo a</w:t>
      </w:r>
      <w:proofErr w:type="gramEnd"/>
      <w:r w:rsidRPr="00150B6D">
        <w:rPr>
          <w:rFonts w:ascii="Arial Narrow" w:eastAsia="Calibri" w:hAnsi="Arial Narrow" w:cs="Arial"/>
          <w:kern w:val="0"/>
          <w14:ligatures w14:val="none"/>
        </w:rPr>
        <w:t xml:space="preserve"> lo señalado por el artículo 29</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Decreto Legislativo 807</w:t>
      </w:r>
      <w:r w:rsidRPr="00150B6D">
        <w:rPr>
          <w:rStyle w:val="Refdenotaalpie"/>
          <w:rFonts w:ascii="Arial Narrow" w:eastAsia="Calibri" w:hAnsi="Arial Narrow" w:cs="Arial"/>
          <w:kern w:val="0"/>
          <w:vertAlign w:val="superscript"/>
          <w14:ligatures w14:val="none"/>
        </w:rPr>
        <w:footnoteReference w:id="11"/>
      </w:r>
      <w:r w:rsidRPr="00150B6D">
        <w:rPr>
          <w:rFonts w:ascii="Arial Narrow" w:eastAsia="Calibri" w:hAnsi="Arial Narrow" w:cs="Arial"/>
          <w:kern w:val="0"/>
          <w14:ligatures w14:val="none"/>
        </w:rPr>
        <w:t xml:space="preserve">, hasta antes de la emisión de la Resolución Final tienen la posibilidad de solicitar una audiencia </w:t>
      </w:r>
      <w:r w:rsidRPr="00150B6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w14:ligatures w14:val="none"/>
        </w:rPr>
        <w:t>expresamente su facultad para asistir y conciliar en su representación</w:t>
      </w:r>
      <w:r w:rsidRPr="00150B6D">
        <w:rPr>
          <w:rFonts w:ascii="Arial Narrow" w:eastAsia="Calibri" w:hAnsi="Arial Narrow" w:cs="Arial"/>
          <w:bCs/>
          <w:kern w:val="0"/>
          <w14:ligatures w14:val="none"/>
        </w:rPr>
        <w:t>.</w:t>
      </w:r>
      <w:r w:rsidRPr="00150B6D">
        <w:rPr>
          <w:rFonts w:ascii="Arial Narrow" w:eastAsia="Calibri" w:hAnsi="Arial Narrow" w:cs="Arial"/>
          <w:b/>
          <w:bCs/>
          <w:kern w:val="0"/>
          <w14:ligatures w14:val="none"/>
        </w:rPr>
        <w:t xml:space="preserve"> </w:t>
      </w:r>
      <w:r w:rsidRPr="00150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r w:rsidRPr="00150B6D">
        <w:rPr>
          <w:rFonts w:ascii="Arial Narrow" w:eastAsia="Times New Roman" w:hAnsi="Arial Narrow" w:cs="Times New Roman"/>
          <w:b/>
          <w:color w:val="000000"/>
          <w:kern w:val="0"/>
          <w:lang w:eastAsia="es-PE"/>
          <w14:ligatures w14:val="none"/>
        </w:rPr>
        <w:t>NOVENO:</w:t>
      </w:r>
      <w:r w:rsidRPr="00150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w14:ligatures w14:val="none"/>
        </w:rPr>
        <w:t/>
      </w:r>
      <w:r w:rsidRPr="00150B6D">
        <w:rPr>
          <w:rFonts w:ascii="Arial Narrow" w:hAnsi="Arial Narrow" w:cs="Arial"/>
          <w:bCs/>
          <w:spacing w:val="-3"/>
          <w:kern w:val="0"/>
          <w14:ligatures w14:val="none"/>
        </w:rPr>
        <w:t xml:space="preserve"/>
      </w:r>
      <w:r w:rsidR="006761E8" w:rsidRPr="00150B6D">
        <w:rPr>
          <w:rFonts w:ascii="Arial Narrow" w:hAnsi="Arial Narrow" w:cs="Arial"/>
          <w:bCs/>
          <w:spacing w:val="-3"/>
          <w:kern w:val="0"/>
          <w14:ligatures w14:val="none"/>
        </w:rPr>
        <w:t xml:space="preserve"/>
      </w:r>
      <w:r w:rsidR="006761E8"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Style w:val="Refdenotaalpie"/>
          <w:rFonts w:ascii="Arial Narrow" w:hAnsi="Arial Narrow"/>
          <w:vertAlign w:val="superscript"/>
        </w:rPr>
        <w:footnoteReference w:id="12"/>
      </w:r>
      <w:r w:rsidRPr="00150B6D">
        <w:rPr>
          <w:rFonts w:ascii="Arial Narrow" w:hAnsi="Arial Narrow" w:cs="Arial"/>
        </w:rPr>
        <w:t/>
      </w:r>
    </w:p>
    <w:p w14:paraId="639FE5BE" w14:textId="77777777" w:rsidR="00CA59A2" w:rsidRPr="00150B6D" w:rsidRDefault="00CA59A2" w:rsidP="00150B6D">
      <w:pPr>
        <w:suppressAutoHyphens/>
        <w:spacing w:after="0" w:line="240" w:lineRule="auto"/>
        <w:jc w:val="both"/>
        <w:rPr>
          <w:rFonts w:ascii="Arial Narrow" w:hAnsi="Arial Narrow" w:cs="Arial"/>
        </w:rPr>
      </w:pPr>
    </w:p>
    <w:p w14:paraId="509D673B" w14: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 xml:space="preserve">EVELING ROA QUISPE</w:t>
      </w:r>
    </w:p>
    <w:p w14:paraId="371F5109"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 xml:space="preserve">Secretaria Técnica</w:t>
      </w:r>
    </w:p>
    <w:p w14:paraId="4774A009" w14: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w14:ligatures w14:val="none"/>
        </w:rPr>
      </w:pPr>
      <w:r w:rsidRPr="00150B6D">
        <w:rPr>
          <w:rFonts w:ascii="Arial Narrow" w:eastAsia="Calibri" w:hAnsi="Arial Narrow" w:cs="Arial"/>
          <w:b/>
          <w:bCs/>
          <w:color w:val="000000"/>
          <w:kern w:val="0"/>
          <w14:ligatures w14:val="none"/>
        </w:rPr>
        <w:t>Comisión </w:t>
      </w:r>
      <w:r w:rsidRPr="00150B6D">
        <w:rPr>
          <w:rFonts w:ascii="Arial Narrow" w:eastAsia="Calibri" w:hAnsi="Arial Narrow" w:cs="Arial"/>
          <w:b/>
          <w:bCs/>
          <w:color w:val="000000"/>
          <w:kern w:val="0"/>
          <w:shd w:val="clear" w:color="auto" w:fill="FFFFFF"/>
          <w14:ligatures w14:val="none"/>
        </w:rPr>
        <w:t>de</w:t>
      </w:r>
      <w:r w:rsidRPr="00150B6D">
        <w:rPr>
          <w:rFonts w:ascii="Arial Narrow" w:eastAsia="Calibri" w:hAnsi="Arial Narrow" w:cs="Arial"/>
          <w:b/>
          <w:bCs/>
          <w:color w:val="000000"/>
          <w:kern w:val="0"/>
          <w14:ligatures w14:val="none"/>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hAnsi="Arial Narrow"/>
        </w:rPr>
      </w:pPr>
    </w:p>
    <w:p w14:paraId="1D2233A3" w14:textId="77777777" w:rsidR="00CA59A2" w:rsidRPr="00150B6D" w:rsidRDefault="00CA59A2" w:rsidP="00150B6D">
      <w:pPr>
        <w:spacing w:line="240" w:lineRule="auto"/>
        <w:rPr>
          <w:rFonts w:ascii="Arial Narrow" w:hAnsi="Arial Narrow"/>
        </w:rPr>
      </w:pPr>
    </w:p>
    <w:p w14:paraId="4423ADE9" w14:textId="77777777" w:rsidR="00CA59A2" w:rsidRPr="00150B6D" w:rsidRDefault="00CA59A2" w:rsidP="00150B6D">
      <w:pPr>
        <w:spacing w:line="240" w:lineRule="auto"/>
        <w:rPr>
          <w:rFonts w:ascii="Arial Narrow" w:hAnsi="Arial Narrow"/>
        </w:rPr>
      </w:pPr>
    </w:p>
    <w:p w14:paraId="74AAB5F4" w14:textId="77777777" w:rsidR="001B5674" w:rsidRPr="00150B6D" w:rsidRDefault="001B5674" w:rsidP="00150B6D">
      <w:pPr>
        <w:spacing w:line="240" w:lineRule="auto"/>
        <w:rPr>
          <w:rFonts w:ascii="Arial Narrow" w:hAnsi="Arial Narrow"/>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6A0CE6">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6A0CE6">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6"/>
          <w:szCs w:val="15"/>
          <w:vertAlign w:val="superscript"/>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