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509B2D" w14:textId="2276B23C" w:rsidR="00CA59A2" w:rsidRPr="00EB4D2D" w:rsidRDefault="00CA59A2" w:rsidP="00EB4D2D">
      <w:pPr>
        <w:tabs>
          <w:tab w:val="left" w:pos="1701"/>
        </w:tabs>
        <w:spacing w:after="0" w:line="240" w:lineRule="auto"/>
        <w:jc w:val="both"/>
        <w:rPr>
          <w:rFonts w:ascii="Arial Narrow" w:eastAsia="Times New Roman" w:hAnsi="Arial Narrow" w:cs="Times New Roman"/>
          <w:color w:val="000000"/>
          <w:kern w:val="0"/>
          <w:lang w:eastAsia="es-PE"/>
          <w14:ligatures w14:val="none"/>
        </w:rPr>
      </w:pPr>
      <w:bookmarkStart w:id="0" w:name="_Hlk80343540"/>
      <w:r w:rsidRPr="00EB4D2D">
        <w:rPr>
          <w:rFonts w:ascii="Arial Narrow" w:eastAsia="Arial Narrow" w:hAnsi="Arial Narrow" w:cs="Arial Narrow"/>
          <w:b/>
          <w:color w:val="000000"/>
          <w:kern w:val="0"/>
          <w:lang w:eastAsia="es-PE"/>
          <w14:ligatures w14:val="none"/>
        </w:rPr>
        <w:t xml:space="preserve">EXPEDIENTE </w:t>
      </w:r>
      <w:r w:rsidRPr="00EB4D2D">
        <w:rPr>
          <w:rFonts w:ascii="Arial Narrow" w:eastAsia="Arial Narrow" w:hAnsi="Arial Narrow" w:cs="Arial Narrow"/>
          <w:b/>
          <w:color w:val="000000"/>
          <w:kern w:val="0"/>
          <w:lang w:eastAsia="es-PE"/>
          <w14:ligatures w14:val="none"/>
        </w:rPr>
        <w:tab/>
        <w:t>:</w:t>
      </w:r>
      <w:r w:rsidRPr="00EB4D2D">
        <w:rPr>
          <w:rFonts w:ascii="Arial Narrow" w:eastAsia="Arial Narrow" w:hAnsi="Arial Narrow" w:cs="Arial Narrow"/>
          <w:b/>
          <w:color w:val="000000"/>
          <w:kern w:val="0"/>
          <w:lang w:eastAsia="es-PE"/>
          <w14:ligatures w14:val="none"/>
        </w:rPr>
        <w:tab/>
      </w:r>
      <w:r w:rsidR="00452B7B" w:rsidRPr="00452B7B">
        <w:rPr>
          <w:rFonts w:ascii="Arial Narrow" w:eastAsia="Times New Roman" w:hAnsi="Arial Narrow" w:cs="Times New Roman"/>
          <w:b/>
          <w:bCs/>
          <w:color w:val="000000"/>
          <w:kern w:val="0"/>
          <w:shd w:val="clear" w:color="auto" w:fill="FFFFFF"/>
          <w:lang w:eastAsia="es-PE"/>
          <w14:ligatures w14:val="none"/>
        </w:rPr>
        <w:t>2662-2026</w:t>
      </w:r>
      <w:r w:rsidRPr="001166BE">
        <w:rPr>
          <w:rFonts w:ascii="Arial Narrow" w:eastAsia="Times New Roman" w:hAnsi="Arial Narrow" w:cs="Times New Roman"/>
          <w:b/>
          <w:bCs/>
          <w:color w:val="000000"/>
          <w:kern w:val="0"/>
          <w:shd w:val="clear" w:color="auto" w:fill="FFFFFF"/>
          <w:lang w:eastAsia="es-PE"/>
          <w14:ligatures w14:val="none"/>
        </w:rPr>
        <w:t>/CC1</w:t>
      </w:r>
    </w:p>
    <w:p w14:paraId="7E5DC22B" w14:textId="22D3F001" w:rsidR="00CA59A2" w:rsidRPr="001166BE" w:rsidRDefault="00CA59A2" w:rsidP="00EB4D2D">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EB4D2D">
        <w:rPr>
          <w:rFonts w:ascii="Arial Narrow" w:eastAsia="Arial Narrow" w:hAnsi="Arial Narrow" w:cs="Arial Narrow"/>
          <w:b/>
          <w:color w:val="000000"/>
          <w:kern w:val="0"/>
          <w:lang w:eastAsia="es-PE"/>
          <w14:ligatures w14:val="none"/>
        </w:rPr>
        <w:t>DENUNCIANTE</w:t>
      </w:r>
      <w:r w:rsidRPr="00EB4D2D">
        <w:rPr>
          <w:rFonts w:ascii="Arial Narrow" w:eastAsia="Arial Narrow" w:hAnsi="Arial Narrow" w:cs="Arial Narrow"/>
          <w:b/>
          <w:color w:val="000000"/>
          <w:kern w:val="0"/>
          <w:lang w:eastAsia="es-PE"/>
          <w14:ligatures w14:val="none"/>
        </w:rPr>
        <w:tab/>
        <w:t>:</w:t>
      </w:r>
      <w:r w:rsidRPr="00EB4D2D">
        <w:rPr>
          <w:rFonts w:ascii="Arial Narrow" w:eastAsia="Arial Narrow" w:hAnsi="Arial Narrow" w:cs="Arial Narrow"/>
          <w:b/>
          <w:color w:val="000000"/>
          <w:kern w:val="0"/>
          <w:lang w:eastAsia="es-PE"/>
          <w14:ligatures w14:val="none"/>
        </w:rPr>
        <w:tab/>
      </w:r>
      <w:r w:rsidR="00231CA8" w:rsidRPr="00231CA8">
        <w:rPr>
          <w:rFonts w:ascii="Arial Narrow" w:eastAsia="Arial Narrow" w:hAnsi="Arial Narrow" w:cs="Arial Narrow"/>
          <w:b/>
          <w:color w:val="000000"/>
          <w:kern w:val="0"/>
          <w:lang w:eastAsia="es-PE"/>
          <w14:ligatures w14:val="none"/>
        </w:rPr>
        <w:t xml:space="preserve">CESAR AUGUSTO FLORES SILVERA </w:t>
      </w:r>
      <w:r w:rsidRPr="001166BE">
        <w:rPr>
          <w:rFonts w:ascii="Arial Narrow" w:eastAsia="Arial Narrow" w:hAnsi="Arial Narrow" w:cs="Arial Narrow"/>
          <w:b/>
          <w:color w:val="000000"/>
          <w:kern w:val="0"/>
          <w:lang w:eastAsia="es-PE"/>
          <w14:ligatures w14:val="none"/>
        </w:rPr>
        <w:t xml:space="preserve">(SEÑOR </w:t>
      </w:r>
      <w:r w:rsidR="00452B7B" w:rsidRPr="00452B7B">
        <w:rPr>
          <w:rFonts w:ascii="Arial Narrow" w:eastAsia="Arial Narrow" w:hAnsi="Arial Narrow" w:cs="Arial Narrow"/>
          <w:b/>
          <w:color w:val="000000"/>
          <w:kern w:val="0"/>
          <w:lang w:eastAsia="es-PE"/>
          <w14:ligatures w14:val="none"/>
        </w:rPr>
        <w:t>FLORES</w:t>
      </w:r>
      <w:r w:rsidRPr="001166BE">
        <w:rPr>
          <w:rFonts w:ascii="Arial Narrow" w:eastAsia="Arial Narrow" w:hAnsi="Arial Narrow" w:cs="Arial Narrow"/>
          <w:b/>
          <w:color w:val="000000"/>
          <w:kern w:val="0"/>
          <w:lang w:eastAsia="es-PE"/>
          <w14:ligatures w14:val="none"/>
        </w:rPr>
        <w:t>)</w:t>
      </w:r>
    </w:p>
    <w:p w14:paraId="6DEEEDFE" w14:textId="77777777" w:rsidR="00CA59A2" w:rsidRPr="00EB4D2D" w:rsidRDefault="00CA59A2" w:rsidP="00EB4D2D">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1166BE">
        <w:rPr>
          <w:rFonts w:ascii="Arial Narrow" w:eastAsia="Arial Narrow" w:hAnsi="Arial Narrow" w:cs="Arial Narrow"/>
          <w:b/>
          <w:color w:val="000000"/>
          <w:kern w:val="0"/>
          <w:lang w:eastAsia="es-PE"/>
          <w14:ligatures w14:val="none"/>
        </w:rPr>
        <w:t>DENUNCIADO</w:t>
      </w:r>
      <w:r w:rsidRPr="001166BE">
        <w:rPr>
          <w:rFonts w:ascii="Arial Narrow" w:eastAsia="Arial Narrow" w:hAnsi="Arial Narrow" w:cs="Arial Narrow"/>
          <w:b/>
          <w:color w:val="000000"/>
          <w:kern w:val="0"/>
          <w:lang w:eastAsia="es-PE"/>
          <w14:ligatures w14:val="none"/>
        </w:rPr>
        <w:tab/>
        <w:t>:</w:t>
      </w:r>
      <w:r w:rsidRPr="001166BE">
        <w:rPr>
          <w:rFonts w:ascii="Arial Narrow" w:eastAsia="Arial Narrow" w:hAnsi="Arial Narrow" w:cs="Arial Narrow"/>
          <w:b/>
          <w:color w:val="000000"/>
          <w:kern w:val="0"/>
          <w:lang w:eastAsia="es-PE"/>
          <w14:ligatures w14:val="none"/>
        </w:rPr>
        <w:tab/>
        <w:t>RÍMAC SEGUROS Y REASEGUROS S.A. (RÍMAC)</w:t>
      </w:r>
    </w:p>
    <w:p w14:paraId="022D2B94" w14:textId="77777777" w:rsidR="00CA59A2" w:rsidRPr="00EB4D2D" w:rsidRDefault="00CA59A2" w:rsidP="00EB4D2D">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EB4D2D">
        <w:rPr>
          <w:rFonts w:ascii="Arial Narrow" w:eastAsia="Arial Narrow" w:hAnsi="Arial Narrow" w:cs="Arial Narrow"/>
          <w:b/>
          <w:color w:val="000000"/>
          <w:kern w:val="0"/>
          <w:lang w:eastAsia="es-PE"/>
          <w14:ligatures w14:val="none"/>
        </w:rPr>
        <w:t>MATERIAS</w:t>
      </w:r>
      <w:r w:rsidRPr="00EB4D2D">
        <w:rPr>
          <w:rFonts w:ascii="Arial Narrow" w:eastAsia="Arial Narrow" w:hAnsi="Arial Narrow" w:cs="Arial Narrow"/>
          <w:b/>
          <w:color w:val="000000"/>
          <w:kern w:val="0"/>
          <w:lang w:eastAsia="es-PE"/>
          <w14:ligatures w14:val="none"/>
        </w:rPr>
        <w:tab/>
        <w:t xml:space="preserve">:       </w:t>
      </w:r>
      <w:r w:rsidRPr="00EB4D2D">
        <w:rPr>
          <w:rFonts w:ascii="Arial Narrow" w:eastAsia="Arial Narrow" w:hAnsi="Arial Narrow" w:cs="Arial Narrow"/>
          <w:b/>
          <w:color w:val="000000"/>
          <w:kern w:val="0"/>
          <w:lang w:eastAsia="es-PE"/>
          <w14:ligatures w14:val="none"/>
        </w:rPr>
        <w:tab/>
        <w:t>ADMISIÓN A TRÁMITE</w:t>
      </w:r>
    </w:p>
    <w:p w14:paraId="19ED7B73" w14:textId="77777777" w:rsidR="00CA59A2" w:rsidRPr="001166BE" w:rsidRDefault="00CA59A2" w:rsidP="00EB4D2D">
      <w:pPr>
        <w:tabs>
          <w:tab w:val="left" w:pos="1701"/>
          <w:tab w:val="left" w:pos="2127"/>
        </w:tabs>
        <w:spacing w:after="0" w:line="240" w:lineRule="auto"/>
        <w:ind w:left="2127"/>
        <w:jc w:val="both"/>
        <w:rPr>
          <w:rFonts w:ascii="Arial Narrow" w:eastAsia="Arial Narrow" w:hAnsi="Arial Narrow" w:cs="Arial Narrow"/>
          <w:b/>
          <w:color w:val="000000"/>
          <w:kern w:val="0"/>
          <w:lang w:eastAsia="es-PE"/>
          <w14:ligatures w14:val="none"/>
        </w:rPr>
      </w:pPr>
      <w:r w:rsidRPr="001166BE">
        <w:rPr>
          <w:rFonts w:ascii="Arial Narrow" w:eastAsia="Arial Narrow" w:hAnsi="Arial Narrow" w:cs="Arial Narrow"/>
          <w:b/>
          <w:color w:val="000000"/>
          <w:kern w:val="0"/>
          <w:lang w:eastAsia="es-PE"/>
          <w14:ligatures w14:val="none"/>
        </w:rPr>
        <w:t xml:space="preserve">REQUERIMIENTO DE INFORMACIÓN </w:t>
      </w:r>
    </w:p>
    <w:p w14:paraId="46A5A479" w14:textId="77777777" w:rsidR="00CA59A2" w:rsidRPr="001166BE" w:rsidRDefault="00CA59A2" w:rsidP="00EB4D2D">
      <w:pPr>
        <w:tabs>
          <w:tab w:val="left" w:pos="1701"/>
          <w:tab w:val="left" w:pos="2127"/>
        </w:tabs>
        <w:spacing w:after="0" w:line="240" w:lineRule="auto"/>
        <w:jc w:val="both"/>
        <w:rPr>
          <w:rFonts w:ascii="Arial Narrow" w:eastAsia="Arial Narrow" w:hAnsi="Arial Narrow" w:cs="Arial Narrow"/>
          <w:b/>
          <w:color w:val="000000"/>
          <w:kern w:val="0"/>
          <w:lang w:eastAsia="es-PE"/>
          <w14:ligatures w14:val="none"/>
        </w:rPr>
      </w:pPr>
      <w:r w:rsidRPr="001166BE">
        <w:rPr>
          <w:rFonts w:ascii="Arial Narrow" w:eastAsia="Arial Narrow" w:hAnsi="Arial Narrow" w:cs="Arial Narrow"/>
          <w:b/>
          <w:color w:val="000000"/>
          <w:kern w:val="0"/>
          <w:lang w:eastAsia="es-PE"/>
          <w14:ligatures w14:val="none"/>
        </w:rPr>
        <w:t xml:space="preserve">RESOLUCIÓN </w:t>
      </w:r>
      <w:r w:rsidRPr="001166BE">
        <w:rPr>
          <w:rFonts w:ascii="Arial Narrow" w:eastAsia="Arial Narrow" w:hAnsi="Arial Narrow" w:cs="Arial Narrow"/>
          <w:b/>
          <w:color w:val="000000"/>
          <w:kern w:val="0"/>
          <w:lang w:eastAsia="es-PE"/>
          <w14:ligatures w14:val="none"/>
        </w:rPr>
        <w:tab/>
        <w:t>:</w:t>
      </w:r>
      <w:r w:rsidRPr="001166BE">
        <w:rPr>
          <w:rFonts w:ascii="Arial Narrow" w:eastAsia="Arial Narrow" w:hAnsi="Arial Narrow" w:cs="Arial Narrow"/>
          <w:b/>
          <w:color w:val="000000"/>
          <w:kern w:val="0"/>
          <w:lang w:eastAsia="es-PE"/>
          <w14:ligatures w14:val="none"/>
        </w:rPr>
        <w:tab/>
        <w:t>2</w:t>
      </w:r>
    </w:p>
    <w:p w14:paraId="5BA3A18D" w14:textId="77777777" w:rsidR="00CA59A2" w:rsidRPr="001166BE" w:rsidRDefault="00CA59A2" w:rsidP="00EB4D2D">
      <w:pPr>
        <w:tabs>
          <w:tab w:val="left" w:pos="1014"/>
        </w:tabs>
        <w:spacing w:after="0" w:line="240" w:lineRule="auto"/>
        <w:jc w:val="both"/>
        <w:rPr>
          <w:rFonts w:ascii="Arial Narrow" w:eastAsia="Times New Roman" w:hAnsi="Arial Narrow" w:cs="Times New Roman"/>
          <w:color w:val="000000"/>
          <w:kern w:val="0"/>
          <w:shd w:val="clear" w:color="auto" w:fill="FFFFFF"/>
          <w:lang w:eastAsia="es-PE"/>
          <w14:ligatures w14:val="none"/>
        </w:rPr>
      </w:pPr>
    </w:p>
    <w:p w14:paraId="2F799822" w14:textId="267A8BB5" w:rsidR="00CA59A2" w:rsidRPr="00EB4D2D" w:rsidRDefault="00CA59A2" w:rsidP="00EB4D2D">
      <w:pPr>
        <w:tabs>
          <w:tab w:val="left" w:pos="1014"/>
        </w:tabs>
        <w:spacing w:after="0" w:line="240" w:lineRule="auto"/>
        <w:jc w:val="both"/>
        <w:rPr>
          <w:rFonts w:ascii="Arial Narrow" w:eastAsia="Times New Roman" w:hAnsi="Arial Narrow" w:cs="Times New Roman"/>
          <w:color w:val="000000"/>
          <w:kern w:val="0"/>
          <w:shd w:val="clear" w:color="auto" w:fill="FFFFFF"/>
          <w:lang w:eastAsia="es-PE"/>
          <w14:ligatures w14:val="none"/>
        </w:rPr>
      </w:pPr>
      <w:r w:rsidRPr="001166BE">
        <w:rPr>
          <w:rFonts w:ascii="Arial Narrow" w:eastAsia="Times New Roman" w:hAnsi="Arial Narrow" w:cs="Times New Roman"/>
          <w:color w:val="000000"/>
          <w:kern w:val="0"/>
          <w:shd w:val="clear" w:color="auto" w:fill="FFFFFF"/>
          <w:lang w:eastAsia="es-PE"/>
          <w14:ligatures w14:val="none"/>
        </w:rPr>
        <w:t xml:space="preserve">Lima, </w:t>
      </w:r>
      <w:r w:rsidR="00452B7B">
        <w:rPr>
          <w:rFonts w:ascii="Arial Narrow" w:eastAsia="Times New Roman" w:hAnsi="Arial Narrow" w:cs="Times New Roman"/>
          <w:color w:val="000000"/>
          <w:kern w:val="0"/>
          <w:shd w:val="clear" w:color="auto" w:fill="FFFFFF"/>
          <w:lang w:eastAsia="es-PE"/>
          <w14:ligatures w14:val="none"/>
        </w:rPr>
        <w:t>7</w:t>
      </w:r>
      <w:r w:rsidRPr="001166BE">
        <w:rPr>
          <w:rFonts w:ascii="Arial Narrow" w:eastAsia="Times New Roman" w:hAnsi="Arial Narrow" w:cs="Times New Roman"/>
          <w:color w:val="000000"/>
          <w:kern w:val="0"/>
          <w:shd w:val="clear" w:color="auto" w:fill="FFFFFF"/>
          <w:lang w:eastAsia="es-PE"/>
          <w14:ligatures w14:val="none"/>
        </w:rPr>
        <w:t xml:space="preserve"> de </w:t>
      </w:r>
      <w:r w:rsidR="00452B7B">
        <w:rPr>
          <w:rFonts w:ascii="Arial Narrow" w:eastAsia="Times New Roman" w:hAnsi="Arial Narrow" w:cs="Times New Roman"/>
          <w:color w:val="000000"/>
          <w:kern w:val="0"/>
          <w:shd w:val="clear" w:color="auto" w:fill="FFFFFF"/>
          <w:lang w:eastAsia="es-PE"/>
          <w14:ligatures w14:val="none"/>
        </w:rPr>
        <w:t>setiembre</w:t>
      </w:r>
      <w:r w:rsidR="00985114" w:rsidRPr="001166BE">
        <w:rPr>
          <w:rFonts w:ascii="Arial Narrow" w:eastAsia="Times New Roman" w:hAnsi="Arial Narrow" w:cs="Times New Roman"/>
          <w:color w:val="000000"/>
          <w:kern w:val="0"/>
          <w:shd w:val="clear" w:color="auto" w:fill="FFFFFF"/>
          <w:lang w:eastAsia="es-PE"/>
          <w14:ligatures w14:val="none"/>
        </w:rPr>
        <w:t xml:space="preserve"> de 2026</w:t>
      </w:r>
      <w:r w:rsidR="00CA7F72">
        <w:rPr>
          <w:rFonts w:ascii="Arial Narrow" w:eastAsia="Times New Roman" w:hAnsi="Arial Narrow" w:cs="Times New Roman"/>
          <w:color w:val="000000"/>
          <w:kern w:val="0"/>
          <w:shd w:val="clear" w:color="auto" w:fill="FFFFFF"/>
          <w:lang w:eastAsia="es-PE"/>
          <w14:ligatures w14:val="none"/>
        </w:rPr>
        <w:t>.</w:t>
      </w:r>
    </w:p>
    <w:p w14:paraId="66CE1821" w14:textId="77777777" w:rsidR="00CA59A2" w:rsidRPr="00EB4D2D" w:rsidRDefault="00CA59A2" w:rsidP="00EB4D2D">
      <w:pPr>
        <w:tabs>
          <w:tab w:val="left" w:pos="1014"/>
        </w:tabs>
        <w:spacing w:after="0" w:line="240" w:lineRule="auto"/>
        <w:jc w:val="both"/>
        <w:rPr>
          <w:rFonts w:ascii="Arial Narrow" w:eastAsia="Times New Roman" w:hAnsi="Arial Narrow" w:cs="Times New Roman"/>
          <w:color w:val="000000"/>
          <w:kern w:val="0"/>
          <w:lang w:eastAsia="es-PE"/>
          <w14:ligatures w14:val="none"/>
        </w:rPr>
      </w:pPr>
    </w:p>
    <w:p w14:paraId="0B80AAA5" w14:textId="77777777" w:rsidR="00CA59A2" w:rsidRPr="00EB4D2D" w:rsidRDefault="00CA59A2" w:rsidP="00EB4D2D">
      <w:pPr>
        <w:numPr>
          <w:ilvl w:val="0"/>
          <w:numId w:val="4"/>
        </w:numPr>
        <w:spacing w:after="0" w:line="240" w:lineRule="auto"/>
        <w:ind w:left="567" w:hanging="567"/>
        <w:jc w:val="both"/>
        <w:rPr>
          <w:rFonts w:ascii="Arial Narrow" w:eastAsia="Times New Roman" w:hAnsi="Arial Narrow" w:cs="Times New Roman"/>
          <w:color w:val="000000"/>
          <w:kern w:val="0"/>
          <w:lang w:eastAsia="es-PE"/>
          <w14:ligatures w14:val="none"/>
        </w:rPr>
      </w:pPr>
      <w:r w:rsidRPr="00EB4D2D">
        <w:rPr>
          <w:rFonts w:ascii="Arial Narrow" w:eastAsia="Arial Narrow" w:hAnsi="Arial Narrow" w:cs="Arial Narrow"/>
          <w:b/>
          <w:color w:val="000000"/>
          <w:kern w:val="0"/>
          <w:lang w:eastAsia="es-PE"/>
          <w14:ligatures w14:val="none"/>
        </w:rPr>
        <w:t xml:space="preserve">HECHOS </w:t>
      </w:r>
    </w:p>
    <w:p w14:paraId="621F2AB2" w14:textId="77777777" w:rsidR="00CA59A2" w:rsidRPr="00EB4D2D" w:rsidRDefault="00CA59A2" w:rsidP="00EB4D2D">
      <w:pPr>
        <w:spacing w:after="0" w:line="240" w:lineRule="auto"/>
        <w:jc w:val="both"/>
        <w:rPr>
          <w:rFonts w:ascii="Arial Narrow" w:eastAsia="Times New Roman" w:hAnsi="Arial Narrow" w:cs="Times New Roman"/>
          <w:color w:val="000000"/>
          <w:kern w:val="0"/>
          <w:lang w:eastAsia="es-PE"/>
          <w14:ligatures w14:val="none"/>
        </w:rPr>
      </w:pPr>
    </w:p>
    <w:p w14:paraId="60B5D5B0" w14:textId="74F853AE" w:rsidR="00CA59A2" w:rsidRPr="00B1582B" w:rsidRDefault="00CA59A2" w:rsidP="00EB4D2D">
      <w:pPr>
        <w:numPr>
          <w:ilvl w:val="1"/>
          <w:numId w:val="5"/>
        </w:numPr>
        <w:spacing w:after="0" w:line="240" w:lineRule="auto"/>
        <w:ind w:left="567" w:hanging="567"/>
        <w:jc w:val="both"/>
        <w:rPr>
          <w:rFonts w:ascii="Arial Narrow" w:eastAsia="Times New Roman" w:hAnsi="Arial Narrow" w:cs="Arial"/>
          <w:color w:val="000000"/>
          <w:kern w:val="0"/>
          <w:lang w:val="es-ES" w:eastAsia="es-ES"/>
          <w14:ligatures w14:val="none"/>
        </w:rPr>
      </w:pPr>
      <w:r w:rsidRPr="008D2BED">
        <w:rPr>
          <w:rFonts w:ascii="Arial Narrow" w:eastAsia="Times New Roman" w:hAnsi="Arial Narrow" w:cs="Arial"/>
          <w:color w:val="000000"/>
          <w:kern w:val="0"/>
          <w:lang w:val="es-ES" w:eastAsia="es-ES"/>
          <w14:ligatures w14:val="none"/>
        </w:rPr>
        <w:t xml:space="preserve">Mediante el escrito del </w:t>
      </w:r>
      <w:r w:rsidR="00452B7B" w:rsidRPr="00452B7B">
        <w:rPr>
          <w:rFonts w:ascii="Arial Narrow" w:eastAsia="Times New Roman" w:hAnsi="Arial Narrow" w:cs="Arial"/>
          <w:color w:val="000000"/>
          <w:kern w:val="0"/>
          <w:lang w:val="es-ES" w:eastAsia="es-ES"/>
          <w14:ligatures w14:val="none"/>
        </w:rPr>
        <w:t xml:space="preserve">21 de julio de 2026, </w:t>
      </w:r>
      <w:r w:rsidR="00EC0F1A">
        <w:rPr>
          <w:rFonts w:ascii="Arial Narrow" w:eastAsia="Times New Roman" w:hAnsi="Arial Narrow" w:cs="Arial"/>
          <w:color w:val="000000"/>
          <w:kern w:val="0"/>
          <w:lang w:val="es-ES" w:eastAsia="es-ES"/>
          <w14:ligatures w14:val="none"/>
        </w:rPr>
        <w:t xml:space="preserve">complementado mediante escrito del 18 de agosto de 2026 y </w:t>
      </w:r>
      <w:r w:rsidR="00452B7B" w:rsidRPr="00452B7B">
        <w:rPr>
          <w:rFonts w:ascii="Arial Narrow" w:eastAsia="Times New Roman" w:hAnsi="Arial Narrow" w:cs="Arial"/>
          <w:color w:val="000000"/>
          <w:kern w:val="0"/>
          <w:lang w:val="es-ES" w:eastAsia="es-ES"/>
          <w14:ligatures w14:val="none"/>
        </w:rPr>
        <w:t>subsanado mediante escrito del 26 de agosto de 2026</w:t>
      </w:r>
      <w:r w:rsidR="00996DC2" w:rsidRPr="00B1582B">
        <w:rPr>
          <w:rFonts w:ascii="Arial Narrow" w:eastAsia="Calibri" w:hAnsi="Arial Narrow" w:cs="Arial"/>
          <w:kern w:val="0"/>
          <w14:ligatures w14:val="none"/>
        </w:rPr>
        <w:t>,</w:t>
      </w:r>
      <w:r w:rsidRPr="00B1582B">
        <w:rPr>
          <w:rFonts w:ascii="Arial Narrow" w:eastAsia="Calibri" w:hAnsi="Arial Narrow" w:cs="Arial"/>
          <w:kern w:val="0"/>
          <w14:ligatures w14:val="none"/>
        </w:rPr>
        <w:t xml:space="preserve"> </w:t>
      </w:r>
      <w:r w:rsidR="001166BE" w:rsidRPr="00B1582B">
        <w:rPr>
          <w:rFonts w:ascii="Arial Narrow" w:eastAsia="Calibri" w:hAnsi="Arial Narrow" w:cs="Arial"/>
          <w:kern w:val="0"/>
          <w14:ligatures w14:val="none"/>
        </w:rPr>
        <w:t>el señor</w:t>
      </w:r>
      <w:r w:rsidRPr="00B1582B">
        <w:rPr>
          <w:rFonts w:ascii="Arial Narrow" w:eastAsia="Calibri" w:hAnsi="Arial Narrow" w:cs="Arial"/>
          <w:kern w:val="0"/>
          <w14:ligatures w14:val="none"/>
        </w:rPr>
        <w:t xml:space="preserve"> </w:t>
      </w:r>
      <w:r w:rsidR="00231CA8" w:rsidRPr="00231CA8">
        <w:rPr>
          <w:rFonts w:ascii="Arial Narrow" w:eastAsia="Calibri" w:hAnsi="Arial Narrow" w:cs="Arial"/>
          <w:kern w:val="0"/>
          <w14:ligatures w14:val="none"/>
        </w:rPr>
        <w:t xml:space="preserve">Flores </w:t>
      </w:r>
      <w:r w:rsidRPr="00B1582B">
        <w:rPr>
          <w:rFonts w:ascii="Arial Narrow" w:eastAsia="Calibri" w:hAnsi="Arial Narrow" w:cs="Arial"/>
          <w:kern w:val="0"/>
          <w14:ligatures w14:val="none"/>
        </w:rPr>
        <w:t>d</w:t>
      </w:r>
      <w:r w:rsidRPr="00B1582B">
        <w:rPr>
          <w:rFonts w:ascii="Arial Narrow" w:eastAsia="Times New Roman" w:hAnsi="Arial Narrow" w:cs="Arial"/>
          <w:color w:val="000000"/>
          <w:kern w:val="0"/>
          <w:lang w:val="es-ES" w:eastAsia="es-ES"/>
          <w14:ligatures w14:val="none"/>
        </w:rPr>
        <w:t xml:space="preserve">enunció a Rímac por presuntas infracciones a la </w:t>
      </w:r>
      <w:r w:rsidR="0035023E" w:rsidRPr="00B1582B">
        <w:rPr>
          <w:rFonts w:ascii="Arial Narrow" w:eastAsia="Times New Roman" w:hAnsi="Arial Narrow" w:cs="Arial"/>
          <w:color w:val="000000"/>
          <w:kern w:val="0"/>
          <w:lang w:val="es-ES" w:eastAsia="es-ES"/>
          <w14:ligatures w14:val="none"/>
        </w:rPr>
        <w:t xml:space="preserve">Ley </w:t>
      </w:r>
      <w:r w:rsidR="0035023E" w:rsidRPr="00B1582B">
        <w:rPr>
          <w:rFonts w:ascii="Arial Narrow" w:eastAsia="Times New Roman" w:hAnsi="Arial Narrow" w:cs="Times New Roman"/>
          <w:kern w:val="0"/>
          <w:shd w:val="clear" w:color="auto" w:fill="FFFFFF"/>
          <w:lang w:eastAsia="es-PE"/>
          <w14:ligatures w14:val="none"/>
        </w:rPr>
        <w:t>29571</w:t>
      </w:r>
      <w:r w:rsidRPr="00B1582B">
        <w:rPr>
          <w:rFonts w:ascii="Arial Narrow" w:eastAsia="Times New Roman" w:hAnsi="Arial Narrow" w:cs="Arial"/>
          <w:color w:val="000000"/>
          <w:kern w:val="0"/>
          <w:lang w:val="es-ES" w:eastAsia="es-ES"/>
          <w14:ligatures w14:val="none"/>
        </w:rPr>
        <w:t>, Código de Protección y Defensa del Consumidor (en adelante, Código)</w:t>
      </w:r>
      <w:r w:rsidRPr="00B1582B">
        <w:rPr>
          <w:rFonts w:ascii="Arial Narrow" w:eastAsia="Times New Roman" w:hAnsi="Arial Narrow" w:cs="Times New Roman"/>
          <w:color w:val="000000"/>
          <w:kern w:val="0"/>
          <w:vertAlign w:val="superscript"/>
          <w:lang w:val="es-ES" w:eastAsia="es-ES"/>
          <w14:ligatures w14:val="none"/>
        </w:rPr>
        <w:footnoteReference w:id="1"/>
      </w:r>
      <w:r w:rsidRPr="00B1582B">
        <w:rPr>
          <w:rFonts w:ascii="Arial Narrow" w:eastAsia="Times New Roman" w:hAnsi="Arial Narrow" w:cs="Arial"/>
          <w:color w:val="000000"/>
          <w:kern w:val="0"/>
          <w:lang w:val="es-ES" w:eastAsia="es-ES"/>
          <w14:ligatures w14:val="none"/>
        </w:rPr>
        <w:t xml:space="preserve">, señalando </w:t>
      </w:r>
      <w:r w:rsidRPr="00B1582B">
        <w:rPr>
          <w:rFonts w:ascii="Arial Narrow" w:eastAsia="Times New Roman" w:hAnsi="Arial Narrow" w:cs="Arial"/>
          <w:bCs/>
          <w:color w:val="000000"/>
          <w:kern w:val="0"/>
          <w:lang w:val="es-ES" w:eastAsia="es-ES"/>
          <w14:ligatures w14:val="none"/>
        </w:rPr>
        <w:t>lo siguiente:</w:t>
      </w:r>
    </w:p>
    <w:p w14:paraId="3AD3B7C6" w14:textId="77777777" w:rsidR="00CA59A2" w:rsidRPr="00B1582B" w:rsidRDefault="00CA59A2" w:rsidP="00EB4D2D">
      <w:pPr>
        <w:tabs>
          <w:tab w:val="left" w:pos="1134"/>
        </w:tabs>
        <w:spacing w:after="0" w:line="240" w:lineRule="auto"/>
        <w:jc w:val="both"/>
        <w:rPr>
          <w:rFonts w:ascii="Arial Narrow" w:eastAsia="Times New Roman" w:hAnsi="Arial Narrow" w:cs="Arial"/>
          <w:color w:val="000000"/>
          <w:kern w:val="0"/>
          <w:lang w:val="es-ES" w:eastAsia="es-ES"/>
          <w14:ligatures w14:val="none"/>
        </w:rPr>
      </w:pPr>
    </w:p>
    <w:p w14:paraId="595D2873" w14:textId="77777777" w:rsidR="00231CA8" w:rsidRDefault="00231CA8" w:rsidP="00231CA8">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sidRPr="00231CA8">
        <w:rPr>
          <w:rFonts w:ascii="Arial Narrow" w:eastAsia="Times New Roman" w:hAnsi="Arial Narrow" w:cs="Arial"/>
          <w:color w:val="000000"/>
          <w:kern w:val="0"/>
          <w:lang w:eastAsia="es-ES"/>
          <w14:ligatures w14:val="none"/>
        </w:rPr>
        <w:t xml:space="preserve">El 25 de abril de 2023, ocurrió un accidente de tránsito que dio lugar al Siniestro </w:t>
      </w:r>
      <w:proofErr w:type="spellStart"/>
      <w:r w:rsidRPr="00231CA8">
        <w:rPr>
          <w:rFonts w:ascii="Arial Narrow" w:eastAsia="Times New Roman" w:hAnsi="Arial Narrow" w:cs="Arial"/>
          <w:color w:val="000000"/>
          <w:kern w:val="0"/>
          <w:lang w:eastAsia="es-ES"/>
          <w14:ligatures w14:val="none"/>
        </w:rPr>
        <w:t>N°</w:t>
      </w:r>
      <w:proofErr w:type="spellEnd"/>
      <w:r w:rsidRPr="00231CA8">
        <w:rPr>
          <w:rFonts w:ascii="Arial Narrow" w:eastAsia="Times New Roman" w:hAnsi="Arial Narrow" w:cs="Arial"/>
          <w:color w:val="000000"/>
          <w:kern w:val="0"/>
          <w:lang w:eastAsia="es-ES"/>
          <w14:ligatures w14:val="none"/>
        </w:rPr>
        <w:t xml:space="preserve"> 659109 gestionado ante Rímac. El denunciante señaló que, a la fecha de presentación de la denuncia, Rímac no había emitido un pronunciamiento formal, escrito, pericial y motivado respecto de la cobertura del siniestro, manteniendo su tramitación pendiente por más de 33 meses.</w:t>
      </w:r>
    </w:p>
    <w:p w14:paraId="38F2D8FF" w14:textId="77777777" w:rsidR="00231CA8" w:rsidRDefault="00231CA8" w:rsidP="00231CA8">
      <w:pPr>
        <w:pStyle w:val="Prrafodelista"/>
        <w:tabs>
          <w:tab w:val="num" w:pos="1134"/>
        </w:tabs>
        <w:spacing w:after="0" w:line="240" w:lineRule="auto"/>
        <w:ind w:left="1134"/>
        <w:jc w:val="both"/>
        <w:rPr>
          <w:rFonts w:ascii="Arial Narrow" w:eastAsia="Times New Roman" w:hAnsi="Arial Narrow" w:cs="Arial"/>
          <w:color w:val="000000"/>
          <w:kern w:val="0"/>
          <w:lang w:eastAsia="es-ES"/>
          <w14:ligatures w14:val="none"/>
        </w:rPr>
      </w:pPr>
    </w:p>
    <w:p w14:paraId="72413805" w14:textId="77777777" w:rsidR="00231CA8" w:rsidRDefault="00231CA8" w:rsidP="00231CA8">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sidRPr="00231CA8">
        <w:rPr>
          <w:rFonts w:ascii="Arial Narrow" w:eastAsia="Times New Roman" w:hAnsi="Arial Narrow" w:cs="Arial"/>
          <w:color w:val="000000"/>
          <w:kern w:val="0"/>
          <w:lang w:eastAsia="es-ES"/>
          <w14:ligatures w14:val="none"/>
        </w:rPr>
        <w:t xml:space="preserve">Indicó que, durante la atención del caso, Rímac habría intentado llegar a un acuerdo mediante comunicaciones remitidas desde su plataforma de atención al cliente, proponiendo un monto de US$ 4 200,00, sin emitir previamente una decisión formal sobre la cobertura aplicable al siniestro. </w:t>
      </w:r>
    </w:p>
    <w:p w14:paraId="4B0EFB65" w14:textId="77777777" w:rsidR="00231CA8" w:rsidRPr="00231CA8" w:rsidRDefault="00231CA8" w:rsidP="00231CA8">
      <w:pPr>
        <w:pStyle w:val="Prrafodelista"/>
        <w:rPr>
          <w:rFonts w:ascii="Arial Narrow" w:eastAsia="Times New Roman" w:hAnsi="Arial Narrow" w:cs="Arial"/>
          <w:color w:val="000000"/>
          <w:kern w:val="0"/>
          <w:lang w:eastAsia="es-ES"/>
          <w14:ligatures w14:val="none"/>
        </w:rPr>
      </w:pPr>
    </w:p>
    <w:p w14:paraId="06764E0B" w14:textId="77777777" w:rsidR="00231CA8" w:rsidRDefault="00231CA8" w:rsidP="00231CA8">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sidRPr="00231CA8">
        <w:rPr>
          <w:rFonts w:ascii="Arial Narrow" w:eastAsia="Times New Roman" w:hAnsi="Arial Narrow" w:cs="Arial"/>
          <w:color w:val="000000"/>
          <w:kern w:val="0"/>
          <w:lang w:eastAsia="es-ES"/>
          <w14:ligatures w14:val="none"/>
        </w:rPr>
        <w:t xml:space="preserve">Asimismo, manifestó que el conductor asegurado por Rímac habría reconocido su responsabilidad en el accidente mediante el Formato de Atención de Siniestros Vehiculares </w:t>
      </w:r>
      <w:proofErr w:type="spellStart"/>
      <w:r w:rsidRPr="00231CA8">
        <w:rPr>
          <w:rFonts w:ascii="Arial Narrow" w:eastAsia="Times New Roman" w:hAnsi="Arial Narrow" w:cs="Arial"/>
          <w:color w:val="000000"/>
          <w:kern w:val="0"/>
          <w:lang w:eastAsia="es-ES"/>
          <w14:ligatures w14:val="none"/>
        </w:rPr>
        <w:t>N°</w:t>
      </w:r>
      <w:proofErr w:type="spellEnd"/>
      <w:r w:rsidRPr="00231CA8">
        <w:rPr>
          <w:rFonts w:ascii="Arial Narrow" w:eastAsia="Times New Roman" w:hAnsi="Arial Narrow" w:cs="Arial"/>
          <w:color w:val="000000"/>
          <w:kern w:val="0"/>
          <w:lang w:eastAsia="es-ES"/>
          <w14:ligatures w14:val="none"/>
        </w:rPr>
        <w:t xml:space="preserve"> 473439. Sin embargo, señaló que Rímac retuvo dicho documento y se negó reiteradamente a proporcionarle una copia certificada, pese a los requerimientos efectuados.</w:t>
      </w:r>
    </w:p>
    <w:p w14:paraId="039CBA44" w14:textId="77777777" w:rsidR="00231CA8" w:rsidRPr="00231CA8" w:rsidRDefault="00231CA8" w:rsidP="00231CA8">
      <w:pPr>
        <w:pStyle w:val="Prrafodelista"/>
        <w:rPr>
          <w:rFonts w:ascii="Arial Narrow" w:eastAsia="Times New Roman" w:hAnsi="Arial Narrow" w:cs="Arial"/>
          <w:color w:val="000000"/>
          <w:kern w:val="0"/>
          <w:lang w:eastAsia="es-ES"/>
          <w14:ligatures w14:val="none"/>
        </w:rPr>
      </w:pPr>
    </w:p>
    <w:p w14:paraId="5B88B3D0" w14:textId="77777777" w:rsidR="00231CA8" w:rsidRDefault="00231CA8" w:rsidP="00231CA8">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sidRPr="00231CA8">
        <w:rPr>
          <w:rFonts w:ascii="Arial Narrow" w:eastAsia="Times New Roman" w:hAnsi="Arial Narrow" w:cs="Arial"/>
          <w:color w:val="000000"/>
          <w:kern w:val="0"/>
          <w:lang w:eastAsia="es-ES"/>
          <w14:ligatures w14:val="none"/>
        </w:rPr>
        <w:t xml:space="preserve">Precisó que remitió Cartas Notariales de fechas 9 de mayo de 2023, 9 de abril de 2025 y 22 de diciembre de 2025, solicitando la entrega del Formato de Atención de Siniestros Vehiculares </w:t>
      </w:r>
      <w:proofErr w:type="spellStart"/>
      <w:r w:rsidRPr="00231CA8">
        <w:rPr>
          <w:rFonts w:ascii="Arial Narrow" w:eastAsia="Times New Roman" w:hAnsi="Arial Narrow" w:cs="Arial"/>
          <w:color w:val="000000"/>
          <w:kern w:val="0"/>
          <w:lang w:eastAsia="es-ES"/>
          <w14:ligatures w14:val="none"/>
        </w:rPr>
        <w:t>N°</w:t>
      </w:r>
      <w:proofErr w:type="spellEnd"/>
      <w:r w:rsidRPr="00231CA8">
        <w:rPr>
          <w:rFonts w:ascii="Arial Narrow" w:eastAsia="Times New Roman" w:hAnsi="Arial Narrow" w:cs="Arial"/>
          <w:color w:val="000000"/>
          <w:kern w:val="0"/>
          <w:lang w:eastAsia="es-ES"/>
          <w14:ligatures w14:val="none"/>
        </w:rPr>
        <w:t xml:space="preserve"> 473439, sin obtener la documentación requerida por parte de Rímac. Cuestionó que Rímac hubiera incurrido en una dilación injustificada en la atención del Siniestro </w:t>
      </w:r>
      <w:proofErr w:type="spellStart"/>
      <w:r w:rsidRPr="00231CA8">
        <w:rPr>
          <w:rFonts w:ascii="Arial Narrow" w:eastAsia="Times New Roman" w:hAnsi="Arial Narrow" w:cs="Arial"/>
          <w:color w:val="000000"/>
          <w:kern w:val="0"/>
          <w:lang w:eastAsia="es-ES"/>
          <w14:ligatures w14:val="none"/>
        </w:rPr>
        <w:t>N°</w:t>
      </w:r>
      <w:proofErr w:type="spellEnd"/>
      <w:r w:rsidRPr="00231CA8">
        <w:rPr>
          <w:rFonts w:ascii="Arial Narrow" w:eastAsia="Times New Roman" w:hAnsi="Arial Narrow" w:cs="Arial"/>
          <w:color w:val="000000"/>
          <w:kern w:val="0"/>
          <w:lang w:eastAsia="es-ES"/>
          <w14:ligatures w14:val="none"/>
        </w:rPr>
        <w:t xml:space="preserve"> 659109, así como en la falta de entrega de información y documentación relevante vinculada al caso, afectando el acceso a información necesaria para la defensa de sus intereses.</w:t>
      </w:r>
    </w:p>
    <w:p w14:paraId="26672CB3" w14:textId="77777777" w:rsidR="00231CA8" w:rsidRPr="00231CA8" w:rsidRDefault="00231CA8" w:rsidP="00231CA8">
      <w:pPr>
        <w:pStyle w:val="Prrafodelista"/>
        <w:rPr>
          <w:rFonts w:ascii="Arial Narrow" w:eastAsia="Times New Roman" w:hAnsi="Arial Narrow" w:cs="Arial"/>
          <w:color w:val="000000"/>
          <w:kern w:val="0"/>
          <w:lang w:eastAsia="es-ES"/>
          <w14:ligatures w14:val="none"/>
        </w:rPr>
      </w:pPr>
    </w:p>
    <w:p w14:paraId="6E1B7217" w14:textId="77777777" w:rsidR="00231CA8" w:rsidRDefault="00231CA8" w:rsidP="00231CA8">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sidRPr="00231CA8">
        <w:rPr>
          <w:rFonts w:ascii="Arial Narrow" w:eastAsia="Times New Roman" w:hAnsi="Arial Narrow" w:cs="Arial"/>
          <w:color w:val="000000"/>
          <w:kern w:val="0"/>
          <w:lang w:eastAsia="es-ES"/>
          <w14:ligatures w14:val="none"/>
        </w:rPr>
        <w:t>Señaló que dichas actuaciones constituyeron una vulneración de los derechos de información, idoneidad y calidad del servicio, así como la realización de prácticas presuntamente abusivas durante la tramitación del siniestro.</w:t>
      </w:r>
    </w:p>
    <w:p w14:paraId="2DF4E0D5" w14:textId="77777777" w:rsidR="00231CA8" w:rsidRPr="00231CA8" w:rsidRDefault="00231CA8" w:rsidP="00231CA8">
      <w:pPr>
        <w:pStyle w:val="Prrafodelista"/>
        <w:rPr>
          <w:rFonts w:ascii="Arial Narrow" w:eastAsia="Times New Roman" w:hAnsi="Arial Narrow" w:cs="Arial"/>
          <w:color w:val="000000"/>
          <w:kern w:val="0"/>
          <w:lang w:eastAsia="es-ES"/>
          <w14:ligatures w14:val="none"/>
        </w:rPr>
      </w:pPr>
    </w:p>
    <w:p w14:paraId="33E14FF7" w14:textId="47BB0E2B" w:rsidR="00CA59A2" w:rsidRPr="00231CA8" w:rsidRDefault="00231CA8" w:rsidP="00231CA8">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sidRPr="00231CA8">
        <w:rPr>
          <w:rFonts w:ascii="Arial Narrow" w:eastAsia="Times New Roman" w:hAnsi="Arial Narrow" w:cs="Arial"/>
          <w:color w:val="000000"/>
          <w:kern w:val="0"/>
          <w:lang w:eastAsia="es-ES"/>
          <w14:ligatures w14:val="none"/>
        </w:rPr>
        <w:lastRenderedPageBreak/>
        <w:t xml:space="preserve">Asimismo, indicó que el fondo de la controversia patrimonial derivada del accidente venía siendo discutido en la vía judicial mediante el Expediente </w:t>
      </w:r>
      <w:proofErr w:type="spellStart"/>
      <w:r w:rsidRPr="00231CA8">
        <w:rPr>
          <w:rFonts w:ascii="Arial Narrow" w:eastAsia="Times New Roman" w:hAnsi="Arial Narrow" w:cs="Arial"/>
          <w:color w:val="000000"/>
          <w:kern w:val="0"/>
          <w:lang w:eastAsia="es-ES"/>
          <w14:ligatures w14:val="none"/>
        </w:rPr>
        <w:t>N°</w:t>
      </w:r>
      <w:proofErr w:type="spellEnd"/>
      <w:r w:rsidRPr="00231CA8">
        <w:rPr>
          <w:rFonts w:ascii="Arial Narrow" w:eastAsia="Times New Roman" w:hAnsi="Arial Narrow" w:cs="Arial"/>
          <w:color w:val="000000"/>
          <w:kern w:val="0"/>
          <w:lang w:eastAsia="es-ES"/>
          <w14:ligatures w14:val="none"/>
        </w:rPr>
        <w:t xml:space="preserve"> 00163-2026-0-1874-JP-CI-01, precisando que la denuncia ante Indecopi se encontraba referida exclusivamente a la conducta de mercado desplegada por Rímac durante la gestión del siniestro</w:t>
      </w:r>
      <w:r w:rsidR="00B1582B" w:rsidRPr="00231CA8">
        <w:rPr>
          <w:rFonts w:ascii="Arial Narrow" w:eastAsia="Times New Roman" w:hAnsi="Arial Narrow" w:cs="Arial"/>
          <w:color w:val="000000"/>
          <w:kern w:val="0"/>
          <w:lang w:eastAsia="es-ES"/>
          <w14:ligatures w14:val="none"/>
        </w:rPr>
        <w:t>.</w:t>
      </w:r>
    </w:p>
    <w:p w14:paraId="76470F56" w14:textId="77777777" w:rsidR="00452B7B" w:rsidRPr="00452B7B" w:rsidRDefault="00452B7B" w:rsidP="00452B7B">
      <w:pPr>
        <w:tabs>
          <w:tab w:val="num" w:pos="1134"/>
        </w:tabs>
        <w:spacing w:after="0" w:line="240" w:lineRule="auto"/>
        <w:jc w:val="both"/>
        <w:rPr>
          <w:rFonts w:ascii="Arial Narrow" w:eastAsia="Times New Roman" w:hAnsi="Arial Narrow" w:cs="Arial"/>
          <w:color w:val="000000"/>
          <w:kern w:val="0"/>
          <w:lang w:eastAsia="es-ES"/>
          <w14:ligatures w14:val="none"/>
        </w:rPr>
      </w:pPr>
    </w:p>
    <w:p w14:paraId="65C58807" w14:textId="4B055D75" w:rsidR="00CA59A2" w:rsidRPr="00140567" w:rsidRDefault="001166BE" w:rsidP="00EB4D2D">
      <w:pPr>
        <w:numPr>
          <w:ilvl w:val="1"/>
          <w:numId w:val="5"/>
        </w:numPr>
        <w:tabs>
          <w:tab w:val="num" w:pos="567"/>
        </w:tabs>
        <w:spacing w:after="0" w:line="240" w:lineRule="auto"/>
        <w:ind w:left="567" w:hanging="567"/>
        <w:contextualSpacing/>
        <w:jc w:val="both"/>
        <w:rPr>
          <w:rFonts w:ascii="Arial Narrow" w:eastAsia="Times New Roman" w:hAnsi="Arial Narrow" w:cs="Arial"/>
          <w:color w:val="000000"/>
          <w:kern w:val="0"/>
          <w:lang w:val="es-ES" w:eastAsia="es-ES"/>
          <w14:ligatures w14:val="none"/>
        </w:rPr>
      </w:pPr>
      <w:r w:rsidRPr="00B1582B">
        <w:rPr>
          <w:rFonts w:ascii="Arial Narrow" w:eastAsia="Times New Roman" w:hAnsi="Arial Narrow" w:cs="Arial"/>
          <w:color w:val="000000"/>
          <w:kern w:val="0"/>
          <w:lang w:val="es-ES" w:eastAsia="es-ES"/>
          <w14:ligatures w14:val="none"/>
        </w:rPr>
        <w:t>El</w:t>
      </w:r>
      <w:r w:rsidR="00CA59A2" w:rsidRPr="00B1582B">
        <w:rPr>
          <w:rFonts w:ascii="Arial Narrow" w:eastAsia="Times New Roman" w:hAnsi="Arial Narrow" w:cs="Arial"/>
          <w:color w:val="000000"/>
          <w:kern w:val="0"/>
          <w:lang w:val="es-ES" w:eastAsia="es-ES"/>
          <w14:ligatures w14:val="none"/>
        </w:rPr>
        <w:t xml:space="preserve"> </w:t>
      </w:r>
      <w:r w:rsidRPr="00B1582B">
        <w:rPr>
          <w:rFonts w:ascii="Arial Narrow" w:eastAsia="Times New Roman" w:hAnsi="Arial Narrow" w:cs="Arial"/>
          <w:color w:val="000000"/>
          <w:kern w:val="0"/>
          <w:lang w:val="es-ES" w:eastAsia="es-ES"/>
          <w14:ligatures w14:val="none"/>
        </w:rPr>
        <w:t xml:space="preserve">señor </w:t>
      </w:r>
      <w:r w:rsidR="00231CA8" w:rsidRPr="00231CA8">
        <w:rPr>
          <w:rFonts w:ascii="Arial Narrow" w:eastAsia="Calibri" w:hAnsi="Arial Narrow" w:cs="Arial"/>
          <w:kern w:val="0"/>
          <w14:ligatures w14:val="none"/>
        </w:rPr>
        <w:t xml:space="preserve">Flores </w:t>
      </w:r>
      <w:r w:rsidR="00CA59A2" w:rsidRPr="00B1582B">
        <w:rPr>
          <w:rFonts w:ascii="Arial Narrow" w:eastAsia="Times New Roman" w:hAnsi="Arial Narrow" w:cs="Arial"/>
          <w:color w:val="000000"/>
          <w:kern w:val="0"/>
          <w:lang w:val="es-ES" w:eastAsia="es-ES"/>
          <w14:ligatures w14:val="none"/>
        </w:rPr>
        <w:t>solicitó, en calidad de medida correctiva, que Rímac cumpla con</w:t>
      </w:r>
      <w:r w:rsidR="00231CA8">
        <w:rPr>
          <w:rFonts w:ascii="Arial Narrow" w:eastAsia="Times New Roman" w:hAnsi="Arial Narrow" w:cs="Arial"/>
          <w:color w:val="000000"/>
          <w:kern w:val="0"/>
          <w:lang w:val="es-ES" w:eastAsia="es-ES"/>
          <w14:ligatures w14:val="none"/>
        </w:rPr>
        <w:t xml:space="preserve"> realizar la</w:t>
      </w:r>
      <w:r w:rsidR="00231CA8" w:rsidRPr="00231CA8">
        <w:rPr>
          <w:rFonts w:ascii="Arial Narrow" w:eastAsia="Times New Roman" w:hAnsi="Arial Narrow" w:cs="Arial"/>
          <w:color w:val="000000"/>
          <w:kern w:val="0"/>
          <w:lang w:val="es-ES" w:eastAsia="es-ES"/>
          <w14:ligatures w14:val="none"/>
        </w:rPr>
        <w:t xml:space="preserve"> entrega física y/o digital certificada del Formato Único de Atención de Siniestros N.°473439 a la casilla procesal en un plazo máximo de tres (3) días hábiles</w:t>
      </w:r>
      <w:r w:rsidR="00CA59A2" w:rsidRPr="00B1582B">
        <w:rPr>
          <w:rFonts w:ascii="Arial Narrow" w:eastAsia="Times New Roman" w:hAnsi="Arial Narrow" w:cs="Arial"/>
          <w:color w:val="000000"/>
          <w:kern w:val="0"/>
          <w:lang w:val="es-ES" w:eastAsia="es-ES"/>
          <w14:ligatures w14:val="none"/>
        </w:rPr>
        <w:t xml:space="preserve">. Asimismo, </w:t>
      </w:r>
      <w:r w:rsidR="00B1582B" w:rsidRPr="00B1582B">
        <w:rPr>
          <w:rFonts w:ascii="Arial Narrow" w:eastAsia="Times New Roman" w:hAnsi="Arial Narrow" w:cs="Arial"/>
          <w:color w:val="000000"/>
          <w:kern w:val="0"/>
          <w:lang w:val="es-ES" w:eastAsia="es-ES"/>
          <w14:ligatures w14:val="none"/>
        </w:rPr>
        <w:t xml:space="preserve">no </w:t>
      </w:r>
      <w:r w:rsidR="00CA59A2" w:rsidRPr="00B1582B">
        <w:rPr>
          <w:rFonts w:ascii="Arial Narrow" w:eastAsia="Times New Roman" w:hAnsi="Arial Narrow" w:cs="Arial"/>
          <w:color w:val="000000"/>
          <w:kern w:val="0"/>
          <w:lang w:val="es-ES" w:eastAsia="es-ES"/>
          <w14:ligatures w14:val="none"/>
        </w:rPr>
        <w:t>requirió</w:t>
      </w:r>
      <w:r w:rsidR="00B1582B" w:rsidRPr="00B1582B">
        <w:rPr>
          <w:rFonts w:ascii="Arial Narrow" w:eastAsia="Times New Roman" w:hAnsi="Arial Narrow" w:cs="Arial"/>
          <w:color w:val="000000"/>
          <w:kern w:val="0"/>
          <w:lang w:val="es-ES" w:eastAsia="es-ES"/>
          <w14:ligatures w14:val="none"/>
        </w:rPr>
        <w:t xml:space="preserve"> de manera expresa</w:t>
      </w:r>
      <w:r w:rsidR="00CA59A2" w:rsidRPr="00B1582B">
        <w:rPr>
          <w:rFonts w:ascii="Arial Narrow" w:eastAsia="Times New Roman" w:hAnsi="Arial Narrow" w:cs="Arial"/>
          <w:color w:val="000000"/>
          <w:kern w:val="0"/>
          <w:lang w:val="es-ES" w:eastAsia="es-ES"/>
          <w14:ligatures w14:val="none"/>
        </w:rPr>
        <w:t xml:space="preserve"> el reembolso de costos y costas del </w:t>
      </w:r>
      <w:r w:rsidR="00CA59A2" w:rsidRPr="00140567">
        <w:rPr>
          <w:rFonts w:ascii="Arial Narrow" w:eastAsia="Times New Roman" w:hAnsi="Arial Narrow" w:cs="Arial"/>
          <w:color w:val="000000"/>
          <w:kern w:val="0"/>
          <w:lang w:val="es-ES" w:eastAsia="es-ES"/>
          <w14:ligatures w14:val="none"/>
        </w:rPr>
        <w:t>presente procedimiento.</w:t>
      </w:r>
    </w:p>
    <w:p w14:paraId="66005174" w14:textId="77777777" w:rsidR="00CA59A2" w:rsidRPr="00140567" w:rsidRDefault="00CA59A2" w:rsidP="00EB4D2D">
      <w:pPr>
        <w:spacing w:after="0" w:line="240" w:lineRule="auto"/>
        <w:contextualSpacing/>
        <w:jc w:val="both"/>
        <w:rPr>
          <w:rFonts w:ascii="Arial Narrow" w:eastAsia="Arial Narrow" w:hAnsi="Arial Narrow" w:cs="Arial Narrow"/>
          <w:b/>
          <w:color w:val="000000"/>
          <w:kern w:val="0"/>
          <w:lang w:eastAsia="es-PE"/>
          <w14:ligatures w14:val="none"/>
        </w:rPr>
      </w:pPr>
    </w:p>
    <w:p w14:paraId="3541B1F9" w14:textId="77777777" w:rsidR="00CA59A2" w:rsidRPr="00140567" w:rsidRDefault="00CA59A2" w:rsidP="00EB4D2D">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140567">
        <w:rPr>
          <w:rFonts w:ascii="Arial Narrow" w:eastAsia="Arial Narrow" w:hAnsi="Arial Narrow" w:cs="Arial Narrow"/>
          <w:b/>
          <w:color w:val="000000"/>
          <w:kern w:val="0"/>
          <w:lang w:eastAsia="es-PE"/>
          <w14:ligatures w14:val="none"/>
        </w:rPr>
        <w:t>DE LA ADMISIÓN A TRÁMITE DE LA DENUNCIA</w:t>
      </w:r>
    </w:p>
    <w:p w14:paraId="34556756" w14:textId="77777777" w:rsidR="00CA59A2" w:rsidRPr="00140567" w:rsidRDefault="00CA59A2" w:rsidP="00EB4D2D">
      <w:pPr>
        <w:spacing w:after="0" w:line="240" w:lineRule="auto"/>
        <w:contextualSpacing/>
        <w:jc w:val="both"/>
        <w:rPr>
          <w:rFonts w:ascii="Arial Narrow" w:eastAsia="Arial Narrow" w:hAnsi="Arial Narrow" w:cs="Arial Narrow"/>
          <w:b/>
          <w:color w:val="000000"/>
          <w:kern w:val="0"/>
          <w:lang w:eastAsia="es-PE"/>
          <w14:ligatures w14:val="none"/>
        </w:rPr>
      </w:pPr>
      <w:bookmarkStart w:id="1" w:name="_Hlk212795168"/>
      <w:bookmarkStart w:id="2" w:name="_Hlk218848146"/>
    </w:p>
    <w:p w14:paraId="18EAD829" w14:textId="206B1ACF" w:rsidR="00140567" w:rsidRPr="00140567" w:rsidRDefault="00CA59A2" w:rsidP="00140567">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bookmarkStart w:id="3" w:name="_Hlk140755208"/>
      <w:bookmarkStart w:id="4" w:name="_Hlk155945813"/>
      <w:bookmarkStart w:id="5" w:name="_Hlk155944687"/>
      <w:r w:rsidRPr="00140567">
        <w:rPr>
          <w:rFonts w:ascii="Arial Narrow" w:eastAsia="Times New Roman" w:hAnsi="Arial Narrow" w:cs="Segoe UI"/>
          <w:color w:val="000000"/>
          <w:kern w:val="0"/>
          <w:lang w:eastAsia="es-PE"/>
          <w14:ligatures w14:val="none"/>
        </w:rPr>
        <w:t>La Secretaría Técnica de la Comisión de Protección al Consumidor 1 (en adelante, la Secretaría Técnica), en ejercicio de sus facultades</w:t>
      </w:r>
      <w:bookmarkEnd w:id="3"/>
      <w:bookmarkEnd w:id="4"/>
      <w:bookmarkEnd w:id="5"/>
      <w:r w:rsidRPr="00140567">
        <w:rPr>
          <w:rFonts w:ascii="Arial Narrow" w:eastAsia="Arial Narrow" w:hAnsi="Arial Narrow" w:cs="Arial Narrow"/>
          <w:kern w:val="0"/>
          <w:vertAlign w:val="superscript"/>
          <w14:ligatures w14:val="none"/>
        </w:rPr>
        <w:footnoteReference w:id="2"/>
      </w:r>
      <w:r w:rsidRPr="00140567">
        <w:rPr>
          <w:rFonts w:ascii="Arial Narrow" w:eastAsia="Times New Roman" w:hAnsi="Arial Narrow" w:cs="Segoe UI"/>
          <w:color w:val="000000"/>
          <w:kern w:val="0"/>
          <w:lang w:eastAsia="es-PE"/>
          <w14:ligatures w14:val="none"/>
        </w:rPr>
        <w:t xml:space="preserve">, </w:t>
      </w:r>
      <w:r w:rsidR="00121544" w:rsidRPr="00140567">
        <w:rPr>
          <w:rFonts w:ascii="Arial Narrow" w:eastAsia="Times New Roman" w:hAnsi="Arial Narrow" w:cs="Segoe UI"/>
          <w:color w:val="000000"/>
          <w:kern w:val="0"/>
          <w:lang w:eastAsia="es-PE"/>
          <w14:ligatures w14:val="none"/>
        </w:rPr>
        <w:t xml:space="preserve">considera </w:t>
      </w:r>
      <w:r w:rsidR="00121544" w:rsidRPr="00140567">
        <w:rPr>
          <w:rFonts w:ascii="Arial Narrow" w:eastAsia="Arial Narrow" w:hAnsi="Arial Narrow" w:cs="Arial Narrow"/>
          <w:kern w:val="0"/>
          <w14:ligatures w14:val="none"/>
        </w:rPr>
        <w:t xml:space="preserve">que el hecho denunciado, </w:t>
      </w:r>
      <w:bookmarkStart w:id="6" w:name="_Hlk211591623"/>
      <w:r w:rsidR="00121544" w:rsidRPr="00140567">
        <w:rPr>
          <w:rFonts w:ascii="Arial Narrow" w:eastAsia="Arial Narrow" w:hAnsi="Arial Narrow" w:cs="Arial Narrow"/>
          <w:kern w:val="0"/>
          <w14:ligatures w14:val="none"/>
        </w:rPr>
        <w:t xml:space="preserve">consistente en que </w:t>
      </w:r>
      <w:bookmarkStart w:id="7" w:name="_Hlk213160885"/>
      <w:bookmarkStart w:id="8" w:name="_Hlk213151898"/>
      <w:bookmarkStart w:id="9" w:name="_Hlk215061838"/>
      <w:r w:rsidR="00140567" w:rsidRPr="00140567">
        <w:rPr>
          <w:rFonts w:ascii="Arial Narrow" w:eastAsia="Times New Roman" w:hAnsi="Arial Narrow" w:cs="Times New Roman"/>
          <w:color w:val="000000"/>
          <w:kern w:val="0"/>
          <w:shd w:val="clear" w:color="auto" w:fill="FFFFFF"/>
          <w:lang w:eastAsia="es-PE"/>
          <w14:ligatures w14:val="none"/>
        </w:rPr>
        <w:t xml:space="preserve">la compañía aseguradora no habría cumplido con otorgar oportunamente al denunciante, en su calidad de tercero beneficiario, la cobertura de responsabilidad civil frente a terceros de la póliza del Seguro Vehicular contratada por el propietario del vehículo con Placa de Rodaje </w:t>
      </w:r>
      <w:proofErr w:type="spellStart"/>
      <w:r w:rsidR="00140567" w:rsidRPr="00140567">
        <w:rPr>
          <w:rFonts w:ascii="Arial Narrow" w:eastAsia="Times New Roman" w:hAnsi="Arial Narrow" w:cs="Times New Roman"/>
          <w:color w:val="000000"/>
          <w:kern w:val="0"/>
          <w:shd w:val="clear" w:color="auto" w:fill="FFFFFF"/>
          <w:lang w:eastAsia="es-PE"/>
          <w14:ligatures w14:val="none"/>
        </w:rPr>
        <w:t>N°</w:t>
      </w:r>
      <w:proofErr w:type="spellEnd"/>
      <w:r w:rsidR="00140567" w:rsidRPr="00140567">
        <w:rPr>
          <w:rFonts w:ascii="Arial Narrow" w:eastAsia="Times New Roman" w:hAnsi="Arial Narrow" w:cs="Times New Roman"/>
          <w:color w:val="000000"/>
          <w:kern w:val="0"/>
          <w:shd w:val="clear" w:color="auto" w:fill="FFFFFF"/>
          <w:lang w:eastAsia="es-PE"/>
          <w14:ligatures w14:val="none"/>
        </w:rPr>
        <w:t xml:space="preserve"> AHF-402</w:t>
      </w:r>
      <w:r w:rsidR="00140567" w:rsidRPr="00140567">
        <w:rPr>
          <w:rFonts w:ascii="Arial Narrow" w:eastAsia="Arial Narrow" w:hAnsi="Arial Narrow" w:cs="Arial Narrow"/>
          <w:kern w:val="0"/>
          <w14:ligatures w14: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 y 19 del Código</w:t>
      </w:r>
      <w:bookmarkStart w:id="10" w:name="_Hlk213160896"/>
      <w:bookmarkEnd w:id="7"/>
      <w:r w:rsidR="00140567" w:rsidRPr="00140567">
        <w:rPr>
          <w:rFonts w:ascii="Arial Narrow" w:eastAsia="Arial Narrow" w:hAnsi="Arial Narrow" w:cs="Arial"/>
          <w:kern w:val="0"/>
          <w:vertAlign w:val="superscript"/>
          <w14:ligatures w14:val="none"/>
        </w:rPr>
        <w:footnoteReference w:id="3"/>
      </w:r>
      <w:bookmarkEnd w:id="10"/>
      <w:r w:rsidR="00140567" w:rsidRPr="00140567">
        <w:rPr>
          <w:rFonts w:ascii="Arial Narrow" w:eastAsia="Arial Narrow" w:hAnsi="Arial Narrow" w:cs="Arial Narrow"/>
          <w:kern w:val="0"/>
          <w14:ligatures w14:val="none"/>
        </w:rPr>
        <w:t>.</w:t>
      </w:r>
      <w:bookmarkEnd w:id="8"/>
    </w:p>
    <w:p w14:paraId="569FE107" w14:textId="77777777" w:rsidR="00140567" w:rsidRPr="00140567" w:rsidRDefault="00140567" w:rsidP="00140567">
      <w:pPr>
        <w:spacing w:after="0" w:line="240" w:lineRule="auto"/>
        <w:jc w:val="both"/>
        <w:rPr>
          <w:rFonts w:ascii="Arial Narrow" w:eastAsia="Arial Narrow" w:hAnsi="Arial Narrow" w:cs="Arial Narrow"/>
          <w:kern w:val="0"/>
          <w14:ligatures w14:val="none"/>
        </w:rPr>
      </w:pPr>
      <w:bookmarkStart w:id="11" w:name="_Hlk212534267"/>
    </w:p>
    <w:p w14:paraId="5F4266A4" w14:textId="45726F80" w:rsidR="00121544" w:rsidRPr="00140567" w:rsidRDefault="00140567" w:rsidP="00140567">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bookmarkStart w:id="12" w:name="_Hlk214534552"/>
      <w:bookmarkStart w:id="13" w:name="_Hlk215162008"/>
      <w:r w:rsidRPr="00140567">
        <w:rPr>
          <w:rFonts w:ascii="Arial Narrow" w:eastAsia="Times New Roman" w:hAnsi="Arial Narrow" w:cs="Arial"/>
          <w:color w:val="000000"/>
          <w:kern w:val="0"/>
          <w:lang w:eastAsia="es-PE"/>
          <w14:ligatures w14:val="none"/>
        </w:rPr>
        <w:t xml:space="preserve">Además, </w:t>
      </w:r>
      <w:bookmarkStart w:id="14" w:name="_Hlk212623477"/>
      <w:r w:rsidRPr="00140567">
        <w:rPr>
          <w:rFonts w:ascii="Arial Narrow" w:eastAsia="Times New Roman" w:hAnsi="Arial Narrow" w:cs="Arial"/>
          <w:color w:val="000000"/>
          <w:kern w:val="0"/>
          <w:lang w:eastAsia="es-PE"/>
          <w14:ligatures w14:val="none"/>
        </w:rPr>
        <w:t xml:space="preserve">la Secretaría Técnica, en ejercicio de sus facultades, considera </w:t>
      </w:r>
      <w:r w:rsidRPr="00140567">
        <w:rPr>
          <w:rFonts w:ascii="Arial Narrow" w:eastAsia="Arial Narrow" w:hAnsi="Arial Narrow" w:cs="Arial"/>
          <w:kern w:val="0"/>
          <w14:ligatures w14:val="none"/>
        </w:rPr>
        <w:t xml:space="preserve">que el hecho denunciado, consistente en que </w:t>
      </w:r>
      <w:bookmarkStart w:id="15" w:name="_Hlk212737551"/>
      <w:bookmarkStart w:id="16" w:name="_Hlk212035520"/>
      <w:r w:rsidRPr="00140567">
        <w:rPr>
          <w:rFonts w:ascii="Arial Narrow" w:eastAsia="Times New Roman" w:hAnsi="Arial Narrow" w:cs="Times New Roman"/>
          <w:color w:val="000000"/>
          <w:kern w:val="0"/>
          <w:shd w:val="clear" w:color="auto" w:fill="FFFFFF"/>
          <w:lang w:eastAsia="es-PE"/>
          <w14:ligatures w14:val="none"/>
        </w:rPr>
        <w:t xml:space="preserve">la compañía aseguradora no habría cumplido con otorgar al denunciante la copia certificada del Formato Único de Siniestros N.°473439, pese a </w:t>
      </w:r>
      <w:r w:rsidR="00CA7F72">
        <w:rPr>
          <w:rFonts w:ascii="Arial Narrow" w:eastAsia="Times New Roman" w:hAnsi="Arial Narrow" w:cs="Times New Roman"/>
          <w:color w:val="000000"/>
          <w:kern w:val="0"/>
          <w:shd w:val="clear" w:color="auto" w:fill="FFFFFF"/>
          <w:lang w:eastAsia="es-PE"/>
          <w14:ligatures w14:val="none"/>
        </w:rPr>
        <w:t>haberlo solicitado</w:t>
      </w:r>
      <w:r w:rsidRPr="00140567">
        <w:rPr>
          <w:rFonts w:ascii="Arial Narrow" w:eastAsia="Times New Roman" w:hAnsi="Arial Narrow" w:cs="Times New Roman"/>
          <w:color w:val="000000"/>
          <w:kern w:val="0"/>
          <w:shd w:val="clear" w:color="auto" w:fill="FFFFFF"/>
          <w:lang w:eastAsia="es-PE"/>
          <w14:ligatures w14:val="none"/>
        </w:rPr>
        <w:t xml:space="preserve"> mediante Carta </w:t>
      </w:r>
      <w:r w:rsidRPr="00140567">
        <w:rPr>
          <w:rFonts w:ascii="Arial Narrow" w:eastAsia="Times New Roman" w:hAnsi="Arial Narrow" w:cs="Times New Roman"/>
          <w:color w:val="000000"/>
          <w:kern w:val="0"/>
          <w:shd w:val="clear" w:color="auto" w:fill="FFFFFF"/>
          <w:lang w:eastAsia="es-PE"/>
          <w14:ligatures w14:val="none"/>
        </w:rPr>
        <w:lastRenderedPageBreak/>
        <w:t>Notarial 1520622024</w:t>
      </w:r>
      <w:r w:rsidRPr="00140567">
        <w:rPr>
          <w:rFonts w:ascii="Arial Narrow" w:eastAsia="Arial Narrow" w:hAnsi="Arial Narrow" w:cs="Arial Narrow"/>
          <w:kern w:val="0"/>
          <w14:ligatures w14: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 y 19 del Código</w:t>
      </w:r>
      <w:bookmarkEnd w:id="15"/>
      <w:r w:rsidRPr="00140567">
        <w:rPr>
          <w:rFonts w:ascii="Arial Narrow" w:eastAsia="Arial Narrow" w:hAnsi="Arial Narrow" w:cs="Arial"/>
          <w:bCs/>
          <w:color w:val="000000"/>
          <w:kern w:val="0"/>
          <w:lang w:eastAsia="es-PE"/>
          <w14:ligatures w14:val="none"/>
        </w:rPr>
        <w:t xml:space="preserve">.    </w:t>
      </w:r>
      <w:bookmarkEnd w:id="11"/>
      <w:bookmarkEnd w:id="12"/>
      <w:bookmarkEnd w:id="13"/>
      <w:bookmarkEnd w:id="14"/>
      <w:bookmarkEnd w:id="16"/>
    </w:p>
    <w:bookmarkEnd w:id="1"/>
    <w:bookmarkEnd w:id="6"/>
    <w:bookmarkEnd w:id="9"/>
    <w:p w14:paraId="432038D6" w14:textId="0A9F6D75" w:rsidR="00CA59A2" w:rsidRPr="00140567" w:rsidRDefault="00CA59A2" w:rsidP="00EB4D2D">
      <w:pPr>
        <w:spacing w:after="0" w:line="240" w:lineRule="auto"/>
        <w:jc w:val="both"/>
        <w:rPr>
          <w:rFonts w:ascii="Arial Narrow" w:eastAsia="Calibri" w:hAnsi="Arial Narrow" w:cs="Arial Narrow"/>
          <w:kern w:val="0"/>
          <w:lang w:eastAsia="es-PE"/>
          <w14:ligatures w14:val="none"/>
        </w:rPr>
      </w:pPr>
    </w:p>
    <w:bookmarkEnd w:id="2"/>
    <w:p w14:paraId="68C71625" w14:textId="4B31615D" w:rsidR="00CA59A2" w:rsidRPr="00140567" w:rsidRDefault="00CA59A2" w:rsidP="00D64793">
      <w:pPr>
        <w:pStyle w:val="Prrafodelista"/>
        <w:numPr>
          <w:ilvl w:val="0"/>
          <w:numId w:val="9"/>
        </w:numPr>
        <w:spacing w:after="0" w:line="240" w:lineRule="auto"/>
        <w:ind w:left="567" w:hanging="567"/>
        <w:jc w:val="both"/>
        <w:rPr>
          <w:rFonts w:ascii="Arial Narrow" w:eastAsia="Calibri" w:hAnsi="Arial Narrow" w:cs="Arial Narrow"/>
          <w:kern w:val="0"/>
          <w:lang w:eastAsia="es-PE"/>
          <w14:ligatures w14:val="none"/>
        </w:rPr>
      </w:pPr>
      <w:r w:rsidRPr="00140567">
        <w:rPr>
          <w:rFonts w:ascii="Arial Narrow" w:eastAsia="Arial" w:hAnsi="Arial Narrow" w:cs="Arial"/>
          <w:color w:val="000000"/>
          <w:kern w:val="0"/>
          <w:lang w:eastAsia="es-PE"/>
          <w14:ligatures w14:val="none"/>
        </w:rPr>
        <w:t>En tanto la denuncia reúne los requisitos establecidos por la norma citada, corresponde admitirla a trámite</w:t>
      </w:r>
      <w:r w:rsidRPr="00140567">
        <w:rPr>
          <w:rFonts w:ascii="Arial Narrow" w:eastAsia="Arial Narrow" w:hAnsi="Arial Narrow" w:cs="Arial Narrow"/>
          <w:kern w:val="0"/>
          <w:vertAlign w:val="superscript"/>
          <w14:ligatures w14:val="none"/>
        </w:rPr>
        <w:footnoteReference w:id="4"/>
      </w:r>
      <w:r w:rsidRPr="00140567">
        <w:rPr>
          <w:rFonts w:ascii="Arial Narrow" w:eastAsia="Arial" w:hAnsi="Arial Narrow" w:cs="Arial"/>
          <w:color w:val="000000"/>
          <w:kern w:val="0"/>
          <w:lang w:eastAsia="es-PE"/>
          <w14:ligatures w14:val="none"/>
        </w:rPr>
        <w:t>.</w:t>
      </w:r>
      <w:bookmarkStart w:id="17" w:name="_Hlk214963039"/>
      <w:bookmarkStart w:id="18" w:name="_Hlk214963071"/>
    </w:p>
    <w:p w14:paraId="04B79F4E" w14:textId="77777777" w:rsidR="00140567" w:rsidRPr="00140567" w:rsidRDefault="00140567" w:rsidP="00140567">
      <w:pPr>
        <w:pStyle w:val="Prrafodelista"/>
        <w:rPr>
          <w:rFonts w:ascii="Arial Narrow" w:eastAsia="Calibri" w:hAnsi="Arial Narrow" w:cs="Arial Narrow"/>
          <w:kern w:val="0"/>
          <w:lang w:eastAsia="es-PE"/>
          <w14:ligatures w14:val="none"/>
        </w:rPr>
      </w:pPr>
    </w:p>
    <w:p w14:paraId="38A98B4B" w14:textId="77777777" w:rsidR="00CA59A2" w:rsidRPr="00EB4D2D" w:rsidRDefault="00CA59A2" w:rsidP="00EB4D2D">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EB4D2D">
        <w:rPr>
          <w:rFonts w:ascii="Arial Narrow" w:eastAsia="Arial Narrow" w:hAnsi="Arial Narrow" w:cs="Arial Narrow"/>
          <w:b/>
          <w:color w:val="000000"/>
          <w:kern w:val="0"/>
          <w:lang w:eastAsia="es-PE"/>
          <w14:ligatures w14:val="none"/>
        </w:rPr>
        <w:t>REQUERIMIENTO DE INFORMACIÓN</w:t>
      </w:r>
    </w:p>
    <w:p w14:paraId="5B518DC4" w14:textId="77777777" w:rsidR="00CA59A2" w:rsidRPr="00EB4D2D" w:rsidRDefault="00CA59A2" w:rsidP="00EB4D2D">
      <w:pPr>
        <w:spacing w:after="0" w:line="240" w:lineRule="auto"/>
        <w:jc w:val="both"/>
        <w:rPr>
          <w:rFonts w:ascii="Arial Narrow" w:eastAsia="Times New Roman" w:hAnsi="Arial Narrow" w:cs="Arial"/>
          <w:color w:val="000000"/>
          <w:kern w:val="0"/>
          <w:lang w:val="es-ES" w:eastAsia="es-ES"/>
          <w14:ligatures w14:val="none"/>
        </w:rPr>
      </w:pPr>
    </w:p>
    <w:p w14:paraId="62B88A04" w14:textId="2B0C5CBC" w:rsidR="00CA59A2" w:rsidRPr="00B1582B" w:rsidRDefault="00CA59A2" w:rsidP="00EB4D2D">
      <w:pPr>
        <w:pStyle w:val="Prrafodelista"/>
        <w:numPr>
          <w:ilvl w:val="0"/>
          <w:numId w:val="9"/>
        </w:numPr>
        <w:spacing w:after="0" w:line="240" w:lineRule="auto"/>
        <w:ind w:left="567" w:hanging="567"/>
        <w:jc w:val="both"/>
        <w:rPr>
          <w:rFonts w:ascii="Arial Narrow" w:eastAsia="Times New Roman" w:hAnsi="Arial Narrow" w:cs="Arial"/>
          <w:color w:val="000000"/>
          <w:kern w:val="0"/>
          <w:lang w:val="es-ES" w:eastAsia="es-ES"/>
          <w14:ligatures w14:val="none"/>
        </w:rPr>
      </w:pPr>
      <w:r w:rsidRPr="00EB4D2D">
        <w:rPr>
          <w:rFonts w:ascii="Arial Narrow" w:eastAsia="Times New Roman" w:hAnsi="Arial Narrow" w:cs="Arial"/>
          <w:color w:val="000000"/>
          <w:kern w:val="0"/>
          <w:lang w:val="es-ES" w:eastAsia="es-ES"/>
          <w14:ligatures w14:val="none"/>
        </w:rPr>
        <w:t xml:space="preserve">A efectos de tener mayores elementos </w:t>
      </w:r>
      <w:bookmarkEnd w:id="17"/>
      <w:r w:rsidRPr="00EB4D2D">
        <w:rPr>
          <w:rFonts w:ascii="Arial Narrow" w:eastAsia="Times New Roman" w:hAnsi="Arial Narrow" w:cs="Arial"/>
          <w:color w:val="000000"/>
          <w:kern w:val="0"/>
          <w:lang w:val="es-ES" w:eastAsia="es-ES"/>
          <w14:ligatures w14:val="none"/>
        </w:rPr>
        <w:t xml:space="preserve">que sirvan para la resolución definitiva del presente caso, la Secretaría Técnica, en ejercicio de las facultades que la ley le confiere, conviene </w:t>
      </w:r>
      <w:r w:rsidRPr="001166BE">
        <w:rPr>
          <w:rFonts w:ascii="Arial Narrow" w:eastAsia="Times New Roman" w:hAnsi="Arial Narrow" w:cs="Arial"/>
          <w:color w:val="000000"/>
          <w:kern w:val="0"/>
          <w:lang w:val="es-ES" w:eastAsia="es-ES"/>
          <w14:ligatures w14:val="none"/>
        </w:rPr>
        <w:t xml:space="preserve">requerir </w:t>
      </w:r>
      <w:r w:rsidR="001166BE" w:rsidRPr="001166BE">
        <w:rPr>
          <w:rFonts w:ascii="Arial Narrow" w:eastAsia="Times New Roman" w:hAnsi="Arial Narrow" w:cs="Arial"/>
          <w:color w:val="000000"/>
          <w:kern w:val="0"/>
          <w:lang w:val="es-ES" w:eastAsia="es-ES"/>
          <w14:ligatures w14:val="none"/>
        </w:rPr>
        <w:t>a la compañía aseguradora</w:t>
      </w:r>
      <w:r w:rsidRPr="001166BE">
        <w:rPr>
          <w:rFonts w:ascii="Arial Narrow" w:eastAsia="Times New Roman" w:hAnsi="Arial Narrow" w:cs="Arial"/>
          <w:color w:val="000000"/>
          <w:kern w:val="0"/>
          <w:lang w:val="es-ES" w:eastAsia="es-ES"/>
          <w14:ligatures w14:val="none"/>
        </w:rPr>
        <w:t xml:space="preserve"> que,</w:t>
      </w:r>
      <w:r w:rsidRPr="00EB4D2D">
        <w:rPr>
          <w:rFonts w:ascii="Arial Narrow" w:eastAsia="Times New Roman" w:hAnsi="Arial Narrow" w:cs="Arial"/>
          <w:color w:val="000000"/>
          <w:kern w:val="0"/>
          <w:lang w:val="es-ES" w:eastAsia="es-ES"/>
          <w14:ligatures w14:val="none"/>
        </w:rPr>
        <w:t xml:space="preserve"> en un plazo no mayor de cinco (5) días hábiles contado a partir del día siguiente de la notificación de la presente resolución, cumpla con lo </w:t>
      </w:r>
      <w:r w:rsidRPr="00B1582B">
        <w:rPr>
          <w:rFonts w:ascii="Arial Narrow" w:eastAsia="Times New Roman" w:hAnsi="Arial Narrow" w:cs="Arial"/>
          <w:color w:val="000000"/>
          <w:kern w:val="0"/>
          <w:lang w:val="es-ES" w:eastAsia="es-ES"/>
          <w14:ligatures w14:val="none"/>
        </w:rPr>
        <w:t xml:space="preserve">siguiente: (i) presentar una copia completa, legible y debidamente suscrita de la </w:t>
      </w:r>
      <w:r w:rsidR="00B1582B" w:rsidRPr="00B1582B">
        <w:rPr>
          <w:rFonts w:ascii="Arial Narrow" w:eastAsia="Times New Roman" w:hAnsi="Arial Narrow" w:cs="Arial"/>
          <w:color w:val="000000"/>
          <w:kern w:val="0"/>
          <w:lang w:val="es-ES" w:eastAsia="es-ES"/>
          <w14:ligatures w14:val="none"/>
        </w:rPr>
        <w:t xml:space="preserve">póliza del Seguro Vehicular contratada por el propietario del vehículo con Placa de Rodaje </w:t>
      </w:r>
      <w:proofErr w:type="spellStart"/>
      <w:r w:rsidR="00B1582B" w:rsidRPr="00B1582B">
        <w:rPr>
          <w:rFonts w:ascii="Arial Narrow" w:eastAsia="Times New Roman" w:hAnsi="Arial Narrow" w:cs="Arial"/>
          <w:color w:val="000000"/>
          <w:kern w:val="0"/>
          <w:lang w:val="es-ES" w:eastAsia="es-ES"/>
          <w14:ligatures w14:val="none"/>
        </w:rPr>
        <w:t>N°</w:t>
      </w:r>
      <w:proofErr w:type="spellEnd"/>
      <w:r w:rsidR="00B1582B" w:rsidRPr="00B1582B">
        <w:rPr>
          <w:rFonts w:ascii="Arial Narrow" w:eastAsia="Times New Roman" w:hAnsi="Arial Narrow" w:cs="Arial"/>
          <w:color w:val="000000"/>
          <w:kern w:val="0"/>
          <w:lang w:val="es-ES" w:eastAsia="es-ES"/>
          <w14:ligatures w14:val="none"/>
        </w:rPr>
        <w:t xml:space="preserve"> </w:t>
      </w:r>
      <w:r w:rsidR="00140567" w:rsidRPr="00231CA8">
        <w:rPr>
          <w:rFonts w:ascii="Arial Narrow" w:eastAsia="Times New Roman" w:hAnsi="Arial Narrow" w:cs="Times New Roman"/>
          <w:kern w:val="0"/>
          <w:shd w:val="clear" w:color="auto" w:fill="FFFFFF"/>
          <w:lang w:eastAsia="es-PE"/>
          <w14:ligatures w14:val="none"/>
        </w:rPr>
        <w:t>AHF-402</w:t>
      </w:r>
      <w:r w:rsidRPr="00B1582B">
        <w:rPr>
          <w:rFonts w:ascii="Arial Narrow" w:eastAsia="Times New Roman" w:hAnsi="Arial Narrow" w:cs="Arial"/>
          <w:color w:val="000000"/>
          <w:kern w:val="0"/>
          <w:lang w:val="es-ES" w:eastAsia="es-ES"/>
          <w14:ligatures w14:val="none"/>
        </w:rPr>
        <w:t xml:space="preserve">, </w:t>
      </w:r>
      <w:bookmarkStart w:id="19" w:name="_Hlk211877008"/>
      <w:r w:rsidRPr="00B1582B">
        <w:rPr>
          <w:rFonts w:ascii="Arial Narrow" w:eastAsia="Times New Roman" w:hAnsi="Arial Narrow" w:cs="Arial"/>
          <w:color w:val="000000"/>
          <w:kern w:val="0"/>
          <w:lang w:val="es-ES" w:eastAsia="es-ES"/>
          <w14:ligatures w14:val="none"/>
        </w:rPr>
        <w:t>así como el cargo de remisión de la póliza</w:t>
      </w:r>
      <w:bookmarkEnd w:id="19"/>
      <w:r w:rsidRPr="00B1582B">
        <w:rPr>
          <w:rFonts w:ascii="Arial Narrow" w:eastAsia="Times New Roman" w:hAnsi="Arial Narrow" w:cs="Arial"/>
          <w:color w:val="000000"/>
          <w:kern w:val="0"/>
          <w:lang w:val="es-ES" w:eastAsia="es-ES"/>
          <w14:ligatures w14:val="none"/>
        </w:rPr>
        <w:t>; (</w:t>
      </w:r>
      <w:proofErr w:type="spellStart"/>
      <w:r w:rsidRPr="00B1582B">
        <w:rPr>
          <w:rFonts w:ascii="Arial Narrow" w:eastAsia="Times New Roman" w:hAnsi="Arial Narrow" w:cs="Arial"/>
          <w:color w:val="000000"/>
          <w:kern w:val="0"/>
          <w:lang w:val="es-ES" w:eastAsia="es-ES"/>
          <w14:ligatures w14:val="none"/>
        </w:rPr>
        <w:t>ii</w:t>
      </w:r>
      <w:proofErr w:type="spellEnd"/>
      <w:r w:rsidRPr="00B1582B">
        <w:rPr>
          <w:rFonts w:ascii="Arial Narrow" w:eastAsia="Times New Roman" w:hAnsi="Arial Narrow" w:cs="Arial"/>
          <w:color w:val="000000"/>
          <w:kern w:val="0"/>
          <w:lang w:val="es-ES" w:eastAsia="es-ES"/>
          <w14:ligatures w14:val="none"/>
        </w:rPr>
        <w:t xml:space="preserve">) presentar los medios probatorios que acrediten </w:t>
      </w:r>
      <w:r w:rsidR="00B1582B" w:rsidRPr="00B1582B">
        <w:rPr>
          <w:rFonts w:ascii="Arial Narrow" w:eastAsia="Times New Roman" w:hAnsi="Arial Narrow" w:cs="Arial"/>
          <w:color w:val="000000"/>
          <w:kern w:val="0"/>
          <w:lang w:val="es-ES" w:eastAsia="es-ES"/>
          <w14:ligatures w14:val="none"/>
        </w:rPr>
        <w:t xml:space="preserve">que la </w:t>
      </w:r>
      <w:r w:rsidR="00140567">
        <w:rPr>
          <w:rFonts w:ascii="Arial Narrow" w:eastAsia="Times New Roman" w:hAnsi="Arial Narrow" w:cs="Arial"/>
          <w:color w:val="000000"/>
          <w:kern w:val="0"/>
          <w:lang w:val="es-ES" w:eastAsia="es-ES"/>
          <w14:ligatures w14:val="none"/>
        </w:rPr>
        <w:t>falta</w:t>
      </w:r>
      <w:r w:rsidR="00B1582B" w:rsidRPr="00B1582B">
        <w:rPr>
          <w:rFonts w:ascii="Arial Narrow" w:eastAsia="Times New Roman" w:hAnsi="Arial Narrow" w:cs="Arial"/>
          <w:color w:val="000000"/>
          <w:kern w:val="0"/>
          <w:lang w:val="es-ES" w:eastAsia="es-ES"/>
          <w14:ligatures w14:val="none"/>
        </w:rPr>
        <w:t xml:space="preserve"> de otorgamiento de cobertura fue justificada</w:t>
      </w:r>
      <w:r w:rsidRPr="00B1582B">
        <w:rPr>
          <w:rFonts w:ascii="Arial Narrow" w:eastAsia="Times New Roman" w:hAnsi="Arial Narrow" w:cs="Arial"/>
          <w:color w:val="000000"/>
          <w:kern w:val="0"/>
          <w:lang w:val="es-ES" w:eastAsia="es-ES"/>
          <w14:ligatures w14:val="none"/>
        </w:rPr>
        <w:t>; y, (</w:t>
      </w:r>
      <w:proofErr w:type="spellStart"/>
      <w:r w:rsidRPr="00B1582B">
        <w:rPr>
          <w:rFonts w:ascii="Arial Narrow" w:eastAsia="Times New Roman" w:hAnsi="Arial Narrow" w:cs="Arial"/>
          <w:color w:val="000000"/>
          <w:kern w:val="0"/>
          <w:lang w:val="es-ES" w:eastAsia="es-ES"/>
          <w14:ligatures w14:val="none"/>
        </w:rPr>
        <w:t>iii</w:t>
      </w:r>
      <w:proofErr w:type="spellEnd"/>
      <w:r w:rsidRPr="00B1582B">
        <w:rPr>
          <w:rFonts w:ascii="Arial Narrow" w:eastAsia="Times New Roman" w:hAnsi="Arial Narrow" w:cs="Arial"/>
          <w:color w:val="000000"/>
          <w:kern w:val="0"/>
          <w:lang w:val="es-ES" w:eastAsia="es-ES"/>
          <w14:ligatures w14:val="none"/>
        </w:rPr>
        <w:t xml:space="preserve">) presentar todas las comunicaciones cursadas </w:t>
      </w:r>
      <w:r w:rsidR="00A87B9B" w:rsidRPr="00B1582B">
        <w:rPr>
          <w:rFonts w:ascii="Arial Narrow" w:eastAsia="Times New Roman" w:hAnsi="Arial Narrow" w:cs="Arial"/>
          <w:color w:val="000000"/>
          <w:kern w:val="0"/>
          <w:lang w:val="es-ES" w:eastAsia="es-ES"/>
          <w14:ligatures w14:val="none"/>
        </w:rPr>
        <w:t xml:space="preserve">con la parte denunciante </w:t>
      </w:r>
      <w:r w:rsidRPr="00B1582B">
        <w:rPr>
          <w:rFonts w:ascii="Arial Narrow" w:eastAsia="Times New Roman" w:hAnsi="Arial Narrow" w:cs="Arial"/>
          <w:color w:val="000000"/>
          <w:kern w:val="0"/>
          <w:lang w:val="es-ES" w:eastAsia="es-ES"/>
          <w14:ligatures w14:val="none"/>
        </w:rPr>
        <w:t xml:space="preserve">en virtud </w:t>
      </w:r>
      <w:r w:rsidR="00F01410" w:rsidRPr="00B1582B">
        <w:rPr>
          <w:rFonts w:ascii="Arial Narrow" w:eastAsia="Times New Roman" w:hAnsi="Arial Narrow" w:cs="Arial"/>
          <w:color w:val="000000"/>
          <w:kern w:val="0"/>
          <w:lang w:val="es-ES" w:eastAsia="es-ES"/>
          <w14:ligatures w14:val="none"/>
        </w:rPr>
        <w:t xml:space="preserve">de los hechos materia </w:t>
      </w:r>
      <w:r w:rsidRPr="00B1582B">
        <w:rPr>
          <w:rFonts w:ascii="Arial Narrow" w:eastAsia="Times New Roman" w:hAnsi="Arial Narrow" w:cs="Arial"/>
          <w:color w:val="000000"/>
          <w:kern w:val="0"/>
          <w:lang w:val="es-ES" w:eastAsia="es-ES"/>
          <w14:ligatures w14:val="none"/>
        </w:rPr>
        <w:t>de denuncia.</w:t>
      </w:r>
      <w:r w:rsidRPr="00B1582B">
        <w:rPr>
          <w:rFonts w:ascii="Arial Narrow" w:eastAsia="Times New Roman" w:hAnsi="Arial Narrow" w:cs="Arial"/>
          <w:color w:val="000000"/>
          <w:kern w:val="0"/>
          <w:lang w:eastAsia="es-ES"/>
          <w14:ligatures w14:val="none"/>
        </w:rPr>
        <w:t xml:space="preserve"> </w:t>
      </w:r>
      <w:r w:rsidR="00140567">
        <w:rPr>
          <w:rFonts w:ascii="Arial Narrow" w:eastAsia="Times New Roman" w:hAnsi="Arial Narrow" w:cs="Arial"/>
          <w:color w:val="000000"/>
          <w:kern w:val="0"/>
          <w:lang w:eastAsia="es-ES"/>
          <w14:ligatures w14:val="none"/>
        </w:rPr>
        <w:t xml:space="preserve"> </w:t>
      </w:r>
    </w:p>
    <w:bookmarkEnd w:id="18"/>
    <w:p w14:paraId="5C93B848" w14:textId="77777777" w:rsidR="00CA59A2" w:rsidRPr="00EB4D2D" w:rsidRDefault="00CA59A2" w:rsidP="00EB4D2D">
      <w:pPr>
        <w:pStyle w:val="Prrafodelista"/>
        <w:spacing w:after="0" w:line="240" w:lineRule="auto"/>
        <w:ind w:left="567"/>
        <w:jc w:val="both"/>
        <w:rPr>
          <w:rFonts w:ascii="Arial Narrow" w:eastAsia="Times New Roman" w:hAnsi="Arial Narrow" w:cs="Arial"/>
          <w:color w:val="000000"/>
          <w:kern w:val="0"/>
          <w:lang w:val="es-ES" w:eastAsia="es-ES"/>
          <w14:ligatures w14:val="none"/>
        </w:rPr>
      </w:pPr>
    </w:p>
    <w:p w14:paraId="2A119386" w14:textId="77777777" w:rsidR="00CA59A2" w:rsidRPr="00EB4D2D" w:rsidRDefault="00CA59A2" w:rsidP="00EB4D2D">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EB4D2D">
        <w:rPr>
          <w:rFonts w:ascii="Arial Narrow" w:eastAsia="Arial Narrow" w:hAnsi="Arial Narrow" w:cs="Arial Narrow"/>
          <w:b/>
          <w:color w:val="000000"/>
          <w:kern w:val="0"/>
          <w:lang w:eastAsia="es-PE"/>
          <w14:ligatures w14:val="none"/>
        </w:rPr>
        <w:t xml:space="preserve">RESOLUCIÓN DE LA SECRETARÍA TÉCNICA  </w:t>
      </w:r>
    </w:p>
    <w:p w14:paraId="7F554EB2" w14:textId="77777777" w:rsidR="00CA59A2" w:rsidRPr="00EB4D2D" w:rsidRDefault="00CA59A2" w:rsidP="00EB4D2D">
      <w:pPr>
        <w:spacing w:after="0" w:line="240" w:lineRule="auto"/>
        <w:jc w:val="both"/>
        <w:rPr>
          <w:rFonts w:ascii="Arial Narrow" w:eastAsia="Arial Narrow" w:hAnsi="Arial Narrow" w:cs="Arial Narrow"/>
          <w:b/>
          <w:color w:val="000000"/>
          <w:kern w:val="0"/>
          <w:lang w:eastAsia="es-PE"/>
          <w14:ligatures w14:val="none"/>
        </w:rPr>
      </w:pPr>
    </w:p>
    <w:p w14:paraId="7DE4CF07" w14:textId="03840368" w:rsidR="00140567" w:rsidRPr="00140567" w:rsidRDefault="00CA59A2" w:rsidP="00140567">
      <w:pPr>
        <w:spacing w:after="0" w:line="240" w:lineRule="auto"/>
        <w:jc w:val="both"/>
        <w:rPr>
          <w:rFonts w:ascii="Arial Narrow" w:eastAsia="Calibri" w:hAnsi="Arial Narrow" w:cs="Arial Narrow"/>
          <w:color w:val="000000"/>
          <w:kern w:val="0"/>
          <w:lang w:eastAsia="es-PE"/>
          <w14:ligatures w14:val="none"/>
        </w:rPr>
      </w:pPr>
      <w:r w:rsidRPr="00EB4D2D">
        <w:rPr>
          <w:rFonts w:ascii="Arial Narrow" w:eastAsia="Arial Narrow" w:hAnsi="Arial Narrow" w:cs="Arial Narrow"/>
          <w:b/>
          <w:color w:val="000000"/>
          <w:kern w:val="0"/>
          <w:lang w:eastAsia="es-PE"/>
          <w14:ligatures w14:val="none"/>
        </w:rPr>
        <w:t xml:space="preserve">PRIMERO: </w:t>
      </w:r>
      <w:r w:rsidRPr="00EB4D2D">
        <w:rPr>
          <w:rFonts w:ascii="Arial Narrow" w:eastAsia="Times New Roman" w:hAnsi="Arial Narrow" w:cs="Times New Roman"/>
          <w:color w:val="000000"/>
          <w:kern w:val="0"/>
          <w:shd w:val="clear" w:color="auto" w:fill="FFFFFF"/>
          <w:lang w:eastAsia="es-PE"/>
          <w14:ligatures w14:val="none"/>
        </w:rPr>
        <w:t xml:space="preserve">admitir a trámite la denuncia del </w:t>
      </w:r>
      <w:r w:rsidR="00452B7B" w:rsidRPr="00452B7B">
        <w:rPr>
          <w:rFonts w:ascii="Arial Narrow" w:eastAsia="Times New Roman" w:hAnsi="Arial Narrow" w:cs="Times New Roman"/>
          <w:color w:val="000000"/>
          <w:kern w:val="0"/>
          <w:shd w:val="clear" w:color="auto" w:fill="FFFFFF"/>
          <w:lang w:eastAsia="es-PE"/>
          <w14:ligatures w14:val="none"/>
        </w:rPr>
        <w:t xml:space="preserve">21 de julio de 2026, </w:t>
      </w:r>
      <w:r w:rsidR="00EC0F1A">
        <w:rPr>
          <w:rFonts w:ascii="Arial Narrow" w:eastAsia="Times New Roman" w:hAnsi="Arial Narrow" w:cs="Times New Roman"/>
          <w:color w:val="000000"/>
          <w:kern w:val="0"/>
          <w:shd w:val="clear" w:color="auto" w:fill="FFFFFF"/>
          <w:lang w:eastAsia="es-PE"/>
          <w14:ligatures w14:val="none"/>
        </w:rPr>
        <w:t xml:space="preserve">complementado mediante escrito del 18 de agosto de 2026 y </w:t>
      </w:r>
      <w:r w:rsidR="00452B7B" w:rsidRPr="00452B7B">
        <w:rPr>
          <w:rFonts w:ascii="Arial Narrow" w:eastAsia="Times New Roman" w:hAnsi="Arial Narrow" w:cs="Times New Roman"/>
          <w:color w:val="000000"/>
          <w:kern w:val="0"/>
          <w:shd w:val="clear" w:color="auto" w:fill="FFFFFF"/>
          <w:lang w:eastAsia="es-PE"/>
          <w14:ligatures w14:val="none"/>
        </w:rPr>
        <w:t xml:space="preserve">subsanado mediante escrito del 26 de agosto de 2026 </w:t>
      </w:r>
      <w:r w:rsidRPr="00EB4D2D">
        <w:rPr>
          <w:rFonts w:ascii="Arial Narrow" w:eastAsia="Times New Roman" w:hAnsi="Arial Narrow" w:cs="Times New Roman"/>
          <w:color w:val="000000"/>
          <w:kern w:val="0"/>
          <w:shd w:val="clear" w:color="auto" w:fill="FFFFFF"/>
          <w:lang w:eastAsia="es-PE"/>
          <w14:ligatures w14:val="none"/>
        </w:rPr>
        <w:t xml:space="preserve">interpuesta </w:t>
      </w:r>
      <w:r w:rsidRPr="001166BE">
        <w:rPr>
          <w:rFonts w:ascii="Arial Narrow" w:eastAsia="Times New Roman" w:hAnsi="Arial Narrow" w:cs="Times New Roman"/>
          <w:color w:val="000000"/>
          <w:kern w:val="0"/>
          <w:shd w:val="clear" w:color="auto" w:fill="FFFFFF"/>
          <w:lang w:eastAsia="es-PE"/>
          <w14:ligatures w14:val="none"/>
        </w:rPr>
        <w:t xml:space="preserve">por el </w:t>
      </w:r>
      <w:r w:rsidR="001166BE" w:rsidRPr="001166BE">
        <w:rPr>
          <w:rFonts w:ascii="Arial Narrow" w:eastAsia="Times New Roman" w:hAnsi="Arial Narrow" w:cs="Times New Roman"/>
          <w:color w:val="000000"/>
          <w:kern w:val="0"/>
          <w:shd w:val="clear" w:color="auto" w:fill="FFFFFF"/>
          <w:lang w:eastAsia="es-PE"/>
          <w14:ligatures w14:val="none"/>
        </w:rPr>
        <w:t xml:space="preserve">señor </w:t>
      </w:r>
      <w:r w:rsidR="00231CA8" w:rsidRPr="00140567">
        <w:rPr>
          <w:rFonts w:ascii="Arial Narrow" w:eastAsia="Times New Roman" w:hAnsi="Arial Narrow" w:cs="Times New Roman"/>
          <w:color w:val="000000"/>
          <w:kern w:val="0"/>
          <w:shd w:val="clear" w:color="auto" w:fill="FFFFFF"/>
          <w:lang w:eastAsia="es-PE"/>
          <w14:ligatures w14:val="none"/>
        </w:rPr>
        <w:t xml:space="preserve">Cesar Augusto Flores Silvera </w:t>
      </w:r>
      <w:r w:rsidRPr="00140567">
        <w:rPr>
          <w:rFonts w:ascii="Arial Narrow" w:eastAsia="Times New Roman" w:hAnsi="Arial Narrow" w:cs="Times New Roman"/>
          <w:color w:val="000000"/>
          <w:kern w:val="0"/>
          <w:shd w:val="clear" w:color="auto" w:fill="FFFFFF"/>
          <w:lang w:eastAsia="es-PE"/>
          <w14:ligatures w14:val="none"/>
        </w:rPr>
        <w:t xml:space="preserve">contra </w:t>
      </w:r>
      <w:r w:rsidR="001166BE" w:rsidRPr="00140567">
        <w:rPr>
          <w:rFonts w:ascii="Arial Narrow" w:eastAsia="Times New Roman" w:hAnsi="Arial Narrow" w:cs="Times New Roman"/>
          <w:color w:val="000000"/>
          <w:kern w:val="0"/>
          <w:shd w:val="clear" w:color="auto" w:fill="FFFFFF"/>
          <w:lang w:eastAsia="es-PE"/>
          <w14:ligatures w14:val="none"/>
        </w:rPr>
        <w:t>Rímac Seguros y Reaseguros S.A.</w:t>
      </w:r>
      <w:r w:rsidRPr="00140567">
        <w:rPr>
          <w:rFonts w:ascii="Arial Narrow" w:eastAsia="Times New Roman" w:hAnsi="Arial Narrow" w:cs="Times New Roman"/>
          <w:color w:val="000000"/>
          <w:kern w:val="0"/>
          <w:shd w:val="clear" w:color="auto" w:fill="FFFFFF"/>
          <w:lang w:eastAsia="es-PE"/>
          <w14:ligatures w14:val="none"/>
        </w:rPr>
        <w:t xml:space="preserve">, </w:t>
      </w:r>
      <w:bookmarkStart w:id="20" w:name="_Hlk215062067"/>
      <w:r w:rsidR="00140567" w:rsidRPr="00140567">
        <w:rPr>
          <w:rFonts w:ascii="Arial Narrow" w:eastAsia="Times New Roman" w:hAnsi="Arial Narrow" w:cs="Times New Roman"/>
          <w:color w:val="000000"/>
          <w:kern w:val="0"/>
          <w:shd w:val="clear" w:color="auto" w:fill="FFFFFF"/>
          <w:lang w:eastAsia="es-PE"/>
          <w14:ligatures w14:val="none"/>
        </w:rPr>
        <w:t>por lo siguiente:</w:t>
      </w:r>
    </w:p>
    <w:p w14:paraId="4DE72EF6" w14:textId="77777777" w:rsidR="00140567" w:rsidRPr="00140567" w:rsidRDefault="00140567" w:rsidP="00140567">
      <w:pPr>
        <w:spacing w:after="0" w:line="240" w:lineRule="auto"/>
        <w:jc w:val="both"/>
        <w:rPr>
          <w:rFonts w:ascii="Arial Narrow" w:eastAsia="Calibri" w:hAnsi="Arial Narrow" w:cs="Arial Narrow"/>
          <w:color w:val="000000"/>
          <w:kern w:val="0"/>
          <w:lang w:eastAsia="es-PE"/>
          <w14:ligatures w14:val="none"/>
        </w:rPr>
      </w:pPr>
    </w:p>
    <w:p w14:paraId="3901711A" w14:textId="07395E12" w:rsidR="00140567" w:rsidRPr="00140567" w:rsidRDefault="00140567" w:rsidP="00140567">
      <w:pPr>
        <w:pStyle w:val="Prrafodelista"/>
        <w:numPr>
          <w:ilvl w:val="2"/>
          <w:numId w:val="5"/>
        </w:numPr>
        <w:tabs>
          <w:tab w:val="clear" w:pos="1430"/>
          <w:tab w:val="num" w:pos="567"/>
        </w:tabs>
        <w:spacing w:after="0" w:line="240" w:lineRule="auto"/>
        <w:ind w:left="567" w:hanging="567"/>
        <w:jc w:val="both"/>
        <w:rPr>
          <w:rFonts w:ascii="Arial Narrow" w:eastAsia="Calibri" w:hAnsi="Arial Narrow" w:cs="Arial Narrow"/>
          <w:kern w:val="0"/>
          <w:lang w:eastAsia="es-PE"/>
          <w14:ligatures w14:val="none"/>
        </w:rPr>
      </w:pPr>
      <w:r w:rsidRPr="00140567">
        <w:rPr>
          <w:rFonts w:ascii="Arial Narrow" w:eastAsia="Calibri" w:hAnsi="Arial Narrow" w:cs="Arial Narrow"/>
          <w:color w:val="000000"/>
          <w:kern w:val="0"/>
          <w:lang w:eastAsia="es-PE"/>
          <w14:ligatures w14:val="none"/>
        </w:rPr>
        <w:t>Presunta</w:t>
      </w:r>
      <w:r w:rsidRPr="00140567">
        <w:rPr>
          <w:rFonts w:ascii="Arial Narrow" w:eastAsia="Times New Roman" w:hAnsi="Arial Narrow" w:cs="Times New Roman"/>
          <w:kern w:val="0"/>
          <w:shd w:val="clear" w:color="auto" w:fill="FFFFFF"/>
          <w:lang w:eastAsia="es-PE"/>
          <w14:ligatures w14:val="none"/>
        </w:rPr>
        <w:t xml:space="preserve"> infracción a los artículos 18 y 19</w:t>
      </w:r>
      <w:r w:rsidRPr="00140567">
        <w:rPr>
          <w:rFonts w:ascii="Arial Narrow" w:eastAsia="Calibri" w:hAnsi="Arial Narrow" w:cs="Arial Narrow"/>
          <w:kern w:val="0"/>
          <w:lang w:eastAsia="es-PE"/>
          <w14:ligatures w14:val="none"/>
        </w:rPr>
        <w:t xml:space="preserve"> de </w:t>
      </w:r>
      <w:r w:rsidRPr="00140567">
        <w:rPr>
          <w:rFonts w:ascii="Arial Narrow" w:eastAsia="Times New Roman" w:hAnsi="Arial Narrow" w:cs="Times New Roman"/>
          <w:kern w:val="0"/>
          <w:shd w:val="clear" w:color="auto" w:fill="FFFFFF"/>
          <w:lang w:eastAsia="es-PE"/>
          <w14:ligatures w14:val="none"/>
        </w:rPr>
        <w:t xml:space="preserve">la Ley 29571, Código de Protección y Defensa del Consumidor, en tanto la compañía aseguradora no habría cumplido con otorgar oportunamente al denunciante, en su calidad de tercero beneficiario, la cobertura de responsabilidad civil frente a terceros de la póliza del Seguro Vehicular contratada por el propietario del vehículo con Placa de Rodaje </w:t>
      </w:r>
      <w:proofErr w:type="spellStart"/>
      <w:r w:rsidRPr="00140567">
        <w:rPr>
          <w:rFonts w:ascii="Arial Narrow" w:eastAsia="Times New Roman" w:hAnsi="Arial Narrow" w:cs="Times New Roman"/>
          <w:kern w:val="0"/>
          <w:shd w:val="clear" w:color="auto" w:fill="FFFFFF"/>
          <w:lang w:eastAsia="es-PE"/>
          <w14:ligatures w14:val="none"/>
        </w:rPr>
        <w:t>N°</w:t>
      </w:r>
      <w:proofErr w:type="spellEnd"/>
      <w:r w:rsidRPr="00140567">
        <w:rPr>
          <w:rFonts w:ascii="Arial Narrow" w:eastAsia="Times New Roman" w:hAnsi="Arial Narrow" w:cs="Times New Roman"/>
          <w:kern w:val="0"/>
          <w:shd w:val="clear" w:color="auto" w:fill="FFFFFF"/>
          <w:lang w:eastAsia="es-PE"/>
          <w14:ligatures w14:val="none"/>
        </w:rPr>
        <w:t xml:space="preserve"> AHF-402</w:t>
      </w:r>
      <w:r w:rsidRPr="00140567">
        <w:rPr>
          <w:rFonts w:ascii="Arial Narrow" w:eastAsia="Arial Narrow" w:hAnsi="Arial Narrow" w:cs="Arial Narrow"/>
          <w:kern w:val="0"/>
          <w14:ligatures w14:val="none"/>
        </w:rPr>
        <w:t>.</w:t>
      </w:r>
    </w:p>
    <w:p w14:paraId="075CD534" w14:textId="77777777" w:rsidR="00140567" w:rsidRPr="00140567" w:rsidRDefault="00140567" w:rsidP="00140567">
      <w:pPr>
        <w:pStyle w:val="Prrafodelista"/>
        <w:spacing w:after="0" w:line="240" w:lineRule="auto"/>
        <w:ind w:left="567"/>
        <w:jc w:val="both"/>
        <w:rPr>
          <w:rFonts w:ascii="Arial Narrow" w:eastAsia="Calibri" w:hAnsi="Arial Narrow" w:cs="Arial Narrow"/>
          <w:kern w:val="0"/>
          <w:lang w:eastAsia="es-PE"/>
          <w14:ligatures w14:val="none"/>
        </w:rPr>
      </w:pPr>
    </w:p>
    <w:p w14:paraId="574B271F" w14:textId="522C6B4C" w:rsidR="00140567" w:rsidRPr="00140567" w:rsidRDefault="00140567" w:rsidP="0023363F">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14:ligatures w14:val="none"/>
        </w:rPr>
      </w:pPr>
      <w:r w:rsidRPr="00140567">
        <w:rPr>
          <w:rFonts w:ascii="Arial Narrow" w:eastAsia="Calibri" w:hAnsi="Arial Narrow" w:cs="Arial Narrow"/>
          <w:color w:val="000000"/>
          <w:kern w:val="0"/>
          <w:lang w:eastAsia="es-PE"/>
          <w14:ligatures w14:val="none"/>
        </w:rPr>
        <w:t>Presunta infracción a los artículos 18 y 19 de la Ley 29571, Código de Protección y Defensa del Consumidor</w:t>
      </w:r>
      <w:r w:rsidRPr="00140567">
        <w:rPr>
          <w:rFonts w:ascii="Arial Narrow" w:eastAsia="Times New Roman" w:hAnsi="Arial Narrow" w:cs="Times New Roman"/>
          <w:kern w:val="0"/>
          <w:shd w:val="clear" w:color="auto" w:fill="FFFFFF"/>
          <w:lang w:eastAsia="es-PE"/>
          <w14:ligatures w14:val="none"/>
        </w:rPr>
        <w:t xml:space="preserve">, en tanto </w:t>
      </w:r>
      <w:bookmarkStart w:id="21" w:name="_Hlk213688106"/>
      <w:bookmarkStart w:id="22" w:name="_Hlk215162047"/>
      <w:r w:rsidRPr="00140567">
        <w:rPr>
          <w:rFonts w:ascii="Arial Narrow" w:eastAsia="Times New Roman" w:hAnsi="Arial Narrow" w:cs="Times New Roman"/>
          <w:kern w:val="0"/>
          <w:shd w:val="clear" w:color="auto" w:fill="FFFFFF"/>
          <w:lang w:eastAsia="es-PE"/>
          <w14:ligatures w14:val="none"/>
        </w:rPr>
        <w:t xml:space="preserve">la compañía aseguradora no habría cumplido con otorgar al denunciante la copia certificada del Formato Único de Siniestros N.°473439, pese a </w:t>
      </w:r>
      <w:r w:rsidR="00CA7F72">
        <w:rPr>
          <w:rFonts w:ascii="Arial Narrow" w:eastAsia="Times New Roman" w:hAnsi="Arial Narrow" w:cs="Times New Roman"/>
          <w:kern w:val="0"/>
          <w:shd w:val="clear" w:color="auto" w:fill="FFFFFF"/>
          <w:lang w:eastAsia="es-PE"/>
          <w14:ligatures w14:val="none"/>
        </w:rPr>
        <w:t>haberlo solicitado</w:t>
      </w:r>
      <w:r w:rsidRPr="00140567">
        <w:rPr>
          <w:rFonts w:ascii="Arial Narrow" w:eastAsia="Times New Roman" w:hAnsi="Arial Narrow" w:cs="Times New Roman"/>
          <w:kern w:val="0"/>
          <w:shd w:val="clear" w:color="auto" w:fill="FFFFFF"/>
          <w:lang w:eastAsia="es-PE"/>
          <w14:ligatures w14:val="none"/>
        </w:rPr>
        <w:t xml:space="preserve"> mediante Carta Notarial 152062</w:t>
      </w:r>
      <w:r w:rsidRPr="00140567">
        <w:rPr>
          <w:rFonts w:ascii="Arial Narrow" w:eastAsia="Arial Narrow" w:hAnsi="Arial Narrow" w:cs="Arial Narrow"/>
          <w:kern w:val="0"/>
          <w14:ligatures w14:val="none"/>
        </w:rPr>
        <w:t>2024</w:t>
      </w:r>
      <w:bookmarkEnd w:id="21"/>
      <w:r w:rsidRPr="00140567">
        <w:rPr>
          <w:rFonts w:ascii="Arial Narrow" w:eastAsia="Arial Narrow" w:hAnsi="Arial Narrow" w:cs="Arial Narrow"/>
          <w:kern w:val="0"/>
          <w14:ligatures w14:val="none"/>
        </w:rPr>
        <w:t>.</w:t>
      </w:r>
      <w:bookmarkEnd w:id="22"/>
      <w:r w:rsidRPr="00140567">
        <w:rPr>
          <w:rFonts w:ascii="Arial Narrow" w:eastAsia="Arial Narrow" w:hAnsi="Arial Narrow" w:cs="Arial Narrow"/>
          <w:kern w:val="0"/>
          <w14:ligatures w14:val="none"/>
        </w:rPr>
        <w:t xml:space="preserve"> </w:t>
      </w:r>
    </w:p>
    <w:p w14:paraId="29E7040A" w14:textId="77777777" w:rsidR="00140567" w:rsidRPr="00140567" w:rsidRDefault="00140567" w:rsidP="0023363F">
      <w:pPr>
        <w:spacing w:after="0" w:line="240" w:lineRule="auto"/>
        <w:jc w:val="both"/>
        <w:rPr>
          <w:rFonts w:ascii="Arial Narrow" w:eastAsia="Times New Roman" w:hAnsi="Arial Narrow" w:cs="Times New Roman"/>
          <w:color w:val="000000"/>
          <w:kern w:val="0"/>
          <w:shd w:val="clear" w:color="auto" w:fill="FFFFFF"/>
          <w:lang w:eastAsia="es-PE"/>
          <w14:ligatures w14:val="none"/>
        </w:rPr>
      </w:pPr>
    </w:p>
    <w:bookmarkEnd w:id="20"/>
    <w:p w14:paraId="0A292C9F" w14:textId="349BAD99" w:rsidR="00CA59A2" w:rsidRPr="00EB4D2D" w:rsidRDefault="00CA59A2" w:rsidP="00EB4D2D">
      <w:pPr>
        <w:spacing w:after="0" w:line="240" w:lineRule="auto"/>
        <w:contextualSpacing/>
        <w:jc w:val="both"/>
        <w:rPr>
          <w:rFonts w:ascii="Arial Narrow" w:eastAsia="Calibri" w:hAnsi="Arial Narrow" w:cs="Arial"/>
          <w:kern w:val="0"/>
          <w14:ligatures w14:val="none"/>
        </w:rPr>
      </w:pPr>
      <w:r w:rsidRPr="00B1582B">
        <w:rPr>
          <w:rFonts w:ascii="Arial Narrow" w:eastAsia="Arial Narrow" w:hAnsi="Arial Narrow" w:cs="Arial Narrow"/>
          <w:b/>
          <w:color w:val="000000"/>
          <w:kern w:val="0"/>
          <w:lang w:eastAsia="es-PE"/>
          <w14:ligatures w14:val="none"/>
        </w:rPr>
        <w:t>SEGUNDO:</w:t>
      </w:r>
      <w:r w:rsidRPr="00B1582B">
        <w:rPr>
          <w:rFonts w:ascii="Arial Narrow" w:eastAsia="Arial Narrow" w:hAnsi="Arial Narrow" w:cs="Arial Narrow"/>
          <w:color w:val="000000"/>
          <w:kern w:val="0"/>
          <w:lang w:eastAsia="es-PE"/>
          <w14:ligatures w14:val="none"/>
        </w:rPr>
        <w:t xml:space="preserve"> tener por ofrecidos los medios probatorios presentados en el escrito de denuncia </w:t>
      </w:r>
      <w:r w:rsidRPr="00B1582B">
        <w:rPr>
          <w:rFonts w:ascii="Arial Narrow" w:eastAsia="Times New Roman" w:hAnsi="Arial Narrow" w:cs="Arial"/>
          <w:color w:val="000000"/>
          <w:kern w:val="0"/>
          <w:lang w:val="es-ES" w:eastAsia="es-ES"/>
          <w14:ligatures w14:val="none"/>
        </w:rPr>
        <w:t xml:space="preserve">del </w:t>
      </w:r>
      <w:r w:rsidR="008D2BED" w:rsidRPr="00B1582B">
        <w:rPr>
          <w:rFonts w:ascii="Arial Narrow" w:eastAsia="Times New Roman" w:hAnsi="Arial Narrow" w:cs="Arial"/>
          <w:color w:val="000000"/>
          <w:kern w:val="0"/>
          <w:lang w:val="es-ES" w:eastAsia="es-ES"/>
          <w14:ligatures w14:val="none"/>
        </w:rPr>
        <w:t>24 de marzo de 2026</w:t>
      </w:r>
      <w:r w:rsidRPr="00B1582B">
        <w:rPr>
          <w:rFonts w:ascii="Arial Narrow" w:eastAsia="Calibri" w:hAnsi="Arial Narrow" w:cs="Arial"/>
          <w:kern w:val="0"/>
          <w14:ligatures w14:val="none"/>
        </w:rPr>
        <w:t>.</w:t>
      </w:r>
    </w:p>
    <w:p w14:paraId="68A17E97" w14:textId="77777777" w:rsidR="00CA59A2" w:rsidRPr="00EB4D2D" w:rsidRDefault="00CA59A2" w:rsidP="00EB4D2D">
      <w:pPr>
        <w:spacing w:after="0" w:line="240" w:lineRule="auto"/>
        <w:contextualSpacing/>
        <w:jc w:val="both"/>
        <w:rPr>
          <w:rFonts w:ascii="Arial Narrow" w:eastAsia="Times New Roman" w:hAnsi="Arial Narrow" w:cs="Times New Roman"/>
          <w:color w:val="000000"/>
          <w:kern w:val="0"/>
          <w:lang w:eastAsia="es-PE"/>
          <w14:ligatures w14:val="none"/>
        </w:rPr>
      </w:pPr>
    </w:p>
    <w:p w14:paraId="168254DA" w14:textId="55A5D43B" w:rsidR="00CA59A2" w:rsidRPr="00EB4D2D" w:rsidRDefault="00CA59A2" w:rsidP="00EB4D2D">
      <w:pPr>
        <w:spacing w:after="0" w:line="240" w:lineRule="auto"/>
        <w:jc w:val="both"/>
        <w:rPr>
          <w:rFonts w:ascii="Arial Narrow" w:eastAsia="Arial Narrow" w:hAnsi="Arial Narrow" w:cs="Arial Narrow"/>
          <w:color w:val="000000"/>
          <w:kern w:val="0"/>
          <w:lang w:eastAsia="es-PE"/>
          <w14:ligatures w14:val="none"/>
        </w:rPr>
      </w:pPr>
      <w:r w:rsidRPr="00EB4D2D">
        <w:rPr>
          <w:rFonts w:ascii="Arial Narrow" w:eastAsia="Arial Narrow" w:hAnsi="Arial Narrow" w:cs="Arial Narrow"/>
          <w:b/>
          <w:color w:val="000000"/>
          <w:kern w:val="0"/>
          <w:lang w:eastAsia="es-PE"/>
          <w14:ligatures w14:val="none"/>
        </w:rPr>
        <w:t xml:space="preserve">TERCERO: </w:t>
      </w:r>
      <w:r w:rsidRPr="00EB4D2D">
        <w:rPr>
          <w:rFonts w:ascii="Arial Narrow" w:eastAsia="Arial Narrow" w:hAnsi="Arial Narrow" w:cs="Arial Narrow"/>
          <w:color w:val="000000"/>
          <w:kern w:val="0"/>
          <w:lang w:eastAsia="es-PE"/>
          <w14:ligatures w14:val="none"/>
        </w:rPr>
        <w:t xml:space="preserve">requerir a </w:t>
      </w:r>
      <w:r w:rsidR="001166BE" w:rsidRPr="001166BE">
        <w:rPr>
          <w:rFonts w:ascii="Arial Narrow" w:eastAsia="Arial Narrow" w:hAnsi="Arial Narrow" w:cs="Arial Narrow"/>
          <w:color w:val="000000"/>
          <w:kern w:val="0"/>
          <w:lang w:eastAsia="es-PE"/>
          <w14:ligatures w14:val="none"/>
        </w:rPr>
        <w:t xml:space="preserve">Rímac Seguros y Reaseguros S.A. </w:t>
      </w:r>
      <w:r w:rsidRPr="00EB4D2D">
        <w:rPr>
          <w:rFonts w:ascii="Arial Narrow" w:eastAsia="Arial Narrow" w:hAnsi="Arial Narrow" w:cs="Arial Narrow"/>
          <w:color w:val="000000"/>
          <w:kern w:val="0"/>
          <w:lang w:eastAsia="es-PE"/>
          <w14:ligatures w14:val="none"/>
        </w:rPr>
        <w:t>que cumpla con lo siguiente:</w:t>
      </w:r>
    </w:p>
    <w:p w14:paraId="20FDFB8D" w14:textId="77777777" w:rsidR="00CA59A2" w:rsidRPr="00EB4D2D" w:rsidRDefault="00CA59A2" w:rsidP="00EB4D2D">
      <w:pPr>
        <w:spacing w:after="0" w:line="240" w:lineRule="auto"/>
        <w:jc w:val="both"/>
        <w:rPr>
          <w:rFonts w:ascii="Arial Narrow" w:eastAsia="Times New Roman" w:hAnsi="Arial Narrow" w:cs="Times New Roman"/>
          <w:color w:val="000000"/>
          <w:kern w:val="0"/>
          <w:lang w:eastAsia="es-PE"/>
          <w14:ligatures w14:val="none"/>
        </w:rPr>
      </w:pPr>
    </w:p>
    <w:p w14:paraId="4AA80738" w14:textId="77777777" w:rsidR="00CA59A2" w:rsidRPr="00EB4D2D" w:rsidRDefault="00CA59A2" w:rsidP="00EB4D2D">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EB4D2D">
        <w:rPr>
          <w:rFonts w:ascii="Arial Narrow" w:eastAsia="Arial Narrow" w:hAnsi="Arial Narrow" w:cs="Arial Narrow"/>
          <w:color w:val="000000"/>
          <w:kern w:val="0"/>
          <w:lang w:eastAsia="es-PE"/>
          <w14:ligatures w14:val="none"/>
        </w:rPr>
        <w:lastRenderedPageBreak/>
        <w:t>presentar documentos que acrediten su inscripción en los Registros Públicos o una declaración jurada que indique que cuenta con dicha inscripción;</w:t>
      </w:r>
    </w:p>
    <w:p w14:paraId="2B29D59F" w14:textId="77777777" w:rsidR="00CA59A2" w:rsidRPr="00EB4D2D" w:rsidRDefault="00CA59A2" w:rsidP="00EB4D2D">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EB4D2D">
        <w:rPr>
          <w:rFonts w:ascii="Arial Narrow" w:eastAsia="Arial Narrow" w:hAnsi="Arial Narrow" w:cs="Arial Narrow"/>
          <w:color w:val="000000"/>
          <w:kern w:val="0"/>
          <w:lang w:eastAsia="es-PE"/>
          <w14:ligatures w14:val="none"/>
        </w:rPr>
        <w:t>presentar copia simple de las facultades de representación de su representante legal en el presente procedimiento o la declaración jurada que indique que cuenta con dichas facultades y que estas se encuentran vigentes;</w:t>
      </w:r>
    </w:p>
    <w:p w14:paraId="7EF50C46" w14:textId="77777777" w:rsidR="00CA59A2" w:rsidRPr="00EB4D2D" w:rsidRDefault="00CA59A2" w:rsidP="00EB4D2D">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EB4D2D">
        <w:rPr>
          <w:rFonts w:ascii="Arial Narrow" w:eastAsia="Arial Narrow" w:hAnsi="Arial Narrow" w:cs="Arial Narrow"/>
          <w:color w:val="000000"/>
          <w:kern w:val="0"/>
          <w:lang w:eastAsia="es-PE"/>
          <w14:ligatures w14:val="none"/>
        </w:rPr>
        <w:t>consignar el Número de Registro Único de Contribuyentes (RUC); y,</w:t>
      </w:r>
    </w:p>
    <w:p w14:paraId="19E4DFA1" w14:textId="2D033D4A" w:rsidR="00CA59A2" w:rsidRPr="00EB4D2D" w:rsidRDefault="00CA59A2" w:rsidP="00EB4D2D">
      <w:pPr>
        <w:numPr>
          <w:ilvl w:val="0"/>
          <w:numId w:val="3"/>
        </w:numPr>
        <w:spacing w:after="0" w:line="240" w:lineRule="auto"/>
        <w:ind w:left="567" w:hanging="567"/>
        <w:jc w:val="both"/>
        <w:rPr>
          <w:rFonts w:ascii="Arial Narrow" w:eastAsia="Calibri" w:hAnsi="Arial Narrow" w:cs="Arial"/>
          <w:kern w:val="0"/>
          <w14:ligatures w14:val="none"/>
        </w:rPr>
      </w:pPr>
      <w:r w:rsidRPr="00EB4D2D">
        <w:rPr>
          <w:rFonts w:ascii="Arial Narrow" w:eastAsia="Arial Narrow" w:hAnsi="Arial Narrow" w:cs="Arial Narrow"/>
          <w:color w:val="000000"/>
          <w:kern w:val="0"/>
          <w:lang w:eastAsia="es-PE"/>
          <w14:ligatures w14:val="none"/>
        </w:rPr>
        <w:t xml:space="preserve">fijar domicilio procesal para el procedimiento, de conformidad con el numeral 1 del artículo 442 del Código Procesal Civil. </w:t>
      </w:r>
      <w:r w:rsidRPr="00EB4D2D">
        <w:rPr>
          <w:rFonts w:ascii="Arial Narrow" w:eastAsia="Calibri" w:hAnsi="Arial Narrow" w:cs="Arial"/>
          <w:kern w:val="0"/>
          <w14:ligatures w14:val="none"/>
        </w:rPr>
        <w:t>Para ello podrá señalar domicilio físico o una dirección electrónica a la que pueda remitirse las notificaciones</w:t>
      </w:r>
      <w:r w:rsidRPr="00EB4D2D">
        <w:rPr>
          <w:rFonts w:ascii="Arial Narrow" w:eastAsia="Arial" w:hAnsi="Arial Narrow" w:cs="Arial"/>
          <w:kern w:val="0"/>
          <w:lang w:val="es"/>
          <w14:ligatures w14:val="none"/>
        </w:rPr>
        <w:t>;</w:t>
      </w:r>
    </w:p>
    <w:p w14:paraId="7C63E340" w14:textId="70531021" w:rsidR="00CA59A2" w:rsidRPr="00EB4D2D" w:rsidRDefault="00CA59A2" w:rsidP="00EB4D2D">
      <w:pPr>
        <w:numPr>
          <w:ilvl w:val="0"/>
          <w:numId w:val="3"/>
        </w:numPr>
        <w:spacing w:after="0" w:line="240" w:lineRule="auto"/>
        <w:ind w:left="567" w:hanging="567"/>
        <w:jc w:val="both"/>
        <w:rPr>
          <w:rFonts w:ascii="Arial Narrow" w:eastAsia="Calibri" w:hAnsi="Arial Narrow" w:cs="Arial"/>
          <w:kern w:val="0"/>
          <w14:ligatures w14:val="none"/>
        </w:rPr>
      </w:pPr>
      <w:r w:rsidRPr="00EB4D2D">
        <w:rPr>
          <w:rFonts w:ascii="Arial Narrow" w:eastAsia="Calibri" w:hAnsi="Arial Narrow" w:cs="Arial"/>
          <w:kern w:val="0"/>
          <w14:ligatures w14:val="none"/>
        </w:rPr>
        <w:t>en caso califique como micro empresa o pequeña empresa, presentar los documentos que acrediten su volumen de ventas o ingresos brutos percibidos el año anterior relativo a todas sus actividades económicas y el número de trabajadores con el que cuenta</w:t>
      </w:r>
      <w:r w:rsidRPr="00EB4D2D">
        <w:rPr>
          <w:rFonts w:ascii="Arial Narrow" w:eastAsia="Calibri" w:hAnsi="Arial Narrow" w:cs="Arial"/>
          <w:kern w:val="0"/>
          <w:vertAlign w:val="superscript"/>
          <w14:ligatures w14:val="none"/>
        </w:rPr>
        <w:footnoteReference w:id="5"/>
      </w:r>
      <w:r w:rsidRPr="00EB4D2D">
        <w:rPr>
          <w:rFonts w:ascii="Arial Narrow" w:eastAsia="Calibri" w:hAnsi="Arial Narrow" w:cs="Arial"/>
          <w:kern w:val="0"/>
          <w14:ligatures w14:val="none"/>
        </w:rPr>
        <w:t xml:space="preserve">. Ello, a fin de que la Comisión pueda meritar dicha documentación, conforme lo establece el artículo 110 del </w:t>
      </w:r>
      <w:r w:rsidRPr="00EB4D2D">
        <w:rPr>
          <w:rFonts w:ascii="Arial Narrow" w:eastAsia="Calibri" w:hAnsi="Arial Narrow" w:cs="Arial"/>
          <w:spacing w:val="-2"/>
          <w:kern w:val="0"/>
          <w14:ligatures w14:val="none"/>
        </w:rPr>
        <w:t>Código</w:t>
      </w:r>
      <w:r w:rsidRPr="00EB4D2D">
        <w:rPr>
          <w:rFonts w:ascii="Arial Narrow" w:eastAsia="Calibri" w:hAnsi="Arial Narrow" w:cs="Arial"/>
          <w:spacing w:val="-2"/>
          <w:kern w:val="0"/>
          <w:vertAlign w:val="superscript"/>
          <w14:ligatures w14:val="none"/>
        </w:rPr>
        <w:footnoteReference w:id="6"/>
      </w:r>
      <w:r w:rsidRPr="00EB4D2D">
        <w:rPr>
          <w:rFonts w:ascii="Arial Narrow" w:eastAsia="Calibri" w:hAnsi="Arial Narrow" w:cs="Arial"/>
          <w:spacing w:val="-2"/>
          <w:kern w:val="0"/>
          <w14:ligatures w14:val="none"/>
        </w:rPr>
        <w:t>.</w:t>
      </w:r>
    </w:p>
    <w:p w14:paraId="1F11FE32" w14:textId="77777777" w:rsidR="00CA59A2" w:rsidRPr="00EB4D2D" w:rsidRDefault="00CA59A2" w:rsidP="00EB4D2D">
      <w:pPr>
        <w:spacing w:after="0" w:line="240" w:lineRule="auto"/>
        <w:ind w:left="567"/>
        <w:jc w:val="both"/>
        <w:rPr>
          <w:rFonts w:ascii="Arial Narrow" w:eastAsia="Arial Narrow" w:hAnsi="Arial Narrow" w:cs="Arial Narrow"/>
          <w:color w:val="000000"/>
          <w:kern w:val="0"/>
          <w:lang w:eastAsia="es-PE"/>
          <w14:ligatures w14:val="none"/>
        </w:rPr>
      </w:pPr>
    </w:p>
    <w:p w14:paraId="10518607" w14:textId="05D59E3D" w:rsidR="00CA59A2" w:rsidRPr="00EB4D2D" w:rsidRDefault="00CA59A2" w:rsidP="00EB4D2D">
      <w:pPr>
        <w:spacing w:after="0" w:line="240" w:lineRule="auto"/>
        <w:jc w:val="both"/>
        <w:rPr>
          <w:rFonts w:ascii="Arial Narrow" w:eastAsia="Arial Narrow" w:hAnsi="Arial Narrow" w:cs="Arial Narrow"/>
          <w:color w:val="000000"/>
          <w:kern w:val="0"/>
          <w:lang w:eastAsia="es-PE"/>
          <w14:ligatures w14:val="none"/>
        </w:rPr>
      </w:pPr>
      <w:r w:rsidRPr="00EB4D2D">
        <w:rPr>
          <w:rFonts w:ascii="Arial Narrow" w:eastAsia="Arial Narrow" w:hAnsi="Arial Narrow" w:cs="Arial Narrow"/>
          <w:b/>
          <w:color w:val="000000"/>
          <w:kern w:val="0"/>
          <w:lang w:eastAsia="es-PE"/>
          <w14:ligatures w14:val="none"/>
        </w:rPr>
        <w:t xml:space="preserve">CUARTO: </w:t>
      </w:r>
      <w:r w:rsidRPr="00EB4D2D">
        <w:rPr>
          <w:rFonts w:ascii="Arial Narrow" w:eastAsia="Arial Narrow" w:hAnsi="Arial Narrow" w:cs="Arial Narrow"/>
          <w:color w:val="000000"/>
          <w:kern w:val="0"/>
          <w:lang w:eastAsia="es-PE"/>
          <w14:ligatures w14:val="none"/>
        </w:rPr>
        <w:t xml:space="preserve">correr traslado de la denuncia interpuesta </w:t>
      </w:r>
      <w:r w:rsidRPr="00EB4D2D">
        <w:rPr>
          <w:rFonts w:ascii="Arial Narrow" w:eastAsia="Times New Roman" w:hAnsi="Arial Narrow" w:cs="Arial"/>
          <w:color w:val="000000"/>
          <w:kern w:val="0"/>
          <w:lang w:val="es-ES" w:eastAsia="es-ES"/>
          <w14:ligatures w14:val="none"/>
        </w:rPr>
        <w:t xml:space="preserve">el </w:t>
      </w:r>
      <w:r w:rsidR="00452B7B" w:rsidRPr="00452B7B">
        <w:rPr>
          <w:rFonts w:ascii="Arial Narrow" w:eastAsia="Times New Roman" w:hAnsi="Arial Narrow" w:cs="Arial"/>
          <w:color w:val="000000"/>
          <w:kern w:val="0"/>
          <w:lang w:val="es-ES" w:eastAsia="es-ES"/>
          <w14:ligatures w14:val="none"/>
        </w:rPr>
        <w:t>21 de julio de 2026, subsanado mediante escrito del 26 de agosto de 2026</w:t>
      </w:r>
      <w:r w:rsidRPr="001166BE">
        <w:rPr>
          <w:rFonts w:ascii="Arial Narrow" w:eastAsia="Calibri" w:hAnsi="Arial Narrow" w:cs="Arial"/>
          <w:kern w:val="0"/>
          <w14:ligatures w14:val="none"/>
        </w:rPr>
        <w:t xml:space="preserve">, </w:t>
      </w:r>
      <w:r w:rsidRPr="001166BE">
        <w:rPr>
          <w:rFonts w:ascii="Arial Narrow" w:eastAsia="Arial Narrow" w:hAnsi="Arial Narrow" w:cs="Arial Narrow"/>
          <w:color w:val="000000"/>
          <w:kern w:val="0"/>
          <w:lang w:eastAsia="es-PE"/>
          <w14:ligatures w14:val="none"/>
        </w:rPr>
        <w:t>a</w:t>
      </w:r>
      <w:r w:rsidRPr="001166BE">
        <w:rPr>
          <w:rFonts w:ascii="Arial Narrow" w:eastAsia="Times New Roman" w:hAnsi="Arial Narrow" w:cs="Times New Roman"/>
          <w:color w:val="000000"/>
          <w:kern w:val="0"/>
          <w:shd w:val="clear" w:color="auto" w:fill="FFFFFF"/>
          <w:lang w:eastAsia="es-PE"/>
          <w14:ligatures w14:val="none"/>
        </w:rPr>
        <w:t xml:space="preserve"> </w:t>
      </w:r>
      <w:r w:rsidR="001166BE" w:rsidRPr="001166BE">
        <w:rPr>
          <w:rFonts w:ascii="Arial Narrow" w:eastAsia="Times New Roman" w:hAnsi="Arial Narrow" w:cs="Times New Roman"/>
          <w:color w:val="000000"/>
          <w:kern w:val="0"/>
          <w:shd w:val="clear" w:color="auto" w:fill="FFFFFF"/>
          <w:lang w:eastAsia="es-PE"/>
          <w14:ligatures w14:val="none"/>
        </w:rPr>
        <w:t>Rímac Seguros y Reaseguros S.A.</w:t>
      </w:r>
      <w:r w:rsidRPr="001166BE">
        <w:rPr>
          <w:rFonts w:ascii="Arial Narrow" w:eastAsia="Arial Narrow" w:hAnsi="Arial Narrow" w:cs="Arial Narrow"/>
          <w:color w:val="000000"/>
          <w:kern w:val="0"/>
          <w:lang w:eastAsia="es-PE"/>
          <w14:ligatures w14:val="none"/>
        </w:rPr>
        <w:t>, para</w:t>
      </w:r>
      <w:r w:rsidRPr="00EB4D2D">
        <w:rPr>
          <w:rFonts w:ascii="Arial Narrow" w:eastAsia="Arial Narrow" w:hAnsi="Arial Narrow" w:cs="Arial Narrow"/>
          <w:color w:val="000000"/>
          <w:kern w:val="0"/>
          <w:lang w:eastAsia="es-PE"/>
          <w14:ligatures w14:val="none"/>
        </w:rPr>
        <w:t xml:space="preserve"> que, de conformidad con lo dispuesto por el artículo 26 de la Ley sobre Facultades, Normas y Organización del Indecopi, aprobada por Decreto Legislativo 807, presente sus descargos en un plazo no mayor de cinco (5) días hábiles contados desde la notificación. </w:t>
      </w:r>
    </w:p>
    <w:p w14:paraId="228F876C" w14:textId="77777777" w:rsidR="00CA59A2" w:rsidRPr="00EB4D2D" w:rsidRDefault="00CA59A2" w:rsidP="00EB4D2D">
      <w:pPr>
        <w:spacing w:after="0" w:line="240" w:lineRule="auto"/>
        <w:jc w:val="both"/>
        <w:rPr>
          <w:rFonts w:ascii="Arial Narrow" w:eastAsia="Arial Narrow" w:hAnsi="Arial Narrow" w:cs="Arial Narrow"/>
          <w:color w:val="000000"/>
          <w:kern w:val="0"/>
          <w:lang w:eastAsia="es-PE"/>
          <w14:ligatures w14:val="none"/>
        </w:rPr>
      </w:pPr>
    </w:p>
    <w:p w14:paraId="774AFBA5" w14:textId="090DB98D" w:rsidR="00CA59A2" w:rsidRPr="00EB4D2D" w:rsidRDefault="00CA59A2" w:rsidP="00EB4D2D">
      <w:pPr>
        <w:spacing w:after="0" w:line="240" w:lineRule="auto"/>
        <w:jc w:val="both"/>
        <w:rPr>
          <w:rFonts w:ascii="Arial Narrow" w:eastAsia="Times New Roman" w:hAnsi="Arial Narrow" w:cs="Arial"/>
          <w:color w:val="000000"/>
          <w:kern w:val="0"/>
          <w:lang w:val="es-ES" w:eastAsia="es-ES"/>
          <w14:ligatures w14:val="none"/>
        </w:rPr>
      </w:pPr>
      <w:r w:rsidRPr="00EB4D2D">
        <w:rPr>
          <w:rFonts w:ascii="Arial Narrow" w:eastAsia="Arial Narrow" w:hAnsi="Arial Narrow" w:cs="Arial Narrow"/>
          <w:b/>
          <w:color w:val="000000"/>
          <w:kern w:val="0"/>
          <w:lang w:eastAsia="es-PE"/>
          <w14:ligatures w14:val="none"/>
        </w:rPr>
        <w:t xml:space="preserve">QUINTO: </w:t>
      </w:r>
      <w:bookmarkStart w:id="23" w:name="_Hlk188286813"/>
      <w:r w:rsidRPr="00EB4D2D">
        <w:rPr>
          <w:rFonts w:ascii="Arial Narrow" w:eastAsia="Times New Roman" w:hAnsi="Arial Narrow" w:cs="Arial"/>
          <w:color w:val="000000"/>
          <w:kern w:val="0"/>
          <w:lang w:eastAsia="es-ES"/>
          <w14:ligatures w14:val="none"/>
        </w:rPr>
        <w:t xml:space="preserve">requerir </w:t>
      </w:r>
      <w:r w:rsidRPr="00EB4D2D">
        <w:rPr>
          <w:rFonts w:ascii="Arial Narrow" w:eastAsia="Times New Roman" w:hAnsi="Arial Narrow" w:cs="Arial"/>
          <w:color w:val="000000"/>
          <w:kern w:val="0"/>
          <w:lang w:val="es-ES" w:eastAsia="es-ES"/>
          <w14:ligatures w14:val="none"/>
        </w:rPr>
        <w:t xml:space="preserve">que, en un </w:t>
      </w:r>
      <w:r w:rsidRPr="00EB4D2D">
        <w:rPr>
          <w:rFonts w:ascii="Arial Narrow" w:eastAsia="Times New Roman" w:hAnsi="Arial Narrow" w:cs="Arial"/>
          <w:color w:val="000000"/>
          <w:kern w:val="0"/>
          <w:lang w:eastAsia="es-ES"/>
          <w14:ligatures w14:val="none"/>
        </w:rPr>
        <w:t>plazo no mayor de cinco (5) días hábiles contado a partir del día siguiente de la notificación de la presente resolución</w:t>
      </w:r>
      <w:bookmarkEnd w:id="23"/>
      <w:r w:rsidRPr="00EB4D2D">
        <w:rPr>
          <w:rFonts w:ascii="Arial Narrow" w:eastAsia="Times New Roman" w:hAnsi="Arial Narrow" w:cs="Arial"/>
          <w:color w:val="000000"/>
          <w:kern w:val="0"/>
          <w:lang w:eastAsia="es-ES"/>
          <w14:ligatures w14:val="none"/>
        </w:rPr>
        <w:t xml:space="preserve">, </w:t>
      </w:r>
      <w:bookmarkStart w:id="24" w:name="_Hlk188286828"/>
      <w:r w:rsidRPr="00EB4D2D">
        <w:rPr>
          <w:rFonts w:ascii="Arial Narrow" w:eastAsia="Times New Roman" w:hAnsi="Arial Narrow" w:cs="Times New Roman"/>
          <w:color w:val="000000"/>
          <w:kern w:val="0"/>
          <w:shd w:val="clear" w:color="auto" w:fill="FFFFFF"/>
          <w:lang w:eastAsia="es-PE"/>
          <w14:ligatures w14:val="none"/>
        </w:rPr>
        <w:t>el proveedor denunciado</w:t>
      </w:r>
      <w:r w:rsidRPr="00EB4D2D">
        <w:rPr>
          <w:rFonts w:ascii="Arial Narrow" w:eastAsia="Times New Roman" w:hAnsi="Arial Narrow" w:cs="Arial"/>
          <w:color w:val="000000"/>
          <w:kern w:val="0"/>
          <w:lang w:eastAsia="es-ES"/>
          <w14:ligatures w14:val="none"/>
        </w:rPr>
        <w:t xml:space="preserve"> </w:t>
      </w:r>
      <w:bookmarkEnd w:id="24"/>
      <w:r w:rsidRPr="00EB4D2D">
        <w:rPr>
          <w:rFonts w:ascii="Arial Narrow" w:eastAsia="Times New Roman" w:hAnsi="Arial Narrow" w:cs="Arial"/>
          <w:color w:val="000000"/>
          <w:kern w:val="0"/>
          <w:lang w:val="es-ES" w:eastAsia="es-ES"/>
          <w14:ligatures w14:val="none"/>
        </w:rPr>
        <w:t xml:space="preserve">cumpla con: </w:t>
      </w:r>
      <w:r w:rsidR="00140567" w:rsidRPr="00B1582B">
        <w:rPr>
          <w:rFonts w:ascii="Arial Narrow" w:eastAsia="Times New Roman" w:hAnsi="Arial Narrow" w:cs="Arial"/>
          <w:color w:val="000000"/>
          <w:kern w:val="0"/>
          <w:lang w:val="es-ES" w:eastAsia="es-ES"/>
          <w14:ligatures w14:val="none"/>
        </w:rPr>
        <w:t xml:space="preserve">(i) presentar una copia completa, legible y debidamente suscrita de la póliza del Seguro Vehicular contratada por el propietario del vehículo con Placa de Rodaje </w:t>
      </w:r>
      <w:proofErr w:type="spellStart"/>
      <w:r w:rsidR="00140567" w:rsidRPr="00B1582B">
        <w:rPr>
          <w:rFonts w:ascii="Arial Narrow" w:eastAsia="Times New Roman" w:hAnsi="Arial Narrow" w:cs="Arial"/>
          <w:color w:val="000000"/>
          <w:kern w:val="0"/>
          <w:lang w:val="es-ES" w:eastAsia="es-ES"/>
          <w14:ligatures w14:val="none"/>
        </w:rPr>
        <w:t>N°</w:t>
      </w:r>
      <w:proofErr w:type="spellEnd"/>
      <w:r w:rsidR="00140567" w:rsidRPr="00B1582B">
        <w:rPr>
          <w:rFonts w:ascii="Arial Narrow" w:eastAsia="Times New Roman" w:hAnsi="Arial Narrow" w:cs="Arial"/>
          <w:color w:val="000000"/>
          <w:kern w:val="0"/>
          <w:lang w:val="es-ES" w:eastAsia="es-ES"/>
          <w14:ligatures w14:val="none"/>
        </w:rPr>
        <w:t xml:space="preserve"> </w:t>
      </w:r>
      <w:r w:rsidR="00140567" w:rsidRPr="00231CA8">
        <w:rPr>
          <w:rFonts w:ascii="Arial Narrow" w:eastAsia="Times New Roman" w:hAnsi="Arial Narrow" w:cs="Times New Roman"/>
          <w:kern w:val="0"/>
          <w:shd w:val="clear" w:color="auto" w:fill="FFFFFF"/>
          <w:lang w:eastAsia="es-PE"/>
          <w14:ligatures w14:val="none"/>
        </w:rPr>
        <w:t>AHF-402</w:t>
      </w:r>
      <w:r w:rsidR="00140567" w:rsidRPr="00B1582B">
        <w:rPr>
          <w:rFonts w:ascii="Arial Narrow" w:eastAsia="Times New Roman" w:hAnsi="Arial Narrow" w:cs="Arial"/>
          <w:color w:val="000000"/>
          <w:kern w:val="0"/>
          <w:lang w:val="es-ES" w:eastAsia="es-ES"/>
          <w14:ligatures w14:val="none"/>
        </w:rPr>
        <w:t>, así como el cargo de remisión de la póliza; (</w:t>
      </w:r>
      <w:proofErr w:type="spellStart"/>
      <w:r w:rsidR="00140567" w:rsidRPr="00B1582B">
        <w:rPr>
          <w:rFonts w:ascii="Arial Narrow" w:eastAsia="Times New Roman" w:hAnsi="Arial Narrow" w:cs="Arial"/>
          <w:color w:val="000000"/>
          <w:kern w:val="0"/>
          <w:lang w:val="es-ES" w:eastAsia="es-ES"/>
          <w14:ligatures w14:val="none"/>
        </w:rPr>
        <w:t>ii</w:t>
      </w:r>
      <w:proofErr w:type="spellEnd"/>
      <w:r w:rsidR="00140567" w:rsidRPr="00B1582B">
        <w:rPr>
          <w:rFonts w:ascii="Arial Narrow" w:eastAsia="Times New Roman" w:hAnsi="Arial Narrow" w:cs="Arial"/>
          <w:color w:val="000000"/>
          <w:kern w:val="0"/>
          <w:lang w:val="es-ES" w:eastAsia="es-ES"/>
          <w14:ligatures w14:val="none"/>
        </w:rPr>
        <w:t xml:space="preserve">) presentar los medios probatorios que acrediten que la </w:t>
      </w:r>
      <w:r w:rsidR="00140567">
        <w:rPr>
          <w:rFonts w:ascii="Arial Narrow" w:eastAsia="Times New Roman" w:hAnsi="Arial Narrow" w:cs="Arial"/>
          <w:color w:val="000000"/>
          <w:kern w:val="0"/>
          <w:lang w:val="es-ES" w:eastAsia="es-ES"/>
          <w14:ligatures w14:val="none"/>
        </w:rPr>
        <w:t>falta</w:t>
      </w:r>
      <w:r w:rsidR="00140567" w:rsidRPr="00B1582B">
        <w:rPr>
          <w:rFonts w:ascii="Arial Narrow" w:eastAsia="Times New Roman" w:hAnsi="Arial Narrow" w:cs="Arial"/>
          <w:color w:val="000000"/>
          <w:kern w:val="0"/>
          <w:lang w:val="es-ES" w:eastAsia="es-ES"/>
          <w14:ligatures w14:val="none"/>
        </w:rPr>
        <w:t xml:space="preserve"> de otorgamiento de cobertura fue justificada; y, (</w:t>
      </w:r>
      <w:proofErr w:type="spellStart"/>
      <w:r w:rsidR="00140567" w:rsidRPr="00B1582B">
        <w:rPr>
          <w:rFonts w:ascii="Arial Narrow" w:eastAsia="Times New Roman" w:hAnsi="Arial Narrow" w:cs="Arial"/>
          <w:color w:val="000000"/>
          <w:kern w:val="0"/>
          <w:lang w:val="es-ES" w:eastAsia="es-ES"/>
          <w14:ligatures w14:val="none"/>
        </w:rPr>
        <w:t>iii</w:t>
      </w:r>
      <w:proofErr w:type="spellEnd"/>
      <w:r w:rsidR="00140567" w:rsidRPr="00B1582B">
        <w:rPr>
          <w:rFonts w:ascii="Arial Narrow" w:eastAsia="Times New Roman" w:hAnsi="Arial Narrow" w:cs="Arial"/>
          <w:color w:val="000000"/>
          <w:kern w:val="0"/>
          <w:lang w:val="es-ES" w:eastAsia="es-ES"/>
          <w14:ligatures w14:val="none"/>
        </w:rPr>
        <w:t>) presentar todas las comunicaciones cursadas con la parte denunciante en virtud de los hechos materia de denuncia</w:t>
      </w:r>
      <w:r w:rsidRPr="00EB4D2D">
        <w:rPr>
          <w:rFonts w:ascii="Arial Narrow" w:eastAsia="Times New Roman" w:hAnsi="Arial Narrow" w:cs="Arial"/>
          <w:color w:val="000000"/>
          <w:kern w:val="0"/>
          <w:lang w:val="es-ES" w:eastAsia="es-ES"/>
          <w14:ligatures w14:val="none"/>
        </w:rPr>
        <w:t>.</w:t>
      </w:r>
    </w:p>
    <w:p w14:paraId="12A4D8BD" w14:textId="77777777" w:rsidR="00CA59A2" w:rsidRPr="00EB4D2D" w:rsidRDefault="00CA59A2" w:rsidP="00EB4D2D">
      <w:pPr>
        <w:spacing w:after="0" w:line="240" w:lineRule="auto"/>
        <w:jc w:val="both"/>
        <w:rPr>
          <w:rFonts w:ascii="Arial Narrow" w:eastAsia="Arial Narrow" w:hAnsi="Arial Narrow" w:cs="Arial Narrow"/>
          <w:b/>
          <w:color w:val="000000"/>
          <w:kern w:val="0"/>
          <w:lang w:val="es-ES" w:eastAsia="es-PE"/>
          <w14:ligatures w14:val="none"/>
        </w:rPr>
      </w:pPr>
    </w:p>
    <w:p w14:paraId="591B7E6F" w14:textId="62D015BB" w:rsidR="00CA59A2" w:rsidRPr="00EB4D2D" w:rsidRDefault="00CA59A2" w:rsidP="00EB4D2D">
      <w:pPr>
        <w:spacing w:after="0" w:line="240" w:lineRule="auto"/>
        <w:jc w:val="both"/>
        <w:rPr>
          <w:rFonts w:ascii="Arial Narrow" w:eastAsia="Arial Narrow" w:hAnsi="Arial Narrow" w:cs="Arial Narrow"/>
          <w:color w:val="000000"/>
          <w:kern w:val="0"/>
          <w:lang w:eastAsia="es-PE"/>
          <w14:ligatures w14:val="none"/>
        </w:rPr>
      </w:pPr>
      <w:r w:rsidRPr="00EB4D2D">
        <w:rPr>
          <w:rFonts w:ascii="Arial Narrow" w:eastAsia="Arial Narrow" w:hAnsi="Arial Narrow" w:cs="Arial Narrow"/>
          <w:b/>
          <w:color w:val="000000"/>
          <w:kern w:val="0"/>
          <w:lang w:eastAsia="es-PE"/>
          <w14:ligatures w14:val="none"/>
        </w:rPr>
        <w:t>SEXTO:</w:t>
      </w:r>
      <w:r w:rsidRPr="00EB4D2D">
        <w:rPr>
          <w:rFonts w:ascii="Arial Narrow" w:eastAsia="Arial Narrow" w:hAnsi="Arial Narrow" w:cs="Arial Narrow"/>
          <w:color w:val="000000"/>
          <w:kern w:val="0"/>
          <w:lang w:eastAsia="es-PE"/>
          <w14:ligatures w14:val="none"/>
        </w:rPr>
        <w:t xml:space="preserve"> </w:t>
      </w:r>
      <w:bookmarkStart w:id="25" w:name="_Hlk188286915"/>
      <w:r w:rsidRPr="00EB4D2D">
        <w:rPr>
          <w:rFonts w:ascii="Arial Narrow" w:eastAsia="Arial Narrow" w:hAnsi="Arial Narrow" w:cs="Arial Narrow"/>
          <w:color w:val="000000"/>
          <w:kern w:val="0"/>
          <w:lang w:eastAsia="es-PE"/>
          <w14:ligatures w14:val="none"/>
        </w:rPr>
        <w:t xml:space="preserve">informar a las partes que el artículo 110 de la Ley </w:t>
      </w:r>
      <w:r w:rsidR="003A71B1" w:rsidRPr="00EB4D2D">
        <w:rPr>
          <w:rFonts w:ascii="Arial Narrow" w:eastAsia="Times New Roman" w:hAnsi="Arial Narrow" w:cs="Times New Roman"/>
          <w:kern w:val="0"/>
          <w:shd w:val="clear" w:color="auto" w:fill="FFFFFF"/>
          <w:lang w:eastAsia="es-PE"/>
          <w14:ligatures w14:val="none"/>
        </w:rPr>
        <w:t>29571</w:t>
      </w:r>
      <w:r w:rsidRPr="00EB4D2D">
        <w:rPr>
          <w:rFonts w:ascii="Arial Narrow" w:eastAsia="Arial Narrow" w:hAnsi="Arial Narrow" w:cs="Arial Narrow"/>
          <w:color w:val="000000"/>
          <w:kern w:val="0"/>
          <w:lang w:eastAsia="es-PE"/>
          <w14:ligatures w14:val="none"/>
        </w:rPr>
        <w:t>, Código de Protección y Defensa del Consumidor</w:t>
      </w:r>
      <w:r w:rsidRPr="00EB4D2D">
        <w:rPr>
          <w:rFonts w:ascii="Arial Narrow" w:eastAsia="Arial Narrow" w:hAnsi="Arial Narrow" w:cs="Times New Roman"/>
          <w:color w:val="000000"/>
          <w:kern w:val="0"/>
          <w:vertAlign w:val="superscript"/>
          <w:lang w:eastAsia="es-PE"/>
          <w14:ligatures w14:val="none"/>
        </w:rPr>
        <w:footnoteReference w:id="7"/>
      </w:r>
      <w:r w:rsidRPr="00EB4D2D">
        <w:rPr>
          <w:rFonts w:ascii="Arial Narrow" w:eastAsia="Arial Narrow" w:hAnsi="Arial Narrow" w:cs="Arial Narrow"/>
          <w:color w:val="000000"/>
          <w:kern w:val="0"/>
          <w:lang w:eastAsia="es-PE"/>
          <w14:ligatures w14:val="none"/>
        </w:rPr>
        <w:t xml:space="preserve">, faculta a la Comisión a calificar las infracciones de la referida norma como leves, graves o </w:t>
      </w:r>
      <w:r w:rsidRPr="00EB4D2D">
        <w:rPr>
          <w:rFonts w:ascii="Arial Narrow" w:eastAsia="Arial Narrow" w:hAnsi="Arial Narrow" w:cs="Arial Narrow"/>
          <w:color w:val="000000"/>
          <w:kern w:val="0"/>
          <w:lang w:eastAsia="es-PE"/>
          <w14:ligatures w14:val="none"/>
        </w:rPr>
        <w:lastRenderedPageBreak/>
        <w:t>muy graves e imponer sanciones que van desde una amonestación hasta una multa por un máximo de 450 Unidades Impositivas Tributarias, sin perjuicio de las medidas correctivas, reparadoras y complementarias, que puedan ordenarse de acuerdo a lo estipulado en los artículos 114, 115 y 116 de la referida norma</w:t>
      </w:r>
      <w:r w:rsidRPr="00EB4D2D">
        <w:rPr>
          <w:rFonts w:ascii="Arial Narrow" w:eastAsia="Arial Narrow" w:hAnsi="Arial Narrow" w:cs="Times New Roman"/>
          <w:color w:val="000000"/>
          <w:kern w:val="0"/>
          <w:vertAlign w:val="superscript"/>
          <w:lang w:eastAsia="es-PE"/>
          <w14:ligatures w14:val="none"/>
        </w:rPr>
        <w:footnoteReference w:id="8"/>
      </w:r>
      <w:r w:rsidRPr="00EB4D2D">
        <w:rPr>
          <w:rFonts w:ascii="Arial Narrow" w:eastAsia="Arial Narrow" w:hAnsi="Arial Narrow" w:cs="Arial Narrow"/>
          <w:color w:val="000000"/>
          <w:kern w:val="0"/>
          <w:lang w:eastAsia="es-PE"/>
          <w14:ligatures w14:val="none"/>
        </w:rPr>
        <w:t xml:space="preserve">. </w:t>
      </w:r>
      <w:bookmarkEnd w:id="25"/>
      <w:r w:rsidRPr="00EB4D2D">
        <w:rPr>
          <w:rFonts w:ascii="Arial Narrow" w:eastAsia="Arial Narrow" w:hAnsi="Arial Narrow" w:cs="Arial Narrow"/>
          <w:color w:val="000000"/>
          <w:kern w:val="0"/>
          <w:lang w:eastAsia="es-PE"/>
          <w14:ligatures w14:val="none"/>
        </w:rPr>
        <w:lastRenderedPageBreak/>
        <w:t>Asimismo, se consideran circunstancias atenuantes para la graduación de la sanción, el allanamiento de la denuncia o el reconocimiento de las pretensiones en ella contenidas, de acuerdo con el artículo 112 del Código</w:t>
      </w:r>
      <w:r w:rsidRPr="00EB4D2D">
        <w:rPr>
          <w:rFonts w:ascii="Arial Narrow" w:eastAsia="Arial Narrow" w:hAnsi="Arial Narrow" w:cs="Times New Roman"/>
          <w:color w:val="000000"/>
          <w:kern w:val="0"/>
          <w:vertAlign w:val="superscript"/>
          <w:lang w:eastAsia="es-PE"/>
          <w14:ligatures w14:val="none"/>
        </w:rPr>
        <w:footnoteReference w:id="9"/>
      </w:r>
      <w:r w:rsidRPr="00EB4D2D">
        <w:rPr>
          <w:rFonts w:ascii="Arial Narrow" w:eastAsia="Arial Narrow" w:hAnsi="Arial Narrow" w:cs="Arial Narrow"/>
          <w:color w:val="000000"/>
          <w:kern w:val="0"/>
          <w:lang w:eastAsia="es-PE"/>
          <w14:ligatures w14:val="none"/>
        </w:rPr>
        <w:t>.</w:t>
      </w:r>
    </w:p>
    <w:p w14:paraId="0ECE55DF" w14:textId="77777777" w:rsidR="00CA59A2" w:rsidRPr="00EB4D2D" w:rsidRDefault="00CA59A2" w:rsidP="00EB4D2D">
      <w:pPr>
        <w:shd w:val="clear" w:color="auto" w:fill="FFFFFF"/>
        <w:spacing w:after="0" w:line="240" w:lineRule="auto"/>
        <w:jc w:val="both"/>
        <w:rPr>
          <w:rFonts w:ascii="Arial Narrow" w:eastAsia="Arial Narrow" w:hAnsi="Arial Narrow" w:cs="Arial Narrow"/>
          <w:b/>
          <w:color w:val="000000"/>
          <w:kern w:val="0"/>
          <w:lang w:eastAsia="es-PE"/>
          <w14:ligatures w14:val="none"/>
        </w:rPr>
      </w:pPr>
    </w:p>
    <w:p w14:paraId="1CC114EB" w14:textId="27EE39A5" w:rsidR="00CA59A2" w:rsidRPr="00EB4D2D" w:rsidRDefault="00CA59A2" w:rsidP="00EB4D2D">
      <w:pPr>
        <w:shd w:val="clear" w:color="auto" w:fill="FFFFFF"/>
        <w:spacing w:after="0" w:line="240" w:lineRule="auto"/>
        <w:jc w:val="both"/>
        <w:rPr>
          <w:rFonts w:ascii="Arial Narrow" w:eastAsia="Arial Narrow" w:hAnsi="Arial Narrow" w:cs="Arial Narrow"/>
          <w:color w:val="000000"/>
          <w:kern w:val="0"/>
          <w:lang w:eastAsia="es-PE"/>
          <w14:ligatures w14:val="none"/>
        </w:rPr>
      </w:pPr>
      <w:r w:rsidRPr="00EB4D2D">
        <w:rPr>
          <w:rFonts w:ascii="Arial Narrow" w:eastAsia="Arial Narrow" w:hAnsi="Arial Narrow" w:cs="Arial Narrow"/>
          <w:b/>
          <w:color w:val="000000"/>
          <w:kern w:val="0"/>
          <w:lang w:eastAsia="es-PE"/>
          <w14:ligatures w14:val="none"/>
        </w:rPr>
        <w:t>SÉTIMO:</w:t>
      </w:r>
      <w:r w:rsidRPr="00EB4D2D">
        <w:rPr>
          <w:rFonts w:ascii="Arial Narrow" w:eastAsia="Arial Narrow" w:hAnsi="Arial Narrow" w:cs="Arial Narrow"/>
          <w:color w:val="000000"/>
          <w:kern w:val="0"/>
          <w:lang w:eastAsia="es-PE"/>
          <w14:ligatures w14:val="none"/>
        </w:rPr>
        <w:t xml:space="preserve"> informar a las partes que conforme a lo establecido en el artículo 39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 </w:t>
      </w:r>
    </w:p>
    <w:p w14:paraId="364C4B19" w14:textId="77777777" w:rsidR="00CA59A2" w:rsidRPr="00EB4D2D" w:rsidRDefault="00CA59A2" w:rsidP="00EB4D2D">
      <w:pPr>
        <w:shd w:val="clear" w:color="auto" w:fill="FFFFFF"/>
        <w:spacing w:after="0" w:line="240" w:lineRule="auto"/>
        <w:jc w:val="both"/>
        <w:rPr>
          <w:rFonts w:ascii="Arial Narrow" w:eastAsia="Arial Narrow" w:hAnsi="Arial Narrow" w:cs="Arial Narrow"/>
          <w:color w:val="000000"/>
          <w:kern w:val="0"/>
          <w:lang w:eastAsia="es-PE"/>
          <w14:ligatures w14:val="none"/>
        </w:rPr>
      </w:pPr>
    </w:p>
    <w:p w14:paraId="27E9BBC0" w14:textId="79262C3B" w:rsidR="00CA59A2" w:rsidRPr="00EB4D2D" w:rsidRDefault="00CA59A2" w:rsidP="00EB4D2D">
      <w:pPr>
        <w:suppressAutoHyphens/>
        <w:spacing w:after="0" w:line="240" w:lineRule="auto"/>
        <w:jc w:val="both"/>
        <w:rPr>
          <w:rFonts w:ascii="Arial Narrow" w:eastAsia="Calibri" w:hAnsi="Arial Narrow" w:cs="Arial"/>
          <w:kern w:val="0"/>
          <w:u w:val="single"/>
          <w14:ligatures w14:val="none"/>
        </w:rPr>
      </w:pPr>
      <w:r w:rsidRPr="00EB4D2D">
        <w:rPr>
          <w:rFonts w:ascii="Arial Narrow" w:eastAsia="Calibri" w:hAnsi="Arial Narrow" w:cs="Arial"/>
          <w:b/>
          <w:bCs/>
          <w:kern w:val="0"/>
          <w14:ligatures w14:val="none"/>
        </w:rPr>
        <w:t>OCTAVO</w:t>
      </w:r>
      <w:r w:rsidRPr="00EB4D2D">
        <w:rPr>
          <w:rFonts w:ascii="Arial Narrow" w:eastAsia="Calibri" w:hAnsi="Arial Narrow" w:cs="Arial"/>
          <w:b/>
          <w:kern w:val="0"/>
          <w14:ligatures w14:val="none"/>
        </w:rPr>
        <w:t>:</w:t>
      </w:r>
      <w:r w:rsidRPr="00EB4D2D">
        <w:rPr>
          <w:rFonts w:ascii="Arial Narrow" w:eastAsia="Calibri" w:hAnsi="Arial Narrow" w:cs="Arial"/>
          <w:kern w:val="0"/>
          <w14:ligatures w14:val="none"/>
        </w:rPr>
        <w:t xml:space="preserve"> comunicar a las partes que, de acuerdo a lo señalado por el artículo 29 del Decreto Legislativo  807</w:t>
      </w:r>
      <w:r w:rsidRPr="00EB4D2D">
        <w:rPr>
          <w:rFonts w:ascii="Arial Narrow" w:eastAsia="Calibri" w:hAnsi="Arial Narrow" w:cs="Arial"/>
          <w:kern w:val="0"/>
          <w:vertAlign w:val="superscript"/>
          <w14:ligatures w14:val="none"/>
        </w:rPr>
        <w:footnoteReference w:id="10"/>
      </w:r>
      <w:r w:rsidRPr="00EB4D2D">
        <w:rPr>
          <w:rFonts w:ascii="Arial Narrow" w:eastAsia="Calibri" w:hAnsi="Arial Narrow" w:cs="Arial"/>
          <w:kern w:val="0"/>
          <w14:ligatures w14:val="none"/>
        </w:rPr>
        <w:t xml:space="preserve">, hasta antes de la emisión de la Resolución Final tienen la posibilidad de solicitar una audiencia de conciliación. En caso deleguen a favor de una tercera persona su actuación en la diligencia programada, ésta deberá presentar un poder especial con firma legalizada ante Notario Público, donde conste </w:t>
      </w:r>
      <w:r w:rsidRPr="00EB4D2D">
        <w:rPr>
          <w:rFonts w:ascii="Arial Narrow" w:eastAsia="Calibri" w:hAnsi="Arial Narrow" w:cs="Arial"/>
          <w:kern w:val="0"/>
          <w:u w:val="single"/>
          <w14:ligatures w14:val="none"/>
        </w:rPr>
        <w:t>expresamente su facultad para asistir y conciliar en su representación</w:t>
      </w:r>
      <w:r w:rsidRPr="00EB4D2D">
        <w:rPr>
          <w:rFonts w:ascii="Arial Narrow" w:eastAsia="Calibri" w:hAnsi="Arial Narrow" w:cs="Arial"/>
          <w:bCs/>
          <w:kern w:val="0"/>
          <w14:ligatures w14:val="none"/>
        </w:rPr>
        <w:t>.</w:t>
      </w:r>
      <w:r w:rsidRPr="00EB4D2D">
        <w:rPr>
          <w:rFonts w:ascii="Arial Narrow" w:eastAsia="Calibri" w:hAnsi="Arial Narrow" w:cs="Arial"/>
          <w:b/>
          <w:bCs/>
          <w:kern w:val="0"/>
          <w14:ligatures w14:val="none"/>
        </w:rPr>
        <w:t xml:space="preserve"> </w:t>
      </w:r>
      <w:r w:rsidRPr="00EB4D2D">
        <w:rPr>
          <w:rFonts w:ascii="Arial Narrow" w:eastAsia="Calibri" w:hAnsi="Arial Narrow" w:cs="Arial"/>
          <w:kern w:val="0"/>
          <w:u w:val="single"/>
          <w14:ligatures w14:val="none"/>
        </w:rPr>
        <w:t xml:space="preserve">Ello bajo apercibimiento de no realizar la audiencia de conciliación y levantar el acta de inasistencia correspondiente. </w:t>
      </w:r>
    </w:p>
    <w:p w14:paraId="4CD47B08" w14:textId="77777777" w:rsidR="00CA59A2" w:rsidRPr="00EB4D2D" w:rsidRDefault="00CA59A2" w:rsidP="00EB4D2D">
      <w:pPr>
        <w:suppressAutoHyphens/>
        <w:spacing w:after="0" w:line="240" w:lineRule="auto"/>
        <w:jc w:val="both"/>
        <w:rPr>
          <w:rFonts w:ascii="Arial Narrow" w:eastAsia="Calibri" w:hAnsi="Arial Narrow" w:cs="Arial"/>
          <w:kern w:val="0"/>
          <w:u w:val="single"/>
          <w14:ligatures w14:val="none"/>
        </w:rPr>
      </w:pPr>
    </w:p>
    <w:p w14:paraId="0E80CA49" w14:textId="77777777" w:rsidR="00CA59A2" w:rsidRPr="00EB4D2D" w:rsidRDefault="00CA59A2" w:rsidP="00EB4D2D">
      <w:pPr>
        <w:suppressAutoHyphens/>
        <w:spacing w:after="0" w:line="240" w:lineRule="auto"/>
        <w:jc w:val="both"/>
        <w:rPr>
          <w:rFonts w:ascii="Arial Narrow" w:eastAsia="Times New Roman" w:hAnsi="Arial Narrow" w:cs="Times New Roman"/>
          <w:color w:val="000000"/>
          <w:kern w:val="0"/>
          <w:lang w:eastAsia="es-PE"/>
          <w14:ligatures w14:val="none"/>
        </w:rPr>
      </w:pPr>
      <w:r w:rsidRPr="00EB4D2D">
        <w:rPr>
          <w:rFonts w:ascii="Arial Narrow" w:eastAsia="Times New Roman" w:hAnsi="Arial Narrow" w:cs="Times New Roman"/>
          <w:b/>
          <w:color w:val="000000"/>
          <w:kern w:val="0"/>
          <w:lang w:eastAsia="es-PE"/>
          <w14:ligatures w14:val="none"/>
        </w:rPr>
        <w:t>NOVENO:</w:t>
      </w:r>
      <w:r w:rsidRPr="00EB4D2D">
        <w:rPr>
          <w:rFonts w:ascii="Arial Narrow" w:eastAsia="Times New Roman" w:hAnsi="Arial Narrow" w:cs="Times New Roman"/>
          <w:color w:val="000000"/>
          <w:kern w:val="0"/>
          <w:lang w:eastAsia="es-PE"/>
          <w14:ligatures w14:val="none"/>
        </w:rPr>
        <w:t xml:space="preserve"> 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bookmarkStart w:id="26" w:name="h.gjdgxs" w:colFirst="0" w:colLast="0"/>
      <w:bookmarkEnd w:id="26"/>
    </w:p>
    <w:p w14:paraId="7DDD06F7" w14:textId="77777777" w:rsidR="00CA59A2" w:rsidRPr="00EB4D2D" w:rsidRDefault="00CA59A2" w:rsidP="00EB4D2D">
      <w:pPr>
        <w:suppressAutoHyphens/>
        <w:spacing w:after="0" w:line="240" w:lineRule="auto"/>
        <w:jc w:val="both"/>
        <w:rPr>
          <w:rFonts w:ascii="Arial Narrow" w:eastAsia="Times New Roman" w:hAnsi="Arial Narrow" w:cs="Times New Roman"/>
          <w:color w:val="000000"/>
          <w:kern w:val="0"/>
          <w:lang w:eastAsia="es-PE"/>
          <w14:ligatures w14:val="none"/>
        </w:rPr>
      </w:pPr>
    </w:p>
    <w:p w14:paraId="36317C11" w14:textId="537319FD" w:rsidR="00CA59A2" w:rsidRPr="001166BE" w:rsidRDefault="00CA59A2" w:rsidP="00EB4D2D">
      <w:pPr>
        <w:suppressAutoHyphens/>
        <w:spacing w:after="0" w:line="240" w:lineRule="auto"/>
        <w:jc w:val="both"/>
        <w:rPr>
          <w:rFonts w:ascii="Arial Narrow" w:hAnsi="Arial Narrow" w:cs="Arial"/>
        </w:rPr>
      </w:pPr>
      <w:r w:rsidRPr="00EB4D2D">
        <w:rPr>
          <w:rFonts w:ascii="Arial Narrow" w:eastAsia="Arial Narrow" w:hAnsi="Arial Narrow" w:cs="Arial Narrow"/>
          <w:b/>
          <w:bCs/>
        </w:rPr>
        <w:t>DÉCIMO</w:t>
      </w:r>
      <w:r w:rsidRPr="00EB4D2D">
        <w:rPr>
          <w:rFonts w:ascii="Arial Narrow" w:hAnsi="Arial Narrow" w:cs="Arial"/>
          <w:b/>
          <w:spacing w:val="-3"/>
          <w:kern w:val="0"/>
          <w14:ligatures w14:val="none"/>
        </w:rPr>
        <w:t>:</w:t>
      </w:r>
      <w:r w:rsidRPr="00EB4D2D">
        <w:rPr>
          <w:rFonts w:ascii="Arial Narrow" w:hAnsi="Arial Narrow" w:cs="Arial"/>
          <w:bCs/>
          <w:spacing w:val="-3"/>
          <w:kern w:val="0"/>
          <w14:ligatures w14:val="none"/>
        </w:rPr>
        <w:t xml:space="preserve"> </w:t>
      </w:r>
      <w:r w:rsidRPr="001166BE">
        <w:rPr>
          <w:rFonts w:ascii="Arial Narrow" w:hAnsi="Arial Narrow" w:cs="Arial"/>
          <w:bCs/>
          <w:spacing w:val="-3"/>
          <w:kern w:val="0"/>
          <w14:ligatures w14:val="none"/>
        </w:rPr>
        <w:t xml:space="preserve">requerir </w:t>
      </w:r>
      <w:r w:rsidR="001166BE" w:rsidRPr="001166BE">
        <w:rPr>
          <w:rFonts w:ascii="Arial Narrow" w:hAnsi="Arial Narrow" w:cs="Arial"/>
          <w:bCs/>
          <w:spacing w:val="-3"/>
          <w:kern w:val="0"/>
          <w14:ligatures w14:val="none"/>
        </w:rPr>
        <w:t>al señor</w:t>
      </w:r>
      <w:r w:rsidRPr="001166BE">
        <w:rPr>
          <w:rFonts w:ascii="Arial Narrow" w:hAnsi="Arial Narrow" w:cs="Arial"/>
          <w:bCs/>
          <w:spacing w:val="-3"/>
          <w:kern w:val="0"/>
          <w14:ligatures w14:val="none"/>
        </w:rPr>
        <w:t xml:space="preserve"> </w:t>
      </w:r>
      <w:r w:rsidR="00231CA8" w:rsidRPr="00231CA8">
        <w:rPr>
          <w:rFonts w:ascii="Arial Narrow" w:eastAsia="Times New Roman" w:hAnsi="Arial Narrow" w:cs="Times New Roman"/>
          <w:color w:val="000000"/>
          <w:kern w:val="0"/>
          <w:shd w:val="clear" w:color="auto" w:fill="FFFFFF"/>
          <w:lang w:eastAsia="es-PE"/>
          <w14:ligatures w14:val="none"/>
        </w:rPr>
        <w:t xml:space="preserve">Cesar Augusto Flores Silvera </w:t>
      </w:r>
      <w:r w:rsidR="001166BE">
        <w:rPr>
          <w:rFonts w:ascii="Arial Narrow" w:eastAsia="Times New Roman" w:hAnsi="Arial Narrow" w:cs="Times New Roman"/>
          <w:color w:val="000000"/>
          <w:kern w:val="0"/>
          <w:shd w:val="clear" w:color="auto" w:fill="FFFFFF"/>
          <w:lang w:eastAsia="es-PE"/>
          <w14:ligatures w14:val="none"/>
        </w:rPr>
        <w:t xml:space="preserve">y a </w:t>
      </w:r>
      <w:r w:rsidR="001166BE" w:rsidRPr="001166BE">
        <w:rPr>
          <w:rFonts w:ascii="Arial Narrow" w:eastAsia="Times New Roman" w:hAnsi="Arial Narrow" w:cs="Times New Roman"/>
          <w:color w:val="000000"/>
          <w:kern w:val="0"/>
          <w:shd w:val="clear" w:color="auto" w:fill="FFFFFF"/>
          <w:lang w:eastAsia="es-PE"/>
          <w14:ligatures w14:val="none"/>
        </w:rPr>
        <w:t xml:space="preserve">Rímac Seguros y Reaseguros S.A. </w:t>
      </w:r>
      <w:r w:rsidR="005B4857" w:rsidRPr="00EB4D2D">
        <w:rPr>
          <w:rFonts w:ascii="Arial Narrow" w:hAnsi="Arial Narrow"/>
          <w:color w:val="000000"/>
        </w:rPr>
        <w:t xml:space="preserve">para que, dentro del plazo de dos </w:t>
      </w:r>
      <w:r w:rsidR="005B4857" w:rsidRPr="001166BE">
        <w:rPr>
          <w:rFonts w:ascii="Arial Narrow" w:hAnsi="Arial Narrow"/>
          <w:color w:val="000000"/>
        </w:rPr>
        <w:t>(2) días hábiles siguientes a la fecha en que reciba</w:t>
      </w:r>
      <w:r w:rsidR="001166BE">
        <w:rPr>
          <w:rFonts w:ascii="Arial Narrow" w:hAnsi="Arial Narrow"/>
          <w:color w:val="000000"/>
        </w:rPr>
        <w:t>n</w:t>
      </w:r>
      <w:r w:rsidR="005B4857" w:rsidRPr="001166BE">
        <w:rPr>
          <w:rFonts w:ascii="Arial Narrow" w:hAnsi="Arial Narrow"/>
          <w:color w:val="000000"/>
        </w:rPr>
        <w:t xml:space="preserve"> la notificación en su</w:t>
      </w:r>
      <w:r w:rsidR="001166BE">
        <w:rPr>
          <w:rFonts w:ascii="Arial Narrow" w:hAnsi="Arial Narrow"/>
          <w:color w:val="000000"/>
        </w:rPr>
        <w:t>s</w:t>
      </w:r>
      <w:r w:rsidR="005B4857" w:rsidRPr="001166BE">
        <w:rPr>
          <w:rFonts w:ascii="Arial Narrow" w:hAnsi="Arial Narrow"/>
          <w:color w:val="000000"/>
        </w:rPr>
        <w:t xml:space="preserve"> bandeja</w:t>
      </w:r>
      <w:r w:rsidR="001166BE">
        <w:rPr>
          <w:rFonts w:ascii="Arial Narrow" w:hAnsi="Arial Narrow"/>
          <w:color w:val="000000"/>
        </w:rPr>
        <w:t>s</w:t>
      </w:r>
      <w:r w:rsidR="005B4857" w:rsidRPr="001166BE">
        <w:rPr>
          <w:rFonts w:ascii="Arial Narrow" w:hAnsi="Arial Narrow"/>
          <w:color w:val="000000"/>
        </w:rPr>
        <w:t xml:space="preserve"> </w:t>
      </w:r>
      <w:r w:rsidR="005B4857" w:rsidRPr="001166BE">
        <w:rPr>
          <w:rFonts w:ascii="Arial Narrow" w:hAnsi="Arial Narrow"/>
          <w:color w:val="000000"/>
        </w:rPr>
        <w:lastRenderedPageBreak/>
        <w:t>de correo electrónico, efectúe</w:t>
      </w:r>
      <w:r w:rsidR="001166BE">
        <w:rPr>
          <w:rFonts w:ascii="Arial Narrow" w:hAnsi="Arial Narrow"/>
          <w:color w:val="000000"/>
        </w:rPr>
        <w:t>n</w:t>
      </w:r>
      <w:r w:rsidR="005B4857" w:rsidRPr="001166BE">
        <w:rPr>
          <w:rFonts w:ascii="Arial Narrow" w:hAnsi="Arial Narrow"/>
          <w:color w:val="000000"/>
        </w:rPr>
        <w:t xml:space="preserve"> la confirmación de recepción de la notificación remitida por este despacho a su</w:t>
      </w:r>
      <w:r w:rsidR="001166BE">
        <w:rPr>
          <w:rFonts w:ascii="Arial Narrow" w:hAnsi="Arial Narrow"/>
          <w:color w:val="000000"/>
        </w:rPr>
        <w:t>s</w:t>
      </w:r>
      <w:r w:rsidR="005B4857" w:rsidRPr="001166BE">
        <w:rPr>
          <w:rFonts w:ascii="Arial Narrow" w:hAnsi="Arial Narrow"/>
          <w:color w:val="000000"/>
        </w:rPr>
        <w:t xml:space="preserve"> correo</w:t>
      </w:r>
      <w:r w:rsidR="001166BE">
        <w:rPr>
          <w:rFonts w:ascii="Arial Narrow" w:hAnsi="Arial Narrow"/>
          <w:color w:val="000000"/>
        </w:rPr>
        <w:t>s</w:t>
      </w:r>
      <w:r w:rsidR="005B4857" w:rsidRPr="001166BE">
        <w:rPr>
          <w:rFonts w:ascii="Arial Narrow" w:hAnsi="Arial Narrow"/>
          <w:color w:val="000000"/>
        </w:rPr>
        <w:t xml:space="preserve"> electrónico</w:t>
      </w:r>
      <w:r w:rsidR="001166BE">
        <w:rPr>
          <w:rFonts w:ascii="Arial Narrow" w:hAnsi="Arial Narrow"/>
          <w:color w:val="000000"/>
        </w:rPr>
        <w:t>s</w:t>
      </w:r>
      <w:r w:rsidR="005B4857" w:rsidRPr="001166BE">
        <w:rPr>
          <w:rFonts w:ascii="Arial Narrow" w:hAnsi="Arial Narrow"/>
          <w:color w:val="000000"/>
        </w:rPr>
        <w:t>, de conformidad con el segundo párrafo del numeral 4 del artículo 20 del Texto Único Ordenado de la</w:t>
      </w:r>
      <w:r w:rsidR="005B4857" w:rsidRPr="00EB4D2D">
        <w:rPr>
          <w:rFonts w:ascii="Arial Narrow" w:hAnsi="Arial Narrow"/>
          <w:color w:val="000000"/>
        </w:rPr>
        <w:t xml:space="preserve"> Ley del Procedimiento Administrativo General, aprobado media</w:t>
      </w:r>
      <w:r w:rsidR="005B4857" w:rsidRPr="001166BE">
        <w:rPr>
          <w:rFonts w:ascii="Arial Narrow" w:hAnsi="Arial Narrow"/>
          <w:color w:val="000000"/>
        </w:rPr>
        <w:t>nte Decreto Supremo  006-2026-JUS, bajo apercibimiento de rehacer el acto de notificación y notificarle</w:t>
      </w:r>
      <w:r w:rsidR="001166BE">
        <w:rPr>
          <w:rFonts w:ascii="Arial Narrow" w:hAnsi="Arial Narrow"/>
          <w:color w:val="000000"/>
        </w:rPr>
        <w:t>s</w:t>
      </w:r>
      <w:r w:rsidR="005B4857" w:rsidRPr="00EB4D2D">
        <w:rPr>
          <w:rFonts w:ascii="Arial Narrow" w:hAnsi="Arial Narrow"/>
          <w:color w:val="000000"/>
        </w:rPr>
        <w:t xml:space="preserve"> conforme al numeral 1 del artículo 20 del citado cuerpo normativo</w:t>
      </w:r>
      <w:r w:rsidR="005B4857" w:rsidRPr="00EB4D2D">
        <w:rPr>
          <w:rFonts w:ascii="Arial Narrow" w:hAnsi="Arial Narrow"/>
          <w:vertAlign w:val="superscript"/>
        </w:rPr>
        <w:footnoteReference w:id="11"/>
      </w:r>
      <w:r w:rsidR="005B4857" w:rsidRPr="00EB4D2D">
        <w:rPr>
          <w:rFonts w:ascii="Arial Narrow" w:hAnsi="Arial Narrow" w:cs="Arial"/>
        </w:rPr>
        <w:t>.</w:t>
      </w:r>
      <w:bookmarkStart w:id="27" w:name="_Hlk198890962"/>
    </w:p>
    <w:bookmarkEnd w:id="0"/>
    <w:bookmarkEnd w:id="27"/>
    <w:p w14:paraId="2E71D930" w14:textId="77777777" w:rsidR="00762D3E" w:rsidRDefault="00762D3E" w:rsidP="00EB4D2D">
      <w:pPr>
        <w:spacing w:after="0" w:line="240" w:lineRule="auto"/>
        <w:jc w:val="both"/>
        <w:rPr>
          <w:rFonts w:ascii="Arial Narrow" w:eastAsia="Arial Narrow" w:hAnsi="Arial Narrow" w:cs="Arial Narrow"/>
          <w:b/>
          <w:color w:val="000000"/>
          <w:kern w:val="0"/>
          <w:highlight w:val="magenta"/>
          <w:lang w:val="es-ES" w:eastAsia="es-PE"/>
          <w14:ligatures w14:val="none"/>
        </w:rPr>
      </w:pPr>
    </w:p>
    <w:p w14:paraId="2451B844" w14:textId="77777777" w:rsidR="00140567" w:rsidRPr="00EB4D2D" w:rsidRDefault="00140567" w:rsidP="00EB4D2D">
      <w:pPr>
        <w:spacing w:after="0" w:line="240" w:lineRule="auto"/>
        <w:jc w:val="both"/>
        <w:rPr>
          <w:rFonts w:ascii="Arial Narrow" w:eastAsia="Arial Narrow" w:hAnsi="Arial Narrow" w:cs="Arial Narrow"/>
          <w:b/>
          <w:color w:val="000000"/>
          <w:kern w:val="0"/>
          <w:highlight w:val="magenta"/>
          <w:lang w:val="es-ES" w:eastAsia="es-PE"/>
          <w14:ligatures w14:val="none"/>
        </w:rPr>
      </w:pPr>
    </w:p>
    <w:p w14:paraId="65102684" w14:textId="77777777" w:rsidR="00231CA8" w:rsidRPr="009367FD" w:rsidRDefault="00231CA8" w:rsidP="00231CA8">
      <w:pPr>
        <w:spacing w:after="0" w:line="240" w:lineRule="auto"/>
        <w:jc w:val="center"/>
        <w:rPr>
          <w:rFonts w:ascii="Arial Narrow" w:eastAsia="Arial Narrow" w:hAnsi="Arial Narrow" w:cs="Arial Narrow"/>
          <w:bCs/>
          <w:color w:val="000000"/>
          <w:lang w:eastAsia="es-PE"/>
        </w:rPr>
      </w:pPr>
      <w:r w:rsidRPr="009367FD">
        <w:rPr>
          <w:rFonts w:ascii="Arial Narrow" w:eastAsia="Arial Narrow" w:hAnsi="Arial Narrow" w:cs="Arial Narrow"/>
          <w:bCs/>
          <w:color w:val="000000"/>
          <w:lang w:eastAsia="es-PE"/>
        </w:rPr>
        <w:t xml:space="preserve">Firmado digitalmente por </w:t>
      </w:r>
    </w:p>
    <w:p w14:paraId="37A271E4" w14:textId="77777777" w:rsidR="00231CA8" w:rsidRPr="009367FD" w:rsidRDefault="00231CA8" w:rsidP="00231CA8">
      <w:pPr>
        <w:spacing w:after="0" w:line="240" w:lineRule="auto"/>
        <w:jc w:val="center"/>
        <w:rPr>
          <w:rFonts w:ascii="Arial Narrow" w:eastAsia="Arial Narrow" w:hAnsi="Arial Narrow" w:cs="Arial Narrow"/>
          <w:b/>
          <w:color w:val="000000"/>
          <w:lang w:eastAsia="es-PE"/>
        </w:rPr>
      </w:pPr>
      <w:r w:rsidRPr="00BA7B75">
        <w:rPr>
          <w:rFonts w:ascii="Arial Narrow" w:eastAsia="Arial Narrow" w:hAnsi="Arial Narrow" w:cs="Arial Narrow"/>
          <w:b/>
          <w:color w:val="000000"/>
          <w:lang w:eastAsia="es-PE"/>
        </w:rPr>
        <w:t>LUISA ANALÍ SILVA MALPARTID</w:t>
      </w:r>
      <w:r>
        <w:rPr>
          <w:rFonts w:ascii="Arial Narrow" w:eastAsia="Arial Narrow" w:hAnsi="Arial Narrow" w:cs="Arial Narrow"/>
          <w:b/>
          <w:color w:val="000000"/>
          <w:lang w:eastAsia="es-PE"/>
        </w:rPr>
        <w:t>A</w:t>
      </w:r>
    </w:p>
    <w:p w14:paraId="6DF80CCB" w14:textId="77777777" w:rsidR="00231CA8" w:rsidRPr="009367FD" w:rsidRDefault="00231CA8" w:rsidP="00231CA8">
      <w:pPr>
        <w:spacing w:after="0" w:line="240" w:lineRule="auto"/>
        <w:jc w:val="center"/>
        <w:rPr>
          <w:rFonts w:ascii="Arial Narrow" w:eastAsia="Arial Narrow" w:hAnsi="Arial Narrow" w:cs="Arial Narrow"/>
          <w:b/>
          <w:color w:val="000000"/>
          <w:lang w:eastAsia="es-PE"/>
        </w:rPr>
      </w:pPr>
      <w:r w:rsidRPr="009367FD">
        <w:rPr>
          <w:rFonts w:ascii="Arial Narrow" w:eastAsia="Arial Narrow" w:hAnsi="Arial Narrow" w:cs="Arial Narrow"/>
          <w:b/>
          <w:color w:val="000000"/>
          <w:lang w:eastAsia="es-PE"/>
        </w:rPr>
        <w:t>Secretaria Técnica</w:t>
      </w:r>
      <w:r>
        <w:rPr>
          <w:rFonts w:ascii="Arial Narrow" w:eastAsia="Arial Narrow" w:hAnsi="Arial Narrow" w:cs="Arial Narrow"/>
          <w:b/>
          <w:color w:val="000000"/>
          <w:lang w:eastAsia="es-PE"/>
        </w:rPr>
        <w:t xml:space="preserve"> </w:t>
      </w:r>
      <w:r w:rsidRPr="00BA7B75">
        <w:rPr>
          <w:rFonts w:ascii="Arial Narrow" w:eastAsia="Arial Narrow" w:hAnsi="Arial Narrow" w:cs="Arial Narrow"/>
          <w:b/>
          <w:color w:val="000000"/>
          <w:lang w:eastAsia="es-PE"/>
        </w:rPr>
        <w:t>Ad Hoc</w:t>
      </w:r>
    </w:p>
    <w:p w14:paraId="600FC733" w14:textId="77777777" w:rsidR="00231CA8" w:rsidRPr="009367FD" w:rsidRDefault="00231CA8" w:rsidP="00231CA8">
      <w:pPr>
        <w:spacing w:after="0" w:line="240" w:lineRule="auto"/>
        <w:jc w:val="center"/>
        <w:rPr>
          <w:rFonts w:ascii="Arial Narrow" w:eastAsia="Arial Narrow" w:hAnsi="Arial Narrow" w:cs="Arial Narrow"/>
          <w:b/>
          <w:color w:val="000000"/>
          <w:lang w:eastAsia="es-PE"/>
        </w:rPr>
      </w:pPr>
      <w:r w:rsidRPr="009367FD">
        <w:rPr>
          <w:rFonts w:ascii="Arial Narrow" w:eastAsia="Arial Narrow" w:hAnsi="Arial Narrow"/>
          <w:b/>
          <w:color w:val="000000"/>
        </w:rPr>
        <w:t>Comisión de Protección al Consumidor 1</w:t>
      </w:r>
    </w:p>
    <w:p w14:paraId="74AAB5F4" w14:textId="464E62A4" w:rsidR="001B5674" w:rsidRPr="00CA7F72" w:rsidRDefault="00452B7B" w:rsidP="00EB4D2D">
      <w:pPr>
        <w:spacing w:after="0" w:line="240" w:lineRule="auto"/>
        <w:rPr>
          <w:sz w:val="18"/>
          <w:szCs w:val="18"/>
        </w:rPr>
      </w:pPr>
      <w:r>
        <w:rPr>
          <w:rFonts w:ascii="Arial Narrow" w:hAnsi="Arial Narrow"/>
          <w:sz w:val="18"/>
          <w:szCs w:val="18"/>
        </w:rPr>
        <w:t>LSQ</w:t>
      </w:r>
      <w:r w:rsidR="003A00D7" w:rsidRPr="007D7707">
        <w:rPr>
          <w:rFonts w:ascii="Arial Narrow" w:hAnsi="Arial Narrow"/>
          <w:sz w:val="18"/>
          <w:szCs w:val="18"/>
        </w:rPr>
        <w:t>/</w:t>
      </w:r>
      <w:r>
        <w:rPr>
          <w:rFonts w:ascii="Arial Narrow" w:hAnsi="Arial Narrow"/>
          <w:sz w:val="18"/>
          <w:szCs w:val="18"/>
        </w:rPr>
        <w:t>DCQ</w:t>
      </w:r>
    </w:p>
    <w:sectPr w:rsidR="001B5674" w:rsidRPr="00CA7F72" w:rsidSect="00DA79A0">
      <w:headerReference w:type="even" r:id="rId8"/>
      <w:headerReference w:type="default" r:id="rId9"/>
      <w:footerReference w:type="even" r:id="rId10"/>
      <w:footerReference w:type="default" r:id="rId11"/>
      <w:headerReference w:type="first" r:id="rId12"/>
      <w:footerReference w:type="first" r:id="rId13"/>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6B70AA" w14:textId="77777777" w:rsidR="00CA19D0" w:rsidRDefault="00CA19D0" w:rsidP="00DA79A0">
      <w:pPr>
        <w:spacing w:after="0" w:line="240" w:lineRule="auto"/>
      </w:pPr>
      <w:r>
        <w:separator/>
      </w:r>
    </w:p>
  </w:endnote>
  <w:endnote w:type="continuationSeparator" w:id="0">
    <w:p w14:paraId="1D89D77A" w14:textId="77777777" w:rsidR="00CA19D0" w:rsidRDefault="00CA19D0" w:rsidP="00DA79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0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BC6AC4" w14:textId="77777777" w:rsidR="00107A1A" w:rsidRDefault="00107A1A">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AF893" w14:textId="77777777" w:rsidR="00B91E42" w:rsidRDefault="00B91E42" w:rsidP="002E26C9">
    <w:pPr>
      <w:pBdr>
        <w:top w:val="nil"/>
        <w:left w:val="nil"/>
        <w:bottom w:val="nil"/>
        <w:right w:val="nil"/>
        <w:between w:val="nil"/>
      </w:pBdr>
      <w:tabs>
        <w:tab w:val="center" w:pos="4419"/>
        <w:tab w:val="right" w:pos="8838"/>
      </w:tabs>
      <w:rPr>
        <w:rFonts w:ascii="Arial" w:eastAsia="Arial" w:hAnsi="Arial" w:cs="Arial"/>
        <w:sz w:val="16"/>
        <w:szCs w:val="16"/>
      </w:rPr>
    </w:pPr>
    <w:r>
      <w:rPr>
        <w:rFonts w:ascii="Arial" w:eastAsia="Arial" w:hAnsi="Arial" w:cs="Arial"/>
        <w:sz w:val="16"/>
        <w:szCs w:val="16"/>
      </w:rPr>
      <w:t>M-CPC-01/03</w:t>
    </w:r>
  </w:p>
  <w:p w14:paraId="0C5F0D67" w14:textId="77777777" w:rsidR="00B91E42" w:rsidRDefault="00B91E42" w:rsidP="002E26C9">
    <w:pPr>
      <w:pStyle w:val="Piedepgina"/>
      <w:jc w:val="center"/>
    </w:pPr>
    <w:r>
      <w:rPr>
        <w:rFonts w:ascii="Arial" w:eastAsia="Arial" w:hAnsi="Arial" w:cs="Arial"/>
        <w:sz w:val="16"/>
        <w:szCs w:val="16"/>
      </w:rPr>
      <w:fldChar w:fldCharType="begin"/>
    </w:r>
    <w:r>
      <w:rPr>
        <w:rFonts w:ascii="Arial" w:eastAsia="Arial" w:hAnsi="Arial" w:cs="Arial"/>
        <w:sz w:val="16"/>
        <w:szCs w:val="16"/>
      </w:rPr>
      <w:instrText>PAGE</w:instrText>
    </w:r>
    <w:r>
      <w:rPr>
        <w:rFonts w:ascii="Arial" w:eastAsia="Arial" w:hAnsi="Arial" w:cs="Arial"/>
        <w:sz w:val="16"/>
        <w:szCs w:val="16"/>
      </w:rPr>
      <w:fldChar w:fldCharType="separate"/>
    </w:r>
    <w:r>
      <w:rPr>
        <w:rFonts w:ascii="Arial" w:eastAsia="Arial" w:hAnsi="Arial" w:cs="Arial"/>
        <w:sz w:val="16"/>
        <w:szCs w:val="16"/>
      </w:rPr>
      <w:t>1</w:t>
    </w:r>
    <w:r>
      <w:rPr>
        <w:rFonts w:ascii="Arial" w:eastAsia="Arial" w:hAnsi="Arial" w:cs="Arial"/>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E4C137" w14:textId="77777777" w:rsidR="00107A1A" w:rsidRDefault="00107A1A">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F37537" w14:textId="77777777" w:rsidR="00CA19D0" w:rsidRDefault="00CA19D0" w:rsidP="00DA79A0">
      <w:pPr>
        <w:spacing w:after="0" w:line="240" w:lineRule="auto"/>
      </w:pPr>
      <w:r>
        <w:separator/>
      </w:r>
    </w:p>
  </w:footnote>
  <w:footnote w:type="continuationSeparator" w:id="0">
    <w:p w14:paraId="6161E193" w14:textId="77777777" w:rsidR="00CA19D0" w:rsidRDefault="00CA19D0" w:rsidP="00DA79A0">
      <w:pPr>
        <w:spacing w:after="0" w:line="240" w:lineRule="auto"/>
      </w:pPr>
      <w:r>
        <w:continuationSeparator/>
      </w:r>
    </w:p>
  </w:footnote>
  <w:footnote w:id="1">
    <w:p w14:paraId="1A82CAE4" w14:textId="77777777" w:rsidR="00CA59A2" w:rsidRPr="006A1D24" w:rsidRDefault="00CA59A2" w:rsidP="00EB4D2D">
      <w:pPr>
        <w:pStyle w:val="Textonotapie"/>
        <w:ind w:left="567" w:hanging="567"/>
        <w:jc w:val="both"/>
        <w:rPr>
          <w:rFonts w:ascii="Arial Narrow" w:hAnsi="Arial Narrow" w:cs="Arial"/>
          <w:sz w:val="16"/>
          <w:szCs w:val="16"/>
        </w:rPr>
      </w:pPr>
      <w:r w:rsidRPr="006A1D24">
        <w:rPr>
          <w:rStyle w:val="Refdenotaalpie"/>
          <w:rFonts w:ascii="Arial Narrow" w:hAnsi="Arial Narrow" w:cs="Arial"/>
          <w:sz w:val="16"/>
          <w:szCs w:val="16"/>
        </w:rPr>
        <w:footnoteRef/>
      </w:r>
      <w:r w:rsidRPr="006A1D24">
        <w:rPr>
          <w:rFonts w:ascii="Arial Narrow" w:hAnsi="Arial Narrow" w:cs="Arial"/>
          <w:sz w:val="16"/>
          <w:szCs w:val="16"/>
        </w:rPr>
        <w:t xml:space="preserve"> </w:t>
      </w:r>
      <w:r w:rsidRPr="006A1D24">
        <w:rPr>
          <w:rFonts w:ascii="Arial Narrow" w:hAnsi="Arial Narrow" w:cs="Arial"/>
          <w:sz w:val="16"/>
          <w:szCs w:val="16"/>
        </w:rPr>
        <w:tab/>
        <w:t>Publicado</w:t>
      </w:r>
      <w:r w:rsidRPr="006A1D24">
        <w:rPr>
          <w:rFonts w:ascii="Arial Narrow" w:hAnsi="Arial Narrow" w:cs="Arial"/>
          <w:b/>
          <w:sz w:val="16"/>
          <w:szCs w:val="16"/>
        </w:rPr>
        <w:t xml:space="preserve"> </w:t>
      </w:r>
      <w:r w:rsidRPr="006A1D24">
        <w:rPr>
          <w:rFonts w:ascii="Arial Narrow" w:hAnsi="Arial Narrow" w:cs="Arial"/>
          <w:sz w:val="16"/>
          <w:szCs w:val="16"/>
        </w:rPr>
        <w:t>el 2 de setiembre del 2010 en el Diario Oficial El Peruano, vigente desde el 2 de octubre del 2010 y modificado por Decreto Legislativo 1308.</w:t>
      </w:r>
    </w:p>
    <w:p w14:paraId="26AE40E8" w14:textId="77777777" w:rsidR="00CA59A2" w:rsidRPr="006A1D24" w:rsidRDefault="00CA59A2" w:rsidP="00EB4D2D">
      <w:pPr>
        <w:pStyle w:val="Textonotapie"/>
        <w:ind w:left="567" w:hanging="567"/>
        <w:jc w:val="both"/>
        <w:rPr>
          <w:rFonts w:ascii="Arial Narrow" w:hAnsi="Arial Narrow" w:cs="Arial"/>
          <w:sz w:val="16"/>
          <w:szCs w:val="16"/>
        </w:rPr>
      </w:pPr>
    </w:p>
  </w:footnote>
  <w:footnote w:id="2">
    <w:p w14:paraId="05FCC0FA" w14:textId="103300B9" w:rsidR="00CA59A2" w:rsidRPr="006A1D24" w:rsidRDefault="00CA59A2" w:rsidP="00EB4D2D">
      <w:pPr>
        <w:pStyle w:val="Textonotapie"/>
        <w:tabs>
          <w:tab w:val="left" w:pos="567"/>
        </w:tabs>
        <w:ind w:left="567" w:right="-1" w:hanging="567"/>
        <w:jc w:val="both"/>
        <w:rPr>
          <w:rFonts w:ascii="Arial Narrow" w:eastAsia="Arial Narrow" w:hAnsi="Arial Narrow" w:cs="Arial"/>
          <w:b/>
          <w:bCs/>
          <w:sz w:val="16"/>
          <w:szCs w:val="16"/>
        </w:rPr>
      </w:pPr>
      <w:r w:rsidRPr="006A1D24">
        <w:rPr>
          <w:rStyle w:val="Refdenotaalpie"/>
          <w:rFonts w:ascii="Arial Narrow" w:hAnsi="Arial Narrow" w:cs="Arial"/>
          <w:sz w:val="16"/>
          <w:szCs w:val="16"/>
        </w:rPr>
        <w:footnoteRef/>
      </w:r>
      <w:r w:rsidRPr="006A1D24">
        <w:rPr>
          <w:rFonts w:ascii="Arial Narrow" w:hAnsi="Arial Narrow" w:cs="Arial"/>
          <w:sz w:val="16"/>
          <w:szCs w:val="16"/>
        </w:rPr>
        <w:t xml:space="preserve">  </w:t>
      </w:r>
      <w:r w:rsidRPr="006A1D24">
        <w:rPr>
          <w:rFonts w:ascii="Arial Narrow" w:hAnsi="Arial Narrow" w:cs="Arial"/>
          <w:sz w:val="16"/>
          <w:szCs w:val="16"/>
        </w:rPr>
        <w:tab/>
      </w:r>
      <w:r w:rsidRPr="006A1D24">
        <w:rPr>
          <w:rFonts w:ascii="Arial Narrow" w:eastAsia="Arial Narrow" w:hAnsi="Arial Narrow" w:cs="Arial"/>
          <w:b/>
          <w:bCs/>
          <w:sz w:val="16"/>
          <w:szCs w:val="16"/>
        </w:rPr>
        <w:t xml:space="preserve">LEY 29571, CÓDIGO DE PROTECCIÓN Y DEFENSA DEL CONSUMIDOR, publicado el 2 de setiembre de 2010 y modificado por Decreto Legislativo N 1308 </w:t>
      </w:r>
    </w:p>
    <w:p w14:paraId="4C83EF3E" w14:textId="77777777" w:rsidR="00CA59A2" w:rsidRPr="006A1D24" w:rsidRDefault="00CA59A2" w:rsidP="00EB4D2D">
      <w:pPr>
        <w:pStyle w:val="Textonotapie"/>
        <w:tabs>
          <w:tab w:val="left" w:pos="567"/>
        </w:tabs>
        <w:ind w:left="567" w:right="-1" w:hanging="567"/>
        <w:jc w:val="both"/>
        <w:rPr>
          <w:rFonts w:ascii="Arial Narrow" w:eastAsia="Arial Narrow" w:hAnsi="Arial Narrow" w:cs="Arial"/>
          <w:b/>
          <w:bCs/>
          <w:sz w:val="16"/>
          <w:szCs w:val="16"/>
        </w:rPr>
      </w:pPr>
      <w:r w:rsidRPr="006A1D24">
        <w:rPr>
          <w:rFonts w:ascii="Arial Narrow" w:eastAsia="Arial Narrow" w:hAnsi="Arial Narrow" w:cs="Arial"/>
          <w:b/>
          <w:bCs/>
          <w:sz w:val="16"/>
          <w:szCs w:val="16"/>
        </w:rPr>
        <w:tab/>
        <w:t>Artículo 105.- Autoridad competente.</w:t>
      </w:r>
    </w:p>
    <w:p w14:paraId="7C7DEEBE" w14:textId="2459804D" w:rsidR="00CA59A2" w:rsidRPr="006A1D24" w:rsidRDefault="00CA59A2" w:rsidP="00EB4D2D">
      <w:pPr>
        <w:pStyle w:val="Textonotapie"/>
        <w:tabs>
          <w:tab w:val="left" w:pos="567"/>
        </w:tabs>
        <w:ind w:left="567" w:right="-1" w:hanging="567"/>
        <w:jc w:val="both"/>
        <w:rPr>
          <w:rFonts w:ascii="Arial Narrow" w:eastAsia="Arial Narrow" w:hAnsi="Arial Narrow" w:cs="Arial"/>
          <w:sz w:val="16"/>
          <w:szCs w:val="16"/>
        </w:rPr>
      </w:pPr>
      <w:r w:rsidRPr="006A1D24">
        <w:rPr>
          <w:rFonts w:ascii="Arial Narrow" w:eastAsia="Arial Narrow" w:hAnsi="Arial Narrow" w:cs="Arial"/>
          <w:sz w:val="16"/>
          <w:szCs w:val="16"/>
        </w:rPr>
        <w:tab/>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N 1033, Ley de Organización y Funciones del Indecopi. Dicha competencia solo puede ser negada cuando ella haya sido asignada o se asigne a favor de otro organismo por norma expresa con rango de ley. </w:t>
      </w:r>
    </w:p>
    <w:p w14:paraId="063CEB55" w14:textId="77777777" w:rsidR="00CA59A2" w:rsidRPr="006A1D24" w:rsidRDefault="00CA59A2" w:rsidP="00EB4D2D">
      <w:pPr>
        <w:pStyle w:val="Textonotapie"/>
        <w:tabs>
          <w:tab w:val="left" w:pos="567"/>
        </w:tabs>
        <w:ind w:left="567" w:right="-1" w:hanging="567"/>
        <w:jc w:val="both"/>
        <w:rPr>
          <w:rFonts w:ascii="Arial Narrow" w:eastAsia="Arial Narrow" w:hAnsi="Arial Narrow" w:cs="Arial"/>
          <w:sz w:val="16"/>
          <w:szCs w:val="16"/>
        </w:rPr>
      </w:pPr>
      <w:r w:rsidRPr="006A1D24">
        <w:rPr>
          <w:rFonts w:ascii="Arial Narrow" w:eastAsia="Arial Narrow" w:hAnsi="Arial Narrow" w:cs="Arial"/>
          <w:sz w:val="16"/>
          <w:szCs w:val="16"/>
        </w:rPr>
        <w:tab/>
        <w:t xml:space="preserve">(…). </w:t>
      </w:r>
    </w:p>
    <w:p w14:paraId="6A1CDC8A" w14:textId="77777777" w:rsidR="00CA59A2" w:rsidRPr="006A1D24" w:rsidRDefault="00CA59A2" w:rsidP="00EB4D2D">
      <w:pPr>
        <w:pStyle w:val="Textonotapie"/>
        <w:tabs>
          <w:tab w:val="left" w:pos="567"/>
        </w:tabs>
        <w:ind w:left="567" w:right="-1" w:hanging="567"/>
        <w:jc w:val="both"/>
        <w:rPr>
          <w:rFonts w:ascii="Arial Narrow" w:eastAsia="Arial Narrow" w:hAnsi="Arial Narrow" w:cs="Arial"/>
          <w:sz w:val="16"/>
          <w:szCs w:val="16"/>
        </w:rPr>
      </w:pPr>
    </w:p>
    <w:p w14:paraId="704590F7" w14:textId="189BC505" w:rsidR="00CA59A2" w:rsidRPr="006A1D24" w:rsidRDefault="00CA59A2" w:rsidP="00EB4D2D">
      <w:pPr>
        <w:pStyle w:val="Textonotapie"/>
        <w:tabs>
          <w:tab w:val="left" w:pos="567"/>
        </w:tabs>
        <w:ind w:left="567" w:right="-1" w:hanging="567"/>
        <w:jc w:val="both"/>
        <w:rPr>
          <w:rFonts w:ascii="Arial Narrow" w:eastAsia="Arial Narrow" w:hAnsi="Arial Narrow" w:cs="Arial"/>
          <w:b/>
          <w:bCs/>
          <w:sz w:val="16"/>
          <w:szCs w:val="16"/>
        </w:rPr>
      </w:pPr>
      <w:r w:rsidRPr="006A1D24">
        <w:rPr>
          <w:rFonts w:ascii="Arial Narrow" w:eastAsia="Arial Narrow" w:hAnsi="Arial Narrow" w:cs="Arial"/>
          <w:sz w:val="16"/>
          <w:szCs w:val="16"/>
        </w:rPr>
        <w:tab/>
      </w:r>
      <w:r w:rsidRPr="006A1D24">
        <w:rPr>
          <w:rFonts w:ascii="Arial Narrow" w:eastAsia="Arial Narrow" w:hAnsi="Arial Narrow" w:cs="Arial"/>
          <w:b/>
          <w:bCs/>
          <w:sz w:val="16"/>
          <w:szCs w:val="16"/>
        </w:rPr>
        <w:t xml:space="preserve">LEY DE ORGANIZACIÓN Y FUNCIONES DEL INDECOPI, APROBADA POR DECRETO LEGISLATIVO N 1033 </w:t>
      </w:r>
    </w:p>
    <w:p w14:paraId="37D75715" w14:textId="77777777" w:rsidR="00CA59A2" w:rsidRPr="006A1D24" w:rsidRDefault="00CA59A2" w:rsidP="00EB4D2D">
      <w:pPr>
        <w:pStyle w:val="Textonotapie"/>
        <w:tabs>
          <w:tab w:val="left" w:pos="567"/>
        </w:tabs>
        <w:ind w:left="567" w:right="-1" w:hanging="567"/>
        <w:jc w:val="both"/>
        <w:rPr>
          <w:rFonts w:ascii="Arial Narrow" w:eastAsia="Arial Narrow" w:hAnsi="Arial Narrow" w:cs="Arial"/>
          <w:sz w:val="16"/>
          <w:szCs w:val="16"/>
        </w:rPr>
      </w:pPr>
      <w:r w:rsidRPr="006A1D24">
        <w:rPr>
          <w:rFonts w:ascii="Arial Narrow" w:eastAsia="Arial Narrow" w:hAnsi="Arial Narrow" w:cs="Arial"/>
          <w:b/>
          <w:bCs/>
          <w:sz w:val="16"/>
          <w:szCs w:val="16"/>
        </w:rPr>
        <w:tab/>
        <w:t>Artículo 27.-</w:t>
      </w:r>
      <w:r w:rsidRPr="006A1D24">
        <w:rPr>
          <w:rFonts w:ascii="Arial Narrow" w:eastAsia="Arial Narrow" w:hAnsi="Arial Narrow" w:cs="Arial"/>
          <w:sz w:val="16"/>
          <w:szCs w:val="16"/>
        </w:rPr>
        <w:t xml:space="preserve"> De la Comisión de Protección al Consumidor.- </w:t>
      </w:r>
    </w:p>
    <w:p w14:paraId="5B348423" w14:textId="77777777" w:rsidR="00CA59A2" w:rsidRPr="006A1D24" w:rsidRDefault="00CA59A2" w:rsidP="00EB4D2D">
      <w:pPr>
        <w:pStyle w:val="Textonotapie"/>
        <w:tabs>
          <w:tab w:val="left" w:pos="567"/>
        </w:tabs>
        <w:ind w:left="567" w:right="-1" w:hanging="567"/>
        <w:jc w:val="both"/>
        <w:rPr>
          <w:rFonts w:ascii="Arial Narrow" w:eastAsia="Arial Narrow" w:hAnsi="Arial Narrow" w:cs="Arial"/>
          <w:sz w:val="16"/>
          <w:szCs w:val="16"/>
        </w:rPr>
      </w:pPr>
      <w:r w:rsidRPr="006A1D24">
        <w:rPr>
          <w:rFonts w:ascii="Arial Narrow" w:eastAsia="Arial Narrow" w:hAnsi="Arial Narrow" w:cs="Arial"/>
          <w:sz w:val="16"/>
          <w:szCs w:val="16"/>
        </w:rPr>
        <w:tab/>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14:paraId="50F4A385" w14:textId="77777777" w:rsidR="00CA59A2" w:rsidRPr="006A1D24" w:rsidRDefault="00CA59A2" w:rsidP="00EB4D2D">
      <w:pPr>
        <w:pStyle w:val="Textonotapie"/>
        <w:tabs>
          <w:tab w:val="left" w:pos="567"/>
        </w:tabs>
        <w:ind w:right="-1"/>
        <w:jc w:val="both"/>
        <w:rPr>
          <w:rFonts w:ascii="Arial Narrow" w:eastAsia="Arial Narrow" w:hAnsi="Arial Narrow" w:cs="Arial"/>
          <w:sz w:val="16"/>
          <w:szCs w:val="16"/>
        </w:rPr>
      </w:pPr>
    </w:p>
  </w:footnote>
  <w:footnote w:id="3">
    <w:p w14:paraId="2DF86DFF" w14:textId="77777777" w:rsidR="00140567" w:rsidRPr="00C20DB0" w:rsidRDefault="00140567" w:rsidP="00140567">
      <w:pPr>
        <w:pStyle w:val="Textonotapie"/>
        <w:tabs>
          <w:tab w:val="left" w:pos="567"/>
        </w:tabs>
        <w:ind w:left="567" w:right="-1" w:hanging="567"/>
        <w:jc w:val="both"/>
        <w:rPr>
          <w:rFonts w:ascii="Arial Narrow" w:eastAsia="Arial Narrow" w:hAnsi="Arial Narrow" w:cs="Arial Narrow"/>
          <w:b/>
          <w:bCs/>
          <w:sz w:val="16"/>
          <w:szCs w:val="16"/>
        </w:rPr>
      </w:pPr>
      <w:r w:rsidRPr="00C20DB0">
        <w:rPr>
          <w:rStyle w:val="Refdenotaalpie"/>
          <w:rFonts w:ascii="Arial Narrow" w:hAnsi="Arial Narrow"/>
          <w:sz w:val="16"/>
          <w:szCs w:val="16"/>
        </w:rPr>
        <w:footnoteRef/>
      </w:r>
      <w:r w:rsidRPr="00C20DB0">
        <w:rPr>
          <w:rFonts w:ascii="Arial Narrow" w:hAnsi="Arial Narrow"/>
          <w:sz w:val="16"/>
          <w:szCs w:val="16"/>
        </w:rPr>
        <w:t xml:space="preserve">           </w:t>
      </w:r>
      <w:r w:rsidRPr="00C20DB0">
        <w:rPr>
          <w:rFonts w:ascii="Arial Narrow" w:hAnsi="Arial Narrow"/>
          <w:sz w:val="16"/>
          <w:szCs w:val="16"/>
        </w:rPr>
        <w:tab/>
      </w:r>
      <w:r w:rsidRPr="00C20DB0">
        <w:rPr>
          <w:rFonts w:ascii="Arial Narrow" w:eastAsia="Arial Narrow" w:hAnsi="Arial Narrow" w:cs="Arial Narrow"/>
          <w:b/>
          <w:bCs/>
          <w:sz w:val="16"/>
          <w:szCs w:val="16"/>
        </w:rPr>
        <w:t xml:space="preserve">LEY 29571, CÓDIGO DE PROTECCIÓN Y DEFENSA DEL CONSUMIDOR, publicado el 2 de setiembre de 2010 y modificado por Decreto Legislativo N 1308   </w:t>
      </w:r>
    </w:p>
    <w:p w14:paraId="2EA0A3C8" w14:textId="77777777" w:rsidR="00140567" w:rsidRPr="00C20DB0" w:rsidRDefault="00140567" w:rsidP="00140567">
      <w:pPr>
        <w:pStyle w:val="Textonotapie"/>
        <w:ind w:left="567" w:right="-1"/>
        <w:jc w:val="both"/>
        <w:rPr>
          <w:rFonts w:ascii="Arial Narrow" w:eastAsia="Arial Narrow" w:hAnsi="Arial Narrow" w:cs="Arial Narrow"/>
          <w:b/>
          <w:bCs/>
          <w:sz w:val="16"/>
          <w:szCs w:val="16"/>
        </w:rPr>
      </w:pPr>
      <w:r w:rsidRPr="00C20DB0">
        <w:rPr>
          <w:rFonts w:ascii="Arial Narrow" w:eastAsia="Arial Narrow" w:hAnsi="Arial Narrow" w:cs="Arial Narrow"/>
          <w:b/>
          <w:bCs/>
          <w:sz w:val="16"/>
          <w:szCs w:val="16"/>
        </w:rPr>
        <w:t xml:space="preserve">Artículo 18.- Idoneidad   </w:t>
      </w:r>
    </w:p>
    <w:p w14:paraId="63B808D2" w14:textId="77777777" w:rsidR="00140567" w:rsidRPr="00C20DB0" w:rsidRDefault="00140567" w:rsidP="00140567">
      <w:pPr>
        <w:pStyle w:val="Textonotapie"/>
        <w:ind w:left="567" w:right="-1"/>
        <w:jc w:val="both"/>
        <w:rPr>
          <w:rFonts w:ascii="Arial Narrow" w:eastAsia="Arial Narrow" w:hAnsi="Arial Narrow" w:cs="Arial Narrow"/>
          <w:sz w:val="16"/>
          <w:szCs w:val="16"/>
        </w:rPr>
      </w:pPr>
      <w:r w:rsidRPr="00C20DB0">
        <w:rPr>
          <w:rFonts w:ascii="Arial Narrow" w:eastAsia="Arial Narrow" w:hAnsi="Arial Narrow" w:cs="Arial Narrow"/>
          <w:sz w:val="16"/>
          <w:szCs w:val="16"/>
        </w:rPr>
        <w:t xml:space="preserve">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    </w:t>
      </w:r>
    </w:p>
    <w:p w14:paraId="26373FF9" w14:textId="77777777" w:rsidR="00140567" w:rsidRPr="00C20DB0" w:rsidRDefault="00140567" w:rsidP="00140567">
      <w:pPr>
        <w:pStyle w:val="Textonotapie"/>
        <w:ind w:left="567" w:right="-1"/>
        <w:jc w:val="both"/>
        <w:rPr>
          <w:rFonts w:ascii="Arial Narrow" w:eastAsia="Arial Narrow" w:hAnsi="Arial Narrow" w:cs="Arial Narrow"/>
          <w:sz w:val="16"/>
          <w:szCs w:val="16"/>
        </w:rPr>
      </w:pPr>
      <w:r w:rsidRPr="00C20DB0">
        <w:rPr>
          <w:rFonts w:ascii="Arial Narrow" w:eastAsia="Arial Narrow" w:hAnsi="Arial Narrow" w:cs="Arial Narrow"/>
          <w:sz w:val="16"/>
          <w:szCs w:val="16"/>
        </w:rPr>
        <w:t xml:space="preserve">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 </w:t>
      </w:r>
    </w:p>
    <w:p w14:paraId="309E0B93" w14:textId="77777777" w:rsidR="00140567" w:rsidRPr="00C20DB0" w:rsidRDefault="00140567" w:rsidP="00140567">
      <w:pPr>
        <w:pStyle w:val="Textonotapie"/>
        <w:ind w:left="567" w:right="-1"/>
        <w:jc w:val="both"/>
        <w:rPr>
          <w:rFonts w:ascii="Arial Narrow" w:eastAsia="Arial Narrow" w:hAnsi="Arial Narrow" w:cs="Arial Narrow"/>
          <w:sz w:val="16"/>
          <w:szCs w:val="16"/>
        </w:rPr>
      </w:pPr>
    </w:p>
    <w:p w14:paraId="3A2ED142" w14:textId="77777777" w:rsidR="00140567" w:rsidRPr="00C20DB0" w:rsidRDefault="00140567" w:rsidP="00140567">
      <w:pPr>
        <w:pStyle w:val="Textonotapie"/>
        <w:ind w:left="567" w:right="-1"/>
        <w:jc w:val="both"/>
        <w:rPr>
          <w:rFonts w:ascii="Arial Narrow" w:eastAsia="Arial Narrow" w:hAnsi="Arial Narrow" w:cs="Arial Narrow"/>
          <w:sz w:val="16"/>
          <w:szCs w:val="16"/>
        </w:rPr>
      </w:pPr>
      <w:r w:rsidRPr="00C20DB0">
        <w:rPr>
          <w:rFonts w:ascii="Arial Narrow" w:eastAsia="Arial Narrow" w:hAnsi="Arial Narrow" w:cs="Arial Narrow"/>
          <w:b/>
          <w:bCs/>
          <w:sz w:val="16"/>
          <w:szCs w:val="16"/>
        </w:rPr>
        <w:t xml:space="preserve">Artículo 19.- Obligación de los proveedores </w:t>
      </w:r>
    </w:p>
    <w:p w14:paraId="311E9610" w14:textId="77777777" w:rsidR="00140567" w:rsidRPr="00C20DB0" w:rsidRDefault="00140567" w:rsidP="00140567">
      <w:pPr>
        <w:pStyle w:val="Textonotapie"/>
        <w:ind w:left="567" w:right="-1"/>
        <w:jc w:val="both"/>
        <w:rPr>
          <w:rFonts w:ascii="Arial Narrow" w:eastAsia="Arial Narrow" w:hAnsi="Arial Narrow" w:cs="Arial Narrow"/>
          <w:sz w:val="16"/>
          <w:szCs w:val="16"/>
        </w:rPr>
      </w:pPr>
      <w:r w:rsidRPr="00C20DB0">
        <w:rPr>
          <w:rFonts w:ascii="Arial Narrow" w:eastAsia="Arial Narrow" w:hAnsi="Arial Narrow" w:cs="Arial Narrow"/>
          <w:sz w:val="16"/>
          <w:szCs w:val="16"/>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éstos, así como por el contenido y la vida útil del producto indicado en el envase, en lo que corresponda.</w:t>
      </w:r>
    </w:p>
    <w:p w14:paraId="7D6FA96B" w14:textId="77777777" w:rsidR="00140567" w:rsidRPr="00C20DB0" w:rsidRDefault="00140567" w:rsidP="00140567">
      <w:pPr>
        <w:pStyle w:val="Textonotapie"/>
        <w:jc w:val="both"/>
        <w:rPr>
          <w:rFonts w:ascii="Arial Narrow" w:hAnsi="Arial Narrow"/>
          <w:sz w:val="16"/>
          <w:szCs w:val="16"/>
        </w:rPr>
      </w:pPr>
    </w:p>
  </w:footnote>
  <w:footnote w:id="4">
    <w:p w14:paraId="17A59CC5" w14:textId="1095E305" w:rsidR="00CA59A2" w:rsidRPr="006A1D24" w:rsidRDefault="00CA59A2" w:rsidP="00EB4D2D">
      <w:pPr>
        <w:pStyle w:val="Textonotapie"/>
        <w:tabs>
          <w:tab w:val="left" w:pos="567"/>
        </w:tabs>
        <w:ind w:left="567" w:right="-1" w:hanging="567"/>
        <w:jc w:val="both"/>
        <w:rPr>
          <w:rFonts w:ascii="Arial Narrow" w:eastAsia="Arial Narrow" w:hAnsi="Arial Narrow" w:cs="Arial"/>
          <w:sz w:val="16"/>
          <w:szCs w:val="16"/>
        </w:rPr>
      </w:pPr>
      <w:r w:rsidRPr="006A1D24">
        <w:rPr>
          <w:rStyle w:val="Refdenotaalpie"/>
          <w:rFonts w:ascii="Arial Narrow" w:hAnsi="Arial Narrow" w:cs="Arial"/>
          <w:sz w:val="16"/>
          <w:szCs w:val="16"/>
        </w:rPr>
        <w:footnoteRef/>
      </w:r>
      <w:r w:rsidRPr="006A1D24">
        <w:rPr>
          <w:rFonts w:ascii="Arial Narrow" w:hAnsi="Arial Narrow" w:cs="Arial"/>
          <w:sz w:val="16"/>
          <w:szCs w:val="16"/>
        </w:rPr>
        <w:t xml:space="preserve">  </w:t>
      </w:r>
      <w:r w:rsidRPr="006A1D24">
        <w:rPr>
          <w:rFonts w:ascii="Arial Narrow" w:hAnsi="Arial Narrow" w:cs="Arial"/>
          <w:sz w:val="16"/>
          <w:szCs w:val="16"/>
        </w:rPr>
        <w:tab/>
      </w:r>
      <w:r w:rsidRPr="006A1D24">
        <w:rPr>
          <w:rFonts w:ascii="Arial Narrow" w:eastAsia="Arial Narrow" w:hAnsi="Arial Narrow" w:cs="Arial"/>
          <w:b/>
          <w:bCs/>
          <w:sz w:val="16"/>
          <w:szCs w:val="16"/>
        </w:rPr>
        <w:t>LEY SOBRE FACULTADES, NORMAS Y ORGANIZACIÓN DEL INDECOPI, APROBADA POR DECRETO LEGISLATIVO N 807 Artículo 24.-</w:t>
      </w:r>
      <w:r w:rsidRPr="006A1D24">
        <w:rPr>
          <w:rFonts w:ascii="Arial Narrow" w:eastAsia="Arial Narrow" w:hAnsi="Arial Narrow" w:cs="Arial"/>
          <w:sz w:val="16"/>
          <w:szCs w:val="16"/>
        </w:rPr>
        <w:t xml:space="preserve"> El Secretario Técnico se encargará de la tramitación del procedimiento. Para ello, cuenta con las siguientes facultades:</w:t>
      </w:r>
    </w:p>
    <w:p w14:paraId="477C0077" w14:textId="77777777" w:rsidR="00CA59A2" w:rsidRPr="006A1D24" w:rsidRDefault="00CA59A2" w:rsidP="00EB4D2D">
      <w:pPr>
        <w:pStyle w:val="Textonotapie"/>
        <w:tabs>
          <w:tab w:val="left" w:pos="567"/>
        </w:tabs>
        <w:ind w:left="567" w:right="-1" w:hanging="567"/>
        <w:jc w:val="both"/>
        <w:rPr>
          <w:rFonts w:ascii="Arial Narrow" w:eastAsia="Arial Narrow" w:hAnsi="Arial Narrow" w:cs="Arial"/>
          <w:sz w:val="16"/>
          <w:szCs w:val="16"/>
        </w:rPr>
      </w:pPr>
      <w:r w:rsidRPr="006A1D24">
        <w:rPr>
          <w:rFonts w:ascii="Arial Narrow" w:eastAsia="Arial Narrow" w:hAnsi="Arial Narrow" w:cs="Arial"/>
          <w:sz w:val="16"/>
          <w:szCs w:val="16"/>
        </w:rPr>
        <w:tab/>
        <w:t xml:space="preserve">(...) </w:t>
      </w:r>
    </w:p>
    <w:p w14:paraId="7B2AB955" w14:textId="77777777" w:rsidR="00CA59A2" w:rsidRPr="006A1D24" w:rsidRDefault="00CA59A2" w:rsidP="00EB4D2D">
      <w:pPr>
        <w:pStyle w:val="Textonotapie"/>
        <w:tabs>
          <w:tab w:val="left" w:pos="567"/>
        </w:tabs>
        <w:ind w:left="567" w:right="-1" w:hanging="567"/>
        <w:jc w:val="both"/>
        <w:rPr>
          <w:rFonts w:ascii="Arial Narrow" w:eastAsia="Arial Narrow" w:hAnsi="Arial Narrow" w:cs="Arial"/>
          <w:sz w:val="16"/>
          <w:szCs w:val="16"/>
        </w:rPr>
      </w:pPr>
      <w:r w:rsidRPr="006A1D24">
        <w:rPr>
          <w:rFonts w:ascii="Arial Narrow" w:eastAsia="Arial Narrow" w:hAnsi="Arial Narrow" w:cs="Arial"/>
          <w:sz w:val="16"/>
          <w:szCs w:val="16"/>
        </w:rPr>
        <w:tab/>
        <w:t xml:space="preserve">c) Admitir denuncias a trámite, en aquellos casos en que la Comisión le haya delegado esta facultad. </w:t>
      </w:r>
    </w:p>
    <w:p w14:paraId="3114E57F" w14:textId="77777777" w:rsidR="00CA59A2" w:rsidRPr="006A1D24" w:rsidRDefault="00CA59A2" w:rsidP="00EB4D2D">
      <w:pPr>
        <w:pStyle w:val="Textonotapie"/>
        <w:tabs>
          <w:tab w:val="left" w:pos="567"/>
        </w:tabs>
        <w:ind w:left="567" w:right="-1" w:hanging="567"/>
        <w:jc w:val="both"/>
        <w:rPr>
          <w:rFonts w:ascii="Arial Narrow" w:eastAsia="Arial Narrow" w:hAnsi="Arial Narrow" w:cs="Arial"/>
          <w:sz w:val="16"/>
          <w:szCs w:val="16"/>
        </w:rPr>
      </w:pPr>
      <w:r w:rsidRPr="006A1D24">
        <w:rPr>
          <w:rFonts w:ascii="Arial Narrow" w:eastAsia="Arial Narrow" w:hAnsi="Arial Narrow" w:cs="Arial"/>
          <w:sz w:val="16"/>
          <w:szCs w:val="16"/>
        </w:rPr>
        <w:tab/>
        <w:t>(...).</w:t>
      </w:r>
    </w:p>
    <w:p w14:paraId="09B4F71B" w14:textId="77777777" w:rsidR="00CA59A2" w:rsidRPr="006A1D24" w:rsidRDefault="00CA59A2" w:rsidP="00EB4D2D">
      <w:pPr>
        <w:pStyle w:val="Textonotapie"/>
        <w:tabs>
          <w:tab w:val="left" w:pos="567"/>
        </w:tabs>
        <w:ind w:left="567" w:right="-1" w:hanging="567"/>
        <w:jc w:val="both"/>
        <w:rPr>
          <w:rFonts w:ascii="Arial Narrow" w:eastAsia="Arial Narrow" w:hAnsi="Arial Narrow" w:cs="Arial"/>
          <w:sz w:val="16"/>
          <w:szCs w:val="16"/>
        </w:rPr>
      </w:pPr>
      <w:r w:rsidRPr="006A1D24">
        <w:rPr>
          <w:rFonts w:ascii="Arial Narrow" w:eastAsia="Arial Narrow" w:hAnsi="Arial Narrow" w:cs="Arial"/>
          <w:sz w:val="16"/>
          <w:szCs w:val="16"/>
        </w:rPr>
        <w:t xml:space="preserve">. </w:t>
      </w:r>
    </w:p>
    <w:p w14:paraId="7E788299" w14:textId="77777777" w:rsidR="00CA59A2" w:rsidRPr="006A1D24" w:rsidRDefault="00CA59A2" w:rsidP="00EB4D2D">
      <w:pPr>
        <w:pStyle w:val="Textonotapie"/>
        <w:tabs>
          <w:tab w:val="left" w:pos="567"/>
        </w:tabs>
        <w:ind w:left="567" w:right="-1" w:hanging="567"/>
        <w:jc w:val="both"/>
        <w:rPr>
          <w:rFonts w:ascii="Arial Narrow" w:eastAsia="Arial Narrow" w:hAnsi="Arial Narrow" w:cs="Arial"/>
          <w:sz w:val="16"/>
          <w:szCs w:val="16"/>
        </w:rPr>
      </w:pPr>
    </w:p>
  </w:footnote>
  <w:footnote w:id="5">
    <w:p w14:paraId="703725D5" w14:textId="77777777" w:rsidR="00CA59A2" w:rsidRPr="006A1D24" w:rsidRDefault="00CA59A2" w:rsidP="00EB4D2D">
      <w:pPr>
        <w:pStyle w:val="Textonotapie"/>
        <w:ind w:left="567" w:hanging="567"/>
        <w:jc w:val="both"/>
        <w:rPr>
          <w:rFonts w:ascii="Arial Narrow" w:hAnsi="Arial Narrow" w:cs="Arial"/>
          <w:sz w:val="16"/>
          <w:szCs w:val="16"/>
        </w:rPr>
      </w:pPr>
      <w:r w:rsidRPr="006A1D24">
        <w:rPr>
          <w:rStyle w:val="Refdenotaalpie"/>
          <w:rFonts w:ascii="Arial Narrow" w:hAnsi="Arial Narrow" w:cs="Arial"/>
          <w:sz w:val="16"/>
          <w:szCs w:val="16"/>
        </w:rPr>
        <w:footnoteRef/>
      </w:r>
      <w:r w:rsidRPr="006A1D24">
        <w:rPr>
          <w:rFonts w:ascii="Arial Narrow" w:hAnsi="Arial Narrow" w:cs="Arial"/>
          <w:sz w:val="16"/>
          <w:szCs w:val="16"/>
        </w:rPr>
        <w:t xml:space="preserve"> </w:t>
      </w:r>
      <w:r w:rsidRPr="006A1D24">
        <w:rPr>
          <w:rFonts w:ascii="Arial Narrow" w:hAnsi="Arial Narrow" w:cs="Arial"/>
          <w:sz w:val="16"/>
          <w:szCs w:val="16"/>
        </w:rPr>
        <w:tab/>
        <w:t xml:space="preserve">El número de trabajadores se atenderá siempre que la empresa haya sido constituida antes de la vigencia de la Ley </w:t>
      </w:r>
      <w:proofErr w:type="spellStart"/>
      <w:r w:rsidRPr="006A1D24">
        <w:rPr>
          <w:rFonts w:ascii="Arial Narrow" w:hAnsi="Arial Narrow" w:cs="Arial"/>
          <w:sz w:val="16"/>
          <w:szCs w:val="16"/>
        </w:rPr>
        <w:t>Nº</w:t>
      </w:r>
      <w:proofErr w:type="spellEnd"/>
      <w:r w:rsidRPr="006A1D24">
        <w:rPr>
          <w:rFonts w:ascii="Arial Narrow" w:hAnsi="Arial Narrow" w:cs="Arial"/>
          <w:sz w:val="16"/>
          <w:szCs w:val="16"/>
        </w:rPr>
        <w:t xml:space="preserve"> 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entrada en vigencia de dicha Ley se rigen por los requisitos de acogimiento al régimen de las micro y pequeñas empresas regulados en el Decreto Legislativo 1086.</w:t>
      </w:r>
    </w:p>
    <w:p w14:paraId="0EB35F22" w14:textId="77777777" w:rsidR="00CA59A2" w:rsidRPr="006A1D24" w:rsidRDefault="00CA59A2" w:rsidP="00EB4D2D">
      <w:pPr>
        <w:pStyle w:val="Textonotapie"/>
        <w:ind w:left="567" w:hanging="567"/>
        <w:jc w:val="both"/>
        <w:rPr>
          <w:rFonts w:ascii="Arial Narrow" w:hAnsi="Arial Narrow" w:cs="Arial"/>
          <w:sz w:val="16"/>
          <w:szCs w:val="16"/>
        </w:rPr>
      </w:pPr>
    </w:p>
  </w:footnote>
  <w:footnote w:id="6">
    <w:p w14:paraId="12554D7B" w14:textId="71A836F4" w:rsidR="00CA59A2" w:rsidRPr="006A1D24" w:rsidRDefault="00CA59A2" w:rsidP="00EB4D2D">
      <w:pPr>
        <w:pStyle w:val="Textonotapie"/>
        <w:ind w:left="567" w:hanging="567"/>
        <w:jc w:val="both"/>
        <w:rPr>
          <w:rFonts w:ascii="Arial Narrow" w:hAnsi="Arial Narrow" w:cs="Arial"/>
          <w:sz w:val="16"/>
          <w:szCs w:val="16"/>
        </w:rPr>
      </w:pPr>
      <w:r w:rsidRPr="006A1D24">
        <w:rPr>
          <w:rStyle w:val="Refdenotaalpie"/>
          <w:rFonts w:ascii="Arial Narrow" w:hAnsi="Arial Narrow" w:cs="Arial"/>
          <w:sz w:val="16"/>
          <w:szCs w:val="16"/>
        </w:rPr>
        <w:footnoteRef/>
      </w:r>
      <w:r w:rsidRPr="006A1D24">
        <w:rPr>
          <w:rFonts w:ascii="Arial Narrow" w:hAnsi="Arial Narrow" w:cs="Arial"/>
          <w:sz w:val="16"/>
          <w:szCs w:val="16"/>
        </w:rPr>
        <w:t xml:space="preserve"> </w:t>
      </w:r>
      <w:r w:rsidRPr="006A1D24">
        <w:rPr>
          <w:rFonts w:ascii="Arial Narrow" w:hAnsi="Arial Narrow" w:cs="Arial"/>
          <w:sz w:val="16"/>
          <w:szCs w:val="16"/>
        </w:rPr>
        <w:tab/>
      </w:r>
      <w:r w:rsidRPr="006A1D24">
        <w:rPr>
          <w:rFonts w:ascii="Arial Narrow" w:eastAsia="Arial Narrow" w:hAnsi="Arial Narrow" w:cs="Arial"/>
          <w:b/>
          <w:sz w:val="16"/>
          <w:szCs w:val="16"/>
        </w:rPr>
        <w:t>LEY</w:t>
      </w:r>
      <w:r w:rsidR="003A71B1" w:rsidRPr="006A1D24">
        <w:rPr>
          <w:rFonts w:ascii="Arial Narrow" w:eastAsia="Arial Narrow" w:hAnsi="Arial Narrow" w:cs="Arial"/>
          <w:b/>
          <w:sz w:val="16"/>
          <w:szCs w:val="16"/>
        </w:rPr>
        <w:t xml:space="preserve"> 29571</w:t>
      </w:r>
      <w:r w:rsidRPr="006A1D24">
        <w:rPr>
          <w:rFonts w:ascii="Arial Narrow" w:eastAsia="Arial Narrow" w:hAnsi="Arial Narrow" w:cs="Arial"/>
          <w:b/>
          <w:sz w:val="16"/>
          <w:szCs w:val="16"/>
        </w:rPr>
        <w:t>, CÓDIGO DE PROTECCIÓN Y DEFENSA DEL CONSUMIDOR</w:t>
      </w:r>
      <w:r w:rsidRPr="006A1D24">
        <w:rPr>
          <w:rFonts w:ascii="Arial Narrow" w:hAnsi="Arial Narrow" w:cs="Arial"/>
          <w:b/>
          <w:bCs/>
          <w:sz w:val="16"/>
          <w:szCs w:val="16"/>
        </w:rPr>
        <w:t xml:space="preserve">, </w:t>
      </w:r>
      <w:r w:rsidRPr="006A1D24">
        <w:rPr>
          <w:rFonts w:ascii="Arial Narrow" w:hAnsi="Arial Narrow" w:cs="Arial"/>
          <w:b/>
          <w:sz w:val="16"/>
          <w:szCs w:val="16"/>
        </w:rPr>
        <w:t>publicado el 2 de setiembre de 2010 y modificado por Decreto Legislativo N 1308</w:t>
      </w:r>
    </w:p>
    <w:p w14:paraId="6D8A2F03" w14:textId="77777777" w:rsidR="00CA59A2" w:rsidRPr="006A1D24" w:rsidRDefault="00CA59A2" w:rsidP="00EB4D2D">
      <w:pPr>
        <w:pStyle w:val="Textonotapie"/>
        <w:ind w:left="567" w:hanging="567"/>
        <w:jc w:val="both"/>
        <w:rPr>
          <w:rFonts w:ascii="Arial Narrow" w:hAnsi="Arial Narrow" w:cs="Arial"/>
          <w:b/>
          <w:bCs/>
          <w:sz w:val="16"/>
          <w:szCs w:val="16"/>
        </w:rPr>
      </w:pPr>
      <w:r w:rsidRPr="006A1D24">
        <w:rPr>
          <w:rFonts w:ascii="Arial Narrow" w:hAnsi="Arial Narrow" w:cs="Arial"/>
          <w:sz w:val="16"/>
          <w:szCs w:val="16"/>
        </w:rPr>
        <w:tab/>
      </w:r>
      <w:r w:rsidRPr="006A1D24">
        <w:rPr>
          <w:rFonts w:ascii="Arial Narrow" w:hAnsi="Arial Narrow" w:cs="Arial"/>
          <w:b/>
          <w:bCs/>
          <w:sz w:val="16"/>
          <w:szCs w:val="16"/>
        </w:rPr>
        <w:t>Artículo 110.- Sanciones Administrativas</w:t>
      </w:r>
    </w:p>
    <w:p w14:paraId="693A834B" w14:textId="77777777" w:rsidR="00CA59A2" w:rsidRPr="006A1D24" w:rsidRDefault="00CA59A2" w:rsidP="00EB4D2D">
      <w:pPr>
        <w:autoSpaceDE w:val="0"/>
        <w:autoSpaceDN w:val="0"/>
        <w:adjustRightInd w:val="0"/>
        <w:spacing w:after="0" w:line="240" w:lineRule="auto"/>
        <w:ind w:left="567"/>
        <w:jc w:val="both"/>
        <w:rPr>
          <w:rFonts w:ascii="Arial Narrow" w:hAnsi="Arial Narrow" w:cs="Arial"/>
          <w:sz w:val="16"/>
          <w:szCs w:val="16"/>
          <w:lang w:eastAsia="es-PE"/>
        </w:rPr>
      </w:pPr>
      <w:r w:rsidRPr="006A1D24">
        <w:rPr>
          <w:rFonts w:ascii="Arial Narrow" w:hAnsi="Arial Narrow" w:cs="Arial"/>
          <w:sz w:val="16"/>
          <w:szCs w:val="16"/>
          <w:lang w:eastAsia="es-PE"/>
        </w:rPr>
        <w:t>(…)</w:t>
      </w:r>
    </w:p>
    <w:p w14:paraId="04CBC22B" w14:textId="77777777" w:rsidR="00CA59A2" w:rsidRPr="006A1D24" w:rsidRDefault="00CA59A2" w:rsidP="00EB4D2D">
      <w:pPr>
        <w:autoSpaceDE w:val="0"/>
        <w:autoSpaceDN w:val="0"/>
        <w:adjustRightInd w:val="0"/>
        <w:spacing w:after="0" w:line="240" w:lineRule="auto"/>
        <w:ind w:left="567"/>
        <w:jc w:val="both"/>
        <w:rPr>
          <w:rFonts w:ascii="Arial Narrow" w:hAnsi="Arial Narrow" w:cs="Arial"/>
          <w:sz w:val="16"/>
          <w:szCs w:val="16"/>
          <w:lang w:eastAsia="es-PE"/>
        </w:rPr>
      </w:pPr>
      <w:r w:rsidRPr="006A1D24">
        <w:rPr>
          <w:rFonts w:ascii="Arial Narrow" w:hAnsi="Arial Narrow" w:cs="Arial"/>
          <w:sz w:val="16"/>
          <w:szCs w:val="16"/>
          <w:lang w:eastAsia="es-PE"/>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17E4B102" w14:textId="77777777" w:rsidR="00CA59A2" w:rsidRPr="006A1D24" w:rsidRDefault="00CA59A2" w:rsidP="00EB4D2D">
      <w:pPr>
        <w:autoSpaceDE w:val="0"/>
        <w:autoSpaceDN w:val="0"/>
        <w:adjustRightInd w:val="0"/>
        <w:spacing w:after="0" w:line="240" w:lineRule="auto"/>
        <w:ind w:left="567"/>
        <w:jc w:val="both"/>
        <w:rPr>
          <w:rFonts w:ascii="Arial Narrow" w:hAnsi="Arial Narrow" w:cs="Arial"/>
          <w:sz w:val="16"/>
          <w:szCs w:val="16"/>
          <w:lang w:eastAsia="es-PE"/>
        </w:rPr>
      </w:pPr>
      <w:r w:rsidRPr="006A1D24">
        <w:rPr>
          <w:rFonts w:ascii="Arial Narrow" w:hAnsi="Arial Narrow" w:cs="Arial"/>
          <w:sz w:val="16"/>
          <w:szCs w:val="16"/>
          <w:lang w:eastAsia="es-PE"/>
        </w:rPr>
        <w:t>(…).</w:t>
      </w:r>
    </w:p>
    <w:p w14:paraId="3B6754D8" w14:textId="77777777" w:rsidR="00CA59A2" w:rsidRPr="006A1D24" w:rsidRDefault="00CA59A2" w:rsidP="00EB4D2D">
      <w:pPr>
        <w:pStyle w:val="Textonotapie"/>
        <w:tabs>
          <w:tab w:val="left" w:pos="284"/>
        </w:tabs>
        <w:ind w:left="567" w:hanging="567"/>
        <w:jc w:val="both"/>
        <w:rPr>
          <w:rFonts w:ascii="Arial Narrow" w:hAnsi="Arial Narrow" w:cs="Arial"/>
          <w:b/>
          <w:bCs/>
          <w:sz w:val="16"/>
          <w:szCs w:val="16"/>
        </w:rPr>
      </w:pPr>
    </w:p>
  </w:footnote>
  <w:footnote w:id="7">
    <w:p w14:paraId="062EC860" w14:textId="0D9BD05C" w:rsidR="00CA59A2" w:rsidRPr="006A1D24" w:rsidRDefault="00CA59A2" w:rsidP="00EB4D2D">
      <w:pPr>
        <w:spacing w:after="0" w:line="240" w:lineRule="auto"/>
        <w:ind w:left="567" w:hanging="567"/>
        <w:jc w:val="both"/>
        <w:rPr>
          <w:rFonts w:ascii="Arial Narrow" w:hAnsi="Arial Narrow" w:cs="Arial"/>
          <w:sz w:val="16"/>
          <w:szCs w:val="16"/>
        </w:rPr>
      </w:pPr>
      <w:r w:rsidRPr="006A1D24">
        <w:rPr>
          <w:rStyle w:val="TextonotapieCar"/>
          <w:rFonts w:ascii="Arial Narrow" w:hAnsi="Arial Narrow" w:cs="Arial"/>
          <w:sz w:val="16"/>
          <w:szCs w:val="16"/>
          <w:vertAlign w:val="superscript"/>
        </w:rPr>
        <w:footnoteRef/>
      </w:r>
      <w:r w:rsidRPr="006A1D24">
        <w:rPr>
          <w:rFonts w:ascii="Arial Narrow" w:hAnsi="Arial Narrow" w:cs="Arial"/>
          <w:sz w:val="16"/>
          <w:szCs w:val="16"/>
          <w:vertAlign w:val="superscript"/>
        </w:rPr>
        <w:t xml:space="preserve">  </w:t>
      </w:r>
      <w:r w:rsidRPr="006A1D24">
        <w:rPr>
          <w:rFonts w:ascii="Arial Narrow" w:hAnsi="Arial Narrow" w:cs="Arial"/>
          <w:sz w:val="16"/>
          <w:szCs w:val="16"/>
        </w:rPr>
        <w:t xml:space="preserve">     </w:t>
      </w:r>
      <w:r w:rsidRPr="006A1D24">
        <w:rPr>
          <w:rFonts w:ascii="Arial Narrow" w:hAnsi="Arial Narrow" w:cs="Arial"/>
          <w:sz w:val="16"/>
          <w:szCs w:val="16"/>
        </w:rPr>
        <w:tab/>
      </w:r>
      <w:r w:rsidRPr="006A1D24">
        <w:rPr>
          <w:rFonts w:ascii="Arial Narrow" w:eastAsia="Arial Narrow" w:hAnsi="Arial Narrow" w:cs="Arial"/>
          <w:b/>
          <w:sz w:val="16"/>
          <w:szCs w:val="16"/>
        </w:rPr>
        <w:t>LEY</w:t>
      </w:r>
      <w:r w:rsidR="003A71B1" w:rsidRPr="006A1D24">
        <w:rPr>
          <w:rFonts w:ascii="Arial Narrow" w:eastAsia="Arial Narrow" w:hAnsi="Arial Narrow" w:cs="Arial"/>
          <w:b/>
          <w:sz w:val="16"/>
          <w:szCs w:val="16"/>
        </w:rPr>
        <w:t xml:space="preserve"> 29571</w:t>
      </w:r>
      <w:r w:rsidRPr="006A1D24">
        <w:rPr>
          <w:rFonts w:ascii="Arial Narrow" w:eastAsia="Arial Narrow" w:hAnsi="Arial Narrow" w:cs="Arial"/>
          <w:b/>
          <w:sz w:val="16"/>
          <w:szCs w:val="16"/>
        </w:rPr>
        <w:t>, CÓDIGO DE PROTECCIÓN Y DEFENSA DEL CONSUMIDOR</w:t>
      </w:r>
      <w:r w:rsidRPr="006A1D24">
        <w:rPr>
          <w:rFonts w:ascii="Arial Narrow" w:hAnsi="Arial Narrow" w:cs="Arial"/>
          <w:b/>
          <w:bCs/>
          <w:sz w:val="16"/>
          <w:szCs w:val="16"/>
        </w:rPr>
        <w:t xml:space="preserve">, </w:t>
      </w:r>
      <w:r w:rsidRPr="006A1D24">
        <w:rPr>
          <w:rFonts w:ascii="Arial Narrow" w:hAnsi="Arial Narrow" w:cs="Arial"/>
          <w:b/>
          <w:sz w:val="16"/>
          <w:szCs w:val="16"/>
        </w:rPr>
        <w:t>publicado el 2 de setiembre de 2010 y modificado por Decreto Legislativo N 1308</w:t>
      </w:r>
    </w:p>
    <w:p w14:paraId="4BC9BF8D" w14:textId="77777777" w:rsidR="00CA59A2" w:rsidRPr="006A1D24" w:rsidRDefault="00CA59A2" w:rsidP="00EB4D2D">
      <w:pPr>
        <w:spacing w:after="0" w:line="240" w:lineRule="auto"/>
        <w:ind w:left="567" w:hanging="567"/>
        <w:jc w:val="both"/>
        <w:rPr>
          <w:rFonts w:ascii="Arial Narrow" w:eastAsia="Arial Narrow" w:hAnsi="Arial Narrow" w:cs="Arial"/>
          <w:b/>
          <w:sz w:val="16"/>
          <w:szCs w:val="16"/>
        </w:rPr>
      </w:pPr>
      <w:r w:rsidRPr="006A1D24">
        <w:rPr>
          <w:rFonts w:ascii="Arial Narrow" w:eastAsia="Arial Narrow" w:hAnsi="Arial Narrow" w:cs="Arial"/>
          <w:b/>
          <w:sz w:val="16"/>
          <w:szCs w:val="16"/>
        </w:rPr>
        <w:tab/>
        <w:t>Artículo 110.- Sanciones administrativas</w:t>
      </w:r>
    </w:p>
    <w:p w14:paraId="15C6524D" w14:textId="77777777" w:rsidR="00CA59A2" w:rsidRPr="006A1D24" w:rsidRDefault="00CA59A2" w:rsidP="00EB4D2D">
      <w:pPr>
        <w:spacing w:after="0" w:line="240" w:lineRule="auto"/>
        <w:ind w:left="567"/>
        <w:jc w:val="both"/>
        <w:rPr>
          <w:rFonts w:ascii="Arial Narrow" w:hAnsi="Arial Narrow" w:cs="Arial"/>
          <w:sz w:val="16"/>
          <w:szCs w:val="16"/>
        </w:rPr>
      </w:pPr>
      <w:r w:rsidRPr="006A1D24">
        <w:rPr>
          <w:rFonts w:ascii="Arial Narrow" w:eastAsia="Arial Narrow" w:hAnsi="Arial Narrow" w:cs="Arial"/>
          <w:sz w:val="16"/>
          <w:szCs w:val="16"/>
        </w:rPr>
        <w:t>El órgano resolutivo puede sancionar las infracciones administrativas a que se refiere el artículo 108º con amonestación y multas de hasta cuatrocientos cincuenta (450) Unidades Impositivas Tributarias (UIT), las cuales son calificadas de la siguiente manera:</w:t>
      </w:r>
    </w:p>
    <w:p w14:paraId="745011C9" w14:textId="77777777" w:rsidR="00CA59A2" w:rsidRPr="006A1D24" w:rsidRDefault="00CA59A2" w:rsidP="00EB4D2D">
      <w:pPr>
        <w:numPr>
          <w:ilvl w:val="0"/>
          <w:numId w:val="2"/>
        </w:numPr>
        <w:spacing w:after="0" w:line="240" w:lineRule="auto"/>
        <w:ind w:left="426" w:firstLine="141"/>
        <w:jc w:val="both"/>
        <w:rPr>
          <w:rFonts w:ascii="Arial Narrow" w:eastAsia="Arial Narrow" w:hAnsi="Arial Narrow" w:cs="Arial"/>
          <w:sz w:val="16"/>
          <w:szCs w:val="16"/>
        </w:rPr>
      </w:pPr>
      <w:r w:rsidRPr="006A1D24">
        <w:rPr>
          <w:rFonts w:ascii="Arial Narrow" w:eastAsia="Arial Narrow" w:hAnsi="Arial Narrow" w:cs="Arial"/>
          <w:sz w:val="16"/>
          <w:szCs w:val="16"/>
        </w:rPr>
        <w:t>Infracciones leves, con una amonestación o con una multa de hasta cincuenta (50) UIT.</w:t>
      </w:r>
    </w:p>
    <w:p w14:paraId="3EC7469A" w14:textId="77777777" w:rsidR="00CA59A2" w:rsidRPr="006A1D24" w:rsidRDefault="00CA59A2" w:rsidP="00EB4D2D">
      <w:pPr>
        <w:numPr>
          <w:ilvl w:val="0"/>
          <w:numId w:val="2"/>
        </w:numPr>
        <w:spacing w:after="0" w:line="240" w:lineRule="auto"/>
        <w:ind w:left="426" w:firstLine="141"/>
        <w:jc w:val="both"/>
        <w:rPr>
          <w:rFonts w:ascii="Arial Narrow" w:eastAsia="Arial Narrow" w:hAnsi="Arial Narrow" w:cs="Arial"/>
          <w:sz w:val="16"/>
          <w:szCs w:val="16"/>
        </w:rPr>
      </w:pPr>
      <w:r w:rsidRPr="006A1D24">
        <w:rPr>
          <w:rFonts w:ascii="Arial Narrow" w:eastAsia="Arial Narrow" w:hAnsi="Arial Narrow" w:cs="Arial"/>
          <w:sz w:val="16"/>
          <w:szCs w:val="16"/>
        </w:rPr>
        <w:t>Infracciones graves, con una multa de hasta ciento cincuenta (150) UIT.</w:t>
      </w:r>
    </w:p>
    <w:p w14:paraId="7DEC6213" w14:textId="77777777" w:rsidR="00CA59A2" w:rsidRPr="006A1D24" w:rsidRDefault="00CA59A2" w:rsidP="00EB4D2D">
      <w:pPr>
        <w:numPr>
          <w:ilvl w:val="0"/>
          <w:numId w:val="2"/>
        </w:numPr>
        <w:spacing w:after="0" w:line="240" w:lineRule="auto"/>
        <w:ind w:left="426" w:firstLine="141"/>
        <w:jc w:val="both"/>
        <w:rPr>
          <w:rFonts w:ascii="Arial Narrow" w:eastAsia="Arial Narrow" w:hAnsi="Arial Narrow" w:cs="Arial"/>
          <w:sz w:val="16"/>
          <w:szCs w:val="16"/>
        </w:rPr>
      </w:pPr>
      <w:r w:rsidRPr="006A1D24">
        <w:rPr>
          <w:rFonts w:ascii="Arial Narrow" w:eastAsia="Arial Narrow" w:hAnsi="Arial Narrow" w:cs="Arial"/>
          <w:sz w:val="16"/>
          <w:szCs w:val="16"/>
        </w:rPr>
        <w:t>Infracciones muy graves, con una multa de hasta cuatrocientos cincuenta (450) UIT.</w:t>
      </w:r>
    </w:p>
    <w:p w14:paraId="707B74D3" w14:textId="77777777" w:rsidR="00CA59A2" w:rsidRPr="006A1D24" w:rsidRDefault="00CA59A2" w:rsidP="00EB4D2D">
      <w:pPr>
        <w:spacing w:after="0" w:line="240" w:lineRule="auto"/>
        <w:ind w:left="567"/>
        <w:jc w:val="both"/>
        <w:rPr>
          <w:rFonts w:ascii="Arial Narrow" w:eastAsia="Arial Narrow" w:hAnsi="Arial Narrow" w:cs="Arial"/>
          <w:sz w:val="16"/>
          <w:szCs w:val="16"/>
        </w:rPr>
      </w:pPr>
      <w:r w:rsidRPr="006A1D24">
        <w:rPr>
          <w:rFonts w:ascii="Arial Narrow" w:eastAsia="Arial Narrow" w:hAnsi="Arial Narrow" w:cs="Arial"/>
          <w:sz w:val="16"/>
          <w:szCs w:val="16"/>
        </w:rPr>
        <w:t>(…).</w:t>
      </w:r>
    </w:p>
  </w:footnote>
  <w:footnote w:id="8">
    <w:p w14:paraId="6DE82B39" w14:textId="4CD725CD" w:rsidR="00A008E2" w:rsidRPr="006A1D24" w:rsidRDefault="00CA59A2" w:rsidP="00EB4D2D">
      <w:pPr>
        <w:spacing w:after="0" w:line="240" w:lineRule="auto"/>
        <w:ind w:left="567" w:hanging="567"/>
        <w:jc w:val="both"/>
        <w:rPr>
          <w:rFonts w:ascii="Arial Narrow" w:hAnsi="Arial Narrow" w:cs="Arial"/>
          <w:b/>
          <w:sz w:val="16"/>
          <w:szCs w:val="16"/>
        </w:rPr>
      </w:pPr>
      <w:r w:rsidRPr="006A1D24">
        <w:rPr>
          <w:rStyle w:val="Refdenotaalpie"/>
          <w:rFonts w:ascii="Arial Narrow" w:hAnsi="Arial Narrow" w:cs="Arial"/>
          <w:sz w:val="16"/>
          <w:szCs w:val="16"/>
        </w:rPr>
        <w:footnoteRef/>
      </w:r>
      <w:r w:rsidRPr="006A1D24">
        <w:rPr>
          <w:rFonts w:ascii="Arial Narrow" w:hAnsi="Arial Narrow" w:cs="Arial"/>
          <w:sz w:val="16"/>
          <w:szCs w:val="16"/>
        </w:rPr>
        <w:t xml:space="preserve">        </w:t>
      </w:r>
      <w:r w:rsidRPr="006A1D24">
        <w:rPr>
          <w:rFonts w:ascii="Arial Narrow" w:hAnsi="Arial Narrow" w:cs="Arial"/>
          <w:sz w:val="16"/>
          <w:szCs w:val="16"/>
        </w:rPr>
        <w:tab/>
      </w:r>
      <w:r w:rsidR="00A008E2" w:rsidRPr="006A1D24">
        <w:rPr>
          <w:rFonts w:ascii="Arial Narrow" w:eastAsia="Arial Narrow" w:hAnsi="Arial Narrow" w:cs="Arial"/>
          <w:b/>
          <w:sz w:val="16"/>
          <w:szCs w:val="16"/>
        </w:rPr>
        <w:t>LEY 29571, CÓDIGO DE PROTECCIÓN Y DEFENSA DEL CONSUMIDOR</w:t>
      </w:r>
      <w:r w:rsidR="00A008E2" w:rsidRPr="006A1D24">
        <w:rPr>
          <w:rFonts w:ascii="Arial Narrow" w:hAnsi="Arial Narrow" w:cs="Arial"/>
          <w:b/>
          <w:bCs/>
          <w:sz w:val="16"/>
          <w:szCs w:val="16"/>
        </w:rPr>
        <w:t xml:space="preserve">, </w:t>
      </w:r>
      <w:r w:rsidR="00A008E2" w:rsidRPr="006A1D24">
        <w:rPr>
          <w:rFonts w:ascii="Arial Narrow" w:hAnsi="Arial Narrow" w:cs="Arial"/>
          <w:b/>
          <w:sz w:val="16"/>
          <w:szCs w:val="16"/>
        </w:rPr>
        <w:t>publicado el 2 de setiembre de 2010 y modificado por Decreto Legislativo N 1308</w:t>
      </w:r>
    </w:p>
    <w:p w14:paraId="4B3DC1A8" w14:textId="1F467AF7" w:rsidR="00CA59A2" w:rsidRPr="006A1D24" w:rsidRDefault="00CA59A2" w:rsidP="00EB4D2D">
      <w:pPr>
        <w:spacing w:after="0" w:line="240" w:lineRule="auto"/>
        <w:ind w:left="567"/>
        <w:jc w:val="both"/>
        <w:rPr>
          <w:rFonts w:ascii="Arial Narrow" w:eastAsia="Arial Narrow" w:hAnsi="Arial Narrow" w:cs="Arial"/>
          <w:sz w:val="16"/>
          <w:szCs w:val="16"/>
        </w:rPr>
      </w:pPr>
      <w:r w:rsidRPr="006A1D24">
        <w:rPr>
          <w:rFonts w:ascii="Arial Narrow" w:eastAsia="Arial Narrow" w:hAnsi="Arial Narrow" w:cs="Arial"/>
          <w:b/>
          <w:sz w:val="16"/>
          <w:szCs w:val="16"/>
        </w:rPr>
        <w:t>Artículo 114.- Medidas correctivas</w:t>
      </w:r>
    </w:p>
    <w:p w14:paraId="1B3B1F61" w14:textId="77777777" w:rsidR="00CA59A2" w:rsidRPr="006A1D24" w:rsidRDefault="00CA59A2" w:rsidP="00EB4D2D">
      <w:pPr>
        <w:spacing w:after="0" w:line="240" w:lineRule="auto"/>
        <w:ind w:left="567"/>
        <w:jc w:val="both"/>
        <w:rPr>
          <w:rFonts w:ascii="Arial Narrow" w:eastAsia="Arial Narrow" w:hAnsi="Arial Narrow" w:cs="Arial"/>
          <w:sz w:val="16"/>
          <w:szCs w:val="16"/>
        </w:rPr>
      </w:pPr>
      <w:r w:rsidRPr="006A1D24">
        <w:rPr>
          <w:rFonts w:ascii="Arial Narrow" w:eastAsia="Arial Narrow" w:hAnsi="Arial Narrow" w:cs="Arial"/>
          <w:sz w:val="16"/>
          <w:szCs w:val="16"/>
        </w:rPr>
        <w:t xml:space="preserve">Sin perjuicio de la sanción administrativa que corresponda al proveedor por una infracción al presente Código, el Indecopi puede dictar, en calidad de mandatos, medidas correctivas reparadoras y complementarias. </w:t>
      </w:r>
    </w:p>
    <w:p w14:paraId="462F7B71" w14:textId="77777777" w:rsidR="00CA59A2" w:rsidRPr="006A1D24" w:rsidRDefault="00CA59A2" w:rsidP="00EB4D2D">
      <w:pPr>
        <w:spacing w:after="0" w:line="240" w:lineRule="auto"/>
        <w:ind w:left="567" w:hanging="567"/>
        <w:jc w:val="both"/>
        <w:rPr>
          <w:rFonts w:ascii="Arial Narrow" w:eastAsia="Arial Narrow" w:hAnsi="Arial Narrow" w:cs="Arial"/>
          <w:sz w:val="16"/>
          <w:szCs w:val="16"/>
        </w:rPr>
      </w:pPr>
      <w:r w:rsidRPr="006A1D24">
        <w:rPr>
          <w:rFonts w:ascii="Arial Narrow" w:eastAsia="Arial Narrow" w:hAnsi="Arial Narrow" w:cs="Arial"/>
          <w:sz w:val="16"/>
          <w:szCs w:val="16"/>
        </w:rPr>
        <w:tab/>
        <w:t xml:space="preserve">Las medidas correctivas reparadoras pueden dictarse a pedido de parte o de oficio, siempre y cuando sean expresamente informadas sobre esa posibilidad en la notificación de cargo al proveedor por la autoridad encargada del procedimiento. </w:t>
      </w:r>
    </w:p>
    <w:p w14:paraId="269F8887" w14:textId="77777777" w:rsidR="00CA59A2" w:rsidRPr="006A1D24" w:rsidRDefault="00CA59A2" w:rsidP="00EB4D2D">
      <w:pPr>
        <w:spacing w:after="0" w:line="240" w:lineRule="auto"/>
        <w:ind w:left="567" w:hanging="567"/>
        <w:jc w:val="both"/>
        <w:rPr>
          <w:rFonts w:ascii="Arial Narrow" w:eastAsia="Arial Narrow" w:hAnsi="Arial Narrow" w:cs="Arial"/>
          <w:sz w:val="16"/>
          <w:szCs w:val="16"/>
        </w:rPr>
      </w:pPr>
      <w:r w:rsidRPr="006A1D24">
        <w:rPr>
          <w:rFonts w:ascii="Arial Narrow" w:eastAsia="Arial Narrow" w:hAnsi="Arial Narrow" w:cs="Arial"/>
          <w:sz w:val="16"/>
          <w:szCs w:val="16"/>
        </w:rPr>
        <w:tab/>
        <w:t>Las medidas correctivas complementarias pueden dictarse de oficio o a pedido de parte.</w:t>
      </w:r>
    </w:p>
    <w:p w14:paraId="51455ACA" w14:textId="77777777" w:rsidR="00CA59A2" w:rsidRPr="006A1D24" w:rsidRDefault="00CA59A2" w:rsidP="00EB4D2D">
      <w:pPr>
        <w:spacing w:after="0" w:line="240" w:lineRule="auto"/>
        <w:ind w:left="567" w:hanging="567"/>
        <w:jc w:val="both"/>
        <w:rPr>
          <w:rFonts w:ascii="Arial Narrow" w:hAnsi="Arial Narrow" w:cs="Arial"/>
          <w:sz w:val="16"/>
          <w:szCs w:val="16"/>
        </w:rPr>
      </w:pPr>
    </w:p>
    <w:p w14:paraId="6CB8D69D" w14:textId="77777777" w:rsidR="00CA59A2" w:rsidRPr="006A1D24" w:rsidRDefault="00CA59A2" w:rsidP="00EB4D2D">
      <w:pPr>
        <w:spacing w:after="0" w:line="240" w:lineRule="auto"/>
        <w:ind w:left="567" w:hanging="567"/>
        <w:jc w:val="both"/>
        <w:rPr>
          <w:rFonts w:ascii="Arial Narrow" w:hAnsi="Arial Narrow" w:cs="Arial"/>
          <w:sz w:val="16"/>
          <w:szCs w:val="16"/>
        </w:rPr>
      </w:pPr>
      <w:r w:rsidRPr="006A1D24">
        <w:rPr>
          <w:rFonts w:ascii="Arial Narrow" w:eastAsia="Arial Narrow" w:hAnsi="Arial Narrow" w:cs="Arial"/>
          <w:b/>
          <w:sz w:val="16"/>
          <w:szCs w:val="16"/>
        </w:rPr>
        <w:tab/>
        <w:t>Artículo 115.- Medidas correctivas reparadoras</w:t>
      </w:r>
    </w:p>
    <w:p w14:paraId="0A0E4012" w14:textId="77777777" w:rsidR="00CA59A2" w:rsidRPr="006A1D24" w:rsidRDefault="00CA59A2" w:rsidP="00EB4D2D">
      <w:pPr>
        <w:spacing w:after="0" w:line="240" w:lineRule="auto"/>
        <w:ind w:left="567" w:hanging="283"/>
        <w:jc w:val="both"/>
        <w:rPr>
          <w:rFonts w:ascii="Arial Narrow" w:eastAsia="Arial Narrow" w:hAnsi="Arial Narrow" w:cs="Arial"/>
          <w:sz w:val="16"/>
          <w:szCs w:val="16"/>
        </w:rPr>
      </w:pPr>
      <w:r w:rsidRPr="006A1D24">
        <w:rPr>
          <w:rFonts w:ascii="Arial Narrow" w:eastAsia="Arial Narrow" w:hAnsi="Arial Narrow" w:cs="Arial"/>
          <w:sz w:val="16"/>
          <w:szCs w:val="16"/>
        </w:rPr>
        <w:tab/>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5FBCAFE7" w14:textId="77777777" w:rsidR="00CA59A2" w:rsidRPr="006A1D24" w:rsidRDefault="00CA59A2" w:rsidP="00EB4D2D">
      <w:pPr>
        <w:numPr>
          <w:ilvl w:val="0"/>
          <w:numId w:val="1"/>
        </w:numPr>
        <w:spacing w:after="0" w:line="240" w:lineRule="auto"/>
        <w:ind w:left="567" w:firstLine="0"/>
        <w:jc w:val="both"/>
        <w:rPr>
          <w:rFonts w:ascii="Arial Narrow" w:eastAsia="Arial Narrow" w:hAnsi="Arial Narrow" w:cs="Arial"/>
          <w:sz w:val="16"/>
          <w:szCs w:val="16"/>
        </w:rPr>
      </w:pPr>
      <w:r w:rsidRPr="006A1D24">
        <w:rPr>
          <w:rFonts w:ascii="Arial Narrow" w:eastAsia="Arial Narrow" w:hAnsi="Arial Narrow" w:cs="Arial"/>
          <w:sz w:val="16"/>
          <w:szCs w:val="16"/>
        </w:rPr>
        <w:t>Reparar productos.</w:t>
      </w:r>
    </w:p>
    <w:p w14:paraId="64B5280D" w14:textId="77777777" w:rsidR="00CA59A2" w:rsidRPr="006A1D24" w:rsidRDefault="00CA59A2" w:rsidP="00EB4D2D">
      <w:pPr>
        <w:numPr>
          <w:ilvl w:val="0"/>
          <w:numId w:val="1"/>
        </w:numPr>
        <w:spacing w:after="0" w:line="240" w:lineRule="auto"/>
        <w:ind w:left="567" w:firstLine="0"/>
        <w:jc w:val="both"/>
        <w:rPr>
          <w:rFonts w:ascii="Arial Narrow" w:eastAsia="Arial Narrow" w:hAnsi="Arial Narrow" w:cs="Arial"/>
          <w:sz w:val="16"/>
          <w:szCs w:val="16"/>
        </w:rPr>
      </w:pPr>
      <w:r w:rsidRPr="006A1D24">
        <w:rPr>
          <w:rFonts w:ascii="Arial Narrow" w:eastAsia="Arial Narrow" w:hAnsi="Arial Narrow" w:cs="Arial"/>
          <w:sz w:val="16"/>
          <w:szCs w:val="16"/>
        </w:rPr>
        <w:t>Cambiar productos por otros de idénticas o similares características, cuando la reparación no sea posible o no resulte razonable según las circunstancias.</w:t>
      </w:r>
    </w:p>
    <w:p w14:paraId="14CE7396" w14:textId="77777777" w:rsidR="00CA59A2" w:rsidRPr="006A1D24" w:rsidRDefault="00CA59A2" w:rsidP="00EB4D2D">
      <w:pPr>
        <w:numPr>
          <w:ilvl w:val="0"/>
          <w:numId w:val="1"/>
        </w:numPr>
        <w:spacing w:after="0" w:line="240" w:lineRule="auto"/>
        <w:ind w:left="567" w:firstLine="0"/>
        <w:jc w:val="both"/>
        <w:rPr>
          <w:rFonts w:ascii="Arial Narrow" w:eastAsia="Arial Narrow" w:hAnsi="Arial Narrow" w:cs="Arial"/>
          <w:sz w:val="16"/>
          <w:szCs w:val="16"/>
        </w:rPr>
      </w:pPr>
      <w:r w:rsidRPr="006A1D24">
        <w:rPr>
          <w:rFonts w:ascii="Arial Narrow" w:eastAsia="Arial Narrow" w:hAnsi="Arial Narrow" w:cs="Arial"/>
          <w:sz w:val="16"/>
          <w:szCs w:val="16"/>
        </w:rPr>
        <w:t>Entregar un producto de idénticas características o, cuando esto no resulte posible, de similares características, en los supuestos de pérdida o deterioro atribuible al proveedor y siempre que exista interés del consumidor.</w:t>
      </w:r>
    </w:p>
    <w:p w14:paraId="4F34F471" w14:textId="77777777" w:rsidR="00CA59A2" w:rsidRPr="006A1D24" w:rsidRDefault="00CA59A2" w:rsidP="00EB4D2D">
      <w:pPr>
        <w:numPr>
          <w:ilvl w:val="0"/>
          <w:numId w:val="1"/>
        </w:numPr>
        <w:spacing w:after="0" w:line="240" w:lineRule="auto"/>
        <w:ind w:left="567" w:firstLine="0"/>
        <w:jc w:val="both"/>
        <w:rPr>
          <w:rFonts w:ascii="Arial Narrow" w:eastAsia="Arial Narrow" w:hAnsi="Arial Narrow" w:cs="Arial"/>
          <w:sz w:val="16"/>
          <w:szCs w:val="16"/>
        </w:rPr>
      </w:pPr>
      <w:r w:rsidRPr="006A1D24">
        <w:rPr>
          <w:rFonts w:ascii="Arial Narrow" w:eastAsia="Arial Narrow" w:hAnsi="Arial Narrow" w:cs="Arial"/>
          <w:sz w:val="16"/>
          <w:szCs w:val="16"/>
        </w:rPr>
        <w:t>Cumplir con ejecutar la prestación u obligación asumida; y si esto no resulte posible o no sea razonable, otra de efectos equivalentes, incluyendo prestaciones dinerarias.</w:t>
      </w:r>
    </w:p>
    <w:p w14:paraId="3D9280AC" w14:textId="77777777" w:rsidR="00CA59A2" w:rsidRPr="006A1D24" w:rsidRDefault="00CA59A2" w:rsidP="00EB4D2D">
      <w:pPr>
        <w:numPr>
          <w:ilvl w:val="0"/>
          <w:numId w:val="1"/>
        </w:numPr>
        <w:spacing w:after="0" w:line="240" w:lineRule="auto"/>
        <w:ind w:left="567" w:firstLine="0"/>
        <w:jc w:val="both"/>
        <w:rPr>
          <w:rFonts w:ascii="Arial Narrow" w:eastAsia="Arial Narrow" w:hAnsi="Arial Narrow" w:cs="Arial"/>
          <w:sz w:val="16"/>
          <w:szCs w:val="16"/>
        </w:rPr>
      </w:pPr>
      <w:r w:rsidRPr="006A1D24">
        <w:rPr>
          <w:rFonts w:ascii="Arial Narrow" w:eastAsia="Arial Narrow" w:hAnsi="Arial Narrow" w:cs="Arial"/>
          <w:sz w:val="16"/>
          <w:szCs w:val="16"/>
        </w:rPr>
        <w:t>Cumplir con ejecutar otras prestaciones u obligaciones legales o convencionales a su cargo.</w:t>
      </w:r>
    </w:p>
    <w:p w14:paraId="385F165C" w14:textId="77777777" w:rsidR="00CA59A2" w:rsidRPr="006A1D24" w:rsidRDefault="00CA59A2" w:rsidP="00EB4D2D">
      <w:pPr>
        <w:numPr>
          <w:ilvl w:val="0"/>
          <w:numId w:val="1"/>
        </w:numPr>
        <w:spacing w:after="0" w:line="240" w:lineRule="auto"/>
        <w:ind w:left="567" w:firstLine="0"/>
        <w:jc w:val="both"/>
        <w:rPr>
          <w:rFonts w:ascii="Arial Narrow" w:eastAsia="Arial Narrow" w:hAnsi="Arial Narrow" w:cs="Arial"/>
          <w:sz w:val="16"/>
          <w:szCs w:val="16"/>
        </w:rPr>
      </w:pPr>
      <w:r w:rsidRPr="006A1D24">
        <w:rPr>
          <w:rFonts w:ascii="Arial Narrow" w:eastAsia="Arial Narrow" w:hAnsi="Arial Narrow" w:cs="Arial"/>
          <w:sz w:val="16"/>
          <w:szCs w:val="16"/>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32E99307" w14:textId="77777777" w:rsidR="00CA59A2" w:rsidRPr="006A1D24" w:rsidRDefault="00CA59A2" w:rsidP="00EB4D2D">
      <w:pPr>
        <w:numPr>
          <w:ilvl w:val="0"/>
          <w:numId w:val="1"/>
        </w:numPr>
        <w:spacing w:after="0" w:line="240" w:lineRule="auto"/>
        <w:ind w:left="567" w:firstLine="0"/>
        <w:jc w:val="both"/>
        <w:rPr>
          <w:rFonts w:ascii="Arial Narrow" w:eastAsia="Arial Narrow" w:hAnsi="Arial Narrow" w:cs="Arial"/>
          <w:sz w:val="16"/>
          <w:szCs w:val="16"/>
        </w:rPr>
      </w:pPr>
      <w:r w:rsidRPr="006A1D24">
        <w:rPr>
          <w:rFonts w:ascii="Arial Narrow" w:eastAsia="Arial Narrow" w:hAnsi="Arial Narrow" w:cs="Arial"/>
          <w:sz w:val="16"/>
          <w:szCs w:val="16"/>
        </w:rPr>
        <w:t>En los supuestos de pagos indebidos o en exceso, devolver estos montos, más los intereses correspondientes.</w:t>
      </w:r>
    </w:p>
    <w:p w14:paraId="45BA3195" w14:textId="77777777" w:rsidR="00CA59A2" w:rsidRPr="006A1D24" w:rsidRDefault="00CA59A2" w:rsidP="00EB4D2D">
      <w:pPr>
        <w:pStyle w:val="Sinespaciado"/>
        <w:ind w:firstLine="567"/>
        <w:jc w:val="both"/>
        <w:rPr>
          <w:rFonts w:ascii="Arial Narrow" w:hAnsi="Arial Narrow" w:cs="Arial"/>
          <w:sz w:val="16"/>
          <w:szCs w:val="16"/>
        </w:rPr>
      </w:pPr>
      <w:r w:rsidRPr="006A1D24">
        <w:rPr>
          <w:rFonts w:ascii="Arial Narrow" w:hAnsi="Arial Narrow" w:cs="Arial"/>
          <w:sz w:val="16"/>
          <w:szCs w:val="16"/>
        </w:rPr>
        <w:t>Pagar los gastos incurridos por el consumidor para mitigar las consecuencias de la infracción administrativa.</w:t>
      </w:r>
    </w:p>
    <w:p w14:paraId="130D0A42" w14:textId="77777777" w:rsidR="00CA59A2" w:rsidRPr="006A1D24" w:rsidRDefault="00CA59A2" w:rsidP="00EB4D2D">
      <w:pPr>
        <w:pStyle w:val="Sinespaciado"/>
        <w:ind w:firstLine="567"/>
        <w:jc w:val="both"/>
        <w:rPr>
          <w:rFonts w:ascii="Arial Narrow" w:hAnsi="Arial Narrow" w:cs="Arial"/>
          <w:sz w:val="16"/>
          <w:szCs w:val="16"/>
        </w:rPr>
      </w:pPr>
      <w:r w:rsidRPr="006A1D24">
        <w:rPr>
          <w:rFonts w:ascii="Arial Narrow" w:hAnsi="Arial Narrow" w:cs="Arial"/>
          <w:sz w:val="16"/>
          <w:szCs w:val="16"/>
        </w:rPr>
        <w:t>Otras medidas reparadoras análogas de efectos equivalentes a las anteriores.</w:t>
      </w:r>
    </w:p>
    <w:p w14:paraId="764F3361" w14:textId="77777777" w:rsidR="00CA59A2" w:rsidRPr="006A1D24" w:rsidRDefault="00CA59A2" w:rsidP="00EB4D2D">
      <w:pPr>
        <w:pStyle w:val="Sinespaciado"/>
        <w:ind w:left="567"/>
        <w:jc w:val="both"/>
        <w:rPr>
          <w:rFonts w:ascii="Arial Narrow" w:hAnsi="Arial Narrow" w:cs="Arial"/>
          <w:sz w:val="16"/>
          <w:szCs w:val="16"/>
        </w:rPr>
      </w:pPr>
      <w:r w:rsidRPr="006A1D24">
        <w:rPr>
          <w:rFonts w:ascii="Arial Narrow" w:hAnsi="Arial Narrow" w:cs="Arial"/>
          <w:sz w:val="16"/>
          <w:szCs w:val="16"/>
        </w:rPr>
        <w:t>115.2 Las medidas correctivas reparadoras no pueden ser solicitadas de manera acumulativa conjunta, pudiendo plantearse de manera alternativa o subsidiaria, con excepción de la medida correctiva señalada en el literal h) que puede solicitarse conjuntamente con otra medida correctiva. Cuando los órganos competentes del Indecopi se pronuncian respecto de una medida correctiva reparadora, aplican el principio de congruencia procesal.</w:t>
      </w:r>
    </w:p>
    <w:p w14:paraId="57731349" w14:textId="77777777" w:rsidR="00CA59A2" w:rsidRPr="006A1D24" w:rsidRDefault="00CA59A2" w:rsidP="00EB4D2D">
      <w:pPr>
        <w:spacing w:after="0" w:line="240" w:lineRule="auto"/>
        <w:ind w:left="567"/>
        <w:jc w:val="both"/>
        <w:rPr>
          <w:rFonts w:ascii="Arial Narrow" w:hAnsi="Arial Narrow" w:cs="Arial"/>
          <w:sz w:val="16"/>
          <w:szCs w:val="16"/>
        </w:rPr>
      </w:pPr>
      <w:r w:rsidRPr="006A1D24">
        <w:rPr>
          <w:rFonts w:ascii="Arial Narrow" w:eastAsia="Arial Narrow" w:hAnsi="Arial Narrow" w:cs="Arial"/>
          <w:sz w:val="16"/>
          <w:szCs w:val="16"/>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74B7CBE1" w14:textId="77777777" w:rsidR="00CA59A2" w:rsidRPr="006A1D24" w:rsidRDefault="00CA59A2" w:rsidP="00EB4D2D">
      <w:pPr>
        <w:spacing w:after="0" w:line="240" w:lineRule="auto"/>
        <w:ind w:left="567"/>
        <w:jc w:val="both"/>
        <w:rPr>
          <w:rFonts w:ascii="Arial Narrow" w:hAnsi="Arial Narrow" w:cs="Arial"/>
          <w:sz w:val="16"/>
          <w:szCs w:val="16"/>
        </w:rPr>
      </w:pPr>
      <w:r w:rsidRPr="006A1D24">
        <w:rPr>
          <w:rFonts w:ascii="Arial Narrow" w:eastAsia="Arial Narrow" w:hAnsi="Arial Narrow" w:cs="Arial"/>
          <w:sz w:val="16"/>
          <w:szCs w:val="16"/>
        </w:rPr>
        <w:t>115.4 Corresponde al consumidor que solicita el dictado de la medida correctiva reparadora probar las consecuencias patrimoniales directas e inmediatas causadas por la comisión de la infracción administrativa.</w:t>
      </w:r>
    </w:p>
    <w:p w14:paraId="4A157A50" w14:textId="77777777" w:rsidR="00CA59A2" w:rsidRPr="006A1D24" w:rsidRDefault="00CA59A2" w:rsidP="00EB4D2D">
      <w:pPr>
        <w:spacing w:after="0" w:line="240" w:lineRule="auto"/>
        <w:ind w:left="567"/>
        <w:jc w:val="both"/>
        <w:rPr>
          <w:rFonts w:ascii="Arial Narrow" w:eastAsia="Arial Narrow" w:hAnsi="Arial Narrow" w:cs="Arial"/>
          <w:sz w:val="16"/>
          <w:szCs w:val="16"/>
        </w:rPr>
      </w:pPr>
      <w:r w:rsidRPr="006A1D24">
        <w:rPr>
          <w:rFonts w:ascii="Arial Narrow" w:eastAsia="Arial Narrow" w:hAnsi="Arial Narrow" w:cs="Arial"/>
          <w:sz w:val="16"/>
          <w:szCs w:val="16"/>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35022767" w14:textId="77777777" w:rsidR="00CA59A2" w:rsidRPr="006A1D24" w:rsidRDefault="00CA59A2" w:rsidP="00EB4D2D">
      <w:pPr>
        <w:spacing w:after="0" w:line="240" w:lineRule="auto"/>
        <w:ind w:left="567"/>
        <w:jc w:val="both"/>
        <w:rPr>
          <w:rFonts w:ascii="Arial Narrow" w:eastAsia="Arial Narrow" w:hAnsi="Arial Narrow" w:cs="Arial"/>
          <w:sz w:val="16"/>
          <w:szCs w:val="16"/>
        </w:rPr>
      </w:pPr>
      <w:r w:rsidRPr="006A1D24">
        <w:rPr>
          <w:rFonts w:ascii="Arial Narrow" w:eastAsia="Arial Narrow" w:hAnsi="Arial Narrow" w:cs="Arial"/>
          <w:sz w:val="16"/>
          <w:szCs w:val="16"/>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2EAE7A2D" w14:textId="77777777" w:rsidR="00CA59A2" w:rsidRPr="006A1D24" w:rsidRDefault="00CA59A2" w:rsidP="00EB4D2D">
      <w:pPr>
        <w:spacing w:after="0" w:line="240" w:lineRule="auto"/>
        <w:ind w:left="567"/>
        <w:jc w:val="both"/>
        <w:rPr>
          <w:rFonts w:ascii="Arial Narrow" w:eastAsia="Arial Narrow" w:hAnsi="Arial Narrow" w:cs="Arial"/>
          <w:sz w:val="16"/>
          <w:szCs w:val="16"/>
        </w:rPr>
      </w:pPr>
      <w:r w:rsidRPr="006A1D24">
        <w:rPr>
          <w:rFonts w:ascii="Arial Narrow" w:eastAsia="Arial Narrow" w:hAnsi="Arial Narrow" w:cs="Arial"/>
          <w:sz w:val="16"/>
          <w:szCs w:val="16"/>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7691EF6E" w14:textId="77777777" w:rsidR="00CA59A2" w:rsidRPr="006A1D24" w:rsidRDefault="00CA59A2" w:rsidP="00EB4D2D">
      <w:pPr>
        <w:spacing w:after="0" w:line="240" w:lineRule="auto"/>
        <w:ind w:left="567"/>
        <w:jc w:val="both"/>
        <w:rPr>
          <w:rFonts w:ascii="Arial Narrow" w:eastAsia="Arial Narrow" w:hAnsi="Arial Narrow" w:cs="Arial"/>
          <w:sz w:val="16"/>
          <w:szCs w:val="16"/>
        </w:rPr>
      </w:pPr>
    </w:p>
    <w:p w14:paraId="579B3C0E" w14:textId="77777777" w:rsidR="00CA59A2" w:rsidRPr="006A1D24" w:rsidRDefault="00CA59A2" w:rsidP="00EB4D2D">
      <w:pPr>
        <w:spacing w:after="0" w:line="240" w:lineRule="auto"/>
        <w:ind w:left="567"/>
        <w:jc w:val="both"/>
        <w:rPr>
          <w:rFonts w:ascii="Arial Narrow" w:eastAsia="Arial Narrow" w:hAnsi="Arial Narrow" w:cs="Arial"/>
          <w:b/>
          <w:bCs/>
          <w:sz w:val="16"/>
          <w:szCs w:val="16"/>
        </w:rPr>
      </w:pPr>
      <w:r w:rsidRPr="006A1D24">
        <w:rPr>
          <w:rFonts w:ascii="Arial Narrow" w:eastAsia="Arial Narrow" w:hAnsi="Arial Narrow" w:cs="Arial"/>
          <w:b/>
          <w:bCs/>
          <w:sz w:val="16"/>
          <w:szCs w:val="16"/>
        </w:rPr>
        <w:t>Artículo 116.- Medidas correctivas complementarias</w:t>
      </w:r>
    </w:p>
    <w:p w14:paraId="795BD0E8" w14:textId="77777777" w:rsidR="00CA59A2" w:rsidRPr="006A1D24" w:rsidRDefault="00CA59A2" w:rsidP="00EB4D2D">
      <w:pPr>
        <w:spacing w:after="0" w:line="240" w:lineRule="auto"/>
        <w:ind w:left="567"/>
        <w:jc w:val="both"/>
        <w:rPr>
          <w:rFonts w:ascii="Arial Narrow" w:eastAsia="Arial Narrow" w:hAnsi="Arial Narrow" w:cs="Arial"/>
          <w:sz w:val="16"/>
          <w:szCs w:val="16"/>
        </w:rPr>
      </w:pPr>
      <w:r w:rsidRPr="006A1D24">
        <w:rPr>
          <w:rFonts w:ascii="Arial Narrow" w:eastAsia="Arial Narrow" w:hAnsi="Arial Narrow" w:cs="Arial"/>
          <w:sz w:val="16"/>
          <w:szCs w:val="16"/>
        </w:rPr>
        <w:t xml:space="preserve">Las medidas correctivas complementarias tienen el objeto de revertir los efectos de la conducta infractora o evitar que esta se produzca nuevamente en el futuro y pueden ser, entre otras, las siguientes: </w:t>
      </w:r>
    </w:p>
    <w:p w14:paraId="526A3CBB" w14:textId="77777777" w:rsidR="00CA59A2" w:rsidRPr="006A1D24" w:rsidRDefault="00CA59A2" w:rsidP="00EB4D2D">
      <w:pPr>
        <w:spacing w:after="0" w:line="240" w:lineRule="auto"/>
        <w:ind w:left="567"/>
        <w:jc w:val="both"/>
        <w:rPr>
          <w:rFonts w:ascii="Arial Narrow" w:eastAsia="Arial Narrow" w:hAnsi="Arial Narrow" w:cs="Arial"/>
          <w:sz w:val="16"/>
          <w:szCs w:val="16"/>
        </w:rPr>
      </w:pPr>
      <w:r w:rsidRPr="006A1D24">
        <w:rPr>
          <w:rFonts w:ascii="Arial Narrow" w:eastAsia="Arial Narrow" w:hAnsi="Arial Narrow" w:cs="Arial"/>
          <w:sz w:val="16"/>
          <w:szCs w:val="16"/>
        </w:rPr>
        <w:t xml:space="preserve">a. Que el proveedor cumpla con atender la solicitud de información requerida por el consumidor, siempre que dicho requerimiento guarde relación con el producto adquirido o servicio contratado. </w:t>
      </w:r>
    </w:p>
    <w:p w14:paraId="50A8B3DD" w14:textId="77777777" w:rsidR="00CA59A2" w:rsidRPr="006A1D24" w:rsidRDefault="00CA59A2" w:rsidP="00EB4D2D">
      <w:pPr>
        <w:spacing w:after="0" w:line="240" w:lineRule="auto"/>
        <w:ind w:left="567"/>
        <w:jc w:val="both"/>
        <w:rPr>
          <w:rFonts w:ascii="Arial Narrow" w:eastAsia="Arial Narrow" w:hAnsi="Arial Narrow" w:cs="Arial"/>
          <w:sz w:val="16"/>
          <w:szCs w:val="16"/>
        </w:rPr>
      </w:pPr>
      <w:r w:rsidRPr="006A1D24">
        <w:rPr>
          <w:rFonts w:ascii="Arial Narrow" w:eastAsia="Arial Narrow" w:hAnsi="Arial Narrow" w:cs="Arial"/>
          <w:sz w:val="16"/>
          <w:szCs w:val="16"/>
        </w:rPr>
        <w:t xml:space="preserve">b. Declarar inexigibles las cláusulas que han sido identificadas como abusivas en el procedimiento. </w:t>
      </w:r>
    </w:p>
    <w:p w14:paraId="73090EA2" w14:textId="77777777" w:rsidR="00CA59A2" w:rsidRPr="006A1D24" w:rsidRDefault="00CA59A2" w:rsidP="00EB4D2D">
      <w:pPr>
        <w:spacing w:after="0" w:line="240" w:lineRule="auto"/>
        <w:ind w:left="567"/>
        <w:jc w:val="both"/>
        <w:rPr>
          <w:rFonts w:ascii="Arial Narrow" w:eastAsia="Arial Narrow" w:hAnsi="Arial Narrow" w:cs="Arial"/>
          <w:sz w:val="16"/>
          <w:szCs w:val="16"/>
        </w:rPr>
      </w:pPr>
      <w:r w:rsidRPr="006A1D24">
        <w:rPr>
          <w:rFonts w:ascii="Arial Narrow" w:eastAsia="Arial Narrow" w:hAnsi="Arial Narrow" w:cs="Arial"/>
          <w:sz w:val="16"/>
          <w:szCs w:val="16"/>
        </w:rPr>
        <w:t xml:space="preserve">c. El decomiso y destrucción de la mercadería, envases, envolturas o etiquetas. </w:t>
      </w:r>
    </w:p>
    <w:p w14:paraId="3D834587" w14:textId="77777777" w:rsidR="00CA59A2" w:rsidRPr="006A1D24" w:rsidRDefault="00CA59A2" w:rsidP="00EB4D2D">
      <w:pPr>
        <w:spacing w:after="0" w:line="240" w:lineRule="auto"/>
        <w:ind w:left="567"/>
        <w:jc w:val="both"/>
        <w:rPr>
          <w:rFonts w:ascii="Arial Narrow" w:eastAsia="Arial Narrow" w:hAnsi="Arial Narrow" w:cs="Arial"/>
          <w:sz w:val="16"/>
          <w:szCs w:val="16"/>
        </w:rPr>
      </w:pPr>
      <w:r w:rsidRPr="006A1D24">
        <w:rPr>
          <w:rFonts w:ascii="Arial Narrow" w:eastAsia="Arial Narrow" w:hAnsi="Arial Narrow" w:cs="Arial"/>
          <w:sz w:val="16"/>
          <w:szCs w:val="16"/>
        </w:rPr>
        <w:t xml:space="preserve">d. En caso de infracciones muy graves y de reincidencia o </w:t>
      </w:r>
      <w:proofErr w:type="spellStart"/>
      <w:r w:rsidRPr="006A1D24">
        <w:rPr>
          <w:rFonts w:ascii="Arial Narrow" w:eastAsia="Arial Narrow" w:hAnsi="Arial Narrow" w:cs="Arial"/>
          <w:sz w:val="16"/>
          <w:szCs w:val="16"/>
        </w:rPr>
        <w:t>reiterancia</w:t>
      </w:r>
      <w:proofErr w:type="spellEnd"/>
      <w:r w:rsidRPr="006A1D24">
        <w:rPr>
          <w:rFonts w:ascii="Arial Narrow" w:eastAsia="Arial Narrow" w:hAnsi="Arial Narrow" w:cs="Arial"/>
          <w:sz w:val="16"/>
          <w:szCs w:val="16"/>
        </w:rPr>
        <w:t xml:space="preserve">: </w:t>
      </w:r>
    </w:p>
    <w:p w14:paraId="700F1C70" w14:textId="77777777" w:rsidR="00CA59A2" w:rsidRPr="006A1D24" w:rsidRDefault="00CA59A2" w:rsidP="00EB4D2D">
      <w:pPr>
        <w:spacing w:after="0" w:line="240" w:lineRule="auto"/>
        <w:ind w:left="567"/>
        <w:jc w:val="both"/>
        <w:rPr>
          <w:rFonts w:ascii="Arial Narrow" w:eastAsia="Arial Narrow" w:hAnsi="Arial Narrow" w:cs="Arial"/>
          <w:sz w:val="16"/>
          <w:szCs w:val="16"/>
        </w:rPr>
      </w:pPr>
      <w:r w:rsidRPr="006A1D24">
        <w:rPr>
          <w:rFonts w:ascii="Arial Narrow" w:eastAsia="Arial Narrow" w:hAnsi="Arial Narrow" w:cs="Arial"/>
          <w:sz w:val="16"/>
          <w:szCs w:val="16"/>
        </w:rPr>
        <w:t xml:space="preserve">(i) Solicitar a la autoridad correspondiente la clausura temporal del establecimiento industrial, comercial o de servicios por un plazo máximo de seis (6) meses. </w:t>
      </w:r>
    </w:p>
    <w:p w14:paraId="0EC2F112" w14:textId="77777777" w:rsidR="00CA59A2" w:rsidRPr="006A1D24" w:rsidRDefault="00CA59A2" w:rsidP="00EB4D2D">
      <w:pPr>
        <w:spacing w:after="0" w:line="240" w:lineRule="auto"/>
        <w:ind w:left="567"/>
        <w:jc w:val="both"/>
        <w:rPr>
          <w:rFonts w:ascii="Arial Narrow" w:eastAsia="Arial Narrow" w:hAnsi="Arial Narrow" w:cs="Arial"/>
          <w:sz w:val="16"/>
          <w:szCs w:val="16"/>
        </w:rPr>
      </w:pPr>
      <w:r w:rsidRPr="006A1D24">
        <w:rPr>
          <w:rFonts w:ascii="Arial Narrow" w:eastAsia="Arial Narrow" w:hAnsi="Arial Narrow" w:cs="Arial"/>
          <w:sz w:val="16"/>
          <w:szCs w:val="16"/>
        </w:rPr>
        <w:t>(</w:t>
      </w:r>
      <w:proofErr w:type="spellStart"/>
      <w:r w:rsidRPr="006A1D24">
        <w:rPr>
          <w:rFonts w:ascii="Arial Narrow" w:eastAsia="Arial Narrow" w:hAnsi="Arial Narrow" w:cs="Arial"/>
          <w:sz w:val="16"/>
          <w:szCs w:val="16"/>
        </w:rPr>
        <w:t>ii</w:t>
      </w:r>
      <w:proofErr w:type="spellEnd"/>
      <w:r w:rsidRPr="006A1D24">
        <w:rPr>
          <w:rFonts w:ascii="Arial Narrow" w:eastAsia="Arial Narrow" w:hAnsi="Arial Narrow" w:cs="Arial"/>
          <w:sz w:val="16"/>
          <w:szCs w:val="16"/>
        </w:rPr>
        <w:t xml:space="preserve">) Solicitar a la autoridad competente la inhabilitación, temporal o permanente, del proveedor en función de los alcances de la infracción sancionada. </w:t>
      </w:r>
    </w:p>
    <w:p w14:paraId="67A70718" w14:textId="77777777" w:rsidR="00CA59A2" w:rsidRPr="006A1D24" w:rsidRDefault="00CA59A2" w:rsidP="00EB4D2D">
      <w:pPr>
        <w:spacing w:after="0" w:line="240" w:lineRule="auto"/>
        <w:ind w:left="567"/>
        <w:jc w:val="both"/>
        <w:rPr>
          <w:rFonts w:ascii="Arial Narrow" w:eastAsia="Arial Narrow" w:hAnsi="Arial Narrow" w:cs="Arial"/>
          <w:sz w:val="16"/>
          <w:szCs w:val="16"/>
        </w:rPr>
      </w:pPr>
      <w:r w:rsidRPr="006A1D24">
        <w:rPr>
          <w:rFonts w:ascii="Arial Narrow" w:eastAsia="Arial Narrow" w:hAnsi="Arial Narrow" w:cs="Arial"/>
          <w:sz w:val="16"/>
          <w:szCs w:val="16"/>
        </w:rPr>
        <w:t xml:space="preserve">e. Publicación de avisos </w:t>
      </w:r>
      <w:proofErr w:type="spellStart"/>
      <w:r w:rsidRPr="006A1D24">
        <w:rPr>
          <w:rFonts w:ascii="Arial Narrow" w:eastAsia="Arial Narrow" w:hAnsi="Arial Narrow" w:cs="Arial"/>
          <w:sz w:val="16"/>
          <w:szCs w:val="16"/>
        </w:rPr>
        <w:t>rectificatorios</w:t>
      </w:r>
      <w:proofErr w:type="spellEnd"/>
      <w:r w:rsidRPr="006A1D24">
        <w:rPr>
          <w:rFonts w:ascii="Arial Narrow" w:eastAsia="Arial Narrow" w:hAnsi="Arial Narrow" w:cs="Arial"/>
          <w:sz w:val="16"/>
          <w:szCs w:val="16"/>
        </w:rPr>
        <w:t xml:space="preserve"> o informativos en la forma que determine el Indecopi, tomando en consideración los medios que resulten idóneos para revertir los efectos que el acto objeto de sanción ha ocasionado. </w:t>
      </w:r>
    </w:p>
    <w:p w14:paraId="0DC80F78" w14:textId="77777777" w:rsidR="00CA59A2" w:rsidRPr="006A1D24" w:rsidRDefault="00CA59A2" w:rsidP="00EB4D2D">
      <w:pPr>
        <w:spacing w:after="0" w:line="240" w:lineRule="auto"/>
        <w:ind w:left="567"/>
        <w:jc w:val="both"/>
        <w:rPr>
          <w:rFonts w:ascii="Arial Narrow" w:eastAsia="Arial Narrow" w:hAnsi="Arial Narrow" w:cs="Arial"/>
          <w:sz w:val="16"/>
          <w:szCs w:val="16"/>
        </w:rPr>
      </w:pPr>
      <w:r w:rsidRPr="006A1D24">
        <w:rPr>
          <w:rFonts w:ascii="Arial Narrow" w:eastAsia="Arial Narrow" w:hAnsi="Arial Narrow" w:cs="Arial"/>
          <w:sz w:val="16"/>
          <w:szCs w:val="16"/>
        </w:rPr>
        <w:t xml:space="preserve">f. Cualquier otra medida correctiva que tenga el objeto de revertir los efectos de la conducta infractora o evitar que esta se produzca nuevamente en el futuro. </w:t>
      </w:r>
    </w:p>
    <w:p w14:paraId="4F0629B6" w14:textId="77777777" w:rsidR="00CA59A2" w:rsidRPr="006A1D24" w:rsidRDefault="00CA59A2" w:rsidP="00EB4D2D">
      <w:pPr>
        <w:spacing w:after="0" w:line="240" w:lineRule="auto"/>
        <w:ind w:left="567"/>
        <w:jc w:val="both"/>
        <w:rPr>
          <w:rFonts w:ascii="Arial Narrow" w:eastAsia="Arial Narrow" w:hAnsi="Arial Narrow" w:cs="Arial"/>
          <w:sz w:val="16"/>
          <w:szCs w:val="16"/>
        </w:rPr>
      </w:pPr>
      <w:r w:rsidRPr="006A1D24">
        <w:rPr>
          <w:rFonts w:ascii="Arial Narrow" w:eastAsia="Arial Narrow" w:hAnsi="Arial Narrow" w:cs="Arial"/>
          <w:sz w:val="16"/>
          <w:szCs w:val="16"/>
        </w:rPr>
        <w:t>El Indecopi está facultado para solicitar a la autoridad municipal y policial el apoyo respectivo para la ejecución de las medidas correctivas complementarias correspondientes.</w:t>
      </w:r>
    </w:p>
    <w:p w14:paraId="3A7B1105" w14:textId="77777777" w:rsidR="00CA59A2" w:rsidRPr="006A1D24" w:rsidRDefault="00CA59A2" w:rsidP="00EB4D2D">
      <w:pPr>
        <w:spacing w:after="0" w:line="240" w:lineRule="auto"/>
        <w:ind w:left="567"/>
        <w:jc w:val="both"/>
        <w:rPr>
          <w:rFonts w:ascii="Arial Narrow" w:eastAsia="Arial Narrow" w:hAnsi="Arial Narrow" w:cs="Arial"/>
          <w:sz w:val="16"/>
          <w:szCs w:val="16"/>
        </w:rPr>
      </w:pPr>
    </w:p>
  </w:footnote>
  <w:footnote w:id="9">
    <w:p w14:paraId="1E48C7DB" w14:textId="372C4D5E" w:rsidR="00CA59A2" w:rsidRPr="006A1D24" w:rsidRDefault="00CA59A2" w:rsidP="00EB4D2D">
      <w:pPr>
        <w:pStyle w:val="Textonotapie"/>
        <w:tabs>
          <w:tab w:val="left" w:pos="567"/>
        </w:tabs>
        <w:ind w:left="567" w:hanging="567"/>
        <w:jc w:val="both"/>
        <w:rPr>
          <w:rFonts w:ascii="Arial Narrow" w:hAnsi="Arial Narrow" w:cs="Arial"/>
          <w:b/>
          <w:sz w:val="16"/>
          <w:szCs w:val="16"/>
        </w:rPr>
      </w:pPr>
      <w:r w:rsidRPr="006A1D24">
        <w:rPr>
          <w:rStyle w:val="Refdenotaalpie"/>
          <w:rFonts w:ascii="Arial Narrow" w:hAnsi="Arial Narrow" w:cs="Arial"/>
          <w:sz w:val="16"/>
          <w:szCs w:val="16"/>
        </w:rPr>
        <w:footnoteRef/>
      </w:r>
      <w:r w:rsidRPr="006A1D24">
        <w:rPr>
          <w:rFonts w:ascii="Arial Narrow" w:hAnsi="Arial Narrow" w:cs="Arial"/>
          <w:sz w:val="16"/>
          <w:szCs w:val="16"/>
        </w:rPr>
        <w:t xml:space="preserve">         </w:t>
      </w:r>
      <w:r w:rsidRPr="006A1D24">
        <w:rPr>
          <w:rFonts w:ascii="Arial Narrow" w:hAnsi="Arial Narrow" w:cs="Arial"/>
          <w:sz w:val="16"/>
          <w:szCs w:val="16"/>
        </w:rPr>
        <w:tab/>
      </w:r>
      <w:r w:rsidRPr="006A1D24">
        <w:rPr>
          <w:rFonts w:ascii="Arial Narrow" w:eastAsia="Arial Narrow" w:hAnsi="Arial Narrow" w:cs="Arial"/>
          <w:b/>
          <w:sz w:val="16"/>
          <w:szCs w:val="16"/>
        </w:rPr>
        <w:t xml:space="preserve">LEY </w:t>
      </w:r>
      <w:r w:rsidR="003A71B1" w:rsidRPr="006A1D24">
        <w:rPr>
          <w:rFonts w:ascii="Arial Narrow" w:eastAsia="Arial Narrow" w:hAnsi="Arial Narrow" w:cs="Arial"/>
          <w:b/>
          <w:sz w:val="16"/>
          <w:szCs w:val="16"/>
        </w:rPr>
        <w:t>29571</w:t>
      </w:r>
      <w:r w:rsidRPr="006A1D24">
        <w:rPr>
          <w:rFonts w:ascii="Arial Narrow" w:eastAsia="Arial Narrow" w:hAnsi="Arial Narrow" w:cs="Arial"/>
          <w:b/>
          <w:sz w:val="16"/>
          <w:szCs w:val="16"/>
        </w:rPr>
        <w:t>, CÓDIGO DE PROTECCIÓN Y DEFENSA DEL CONSUMIDOR</w:t>
      </w:r>
      <w:r w:rsidRPr="006A1D24">
        <w:rPr>
          <w:rFonts w:ascii="Arial Narrow" w:hAnsi="Arial Narrow" w:cs="Arial"/>
          <w:b/>
          <w:bCs/>
          <w:sz w:val="16"/>
          <w:szCs w:val="16"/>
        </w:rPr>
        <w:t xml:space="preserve">, </w:t>
      </w:r>
      <w:r w:rsidRPr="006A1D24">
        <w:rPr>
          <w:rFonts w:ascii="Arial Narrow" w:hAnsi="Arial Narrow" w:cs="Arial"/>
          <w:b/>
          <w:sz w:val="16"/>
          <w:szCs w:val="16"/>
        </w:rPr>
        <w:t>publicado el 2 de setiembre de 2010 y modificado por Decreto Legislativo N 1308</w:t>
      </w:r>
    </w:p>
    <w:p w14:paraId="6927EAA2" w14:textId="77777777" w:rsidR="00CA59A2" w:rsidRPr="006A1D24" w:rsidRDefault="00CA59A2" w:rsidP="00EB4D2D">
      <w:pPr>
        <w:pStyle w:val="Textonotapie"/>
        <w:tabs>
          <w:tab w:val="left" w:pos="567"/>
        </w:tabs>
        <w:jc w:val="both"/>
        <w:rPr>
          <w:rFonts w:ascii="Arial Narrow" w:eastAsia="Arial Narrow" w:hAnsi="Arial Narrow" w:cs="Arial"/>
          <w:b/>
          <w:sz w:val="16"/>
          <w:szCs w:val="16"/>
        </w:rPr>
      </w:pPr>
      <w:r w:rsidRPr="006A1D24">
        <w:rPr>
          <w:rFonts w:ascii="Arial Narrow" w:eastAsia="Arial Narrow" w:hAnsi="Arial Narrow" w:cs="Arial"/>
          <w:b/>
          <w:sz w:val="16"/>
          <w:szCs w:val="16"/>
        </w:rPr>
        <w:tab/>
        <w:t>Artículo 112.- Criterios de graduación de las sanciones administrativas</w:t>
      </w:r>
    </w:p>
    <w:p w14:paraId="3B612D08" w14:textId="77777777" w:rsidR="00CA59A2" w:rsidRPr="006A1D24" w:rsidRDefault="00CA59A2" w:rsidP="00EB4D2D">
      <w:pPr>
        <w:pStyle w:val="Textonotapie"/>
        <w:tabs>
          <w:tab w:val="left" w:pos="567"/>
        </w:tabs>
        <w:jc w:val="both"/>
        <w:rPr>
          <w:rFonts w:ascii="Arial Narrow" w:eastAsia="Arial Narrow" w:hAnsi="Arial Narrow" w:cs="Arial"/>
          <w:sz w:val="16"/>
          <w:szCs w:val="16"/>
        </w:rPr>
      </w:pPr>
      <w:r w:rsidRPr="006A1D24">
        <w:rPr>
          <w:rFonts w:ascii="Arial Narrow" w:eastAsia="Arial Narrow" w:hAnsi="Arial Narrow" w:cs="Arial"/>
          <w:sz w:val="16"/>
          <w:szCs w:val="16"/>
        </w:rPr>
        <w:tab/>
        <w:t>(…)</w:t>
      </w:r>
    </w:p>
    <w:p w14:paraId="1A096021" w14:textId="77777777" w:rsidR="00CA59A2" w:rsidRPr="006A1D24" w:rsidRDefault="00CA59A2" w:rsidP="00EB4D2D">
      <w:pPr>
        <w:pStyle w:val="Textonotapie"/>
        <w:tabs>
          <w:tab w:val="left" w:pos="567"/>
        </w:tabs>
        <w:jc w:val="both"/>
        <w:rPr>
          <w:rFonts w:ascii="Arial Narrow" w:eastAsia="Arial Narrow" w:hAnsi="Arial Narrow" w:cs="Arial"/>
          <w:sz w:val="16"/>
          <w:szCs w:val="16"/>
        </w:rPr>
      </w:pPr>
      <w:r w:rsidRPr="006A1D24">
        <w:rPr>
          <w:rFonts w:ascii="Arial Narrow" w:eastAsia="Arial Narrow" w:hAnsi="Arial Narrow" w:cs="Arial"/>
          <w:sz w:val="16"/>
          <w:szCs w:val="16"/>
        </w:rPr>
        <w:tab/>
        <w:t>Se consideran circunstancias atenuantes especiales, las siguientes:</w:t>
      </w:r>
    </w:p>
    <w:p w14:paraId="74B98BC1" w14:textId="77777777" w:rsidR="00CA59A2" w:rsidRPr="006A1D24" w:rsidRDefault="00CA59A2" w:rsidP="00EB4D2D">
      <w:pPr>
        <w:pStyle w:val="Textonotapie"/>
        <w:tabs>
          <w:tab w:val="left" w:pos="567"/>
        </w:tabs>
        <w:jc w:val="both"/>
        <w:rPr>
          <w:rFonts w:ascii="Arial Narrow" w:eastAsia="Arial Narrow" w:hAnsi="Arial Narrow" w:cs="Arial"/>
          <w:sz w:val="16"/>
          <w:szCs w:val="16"/>
        </w:rPr>
      </w:pPr>
      <w:r w:rsidRPr="006A1D24">
        <w:rPr>
          <w:rFonts w:ascii="Arial Narrow" w:eastAsia="Arial Narrow" w:hAnsi="Arial Narrow" w:cs="Arial"/>
          <w:sz w:val="16"/>
          <w:szCs w:val="16"/>
        </w:rPr>
        <w:tab/>
        <w:t>(…)</w:t>
      </w:r>
    </w:p>
    <w:p w14:paraId="0D336D0B" w14:textId="77777777" w:rsidR="00CA59A2" w:rsidRPr="006A1D24" w:rsidRDefault="00CA59A2" w:rsidP="00EB4D2D">
      <w:pPr>
        <w:pStyle w:val="Textonotapie"/>
        <w:tabs>
          <w:tab w:val="left" w:pos="567"/>
        </w:tabs>
        <w:ind w:left="567"/>
        <w:jc w:val="both"/>
        <w:rPr>
          <w:rFonts w:ascii="Arial Narrow" w:eastAsia="Arial Narrow" w:hAnsi="Arial Narrow" w:cs="Arial"/>
          <w:sz w:val="16"/>
          <w:szCs w:val="16"/>
        </w:rPr>
      </w:pPr>
      <w:r w:rsidRPr="006A1D24">
        <w:rPr>
          <w:rFonts w:ascii="Arial Narrow" w:eastAsia="Arial Narrow" w:hAnsi="Arial Narrow" w:cs="Arial"/>
          <w:sz w:val="16"/>
          <w:szCs w:val="16"/>
        </w:rPr>
        <w:t xml:space="preserve">3. En los procedimientos de oficio promovidos por una denuncia de parte, cuando el proveedor se allana a la denuncia presentada o reconoce las pretensiones en ella contenidas, se da por concluido el procedimiento </w:t>
      </w:r>
      <w:proofErr w:type="spellStart"/>
      <w:r w:rsidRPr="006A1D24">
        <w:rPr>
          <w:rFonts w:ascii="Arial Narrow" w:eastAsia="Arial Narrow" w:hAnsi="Arial Narrow" w:cs="Arial"/>
          <w:sz w:val="16"/>
          <w:szCs w:val="16"/>
        </w:rPr>
        <w:t>liminarmente</w:t>
      </w:r>
      <w:proofErr w:type="spellEnd"/>
      <w:r w:rsidRPr="006A1D24">
        <w:rPr>
          <w:rFonts w:ascii="Arial Narrow" w:eastAsia="Arial Narrow" w:hAnsi="Arial Narrow" w:cs="Arial"/>
          <w:sz w:val="16"/>
          <w:szCs w:val="16"/>
        </w:rPr>
        <w:t>,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14:paraId="08EAF147" w14:textId="77777777" w:rsidR="00CA59A2" w:rsidRPr="006A1D24" w:rsidRDefault="00CA59A2" w:rsidP="00EB4D2D">
      <w:pPr>
        <w:pStyle w:val="Textonotapie"/>
        <w:jc w:val="both"/>
        <w:rPr>
          <w:rFonts w:ascii="Arial Narrow" w:hAnsi="Arial Narrow" w:cs="Arial"/>
          <w:sz w:val="16"/>
          <w:szCs w:val="16"/>
        </w:rPr>
      </w:pPr>
    </w:p>
  </w:footnote>
  <w:footnote w:id="10">
    <w:p w14:paraId="3836DFB3" w14:textId="77777777" w:rsidR="00CA59A2" w:rsidRPr="006A1D24" w:rsidRDefault="00CA59A2" w:rsidP="00EB4D2D">
      <w:pPr>
        <w:autoSpaceDE w:val="0"/>
        <w:autoSpaceDN w:val="0"/>
        <w:adjustRightInd w:val="0"/>
        <w:spacing w:after="0" w:line="240" w:lineRule="auto"/>
        <w:ind w:left="567" w:hanging="567"/>
        <w:jc w:val="both"/>
        <w:rPr>
          <w:rFonts w:ascii="Arial Narrow" w:hAnsi="Arial Narrow" w:cs="Arial"/>
          <w:b/>
          <w:bCs/>
          <w:sz w:val="16"/>
          <w:szCs w:val="16"/>
        </w:rPr>
      </w:pPr>
      <w:r w:rsidRPr="006A1D24">
        <w:rPr>
          <w:rStyle w:val="Refdenotaalpie"/>
          <w:rFonts w:ascii="Arial Narrow" w:hAnsi="Arial Narrow" w:cs="Arial"/>
          <w:b/>
          <w:bCs/>
          <w:sz w:val="16"/>
          <w:szCs w:val="16"/>
        </w:rPr>
        <w:footnoteRef/>
      </w:r>
      <w:r w:rsidRPr="006A1D24">
        <w:rPr>
          <w:rFonts w:ascii="Arial Narrow" w:hAnsi="Arial Narrow" w:cs="Arial"/>
          <w:b/>
          <w:bCs/>
          <w:sz w:val="16"/>
          <w:szCs w:val="16"/>
        </w:rPr>
        <w:t xml:space="preserve"> </w:t>
      </w:r>
      <w:r w:rsidRPr="006A1D24">
        <w:rPr>
          <w:rFonts w:ascii="Arial Narrow" w:hAnsi="Arial Narrow" w:cs="Arial"/>
          <w:b/>
          <w:bCs/>
          <w:sz w:val="16"/>
          <w:szCs w:val="16"/>
        </w:rPr>
        <w:tab/>
        <w:t xml:space="preserve">DECRETO LEGISLATIVO </w:t>
      </w:r>
      <w:proofErr w:type="spellStart"/>
      <w:r w:rsidRPr="006A1D24">
        <w:rPr>
          <w:rFonts w:ascii="Arial Narrow" w:hAnsi="Arial Narrow" w:cs="Arial"/>
          <w:b/>
          <w:bCs/>
          <w:sz w:val="16"/>
          <w:szCs w:val="16"/>
        </w:rPr>
        <w:t>Nº</w:t>
      </w:r>
      <w:proofErr w:type="spellEnd"/>
      <w:r w:rsidRPr="006A1D24">
        <w:rPr>
          <w:rFonts w:ascii="Arial Narrow" w:hAnsi="Arial Narrow" w:cs="Arial"/>
          <w:b/>
          <w:bCs/>
          <w:sz w:val="16"/>
          <w:szCs w:val="16"/>
        </w:rPr>
        <w:t xml:space="preserve"> 807, LEY SOBRE FACULTADES, NORMAS Y ORGANIZACIÓN DEL INDECOPI FACULTADES DE LAS COMISIONES Y OFICINAS DEL INDECOPI</w:t>
      </w:r>
    </w:p>
    <w:p w14:paraId="2C30A4A1" w14:textId="77777777" w:rsidR="00CA59A2" w:rsidRPr="006A1D24" w:rsidRDefault="00CA59A2" w:rsidP="00EB4D2D">
      <w:pPr>
        <w:pStyle w:val="NormalWeb"/>
        <w:spacing w:after="0" w:line="240" w:lineRule="auto"/>
        <w:ind w:left="567"/>
        <w:jc w:val="both"/>
        <w:rPr>
          <w:rFonts w:ascii="Arial Narrow" w:hAnsi="Arial Narrow" w:cs="Arial"/>
          <w:bCs/>
          <w:sz w:val="16"/>
          <w:szCs w:val="16"/>
        </w:rPr>
      </w:pPr>
      <w:r w:rsidRPr="006A1D24">
        <w:rPr>
          <w:rFonts w:ascii="Arial Narrow" w:hAnsi="Arial Narrow" w:cs="Arial"/>
          <w:b/>
          <w:sz w:val="16"/>
          <w:szCs w:val="16"/>
        </w:rPr>
        <w:t xml:space="preserve">Artículo 29.- </w:t>
      </w:r>
      <w:r w:rsidRPr="006A1D24">
        <w:rPr>
          <w:rFonts w:ascii="Arial Narrow" w:hAnsi="Arial Narrow" w:cs="Arial"/>
          <w:bCs/>
          <w:sz w:val="16"/>
          <w:szCs w:val="16"/>
        </w:rPr>
        <w:t>En cualquier estado del procedimiento, e incluso antes de admitirse a trámite la denuncia, el Secretario Técnico podrá citar a las partes a audiencia de conciliación. La audiencia se desarrollará ante el Secretario Técnico o ante la persona que éste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p>
    <w:p w14:paraId="61287CB8" w14:textId="77777777" w:rsidR="00CA59A2" w:rsidRPr="006A1D24" w:rsidRDefault="00CA59A2" w:rsidP="00EB4D2D">
      <w:pPr>
        <w:pStyle w:val="NormalWeb"/>
        <w:spacing w:after="0" w:line="240" w:lineRule="auto"/>
        <w:ind w:left="567"/>
        <w:jc w:val="both"/>
        <w:rPr>
          <w:rFonts w:ascii="Arial Narrow" w:hAnsi="Arial Narrow" w:cs="Arial"/>
          <w:sz w:val="16"/>
          <w:szCs w:val="16"/>
        </w:rPr>
      </w:pPr>
    </w:p>
  </w:footnote>
  <w:footnote w:id="11">
    <w:p w14:paraId="38ECAFCC" w14:textId="6D48723A" w:rsidR="005B4857" w:rsidRPr="006A1D24" w:rsidRDefault="005B4857" w:rsidP="00EB4D2D">
      <w:pPr>
        <w:pStyle w:val="Textonotapie"/>
        <w:ind w:left="567" w:hanging="567"/>
        <w:jc w:val="both"/>
        <w:rPr>
          <w:rFonts w:ascii="Arial Narrow" w:hAnsi="Arial Narrow" w:cs="Arial"/>
          <w:sz w:val="16"/>
          <w:szCs w:val="16"/>
        </w:rPr>
      </w:pPr>
      <w:r w:rsidRPr="006A1D24">
        <w:rPr>
          <w:rStyle w:val="Refdenotaalpie"/>
          <w:rFonts w:ascii="Arial Narrow" w:hAnsi="Arial Narrow" w:cs="Arial"/>
          <w:sz w:val="16"/>
          <w:szCs w:val="16"/>
        </w:rPr>
        <w:footnoteRef/>
      </w:r>
      <w:r w:rsidRPr="006A1D24">
        <w:rPr>
          <w:rFonts w:ascii="Arial Narrow" w:hAnsi="Arial Narrow" w:cs="Arial"/>
          <w:sz w:val="16"/>
          <w:szCs w:val="16"/>
        </w:rPr>
        <w:t xml:space="preserve"> </w:t>
      </w:r>
      <w:r w:rsidRPr="006A1D24">
        <w:rPr>
          <w:rFonts w:ascii="Arial Narrow" w:hAnsi="Arial Narrow" w:cs="Arial"/>
          <w:sz w:val="16"/>
          <w:szCs w:val="16"/>
        </w:rPr>
        <w:tab/>
      </w:r>
      <w:r w:rsidRPr="006A1D24">
        <w:rPr>
          <w:rFonts w:ascii="Arial Narrow" w:eastAsia="Arial" w:hAnsi="Arial Narrow" w:cs="Arial"/>
          <w:b/>
          <w:sz w:val="16"/>
          <w:szCs w:val="16"/>
        </w:rPr>
        <w:t>TEXTO ÚNICO ORDENADO DE LA LEY DEL PROCEDIMIENTO ADMINISTRATIVO GENERAL, aprobado mediante DECRETO SUPREMO 006-2026-JUS y publicado el 30 de abril de 2026</w:t>
      </w:r>
    </w:p>
    <w:p w14:paraId="6B20F5A8" w14:textId="77777777" w:rsidR="005B4857" w:rsidRPr="006A1D24" w:rsidRDefault="005B4857" w:rsidP="00EB4D2D">
      <w:pPr>
        <w:pStyle w:val="Textonotapie"/>
        <w:ind w:left="1134" w:hanging="567"/>
        <w:jc w:val="both"/>
        <w:rPr>
          <w:rFonts w:ascii="Arial Narrow" w:hAnsi="Arial Narrow" w:cs="Arial"/>
          <w:b/>
          <w:bCs/>
          <w:sz w:val="16"/>
          <w:szCs w:val="16"/>
        </w:rPr>
      </w:pPr>
      <w:r w:rsidRPr="006A1D24">
        <w:rPr>
          <w:rFonts w:ascii="Arial Narrow" w:hAnsi="Arial Narrow" w:cs="Arial"/>
          <w:b/>
          <w:bCs/>
          <w:sz w:val="16"/>
          <w:szCs w:val="16"/>
        </w:rPr>
        <w:t>Artículo 20.- Modalidades de notificación</w:t>
      </w:r>
    </w:p>
    <w:p w14:paraId="6A7D11FC" w14:textId="77777777" w:rsidR="005B4857" w:rsidRPr="006A1D24" w:rsidRDefault="005B4857" w:rsidP="00EB4D2D">
      <w:pPr>
        <w:pStyle w:val="Textonotapie"/>
        <w:ind w:left="567"/>
        <w:jc w:val="both"/>
        <w:rPr>
          <w:rFonts w:ascii="Arial Narrow" w:hAnsi="Arial Narrow" w:cs="Arial"/>
          <w:sz w:val="16"/>
          <w:szCs w:val="16"/>
          <w:lang w:val="es-ES"/>
        </w:rPr>
      </w:pPr>
      <w:r w:rsidRPr="006A1D24">
        <w:rPr>
          <w:rFonts w:ascii="Arial Narrow" w:hAnsi="Arial Narrow" w:cs="Arial"/>
          <w:sz w:val="16"/>
          <w:szCs w:val="16"/>
          <w:lang w:val="es-ES"/>
        </w:rPr>
        <w:t xml:space="preserve">20.4. 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 </w:t>
      </w:r>
    </w:p>
    <w:p w14:paraId="5B27D660" w14:textId="77777777" w:rsidR="005B4857" w:rsidRPr="006A1D24" w:rsidRDefault="005B4857" w:rsidP="00EB4D2D">
      <w:pPr>
        <w:pStyle w:val="Textonotapie"/>
        <w:ind w:left="567"/>
        <w:jc w:val="both"/>
        <w:rPr>
          <w:rFonts w:ascii="Arial Narrow" w:hAnsi="Arial Narrow" w:cs="Arial"/>
          <w:sz w:val="16"/>
          <w:szCs w:val="16"/>
          <w:lang w:val="es-ES"/>
        </w:rPr>
      </w:pPr>
      <w:r w:rsidRPr="006A1D24">
        <w:rPr>
          <w:rFonts w:ascii="Arial Narrow" w:hAnsi="Arial Narrow" w:cs="Arial"/>
          <w:sz w:val="16"/>
          <w:szCs w:val="16"/>
          <w:lang w:val="es-ES"/>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2257F4F2" w14:textId="77777777" w:rsidR="005B4857" w:rsidRPr="006A1D24" w:rsidRDefault="005B4857" w:rsidP="00EB4D2D">
      <w:pPr>
        <w:pStyle w:val="Textonotapie"/>
        <w:ind w:left="567"/>
        <w:jc w:val="both"/>
        <w:rPr>
          <w:rFonts w:ascii="Arial Narrow" w:hAnsi="Arial Narrow" w:cs="Arial"/>
          <w:sz w:val="16"/>
          <w:szCs w:val="16"/>
          <w:lang w:val="es-ES"/>
        </w:rPr>
      </w:pPr>
      <w:r w:rsidRPr="006A1D24">
        <w:rPr>
          <w:rFonts w:ascii="Arial Narrow" w:hAnsi="Arial Narrow" w:cs="Arial"/>
          <w:sz w:val="16"/>
          <w:szCs w:val="16"/>
          <w:lang w:val="es-ES"/>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412FC3" w14:textId="77777777" w:rsidR="00107A1A" w:rsidRDefault="00107A1A">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2E26C9" w:rsidRPr="00260056" w14:paraId="2200AB8E" w14:textId="77777777" w:rsidTr="003D7BF0">
      <w:trPr>
        <w:trHeight w:val="1310"/>
      </w:trPr>
      <w:tc>
        <w:tcPr>
          <w:tcW w:w="4518" w:type="dxa"/>
        </w:tcPr>
        <w:p w14:paraId="0049307F" w14:textId="77777777" w:rsidR="00B91E42" w:rsidRPr="00C211F8" w:rsidRDefault="00B91E42" w:rsidP="003D7BF0">
          <w:pPr>
            <w:spacing w:after="0"/>
          </w:pPr>
          <w:bookmarkStart w:id="28" w:name="_Hlk212019410"/>
          <w:r>
            <w:rPr>
              <w:noProof/>
            </w:rPr>
            <w:drawing>
              <wp:inline distT="0" distB="0" distL="0" distR="0" wp14:anchorId="35A84925" wp14:editId="140AD05C">
                <wp:extent cx="1638794" cy="777834"/>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12D621E0"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p>
        <w:p w14:paraId="3BDE4885" w14:textId="77777777" w:rsidR="00B91E42" w:rsidRDefault="00B91E42" w:rsidP="003D7BF0">
          <w:pPr>
            <w:tabs>
              <w:tab w:val="center" w:pos="4419"/>
              <w:tab w:val="right" w:pos="8838"/>
            </w:tabs>
            <w:spacing w:after="0"/>
            <w:jc w:val="right"/>
            <w:rPr>
              <w:rFonts w:ascii="Arial Narrow" w:hAnsi="Arial Narrow" w:cs="Arial Narrow"/>
              <w:b/>
              <w:bCs/>
              <w:i/>
              <w:iCs/>
              <w:sz w:val="16"/>
              <w:szCs w:val="16"/>
            </w:rPr>
          </w:pPr>
        </w:p>
        <w:p w14:paraId="1E565327"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0029BFC8"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288559B1"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3EC4A693"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5990FCB9" w14:textId="0ED50CBC"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2A3C3287"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626B3F68" w14:textId="77777777" w:rsidR="00B91E42" w:rsidRPr="00260056" w:rsidRDefault="00B91E42" w:rsidP="003D7BF0">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476C54DE" w14:textId="77777777" w:rsidR="00B91E42" w:rsidRPr="00260056" w:rsidRDefault="00B91E42" w:rsidP="003D7BF0">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bookmarkEnd w:id="28"/>
  </w:tbl>
  <w:p w14:paraId="0EC23770" w14:textId="77777777" w:rsidR="00B91E42" w:rsidRDefault="00B91E42">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F8F59D" w14:textId="77777777" w:rsidR="00107A1A" w:rsidRDefault="00107A1A">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C5F5C"/>
    <w:multiLevelType w:val="hybridMultilevel"/>
    <w:tmpl w:val="B4E4FE1A"/>
    <w:lvl w:ilvl="0" w:tplc="46AC9D96">
      <w:start w:val="1"/>
      <w:numFmt w:val="lowerRoman"/>
      <w:lvlText w:val="(%1)"/>
      <w:lvlJc w:val="left"/>
      <w:pPr>
        <w:ind w:left="1854" w:hanging="360"/>
      </w:pPr>
      <w:rPr>
        <w:rFonts w:ascii="Arial Narrow" w:eastAsia="Times New Roman" w:hAnsi="Arial Narrow" w:cs="Arial"/>
      </w:rPr>
    </w:lvl>
    <w:lvl w:ilvl="1" w:tplc="280A0019" w:tentative="1">
      <w:start w:val="1"/>
      <w:numFmt w:val="lowerLetter"/>
      <w:lvlText w:val="%2."/>
      <w:lvlJc w:val="left"/>
      <w:pPr>
        <w:ind w:left="2574" w:hanging="360"/>
      </w:pPr>
    </w:lvl>
    <w:lvl w:ilvl="2" w:tplc="280A001B" w:tentative="1">
      <w:start w:val="1"/>
      <w:numFmt w:val="lowerRoman"/>
      <w:lvlText w:val="%3."/>
      <w:lvlJc w:val="right"/>
      <w:pPr>
        <w:ind w:left="3294" w:hanging="180"/>
      </w:pPr>
    </w:lvl>
    <w:lvl w:ilvl="3" w:tplc="280A000F" w:tentative="1">
      <w:start w:val="1"/>
      <w:numFmt w:val="decimal"/>
      <w:lvlText w:val="%4."/>
      <w:lvlJc w:val="left"/>
      <w:pPr>
        <w:ind w:left="4014" w:hanging="360"/>
      </w:pPr>
    </w:lvl>
    <w:lvl w:ilvl="4" w:tplc="280A0019" w:tentative="1">
      <w:start w:val="1"/>
      <w:numFmt w:val="lowerLetter"/>
      <w:lvlText w:val="%5."/>
      <w:lvlJc w:val="left"/>
      <w:pPr>
        <w:ind w:left="4734" w:hanging="360"/>
      </w:pPr>
    </w:lvl>
    <w:lvl w:ilvl="5" w:tplc="280A001B" w:tentative="1">
      <w:start w:val="1"/>
      <w:numFmt w:val="lowerRoman"/>
      <w:lvlText w:val="%6."/>
      <w:lvlJc w:val="right"/>
      <w:pPr>
        <w:ind w:left="5454" w:hanging="180"/>
      </w:pPr>
    </w:lvl>
    <w:lvl w:ilvl="6" w:tplc="280A000F" w:tentative="1">
      <w:start w:val="1"/>
      <w:numFmt w:val="decimal"/>
      <w:lvlText w:val="%7."/>
      <w:lvlJc w:val="left"/>
      <w:pPr>
        <w:ind w:left="6174" w:hanging="360"/>
      </w:pPr>
    </w:lvl>
    <w:lvl w:ilvl="7" w:tplc="280A0019" w:tentative="1">
      <w:start w:val="1"/>
      <w:numFmt w:val="lowerLetter"/>
      <w:lvlText w:val="%8."/>
      <w:lvlJc w:val="left"/>
      <w:pPr>
        <w:ind w:left="6894" w:hanging="360"/>
      </w:pPr>
    </w:lvl>
    <w:lvl w:ilvl="8" w:tplc="280A001B" w:tentative="1">
      <w:start w:val="1"/>
      <w:numFmt w:val="lowerRoman"/>
      <w:lvlText w:val="%9."/>
      <w:lvlJc w:val="right"/>
      <w:pPr>
        <w:ind w:left="7614" w:hanging="180"/>
      </w:pPr>
    </w:lvl>
  </w:abstractNum>
  <w:abstractNum w:abstractNumId="1"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2" w15:restartNumberingAfterBreak="0">
    <w:nsid w:val="21E63339"/>
    <w:multiLevelType w:val="hybridMultilevel"/>
    <w:tmpl w:val="B900D120"/>
    <w:lvl w:ilvl="0" w:tplc="6B1EE948">
      <w:start w:val="3"/>
      <w:numFmt w:val="decimal"/>
      <w:lvlText w:val="%1."/>
      <w:lvlJc w:val="left"/>
      <w:pPr>
        <w:ind w:left="720" w:hanging="360"/>
      </w:pPr>
      <w:rPr>
        <w:rFonts w:eastAsia="Times New Roman" w:cs="Segoe UI" w:hint="default"/>
        <w:color w:val="000000"/>
      </w:rPr>
    </w:lvl>
    <w:lvl w:ilvl="1" w:tplc="280A0019">
      <w:start w:val="1"/>
      <w:numFmt w:val="lowerLetter"/>
      <w:lvlText w:val="%2."/>
      <w:lvlJc w:val="left"/>
      <w:pPr>
        <w:ind w:left="1440" w:hanging="360"/>
      </w:pPr>
    </w:lvl>
    <w:lvl w:ilvl="2" w:tplc="010A175C">
      <w:start w:val="1"/>
      <w:numFmt w:val="lowerRoman"/>
      <w:lvlText w:val="(%3)"/>
      <w:lvlJc w:val="left"/>
      <w:pPr>
        <w:ind w:left="2340" w:hanging="36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2CE767C8"/>
    <w:multiLevelType w:val="multilevel"/>
    <w:tmpl w:val="1736D5B6"/>
    <w:lvl w:ilvl="0">
      <w:start w:val="1"/>
      <w:numFmt w:val="upperRoman"/>
      <w:lvlText w:val="%1."/>
      <w:lvlJc w:val="left"/>
      <w:pPr>
        <w:ind w:left="1080" w:firstLine="360"/>
      </w:pPr>
      <w:rPr>
        <w:b/>
        <w:bCs/>
      </w:r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4" w15:restartNumberingAfterBreak="0">
    <w:nsid w:val="2D8E6D1E"/>
    <w:multiLevelType w:val="hybridMultilevel"/>
    <w:tmpl w:val="9E76C076"/>
    <w:lvl w:ilvl="0" w:tplc="E318D37C">
      <w:start w:val="4"/>
      <w:numFmt w:val="upperRoman"/>
      <w:lvlText w:val="%1."/>
      <w:lvlJc w:val="left"/>
      <w:pPr>
        <w:ind w:left="1080" w:hanging="720"/>
      </w:pPr>
      <w:rPr>
        <w:rFonts w:eastAsia="Times New Roman" w:cs="Arial"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7" w15:restartNumberingAfterBreak="0">
    <w:nsid w:val="37B83CAF"/>
    <w:multiLevelType w:val="hybridMultilevel"/>
    <w:tmpl w:val="787E0FE2"/>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8"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num w:numId="1" w16cid:durableId="1782020880">
    <w:abstractNumId w:val="8"/>
  </w:num>
  <w:num w:numId="2" w16cid:durableId="1002659640">
    <w:abstractNumId w:val="1"/>
  </w:num>
  <w:num w:numId="3" w16cid:durableId="1907296634">
    <w:abstractNumId w:val="6"/>
  </w:num>
  <w:num w:numId="4" w16cid:durableId="1618637410">
    <w:abstractNumId w:val="3"/>
  </w:num>
  <w:num w:numId="5" w16cid:durableId="1323312085">
    <w:abstractNumId w:val="7"/>
  </w:num>
  <w:num w:numId="6" w16cid:durableId="511990849">
    <w:abstractNumId w:val="0"/>
  </w:num>
  <w:num w:numId="7" w16cid:durableId="320161429">
    <w:abstractNumId w:val="4"/>
  </w:num>
  <w:num w:numId="8" w16cid:durableId="1648822136">
    <w:abstractNumId w:val="2"/>
  </w:num>
  <w:num w:numId="9" w16cid:durableId="52266812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9A0"/>
    <w:rsid w:val="000009FF"/>
    <w:rsid w:val="000137A8"/>
    <w:rsid w:val="000138BC"/>
    <w:rsid w:val="00014D19"/>
    <w:rsid w:val="000153EC"/>
    <w:rsid w:val="0002220A"/>
    <w:rsid w:val="00026DA0"/>
    <w:rsid w:val="000313B8"/>
    <w:rsid w:val="00043A1C"/>
    <w:rsid w:val="00076B57"/>
    <w:rsid w:val="00080193"/>
    <w:rsid w:val="0008134D"/>
    <w:rsid w:val="000A1CD5"/>
    <w:rsid w:val="000A2C5A"/>
    <w:rsid w:val="000B7A09"/>
    <w:rsid w:val="000C03E0"/>
    <w:rsid w:val="000C186B"/>
    <w:rsid w:val="000C4DDA"/>
    <w:rsid w:val="000D0811"/>
    <w:rsid w:val="000E04C3"/>
    <w:rsid w:val="000E5C8E"/>
    <w:rsid w:val="000E6429"/>
    <w:rsid w:val="00107A1A"/>
    <w:rsid w:val="001166BE"/>
    <w:rsid w:val="00121544"/>
    <w:rsid w:val="00124069"/>
    <w:rsid w:val="00130629"/>
    <w:rsid w:val="001306B4"/>
    <w:rsid w:val="00131702"/>
    <w:rsid w:val="00140567"/>
    <w:rsid w:val="001549D8"/>
    <w:rsid w:val="00164BA4"/>
    <w:rsid w:val="00166964"/>
    <w:rsid w:val="001670D0"/>
    <w:rsid w:val="00171A25"/>
    <w:rsid w:val="001817A1"/>
    <w:rsid w:val="0019248B"/>
    <w:rsid w:val="00192C33"/>
    <w:rsid w:val="001973E1"/>
    <w:rsid w:val="001B51BB"/>
    <w:rsid w:val="001B5674"/>
    <w:rsid w:val="001B56A2"/>
    <w:rsid w:val="001B6FB2"/>
    <w:rsid w:val="001B6FF8"/>
    <w:rsid w:val="001C0060"/>
    <w:rsid w:val="001D0C14"/>
    <w:rsid w:val="001D3F79"/>
    <w:rsid w:val="001F2C32"/>
    <w:rsid w:val="001F344A"/>
    <w:rsid w:val="002017B0"/>
    <w:rsid w:val="002024D8"/>
    <w:rsid w:val="0021374A"/>
    <w:rsid w:val="00215307"/>
    <w:rsid w:val="002162CF"/>
    <w:rsid w:val="00231CA8"/>
    <w:rsid w:val="0023363F"/>
    <w:rsid w:val="00251562"/>
    <w:rsid w:val="00260C16"/>
    <w:rsid w:val="0027292C"/>
    <w:rsid w:val="002769D6"/>
    <w:rsid w:val="0028248F"/>
    <w:rsid w:val="0028624B"/>
    <w:rsid w:val="00290C55"/>
    <w:rsid w:val="002919C1"/>
    <w:rsid w:val="00291B98"/>
    <w:rsid w:val="00293F2F"/>
    <w:rsid w:val="002A0A1A"/>
    <w:rsid w:val="002A10BA"/>
    <w:rsid w:val="002B0771"/>
    <w:rsid w:val="002B2DF7"/>
    <w:rsid w:val="002C265E"/>
    <w:rsid w:val="002D68A3"/>
    <w:rsid w:val="002E5997"/>
    <w:rsid w:val="002E5B3A"/>
    <w:rsid w:val="002F36CE"/>
    <w:rsid w:val="002F47E6"/>
    <w:rsid w:val="0030215E"/>
    <w:rsid w:val="003149A6"/>
    <w:rsid w:val="003246B7"/>
    <w:rsid w:val="00327F5B"/>
    <w:rsid w:val="003303E9"/>
    <w:rsid w:val="003304BA"/>
    <w:rsid w:val="003416D0"/>
    <w:rsid w:val="00345437"/>
    <w:rsid w:val="0035023E"/>
    <w:rsid w:val="00353D90"/>
    <w:rsid w:val="003569CD"/>
    <w:rsid w:val="003609C5"/>
    <w:rsid w:val="00366C46"/>
    <w:rsid w:val="003719B7"/>
    <w:rsid w:val="0037315B"/>
    <w:rsid w:val="003748FB"/>
    <w:rsid w:val="003A00D7"/>
    <w:rsid w:val="003A3BA5"/>
    <w:rsid w:val="003A3BA6"/>
    <w:rsid w:val="003A555E"/>
    <w:rsid w:val="003A71B1"/>
    <w:rsid w:val="003C22C4"/>
    <w:rsid w:val="003C6685"/>
    <w:rsid w:val="003D7BFE"/>
    <w:rsid w:val="003E228C"/>
    <w:rsid w:val="004251B6"/>
    <w:rsid w:val="00442139"/>
    <w:rsid w:val="00444B64"/>
    <w:rsid w:val="00452B7B"/>
    <w:rsid w:val="00453840"/>
    <w:rsid w:val="004551D0"/>
    <w:rsid w:val="00466DFF"/>
    <w:rsid w:val="0047310F"/>
    <w:rsid w:val="00487837"/>
    <w:rsid w:val="004A45A4"/>
    <w:rsid w:val="004B0B44"/>
    <w:rsid w:val="004B1E5F"/>
    <w:rsid w:val="004B6816"/>
    <w:rsid w:val="004C4BF2"/>
    <w:rsid w:val="004D0925"/>
    <w:rsid w:val="004D6D10"/>
    <w:rsid w:val="004D77E2"/>
    <w:rsid w:val="004D7945"/>
    <w:rsid w:val="004F1116"/>
    <w:rsid w:val="00511395"/>
    <w:rsid w:val="00515328"/>
    <w:rsid w:val="00531C07"/>
    <w:rsid w:val="00537A7E"/>
    <w:rsid w:val="00537BD7"/>
    <w:rsid w:val="00544EBE"/>
    <w:rsid w:val="00547BF9"/>
    <w:rsid w:val="005505B7"/>
    <w:rsid w:val="0055380D"/>
    <w:rsid w:val="005636EE"/>
    <w:rsid w:val="00565126"/>
    <w:rsid w:val="00565BE7"/>
    <w:rsid w:val="00565E92"/>
    <w:rsid w:val="0058044E"/>
    <w:rsid w:val="005B08A8"/>
    <w:rsid w:val="005B4857"/>
    <w:rsid w:val="005B7647"/>
    <w:rsid w:val="005C641F"/>
    <w:rsid w:val="005D3B8D"/>
    <w:rsid w:val="005D7A26"/>
    <w:rsid w:val="005E5407"/>
    <w:rsid w:val="005E58C8"/>
    <w:rsid w:val="005F38F3"/>
    <w:rsid w:val="00601F77"/>
    <w:rsid w:val="00612454"/>
    <w:rsid w:val="00623217"/>
    <w:rsid w:val="00626395"/>
    <w:rsid w:val="00646CC7"/>
    <w:rsid w:val="00654587"/>
    <w:rsid w:val="00657D0C"/>
    <w:rsid w:val="00662713"/>
    <w:rsid w:val="00673955"/>
    <w:rsid w:val="006A1D24"/>
    <w:rsid w:val="006A6044"/>
    <w:rsid w:val="006E20FA"/>
    <w:rsid w:val="006E326E"/>
    <w:rsid w:val="006F0D03"/>
    <w:rsid w:val="00711750"/>
    <w:rsid w:val="00714623"/>
    <w:rsid w:val="007205B3"/>
    <w:rsid w:val="00723C18"/>
    <w:rsid w:val="00732D6C"/>
    <w:rsid w:val="00735F8D"/>
    <w:rsid w:val="0074378D"/>
    <w:rsid w:val="0074704C"/>
    <w:rsid w:val="0076125F"/>
    <w:rsid w:val="00761FEA"/>
    <w:rsid w:val="00762D3E"/>
    <w:rsid w:val="00763DFC"/>
    <w:rsid w:val="00772A00"/>
    <w:rsid w:val="00783D3F"/>
    <w:rsid w:val="00793E0A"/>
    <w:rsid w:val="007A4F99"/>
    <w:rsid w:val="007A5184"/>
    <w:rsid w:val="007B50E3"/>
    <w:rsid w:val="007B6063"/>
    <w:rsid w:val="007C669A"/>
    <w:rsid w:val="007D31A8"/>
    <w:rsid w:val="007D6512"/>
    <w:rsid w:val="007D7707"/>
    <w:rsid w:val="007E3262"/>
    <w:rsid w:val="007E409F"/>
    <w:rsid w:val="007F305F"/>
    <w:rsid w:val="007F4EFA"/>
    <w:rsid w:val="00803D7E"/>
    <w:rsid w:val="0080766B"/>
    <w:rsid w:val="00811A2B"/>
    <w:rsid w:val="00821E25"/>
    <w:rsid w:val="00826948"/>
    <w:rsid w:val="0083186C"/>
    <w:rsid w:val="00835D83"/>
    <w:rsid w:val="008475B3"/>
    <w:rsid w:val="00851689"/>
    <w:rsid w:val="00856C2A"/>
    <w:rsid w:val="008625AB"/>
    <w:rsid w:val="00872A80"/>
    <w:rsid w:val="00873F56"/>
    <w:rsid w:val="00877B92"/>
    <w:rsid w:val="008819A6"/>
    <w:rsid w:val="008834B0"/>
    <w:rsid w:val="00890B1F"/>
    <w:rsid w:val="0089579A"/>
    <w:rsid w:val="00895AB6"/>
    <w:rsid w:val="00896A8E"/>
    <w:rsid w:val="00897AD7"/>
    <w:rsid w:val="008A211A"/>
    <w:rsid w:val="008A2912"/>
    <w:rsid w:val="008A2ABA"/>
    <w:rsid w:val="008A4F60"/>
    <w:rsid w:val="008A6481"/>
    <w:rsid w:val="008B4811"/>
    <w:rsid w:val="008C6BCC"/>
    <w:rsid w:val="008C7DBE"/>
    <w:rsid w:val="008D2BED"/>
    <w:rsid w:val="008E0F99"/>
    <w:rsid w:val="008E2E5A"/>
    <w:rsid w:val="008E6BA0"/>
    <w:rsid w:val="008E746F"/>
    <w:rsid w:val="00924F24"/>
    <w:rsid w:val="00947FE2"/>
    <w:rsid w:val="009606E6"/>
    <w:rsid w:val="00967D93"/>
    <w:rsid w:val="009805B9"/>
    <w:rsid w:val="00985114"/>
    <w:rsid w:val="00987623"/>
    <w:rsid w:val="00996DC2"/>
    <w:rsid w:val="009B0B00"/>
    <w:rsid w:val="009B2027"/>
    <w:rsid w:val="009C3228"/>
    <w:rsid w:val="009D2900"/>
    <w:rsid w:val="009D4278"/>
    <w:rsid w:val="009D66A2"/>
    <w:rsid w:val="009D7D45"/>
    <w:rsid w:val="00A008E2"/>
    <w:rsid w:val="00A0361F"/>
    <w:rsid w:val="00A04DB7"/>
    <w:rsid w:val="00A17FC8"/>
    <w:rsid w:val="00A23703"/>
    <w:rsid w:val="00A37879"/>
    <w:rsid w:val="00A40223"/>
    <w:rsid w:val="00A50683"/>
    <w:rsid w:val="00A54BBE"/>
    <w:rsid w:val="00A66205"/>
    <w:rsid w:val="00A66BF2"/>
    <w:rsid w:val="00A66DE0"/>
    <w:rsid w:val="00A675FC"/>
    <w:rsid w:val="00A7053E"/>
    <w:rsid w:val="00A760AA"/>
    <w:rsid w:val="00A84194"/>
    <w:rsid w:val="00A87B9B"/>
    <w:rsid w:val="00A91613"/>
    <w:rsid w:val="00AA1996"/>
    <w:rsid w:val="00AA61D3"/>
    <w:rsid w:val="00AB0626"/>
    <w:rsid w:val="00AC5DF4"/>
    <w:rsid w:val="00AC634C"/>
    <w:rsid w:val="00AD766A"/>
    <w:rsid w:val="00AE2D20"/>
    <w:rsid w:val="00B07D5F"/>
    <w:rsid w:val="00B1582B"/>
    <w:rsid w:val="00B20DDF"/>
    <w:rsid w:val="00B27062"/>
    <w:rsid w:val="00B3607D"/>
    <w:rsid w:val="00B37A7A"/>
    <w:rsid w:val="00B42367"/>
    <w:rsid w:val="00B45EBC"/>
    <w:rsid w:val="00B65B79"/>
    <w:rsid w:val="00B71A7D"/>
    <w:rsid w:val="00B739FB"/>
    <w:rsid w:val="00B73C12"/>
    <w:rsid w:val="00B906B1"/>
    <w:rsid w:val="00B91E42"/>
    <w:rsid w:val="00B934C3"/>
    <w:rsid w:val="00B953E7"/>
    <w:rsid w:val="00B96409"/>
    <w:rsid w:val="00B97AB5"/>
    <w:rsid w:val="00BA461D"/>
    <w:rsid w:val="00BA6E57"/>
    <w:rsid w:val="00BB47E5"/>
    <w:rsid w:val="00BC42BA"/>
    <w:rsid w:val="00BD2086"/>
    <w:rsid w:val="00BD470D"/>
    <w:rsid w:val="00BD7737"/>
    <w:rsid w:val="00BE0677"/>
    <w:rsid w:val="00BE23D5"/>
    <w:rsid w:val="00BF1B59"/>
    <w:rsid w:val="00C03E0B"/>
    <w:rsid w:val="00C04498"/>
    <w:rsid w:val="00C2093C"/>
    <w:rsid w:val="00C20DB0"/>
    <w:rsid w:val="00C30CCD"/>
    <w:rsid w:val="00C472DA"/>
    <w:rsid w:val="00C56FC4"/>
    <w:rsid w:val="00C6431E"/>
    <w:rsid w:val="00C72EFF"/>
    <w:rsid w:val="00C77DFA"/>
    <w:rsid w:val="00C803D9"/>
    <w:rsid w:val="00C93C33"/>
    <w:rsid w:val="00C95E59"/>
    <w:rsid w:val="00CA19D0"/>
    <w:rsid w:val="00CA59A2"/>
    <w:rsid w:val="00CA7F72"/>
    <w:rsid w:val="00CB098D"/>
    <w:rsid w:val="00CC5228"/>
    <w:rsid w:val="00CD0C8E"/>
    <w:rsid w:val="00CD118F"/>
    <w:rsid w:val="00CD1878"/>
    <w:rsid w:val="00CD245D"/>
    <w:rsid w:val="00CD62B5"/>
    <w:rsid w:val="00CE01D5"/>
    <w:rsid w:val="00CE35A6"/>
    <w:rsid w:val="00CF40EB"/>
    <w:rsid w:val="00D0172A"/>
    <w:rsid w:val="00D049FC"/>
    <w:rsid w:val="00D04A70"/>
    <w:rsid w:val="00D13818"/>
    <w:rsid w:val="00D46CD3"/>
    <w:rsid w:val="00D502EA"/>
    <w:rsid w:val="00D53538"/>
    <w:rsid w:val="00D53DDE"/>
    <w:rsid w:val="00D56261"/>
    <w:rsid w:val="00D6254A"/>
    <w:rsid w:val="00D62B83"/>
    <w:rsid w:val="00D64793"/>
    <w:rsid w:val="00D66B2A"/>
    <w:rsid w:val="00D753B8"/>
    <w:rsid w:val="00D95607"/>
    <w:rsid w:val="00DA02A5"/>
    <w:rsid w:val="00DA79A0"/>
    <w:rsid w:val="00DB05E2"/>
    <w:rsid w:val="00DB4DD5"/>
    <w:rsid w:val="00DB5CCB"/>
    <w:rsid w:val="00DB6197"/>
    <w:rsid w:val="00DC00FF"/>
    <w:rsid w:val="00DD0EE7"/>
    <w:rsid w:val="00DE4803"/>
    <w:rsid w:val="00DE7477"/>
    <w:rsid w:val="00DE7EA8"/>
    <w:rsid w:val="00E142DD"/>
    <w:rsid w:val="00E2296F"/>
    <w:rsid w:val="00E500B6"/>
    <w:rsid w:val="00E55AB3"/>
    <w:rsid w:val="00E55D8D"/>
    <w:rsid w:val="00E6140E"/>
    <w:rsid w:val="00E67D34"/>
    <w:rsid w:val="00E83F88"/>
    <w:rsid w:val="00E85548"/>
    <w:rsid w:val="00EA78F9"/>
    <w:rsid w:val="00EB4D2D"/>
    <w:rsid w:val="00EC0F1A"/>
    <w:rsid w:val="00EC4780"/>
    <w:rsid w:val="00ED4B2D"/>
    <w:rsid w:val="00ED5D86"/>
    <w:rsid w:val="00ED6393"/>
    <w:rsid w:val="00EE3204"/>
    <w:rsid w:val="00EF478C"/>
    <w:rsid w:val="00F01410"/>
    <w:rsid w:val="00F14BCC"/>
    <w:rsid w:val="00F3683E"/>
    <w:rsid w:val="00F37E66"/>
    <w:rsid w:val="00F54F2D"/>
    <w:rsid w:val="00F709C5"/>
    <w:rsid w:val="00F71384"/>
    <w:rsid w:val="00F754DE"/>
    <w:rsid w:val="00F779CE"/>
    <w:rsid w:val="00F85C52"/>
    <w:rsid w:val="00F954C6"/>
    <w:rsid w:val="00FB44B8"/>
    <w:rsid w:val="00FB6AAD"/>
    <w:rsid w:val="00FE1FBD"/>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552EE"/>
  <w15:chartTrackingRefBased/>
  <w15:docId w15:val="{75A261F1-5E5C-4122-9D51-C29276AC4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79A0"/>
  </w:style>
  <w:style w:type="paragraph" w:styleId="Ttulo1">
    <w:name w:val="heading 1"/>
    <w:basedOn w:val="Normal"/>
    <w:next w:val="Normal"/>
    <w:link w:val="Ttulo1Car"/>
    <w:uiPriority w:val="9"/>
    <w:qFormat/>
    <w:rsid w:val="00DA79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A79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A79A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A79A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A79A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A79A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A79A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A79A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A79A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A79A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A79A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A79A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A79A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A79A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A79A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A79A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A79A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A79A0"/>
    <w:rPr>
      <w:rFonts w:eastAsiaTheme="majorEastAsia" w:cstheme="majorBidi"/>
      <w:color w:val="272727" w:themeColor="text1" w:themeTint="D8"/>
    </w:rPr>
  </w:style>
  <w:style w:type="paragraph" w:styleId="Ttulo">
    <w:name w:val="Title"/>
    <w:basedOn w:val="Normal"/>
    <w:next w:val="Normal"/>
    <w:link w:val="TtuloCar"/>
    <w:uiPriority w:val="10"/>
    <w:qFormat/>
    <w:rsid w:val="00DA79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A79A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A79A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A79A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A79A0"/>
    <w:pPr>
      <w:spacing w:before="160"/>
      <w:jc w:val="center"/>
    </w:pPr>
    <w:rPr>
      <w:i/>
      <w:iCs/>
      <w:color w:val="404040" w:themeColor="text1" w:themeTint="BF"/>
    </w:rPr>
  </w:style>
  <w:style w:type="character" w:customStyle="1" w:styleId="CitaCar">
    <w:name w:val="Cita Car"/>
    <w:basedOn w:val="Fuentedeprrafopredeter"/>
    <w:link w:val="Cita"/>
    <w:uiPriority w:val="29"/>
    <w:rsid w:val="00DA79A0"/>
    <w:rPr>
      <w:i/>
      <w:iCs/>
      <w:color w:val="404040" w:themeColor="text1" w:themeTint="BF"/>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DA79A0"/>
    <w:pPr>
      <w:ind w:left="720"/>
      <w:contextualSpacing/>
    </w:pPr>
  </w:style>
  <w:style w:type="character" w:styleId="nfasisintenso">
    <w:name w:val="Intense Emphasis"/>
    <w:basedOn w:val="Fuentedeprrafopredeter"/>
    <w:uiPriority w:val="21"/>
    <w:qFormat/>
    <w:rsid w:val="00DA79A0"/>
    <w:rPr>
      <w:i/>
      <w:iCs/>
      <w:color w:val="0F4761" w:themeColor="accent1" w:themeShade="BF"/>
    </w:rPr>
  </w:style>
  <w:style w:type="paragraph" w:styleId="Citadestacada">
    <w:name w:val="Intense Quote"/>
    <w:basedOn w:val="Normal"/>
    <w:next w:val="Normal"/>
    <w:link w:val="CitadestacadaCar"/>
    <w:uiPriority w:val="30"/>
    <w:qFormat/>
    <w:rsid w:val="00DA79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A79A0"/>
    <w:rPr>
      <w:i/>
      <w:iCs/>
      <w:color w:val="0F4761" w:themeColor="accent1" w:themeShade="BF"/>
    </w:rPr>
  </w:style>
  <w:style w:type="character" w:styleId="Referenciaintensa">
    <w:name w:val="Intense Reference"/>
    <w:basedOn w:val="Fuentedeprrafopredeter"/>
    <w:uiPriority w:val="32"/>
    <w:qFormat/>
    <w:rsid w:val="00DA79A0"/>
    <w:rPr>
      <w:b/>
      <w:bCs/>
      <w:smallCaps/>
      <w:color w:val="0F4761" w:themeColor="accent1" w:themeShade="BF"/>
      <w:spacing w:val="5"/>
    </w:rPr>
  </w:style>
  <w:style w:type="paragraph" w:styleId="Sinespaciado">
    <w:name w:val="No Spacing"/>
    <w:uiPriority w:val="1"/>
    <w:qFormat/>
    <w:rsid w:val="00DA79A0"/>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DA79A0"/>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DA79A0"/>
    <w:rPr>
      <w:sz w:val="20"/>
      <w:szCs w:val="20"/>
    </w:rPr>
  </w:style>
  <w:style w:type="paragraph" w:styleId="Encabezado">
    <w:name w:val="header"/>
    <w:basedOn w:val="Normal"/>
    <w:link w:val="EncabezadoCar"/>
    <w:uiPriority w:val="99"/>
    <w:unhideWhenUsed/>
    <w:rsid w:val="00DA79A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A79A0"/>
  </w:style>
  <w:style w:type="paragraph" w:styleId="Piedepgina">
    <w:name w:val="footer"/>
    <w:basedOn w:val="Normal"/>
    <w:link w:val="PiedepginaCar"/>
    <w:uiPriority w:val="99"/>
    <w:unhideWhenUsed/>
    <w:rsid w:val="00DA79A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A79A0"/>
  </w:style>
  <w:style w:type="paragraph" w:styleId="NormalWeb">
    <w:name w:val="Normal (Web)"/>
    <w:basedOn w:val="Normal"/>
    <w:uiPriority w:val="99"/>
    <w:semiHidden/>
    <w:unhideWhenUsed/>
    <w:rsid w:val="00DA79A0"/>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DA79A0"/>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DA79A0"/>
    <w:pPr>
      <w:spacing w:after="0" w:line="240" w:lineRule="auto"/>
    </w:pPr>
    <w:rPr>
      <w:rFonts w:ascii="Times New Roman" w:hAnsi="Times New Roman" w:cs="Times New Roman"/>
      <w:vertAlign w:val="superscript"/>
    </w:r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121544"/>
  </w:style>
  <w:style w:type="character" w:styleId="Refdecomentario">
    <w:name w:val="annotation reference"/>
    <w:basedOn w:val="Fuentedeprrafopredeter"/>
    <w:uiPriority w:val="99"/>
    <w:semiHidden/>
    <w:unhideWhenUsed/>
    <w:rsid w:val="00B71A7D"/>
    <w:rPr>
      <w:sz w:val="16"/>
      <w:szCs w:val="16"/>
    </w:rPr>
  </w:style>
  <w:style w:type="paragraph" w:styleId="Textocomentario">
    <w:name w:val="annotation text"/>
    <w:basedOn w:val="Normal"/>
    <w:link w:val="TextocomentarioCar"/>
    <w:uiPriority w:val="99"/>
    <w:unhideWhenUsed/>
    <w:rsid w:val="00B71A7D"/>
    <w:pPr>
      <w:spacing w:line="240" w:lineRule="auto"/>
    </w:pPr>
    <w:rPr>
      <w:sz w:val="20"/>
      <w:szCs w:val="20"/>
    </w:rPr>
  </w:style>
  <w:style w:type="character" w:customStyle="1" w:styleId="TextocomentarioCar">
    <w:name w:val="Texto comentario Car"/>
    <w:basedOn w:val="Fuentedeprrafopredeter"/>
    <w:link w:val="Textocomentario"/>
    <w:uiPriority w:val="99"/>
    <w:rsid w:val="00B71A7D"/>
    <w:rPr>
      <w:sz w:val="20"/>
      <w:szCs w:val="20"/>
    </w:rPr>
  </w:style>
  <w:style w:type="paragraph" w:styleId="Asuntodelcomentario">
    <w:name w:val="annotation subject"/>
    <w:basedOn w:val="Textocomentario"/>
    <w:next w:val="Textocomentario"/>
    <w:link w:val="AsuntodelcomentarioCar"/>
    <w:uiPriority w:val="99"/>
    <w:semiHidden/>
    <w:unhideWhenUsed/>
    <w:rsid w:val="00B71A7D"/>
    <w:rPr>
      <w:b/>
      <w:bCs/>
    </w:rPr>
  </w:style>
  <w:style w:type="character" w:customStyle="1" w:styleId="AsuntodelcomentarioCar">
    <w:name w:val="Asunto del comentario Car"/>
    <w:basedOn w:val="TextocomentarioCar"/>
    <w:link w:val="Asuntodelcomentario"/>
    <w:uiPriority w:val="99"/>
    <w:semiHidden/>
    <w:rsid w:val="00B71A7D"/>
    <w:rPr>
      <w:b/>
      <w:bCs/>
      <w:sz w:val="20"/>
      <w:szCs w:val="20"/>
    </w:rPr>
  </w:style>
  <w:style w:type="paragraph" w:styleId="Revisin">
    <w:name w:val="Revision"/>
    <w:hidden/>
    <w:uiPriority w:val="99"/>
    <w:semiHidden/>
    <w:rsid w:val="00CA7F72"/>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71C90D-1A5B-420B-93B0-13D1F19827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211</TotalTime>
  <Pages>7</Pages>
  <Words>1850</Words>
  <Characters>10177</Characters>
  <Application>Microsoft Office Word</Application>
  <DocSecurity>0</DocSecurity>
  <Lines>84</Lines>
  <Paragraphs>24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12003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Sandro José Polanco Cano</dc:creator>
  <cp:keywords/>
  <dc:description/>
  <cp:lastModifiedBy>Apoyo CC1 E</cp:lastModifiedBy>
  <cp:revision>137</cp:revision>
  <cp:lastPrinted>2026-09-07T22:53:00Z</cp:lastPrinted>
  <dcterms:created xsi:type="dcterms:W3CDTF">2024-06-18T08:44:00Z</dcterms:created>
  <dcterms:modified xsi:type="dcterms:W3CDTF">2026-09-11T15:24:00Z</dcterms:modified>
</cp:coreProperties>
</file>