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body>
    <w:p w14:paraId="1B509B2D" w14:textId="2B4CA4B7" w:rsidR="00CA59A2" w:rsidRPr="0026598E" w:rsidRDefault="00CA59A2" w:rsidP="00327F5B">
      <w:pPr>
        <w:tabs>
          <w:tab w:val="left" w:pos="1701"/>
        </w:tabs>
        <w:spacing w:after="0" w:line="240" w:lineRule="auto"/>
        <w:jc w:val="both"/>
        <w:rPr>
          <w:rFonts w:ascii="Arial Narrow" w:eastAsia="Arial Narrow" w:hAnsi="Arial Narrow" w:cs="Arial Narrow"/>
          <w:color w:val="000000"/>
          <w:kern w:val="0"/>
          <w:sz w:val="22"/>
          <w:szCs w:val="22"/>
          <w:lang w:eastAsia="es-PE"/>
          <w14:ligatures w14:val="none"/>
        </w:rPr>
      </w:pPr>
      <w:bookmarkStart w:id="0" w:name="_Hlk80343540"/>
      <w:r w:rsidRPr="0026598E">
        <w:rPr>
          <w:rFonts w:ascii="Arial Narrow" w:eastAsia="Arial Narrow" w:hAnsi="Arial Narrow" w:cs="Arial Narrow"/>
          <w:b/>
          <w:color w:val="000000"/>
          <w:kern w:val="0"/>
          <w:sz w:val="22"/>
          <w:szCs w:val="22"/>
          <w:lang w:eastAsia="es-PE"/>
          <w14:ligatures w14:val="none"/>
        </w:rPr>
        <w:t xml:space="preserve">EXPEDIENTE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354677">
        <w:rPr>
          <w:rFonts w:ascii="Arial Narrow" w:eastAsia="Arial Narrow" w:hAnsi="Arial Narrow" w:cs="Arial Narrow"/>
          <w:b/>
          <w:color w:val="000000"/>
          <w:kern w:val="0"/>
          <w:sz w:val="22"/>
          <w:szCs w:val="22"/>
          <w:lang w:eastAsia="es-PE"/>
          <w14:ligatures w14:val="none"/>
        </w:rPr>
        <w:t>00</w:t>
      </w:r>
      <w:r w:rsidR="00720191" w:rsidRPr="00720191">
        <w:rPr>
          <w:rFonts w:ascii="Arial Narrow" w:eastAsia="Arial Narrow" w:hAnsi="Arial Narrow" w:cs="Arial Narrow"/>
          <w:b/>
          <w:bCs/>
          <w:color w:val="000000"/>
          <w:kern w:val="0"/>
          <w:sz w:val="22"/>
          <w:szCs w:val="22"/>
          <w:shd w:val="clear" w:color="auto" w:fill="FFFFFF"/>
          <w:lang w:eastAsia="es-PE"/>
          <w14:ligatures w14:val="none"/>
        </w:rPr>
        <w:t>31-2026</w:t>
      </w:r>
      <w:r w:rsidRPr="00720191">
        <w:rPr>
          <w:rFonts w:ascii="Arial Narrow" w:eastAsia="Arial Narrow" w:hAnsi="Arial Narrow" w:cs="Arial Narrow"/>
          <w:b/>
          <w:bCs/>
          <w:color w:val="000000"/>
          <w:kern w:val="0"/>
          <w:sz w:val="22"/>
          <w:szCs w:val="22"/>
          <w:shd w:val="clear" w:color="auto" w:fill="FFFFFF"/>
          <w:lang w:eastAsia="es-PE"/>
          <w14:ligatures w14:val="none"/>
        </w:rPr>
        <w:t>/CC1</w:t>
      </w:r>
    </w:p>
    <w:p w14:paraId="7E5DC22B" w14:textId="06D5E4D0" w:rsidR="00CA59A2" w:rsidRPr="00AA462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DENUNCIANTE</w:t>
        <w:tab/>
        <w:t>:</w:t>
        <w:tab/>
        <w:t xml:space="preserve">[DENUNCIANTE] (SEÑOR [APELLIDO])</w:t>
      </w:r>
    </w:p>
    <w:p w14:paraId="6DEEEDFE" w14:textId="70D04475" w:rsidR="00CA59A2" w:rsidRPr="00AA4627"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A4627">
        <w:rPr>
          <w:rFonts w:ascii="Arial Narrow" w:eastAsia="Arial Narrow" w:hAnsi="Arial Narrow" w:cs="Arial Narrow"/>
          <w:b/>
          <w:color w:val="000000"/>
          <w:kern w:val="0"/>
          <w:sz w:val="22"/>
          <w:szCs w:val="22"/>
          <w:lang w:eastAsia="es-PE"/>
          <w14:ligatures w14:val="none"/>
        </w:rPr>
        <w:t>DENUNCIADO</w:t>
      </w:r>
      <w:r w:rsidRPr="00AA4627">
        <w:rPr>
          <w:rFonts w:ascii="Arial Narrow" w:eastAsia="Arial Narrow" w:hAnsi="Arial Narrow" w:cs="Arial Narrow"/>
          <w:b/>
          <w:color w:val="000000"/>
          <w:kern w:val="0"/>
          <w:sz w:val="22"/>
          <w:szCs w:val="22"/>
          <w:lang w:eastAsia="es-PE"/>
          <w14:ligatures w14:val="none"/>
        </w:rPr>
        <w:tab/>
        <w:t>:</w:t>
      </w:r>
      <w:r w:rsidRPr="00AA4627">
        <w:rPr>
          <w:rFonts w:ascii="Arial Narrow" w:eastAsia="Arial Narrow" w:hAnsi="Arial Narrow" w:cs="Arial Narrow"/>
          <w:b/>
          <w:color w:val="000000"/>
          <w:kern w:val="0"/>
          <w:sz w:val="22"/>
          <w:szCs w:val="22"/>
          <w:lang w:eastAsia="es-PE"/>
          <w14:ligatures w14:val="none"/>
        </w:rPr>
        <w:tab/>
      </w:r>
      <w:r w:rsidR="00AA4627" w:rsidRPr="00AA4627">
        <w:rPr>
          <w:rFonts w:ascii="Arial Narrow" w:eastAsia="Arial Narrow" w:hAnsi="Arial Narrow" w:cs="Arial Narrow"/>
          <w:b/>
          <w:color w:val="000000"/>
          <w:kern w:val="0"/>
          <w:sz w:val="22"/>
          <w:szCs w:val="22"/>
          <w:lang w:eastAsia="es-PE"/>
          <w14:ligatures w14:val="none"/>
        </w:rPr>
        <w:t xml:space="preserve">PACÍFICO COMPAÑÍA DE SEGUROS Y REASEGUROS S.A. </w:t>
      </w:r>
      <w:r w:rsidRPr="00AA4627">
        <w:rPr>
          <w:rFonts w:ascii="Arial Narrow" w:eastAsia="Arial Narrow" w:hAnsi="Arial Narrow" w:cs="Arial Narrow"/>
          <w:b/>
          <w:color w:val="000000"/>
          <w:kern w:val="0"/>
          <w:sz w:val="22"/>
          <w:szCs w:val="22"/>
          <w:lang w:eastAsia="es-PE"/>
          <w14:ligatures w14:val="none"/>
        </w:rPr>
        <w:t>(</w:t>
      </w:r>
      <w:r w:rsidR="00AA4627" w:rsidRPr="00AA4627">
        <w:rPr>
          <w:rFonts w:ascii="Arial Narrow" w:eastAsia="Arial Narrow" w:hAnsi="Arial Narrow" w:cs="Arial Narrow"/>
          <w:b/>
          <w:color w:val="000000"/>
          <w:kern w:val="0"/>
          <w:sz w:val="22"/>
          <w:szCs w:val="22"/>
          <w:lang w:eastAsia="es-PE"/>
          <w14:ligatures w14:val="none"/>
        </w:rPr>
        <w:t>PACÍFICO</w:t>
      </w:r>
      <w:r w:rsidRPr="00AA4627">
        <w:rPr>
          <w:rFonts w:ascii="Arial Narrow" w:eastAsia="Arial Narrow" w:hAnsi="Arial Narrow" w:cs="Arial Narrow"/>
          <w:b/>
          <w:color w:val="000000"/>
          <w:kern w:val="0"/>
          <w:sz w:val="22"/>
          <w:szCs w:val="22"/>
          <w:lang w:eastAsia="es-PE"/>
          <w14:ligatures w14:val="none"/>
        </w:rPr>
        <w:t>)</w:t>
      </w:r>
    </w:p>
    <w:p w14:paraId="022D2B94" w14:textId="77777777" w:rsidR="00CA59A2" w:rsidRPr="0026598E" w:rsidRDefault="00CA59A2" w:rsidP="00327F5B">
      <w:pPr>
        <w:tabs>
          <w:tab w:val="left" w:pos="1701"/>
          <w:tab w:val="left" w:pos="2127"/>
        </w:tabs>
        <w:spacing w:after="0" w:line="240" w:lineRule="auto"/>
        <w:ind w:left="2127" w:hanging="2127"/>
        <w:jc w:val="both"/>
        <w:rPr>
          <w:rFonts w:ascii="Arial Narrow" w:eastAsia="Arial Narrow" w:hAnsi="Arial Narrow" w:cs="Arial Narrow"/>
          <w:b/>
          <w:color w:val="000000"/>
          <w:kern w:val="0"/>
          <w:sz w:val="22"/>
          <w:szCs w:val="22"/>
          <w:lang w:eastAsia="es-PE"/>
          <w14:ligatures w14:val="none"/>
        </w:rPr>
      </w:pPr>
      <w:r w:rsidRPr="00AA4627">
        <w:rPr>
          <w:rFonts w:ascii="Arial Narrow" w:eastAsia="Arial Narrow" w:hAnsi="Arial Narrow" w:cs="Arial Narrow"/>
          <w:b/>
          <w:color w:val="000000"/>
          <w:kern w:val="0"/>
          <w:sz w:val="22"/>
          <w:szCs w:val="22"/>
          <w:lang w:eastAsia="es-PE"/>
          <w14:ligatures w14:val="none"/>
        </w:rPr>
        <w:t>MATERIAS</w:t>
      </w:r>
      <w:r w:rsidRPr="00AA4627">
        <w:rPr>
          <w:rFonts w:ascii="Arial Narrow" w:eastAsia="Arial Narrow" w:hAnsi="Arial Narrow" w:cs="Arial Narrow"/>
          <w:b/>
          <w:color w:val="000000"/>
          <w:kern w:val="0"/>
          <w:sz w:val="22"/>
          <w:szCs w:val="22"/>
          <w:lang w:eastAsia="es-PE"/>
          <w14:ligatures w14:val="none"/>
        </w:rPr>
        <w:tab/>
        <w:t xml:space="preserve">: </w:t>
      </w:r>
      <w:r w:rsidRPr="00AA4627">
        <w:rPr>
          <w:rFonts w:ascii="Arial Narrow" w:eastAsia="Arial Narrow" w:hAnsi="Arial Narrow" w:cs="Arial Narrow"/>
          <w:b/>
          <w:color w:val="000000"/>
          <w:kern w:val="0"/>
          <w:sz w:val="22"/>
          <w:szCs w:val="22"/>
          <w:lang w:eastAsia="es-PE"/>
          <w14:ligatures w14:val="none"/>
        </w:rPr>
        <w:tab/>
        <w:t>ADMISIÓN A TRÁMITE</w:t>
      </w:r>
    </w:p>
    <w:p w14:paraId="19ED7B73" w14:textId="77777777" w:rsidR="00CA59A2" w:rsidRPr="0026598E" w:rsidRDefault="00CA59A2" w:rsidP="00327F5B">
      <w:pPr>
        <w:tabs>
          <w:tab w:val="left" w:pos="1701"/>
          <w:tab w:val="left" w:pos="2127"/>
        </w:tabs>
        <w:spacing w:after="0" w:line="240" w:lineRule="auto"/>
        <w:ind w:left="212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REQUERIMIENTO DE INFORMACIÓN </w:t>
      </w:r>
    </w:p>
    <w:p w14:paraId="46A5A479" w14:textId="690AD471" w:rsidR="00CA59A2" w:rsidRPr="0026598E" w:rsidRDefault="00CA59A2" w:rsidP="00327F5B">
      <w:pPr>
        <w:tabs>
          <w:tab w:val="left" w:pos="1701"/>
          <w:tab w:val="left" w:pos="2127"/>
        </w:tabs>
        <w:spacing w:after="0" w:line="240" w:lineRule="auto"/>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w:t>
      </w:r>
      <w:r w:rsidRPr="0026598E">
        <w:rPr>
          <w:rFonts w:ascii="Arial Narrow" w:eastAsia="Arial Narrow" w:hAnsi="Arial Narrow" w:cs="Arial Narrow"/>
          <w:b/>
          <w:color w:val="000000"/>
          <w:kern w:val="0"/>
          <w:sz w:val="22"/>
          <w:szCs w:val="22"/>
          <w:lang w:eastAsia="es-PE"/>
          <w14:ligatures w14:val="none"/>
        </w:rPr>
        <w:tab/>
        <w:t>:</w:t>
      </w:r>
      <w:r w:rsidRPr="0026598E">
        <w:rPr>
          <w:rFonts w:ascii="Arial Narrow" w:eastAsia="Arial Narrow" w:hAnsi="Arial Narrow" w:cs="Arial Narrow"/>
          <w:b/>
          <w:color w:val="000000"/>
          <w:kern w:val="0"/>
          <w:sz w:val="22"/>
          <w:szCs w:val="22"/>
          <w:lang w:eastAsia="es-PE"/>
          <w14:ligatures w14:val="none"/>
        </w:rPr>
        <w:tab/>
      </w:r>
      <w:r w:rsidR="00720191">
        <w:rPr>
          <w:rFonts w:ascii="Arial Narrow" w:eastAsia="Arial Narrow" w:hAnsi="Arial Narrow" w:cs="Arial Narrow"/>
          <w:b/>
          <w:color w:val="000000"/>
          <w:kern w:val="0"/>
          <w:sz w:val="22"/>
          <w:szCs w:val="22"/>
          <w:lang w:eastAsia="es-PE"/>
          <w14:ligatures w14:val="none"/>
        </w:rPr>
        <w:t>1</w:t>
      </w:r>
    </w:p>
    <w:p w14:paraId="5BA3A18D"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p>
    <w:p w14:paraId="2F799822" w14:textId="13D727B5"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shd w:val="clear" w:color="auto" w:fill="FFFFFF"/>
          <w:lang w:eastAsia="es-PE"/>
          <w14:ligatures w14:val="none"/>
        </w:rPr>
      </w:pPr>
      <w:r w:rsidRPr="00720191">
        <w:rPr>
          <w:rFonts w:ascii="Arial Narrow" w:eastAsia="Arial Narrow" w:hAnsi="Arial Narrow" w:cs="Arial Narrow"/>
          <w:color w:val="000000"/>
          <w:kern w:val="0"/>
          <w:sz w:val="22"/>
          <w:szCs w:val="22"/>
          <w:shd w:val="clear" w:color="auto" w:fill="FFFFFF"/>
          <w:lang w:eastAsia="es-PE"/>
          <w14:ligatures w14:val="none"/>
        </w:rPr>
        <w:t xml:space="preserve">Lima, </w:t>
      </w:r>
      <w:r w:rsidR="00017C3F">
        <w:rPr>
          <w:rFonts w:ascii="Arial Narrow" w:eastAsia="Arial Narrow" w:hAnsi="Arial Narrow" w:cs="Arial Narrow"/>
          <w:color w:val="000000"/>
          <w:kern w:val="0"/>
          <w:sz w:val="22"/>
          <w:szCs w:val="22"/>
          <w:shd w:val="clear" w:color="auto" w:fill="FFFFFF"/>
          <w:lang w:eastAsia="es-PE"/>
          <w14:ligatures w14:val="none"/>
        </w:rPr>
        <w:t xml:space="preserve">12 de febrero de 2026</w:t>
      </w:r>
      <w:r w:rsidRPr="00720191">
        <w:rPr>
          <w:rFonts w:ascii="Arial Narrow" w:eastAsia="Arial Narrow" w:hAnsi="Arial Narrow" w:cs="Arial Narrow"/>
          <w:color w:val="000000"/>
          <w:kern w:val="0"/>
          <w:sz w:val="22"/>
          <w:szCs w:val="22"/>
          <w:shd w:val="clear" w:color="auto" w:fill="FFFFFF"/>
          <w:lang w:eastAsia="es-PE"/>
          <w14:ligatures w14:val="none"/>
        </w:rPr>
        <w:t xml:space="preserve"/>
      </w:r>
      <w:r w:rsidR="00E55D8D" w:rsidRPr="00720191">
        <w:rPr>
          <w:rFonts w:ascii="Arial Narrow" w:eastAsia="Arial Narrow" w:hAnsi="Arial Narrow" w:cs="Arial Narrow"/>
          <w:color w:val="000000"/>
          <w:kern w:val="0"/>
          <w:sz w:val="22"/>
          <w:szCs w:val="22"/>
          <w:shd w:val="clear" w:color="auto" w:fill="FFFFFF"/>
          <w:lang w:eastAsia="es-PE"/>
          <w14:ligatures w14:val="none"/>
        </w:rPr>
        <w:t xml:space="preserve"/>
      </w:r>
      <w:r w:rsidR="00985114" w:rsidRPr="00720191">
        <w:rPr>
          <w:rFonts w:ascii="Arial Narrow" w:eastAsia="Arial Narrow" w:hAnsi="Arial Narrow" w:cs="Arial Narrow"/>
          <w:color w:val="000000"/>
          <w:kern w:val="0"/>
          <w:sz w:val="22"/>
          <w:szCs w:val="22"/>
          <w:shd w:val="clear" w:color="auto" w:fill="FFFFFF"/>
          <w:lang w:eastAsia="es-PE"/>
          <w14:ligatures w14:val="none"/>
        </w:rPr>
        <w:t xml:space="preserve"/>
      </w:r>
    </w:p>
    <w:p w14:paraId="66CE1821" w14:textId="77777777" w:rsidR="00CA59A2" w:rsidRPr="0026598E" w:rsidRDefault="00CA59A2" w:rsidP="00327F5B">
      <w:pPr>
        <w:tabs>
          <w:tab w:val="left" w:pos="1014"/>
        </w:tabs>
        <w:spacing w:after="0" w:line="240" w:lineRule="auto"/>
        <w:jc w:val="both"/>
        <w:rPr>
          <w:rFonts w:ascii="Arial Narrow" w:eastAsia="Arial Narrow" w:hAnsi="Arial Narrow" w:cs="Arial Narrow"/>
          <w:color w:val="000000"/>
          <w:kern w:val="0"/>
          <w:sz w:val="22"/>
          <w:szCs w:val="22"/>
          <w:lang w:eastAsia="es-PE"/>
          <w14:ligatures w14:val="none"/>
        </w:rPr>
      </w:pPr>
    </w:p>
    <w:p w14:paraId="0B80AAA5" w14:textId="77777777" w:rsidR="00CA59A2" w:rsidRPr="0026598E" w:rsidRDefault="00CA59A2" w:rsidP="00327F5B">
      <w:pPr>
        <w:numPr>
          <w:ilvl w:val="0"/>
          <w:numId w:val="4"/>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HECHOS </w:t>
      </w:r>
    </w:p>
    <w:p w14:paraId="621F2AB2"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60B5D5B0" w14:textId="355C479E" w:rsidR="00CA59A2" w:rsidRPr="0003111D" w:rsidRDefault="00CA59A2" w:rsidP="00327F5B">
      <w:pPr>
        <w:numPr>
          <w:ilvl w:val="1"/>
          <w:numId w:val="5"/>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720191">
        <w:rPr>
          <w:rFonts w:ascii="Arial Narrow" w:eastAsia="Arial Narrow" w:hAnsi="Arial Narrow" w:cs="Arial Narrow"/>
          <w:color w:val="000000"/>
          <w:kern w:val="0"/>
          <w:sz w:val="22"/>
          <w:szCs w:val="22"/>
          <w:lang w:val="es-ES" w:eastAsia="es-ES"/>
          <w14:ligatures w14:val="none"/>
        </w:rPr>
        <w:t xml:space="preserve">Mediante el escrito del 6 de enero de 2026, el señor [APELLIDO] denunció a Pacífico por presuntas infracciones a la Ley 29571, Código de Protección y Defensa del Consumidor</w:t>
      </w:r>
      <w:r w:rsidRPr="0003111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
      </w:r>
      <w:r w:rsidRPr="00720191">
        <w:rPr>
          <w:rFonts w:ascii="Arial Narrow" w:eastAsia="Arial Narrow" w:hAnsi="Arial Narrow" w:cs="Arial Narrow"/>
          <w:color w:val="000000"/>
          <w:kern w:val="0"/>
          <w:sz w:val="22"/>
          <w:szCs w:val="22"/>
          <w:lang w:val="es-ES" w:eastAsia="es-ES"/>
          <w14:ligatures w14:val="none"/>
        </w:rPr>
        <w:t xml:space="preserve"> (en adelante, Código), señalando lo siguiente:</w:t>
      </w:r>
      <w:r w:rsidR="00720191" w:rsidRPr="00720191">
        <w:rPr>
          <w:rFonts w:ascii="Arial Narrow" w:eastAsia="Arial Narrow" w:hAnsi="Arial Narrow" w:cs="Arial Narrow"/>
          <w:color w:val="000000"/>
          <w:kern w:val="0"/>
          <w:sz w:val="22"/>
          <w:szCs w:val="22"/>
          <w:lang w:val="es-ES" w:eastAsia="es-ES"/>
          <w14:ligatures w14:val="none"/>
        </w:rPr>
        <w:t xml:space="preserve"/>
      </w:r>
      <w:r w:rsidR="00720191" w:rsidRPr="0003111D">
        <w:rPr>
          <w:rFonts w:ascii="Arial Narrow" w:eastAsia="Arial Narrow" w:hAnsi="Arial Narrow" w:cs="Arial Narrow"/>
          <w:color w:val="000000"/>
          <w:kern w:val="0"/>
          <w:sz w:val="22"/>
          <w:szCs w:val="22"/>
          <w:lang w:val="es-ES" w:eastAsia="es-ES"/>
          <w14:ligatures w14:val="none"/>
        </w:rPr>
        <w:t/>
      </w:r>
      <w:r w:rsidR="00996DC2" w:rsidRPr="0003111D">
        <w:rPr>
          <w:rFonts w:ascii="Arial Narrow" w:eastAsia="Arial Narrow" w:hAnsi="Arial Narrow" w:cs="Arial Narrow"/>
          <w:kern w:val="0"/>
          <w14:ligatures w14:val="none"/>
          <w:sz w:val="22"/>
          <w:szCs w:val="22"/>
        </w:rPr>
        <w:t/>
      </w:r>
      <w:r w:rsidRPr="0003111D">
        <w:rPr>
          <w:rFonts w:ascii="Arial Narrow" w:eastAsia="Arial Narrow" w:hAnsi="Arial Narrow" w:cs="Arial Narrow"/>
          <w:kern w:val="0"/>
          <w14:ligatures w14:val="none"/>
          <w:sz w:val="22"/>
          <w:szCs w:val="22"/>
        </w:rPr>
        <w:t xml:space="preserve"/>
      </w:r>
      <w:r w:rsidR="00AA4627" w:rsidRPr="0003111D">
        <w:rPr>
          <w:rFonts w:ascii="Arial Narrow" w:eastAsia="Arial Narrow" w:hAnsi="Arial Narrow" w:cs="Arial Narrow"/>
          <w:kern w:val="0"/>
          <w14:ligatures w14:val="none"/>
          <w:sz w:val="22"/>
          <w:szCs w:val="22"/>
        </w:rPr>
        <w:t/>
      </w:r>
      <w:r w:rsidRPr="0003111D">
        <w:rPr>
          <w:rFonts w:ascii="Arial Narrow" w:eastAsia="Arial Narrow" w:hAnsi="Arial Narrow" w:cs="Arial Narrow"/>
          <w:kern w:val="0"/>
          <w14:ligatures w14:val="none"/>
          <w:sz w:val="22"/>
          <w:szCs w:val="22"/>
        </w:rPr>
        <w:t xml:space="preserve"/>
      </w:r>
      <w:r w:rsidR="00AA4627" w:rsidRPr="0003111D">
        <w:rPr>
          <w:rFonts w:ascii="Arial Narrow" w:eastAsia="Arial Narrow" w:hAnsi="Arial Narrow" w:cs="Arial Narrow"/>
          <w:kern w:val="0"/>
          <w14:ligatures w14:val="none"/>
          <w:sz w:val="22"/>
          <w:szCs w:val="22"/>
        </w:rPr>
        <w:t xml:space="preserve"/>
      </w:r>
      <w:r w:rsidRPr="0003111D">
        <w:rPr>
          <w:rFonts w:ascii="Arial Narrow" w:eastAsia="Arial Narrow" w:hAnsi="Arial Narrow" w:cs="Arial Narrow"/>
          <w:kern w:val="0"/>
          <w14:ligatures w14:val="none"/>
          <w:sz w:val="22"/>
          <w:szCs w:val="22"/>
        </w:rPr>
        <w:t/>
      </w:r>
      <w:r w:rsidRPr="0003111D">
        <w:rPr>
          <w:rFonts w:ascii="Arial Narrow" w:eastAsia="Arial Narrow" w:hAnsi="Arial Narrow" w:cs="Arial Narrow"/>
          <w:color w:val="000000"/>
          <w:kern w:val="0"/>
          <w:sz w:val="22"/>
          <w:szCs w:val="22"/>
          <w:lang w:val="es-ES" w:eastAsia="es-ES"/>
          <w14:ligatures w14:val="none"/>
        </w:rPr>
        <w:t xml:space="preserve"/>
      </w:r>
      <w:r w:rsidR="00AA4627" w:rsidRPr="0003111D">
        <w:rPr>
          <w:rFonts w:ascii="Arial Narrow" w:eastAsia="Arial Narrow" w:hAnsi="Arial Narrow" w:cs="Arial Narrow"/>
          <w:color w:val="000000"/>
          <w:kern w:val="0"/>
          <w:sz w:val="22"/>
          <w:szCs w:val="22"/>
          <w:lang w:val="es-ES" w:eastAsia="es-ES"/>
          <w14:ligatures w14:val="none"/>
        </w:rPr>
        <w:t xml:space="preserve"/>
      </w:r>
      <w:r w:rsidRPr="0003111D">
        <w:rPr>
          <w:rFonts w:ascii="Arial Narrow" w:eastAsia="Arial Narrow" w:hAnsi="Arial Narrow" w:cs="Arial Narrow"/>
          <w:color w:val="000000"/>
          <w:kern w:val="0"/>
          <w:sz w:val="22"/>
          <w:szCs w:val="22"/>
          <w:lang w:val="es-ES" w:eastAsia="es-ES"/>
          <w14:ligatures w14:val="none"/>
        </w:rPr>
        <w:t/>
      </w:r>
      <w:r w:rsidRPr="0003111D">
        <w:rPr>
          <w:rFonts w:ascii="Arial Narrow" w:eastAsia="Arial Narrow" w:hAnsi="Arial Narrow" w:cs="Arial Narrow"/>
          <w:color w:val="000000"/>
          <w:kern w:val="0"/>
          <w:sz w:val="22"/>
          <w:szCs w:val="22"/>
          <w:lang w:val="es-ES" w:eastAsia="es-ES"/>
          <w14:ligatures w14:val="none"/>
        </w:rPr>
        <w:t xml:space="preserve"/>
      </w:r>
      <w:r w:rsidRPr="0003111D">
        <w:rPr>
          <w:rFonts w:ascii="Arial Narrow" w:eastAsia="Arial Narrow" w:hAnsi="Arial Narrow" w:cs="Arial Narrow"/>
          <w:bCs/>
          <w:color w:val="000000"/>
          <w:kern w:val="0"/>
          <w:sz w:val="22"/>
          <w:szCs w:val="22"/>
          <w:lang w:val="es-ES" w:eastAsia="es-ES"/>
          <w14:ligatures w14:val="none"/>
        </w:rPr>
        <w:t/>
      </w:r>
    </w:p>
    <w:p w14:paraId="512911CE" w14:textId="77777777" w:rsidR="00CA59A2" w:rsidRPr="0003111D" w:rsidRDefault="00CA59A2" w:rsidP="00EE2E5C">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1A48E9E6" w14:textId="26329BD8" w:rsidR="00EE2E5C" w:rsidRPr="0003111D" w:rsidRDefault="00EE2E5C" w:rsidP="00EE2E5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111D">
        <w:rPr>
          <w:rFonts w:ascii="Arial Narrow" w:eastAsia="Arial Narrow" w:hAnsi="Arial Narrow" w:cs="Arial Narrow"/>
          <w:color w:val="000000"/>
          <w:kern w:val="0"/>
          <w:sz w:val="22"/>
          <w:szCs w:val="22"/>
          <w:lang w:eastAsia="es-ES"/>
          <w14:ligatures w14:val="none"/>
        </w:rPr>
        <w:t>Adquirió el Seguro vehicular – Póliza 2008953935 (en adelante, Seguro vehicular), emitido por Pacífico</w:t>
      </w:r>
      <w:r w:rsidR="00C644A3" w:rsidRPr="0003111D">
        <w:rPr>
          <w:rFonts w:ascii="Arial Narrow" w:eastAsia="Arial Narrow" w:hAnsi="Arial Narrow" w:cs="Arial Narrow"/>
          <w:color w:val="000000"/>
          <w:kern w:val="0"/>
          <w:sz w:val="22"/>
          <w:szCs w:val="22"/>
          <w:lang w:eastAsia="es-ES"/>
          <w14:ligatures w14:val="none"/>
        </w:rPr>
        <w:t xml:space="preserve"> para el Vehículo con Placa de Rodaje A9E</w:t>
      </w:r>
      <w:r w:rsidR="000A74A5">
        <w:rPr>
          <w:rFonts w:ascii="Arial Narrow" w:eastAsia="Arial Narrow" w:hAnsi="Arial Narrow" w:cs="Arial Narrow"/>
          <w:color w:val="000000"/>
          <w:kern w:val="0"/>
          <w:sz w:val="22"/>
          <w:szCs w:val="22"/>
          <w:lang w:eastAsia="es-ES"/>
          <w14:ligatures w14:val="none"/>
        </w:rPr>
        <w:t>-</w:t>
      </w:r>
      <w:r w:rsidR="00C644A3" w:rsidRPr="0003111D">
        <w:rPr>
          <w:rFonts w:ascii="Arial Narrow" w:eastAsia="Arial Narrow" w:hAnsi="Arial Narrow" w:cs="Arial Narrow"/>
          <w:color w:val="000000"/>
          <w:kern w:val="0"/>
          <w:sz w:val="22"/>
          <w:szCs w:val="22"/>
          <w:lang w:eastAsia="es-ES"/>
          <w14:ligatures w14:val="none"/>
        </w:rPr>
        <w:t>586</w:t>
      </w:r>
      <w:r w:rsidR="00CE363F" w:rsidRPr="0003111D">
        <w:rPr>
          <w:rFonts w:ascii="Arial Narrow" w:eastAsia="Arial Narrow" w:hAnsi="Arial Narrow" w:cs="Arial Narrow"/>
          <w:color w:val="000000"/>
          <w:kern w:val="0"/>
          <w:sz w:val="22"/>
          <w:szCs w:val="22"/>
          <w:lang w:eastAsia="es-ES"/>
          <w14:ligatures w14:val="none"/>
        </w:rPr>
        <w:t xml:space="preserve"> (en adelante, vehículo asegurado)</w:t>
      </w:r>
      <w:r w:rsidRPr="0003111D">
        <w:rPr>
          <w:rFonts w:ascii="Arial Narrow" w:eastAsia="Arial Narrow" w:hAnsi="Arial Narrow" w:cs="Arial Narrow"/>
          <w:color w:val="000000"/>
          <w:kern w:val="0"/>
          <w:sz w:val="22"/>
          <w:szCs w:val="22"/>
          <w:lang w:eastAsia="es-ES"/>
          <w14:ligatures w14:val="none"/>
        </w:rPr>
        <w:t>.</w:t>
      </w:r>
    </w:p>
    <w:p w14:paraId="7A41E874" w14:textId="77777777" w:rsidR="00EE2E5C" w:rsidRPr="0003111D" w:rsidRDefault="00EE2E5C" w:rsidP="0037501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4D7FAA6B" w14:textId="6D1B3B31" w:rsidR="00EE2E5C" w:rsidRPr="0003111D" w:rsidRDefault="00C644A3" w:rsidP="00EE2E5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111D">
        <w:rPr>
          <w:rFonts w:ascii="Arial Narrow" w:eastAsia="Arial Narrow" w:hAnsi="Arial Narrow" w:cs="Arial Narrow"/>
          <w:color w:val="000000"/>
          <w:kern w:val="0"/>
          <w:sz w:val="22"/>
          <w:szCs w:val="22"/>
          <w:lang w:eastAsia="es-ES"/>
          <w14:ligatures w14:val="none"/>
        </w:rPr>
        <w:t>El 5 de noviembre de 2025</w:t>
      </w:r>
      <w:r w:rsidR="00EE2E5C" w:rsidRPr="0003111D">
        <w:rPr>
          <w:rFonts w:ascii="Arial Narrow" w:eastAsia="Arial Narrow" w:hAnsi="Arial Narrow" w:cs="Arial Narrow"/>
          <w:color w:val="000000"/>
          <w:kern w:val="0"/>
          <w:sz w:val="22"/>
          <w:szCs w:val="22"/>
          <w:lang w:eastAsia="es-ES"/>
          <w14:ligatures w14:val="none"/>
        </w:rPr>
        <w:t xml:space="preserve">, </w:t>
      </w:r>
      <w:r w:rsidR="00CE363F" w:rsidRPr="0003111D">
        <w:rPr>
          <w:rFonts w:ascii="Arial Narrow" w:eastAsia="Arial Narrow" w:hAnsi="Arial Narrow" w:cs="Arial Narrow"/>
          <w:color w:val="000000"/>
          <w:kern w:val="0"/>
          <w:sz w:val="22"/>
          <w:szCs w:val="22"/>
          <w:lang w:eastAsia="es-ES"/>
          <w14:ligatures w14:val="none"/>
        </w:rPr>
        <w:t>denunció el robo del vehículo asegurado</w:t>
      </w:r>
      <w:r w:rsidR="008B4CFF" w:rsidRPr="0003111D">
        <w:rPr>
          <w:rFonts w:ascii="Arial Narrow" w:eastAsia="Arial Narrow" w:hAnsi="Arial Narrow" w:cs="Arial Narrow"/>
          <w:color w:val="000000"/>
          <w:kern w:val="0"/>
          <w:sz w:val="22"/>
          <w:szCs w:val="22"/>
          <w:lang w:eastAsia="es-ES"/>
          <w14:ligatures w14:val="none"/>
        </w:rPr>
        <w:t xml:space="preserve"> </w:t>
      </w:r>
      <w:r w:rsidR="00B6391D">
        <w:rPr>
          <w:rFonts w:ascii="Arial Narrow" w:eastAsia="Arial Narrow" w:hAnsi="Arial Narrow" w:cs="Arial Narrow"/>
          <w:color w:val="000000"/>
          <w:kern w:val="0"/>
          <w:sz w:val="22"/>
          <w:szCs w:val="22"/>
          <w:lang w:eastAsia="es-ES"/>
          <w14:ligatures w14:val="none"/>
        </w:rPr>
        <w:t xml:space="preserve">ocurrido dicho día, </w:t>
      </w:r>
      <w:r w:rsidR="008B4CFF" w:rsidRPr="0003111D">
        <w:rPr>
          <w:rFonts w:ascii="Arial Narrow" w:eastAsia="Arial Narrow" w:hAnsi="Arial Narrow" w:cs="Arial Narrow"/>
          <w:color w:val="000000"/>
          <w:kern w:val="0"/>
          <w:sz w:val="22"/>
          <w:szCs w:val="22"/>
          <w:lang w:eastAsia="es-ES"/>
          <w14:ligatures w14:val="none"/>
        </w:rPr>
        <w:t>el cual fue</w:t>
      </w:r>
      <w:r w:rsidR="00435A10" w:rsidRPr="0003111D">
        <w:rPr>
          <w:rFonts w:ascii="Arial Narrow" w:eastAsia="Arial Narrow" w:hAnsi="Arial Narrow" w:cs="Arial Narrow"/>
          <w:color w:val="000000"/>
          <w:kern w:val="0"/>
          <w:sz w:val="22"/>
          <w:szCs w:val="22"/>
          <w:lang w:eastAsia="es-ES"/>
          <w14:ligatures w14:val="none"/>
        </w:rPr>
        <w:t xml:space="preserve"> comunic</w:t>
      </w:r>
      <w:r w:rsidR="008B4CFF" w:rsidRPr="0003111D">
        <w:rPr>
          <w:rFonts w:ascii="Arial Narrow" w:eastAsia="Arial Narrow" w:hAnsi="Arial Narrow" w:cs="Arial Narrow"/>
          <w:color w:val="000000"/>
          <w:kern w:val="0"/>
          <w:sz w:val="22"/>
          <w:szCs w:val="22"/>
          <w:lang w:eastAsia="es-ES"/>
          <w14:ligatures w14:val="none"/>
        </w:rPr>
        <w:t xml:space="preserve">ado </w:t>
      </w:r>
      <w:r w:rsidR="00435A10" w:rsidRPr="0003111D">
        <w:rPr>
          <w:rFonts w:ascii="Arial Narrow" w:eastAsia="Arial Narrow" w:hAnsi="Arial Narrow" w:cs="Arial Narrow"/>
          <w:color w:val="000000"/>
          <w:kern w:val="0"/>
          <w:sz w:val="22"/>
          <w:szCs w:val="22"/>
          <w:lang w:eastAsia="es-ES"/>
          <w14:ligatures w14:val="none"/>
        </w:rPr>
        <w:t>a Pacífico</w:t>
      </w:r>
      <w:r w:rsidR="00CE363F" w:rsidRPr="0003111D">
        <w:rPr>
          <w:rFonts w:ascii="Arial Narrow" w:eastAsia="Arial Narrow" w:hAnsi="Arial Narrow" w:cs="Arial Narrow"/>
          <w:color w:val="000000"/>
          <w:kern w:val="0"/>
          <w:sz w:val="22"/>
          <w:szCs w:val="22"/>
          <w:lang w:eastAsia="es-ES"/>
          <w14:ligatures w14:val="none"/>
        </w:rPr>
        <w:t xml:space="preserve"> y fue registrado como el </w:t>
      </w:r>
      <w:r w:rsidR="00EE2E5C" w:rsidRPr="0003111D">
        <w:rPr>
          <w:rFonts w:ascii="Arial Narrow" w:eastAsia="Arial Narrow" w:hAnsi="Arial Narrow" w:cs="Arial Narrow"/>
          <w:color w:val="000000"/>
          <w:kern w:val="0"/>
          <w:sz w:val="22"/>
          <w:szCs w:val="22"/>
          <w:lang w:eastAsia="es-ES"/>
          <w14:ligatures w14:val="none"/>
        </w:rPr>
        <w:t>Siniestro 1001365154.</w:t>
      </w:r>
      <w:r w:rsidR="003A3D3D">
        <w:rPr>
          <w:rFonts w:ascii="Arial Narrow" w:eastAsia="Arial Narrow" w:hAnsi="Arial Narrow" w:cs="Arial Narrow"/>
          <w:color w:val="000000"/>
          <w:kern w:val="0"/>
          <w:sz w:val="22"/>
          <w:szCs w:val="22"/>
          <w:lang w:eastAsia="es-ES"/>
          <w14:ligatures w14:val="none"/>
        </w:rPr>
        <w:t xml:space="preserve"> </w:t>
      </w:r>
    </w:p>
    <w:p w14:paraId="20949F86" w14:textId="77777777" w:rsidR="00EE2E5C" w:rsidRPr="0003111D" w:rsidRDefault="00EE2E5C" w:rsidP="00EB006B">
      <w:pPr>
        <w:spacing w:before="0" w:after="0" w:line="240" w:lineRule="auto"/>
        <w:jc w:val="both"/>
        <w:rPr>
          <w:rFonts w:ascii="Arial Narrow" w:eastAsia="Arial Narrow" w:hAnsi="Arial Narrow" w:cs="Arial Narrow"/>
          <w:color w:val="000000"/>
          <w:kern w:val="0"/>
          <w:sz w:val="22"/>
          <w:szCs w:val="22"/>
          <w:lang w:eastAsia="es-ES"/>
          <w14:ligatures w14:val="none"/>
        </w:rPr>
      </w:pPr>
    </w:p>
    <w:p w14:paraId="00B89FEA" w14:textId="019705A2" w:rsidR="00EE2E5C" w:rsidRPr="0003111D" w:rsidRDefault="00EB006B" w:rsidP="00EE2E5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111D">
        <w:rPr>
          <w:rFonts w:ascii="Arial Narrow" w:eastAsia="Arial Narrow" w:hAnsi="Arial Narrow" w:cs="Arial Narrow"/>
          <w:color w:val="000000"/>
          <w:kern w:val="0"/>
          <w:sz w:val="22"/>
          <w:szCs w:val="22"/>
          <w:lang w:eastAsia="es-ES"/>
          <w14:ligatures w14:val="none"/>
        </w:rPr>
        <w:t>Posteriormente</w:t>
      </w:r>
      <w:r w:rsidR="00EE2E5C" w:rsidRPr="0003111D">
        <w:rPr>
          <w:rFonts w:ascii="Arial Narrow" w:eastAsia="Arial Narrow" w:hAnsi="Arial Narrow" w:cs="Arial Narrow"/>
          <w:color w:val="000000"/>
          <w:kern w:val="0"/>
          <w:sz w:val="22"/>
          <w:szCs w:val="22"/>
          <w:lang w:eastAsia="es-ES"/>
          <w14:ligatures w14:val="none"/>
        </w:rPr>
        <w:t xml:space="preserve">, </w:t>
      </w:r>
      <w:r w:rsidR="008B4CFF" w:rsidRPr="0003111D">
        <w:rPr>
          <w:rFonts w:ascii="Arial Narrow" w:eastAsia="Arial Narrow" w:hAnsi="Arial Narrow" w:cs="Arial Narrow"/>
          <w:color w:val="000000"/>
          <w:kern w:val="0"/>
          <w:sz w:val="22"/>
          <w:szCs w:val="22"/>
          <w:lang w:eastAsia="es-ES"/>
          <w14:ligatures w14:val="none"/>
        </w:rPr>
        <w:t xml:space="preserve">Pacífico </w:t>
      </w:r>
      <w:r w:rsidRPr="0003111D">
        <w:rPr>
          <w:rFonts w:ascii="Arial Narrow" w:eastAsia="Arial Narrow" w:hAnsi="Arial Narrow" w:cs="Arial Narrow"/>
          <w:color w:val="000000"/>
          <w:kern w:val="0"/>
          <w:sz w:val="22"/>
          <w:szCs w:val="22"/>
          <w:lang w:eastAsia="es-ES"/>
          <w14:ligatures w14:val="none"/>
        </w:rPr>
        <w:t xml:space="preserve">condicionó </w:t>
      </w:r>
      <w:r w:rsidR="00EE2E5C" w:rsidRPr="0003111D">
        <w:rPr>
          <w:rFonts w:ascii="Arial Narrow" w:eastAsia="Arial Narrow" w:hAnsi="Arial Narrow" w:cs="Arial Narrow"/>
          <w:color w:val="000000"/>
          <w:kern w:val="0"/>
          <w:sz w:val="22"/>
          <w:szCs w:val="22"/>
          <w:lang w:eastAsia="es-ES"/>
          <w14:ligatures w14:val="none"/>
        </w:rPr>
        <w:t>la atención y eventual</w:t>
      </w:r>
      <w:r w:rsidRPr="0003111D">
        <w:rPr>
          <w:rFonts w:ascii="Arial Narrow" w:eastAsia="Arial Narrow" w:hAnsi="Arial Narrow" w:cs="Arial Narrow"/>
          <w:color w:val="000000"/>
          <w:kern w:val="0"/>
          <w:sz w:val="22"/>
          <w:szCs w:val="22"/>
          <w:lang w:eastAsia="es-ES"/>
          <w14:ligatures w14:val="none"/>
        </w:rPr>
        <w:t xml:space="preserve"> otorgamiento de</w:t>
      </w:r>
      <w:r w:rsidR="00EE2E5C" w:rsidRPr="0003111D">
        <w:rPr>
          <w:rFonts w:ascii="Arial Narrow" w:eastAsia="Arial Narrow" w:hAnsi="Arial Narrow" w:cs="Arial Narrow"/>
          <w:color w:val="000000"/>
          <w:kern w:val="0"/>
          <w:sz w:val="22"/>
          <w:szCs w:val="22"/>
          <w:lang w:eastAsia="es-ES"/>
          <w14:ligatures w14:val="none"/>
        </w:rPr>
        <w:t xml:space="preserve"> cobertura del </w:t>
      </w:r>
      <w:r w:rsidR="008B4CFF" w:rsidRPr="0003111D">
        <w:rPr>
          <w:rFonts w:ascii="Arial Narrow" w:eastAsia="Arial Narrow" w:hAnsi="Arial Narrow" w:cs="Arial Narrow"/>
          <w:color w:val="000000"/>
          <w:kern w:val="0"/>
          <w:sz w:val="22"/>
          <w:szCs w:val="22"/>
          <w:lang w:eastAsia="es-ES"/>
          <w14:ligatures w14:val="none"/>
        </w:rPr>
        <w:t xml:space="preserve">Seguro vehicular </w:t>
      </w:r>
      <w:r w:rsidR="00EE2E5C" w:rsidRPr="0003111D">
        <w:rPr>
          <w:rFonts w:ascii="Arial Narrow" w:eastAsia="Arial Narrow" w:hAnsi="Arial Narrow" w:cs="Arial Narrow"/>
          <w:color w:val="000000"/>
          <w:kern w:val="0"/>
          <w:sz w:val="22"/>
          <w:szCs w:val="22"/>
          <w:lang w:eastAsia="es-ES"/>
          <w14:ligatures w14:val="none"/>
        </w:rPr>
        <w:t>a la realización de una evaluación poligráfica, la cual fue incorporada como requisito para continuar con el trámite.</w:t>
      </w:r>
    </w:p>
    <w:p w14:paraId="45DB8B61" w14:textId="77777777" w:rsidR="00EE2E5C" w:rsidRPr="0003111D" w:rsidRDefault="00EE2E5C" w:rsidP="0037501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127EEAFF" w14:textId="69F30599" w:rsidR="00EE2E5C" w:rsidRPr="0003111D" w:rsidRDefault="001E1AF7" w:rsidP="00EE2E5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111D">
        <w:rPr>
          <w:rFonts w:ascii="Arial Narrow" w:eastAsia="Arial Narrow" w:hAnsi="Arial Narrow" w:cs="Arial Narrow"/>
          <w:color w:val="000000"/>
          <w:kern w:val="0"/>
          <w:sz w:val="22"/>
          <w:szCs w:val="22"/>
          <w:lang w:eastAsia="es-ES"/>
          <w14:ligatures w14:val="none"/>
        </w:rPr>
        <w:t>Luego</w:t>
      </w:r>
      <w:r w:rsidR="00EE2E5C" w:rsidRPr="0003111D">
        <w:rPr>
          <w:rFonts w:ascii="Arial Narrow" w:eastAsia="Arial Narrow" w:hAnsi="Arial Narrow" w:cs="Arial Narrow"/>
          <w:color w:val="000000"/>
          <w:kern w:val="0"/>
          <w:sz w:val="22"/>
          <w:szCs w:val="22"/>
          <w:lang w:eastAsia="es-ES"/>
          <w14:ligatures w14:val="none"/>
        </w:rPr>
        <w:t xml:space="preserve">, atendió los requerimientos por </w:t>
      </w:r>
      <w:r w:rsidRPr="0003111D">
        <w:rPr>
          <w:rFonts w:ascii="Arial Narrow" w:eastAsia="Arial Narrow" w:hAnsi="Arial Narrow" w:cs="Arial Narrow"/>
          <w:color w:val="000000"/>
          <w:kern w:val="0"/>
          <w:sz w:val="22"/>
          <w:szCs w:val="22"/>
          <w:lang w:eastAsia="es-ES"/>
          <w14:ligatures w14:val="none"/>
        </w:rPr>
        <w:t>Pacífico</w:t>
      </w:r>
      <w:r w:rsidR="00EE2E5C" w:rsidRPr="0003111D">
        <w:rPr>
          <w:rFonts w:ascii="Arial Narrow" w:eastAsia="Arial Narrow" w:hAnsi="Arial Narrow" w:cs="Arial Narrow"/>
          <w:color w:val="000000"/>
          <w:kern w:val="0"/>
          <w:sz w:val="22"/>
          <w:szCs w:val="22"/>
          <w:lang w:eastAsia="es-ES"/>
          <w14:ligatures w14:val="none"/>
        </w:rPr>
        <w:t>; no obstante, señaló que esta continuó solicitando documentación adicional, incluyendo información que no obraba ni podía obrar en su poder.</w:t>
      </w:r>
      <w:r w:rsidR="003A3D3D">
        <w:rPr>
          <w:rFonts w:ascii="Arial Narrow" w:eastAsia="Arial Narrow" w:hAnsi="Arial Narrow" w:cs="Arial Narrow"/>
          <w:color w:val="000000"/>
          <w:kern w:val="0"/>
          <w:sz w:val="22"/>
          <w:szCs w:val="22"/>
          <w:lang w:eastAsia="es-ES"/>
          <w14:ligatures w14:val="none"/>
        </w:rPr>
        <w:t xml:space="preserve"> </w:t>
      </w:r>
      <w:r w:rsidR="003A3D3D" w:rsidRPr="003A3D3D">
        <w:rPr>
          <w:rFonts w:ascii="Arial Narrow" w:eastAsia="Arial Narrow" w:hAnsi="Arial Narrow" w:cs="Arial Narrow"/>
          <w:color w:val="000000"/>
          <w:kern w:val="0"/>
          <w:sz w:val="22"/>
          <w:szCs w:val="22"/>
          <w:lang w:eastAsia="es-ES"/>
          <w14:ligatures w14:val="none"/>
        </w:rPr>
        <w:t xml:space="preserve">La </w:t>
      </w:r>
      <w:r w:rsidR="003A3D3D">
        <w:rPr>
          <w:rFonts w:ascii="Arial Narrow" w:eastAsia="Arial Narrow" w:hAnsi="Arial Narrow" w:cs="Arial Narrow"/>
          <w:color w:val="000000"/>
          <w:kern w:val="0"/>
          <w:sz w:val="22"/>
          <w:szCs w:val="22"/>
          <w:lang w:eastAsia="es-ES"/>
          <w14:ligatures w14:val="none"/>
        </w:rPr>
        <w:t>compañía aseguradora</w:t>
      </w:r>
      <w:r w:rsidR="003A3D3D" w:rsidRPr="003A3D3D">
        <w:rPr>
          <w:rFonts w:ascii="Arial Narrow" w:eastAsia="Arial Narrow" w:hAnsi="Arial Narrow" w:cs="Arial Narrow"/>
          <w:color w:val="000000"/>
          <w:kern w:val="0"/>
          <w:sz w:val="22"/>
          <w:szCs w:val="22"/>
          <w:lang w:eastAsia="es-ES"/>
          <w14:ligatures w14:val="none"/>
        </w:rPr>
        <w:t xml:space="preserve"> omitió informar</w:t>
      </w:r>
      <w:r w:rsidR="003A3D3D">
        <w:rPr>
          <w:rFonts w:ascii="Arial Narrow" w:eastAsia="Arial Narrow" w:hAnsi="Arial Narrow" w:cs="Arial Narrow"/>
          <w:color w:val="000000"/>
          <w:kern w:val="0"/>
          <w:sz w:val="22"/>
          <w:szCs w:val="22"/>
          <w:lang w:eastAsia="es-ES"/>
          <w14:ligatures w14:val="none"/>
        </w:rPr>
        <w:t>le</w:t>
      </w:r>
      <w:r w:rsidR="003A3D3D" w:rsidRPr="003A3D3D">
        <w:rPr>
          <w:rFonts w:ascii="Arial Narrow" w:eastAsia="Arial Narrow" w:hAnsi="Arial Narrow" w:cs="Arial Narrow"/>
          <w:color w:val="000000"/>
          <w:kern w:val="0"/>
          <w:sz w:val="22"/>
          <w:szCs w:val="22"/>
          <w:lang w:eastAsia="es-ES"/>
          <w14:ligatures w14:val="none"/>
        </w:rPr>
        <w:t xml:space="preserve"> de manera clara y oportuna sobre </w:t>
      </w:r>
      <w:r w:rsidR="00B71B4D">
        <w:rPr>
          <w:rFonts w:ascii="Arial Narrow" w:eastAsia="Arial Narrow" w:hAnsi="Arial Narrow" w:cs="Arial Narrow"/>
          <w:color w:val="000000"/>
          <w:kern w:val="0"/>
          <w:sz w:val="22"/>
          <w:szCs w:val="22"/>
          <w:lang w:eastAsia="es-ES"/>
          <w14:ligatures w14:val="none"/>
        </w:rPr>
        <w:t>la gestión en la atención del</w:t>
      </w:r>
      <w:r w:rsidR="003A3D3D" w:rsidRPr="003A3D3D">
        <w:rPr>
          <w:rFonts w:ascii="Arial Narrow" w:eastAsia="Arial Narrow" w:hAnsi="Arial Narrow" w:cs="Arial Narrow"/>
          <w:color w:val="000000"/>
          <w:kern w:val="0"/>
          <w:sz w:val="22"/>
          <w:szCs w:val="22"/>
          <w:lang w:eastAsia="es-ES"/>
          <w14:ligatures w14:val="none"/>
        </w:rPr>
        <w:t xml:space="preserve"> </w:t>
      </w:r>
      <w:r w:rsidR="003A3D3D" w:rsidRPr="0003111D">
        <w:rPr>
          <w:rFonts w:ascii="Arial Narrow" w:eastAsia="Arial Narrow" w:hAnsi="Arial Narrow" w:cs="Arial Narrow"/>
          <w:color w:val="000000"/>
          <w:kern w:val="0"/>
          <w:sz w:val="22"/>
          <w:szCs w:val="22"/>
          <w:lang w:eastAsia="es-ES"/>
          <w14:ligatures w14:val="none"/>
        </w:rPr>
        <w:t>Siniestro 1001365154</w:t>
      </w:r>
      <w:r w:rsidR="003A3D3D" w:rsidRPr="003A3D3D">
        <w:rPr>
          <w:rFonts w:ascii="Arial Narrow" w:eastAsia="Arial Narrow" w:hAnsi="Arial Narrow" w:cs="Arial Narrow"/>
          <w:color w:val="000000"/>
          <w:kern w:val="0"/>
          <w:sz w:val="22"/>
          <w:szCs w:val="22"/>
          <w:lang w:eastAsia="es-ES"/>
          <w14:ligatures w14:val="none"/>
        </w:rPr>
        <w:t>, impidiéndo</w:t>
      </w:r>
      <w:r w:rsidR="003A3D3D">
        <w:rPr>
          <w:rFonts w:ascii="Arial Narrow" w:eastAsia="Arial Narrow" w:hAnsi="Arial Narrow" w:cs="Arial Narrow"/>
          <w:color w:val="000000"/>
          <w:kern w:val="0"/>
          <w:sz w:val="22"/>
          <w:szCs w:val="22"/>
          <w:lang w:eastAsia="es-ES"/>
          <w14:ligatures w14:val="none"/>
        </w:rPr>
        <w:t>l</w:t>
      </w:r>
      <w:r w:rsidR="003A3D3D" w:rsidRPr="003A3D3D">
        <w:rPr>
          <w:rFonts w:ascii="Arial Narrow" w:eastAsia="Arial Narrow" w:hAnsi="Arial Narrow" w:cs="Arial Narrow"/>
          <w:color w:val="000000"/>
          <w:kern w:val="0"/>
          <w:sz w:val="22"/>
          <w:szCs w:val="22"/>
          <w:lang w:eastAsia="es-ES"/>
          <w14:ligatures w14:val="none"/>
        </w:rPr>
        <w:t xml:space="preserve">e ejercer </w:t>
      </w:r>
      <w:r w:rsidR="003A3D3D">
        <w:rPr>
          <w:rFonts w:ascii="Arial Narrow" w:eastAsia="Arial Narrow" w:hAnsi="Arial Narrow" w:cs="Arial Narrow"/>
          <w:color w:val="000000"/>
          <w:kern w:val="0"/>
          <w:sz w:val="22"/>
          <w:szCs w:val="22"/>
          <w:lang w:eastAsia="es-ES"/>
          <w14:ligatures w14:val="none"/>
        </w:rPr>
        <w:t>sus</w:t>
      </w:r>
      <w:r w:rsidR="003A3D3D" w:rsidRPr="003A3D3D">
        <w:rPr>
          <w:rFonts w:ascii="Arial Narrow" w:eastAsia="Arial Narrow" w:hAnsi="Arial Narrow" w:cs="Arial Narrow"/>
          <w:color w:val="000000"/>
          <w:kern w:val="0"/>
          <w:sz w:val="22"/>
          <w:szCs w:val="22"/>
          <w:lang w:eastAsia="es-ES"/>
          <w14:ligatures w14:val="none"/>
        </w:rPr>
        <w:t xml:space="preserve"> derechos como consumidor y generándo</w:t>
      </w:r>
      <w:r w:rsidR="003A3D3D">
        <w:rPr>
          <w:rFonts w:ascii="Arial Narrow" w:eastAsia="Arial Narrow" w:hAnsi="Arial Narrow" w:cs="Arial Narrow"/>
          <w:color w:val="000000"/>
          <w:kern w:val="0"/>
          <w:sz w:val="22"/>
          <w:szCs w:val="22"/>
          <w:lang w:eastAsia="es-ES"/>
          <w14:ligatures w14:val="none"/>
        </w:rPr>
        <w:t>l</w:t>
      </w:r>
      <w:r w:rsidR="003A3D3D" w:rsidRPr="003A3D3D">
        <w:rPr>
          <w:rFonts w:ascii="Arial Narrow" w:eastAsia="Arial Narrow" w:hAnsi="Arial Narrow" w:cs="Arial Narrow"/>
          <w:color w:val="000000"/>
          <w:kern w:val="0"/>
          <w:sz w:val="22"/>
          <w:szCs w:val="22"/>
          <w:lang w:eastAsia="es-ES"/>
          <w14:ligatures w14:val="none"/>
        </w:rPr>
        <w:t>e perjuicios.</w:t>
      </w:r>
    </w:p>
    <w:p w14:paraId="2A0A0703" w14:textId="77777777" w:rsidR="00EE2E5C" w:rsidRPr="0003111D" w:rsidRDefault="00EE2E5C" w:rsidP="0037501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5DBBD7C7" w14:textId="36635B4B" w:rsidR="00EE2E5C" w:rsidRPr="0003111D" w:rsidRDefault="00EE2E5C" w:rsidP="00EE2E5C">
      <w:pPr>
        <w:pStyle w:val="Prrafodelista"/>
        <w:numPr>
          <w:ilvl w:val="2"/>
          <w:numId w:val="5"/>
        </w:numPr>
        <w:tabs>
          <w:tab w:val="clear" w:pos="1430"/>
        </w:tabs>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111D">
        <w:rPr>
          <w:rFonts w:ascii="Arial Narrow" w:eastAsia="Arial Narrow" w:hAnsi="Arial Narrow" w:cs="Arial Narrow"/>
          <w:color w:val="000000"/>
          <w:kern w:val="0"/>
          <w:sz w:val="22"/>
          <w:szCs w:val="22"/>
          <w:lang w:eastAsia="es-ES"/>
          <w14:ligatures w14:val="none"/>
        </w:rPr>
        <w:t xml:space="preserve">El 4 de diciembre de 2025, presentó </w:t>
      </w:r>
      <w:r w:rsidR="001E1AF7" w:rsidRPr="0003111D">
        <w:rPr>
          <w:rFonts w:ascii="Arial Narrow" w:eastAsia="Arial Narrow" w:hAnsi="Arial Narrow" w:cs="Arial Narrow"/>
          <w:color w:val="000000"/>
          <w:kern w:val="0"/>
          <w:sz w:val="22"/>
          <w:szCs w:val="22"/>
          <w:lang w:eastAsia="es-ES"/>
          <w14:ligatures w14:val="none"/>
        </w:rPr>
        <w:t xml:space="preserve">un </w:t>
      </w:r>
      <w:r w:rsidRPr="0003111D">
        <w:rPr>
          <w:rFonts w:ascii="Arial Narrow" w:eastAsia="Arial Narrow" w:hAnsi="Arial Narrow" w:cs="Arial Narrow"/>
          <w:color w:val="000000"/>
          <w:kern w:val="0"/>
          <w:sz w:val="22"/>
          <w:szCs w:val="22"/>
          <w:lang w:eastAsia="es-ES"/>
          <w14:ligatures w14:val="none"/>
        </w:rPr>
        <w:t xml:space="preserve">recurso de reconsideración contra la decisión de </w:t>
      </w:r>
      <w:r w:rsidR="001E1AF7" w:rsidRPr="0003111D">
        <w:rPr>
          <w:rFonts w:ascii="Arial Narrow" w:eastAsia="Arial Narrow" w:hAnsi="Arial Narrow" w:cs="Arial Narrow"/>
          <w:color w:val="000000"/>
          <w:kern w:val="0"/>
          <w:sz w:val="22"/>
          <w:szCs w:val="22"/>
          <w:lang w:eastAsia="es-ES"/>
          <w14:ligatures w14:val="none"/>
        </w:rPr>
        <w:t>Pacífico</w:t>
      </w:r>
      <w:r w:rsidRPr="0003111D">
        <w:rPr>
          <w:rFonts w:ascii="Arial Narrow" w:eastAsia="Arial Narrow" w:hAnsi="Arial Narrow" w:cs="Arial Narrow"/>
          <w:color w:val="000000"/>
          <w:kern w:val="0"/>
          <w:sz w:val="22"/>
          <w:szCs w:val="22"/>
          <w:lang w:eastAsia="es-ES"/>
          <w14:ligatures w14:val="none"/>
        </w:rPr>
        <w:t xml:space="preserve">, adjuntando nuevos medios probatorios consistentes en videos e imágenes que acreditaban la forma y modo en que fue sustraído el </w:t>
      </w:r>
      <w:r w:rsidR="00B71B4D" w:rsidRPr="0003111D">
        <w:rPr>
          <w:rFonts w:ascii="Arial Narrow" w:eastAsia="Arial Narrow" w:hAnsi="Arial Narrow" w:cs="Arial Narrow"/>
          <w:color w:val="000000"/>
          <w:kern w:val="0"/>
          <w:sz w:val="22"/>
          <w:szCs w:val="22"/>
          <w:lang w:eastAsia="es-ES"/>
          <w14:ligatures w14:val="none"/>
        </w:rPr>
        <w:t>vehículo asegurado</w:t>
      </w:r>
      <w:r w:rsidRPr="0003111D">
        <w:rPr>
          <w:rFonts w:ascii="Arial Narrow" w:eastAsia="Arial Narrow" w:hAnsi="Arial Narrow" w:cs="Arial Narrow"/>
          <w:color w:val="000000"/>
          <w:kern w:val="0"/>
          <w:sz w:val="22"/>
          <w:szCs w:val="22"/>
          <w:lang w:eastAsia="es-ES"/>
          <w14:ligatures w14:val="none"/>
        </w:rPr>
        <w:t>, así como las comunicaciones mediante las cuales quien sustrajo la unidad efectuó requerimientos de dinero a cambio de su devolución.</w:t>
      </w:r>
      <w:r w:rsidR="001E1AF7" w:rsidRPr="0003111D">
        <w:rPr>
          <w:rFonts w:ascii="Arial Narrow" w:eastAsia="Arial Narrow" w:hAnsi="Arial Narrow" w:cs="Arial Narrow"/>
          <w:color w:val="000000"/>
          <w:kern w:val="0"/>
          <w:sz w:val="22"/>
          <w:szCs w:val="22"/>
          <w:lang w:eastAsia="es-ES"/>
          <w14:ligatures w14:val="none"/>
        </w:rPr>
        <w:t xml:space="preserve"> </w:t>
      </w:r>
      <w:r w:rsidR="00B71B4D">
        <w:rPr>
          <w:rFonts w:ascii="Arial Narrow" w:eastAsia="Arial Narrow" w:hAnsi="Arial Narrow" w:cs="Arial Narrow"/>
          <w:color w:val="000000"/>
          <w:kern w:val="0"/>
          <w:sz w:val="22"/>
          <w:szCs w:val="22"/>
          <w:lang w:eastAsia="es-ES"/>
          <w14:ligatures w14:val="none"/>
        </w:rPr>
        <w:t xml:space="preserve"> </w:t>
      </w:r>
    </w:p>
    <w:p w14:paraId="0A51D765" w14:textId="77777777" w:rsidR="00EE2E5C" w:rsidRPr="0003111D" w:rsidRDefault="00EE2E5C" w:rsidP="00375015">
      <w:pPr>
        <w:pStyle w:val="Prrafodelista"/>
        <w:spacing w:before="0" w:after="0" w:line="240" w:lineRule="auto"/>
        <w:ind w:left="1134"/>
        <w:jc w:val="both"/>
        <w:rPr>
          <w:rFonts w:ascii="Arial Narrow" w:eastAsia="Arial Narrow" w:hAnsi="Arial Narrow" w:cs="Arial Narrow"/>
          <w:color w:val="000000"/>
          <w:kern w:val="0"/>
          <w:sz w:val="22"/>
          <w:szCs w:val="22"/>
          <w:lang w:eastAsia="es-ES"/>
          <w14:ligatures w14:val="none"/>
        </w:rPr>
      </w:pPr>
    </w:p>
    <w:p w14:paraId="2F9CF7F5" w14:textId="07A493CF" w:rsidR="00CA59A2" w:rsidRPr="0003111D" w:rsidRDefault="001E1AF7" w:rsidP="00EE2E5C">
      <w:pPr>
        <w:pStyle w:val="Prrafodelista"/>
        <w:numPr>
          <w:ilvl w:val="2"/>
          <w:numId w:val="5"/>
        </w:numPr>
        <w:spacing w:after="0" w:line="240" w:lineRule="auto"/>
        <w:ind w:left="1134" w:hanging="567"/>
        <w:jc w:val="both"/>
        <w:rPr>
          <w:rFonts w:ascii="Arial Narrow" w:eastAsia="Arial Narrow" w:hAnsi="Arial Narrow" w:cs="Arial Narrow"/>
          <w:color w:val="000000"/>
          <w:kern w:val="0"/>
          <w:sz w:val="22"/>
          <w:szCs w:val="22"/>
          <w:lang w:eastAsia="es-ES"/>
          <w14:ligatures w14:val="none"/>
        </w:rPr>
      </w:pPr>
      <w:r w:rsidRPr="0003111D">
        <w:rPr>
          <w:rFonts w:ascii="Arial Narrow" w:eastAsia="Arial Narrow" w:hAnsi="Arial Narrow" w:cs="Arial Narrow"/>
          <w:color w:val="000000"/>
          <w:kern w:val="0"/>
          <w:sz w:val="22"/>
          <w:szCs w:val="22"/>
          <w:lang w:eastAsia="es-ES"/>
          <w14:ligatures w14:val="none"/>
        </w:rPr>
        <w:t>Posteriormente</w:t>
      </w:r>
      <w:r w:rsidR="00EE2E5C" w:rsidRPr="0003111D">
        <w:rPr>
          <w:rFonts w:ascii="Arial Narrow" w:eastAsia="Arial Narrow" w:hAnsi="Arial Narrow" w:cs="Arial Narrow"/>
          <w:color w:val="000000"/>
          <w:kern w:val="0"/>
          <w:sz w:val="22"/>
          <w:szCs w:val="22"/>
          <w:lang w:eastAsia="es-ES"/>
          <w14:ligatures w14:val="none"/>
        </w:rPr>
        <w:t xml:space="preserve">, </w:t>
      </w:r>
      <w:r w:rsidRPr="0003111D">
        <w:rPr>
          <w:rFonts w:ascii="Arial Narrow" w:eastAsia="Arial Narrow" w:hAnsi="Arial Narrow" w:cs="Arial Narrow"/>
          <w:color w:val="000000"/>
          <w:kern w:val="0"/>
          <w:sz w:val="22"/>
          <w:szCs w:val="22"/>
          <w:lang w:eastAsia="es-ES"/>
          <w14:ligatures w14:val="none"/>
        </w:rPr>
        <w:t xml:space="preserve">Pacífico </w:t>
      </w:r>
      <w:r w:rsidR="00EE2E5C" w:rsidRPr="0003111D">
        <w:rPr>
          <w:rFonts w:ascii="Arial Narrow" w:eastAsia="Arial Narrow" w:hAnsi="Arial Narrow" w:cs="Arial Narrow"/>
          <w:color w:val="000000"/>
          <w:kern w:val="0"/>
          <w:sz w:val="22"/>
          <w:szCs w:val="22"/>
          <w:lang w:eastAsia="es-ES"/>
          <w14:ligatures w14:val="none"/>
        </w:rPr>
        <w:t xml:space="preserve">mantuvo la negativa de cobertura </w:t>
      </w:r>
      <w:r w:rsidRPr="0003111D">
        <w:rPr>
          <w:rFonts w:ascii="Arial Narrow" w:eastAsia="Arial Narrow" w:hAnsi="Arial Narrow" w:cs="Arial Narrow"/>
          <w:color w:val="000000"/>
          <w:kern w:val="0"/>
          <w:sz w:val="22"/>
          <w:szCs w:val="22"/>
          <w:lang w:eastAsia="es-ES"/>
          <w14:ligatures w14:val="none"/>
        </w:rPr>
        <w:t>por el</w:t>
      </w:r>
      <w:r w:rsidR="00EE2E5C" w:rsidRPr="0003111D">
        <w:rPr>
          <w:rFonts w:ascii="Arial Narrow" w:eastAsia="Arial Narrow" w:hAnsi="Arial Narrow" w:cs="Arial Narrow"/>
          <w:color w:val="000000"/>
          <w:kern w:val="0"/>
          <w:sz w:val="22"/>
          <w:szCs w:val="22"/>
          <w:lang w:eastAsia="es-ES"/>
          <w14:ligatures w14:val="none"/>
        </w:rPr>
        <w:t xml:space="preserve"> Siniestro 1001365154, sustentando su decisión, entre otros aspectos, en el resultado de la evaluación poligráfica practicada y reiterando la solicitud de documentación adicional, sin emitir pronunciamiento estimatorio respecto del recurso presentado.</w:t>
      </w:r>
    </w:p>
    <w:p w14:paraId="33E14FF7" w14:textId="77777777" w:rsidR="00CA59A2" w:rsidRPr="0003111D" w:rsidRDefault="00CA59A2" w:rsidP="00327F5B">
      <w:pPr>
        <w:spacing w:before="0" w:after="0" w:line="240" w:lineRule="auto"/>
        <w:tabs>
          <w:tab w:val="left" w:pos="1134"/>
        </w:tabs>
        <w:jc w:val="both"/>
        <w:rPr>
          <w:rFonts w:ascii="Arial Narrow" w:eastAsia="Arial Narrow" w:hAnsi="Arial Narrow" w:cs="Arial Narrow"/>
          <w:color w:val="000000"/>
          <w:kern w:val="0"/>
          <w:sz w:val="22"/>
          <w:szCs w:val="22"/>
          <w:lang w:eastAsia="es-ES"/>
          <w14:ligatures w14:val="none"/>
        </w:rPr>
      </w:pPr>
    </w:p>
    <w:p w14:paraId="65C58807" w14:textId="5DD95C9B" w:rsidR="00CA59A2" w:rsidRPr="00715EBA" w:rsidRDefault="00AA4627" w:rsidP="00327F5B">
      <w:pPr>
        <w:numPr>
          <w:ilvl w:val="1"/>
          <w:numId w:val="5"/>
        </w:numPr>
        <w:tabs>
          <w:tab w:val="num" w:pos="567"/>
        </w:tabs>
        <w:spacing w:after="0" w:line="240" w:lineRule="auto"/>
        <w:ind w:left="567" w:hanging="567"/>
        <w:contextualSpacing/>
        <w:jc w:val="both"/>
        <w:rPr>
          <w:rFonts w:ascii="Arial Narrow" w:eastAsia="Arial Narrow" w:hAnsi="Arial Narrow" w:cs="Arial Narrow"/>
          <w:color w:val="000000"/>
          <w:kern w:val="0"/>
          <w:sz w:val="22"/>
          <w:szCs w:val="22"/>
          <w:lang w:val="es-ES" w:eastAsia="es-ES"/>
          <w14:ligatures w14:val="none"/>
        </w:rPr>
      </w:pPr>
      <w:r w:rsidRPr="0003111D">
        <w:rPr>
          <w:rFonts w:ascii="Arial Narrow" w:eastAsia="Arial Narrow" w:hAnsi="Arial Narrow" w:cs="Arial Narrow"/>
          <w:color w:val="000000"/>
          <w:kern w:val="0"/>
          <w:sz w:val="22"/>
          <w:szCs w:val="22"/>
          <w:lang w:val="es-ES" w:eastAsia="es-ES"/>
          <w14:ligatures w14:val="none"/>
        </w:rPr>
        <w:t xml:space="preserve">El señor [APELLIDO] solicitó, en calidad de medida correctiva, que Pacífico cumpla con: (i) otorgar la cobertura correspondiente al siniestro, conforme a los términos del Seguro vehicular; y, (ii) retirar, eliminar y dejar sin efecto la cláusula que exige la prueba de polígrafo, respecto de todos sus clientes, por constituir una cláusula abusiva. Asimismo, no requirió de manera expresa el reembolso de costos y costas del presente procedimiento.</w:t>
      </w:r>
      <w:r w:rsidR="00CA59A2" w:rsidRPr="0003111D">
        <w:rPr>
          <w:rFonts w:ascii="Arial Narrow" w:eastAsia="Arial Narrow" w:hAnsi="Arial Narrow" w:cs="Arial Narrow"/>
          <w:color w:val="000000"/>
          <w:kern w:val="0"/>
          <w:sz w:val="22"/>
          <w:szCs w:val="22"/>
          <w:lang w:val="es-ES" w:eastAsia="es-ES"/>
          <w14:ligatures w14:val="none"/>
        </w:rPr>
        <w:t xml:space="preserve"/>
      </w:r>
      <w:r w:rsidRPr="0003111D">
        <w:rPr>
          <w:rFonts w:ascii="Arial Narrow" w:eastAsia="Arial Narrow" w:hAnsi="Arial Narrow" w:cs="Arial Narrow"/>
          <w:kern w:val="0"/>
          <w14:ligatures w14:val="none"/>
          <w:sz w:val="22"/>
          <w:szCs w:val="22"/>
        </w:rPr>
        <w:t xml:space="preserve"/>
      </w:r>
      <w:r w:rsidR="00CA59A2" w:rsidRPr="0003111D">
        <w:rPr>
          <w:rFonts w:ascii="Arial Narrow" w:eastAsia="Arial Narrow" w:hAnsi="Arial Narrow" w:cs="Arial Narrow"/>
          <w:color w:val="000000"/>
          <w:kern w:val="0"/>
          <w:sz w:val="22"/>
          <w:szCs w:val="22"/>
          <w:lang w:val="es-ES" w:eastAsia="es-ES"/>
          <w14:ligatures w14:val="none"/>
        </w:rPr>
        <w:t xml:space="preserve"/>
      </w:r>
      <w:r w:rsidRPr="0003111D">
        <w:rPr>
          <w:rFonts w:ascii="Arial Narrow" w:eastAsia="Arial Narrow" w:hAnsi="Arial Narrow" w:cs="Arial Narrow"/>
          <w:color w:val="000000"/>
          <w:kern w:val="0"/>
          <w:sz w:val="22"/>
          <w:szCs w:val="22"/>
          <w:lang w:val="es-ES" w:eastAsia="es-ES"/>
          <w14:ligatures w14:val="none"/>
        </w:rPr>
        <w:t xml:space="preserve"/>
      </w:r>
      <w:r w:rsidR="00CA59A2" w:rsidRPr="0003111D">
        <w:rPr>
          <w:rFonts w:ascii="Arial Narrow" w:eastAsia="Arial Narrow" w:hAnsi="Arial Narrow" w:cs="Arial Narrow"/>
          <w:color w:val="000000"/>
          <w:kern w:val="0"/>
          <w:sz w:val="22"/>
          <w:szCs w:val="22"/>
          <w:lang w:val="es-ES" w:eastAsia="es-ES"/>
          <w14:ligatures w14:val="none"/>
        </w:rPr>
        <w:t/>
      </w:r>
      <w:r w:rsidR="005E479B" w:rsidRPr="0003111D">
        <w:rPr>
          <w:rFonts w:ascii="Arial Narrow" w:eastAsia="Arial Narrow" w:hAnsi="Arial Narrow" w:cs="Arial Narrow"/>
          <w:color w:val="000000"/>
          <w:kern w:val="0"/>
          <w:sz w:val="22"/>
          <w:szCs w:val="22"/>
          <w:lang w:val="es-ES" w:eastAsia="es-ES"/>
          <w14:ligatures w14:val="none"/>
        </w:rPr>
        <w:t/>
      </w:r>
      <w:r w:rsidR="005E479B" w:rsidRPr="00715EBA">
        <w:rPr>
          <w:rFonts w:ascii="Arial Narrow" w:eastAsia="Arial Narrow" w:hAnsi="Arial Narrow" w:cs="Arial Narrow"/>
          <w:color w:val="000000"/>
          <w:kern w:val="0"/>
          <w:sz w:val="22"/>
          <w:szCs w:val="22"/>
          <w:lang w:val="es-ES" w:eastAsia="es-ES"/>
          <w14:ligatures w14:val="none"/>
        </w:rPr>
        <w:t xml:space="preserve"/>
      </w:r>
      <w:r w:rsidR="008E150D">
        <w:rPr>
          <w:rFonts w:ascii="Arial Narrow" w:eastAsia="Arial Narrow" w:hAnsi="Arial Narrow" w:cs="Arial Narrow"/>
          <w:color w:val="000000"/>
          <w:kern w:val="0"/>
          <w:sz w:val="22"/>
          <w:szCs w:val="22"/>
          <w:lang w:val="es-ES" w:eastAsia="es-ES"/>
          <w14:ligatures w14:val="none"/>
        </w:rPr>
        <w:t xml:space="preserve"/>
      </w:r>
      <w:r w:rsidR="008E150D" w:rsidRPr="008E150D">
        <w:rPr>
          <w:rFonts w:ascii="Arial Narrow" w:eastAsia="Arial Narrow" w:hAnsi="Arial Narrow" w:cs="Arial Narrow"/>
          <w:color w:val="000000"/>
          <w:kern w:val="0"/>
          <w:sz w:val="22"/>
          <w:szCs w:val="22"/>
          <w:lang w:val="es-ES" w:eastAsia="es-ES"/>
          <w14:ligatures w14:val="none"/>
        </w:rPr>
        <w:t/>
      </w:r>
      <w:r w:rsidR="00B403E3" w:rsidRPr="00715EBA">
        <w:rPr>
          <w:rFonts w:ascii="Arial Narrow" w:eastAsia="Arial Narrow" w:hAnsi="Arial Narrow" w:cs="Arial Narrow"/>
          <w:color w:val="000000"/>
          <w:kern w:val="0"/>
          <w:sz w:val="22"/>
          <w:szCs w:val="22"/>
          <w:lang w:val="es-ES" w:eastAsia="es-ES"/>
          <w14:ligatures w14:val="none"/>
        </w:rPr>
        <w:t/>
      </w:r>
      <w:proofErr w:type="spellStart"/>
      <w:r w:rsidR="00B403E3" w:rsidRPr="00715EBA">
        <w:rPr>
          <w:rFonts w:ascii="Arial Narrow" w:eastAsia="Arial Narrow" w:hAnsi="Arial Narrow" w:cs="Arial Narrow"/>
          <w:color w:val="000000"/>
          <w:kern w:val="0"/>
          <w:sz w:val="22"/>
          <w:szCs w:val="22"/>
          <w:lang w:val="es-ES" w:eastAsia="es-ES"/>
          <w14:ligatures w14:val="none"/>
        </w:rPr>
        <w:t/>
      </w:r>
      <w:proofErr w:type="spellEnd"/>
      <w:r w:rsidR="00B403E3" w:rsidRPr="00715EBA">
        <w:rPr>
          <w:rFonts w:ascii="Arial Narrow" w:eastAsia="Arial Narrow" w:hAnsi="Arial Narrow" w:cs="Arial Narrow"/>
          <w:color w:val="000000"/>
          <w:kern w:val="0"/>
          <w:sz w:val="22"/>
          <w:szCs w:val="22"/>
          <w:lang w:val="es-ES" w:eastAsia="es-ES"/>
          <w14:ligatures w14:val="none"/>
        </w:rPr>
        <w:t/>
      </w:r>
      <w:r w:rsidR="005E479B" w:rsidRPr="00715EBA">
        <w:rPr>
          <w:rFonts w:ascii="Arial Narrow" w:eastAsia="Arial Narrow" w:hAnsi="Arial Narrow" w:cs="Arial Narrow"/>
          <w:color w:val="000000"/>
          <w:kern w:val="0"/>
          <w:sz w:val="22"/>
          <w:szCs w:val="22"/>
          <w:lang w:val="es-ES" w:eastAsia="es-ES"/>
          <w14:ligatures w14:val="none"/>
        </w:rPr>
        <w:t xml:space="preserve"/>
      </w:r>
      <w:r w:rsidR="00B403E3" w:rsidRPr="00715EBA">
        <w:rPr>
          <w:rFonts w:ascii="Arial Narrow" w:eastAsia="Arial Narrow" w:hAnsi="Arial Narrow" w:cs="Arial Narrow"/>
          <w:color w:val="000000"/>
          <w:kern w:val="0"/>
          <w:sz w:val="22"/>
          <w:szCs w:val="22"/>
          <w:lang w:val="es-ES" w:eastAsia="es-ES"/>
          <w14:ligatures w14:val="none"/>
        </w:rPr>
        <w:t/>
      </w:r>
      <w:r w:rsidR="005E479B" w:rsidRPr="00715EBA">
        <w:rPr>
          <w:rFonts w:ascii="Arial Narrow" w:eastAsia="Arial Narrow" w:hAnsi="Arial Narrow" w:cs="Arial Narrow"/>
          <w:color w:val="000000"/>
          <w:kern w:val="0"/>
          <w:sz w:val="22"/>
          <w:szCs w:val="22"/>
          <w:lang w:val="es-ES" w:eastAsia="es-ES"/>
          <w14:ligatures w14:val="none"/>
        </w:rPr>
        <w:t/>
      </w:r>
      <w:r w:rsidR="00B403E3" w:rsidRPr="00715EBA">
        <w:rPr>
          <w:rFonts w:ascii="Arial Narrow" w:eastAsia="Arial Narrow" w:hAnsi="Arial Narrow" w:cs="Arial Narrow"/>
          <w:color w:val="000000"/>
          <w:kern w:val="0"/>
          <w:sz w:val="22"/>
          <w:szCs w:val="22"/>
          <w:lang w:val="es-ES" w:eastAsia="es-ES"/>
          <w14:ligatures w14:val="none"/>
        </w:rPr>
        <w:t/>
      </w:r>
      <w:r w:rsidR="005E479B" w:rsidRPr="00715EBA">
        <w:rPr>
          <w:rFonts w:ascii="Arial Narrow" w:eastAsia="Arial Narrow" w:hAnsi="Arial Narrow" w:cs="Arial Narrow"/>
          <w:color w:val="000000"/>
          <w:kern w:val="0"/>
          <w:sz w:val="22"/>
          <w:szCs w:val="22"/>
          <w:lang w:val="es-ES" w:eastAsia="es-ES"/>
          <w14:ligatures w14:val="none"/>
        </w:rPr>
        <w:t xml:space="preserve"/>
      </w:r>
      <w:r w:rsidR="00B403E3" w:rsidRPr="00715EBA">
        <w:rPr>
          <w:rFonts w:ascii="Arial Narrow" w:eastAsia="Arial Narrow" w:hAnsi="Arial Narrow" w:cs="Arial Narrow"/>
          <w:color w:val="000000"/>
          <w:kern w:val="0"/>
          <w:sz w:val="22"/>
          <w:szCs w:val="22"/>
          <w:lang w:val="es-ES" w:eastAsia="es-ES"/>
          <w14:ligatures w14:val="none"/>
        </w:rPr>
        <w:t/>
      </w:r>
      <w:r w:rsidR="005E479B" w:rsidRPr="00715EBA">
        <w:rPr>
          <w:rFonts w:ascii="Arial Narrow" w:eastAsia="Arial Narrow" w:hAnsi="Arial Narrow" w:cs="Arial Narrow"/>
          <w:color w:val="000000"/>
          <w:kern w:val="0"/>
          <w:sz w:val="22"/>
          <w:szCs w:val="22"/>
          <w:lang w:val="es-ES" w:eastAsia="es-ES"/>
          <w14:ligatures w14:val="none"/>
        </w:rPr>
        <w:t xml:space="preserve"/>
      </w:r>
      <w:r w:rsidR="005E479B" w:rsidRPr="00715EBA">
        <w:rPr>
          <w:rFonts w:ascii="Arial Narrow" w:eastAsia="Arial Narrow" w:hAnsi="Arial Narrow" w:cs="Arial Narrow"/>
          <w:color w:val="000000"/>
          <w:kern w:val="0"/>
          <w:sz w:val="22"/>
          <w:szCs w:val="22"/>
          <w:lang w:val="es-ES" w:eastAsia="es-ES"/>
          <w14:ligatures w14:val="none"/>
        </w:rPr>
        <w:lastRenderedPageBreak/>
        <w:t/>
      </w:r>
      <w:r w:rsidR="00B403E3" w:rsidRPr="00715EBA">
        <w:rPr>
          <w:rFonts w:ascii="Arial Narrow" w:eastAsia="Arial Narrow" w:hAnsi="Arial Narrow" w:cs="Arial Narrow"/>
          <w:color w:val="000000"/>
          <w:kern w:val="0"/>
          <w:sz w:val="22"/>
          <w:szCs w:val="22"/>
          <w:lang w:val="es-ES" w:eastAsia="es-ES"/>
          <w14:ligatures w14:val="none"/>
        </w:rPr>
        <w:t xml:space="preserve"/>
      </w:r>
      <w:r w:rsidR="00CA59A2" w:rsidRPr="00715EBA">
        <w:rPr>
          <w:rFonts w:ascii="Arial Narrow" w:eastAsia="Arial Narrow" w:hAnsi="Arial Narrow" w:cs="Arial Narrow"/>
          <w:color w:val="000000"/>
          <w:kern w:val="0"/>
          <w:sz w:val="22"/>
          <w:szCs w:val="22"/>
          <w:lang w:val="es-ES" w:eastAsia="es-ES"/>
          <w14:ligatures w14:val="none"/>
        </w:rPr>
        <w:t xml:space="preserve"/>
      </w:r>
      <w:r w:rsidR="00715EBA" w:rsidRPr="00715EBA">
        <w:rPr>
          <w:rFonts w:ascii="Arial Narrow" w:eastAsia="Arial Narrow" w:hAnsi="Arial Narrow" w:cs="Arial Narrow"/>
          <w:color w:val="000000"/>
          <w:kern w:val="0"/>
          <w:sz w:val="22"/>
          <w:szCs w:val="22"/>
          <w:lang w:val="es-ES" w:eastAsia="es-ES"/>
          <w14:ligatures w14:val="none"/>
        </w:rPr>
        <w:t xml:space="preserve"/>
      </w:r>
      <w:r w:rsidR="00CA59A2" w:rsidRPr="00715EBA">
        <w:rPr>
          <w:rFonts w:ascii="Arial Narrow" w:eastAsia="Arial Narrow" w:hAnsi="Arial Narrow" w:cs="Arial Narrow"/>
          <w:color w:val="000000"/>
          <w:kern w:val="0"/>
          <w:sz w:val="22"/>
          <w:szCs w:val="22"/>
          <w:lang w:val="es-ES" w:eastAsia="es-ES"/>
          <w14:ligatures w14:val="none"/>
        </w:rPr>
        <w:t xml:space="preserve"/>
      </w:r>
      <w:r w:rsidR="00715EBA" w:rsidRPr="00715EBA">
        <w:rPr>
          <w:rFonts w:ascii="Arial Narrow" w:eastAsia="Arial Narrow" w:hAnsi="Arial Narrow" w:cs="Arial Narrow"/>
          <w:color w:val="000000"/>
          <w:kern w:val="0"/>
          <w:sz w:val="22"/>
          <w:szCs w:val="22"/>
          <w:lang w:val="es-ES" w:eastAsia="es-ES"/>
          <w14:ligatures w14:val="none"/>
        </w:rPr>
        <w:t xml:space="preserve"/>
      </w:r>
      <w:r w:rsidR="00CA59A2" w:rsidRPr="00715EBA">
        <w:rPr>
          <w:rFonts w:ascii="Arial Narrow" w:eastAsia="Arial Narrow" w:hAnsi="Arial Narrow" w:cs="Arial Narrow"/>
          <w:color w:val="000000"/>
          <w:kern w:val="0"/>
          <w:sz w:val="22"/>
          <w:szCs w:val="22"/>
          <w:lang w:val="es-ES" w:eastAsia="es-ES"/>
          <w14:ligatures w14:val="none"/>
        </w:rPr>
        <w:t/>
      </w:r>
    </w:p>
    <w:p w14:paraId="66005174" w14:textId="77777777" w:rsidR="00CA59A2" w:rsidRPr="00715EBA" w:rsidRDefault="00CA59A2" w:rsidP="00327F5B">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p>
    <w:p w14:paraId="3541B1F9" w14:textId="77777777" w:rsidR="00CA59A2" w:rsidRPr="00A4265B"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A4265B">
        <w:rPr>
          <w:rFonts w:ascii="Arial Narrow" w:eastAsia="Arial Narrow" w:hAnsi="Arial Narrow" w:cs="Arial Narrow"/>
          <w:b/>
          <w:color w:val="000000"/>
          <w:kern w:val="0"/>
          <w:sz w:val="22"/>
          <w:szCs w:val="22"/>
          <w:lang w:eastAsia="es-PE"/>
          <w14:ligatures w14:val="none"/>
        </w:rPr>
        <w:t>DE LA ADMISIÓN A TRÁMITE DE LA DENUNCIA</w:t>
      </w:r>
    </w:p>
    <w:p w14:paraId="34556756" w14:textId="77777777" w:rsidR="00CA59A2" w:rsidRPr="00A4265B" w:rsidRDefault="00CA59A2" w:rsidP="007F305F">
      <w:pPr>
        <w:spacing w:before="0" w:after="0" w:line="240" w:lineRule="auto"/>
        <w:contextualSpacing/>
        <w:jc w:val="both"/>
        <w:rPr>
          <w:rFonts w:ascii="Arial Narrow" w:eastAsia="Arial Narrow" w:hAnsi="Arial Narrow" w:cs="Arial Narrow"/>
          <w:b/>
          <w:color w:val="000000"/>
          <w:kern w:val="0"/>
          <w:sz w:val="22"/>
          <w:szCs w:val="22"/>
          <w:lang w:eastAsia="es-PE"/>
          <w14:ligatures w14:val="none"/>
        </w:rPr>
      </w:pPr>
      <w:bookmarkStart w:id="1" w:name="_Hlk212795168"/>
      <w:bookmarkStart w:id="2" w:name="_Hlk218848146"/>
    </w:p>
    <w:p w14:paraId="5F4266A4" w14:textId="079882C1" w:rsidR="00121544" w:rsidRPr="00A4265B"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3" w:name="_Hlk140755208"/>
      <w:bookmarkStart w:id="4" w:name="_Hlk155945813"/>
      <w:bookmarkStart w:id="5" w:name="_Hlk155944687"/>
      <w:r w:rsidRPr="00A4265B">
        <w:rPr>
          <w:rFonts w:ascii="Arial Narrow" w:eastAsia="Arial Narrow" w:hAnsi="Arial Narrow" w:cs="Arial Narrow"/>
          <w:color w:val="000000"/>
          <w:kern w:val="0"/>
          <w:sz w:val="22"/>
          <w:szCs w:val="22"/>
          <w:lang w:eastAsia="es-PE"/>
          <w14:ligatures w14:val="none"/>
        </w:rPr>
        <w:t>La Secretaría Técnica de la Comisión de Protección al Consumidor 1 (en adelante, la Secretaría Técnica), en ejercicio de sus facultades</w:t>
      </w:r>
      <w:bookmarkEnd w:id="3"/>
      <w:bookmarkEnd w:id="4"/>
      <w:bookmarkEnd w:id="5"/>
      <w:r w:rsidRPr="00A4265B">
        <w:rPr>
          <w:rStyle w:val="Refdenotaalpie"/>
          <w:rFonts w:ascii="Arial Narrow" w:eastAsia="Arial Narrow" w:hAnsi="Arial Narrow" w:cs="Arial Narrow"/>
          <w:kern w:val="0"/>
          <w:sz w:val="22"/>
          <w:szCs w:val="22"/>
          <w:vertAlign w:val="superscript"/>
          <w14:ligatures w14:val="none"/>
        </w:rPr>
        <w:footnoteReference w:id="2"/>
      </w:r>
      <w:r w:rsidRPr="00A4265B">
        <w:rPr>
          <w:rFonts w:ascii="Arial Narrow" w:eastAsia="Arial Narrow" w:hAnsi="Arial Narrow" w:cs="Arial Narrow"/>
          <w:color w:val="000000"/>
          <w:kern w:val="0"/>
          <w:sz w:val="22"/>
          <w:szCs w:val="22"/>
          <w:lang w:eastAsia="es-PE"/>
          <w14:ligatures w14:val="none"/>
        </w:rPr>
        <w:t xml:space="preserve">, </w:t>
      </w:r>
      <w:r w:rsidR="00121544" w:rsidRPr="00A4265B">
        <w:rPr>
          <w:rFonts w:ascii="Arial Narrow" w:eastAsia="Arial Narrow" w:hAnsi="Arial Narrow" w:cs="Arial Narrow"/>
          <w:color w:val="000000"/>
          <w:kern w:val="0"/>
          <w:sz w:val="22"/>
          <w:szCs w:val="22"/>
          <w:lang w:eastAsia="es-PE"/>
          <w14:ligatures w14:val="none"/>
        </w:rPr>
        <w:t xml:space="preserve">considera </w:t>
      </w:r>
      <w:r w:rsidR="00121544" w:rsidRPr="00A4265B">
        <w:rPr>
          <w:rFonts w:ascii="Arial Narrow" w:eastAsia="Arial Narrow" w:hAnsi="Arial Narrow" w:cs="Arial Narrow"/>
          <w:kern w:val="0"/>
          <w14:ligatures w14:val="none"/>
          <w:sz w:val="22"/>
          <w:szCs w:val="22"/>
        </w:rPr>
        <w:t xml:space="preserve">que el hecho denunciado, </w:t>
      </w:r>
      <w:bookmarkStart w:id="6" w:name="_Hlk211591623"/>
      <w:r w:rsidR="00121544" w:rsidRPr="00A4265B">
        <w:rPr>
          <w:rFonts w:ascii="Arial Narrow" w:eastAsia="Arial Narrow" w:hAnsi="Arial Narrow" w:cs="Arial Narrow"/>
          <w:kern w:val="0"/>
          <w14:ligatures w14:val="none"/>
          <w:sz w:val="22"/>
          <w:szCs w:val="22"/>
        </w:rPr>
        <w:t xml:space="preserve">consistente en que </w:t>
      </w:r>
      <w:bookmarkStart w:id="7" w:name="_Hlk213160885"/>
      <w:bookmarkStart w:id="8" w:name="_Hlk213151898"/>
      <w:bookmarkStart w:id="9" w:name="_Hlk215061838"/>
      <w:r w:rsidR="00A4265B" w:rsidRPr="00A4265B">
        <w:rPr>
          <w:rFonts w:ascii="Arial Narrow" w:eastAsia="Arial Narrow" w:hAnsi="Arial Narrow" w:cs="Arial Narrow"/>
          <w:color w:val="000000"/>
          <w:kern w:val="0"/>
          <w:sz w:val="22"/>
          <w:szCs w:val="22"/>
          <w:shd w:val="clear" w:color="auto" w:fill="FFFFFF"/>
          <w:lang w:eastAsia="es-PE"/>
          <w14:ligatures w14:val="none"/>
        </w:rPr>
        <w:t>la compañía aseguradora habría negado injustificadamente al denunciante la cobertura de la Póliza 2008953935 del Seguro vehicular por el siniestro del 5 de noviembre de 2025</w:t>
      </w:r>
      <w:r w:rsidR="00711750" w:rsidRPr="00A4265B">
        <w:rPr>
          <w:rFonts w:ascii="Arial Narrow" w:eastAsia="Arial Narrow" w:hAnsi="Arial Narrow" w:cs="Arial Narrow"/>
          <w:kern w:val="0"/>
          <w14:ligatures w14:val="none"/>
          <w:sz w:val="22"/>
          <w:szCs w:val="22"/>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711750" w:rsidRPr="00A4265B">
        <w:rPr>
          <w:rFonts w:ascii="Arial Narrow" w:eastAsia="Arial Narrow" w:hAnsi="Arial Narrow" w:cs="Arial Narrow"/>
          <w:color w:val="000000"/>
          <w:kern w:val="0"/>
          <w:sz w:val="22"/>
          <w:szCs w:val="22"/>
          <w:lang w:eastAsia="es-PE"/>
          <w14:ligatures w14:val="none"/>
        </w:rPr>
        <w:t/>
      </w:r>
      <w:r w:rsidR="00711750" w:rsidRPr="00A4265B">
        <w:rPr>
          <w:rFonts w:ascii="Arial Narrow" w:eastAsia="Arial Narrow" w:hAnsi="Arial Narrow" w:cs="Arial Narrow"/>
          <w:kern w:val="0"/>
          <w14:ligatures w14:val="none"/>
          <w:sz w:val="22"/>
          <w:szCs w:val="22"/>
        </w:rPr>
        <w:t xml:space="preserve"> y 19</w:t>
      </w:r>
      <w:r w:rsidR="00711750" w:rsidRPr="00A4265B">
        <w:rPr>
          <w:rFonts w:ascii="Arial Narrow" w:eastAsia="Arial Narrow" w:hAnsi="Arial Narrow" w:cs="Arial Narrow"/>
          <w:color w:val="000000"/>
          <w:kern w:val="0"/>
          <w:sz w:val="22"/>
          <w:szCs w:val="22"/>
          <w:lang w:eastAsia="es-PE"/>
          <w14:ligatures w14:val="none"/>
        </w:rPr>
        <w:t/>
      </w:r>
      <w:r w:rsidR="00711750" w:rsidRPr="00A4265B">
        <w:rPr>
          <w:rFonts w:ascii="Arial Narrow" w:eastAsia="Arial Narrow" w:hAnsi="Arial Narrow" w:cs="Arial Narrow"/>
          <w:kern w:val="0"/>
          <w14:ligatures w14:val="none"/>
          <w:sz w:val="22"/>
          <w:szCs w:val="22"/>
        </w:rPr>
        <w:t xml:space="preserve"> del Código</w:t>
      </w:r>
      <w:bookmarkStart w:id="10" w:name="_Hlk213160896"/>
      <w:bookmarkEnd w:id="7"/>
      <w:r w:rsidR="00711750" w:rsidRPr="00A4265B">
        <w:rPr>
          <w:rStyle w:val="Refdenotaalpie"/>
          <w:rFonts w:ascii="Arial Narrow" w:eastAsia="Arial Narrow" w:hAnsi="Arial Narrow" w:cs="Arial Narrow"/>
          <w:kern w:val="0"/>
          <w:sz w:val="22"/>
          <w:szCs w:val="22"/>
          <w:vertAlign w:val="superscript"/>
          <w14:ligatures w14:val="none"/>
        </w:rPr>
        <w:footnoteReference w:id="3"/>
      </w:r>
      <w:bookmarkEnd w:id="10"/>
      <w:r w:rsidR="00711750" w:rsidRPr="00A4265B">
        <w:rPr>
          <w:rFonts w:ascii="Arial Narrow" w:eastAsia="Arial Narrow" w:hAnsi="Arial Narrow" w:cs="Arial Narrow"/>
          <w:kern w:val="0"/>
          <w14:ligatures w14:val="none"/>
          <w:sz w:val="22"/>
          <w:szCs w:val="22"/>
        </w:rPr>
        <w:t>.</w:t>
      </w:r>
      <w:bookmarkEnd w:id="8"/>
    </w:p>
    <w:p w14:paraId="116891C0" w14:textId="77777777" w:rsidR="00121544" w:rsidRPr="00A4265B" w:rsidRDefault="00121544" w:rsidP="00327F5B">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3AC2300" w14:textId="175B5CFF" w:rsidR="00121544" w:rsidRPr="00A4265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1" w:name="_Hlk213150180"/>
      <w:r w:rsidRPr="00A4265B">
        <w:rPr>
          <w:rFonts w:ascii="Arial Narrow" w:eastAsia="Arial Narrow" w:hAnsi="Arial Narrow" w:cs="Arial Narrow"/>
          <w:kern w:val="0"/>
          <w14:ligatures w14:val="none"/>
          <w:sz w:val="22"/>
          <w:szCs w:val="22"/>
        </w:rPr>
        <w:t xml:space="preserve">Así también, la Secretaría Técnica, en ejercicio de sus facultades, </w:t>
      </w:r>
      <w:r w:rsidRPr="00A4265B">
        <w:rPr>
          <w:rFonts w:ascii="Arial Narrow" w:eastAsia="Arial Narrow" w:hAnsi="Arial Narrow" w:cs="Arial Narrow"/>
          <w:color w:val="000000"/>
          <w:kern w:val="0"/>
          <w:sz w:val="22"/>
          <w:szCs w:val="22"/>
          <w:lang w:eastAsia="es-PE"/>
          <w14:ligatures w14:val="none"/>
        </w:rPr>
        <w:t xml:space="preserve">considera </w:t>
      </w:r>
      <w:r w:rsidRPr="00A4265B">
        <w:rPr>
          <w:rFonts w:ascii="Arial Narrow" w:eastAsia="Arial Narrow" w:hAnsi="Arial Narrow" w:cs="Arial Narrow"/>
          <w:kern w:val="0"/>
          <w14:ligatures w14:val="none"/>
          <w:sz w:val="22"/>
          <w:szCs w:val="22"/>
        </w:rPr>
        <w:t xml:space="preserve">que el hecho denunciado, consistente en que </w:t>
      </w:r>
      <w:bookmarkEnd w:id="11"/>
      <w:r w:rsidR="00A4265B" w:rsidRPr="00A4265B">
        <w:rPr>
          <w:rFonts w:ascii="Arial Narrow" w:eastAsia="Arial Narrow" w:hAnsi="Arial Narrow" w:cs="Arial Narrow"/>
          <w:kern w:val="0"/>
          <w14:ligatures w14:val="none"/>
          <w:sz w:val="22"/>
          <w:szCs w:val="22"/>
        </w:rPr>
        <w:t>la compañía aseguradora habría solicitado de manera reiterada documentación adicional para atender para la atención de la solicitud de otorgamiento de cobertura de la Póliza 2008953935 del Seguro vehicular, pese a que no obraba ni podía obrar en poder del denunciante</w:t>
      </w:r>
      <w:r w:rsidR="00711750" w:rsidRPr="00A4265B">
        <w:rPr>
          <w:rFonts w:ascii="Arial Narrow" w:eastAsia="Arial Narrow" w:hAnsi="Arial Narrow" w:cs="Arial Narrow"/>
          <w:kern w:val="0"/>
          <w14:ligatures w14:val="none"/>
          <w:sz w:val="22"/>
          <w:szCs w:val="22"/>
        </w:rPr>
        <w:t>.</w:t>
      </w:r>
      <w:r w:rsidRPr="00A4265B">
        <w:rPr>
          <w:rFonts w:ascii="Arial Narrow" w:eastAsia="Arial Narrow" w:hAnsi="Arial Narrow" w:cs="Arial Narrow"/>
          <w:kern w:val="0"/>
          <w14:ligatures w14:val="none"/>
          <w:sz w:val="22"/>
          <w:szCs w:val="22"/>
        </w:rPr>
        <w:t xml:space="preserve"> </w:t>
      </w:r>
      <w:r w:rsidR="00E8485E" w:rsidRPr="00A4265B">
        <w:rPr>
          <w:rFonts w:ascii="Arial Narrow" w:eastAsia="Arial Narrow" w:hAnsi="Arial Narrow" w:cs="Arial Narrow"/>
          <w:bCs/>
          <w:color w:val="000000"/>
          <w:kern w:val="0"/>
          <w:sz w:val="22"/>
          <w:szCs w:val="22"/>
          <w:lang w:eastAsia="es-PE"/>
          <w14:ligatures w14:val="none"/>
        </w:rPr>
        <w:t xml:space="preserve">Por consiguiente, corresponde calificar el hecho materia de denuncia como una presunta infracción al deber de protección contra los métodos comerciales coercitivos, tipificado en </w:t>
      </w:r>
      <w:r w:rsidR="00E8485E" w:rsidRPr="00A4265B">
        <w:rPr>
          <w:rFonts w:ascii="Arial Narrow" w:eastAsia="Arial Narrow" w:hAnsi="Arial Narrow" w:cs="Arial Narrow"/>
          <w:color w:val="000000"/>
          <w:kern w:val="0"/>
          <w:sz w:val="22"/>
          <w:szCs w:val="22"/>
          <w:shd w:val="clear" w:color="auto" w:fill="FFFFFF"/>
          <w:lang w:eastAsia="es-PE"/>
          <w14:ligatures w14:val="none"/>
        </w:rPr>
        <w:t xml:space="preserve">literal g) del artículo 56 </w:t>
      </w:r>
      <w:r w:rsidR="00E8485E" w:rsidRPr="00A4265B">
        <w:rPr>
          <w:rFonts w:ascii="Arial Narrow" w:eastAsia="Arial Narrow" w:hAnsi="Arial Narrow" w:cs="Arial Narrow"/>
          <w:bCs/>
          <w:color w:val="000000"/>
          <w:kern w:val="0"/>
          <w:sz w:val="22"/>
          <w:szCs w:val="22"/>
          <w:lang w:eastAsia="es-PE"/>
          <w14:ligatures w14:val="none"/>
        </w:rPr>
        <w:t>del Código</w:t>
      </w:r>
      <w:r w:rsidR="00E8485E" w:rsidRPr="00A4265B">
        <w:rPr>
          <w:rStyle w:val="Refdenotaalpie"/>
          <w:rFonts w:ascii="Arial Narrow" w:eastAsia="Arial Narrow" w:hAnsi="Arial Narrow" w:cs="Arial Narrow"/>
          <w:sz w:val="22"/>
          <w:szCs w:val="22"/>
          <w:vertAlign w:val="superscript"/>
          <w:lang w:eastAsia="es-PE"/>
        </w:rPr>
        <w:footnoteReference w:id="4"/>
      </w:r>
      <w:r w:rsidR="00E8485E" w:rsidRPr="00A4265B">
        <w:rPr>
          <w:rFonts w:ascii="Arial Narrow" w:eastAsia="Arial Narrow" w:hAnsi="Arial Narrow" w:cs="Arial Narrow"/>
          <w:bCs/>
          <w:color w:val="000000"/>
          <w:kern w:val="0"/>
          <w:sz w:val="22"/>
          <w:szCs w:val="22"/>
          <w:lang w:eastAsia="es-PE"/>
          <w14:ligatures w14:val="none"/>
        </w:rPr>
        <w:t xml:space="preserve">. </w:t>
      </w:r>
    </w:p>
    <w:bookmarkEnd w:id="1"/>
    <w:p w14:paraId="2DC7B64E" w14:textId="77777777" w:rsidR="00121544" w:rsidRPr="00A4265B" w:rsidRDefault="00121544" w:rsidP="00327F5B">
      <w:pPr>
        <w:spacing w:before="0" w:after="0" w:line="240" w:lineRule="auto"/>
        <w:jc w:val="both"/>
        <w:rPr>
          <w:rFonts w:ascii="Arial Narrow" w:eastAsia="Arial Narrow" w:hAnsi="Arial Narrow" w:cs="Arial Narrow"/>
          <w:kern w:val="0"/>
          <w14:ligatures w14:val="none"/>
          <w:sz w:val="22"/>
          <w:szCs w:val="22"/>
        </w:rPr>
      </w:pPr>
    </w:p>
    <w:p w14:paraId="5DE9FB1D" w14:textId="5EC7F914" w:rsidR="00974828" w:rsidRPr="00A4265B" w:rsidRDefault="00974828" w:rsidP="00974828">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2" w:name="_Hlk210652752"/>
      <w:bookmarkStart w:id="13" w:name="_Hlk212534267"/>
      <w:r w:rsidRPr="00A4265B">
        <w:rPr>
          <w:rFonts w:ascii="Arial Narrow" w:eastAsia="Arial Narrow" w:hAnsi="Arial Narrow" w:cs="Arial Narrow"/>
          <w:kern w:val="0"/>
          <w14:ligatures w14:val="none"/>
          <w:sz w:val="22"/>
          <w:szCs w:val="22"/>
        </w:rPr>
        <w:t xml:space="preserve">Así también, </w:t>
      </w:r>
      <w:bookmarkStart w:id="14" w:name="_Hlk213098178"/>
      <w:r w:rsidRPr="00A4265B">
        <w:rPr>
          <w:rFonts w:ascii="Arial Narrow" w:eastAsia="Arial Narrow" w:hAnsi="Arial Narrow" w:cs="Arial Narrow"/>
          <w:kern w:val="0"/>
          <w14:ligatures w14:val="none"/>
          <w:sz w:val="22"/>
          <w:szCs w:val="22"/>
        </w:rPr>
        <w:t xml:space="preserve">la Secretaría Técnica, en ejercicio de sus facultades, considera que el hecho denunciado, consistente en que </w:t>
      </w:r>
      <w:r w:rsidR="00A4265B" w:rsidRPr="00A4265B">
        <w:rPr>
          <w:rFonts w:ascii="Arial Narrow" w:eastAsia="Arial Narrow" w:hAnsi="Arial Narrow" w:cs="Arial Narrow"/>
          <w:color w:val="000000"/>
          <w:kern w:val="0"/>
          <w:sz w:val="22"/>
          <w:szCs w:val="22"/>
          <w:lang w:val="es-ES" w:eastAsia="es-ES"/>
          <w14:ligatures w14:val="none"/>
        </w:rPr>
        <w:t>la compañía aseguradora habría incluido una cláusula abusiva en la Póliza 2008953935 del Seguro vehicular que exige la realización de una evaluación poligráfica como requisito para la atención de la solicitud de otorgamiento de cobertura</w:t>
      </w:r>
      <w:r w:rsidRPr="00A4265B">
        <w:rPr>
          <w:rFonts w:ascii="Arial Narrow" w:eastAsia="Arial Narrow" w:hAnsi="Arial Narrow" w:cs="Arial Narrow"/>
          <w:kern w:val="0"/>
          <w14:ligatures w14:val="none"/>
          <w:sz w:val="22"/>
          <w:szCs w:val="22"/>
        </w:rPr>
        <w:t xml:space="preserve">. Por consiguiente, corresponde calificar el hecho materia de denuncia como una presunta infracción a la disposición sobre cláusulas abusivas, tipificado en </w:t>
      </w:r>
      <w:r w:rsidRPr="00A4265B">
        <w:rPr>
          <w:rFonts w:ascii="Arial Narrow" w:eastAsia="Arial Narrow" w:hAnsi="Arial Narrow" w:cs="Arial Narrow"/>
          <w:sz w:val="22"/>
          <w:szCs w:val="22"/>
        </w:rPr>
        <w:t>el literal a) del artículo 50 y al artículo 49</w:t>
      </w:r>
      <w:r w:rsidR="00727E41" w:rsidRPr="00A4265B">
        <w:rPr>
          <w:rFonts w:ascii="Arial Narrow" w:eastAsia="Arial Narrow" w:hAnsi="Arial Narrow" w:cs="Arial Narrow"/>
          <w:sz w:val="22"/>
          <w:szCs w:val="22"/>
        </w:rPr>
        <w:t xml:space="preserve"> del Código</w:t>
      </w:r>
      <w:r w:rsidRPr="00A4265B">
        <w:rPr>
          <w:rStyle w:val="Refdenotaalpie"/>
          <w:rFonts w:ascii="Arial Narrow" w:eastAsia="Arial Narrow" w:hAnsi="Arial Narrow" w:cs="Arial Narrow"/>
          <w:kern w:val="0"/>
          <w:sz w:val="22"/>
          <w:szCs w:val="22"/>
          <w:vertAlign w:val="superscript"/>
          <w14:ligatures w14:val="none"/>
        </w:rPr>
        <w:footnoteReference w:id="5"/>
      </w:r>
      <w:r w:rsidRPr="00A4265B">
        <w:rPr>
          <w:rFonts w:ascii="Arial Narrow" w:eastAsia="Arial Narrow" w:hAnsi="Arial Narrow" w:cs="Arial Narrow"/>
          <w:kern w:val="0"/>
          <w14:ligatures w14:val="none"/>
          <w:sz w:val="22"/>
          <w:szCs w:val="22"/>
        </w:rPr>
        <w:t>.</w:t>
      </w:r>
      <w:bookmarkEnd w:id="14"/>
    </w:p>
    <w:bookmarkEnd w:id="12"/>
    <w:p w14:paraId="4266B1E3" w14:textId="77777777" w:rsidR="00121544" w:rsidRPr="00A4265B" w:rsidRDefault="00121544" w:rsidP="00327F5B">
      <w:pPr>
        <w:spacing w:before="0" w:after="0" w:line="240" w:lineRule="auto"/>
        <w:jc w:val="both"/>
        <w:rPr>
          <w:rFonts w:ascii="Arial Narrow" w:eastAsia="Arial Narrow" w:hAnsi="Arial Narrow" w:cs="Arial Narrow"/>
          <w:kern w:val="0"/>
          <w14:ligatures w14:val="none"/>
          <w:sz w:val="22"/>
          <w:szCs w:val="22"/>
        </w:rPr>
      </w:pPr>
    </w:p>
    <w:p w14:paraId="78C31712" w14:textId="748E1177" w:rsidR="00121544" w:rsidRPr="00A4265B" w:rsidRDefault="00121544" w:rsidP="00327F5B">
      <w:pPr>
        <w:pStyle w:val="Prrafodelista"/>
        <w:numPr>
          <w:ilvl w:val="0"/>
          <w:numId w:val="9"/>
        </w:numPr>
        <w:spacing w:after="0" w:line="240" w:lineRule="auto"/>
        <w:ind w:left="567" w:hanging="567"/>
        <w:jc w:val="both"/>
        <w:rPr>
          <w:rFonts w:ascii="Arial Narrow" w:eastAsia="Arial Narrow" w:hAnsi="Arial Narrow" w:cs="Arial Narrow"/>
          <w:kern w:val="0"/>
          <w14:ligatures w14:val="none"/>
          <w:sz w:val="22"/>
          <w:szCs w:val="22"/>
        </w:rPr>
      </w:pPr>
      <w:bookmarkStart w:id="15" w:name="_Hlk214534552"/>
      <w:bookmarkStart w:id="16" w:name="_Hlk215162008"/>
      <w:r w:rsidRPr="00A4265B">
        <w:rPr>
          <w:rFonts w:ascii="Arial Narrow" w:eastAsia="Arial Narrow" w:hAnsi="Arial Narrow" w:cs="Arial Narrow"/>
          <w:color w:val="000000"/>
          <w:kern w:val="0"/>
          <w:sz w:val="22"/>
          <w:szCs w:val="22"/>
          <w:lang w:eastAsia="es-PE"/>
          <w14:ligatures w14:val="none"/>
        </w:rPr>
        <w:t xml:space="preserve">Además, </w:t>
      </w:r>
      <w:bookmarkStart w:id="17" w:name="_Hlk212623477"/>
      <w:r w:rsidRPr="00A4265B">
        <w:rPr>
          <w:rFonts w:ascii="Arial Narrow" w:eastAsia="Arial Narrow" w:hAnsi="Arial Narrow" w:cs="Arial Narrow"/>
          <w:color w:val="000000"/>
          <w:kern w:val="0"/>
          <w:sz w:val="22"/>
          <w:szCs w:val="22"/>
          <w:lang w:eastAsia="es-PE"/>
          <w14:ligatures w14:val="none"/>
        </w:rPr>
        <w:t xml:space="preserve">la Secretaría Técnica, en ejercicio de sus facultades, considera </w:t>
      </w:r>
      <w:r w:rsidRPr="00A4265B">
        <w:rPr>
          <w:rFonts w:ascii="Arial Narrow" w:eastAsia="Arial Narrow" w:hAnsi="Arial Narrow" w:cs="Arial Narrow"/>
          <w:kern w:val="0"/>
          <w14:ligatures w14:val="none"/>
          <w:sz w:val="22"/>
          <w:szCs w:val="22"/>
        </w:rPr>
        <w:t xml:space="preserve">que el hecho denunciado, consistente en que </w:t>
      </w:r>
      <w:r w:rsidR="00A4265B" w:rsidRPr="00A4265B">
        <w:rPr>
          <w:rFonts w:ascii="Arial Narrow" w:eastAsia="Arial Narrow" w:hAnsi="Arial Narrow" w:cs="Arial Narrow"/>
          <w:kern w:val="0"/>
          <w14:ligatures w14:val="none"/>
          <w:sz w:val="22"/>
          <w:szCs w:val="22"/>
        </w:rPr>
        <w:t xml:space="preserve">la compañía aseguradora no habría informado de manera clara y oportuna al denunciante sobre la gestión y estado de la atención del Siniestro 1001365154 derivado del siniestro ocurrido el 5 de noviembre de 2025</w:t>
      </w:r>
      <w:r w:rsidRPr="00A4265B">
        <w:rPr>
          <w:rFonts w:ascii="Arial Narrow" w:eastAsia="Arial Narrow" w:hAnsi="Arial Narrow" w:cs="Arial Narrow"/>
          <w:bCs/>
          <w:color w:val="000000"/>
          <w:kern w:val="0"/>
          <w:sz w:val="22"/>
          <w:szCs w:val="22"/>
          <w:lang w:eastAsia="es-PE"/>
          <w14:ligatures w14:val="none"/>
        </w:rPr>
        <w:t xml:space="preserve">; involucraría una presunta afectación al derecho de información de los consumidores. Por consiguiente, corresponde calificar el hecho materia de denuncia como una presunta infracción al deber de información, tipificado en el artículo 1, numeral 1, literal b) y al artículo 2 del Código</w:t>
      </w:r>
      <w:bookmarkStart w:id="18" w:name="_Hlk212737581"/>
      <w:bookmarkStart w:id="19" w:name="_Hlk212035520"/>
      <w:r w:rsidRPr="00A4265B">
        <w:rPr>
          <w:rFonts w:ascii="Arial Narrow" w:eastAsia="Arial Narrow" w:hAnsi="Arial Narrow" w:cs="Arial Narrow"/>
          <w:bCs/>
          <w:color w:val="000000"/>
          <w:kern w:val="0"/>
          <w:sz w:val="22"/>
          <w:szCs w:val="22"/>
          <w:lang w:eastAsia="es-PE"/>
          <w14:ligatures w14:val="none"/>
        </w:rPr>
        <w:t xml:space="preserve"/>
      </w:r>
      <w:bookmarkStart w:id="20" w:name="_Hlk195611851"/>
      <w:r w:rsidRPr="00A4265B">
        <w:rPr>
          <w:rFonts w:ascii="Arial Narrow" w:eastAsia="Arial Narrow" w:hAnsi="Arial Narrow" w:cs="Arial Narrow"/>
          <w:bCs/>
          <w:color w:val="000000"/>
          <w:kern w:val="0"/>
          <w:sz w:val="22"/>
          <w:szCs w:val="22"/>
          <w:lang w:eastAsia="es-PE"/>
          <w14:ligatures w14:val="none"/>
        </w:rPr>
        <w:t xml:space="preserve"/>
      </w:r>
      <w:bookmarkEnd w:id="20"/>
      <w:r w:rsidRPr="00A4265B">
        <w:rPr>
          <w:rFonts w:ascii="Arial Narrow" w:eastAsia="Arial Narrow" w:hAnsi="Arial Narrow" w:cs="Arial Narrow"/>
          <w:bCs/>
          <w:color w:val="000000"/>
          <w:kern w:val="0"/>
          <w:sz w:val="22"/>
          <w:szCs w:val="22"/>
          <w:lang w:eastAsia="es-PE"/>
          <w14:ligatures w14:val="none"/>
        </w:rPr>
        <w:t xml:space="preserve"/>
      </w:r>
      <w:bookmarkStart w:id="21" w:name="_Hlk212737551"/>
      <w:bookmarkEnd w:id="18"/>
      <w:r w:rsidRPr="00A4265B">
        <w:rPr>
          <w:rStyle w:val="Refdenotaalpie"/>
          <w:rFonts w:ascii="Arial Narrow" w:eastAsia="Arial Narrow" w:hAnsi="Arial Narrow" w:cs="Arial Narrow"/>
          <w:bCs/>
          <w:color w:val="000000"/>
          <w:kern w:val="0"/>
          <w:sz w:val="22"/>
          <w:szCs w:val="22"/>
          <w:vertAlign w:val="superscript"/>
          <w:lang w:eastAsia="es-PE"/>
          <w14:ligatures w14:val="none"/>
        </w:rPr>
        <w:footnoteReference w:id="6"/>
      </w:r>
      <w:bookmarkEnd w:id="21"/>
      <w:r w:rsidRPr="00A4265B">
        <w:rPr>
          <w:rFonts w:ascii="Arial Narrow" w:eastAsia="Arial Narrow" w:hAnsi="Arial Narrow" w:cs="Arial Narrow"/>
          <w:bCs/>
          <w:color w:val="000000"/>
          <w:kern w:val="0"/>
          <w:sz w:val="22"/>
          <w:szCs w:val="22"/>
          <w:lang w:eastAsia="es-PE"/>
          <w14:ligatures w14:val="none"/>
        </w:rPr>
        <w:t xml:space="preserve">. </w:t>
      </w:r>
      <w:bookmarkEnd w:id="17"/>
      <w:bookmarkEnd w:id="19"/>
    </w:p>
    <w:bookmarkEnd w:id="6"/>
    <w:bookmarkEnd w:id="9"/>
    <w:bookmarkEnd w:id="13"/>
    <w:bookmarkEnd w:id="15"/>
    <w:bookmarkEnd w:id="16"/>
    <w:p w14:paraId="432038D6" w14:textId="0A9F6D75" w:rsidR="00CA59A2" w:rsidRPr="00A4265B" w:rsidRDefault="00CA59A2" w:rsidP="00327F5B">
      <w:pPr>
        <w:spacing w:before="0" w:after="0" w:line="240" w:lineRule="auto"/>
        <w:jc w:val="both"/>
        <w:rPr>
          <w:rFonts w:ascii="Arial Narrow" w:eastAsia="Arial Narrow" w:hAnsi="Arial Narrow" w:cs="Arial Narrow"/>
          <w:kern w:val="0"/>
          <w:sz w:val="22"/>
          <w:szCs w:val="22"/>
          <w:lang w:eastAsia="es-PE"/>
          <w14:ligatures w14:val="none"/>
        </w:rPr>
      </w:pPr>
    </w:p>
    <w:bookmarkEnd w:id="2"/>
    <w:p w14:paraId="463134E5" w14:textId="77777777"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kern w:val="0"/>
          <w:sz w:val="22"/>
          <w:szCs w:val="22"/>
          <w:lang w:eastAsia="es-PE"/>
          <w14:ligatures w14:val="none"/>
        </w:rPr>
      </w:pPr>
      <w:r w:rsidRPr="00A4265B">
        <w:rPr>
          <w:rFonts w:ascii="Arial Narrow" w:eastAsia="Arial Narrow" w:hAnsi="Arial Narrow" w:cs="Arial Narrow"/>
          <w:color w:val="000000"/>
          <w:kern w:val="0"/>
          <w:sz w:val="22"/>
          <w:szCs w:val="22"/>
          <w:lang w:eastAsia="es-PE"/>
          <w14:ligatures w14:val="none"/>
        </w:rPr>
        <w:t>En tanto la denuncia reúne los requisitos establecidos por</w:t>
      </w:r>
      <w:r w:rsidRPr="0026598E">
        <w:rPr>
          <w:rFonts w:ascii="Arial Narrow" w:eastAsia="Arial Narrow" w:hAnsi="Arial Narrow" w:cs="Arial Narrow"/>
          <w:color w:val="000000"/>
          <w:kern w:val="0"/>
          <w:sz w:val="22"/>
          <w:szCs w:val="22"/>
          <w:lang w:eastAsia="es-PE"/>
          <w14:ligatures w14:val="none"/>
        </w:rPr>
        <w:t xml:space="preserve"> la norma citada, corresponde admitirla a trámite</w:t>
      </w:r>
      <w:r w:rsidRPr="0026598E">
        <w:rPr>
          <w:rStyle w:val="Refdenotaalpie"/>
          <w:rFonts w:ascii="Arial Narrow" w:eastAsia="Arial Narrow" w:hAnsi="Arial Narrow" w:cs="Arial Narrow"/>
          <w:kern w:val="0"/>
          <w:sz w:val="22"/>
          <w:szCs w:val="22"/>
          <w:vertAlign w:val="superscript"/>
          <w14:ligatures w14:val="none"/>
        </w:rPr>
        <w:footnoteReference w:id="7"/>
      </w:r>
      <w:r w:rsidRPr="0026598E">
        <w:rPr>
          <w:rFonts w:ascii="Arial Narrow" w:eastAsia="Arial Narrow" w:hAnsi="Arial Narrow" w:cs="Arial Narrow"/>
          <w:color w:val="000000"/>
          <w:kern w:val="0"/>
          <w:sz w:val="22"/>
          <w:szCs w:val="22"/>
          <w:lang w:eastAsia="es-PE"/>
          <w14:ligatures w14:val="none"/>
        </w:rPr>
        <w:t>.</w:t>
      </w:r>
      <w:bookmarkStart w:id="22" w:name="_Hlk214963039"/>
    </w:p>
    <w:p w14:paraId="68C71625" w14:textId="77777777" w:rsidR="00CA59A2" w:rsidRPr="0026598E" w:rsidRDefault="00CA59A2" w:rsidP="00327F5B">
      <w:pPr>
        <w:spacing w:before="0" w:after="0" w:line="240" w:lineRule="auto"/>
        <w:ind w:left="567"/>
        <w:contextualSpacing/>
        <w:jc w:val="both"/>
        <w:rPr>
          <w:rFonts w:ascii="Arial Narrow" w:eastAsia="Arial Narrow" w:hAnsi="Arial Narrow" w:cs="Arial Narrow"/>
          <w:color w:val="000000"/>
          <w:kern w:val="0"/>
          <w:sz w:val="22"/>
          <w:szCs w:val="22"/>
          <w:lang w:eastAsia="es-PE"/>
          <w14:ligatures w14:val="none"/>
        </w:rPr>
      </w:pPr>
      <w:bookmarkStart w:id="23" w:name="_Hlk214963071"/>
    </w:p>
    <w:p w14:paraId="38A98B4B"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REQUERIMIENTO DE INFORMACI</w:t>
      </w:r>
      <w:r>
        <w:rPr>
          <w:rFonts w:ascii="Arial Narrow" w:eastAsia="Arial Narrow" w:hAnsi="Arial Narrow" w:cs="Arial Narrow"/>
          <w:b/>
          <w:color w:val="000000"/>
          <w:kern w:val="0"/>
          <w:sz w:val="22"/>
          <w:szCs w:val="22"/>
          <w:lang w:eastAsia="es-PE"/>
          <w14:ligatures w14:val="none"/>
        </w:rPr>
        <w:t>Ó</w:t>
      </w:r>
      <w:r w:rsidRPr="0026598E">
        <w:rPr>
          <w:rFonts w:ascii="Arial Narrow" w:eastAsia="Arial Narrow" w:hAnsi="Arial Narrow" w:cs="Arial Narrow"/>
          <w:b/>
          <w:color w:val="000000"/>
          <w:kern w:val="0"/>
          <w:sz w:val="22"/>
          <w:szCs w:val="22"/>
          <w:lang w:eastAsia="es-PE"/>
          <w14:ligatures w14:val="none"/>
        </w:rPr>
        <w:t>N</w:t>
      </w:r>
    </w:p>
    <w:p w14:paraId="5B518DC4"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62B88A04" w14:textId="0E51AB5E" w:rsidR="00CA59A2" w:rsidRPr="0026598E" w:rsidRDefault="00CA59A2" w:rsidP="00327F5B">
      <w:pPr>
        <w:pStyle w:val="Prrafodelista"/>
        <w:numPr>
          <w:ilvl w:val="0"/>
          <w:numId w:val="9"/>
        </w:numPr>
        <w:spacing w:after="0" w:line="240" w:lineRule="auto"/>
        <w:ind w:left="567" w:hanging="567"/>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color w:val="000000"/>
          <w:kern w:val="0"/>
          <w:sz w:val="22"/>
          <w:szCs w:val="22"/>
          <w:lang w:val="es-ES" w:eastAsia="es-ES"/>
          <w14:ligatures w14:val="none"/>
        </w:rPr>
        <w:t xml:space="preserve">A efectos de tener mayores elementos </w:t>
      </w:r>
      <w:bookmarkEnd w:id="22"/>
      <w:r w:rsidRPr="0026598E">
        <w:rPr>
          <w:rFonts w:ascii="Arial Narrow" w:eastAsia="Arial Narrow" w:hAnsi="Arial Narrow" w:cs="Arial Narrow"/>
          <w:color w:val="000000"/>
          <w:kern w:val="0"/>
          <w:sz w:val="22"/>
          <w:szCs w:val="22"/>
          <w:lang w:val="es-ES" w:eastAsia="es-ES"/>
          <w14:ligatures w14:val="none"/>
        </w:rPr>
        <w:t xml:space="preserve">que sirvan para la resolución definitiva del presente caso, la Secretaría Técnica, en ejercicio de las facultades que la ley le confiere, </w:t>
      </w:r>
      <w:r w:rsidRPr="00FE04D4">
        <w:rPr>
          <w:rFonts w:ascii="Arial Narrow" w:eastAsia="Arial Narrow" w:hAnsi="Arial Narrow" w:cs="Arial Narrow"/>
          <w:color w:val="000000"/>
          <w:kern w:val="0"/>
          <w:sz w:val="22"/>
          <w:szCs w:val="22"/>
          <w:lang w:val="es-ES" w:eastAsia="es-ES"/>
          <w14:ligatures w14:val="none"/>
        </w:rPr>
        <w:t xml:space="preserve">conviene requerir </w:t>
      </w:r>
      <w:r w:rsidR="00FE04D4" w:rsidRPr="00FE04D4">
        <w:rPr>
          <w:rFonts w:ascii="Arial Narrow" w:eastAsia="Arial Narrow" w:hAnsi="Arial Narrow" w:cs="Arial Narrow"/>
          <w:color w:val="000000"/>
          <w:kern w:val="0"/>
          <w:sz w:val="22"/>
          <w:szCs w:val="22"/>
          <w:lang w:val="es-ES" w:eastAsia="es-ES"/>
          <w14:ligatures w14:val="none"/>
        </w:rPr>
        <w:t xml:space="preserve">a la compañía aseguradora </w:t>
      </w:r>
      <w:r w:rsidRPr="00FE04D4">
        <w:rPr>
          <w:rFonts w:ascii="Arial Narrow" w:eastAsia="Arial Narrow" w:hAnsi="Arial Narrow" w:cs="Arial Narrow"/>
          <w:color w:val="000000"/>
          <w:kern w:val="0"/>
          <w:sz w:val="22"/>
          <w:szCs w:val="22"/>
          <w:lang w:val="es-ES" w:eastAsia="es-ES"/>
          <w14:ligatures w14:val="none"/>
        </w:rPr>
        <w:t>que, en</w:t>
      </w:r>
      <w:r w:rsidRPr="0026598E">
        <w:rPr>
          <w:rFonts w:ascii="Arial Narrow" w:eastAsia="Arial Narrow" w:hAnsi="Arial Narrow" w:cs="Arial Narrow"/>
          <w:color w:val="000000"/>
          <w:kern w:val="0"/>
          <w:sz w:val="22"/>
          <w:szCs w:val="22"/>
          <w:lang w:val="es-ES" w:eastAsia="es-ES"/>
          <w14:ligatures w14:val="none"/>
        </w:rPr>
        <w:t xml:space="preserve"> un plazo no mayor de cinco (5) días hábiles contado a partir del día siguiente de la notificación de la presente resolución, cumpla con lo </w:t>
      </w:r>
      <w:r w:rsidRPr="00B57874">
        <w:rPr>
          <w:rFonts w:ascii="Arial Narrow" w:eastAsia="Arial Narrow" w:hAnsi="Arial Narrow" w:cs="Arial Narrow"/>
          <w:color w:val="000000"/>
          <w:kern w:val="0"/>
          <w:sz w:val="22"/>
          <w:szCs w:val="22"/>
          <w:lang w:val="es-ES" w:eastAsia="es-ES"/>
          <w14:ligatures w14:val="none"/>
        </w:rPr>
        <w:t xml:space="preserve">siguiente: (i) presentar una copia completa, legible y debidamente suscrita de la </w:t>
      </w:r>
      <w:r w:rsidR="00B57874" w:rsidRPr="00B57874">
        <w:rPr>
          <w:rFonts w:ascii="Arial Narrow" w:eastAsia="Arial Narrow" w:hAnsi="Arial Narrow" w:cs="Arial Narrow"/>
          <w:color w:val="000000"/>
          <w:kern w:val="0"/>
          <w:sz w:val="22"/>
          <w:szCs w:val="22"/>
          <w:lang w:val="es-ES" w:eastAsia="es-ES"/>
          <w14:ligatures w14:val="none"/>
        </w:rPr>
        <w:t xml:space="preserve">Póliza 2008953935 del Seguro vehicular </w:t>
      </w:r>
      <w:r w:rsidRPr="00B57874">
        <w:rPr>
          <w:rFonts w:ascii="Arial Narrow" w:eastAsia="Arial Narrow" w:hAnsi="Arial Narrow" w:cs="Arial Narrow"/>
          <w:color w:val="000000"/>
          <w:kern w:val="0"/>
          <w:sz w:val="22"/>
          <w:szCs w:val="22"/>
          <w:lang w:val="es-ES" w:eastAsia="es-ES"/>
          <w14:ligatures w14:val="none"/>
        </w:rPr>
        <w:t xml:space="preserve">, </w:t>
      </w:r>
      <w:bookmarkStart w:id="24" w:name="_Hlk211877008"/>
      <w:r w:rsidRPr="00B57874">
        <w:rPr>
          <w:rFonts w:ascii="Arial Narrow" w:eastAsia="Arial Narrow" w:hAnsi="Arial Narrow" w:cs="Arial Narrow"/>
          <w:color w:val="000000"/>
          <w:kern w:val="0"/>
          <w:sz w:val="22"/>
          <w:szCs w:val="22"/>
          <w:lang w:val="es-ES" w:eastAsia="es-ES"/>
          <w14:ligatures w14:val="none"/>
        </w:rPr>
        <w:t>así como el cargo de remisión de la póliza</w:t>
      </w:r>
      <w:bookmarkEnd w:id="24"/>
      <w:r w:rsidRPr="00B57874">
        <w:rPr>
          <w:rFonts w:ascii="Arial Narrow" w:eastAsia="Arial Narrow" w:hAnsi="Arial Narrow" w:cs="Arial Narrow"/>
          <w:color w:val="000000"/>
          <w:kern w:val="0"/>
          <w:sz w:val="22"/>
          <w:szCs w:val="22"/>
          <w:lang w:val="es-ES" w:eastAsia="es-ES"/>
          <w14:ligatures w14:val="none"/>
        </w:rPr>
        <w:t>; (</w:t>
      </w:r>
      <w:proofErr w:type="spellStart"/>
      <w:r w:rsidRPr="00B57874">
        <w:rPr>
          <w:rFonts w:ascii="Arial Narrow" w:eastAsia="Arial Narrow" w:hAnsi="Arial Narrow" w:cs="Arial Narrow"/>
          <w:color w:val="000000"/>
          <w:kern w:val="0"/>
          <w:sz w:val="22"/>
          <w:szCs w:val="22"/>
          <w:lang w:val="es-ES" w:eastAsia="es-ES"/>
          <w14:ligatures w14:val="none"/>
        </w:rPr>
        <w:t>ii</w:t>
      </w:r>
      <w:proofErr w:type="spellEnd"/>
      <w:r w:rsidRPr="00B57874">
        <w:rPr>
          <w:rFonts w:ascii="Arial Narrow" w:eastAsia="Arial Narrow" w:hAnsi="Arial Narrow" w:cs="Arial Narrow"/>
          <w:color w:val="000000"/>
          <w:kern w:val="0"/>
          <w:sz w:val="22"/>
          <w:szCs w:val="22"/>
          <w:lang w:val="es-ES" w:eastAsia="es-ES"/>
          <w14:ligatures w14:val="none"/>
        </w:rPr>
        <w:t xml:space="preserve">) presentar los medios probatorios que acrediten </w:t>
      </w:r>
      <w:r w:rsidR="00B57874" w:rsidRPr="00B57874">
        <w:rPr>
          <w:rFonts w:ascii="Arial Narrow" w:eastAsia="Arial Narrow" w:hAnsi="Arial Narrow" w:cs="Arial Narrow"/>
          <w:color w:val="000000"/>
          <w:kern w:val="0"/>
          <w:sz w:val="22"/>
          <w:szCs w:val="22"/>
          <w:lang w:val="es-ES" w:eastAsia="es-ES"/>
          <w14:ligatures w14:val="none"/>
        </w:rPr>
        <w:t>que la negativa de otorgamiento de cobertura fue justificad</w:t>
      </w:r>
      <w:r w:rsidR="00B57874">
        <w:rPr>
          <w:rFonts w:ascii="Arial Narrow" w:eastAsia="Arial Narrow" w:hAnsi="Arial Narrow" w:cs="Arial Narrow"/>
          <w:color w:val="000000"/>
          <w:kern w:val="0"/>
          <w:sz w:val="22"/>
          <w:szCs w:val="22"/>
          <w:lang w:val="es-ES" w:eastAsia="es-ES"/>
          <w14:ligatures w14:val="none"/>
        </w:rPr>
        <w:t>a</w:t>
      </w:r>
      <w:r w:rsidRPr="00B57874">
        <w:rPr>
          <w:rFonts w:ascii="Arial Narrow" w:eastAsia="Arial Narrow" w:hAnsi="Arial Narrow" w:cs="Arial Narrow"/>
          <w:color w:val="000000"/>
          <w:kern w:val="0"/>
          <w:sz w:val="22"/>
          <w:szCs w:val="22"/>
          <w:lang w:val="es-ES" w:eastAsia="es-ES"/>
          <w14:ligatures w14:val="none"/>
        </w:rPr>
        <w:t>; y, (</w:t>
      </w:r>
      <w:proofErr w:type="spellStart"/>
      <w:r w:rsidRPr="00B57874">
        <w:rPr>
          <w:rFonts w:ascii="Arial Narrow" w:eastAsia="Arial Narrow" w:hAnsi="Arial Narrow" w:cs="Arial Narrow"/>
          <w:color w:val="000000"/>
          <w:kern w:val="0"/>
          <w:sz w:val="22"/>
          <w:szCs w:val="22"/>
          <w:lang w:val="es-ES" w:eastAsia="es-ES"/>
          <w14:ligatures w14:val="none"/>
        </w:rPr>
        <w:t>iii</w:t>
      </w:r>
      <w:proofErr w:type="spellEnd"/>
      <w:r w:rsidRPr="00B57874">
        <w:rPr>
          <w:rFonts w:ascii="Arial Narrow" w:eastAsia="Arial Narrow" w:hAnsi="Arial Narrow" w:cs="Arial Narrow"/>
          <w:color w:val="000000"/>
          <w:kern w:val="0"/>
          <w:sz w:val="22"/>
          <w:szCs w:val="22"/>
          <w:lang w:val="es-ES" w:eastAsia="es-ES"/>
          <w14:ligatures w14:val="none"/>
        </w:rPr>
        <w:t xml:space="preserve">) presentar todas las comunicaciones cursadas </w:t>
      </w:r>
      <w:r w:rsidR="00A87B9B" w:rsidRPr="00B57874">
        <w:rPr>
          <w:rFonts w:ascii="Arial Narrow" w:eastAsia="Arial Narrow" w:hAnsi="Arial Narrow" w:cs="Arial Narrow"/>
          <w:color w:val="000000"/>
          <w:kern w:val="0"/>
          <w:sz w:val="22"/>
          <w:szCs w:val="22"/>
          <w:lang w:val="es-ES" w:eastAsia="es-ES"/>
          <w14:ligatures w14:val="none"/>
        </w:rPr>
        <w:t xml:space="preserve">con la parte denunciante </w:t>
      </w:r>
      <w:r w:rsidRPr="00B57874">
        <w:rPr>
          <w:rFonts w:ascii="Arial Narrow" w:eastAsia="Arial Narrow" w:hAnsi="Arial Narrow" w:cs="Arial Narrow"/>
          <w:color w:val="000000"/>
          <w:kern w:val="0"/>
          <w:sz w:val="22"/>
          <w:szCs w:val="22"/>
          <w:lang w:val="es-ES" w:eastAsia="es-ES"/>
          <w14:ligatures w14:val="none"/>
        </w:rPr>
        <w:t xml:space="preserve">en virtud </w:t>
      </w:r>
      <w:r w:rsidR="00F01410" w:rsidRPr="00B57874">
        <w:rPr>
          <w:rFonts w:ascii="Arial Narrow" w:eastAsia="Arial Narrow" w:hAnsi="Arial Narrow" w:cs="Arial Narrow"/>
          <w:color w:val="000000"/>
          <w:kern w:val="0"/>
          <w:sz w:val="22"/>
          <w:szCs w:val="22"/>
          <w:lang w:val="es-ES" w:eastAsia="es-ES"/>
          <w14:ligatures w14:val="none"/>
        </w:rPr>
        <w:t xml:space="preserve">de los hechos materia </w:t>
      </w:r>
      <w:r w:rsidRPr="00B57874">
        <w:rPr>
          <w:rFonts w:ascii="Arial Narrow" w:eastAsia="Arial Narrow" w:hAnsi="Arial Narrow" w:cs="Arial Narrow"/>
          <w:color w:val="000000"/>
          <w:kern w:val="0"/>
          <w:sz w:val="22"/>
          <w:szCs w:val="22"/>
          <w:lang w:val="es-ES" w:eastAsia="es-ES"/>
          <w14:ligatures w14:val="none"/>
        </w:rPr>
        <w:t>de denuncia.</w:t>
      </w:r>
      <w:r w:rsidRPr="0026598E">
        <w:rPr>
          <w:rFonts w:ascii="Arial Narrow" w:eastAsia="Arial Narrow" w:hAnsi="Arial Narrow" w:cs="Arial Narrow"/>
          <w:color w:val="000000"/>
          <w:kern w:val="0"/>
          <w:sz w:val="22"/>
          <w:szCs w:val="22"/>
          <w:lang w:eastAsia="es-ES"/>
          <w14:ligatures w14:val="none"/>
        </w:rPr>
        <w:t xml:space="preserve"> </w:t>
      </w:r>
    </w:p>
    <w:bookmarkEnd w:id="23"/>
    <w:p w14:paraId="5C93B848" w14:textId="77777777" w:rsidR="00CA59A2" w:rsidRPr="0026598E" w:rsidRDefault="00CA59A2" w:rsidP="00327F5B">
      <w:pPr>
        <w:pStyle w:val="Prrafodelista"/>
        <w:spacing w:before="0" w:after="0" w:line="240" w:lineRule="auto"/>
        <w:ind w:left="567"/>
        <w:jc w:val="both"/>
        <w:rPr>
          <w:rFonts w:ascii="Arial Narrow" w:eastAsia="Arial Narrow" w:hAnsi="Arial Narrow" w:cs="Arial Narrow"/>
          <w:color w:val="000000"/>
          <w:kern w:val="0"/>
          <w:sz w:val="22"/>
          <w:szCs w:val="22"/>
          <w:lang w:val="es-ES" w:eastAsia="es-ES"/>
          <w14:ligatures w14:val="none"/>
        </w:rPr>
      </w:pPr>
    </w:p>
    <w:p w14:paraId="2A119386" w14:textId="77777777" w:rsidR="00CA59A2" w:rsidRPr="0026598E" w:rsidRDefault="00CA59A2" w:rsidP="00327F5B">
      <w:pPr>
        <w:pStyle w:val="Prrafodelista"/>
        <w:numPr>
          <w:ilvl w:val="0"/>
          <w:numId w:val="5"/>
        </w:numPr>
        <w:tabs>
          <w:tab w:val="clear" w:pos="1080"/>
          <w:tab w:val="num" w:pos="567"/>
        </w:tabs>
        <w:spacing w:after="0" w:line="240" w:lineRule="auto"/>
        <w:ind w:left="567" w:hanging="567"/>
        <w:jc w:val="both"/>
        <w:rPr>
          <w:rFonts w:ascii="Arial Narrow" w:eastAsia="Arial Narrow" w:hAnsi="Arial Narrow" w:cs="Arial Narrow"/>
          <w:b/>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RESOLUCIÓN DE LA SECRETARÍA TÉCNICA </w:t>
      </w:r>
    </w:p>
    <w:p w14:paraId="7F554EB2" w14:textId="77777777" w:rsidR="00CA59A2" w:rsidRPr="0026598E" w:rsidRDefault="00CA59A2" w:rsidP="00327F5B">
      <w:pPr>
        <w:spacing w:before="0" w:after="0" w:line="240" w:lineRule="auto"/>
        <w:jc w:val="both"/>
        <w:rPr>
          <w:rFonts w:ascii="Arial Narrow" w:eastAsia="Arial Narrow" w:hAnsi="Arial Narrow" w:cs="Arial Narrow"/>
          <w:b/>
          <w:color w:val="000000"/>
          <w:kern w:val="0"/>
          <w:sz w:val="22"/>
          <w:szCs w:val="22"/>
          <w:lang w:eastAsia="es-PE"/>
          <w14:ligatures w14:val="none"/>
        </w:rPr>
      </w:pPr>
    </w:p>
    <w:p w14:paraId="40BE44E6" w14:textId="39010B98" w:rsidR="00121544" w:rsidRPr="00727E41"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727E41">
        <w:rPr>
          <w:rFonts w:ascii="Arial Narrow" w:eastAsia="Arial Narrow" w:hAnsi="Arial Narrow" w:cs="Arial Narrow"/>
          <w:b/>
          <w:color w:val="000000"/>
          <w:kern w:val="0"/>
          <w:sz w:val="22"/>
          <w:szCs w:val="22"/>
          <w:lang w:eastAsia="es-PE"/>
          <w14:ligatures w14:val="none"/>
        </w:rPr>
        <w:t xml:space="preserve">PRIMERO:</w:t>
      </w:r>
      <w:r w:rsidRPr="00727E41">
        <w:rPr>
          <w:rFonts w:ascii="Arial Narrow" w:eastAsia="Arial Narrow" w:hAnsi="Arial Narrow" w:cs="Arial Narrow"/>
          <w:color w:val="000000"/>
          <w:kern w:val="0"/>
          <w:sz w:val="22"/>
          <w:szCs w:val="22"/>
          <w:lang w:eastAsia="es-PE"/>
          <w14:ligatures w14:val="none"/>
        </w:rPr>
        <w:t xml:space="preserve"> admitir a trámite la denuncia del 6 de enero de 2026 interpuesta por el señor [DENUNCIANTE] contra Pacífico Compañía de Seguros y Reaseguros S.A., por lo siguiente:</w:t>
      </w:r>
      <w:r w:rsidRPr="00727E41">
        <w:rPr>
          <w:rFonts w:ascii="Arial Narrow" w:eastAsia="Arial Narrow" w:hAnsi="Arial Narrow" w:cs="Arial Narrow"/>
          <w:color w:val="000000"/>
          <w:kern w:val="0"/>
          <w:sz w:val="22"/>
          <w:szCs w:val="22"/>
          <w:shd w:val="clear" w:color="auto" w:fill="FFFFFF"/>
          <w:lang w:eastAsia="es-PE"/>
          <w14:ligatures w14:val="none"/>
        </w:rPr>
        <w:t xml:space="preserve"/>
      </w:r>
      <w:r w:rsidR="005D55C3" w:rsidRPr="00727E41">
        <w:rPr>
          <w:rFonts w:ascii="Arial Narrow" w:eastAsia="Arial Narrow" w:hAnsi="Arial Narrow" w:cs="Arial Narrow"/>
          <w:color w:val="000000"/>
          <w:kern w:val="0"/>
          <w:sz w:val="22"/>
          <w:szCs w:val="22"/>
          <w:lang w:val="es-ES" w:eastAsia="es-ES"/>
          <w14:ligatures w14:val="none"/>
        </w:rPr>
        <w:t xml:space="preserve"/>
      </w:r>
      <w:r w:rsidRPr="00727E41">
        <w:rPr>
          <w:rFonts w:ascii="Arial Narrow" w:eastAsia="Arial Narrow" w:hAnsi="Arial Narrow" w:cs="Arial Narrow"/>
          <w:color w:val="000000"/>
          <w:kern w:val="0"/>
          <w:sz w:val="22"/>
          <w:szCs w:val="22"/>
          <w:shd w:val="clear" w:color="auto" w:fill="FFFFFF"/>
          <w:lang w:eastAsia="es-PE"/>
          <w14:ligatures w14:val="none"/>
        </w:rPr>
        <w:t xml:space="preserve"/>
      </w:r>
      <w:r w:rsidR="00FE04D4" w:rsidRPr="00727E41">
        <w:rPr>
          <w:rFonts w:ascii="Arial Narrow" w:eastAsia="Arial Narrow" w:hAnsi="Arial Narrow" w:cs="Arial Narrow"/>
          <w:spacing w:val="-3"/>
          <w:kern w:val="0"/>
          <w14:ligatures w14:val="none"/>
          <w:sz w:val="22"/>
          <w:szCs w:val="22"/>
        </w:rPr>
        <w:t xml:space="preserve"/>
      </w:r>
      <w:r w:rsidR="00FE04D4" w:rsidRPr="00727E41">
        <w:rPr>
          <w:rFonts w:ascii="Arial Narrow" w:eastAsia="Arial Narrow" w:hAnsi="Arial Narrow" w:cs="Arial Narrow"/>
          <w:color w:val="000000"/>
          <w:kern w:val="0"/>
          <w:sz w:val="22"/>
          <w:szCs w:val="22"/>
          <w:shd w:val="clear" w:color="auto" w:fill="FFFFFF"/>
          <w:lang w:eastAsia="es-PE"/>
          <w14:ligatures w14:val="none"/>
        </w:rPr>
        <w:t xml:space="preserve"/>
      </w:r>
      <w:r w:rsidRPr="00727E41">
        <w:rPr>
          <w:rFonts w:ascii="Arial Narrow" w:eastAsia="Arial Narrow" w:hAnsi="Arial Narrow" w:cs="Arial Narrow"/>
          <w:color w:val="000000"/>
          <w:kern w:val="0"/>
          <w:sz w:val="22"/>
          <w:szCs w:val="22"/>
          <w:shd w:val="clear" w:color="auto" w:fill="FFFFFF"/>
          <w:lang w:eastAsia="es-PE"/>
          <w14:ligatures w14:val="none"/>
        </w:rPr>
        <w:t xml:space="preserve"/>
      </w:r>
      <w:r w:rsidR="005D55C3" w:rsidRPr="00727E41">
        <w:rPr>
          <w:rFonts w:ascii="Arial Narrow" w:eastAsia="Arial Narrow" w:hAnsi="Arial Narrow" w:cs="Arial Narrow"/>
          <w:sz w:val="22"/>
          <w:szCs w:val="22"/>
        </w:rPr>
        <w:t/>
      </w:r>
      <w:r w:rsidRPr="00727E41">
        <w:rPr>
          <w:rFonts w:ascii="Arial Narrow" w:eastAsia="Arial Narrow" w:hAnsi="Arial Narrow" w:cs="Arial Narrow"/>
          <w:color w:val="000000"/>
          <w:kern w:val="0"/>
          <w:sz w:val="22"/>
          <w:szCs w:val="22"/>
          <w:shd w:val="clear" w:color="auto" w:fill="FFFFFF"/>
          <w:lang w:eastAsia="es-PE"/>
          <w14:ligatures w14:val="none"/>
        </w:rPr>
        <w:t xml:space="preserve"/>
      </w:r>
      <w:bookmarkStart w:id="25" w:name="_Hlk215062067"/>
      <w:r w:rsidR="00121544" w:rsidRPr="00727E41">
        <w:rPr>
          <w:rFonts w:ascii="Arial Narrow" w:eastAsia="Arial Narrow" w:hAnsi="Arial Narrow" w:cs="Arial Narrow"/>
          <w:color w:val="000000"/>
          <w:kern w:val="0"/>
          <w:sz w:val="22"/>
          <w:szCs w:val="22"/>
          <w:shd w:val="clear" w:color="auto" w:fill="FFFFFF"/>
          <w:lang w:eastAsia="es-PE"/>
          <w14:ligatures w14:val="none"/>
        </w:rPr>
        <w:t/>
      </w:r>
    </w:p>
    <w:p w14:paraId="5E66126E" w14:textId="77777777" w:rsidR="00121544" w:rsidRPr="00727E41" w:rsidRDefault="00121544"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0CDDEEDD" w14:textId="697666A8" w:rsidR="00121544" w:rsidRPr="00D82A97" w:rsidRDefault="00711750" w:rsidP="00327F5B">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sz w:val="22"/>
          <w:szCs w:val="22"/>
          <w:lang w:eastAsia="es-PE"/>
          <w14:ligatures w14:val="none"/>
        </w:rPr>
      </w:pPr>
      <w:r w:rsidRPr="00D82A97">
        <w:rPr>
          <w:rFonts w:ascii="Arial Narrow" w:eastAsia="Arial Narrow" w:hAnsi="Arial Narrow" w:cs="Arial Narrow"/>
          <w:color w:val="000000"/>
          <w:kern w:val="0"/>
          <w:sz w:val="22"/>
          <w:szCs w:val="22"/>
          <w:lang w:eastAsia="es-PE"/>
          <w14:ligatures w14:val="none"/>
        </w:rPr>
        <w:t>Presunta</w:t>
      </w:r>
      <w:r w:rsidRPr="00D82A97">
        <w:rPr>
          <w:rFonts w:ascii="Arial Narrow" w:eastAsia="Arial Narrow" w:hAnsi="Arial Narrow" w:cs="Arial Narrow"/>
          <w:kern w:val="0"/>
          <w:sz w:val="22"/>
          <w:szCs w:val="22"/>
          <w:shd w:val="clear" w:color="auto" w:fill="FFFFFF"/>
          <w:lang w:eastAsia="es-PE"/>
          <w14:ligatures w14:val="none"/>
        </w:rPr>
        <w:t xml:space="preserve"> infracción a los artículos 18 y 19</w:t>
      </w:r>
      <w:r w:rsidRPr="00D82A97">
        <w:rPr>
          <w:rFonts w:ascii="Arial Narrow" w:eastAsia="Arial Narrow" w:hAnsi="Arial Narrow" w:cs="Arial Narrow"/>
          <w:kern w:val="0"/>
          <w:sz w:val="22"/>
          <w:szCs w:val="22"/>
          <w:lang w:eastAsia="es-PE"/>
          <w14:ligatures w14:val="none"/>
        </w:rPr>
        <w:t xml:space="preserve"> de </w:t>
      </w:r>
      <w:r w:rsidRPr="00D82A97">
        <w:rPr>
          <w:rFonts w:ascii="Arial Narrow" w:eastAsia="Arial Narrow" w:hAnsi="Arial Narrow" w:cs="Arial Narrow"/>
          <w:kern w:val="0"/>
          <w:sz w:val="22"/>
          <w:szCs w:val="22"/>
          <w:shd w:val="clear" w:color="auto" w:fill="FFFFFF"/>
          <w:lang w:eastAsia="es-PE"/>
          <w14:ligatures w14:val="none"/>
        </w:rPr>
        <w:t>la Ley</w:t>
      </w:r>
      <w:r w:rsidR="000A74A5">
        <w:rPr>
          <w:rFonts w:ascii="Arial Narrow" w:eastAsia="Arial Narrow" w:hAnsi="Arial Narrow" w:cs="Arial Narrow"/>
          <w:kern w:val="0"/>
          <w:sz w:val="22"/>
          <w:szCs w:val="22"/>
          <w:shd w:val="clear" w:color="auto" w:fill="FFFFFF"/>
          <w:lang w:eastAsia="es-PE"/>
          <w14:ligatures w14:val="none"/>
        </w:rPr>
        <w:t xml:space="preserve"> </w:t>
      </w:r>
      <w:r w:rsidRPr="00D82A97">
        <w:rPr>
          <w:rFonts w:ascii="Arial Narrow" w:eastAsia="Arial Narrow" w:hAnsi="Arial Narrow" w:cs="Arial Narrow"/>
          <w:kern w:val="0"/>
          <w:sz w:val="22"/>
          <w:szCs w:val="22"/>
          <w:shd w:val="clear" w:color="auto" w:fill="FFFFFF"/>
          <w:lang w:eastAsia="es-PE"/>
          <w14:ligatures w14:val="none"/>
        </w:rPr>
        <w:t xml:space="preserve"> 29571, Código de Protección y Defensa del Consumidor, en tanto </w:t>
      </w:r>
      <w:r w:rsidR="00FB44B8" w:rsidRPr="00A4265B">
        <w:rPr>
          <w:rFonts w:ascii="Arial Narrow" w:eastAsia="Arial Narrow" w:hAnsi="Arial Narrow" w:cs="Arial Narrow"/>
          <w:kern w:val="0"/>
          <w:sz w:val="22"/>
          <w:szCs w:val="22"/>
          <w:shd w:val="clear" w:color="auto" w:fill="FFFFFF"/>
          <w:lang w:eastAsia="es-PE"/>
          <w14:ligatures w14:val="none"/>
        </w:rPr>
        <w:t xml:space="preserve">la compañía aseguradora habría negado injustificadamente al denunciante la cobertura </w:t>
      </w:r>
      <w:r w:rsidR="00355531" w:rsidRPr="00A4265B">
        <w:rPr>
          <w:rFonts w:ascii="Arial Narrow" w:eastAsia="Arial Narrow" w:hAnsi="Arial Narrow" w:cs="Arial Narrow"/>
          <w:kern w:val="0"/>
          <w:sz w:val="22"/>
          <w:szCs w:val="22"/>
          <w:shd w:val="clear" w:color="auto" w:fill="FFFFFF"/>
          <w:lang w:eastAsia="es-PE"/>
          <w14:ligatures w14:val="none"/>
        </w:rPr>
        <w:t xml:space="preserve">de la </w:t>
      </w:r>
      <w:r w:rsidR="00355531" w:rsidRPr="00A4265B">
        <w:rPr>
          <w:rFonts w:ascii="Arial Narrow" w:eastAsia="Arial Narrow" w:hAnsi="Arial Narrow" w:cs="Arial Narrow"/>
          <w:color w:val="000000"/>
          <w:kern w:val="0"/>
          <w:sz w:val="22"/>
          <w:szCs w:val="22"/>
          <w:lang w:val="es-ES" w:eastAsia="es-ES"/>
          <w14:ligatures w14:val="none"/>
        </w:rPr>
        <w:t>Póliza 2008953935 del Seguro vehicular</w:t>
      </w:r>
      <w:r w:rsidR="00FB44B8" w:rsidRPr="00A4265B">
        <w:rPr>
          <w:rFonts w:ascii="Arial Narrow" w:eastAsia="Arial Narrow" w:hAnsi="Arial Narrow" w:cs="Arial Narrow"/>
          <w:kern w:val="0"/>
          <w:sz w:val="22"/>
          <w:szCs w:val="22"/>
          <w:shd w:val="clear" w:color="auto" w:fill="FFFFFF"/>
          <w:lang w:eastAsia="es-PE"/>
          <w14:ligatures w14:val="none"/>
        </w:rPr>
        <w:t xml:space="preserve"> por el siniestro del </w:t>
      </w:r>
      <w:r w:rsidR="00355531" w:rsidRPr="00A4265B">
        <w:rPr>
          <w:rFonts w:ascii="Arial Narrow" w:eastAsia="Arial Narrow" w:hAnsi="Arial Narrow" w:cs="Arial Narrow"/>
          <w:color w:val="000000"/>
          <w:kern w:val="0"/>
          <w:sz w:val="22"/>
          <w:szCs w:val="22"/>
          <w:lang w:eastAsia="es-ES"/>
          <w14:ligatures w14:val="none"/>
        </w:rPr>
        <w:t>5 de noviembre de 2025</w:t>
      </w:r>
      <w:r w:rsidR="00121544" w:rsidRPr="00D82A97">
        <w:rPr>
          <w:rFonts w:ascii="Arial Narrow" w:eastAsia="Arial Narrow" w:hAnsi="Arial Narrow" w:cs="Arial Narrow"/>
          <w:kern w:val="0"/>
          <w14:ligatures w14:val="none"/>
          <w:sz w:val="22"/>
          <w:szCs w:val="22"/>
        </w:rPr>
        <w:t>.</w:t>
      </w:r>
    </w:p>
    <w:p w14:paraId="2C676D12" w14:textId="77777777" w:rsidR="00FE6A83" w:rsidRPr="00D82A97" w:rsidRDefault="00FE6A83" w:rsidP="00FE6A83">
      <w:pPr>
        <w:pStyle w:val="Prrafodelista"/>
        <w:spacing w:before="0" w:after="0" w:line="240" w:lineRule="auto"/>
        <w:ind w:left="567"/>
        <w:jc w:val="both"/>
        <w:rPr>
          <w:rFonts w:ascii="Arial Narrow" w:eastAsia="Arial Narrow" w:hAnsi="Arial Narrow" w:cs="Arial Narrow"/>
          <w:kern w:val="0"/>
          <w:sz w:val="22"/>
          <w:szCs w:val="22"/>
          <w:lang w:eastAsia="es-PE"/>
          <w14:ligatures w14:val="none"/>
        </w:rPr>
      </w:pPr>
    </w:p>
    <w:p w14:paraId="05E42E27" w14:textId="08AEC2AA" w:rsidR="00FE6A83" w:rsidRPr="00D82A97" w:rsidRDefault="00FE6A83" w:rsidP="00FE6A8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82A97">
        <w:rPr>
          <w:rFonts w:ascii="Arial Narrow" w:eastAsia="Arial Narrow" w:hAnsi="Arial Narrow" w:cs="Arial Narrow"/>
          <w:sz w:val="22"/>
          <w:szCs w:val="22"/>
        </w:rPr>
        <w:t xml:space="preserve">Presunta </w:t>
      </w:r>
      <w:r w:rsidR="00E8485E" w:rsidRPr="00D82A97">
        <w:rPr>
          <w:rFonts w:ascii="Arial Narrow" w:eastAsia="Arial Narrow" w:hAnsi="Arial Narrow" w:cs="Arial Narrow"/>
          <w:color w:val="000000"/>
          <w:kern w:val="0"/>
          <w:sz w:val="22"/>
          <w:szCs w:val="22"/>
          <w:lang w:eastAsia="es-PE"/>
          <w14:ligatures w14:val="none"/>
        </w:rPr>
        <w:t>infracción al literal g) del artículo 56 de la Ley</w:t>
      </w:r>
      <w:r w:rsidR="000A74A5">
        <w:rPr>
          <w:rFonts w:ascii="Arial Narrow" w:eastAsia="Arial Narrow" w:hAnsi="Arial Narrow" w:cs="Arial Narrow"/>
          <w:color w:val="000000"/>
          <w:kern w:val="0"/>
          <w:sz w:val="22"/>
          <w:szCs w:val="22"/>
          <w:lang w:eastAsia="es-PE"/>
          <w14:ligatures w14:val="none"/>
        </w:rPr>
        <w:t xml:space="preserve"> </w:t>
      </w:r>
      <w:r w:rsidR="00E8485E" w:rsidRPr="00D82A97">
        <w:rPr>
          <w:rFonts w:ascii="Arial Narrow" w:eastAsia="Arial Narrow" w:hAnsi="Arial Narrow" w:cs="Arial Narrow"/>
          <w:color w:val="000000"/>
          <w:kern w:val="0"/>
          <w:sz w:val="22"/>
          <w:szCs w:val="22"/>
          <w:lang w:eastAsia="es-PE"/>
          <w14:ligatures w14:val="none"/>
        </w:rPr>
        <w:t xml:space="preserve"> 29571, Código de Protección y Defensa del Consumidor</w:t>
      </w:r>
      <w:r w:rsidRPr="00D82A97">
        <w:rPr>
          <w:rFonts w:ascii="Arial Narrow" w:eastAsia="Arial Narrow" w:hAnsi="Arial Narrow" w:cs="Arial Narrow"/>
          <w:sz w:val="22"/>
          <w:szCs w:val="22"/>
        </w:rPr>
        <w:t xml:space="preserve">, en tanto </w:t>
      </w:r>
      <w:r w:rsidR="00C3292C" w:rsidRPr="00A4265B">
        <w:rPr>
          <w:rFonts w:ascii="Arial Narrow" w:eastAsia="Arial Narrow" w:hAnsi="Arial Narrow" w:cs="Arial Narrow"/>
          <w:kern w:val="0"/>
          <w:sz w:val="22"/>
          <w:szCs w:val="22"/>
          <w:shd w:val="clear" w:color="auto" w:fill="FFFFFF"/>
          <w:lang w:eastAsia="es-PE"/>
          <w14:ligatures w14:val="none"/>
        </w:rPr>
        <w:t xml:space="preserve">la compañía aseguradora </w:t>
      </w:r>
      <w:r w:rsidRPr="00A4265B">
        <w:rPr>
          <w:rFonts w:ascii="Arial Narrow" w:eastAsia="Arial Narrow" w:hAnsi="Arial Narrow" w:cs="Arial Narrow"/>
          <w:sz w:val="22"/>
          <w:szCs w:val="22"/>
        </w:rPr>
        <w:t xml:space="preserve">habría solicitado de manera reiterada documentación adicional </w:t>
      </w:r>
      <w:r w:rsidR="00A4265B" w:rsidRPr="00A4265B">
        <w:rPr>
          <w:rFonts w:ascii="Arial Narrow" w:eastAsia="Arial Narrow" w:hAnsi="Arial Narrow" w:cs="Arial Narrow"/>
          <w:sz w:val="22"/>
          <w:szCs w:val="22"/>
        </w:rPr>
        <w:t xml:space="preserve">para atender para la atención de la solicitud de otorgamiento de cobertura de </w:t>
      </w:r>
      <w:r w:rsidR="00A4265B" w:rsidRPr="00A4265B">
        <w:rPr>
          <w:rFonts w:ascii="Arial Narrow" w:eastAsia="Arial Narrow" w:hAnsi="Arial Narrow" w:cs="Arial Narrow"/>
          <w:kern w:val="0"/>
          <w:sz w:val="22"/>
          <w:szCs w:val="22"/>
          <w:shd w:val="clear" w:color="auto" w:fill="FFFFFF"/>
          <w:lang w:eastAsia="es-PE"/>
          <w14:ligatures w14:val="none"/>
        </w:rPr>
        <w:t xml:space="preserve">la </w:t>
      </w:r>
      <w:r w:rsidR="00A4265B" w:rsidRPr="00A4265B">
        <w:rPr>
          <w:rFonts w:ascii="Arial Narrow" w:eastAsia="Arial Narrow" w:hAnsi="Arial Narrow" w:cs="Arial Narrow"/>
          <w:color w:val="000000"/>
          <w:kern w:val="0"/>
          <w:sz w:val="22"/>
          <w:szCs w:val="22"/>
          <w:lang w:val="es-ES" w:eastAsia="es-ES"/>
          <w14:ligatures w14:val="none"/>
        </w:rPr>
        <w:t>Póliza 2008953935 del Seguro vehicular, pese a</w:t>
      </w:r>
      <w:r w:rsidR="00A4265B" w:rsidRPr="00A4265B">
        <w:rPr>
          <w:rFonts w:ascii="Arial Narrow" w:eastAsia="Arial Narrow" w:hAnsi="Arial Narrow" w:cs="Arial Narrow"/>
          <w:sz w:val="22"/>
          <w:szCs w:val="22"/>
        </w:rPr>
        <w:t xml:space="preserve"> </w:t>
      </w:r>
      <w:r w:rsidRPr="00A4265B">
        <w:rPr>
          <w:rFonts w:ascii="Arial Narrow" w:eastAsia="Arial Narrow" w:hAnsi="Arial Narrow" w:cs="Arial Narrow"/>
          <w:sz w:val="22"/>
          <w:szCs w:val="22"/>
        </w:rPr>
        <w:t xml:space="preserve">que no obraba ni podía obrar en poder del </w:t>
      </w:r>
      <w:r w:rsidR="00727E41" w:rsidRPr="00A4265B">
        <w:rPr>
          <w:rFonts w:ascii="Arial Narrow" w:eastAsia="Arial Narrow" w:hAnsi="Arial Narrow" w:cs="Arial Narrow"/>
          <w:sz w:val="22"/>
          <w:szCs w:val="22"/>
        </w:rPr>
        <w:t>denunciante</w:t>
      </w:r>
      <w:r w:rsidRPr="00D82A97">
        <w:rPr>
          <w:rFonts w:ascii="Arial Narrow" w:eastAsia="Arial Narrow" w:hAnsi="Arial Narrow" w:cs="Arial Narrow"/>
          <w:sz w:val="22"/>
          <w:szCs w:val="22"/>
        </w:rPr>
        <w:t>.</w:t>
      </w:r>
      <w:bookmarkStart w:id="26" w:name="_Hlk215162047"/>
    </w:p>
    <w:p w14:paraId="06685CB0" w14:textId="77777777" w:rsidR="00FE6A83" w:rsidRPr="00D82A97" w:rsidRDefault="00FE6A83" w:rsidP="00FE6A83">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ACDB63C" w14:textId="6242C7E1" w:rsidR="00FE6A83" w:rsidRPr="00D82A97" w:rsidRDefault="00FE6A83" w:rsidP="00FE6A8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82A97">
        <w:rPr>
          <w:rFonts w:ascii="Arial Narrow" w:eastAsia="Arial Narrow" w:hAnsi="Arial Narrow" w:cs="Arial Narrow"/>
          <w:sz w:val="22"/>
          <w:szCs w:val="22"/>
        </w:rPr>
        <w:t xml:space="preserve">Presunta </w:t>
      </w:r>
      <w:r w:rsidR="00C3292C" w:rsidRPr="00D82A97">
        <w:rPr>
          <w:rFonts w:ascii="Arial Narrow" w:eastAsia="Arial Narrow" w:hAnsi="Arial Narrow" w:cs="Arial Narrow"/>
          <w:sz w:val="22"/>
          <w:szCs w:val="22"/>
        </w:rPr>
        <w:t xml:space="preserve">infracción al </w:t>
      </w:r>
      <w:r w:rsidR="00A805DB" w:rsidRPr="00D82A97">
        <w:rPr>
          <w:rFonts w:ascii="Arial Narrow" w:eastAsia="Arial Narrow" w:hAnsi="Arial Narrow" w:cs="Arial Narrow"/>
          <w:sz w:val="22"/>
          <w:szCs w:val="22"/>
        </w:rPr>
        <w:t>literal a)</w:t>
      </w:r>
      <w:r w:rsidR="00C3292C" w:rsidRPr="00D82A97">
        <w:rPr>
          <w:rFonts w:ascii="Arial Narrow" w:eastAsia="Arial Narrow" w:hAnsi="Arial Narrow" w:cs="Arial Narrow"/>
          <w:sz w:val="22"/>
          <w:szCs w:val="22"/>
        </w:rPr>
        <w:t xml:space="preserve"> del artículo </w:t>
      </w:r>
      <w:r w:rsidR="00A805DB" w:rsidRPr="00D82A97">
        <w:rPr>
          <w:rFonts w:ascii="Arial Narrow" w:eastAsia="Arial Narrow" w:hAnsi="Arial Narrow" w:cs="Arial Narrow"/>
          <w:sz w:val="22"/>
          <w:szCs w:val="22"/>
        </w:rPr>
        <w:t>50</w:t>
      </w:r>
      <w:r w:rsidR="00AD3596">
        <w:rPr>
          <w:rFonts w:ascii="Arial Narrow" w:eastAsia="Arial Narrow" w:hAnsi="Arial Narrow" w:cs="Arial Narrow"/>
          <w:sz w:val="22"/>
          <w:szCs w:val="22"/>
        </w:rPr>
        <w:t/>
      </w:r>
      <w:r w:rsidR="00C3292C" w:rsidRPr="00D82A97">
        <w:rPr>
          <w:rFonts w:ascii="Arial Narrow" w:eastAsia="Arial Narrow" w:hAnsi="Arial Narrow" w:cs="Arial Narrow"/>
          <w:sz w:val="22"/>
          <w:szCs w:val="22"/>
        </w:rPr>
        <w:t xml:space="preserve"> y al</w:t>
      </w:r>
      <w:r w:rsidR="00A805DB" w:rsidRPr="00D82A97">
        <w:rPr>
          <w:rFonts w:ascii="Arial Narrow" w:eastAsia="Arial Narrow" w:hAnsi="Arial Narrow" w:cs="Arial Narrow"/>
          <w:sz w:val="22"/>
          <w:szCs w:val="22"/>
        </w:rPr>
        <w:t xml:space="preserve"> artículo 49</w:t>
      </w:r>
      <w:r w:rsidR="00AD3596">
        <w:rPr>
          <w:rFonts w:ascii="Arial Narrow" w:eastAsia="Arial Narrow" w:hAnsi="Arial Narrow" w:cs="Arial Narrow"/>
          <w:sz w:val="22"/>
          <w:szCs w:val="22"/>
        </w:rPr>
        <w:t/>
      </w:r>
      <w:r w:rsidR="00C3292C" w:rsidRPr="00D82A97">
        <w:rPr>
          <w:rFonts w:ascii="Arial Narrow" w:eastAsia="Arial Narrow" w:hAnsi="Arial Narrow" w:cs="Arial Narrow"/>
          <w:sz w:val="22"/>
          <w:szCs w:val="22"/>
        </w:rPr>
        <w:t xml:space="preserve"> de la Ley 29571, Código de Protección y Defensa del Consumidor</w:t>
      </w:r>
      <w:r w:rsidRPr="00D82A97">
        <w:rPr>
          <w:rFonts w:ascii="Arial Narrow" w:eastAsia="Arial Narrow" w:hAnsi="Arial Narrow" w:cs="Arial Narrow"/>
          <w:sz w:val="22"/>
          <w:szCs w:val="22"/>
        </w:rPr>
        <w:t xml:space="preserve">, en tanto </w:t>
      </w:r>
      <w:r w:rsidR="00C3292C" w:rsidRPr="00A4265B">
        <w:rPr>
          <w:rFonts w:ascii="Arial Narrow" w:eastAsia="Arial Narrow" w:hAnsi="Arial Narrow" w:cs="Arial Narrow"/>
          <w:kern w:val="0"/>
          <w:sz w:val="22"/>
          <w:szCs w:val="22"/>
          <w:shd w:val="clear" w:color="auto" w:fill="FFFFFF"/>
          <w:lang w:eastAsia="es-PE"/>
          <w14:ligatures w14:val="none"/>
        </w:rPr>
        <w:t xml:space="preserve">la compañía aseguradora </w:t>
      </w:r>
      <w:r w:rsidR="00D82A97" w:rsidRPr="00A4265B">
        <w:rPr>
          <w:rFonts w:ascii="Arial Narrow" w:eastAsia="Arial Narrow" w:hAnsi="Arial Narrow" w:cs="Arial Narrow"/>
          <w:sz w:val="22"/>
          <w:szCs w:val="22"/>
        </w:rPr>
        <w:t>habría incluido una cláusula abusiva</w:t>
      </w:r>
      <w:r w:rsidRPr="00A4265B">
        <w:rPr>
          <w:rFonts w:ascii="Arial Narrow" w:eastAsia="Arial Narrow" w:hAnsi="Arial Narrow" w:cs="Arial Narrow"/>
          <w:sz w:val="22"/>
          <w:szCs w:val="22"/>
        </w:rPr>
        <w:t xml:space="preserve"> </w:t>
      </w:r>
      <w:r w:rsidR="00D82A97" w:rsidRPr="00A4265B">
        <w:rPr>
          <w:rFonts w:ascii="Arial Narrow" w:eastAsia="Arial Narrow" w:hAnsi="Arial Narrow" w:cs="Arial Narrow"/>
          <w:sz w:val="22"/>
          <w:szCs w:val="22"/>
        </w:rPr>
        <w:t xml:space="preserve">en </w:t>
      </w:r>
      <w:r w:rsidR="00D82A97" w:rsidRPr="00A4265B">
        <w:rPr>
          <w:rFonts w:ascii="Arial Narrow" w:eastAsia="Arial Narrow" w:hAnsi="Arial Narrow" w:cs="Arial Narrow"/>
          <w:kern w:val="0"/>
          <w:sz w:val="22"/>
          <w:szCs w:val="22"/>
          <w:shd w:val="clear" w:color="auto" w:fill="FFFFFF"/>
          <w:lang w:eastAsia="es-PE"/>
          <w14:ligatures w14:val="none"/>
        </w:rPr>
        <w:t xml:space="preserve">la </w:t>
      </w:r>
      <w:r w:rsidR="00D82A97" w:rsidRPr="00A4265B">
        <w:rPr>
          <w:rFonts w:ascii="Arial Narrow" w:eastAsia="Arial Narrow" w:hAnsi="Arial Narrow" w:cs="Arial Narrow"/>
          <w:color w:val="000000"/>
          <w:kern w:val="0"/>
          <w:sz w:val="22"/>
          <w:szCs w:val="22"/>
          <w:lang w:val="es-ES" w:eastAsia="es-ES"/>
          <w14:ligatures w14:val="none"/>
        </w:rPr>
        <w:t>Póliza 2008953935 del Seguro vehicular</w:t>
      </w:r>
      <w:r w:rsidRPr="00A4265B">
        <w:rPr>
          <w:rFonts w:ascii="Arial Narrow" w:eastAsia="Arial Narrow" w:hAnsi="Arial Narrow" w:cs="Arial Narrow"/>
          <w:sz w:val="22"/>
          <w:szCs w:val="22"/>
        </w:rPr>
        <w:t xml:space="preserve"> que exige la realización de una evaluación poligráfica como requisito para la atención </w:t>
      </w:r>
      <w:r w:rsidR="00C3292C" w:rsidRPr="00A4265B">
        <w:rPr>
          <w:rFonts w:ascii="Arial Narrow" w:eastAsia="Arial Narrow" w:hAnsi="Arial Narrow" w:cs="Arial Narrow"/>
          <w:sz w:val="22"/>
          <w:szCs w:val="22"/>
        </w:rPr>
        <w:t xml:space="preserve">de la solicitud de </w:t>
      </w:r>
      <w:r w:rsidR="00692596" w:rsidRPr="00A4265B">
        <w:rPr>
          <w:rFonts w:ascii="Arial Narrow" w:eastAsia="Arial Narrow" w:hAnsi="Arial Narrow" w:cs="Arial Narrow"/>
          <w:sz w:val="22"/>
          <w:szCs w:val="22"/>
        </w:rPr>
        <w:t xml:space="preserve">otorgamiento de </w:t>
      </w:r>
      <w:r w:rsidR="00C3292C" w:rsidRPr="00A4265B">
        <w:rPr>
          <w:rFonts w:ascii="Arial Narrow" w:eastAsia="Arial Narrow" w:hAnsi="Arial Narrow" w:cs="Arial Narrow"/>
          <w:sz w:val="22"/>
          <w:szCs w:val="22"/>
        </w:rPr>
        <w:t>cobertura</w:t>
      </w:r>
      <w:r w:rsidR="00121544" w:rsidRPr="00D82A97">
        <w:rPr>
          <w:rFonts w:ascii="Arial Narrow" w:eastAsia="Arial Narrow" w:hAnsi="Arial Narrow" w:cs="Arial Narrow"/>
          <w:kern w:val="0"/>
          <w14:ligatures w14:val="none"/>
          <w:sz w:val="22"/>
          <w:szCs w:val="22"/>
        </w:rPr>
        <w:t>.</w:t>
      </w:r>
    </w:p>
    <w:p w14:paraId="0F5731ED" w14:textId="77777777" w:rsidR="00FE6A83" w:rsidRPr="00D82A97" w:rsidRDefault="00FE6A83" w:rsidP="00FE6A83">
      <w:pPr>
        <w:pStyle w:val="Prrafodelista"/>
        <w:spacing w:before="0" w:after="0" w:line="240" w:lineRule="auto"/>
        <w:ind w:left="567"/>
        <w:jc w:val="both"/>
        <w:rPr>
          <w:rFonts w:ascii="Arial Narrow" w:eastAsia="Arial Narrow" w:hAnsi="Arial Narrow" w:cs="Arial Narrow"/>
          <w:kern w:val="0"/>
          <w14:ligatures w14:val="none"/>
          <w:sz w:val="22"/>
          <w:szCs w:val="22"/>
        </w:rPr>
      </w:pPr>
    </w:p>
    <w:p w14:paraId="7E97E4AF" w14:textId="6A6681B5" w:rsidR="00FE6A83" w:rsidRPr="00D82A97" w:rsidRDefault="00FE6A83" w:rsidP="00FE6A83">
      <w:pPr>
        <w:pStyle w:val="Prrafodelista"/>
        <w:numPr>
          <w:ilvl w:val="2"/>
          <w:numId w:val="5"/>
        </w:numPr>
        <w:tabs>
          <w:tab w:val="clear" w:pos="1430"/>
          <w:tab w:val="num" w:pos="567"/>
        </w:tabs>
        <w:spacing w:after="0" w:line="240" w:lineRule="auto"/>
        <w:ind w:left="567" w:hanging="567"/>
        <w:jc w:val="both"/>
        <w:rPr>
          <w:rFonts w:ascii="Arial Narrow" w:eastAsia="Arial Narrow" w:hAnsi="Arial Narrow" w:cs="Arial Narrow"/>
          <w:kern w:val="0"/>
          <w14:ligatures w14:val="none"/>
          <w:sz w:val="22"/>
          <w:szCs w:val="22"/>
        </w:rPr>
      </w:pPr>
      <w:r w:rsidRPr="00D82A97">
        <w:rPr>
          <w:rFonts w:ascii="Arial Narrow" w:eastAsia="Arial Narrow" w:hAnsi="Arial Narrow" w:cs="Arial Narrow"/>
          <w:sz w:val="22"/>
          <w:szCs w:val="22"/>
        </w:rPr>
        <w:t>Presunta infracción al artículo 1, numeral 1, literal b) y al artículo 2 de la Ley</w:t>
      </w:r>
      <w:r w:rsidR="000A74A5">
        <w:rPr>
          <w:rFonts w:ascii="Arial Narrow" w:eastAsia="Arial Narrow" w:hAnsi="Arial Narrow" w:cs="Arial Narrow"/>
          <w:sz w:val="22"/>
          <w:szCs w:val="22"/>
        </w:rPr>
        <w:t xml:space="preserve"> </w:t>
      </w:r>
      <w:r w:rsidRPr="00D82A97">
        <w:rPr>
          <w:rFonts w:ascii="Arial Narrow" w:eastAsia="Arial Narrow" w:hAnsi="Arial Narrow" w:cs="Arial Narrow"/>
          <w:sz w:val="22"/>
          <w:szCs w:val="22"/>
        </w:rPr>
        <w:t xml:space="preserve"> 29571, Código de Protección y Defensa del Consumidor, en tanto </w:t>
      </w:r>
      <w:r w:rsidR="00C3292C" w:rsidRPr="00A4265B">
        <w:rPr>
          <w:rFonts w:ascii="Arial Narrow" w:eastAsia="Arial Narrow" w:hAnsi="Arial Narrow" w:cs="Arial Narrow"/>
          <w:kern w:val="0"/>
          <w:sz w:val="22"/>
          <w:szCs w:val="22"/>
          <w:shd w:val="clear" w:color="auto" w:fill="FFFFFF"/>
          <w:lang w:eastAsia="es-PE"/>
          <w14:ligatures w14:val="none"/>
        </w:rPr>
        <w:t xml:space="preserve">la compañía aseguradora </w:t>
      </w:r>
      <w:r w:rsidRPr="00A4265B">
        <w:rPr>
          <w:rFonts w:ascii="Arial Narrow" w:eastAsia="Arial Narrow" w:hAnsi="Arial Narrow" w:cs="Arial Narrow"/>
          <w:sz w:val="22"/>
          <w:szCs w:val="22"/>
        </w:rPr>
        <w:t xml:space="preserve">no habría informado de manera clara y oportuna al </w:t>
      </w:r>
      <w:r w:rsidR="00692596" w:rsidRPr="00A4265B">
        <w:rPr>
          <w:rFonts w:ascii="Arial Narrow" w:eastAsia="Arial Narrow" w:hAnsi="Arial Narrow" w:cs="Arial Narrow"/>
          <w:sz w:val="22"/>
          <w:szCs w:val="22"/>
        </w:rPr>
        <w:t>denunciante</w:t>
      </w:r>
      <w:r w:rsidRPr="00A4265B">
        <w:rPr>
          <w:rFonts w:ascii="Arial Narrow" w:eastAsia="Arial Narrow" w:hAnsi="Arial Narrow" w:cs="Arial Narrow"/>
          <w:sz w:val="22"/>
          <w:szCs w:val="22"/>
        </w:rPr>
        <w:t xml:space="preserve"> sobre la gestión y estado de la atención del Siniestro 1001365154 derivado del </w:t>
      </w:r>
      <w:r w:rsidR="00692596" w:rsidRPr="00A4265B">
        <w:rPr>
          <w:rFonts w:ascii="Arial Narrow" w:eastAsia="Arial Narrow" w:hAnsi="Arial Narrow" w:cs="Arial Narrow"/>
          <w:sz w:val="22"/>
          <w:szCs w:val="22"/>
        </w:rPr>
        <w:t>siniestro</w:t>
      </w:r>
      <w:r w:rsidRPr="00A4265B">
        <w:rPr>
          <w:rFonts w:ascii="Arial Narrow" w:eastAsia="Arial Narrow" w:hAnsi="Arial Narrow" w:cs="Arial Narrow"/>
          <w:sz w:val="22"/>
          <w:szCs w:val="22"/>
        </w:rPr>
        <w:t xml:space="preserve"> ocurrido el 5 de noviembre de 2025</w:t>
      </w:r>
      <w:r w:rsidRPr="00D82A97">
        <w:rPr>
          <w:rFonts w:ascii="Arial Narrow" w:eastAsia="Arial Narrow" w:hAnsi="Arial Narrow" w:cs="Arial Narrow"/>
          <w:sz w:val="22"/>
          <w:szCs w:val="22"/>
        </w:rPr>
        <w:t>.</w:t>
      </w:r>
    </w:p>
    <w:bookmarkEnd w:id="25"/>
    <w:bookmarkEnd w:id="26"/>
    <w:p w14:paraId="042B3F54" w14:textId="777BBF33" w:rsidR="00CA59A2" w:rsidRPr="00D82A97" w:rsidRDefault="00CA59A2" w:rsidP="00327F5B">
      <w:pPr>
        <w:spacing w:before="0" w:after="0" w:line="240" w:lineRule="auto"/>
        <w:jc w:val="both"/>
        <w:rPr>
          <w:rFonts w:ascii="Arial Narrow" w:eastAsia="Arial Narrow" w:hAnsi="Arial Narrow" w:cs="Arial Narrow"/>
          <w:kern w:val="0"/>
          <w14:ligatures w14:val="none"/>
          <w:sz w:val="22"/>
          <w:szCs w:val="22"/>
        </w:rPr>
      </w:pPr>
    </w:p>
    <w:p w14:paraId="0A292C9F" w14:textId="7C286131" w:rsidR="00CA59A2" w:rsidRPr="0026598E" w:rsidRDefault="00CA59A2" w:rsidP="00327F5B">
      <w:pPr>
        <w:spacing w:line="240" w:lineRule="auto"/>
        <w:contextualSpacing/>
        <w:jc w:val="both"/>
        <w:rPr>
          <w:rFonts w:ascii="Arial Narrow" w:eastAsia="Arial Narrow" w:hAnsi="Arial Narrow" w:cs="Arial Narrow"/>
          <w:kern w:val="0"/>
          <w14:ligatures w14:val="none"/>
          <w:sz w:val="22"/>
          <w:szCs w:val="22"/>
        </w:rPr>
      </w:pPr>
      <w:r w:rsidRPr="00D82A97">
        <w:rPr>
          <w:rFonts w:ascii="Arial Narrow" w:eastAsia="Arial Narrow" w:hAnsi="Arial Narrow" w:cs="Arial Narrow"/>
          <w:b/>
          <w:color w:val="000000"/>
          <w:kern w:val="0"/>
          <w:sz w:val="22"/>
          <w:szCs w:val="22"/>
          <w:lang w:eastAsia="es-PE"/>
          <w14:ligatures w14:val="none"/>
        </w:rPr>
        <w:t>SEGUNDO:</w:t>
      </w:r>
      <w:r w:rsidRPr="00D82A97">
        <w:rPr>
          <w:rFonts w:ascii="Arial Narrow" w:eastAsia="Arial Narrow" w:hAnsi="Arial Narrow" w:cs="Arial Narrow"/>
          <w:color w:val="000000"/>
          <w:kern w:val="0"/>
          <w:sz w:val="22"/>
          <w:szCs w:val="22"/>
          <w:lang w:eastAsia="es-PE"/>
          <w14:ligatures w14:val="none"/>
        </w:rPr>
        <w:t xml:space="preserve"> tener por ofrecidos los medios probatorios presentados en el escrito de denuncia </w:t>
      </w:r>
      <w:r w:rsidRPr="00D82A97">
        <w:rPr>
          <w:rFonts w:ascii="Arial Narrow" w:eastAsia="Arial Narrow" w:hAnsi="Arial Narrow" w:cs="Arial Narrow"/>
          <w:color w:val="000000"/>
          <w:kern w:val="0"/>
          <w:sz w:val="22"/>
          <w:szCs w:val="22"/>
          <w:lang w:val="es-ES" w:eastAsia="es-ES"/>
          <w14:ligatures w14:val="none"/>
        </w:rPr>
        <w:t xml:space="preserve">del </w:t>
      </w:r>
      <w:r w:rsidR="005D55C3" w:rsidRPr="00D82A97">
        <w:rPr>
          <w:rFonts w:ascii="Arial Narrow" w:eastAsia="Arial Narrow" w:hAnsi="Arial Narrow" w:cs="Arial Narrow"/>
          <w:color w:val="000000"/>
          <w:kern w:val="0"/>
          <w:sz w:val="22"/>
          <w:szCs w:val="22"/>
          <w:lang w:val="es-ES" w:eastAsia="es-ES"/>
          <w14:ligatures w14:val="none"/>
        </w:rPr>
        <w:t>6 de enero de 2026</w:t>
      </w:r>
      <w:r w:rsidRPr="00D82A97">
        <w:rPr>
          <w:rFonts w:ascii="Arial Narrow" w:eastAsia="Arial Narrow" w:hAnsi="Arial Narrow" w:cs="Arial Narrow"/>
          <w:kern w:val="0"/>
          <w14:ligatures w14:val="none"/>
          <w:sz w:val="22"/>
          <w:szCs w:val="22"/>
        </w:rPr>
        <w:t>.</w:t>
      </w:r>
    </w:p>
    <w:p w14:paraId="68A17E97" w14:textId="77777777" w:rsidR="00CA59A2" w:rsidRPr="0026598E" w:rsidRDefault="00CA59A2" w:rsidP="00327F5B">
      <w:pPr>
        <w:spacing w:before="0" w:after="0" w:line="240" w:lineRule="auto"/>
        <w:contextualSpacing/>
        <w:jc w:val="both"/>
        <w:rPr>
          <w:rFonts w:ascii="Arial Narrow" w:eastAsia="Arial Narrow" w:hAnsi="Arial Narrow" w:cs="Arial Narrow"/>
          <w:color w:val="000000"/>
          <w:kern w:val="0"/>
          <w:sz w:val="22"/>
          <w:szCs w:val="22"/>
          <w:lang w:eastAsia="es-PE"/>
          <w14:ligatures w14:val="none"/>
        </w:rPr>
      </w:pPr>
    </w:p>
    <w:p w14:paraId="168254DA" w14:textId="7A99C109" w:rsidR="00CA59A2" w:rsidRPr="0026598E" w:rsidRDefault="00CA59A2"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 xml:space="preserve">TERCERO:</w:t>
      </w:r>
      <w:r w:rsidRPr="0026598E">
        <w:rPr>
          <w:rFonts w:ascii="Arial Narrow" w:eastAsia="Arial Narrow" w:hAnsi="Arial Narrow" w:cs="Arial Narrow"/>
          <w:color w:val="000000"/>
          <w:kern w:val="0"/>
          <w:sz w:val="22"/>
          <w:szCs w:val="22"/>
          <w:lang w:eastAsia="es-PE"/>
          <w14:ligatures w14:val="none"/>
        </w:rPr>
        <w:t xml:space="preserve"> </w:t>
      </w:r>
      <w:r w:rsidRPr="0026598E">
        <w:rPr>
          <w:rFonts w:ascii="Arial Narrow" w:eastAsia="Arial Narrow" w:hAnsi="Arial Narrow" w:cs="Arial Narrow"/>
          <w:color w:val="000000"/>
          <w:kern w:val="0"/>
          <w:sz w:val="22"/>
          <w:szCs w:val="22"/>
          <w:lang w:eastAsia="es-PE"/>
          <w14:ligatures w14:val="none"/>
        </w:rPr>
        <w:t xml:space="preserve">requerir a </w:t>
      </w:r>
      <w:r w:rsidR="005D55C3" w:rsidRPr="00FE04D4">
        <w:rPr>
          <w:rFonts w:ascii="Arial Narrow" w:eastAsia="Arial Narrow" w:hAnsi="Arial Narrow" w:cs="Arial Narrow"/>
          <w:sz w:val="22"/>
          <w:szCs w:val="22"/>
        </w:rPr>
        <w:t>Pacífico Compañía de Seguros y Reaseguros S.A.</w:t>
      </w:r>
      <w:r w:rsidR="005D55C3">
        <w:rPr>
          <w:rFonts w:ascii="Arial Narrow" w:eastAsia="Arial Narrow" w:hAnsi="Arial Narrow" w:cs="Arial Narrow"/>
          <w:sz w:val="22"/>
          <w:szCs w:val="22"/>
        </w:rPr>
        <w:t xml:space="preserve"> </w:t>
      </w:r>
      <w:r w:rsidRPr="0026598E">
        <w:rPr>
          <w:rFonts w:ascii="Arial Narrow" w:eastAsia="Arial Narrow" w:hAnsi="Arial Narrow" w:cs="Arial Narrow"/>
          <w:color w:val="000000"/>
          <w:kern w:val="0"/>
          <w:sz w:val="22"/>
          <w:szCs w:val="22"/>
          <w:lang w:eastAsia="es-PE"/>
          <w14:ligatures w14:val="none"/>
        </w:rPr>
        <w:t>que cumpla con lo siguiente:</w:t>
      </w:r>
    </w:p>
    <w:p w14:paraId="20FDFB8D"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4AA80738"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documentos que acrediten su inscripción en los Registros Públicos o una declaración jurada que indique que cuenta con dicha inscripción;</w:t>
      </w:r>
    </w:p>
    <w:p w14:paraId="2B29D59F"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presentar copia simple de las facultades de representación de su representante legal en el presente procedimiento o la declaración jurada que indique que cuenta con dichas facultades y que estas se encuentran vigentes;</w:t>
      </w:r>
    </w:p>
    <w:p w14:paraId="7EF50C46"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color w:val="000000"/>
          <w:kern w:val="0"/>
          <w:sz w:val="22"/>
          <w:szCs w:val="22"/>
          <w:lang w:eastAsia="es-PE"/>
          <w14:ligatures w14:val="none"/>
        </w:rPr>
        <w:t>consignar el Número de Registro Único de Contribuyentes (RUC); y,</w:t>
      </w:r>
    </w:p>
    <w:p w14:paraId="19E4DFA1"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color w:val="000000"/>
          <w:kern w:val="0"/>
          <w:sz w:val="22"/>
          <w:szCs w:val="22"/>
          <w:lang w:eastAsia="es-PE"/>
          <w14:ligatures w14:val="none"/>
        </w:rPr>
        <w:lastRenderedPageBreak/>
        <w:t>fijar domicilio procesal para el procedimiento, de conformidad con el numeral 1 del artículo 442</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color w:val="000000"/>
          <w:kern w:val="0"/>
          <w:sz w:val="22"/>
          <w:szCs w:val="22"/>
          <w:lang w:eastAsia="es-PE"/>
          <w14:ligatures w14:val="none"/>
        </w:rPr>
        <w:t xml:space="preserve"> del Código Procesal Civil. </w:t>
      </w:r>
      <w:r w:rsidRPr="0026598E">
        <w:rPr>
          <w:rFonts w:ascii="Arial Narrow" w:eastAsia="Arial Narrow" w:hAnsi="Arial Narrow" w:cs="Arial Narrow"/>
          <w:kern w:val="0"/>
          <w14:ligatures w14:val="none"/>
          <w:sz w:val="22"/>
          <w:szCs w:val="22"/>
        </w:rPr>
        <w:t>Para ello podrá señalar domicilio físico o una dirección electrónica a la que pueda remitirse las notificaciones</w:t>
      </w:r>
      <w:r w:rsidRPr="0026598E">
        <w:rPr>
          <w:rFonts w:ascii="Arial Narrow" w:eastAsia="Arial Narrow" w:hAnsi="Arial Narrow" w:cs="Arial Narrow"/>
          <w:kern w:val="0"/>
          <w:sz w:val="22"/>
          <w:szCs w:val="22"/>
          <w:lang w:val="es"/>
          <w14:ligatures w14:val="none"/>
        </w:rPr>
        <w:t>;</w:t>
      </w:r>
    </w:p>
    <w:p w14:paraId="7C63E340" w14:textId="77777777" w:rsidR="00CA59A2" w:rsidRPr="0026598E" w:rsidRDefault="00CA59A2" w:rsidP="00327F5B">
      <w:pPr>
        <w:numPr>
          <w:ilvl w:val="0"/>
          <w:numId w:val="3"/>
        </w:numPr>
        <w:spacing w:after="0" w:line="240" w:lineRule="auto"/>
        <w:ind w:left="567" w:hanging="567"/>
        <w:jc w:val="both"/>
        <w:rPr>
          <w:rFonts w:ascii="Arial Narrow" w:eastAsia="Arial Narrow" w:hAnsi="Arial Narrow" w:cs="Arial Narrow"/>
          <w:kern w:val="0"/>
          <w14:ligatures w14:val="none"/>
          <w:sz w:val="22"/>
          <w:szCs w:val="22"/>
        </w:rPr>
      </w:pPr>
      <w:r w:rsidRPr="0026598E">
        <w:rPr>
          <w:rFonts w:ascii="Arial Narrow" w:eastAsia="Arial Narrow" w:hAnsi="Arial Narrow" w:cs="Arial Narrow"/>
          <w:kern w:val="0"/>
          <w14:ligatures w14:val="none"/>
          <w:sz w:val="22"/>
          <w:szCs w:val="22"/>
        </w:rPr>
        <w:t xml:space="preserve">en caso califique como </w:t>
      </w:r>
      <w:proofErr w:type="gramStart"/>
      <w:r w:rsidRPr="0026598E">
        <w:rPr>
          <w:rFonts w:ascii="Arial Narrow" w:eastAsia="Arial Narrow" w:hAnsi="Arial Narrow" w:cs="Arial Narrow"/>
          <w:kern w:val="0"/>
          <w14:ligatures w14:val="none"/>
          <w:sz w:val="22"/>
          <w:szCs w:val="22"/>
        </w:rPr>
        <w:t>micro empresa</w:t>
      </w:r>
      <w:proofErr w:type="gramEnd"/>
      <w:r w:rsidRPr="0026598E">
        <w:rPr>
          <w:rFonts w:ascii="Arial Narrow" w:eastAsia="Arial Narrow" w:hAnsi="Arial Narrow" w:cs="Arial Narrow"/>
          <w:kern w:val="0"/>
          <w14:ligatures w14:val="none"/>
          <w:sz w:val="22"/>
          <w:szCs w:val="22"/>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Arial Narrow" w:hAnsi="Arial Narrow" w:cs="Arial Narrow"/>
          <w:kern w:val="0"/>
          <w:sz w:val="22"/>
          <w:szCs w:val="22"/>
          <w:vertAlign w:val="superscript"/>
          <w14:ligatures w14:val="none"/>
        </w:rPr>
        <w:footnoteReference w:id="8"/>
      </w:r>
      <w:r w:rsidRPr="0026598E">
        <w:rPr>
          <w:rFonts w:ascii="Arial Narrow" w:eastAsia="Arial Narrow" w:hAnsi="Arial Narrow" w:cs="Arial Narrow"/>
          <w:kern w:val="0"/>
          <w14:ligatures w14:val="none"/>
          <w:sz w:val="22"/>
          <w:szCs w:val="22"/>
        </w:rPr>
        <w:t>. Ello, a fin de que la Comisión pueda meritar dicha documentación, conforme lo establece el artículo 110</w:t>
      </w:r>
      <w:r w:rsidRPr="0026598E">
        <w:rPr>
          <w:rFonts w:ascii="Arial Narrow" w:eastAsia="Arial Narrow" w:hAnsi="Arial Narrow" w:cs="Arial Narrow"/>
          <w:color w:val="000000"/>
          <w:kern w:val="0"/>
          <w:sz w:val="22"/>
          <w:szCs w:val="22"/>
          <w:lang w:eastAsia="es-PE"/>
          <w14:ligatures w14:val="none"/>
        </w:rPr>
        <w:t/>
      </w:r>
      <w:r w:rsidRPr="0026598E">
        <w:rPr>
          <w:rFonts w:ascii="Arial Narrow" w:eastAsia="Arial Narrow" w:hAnsi="Arial Narrow" w:cs="Arial Narrow"/>
          <w:kern w:val="0"/>
          <w14:ligatures w14:val="none"/>
          <w:sz w:val="22"/>
          <w:szCs w:val="22"/>
        </w:rPr>
        <w:t xml:space="preserve"> del </w:t>
      </w:r>
      <w:r w:rsidRPr="0026598E">
        <w:rPr>
          <w:rFonts w:ascii="Arial Narrow" w:eastAsia="Arial Narrow" w:hAnsi="Arial Narrow" w:cs="Arial Narrow"/>
          <w:spacing w:val="-2"/>
          <w:kern w:val="0"/>
          <w14:ligatures w14:val="none"/>
          <w:sz w:val="22"/>
          <w:szCs w:val="22"/>
        </w:rPr>
        <w:t>Código</w:t>
      </w:r>
      <w:r w:rsidRPr="0026598E">
        <w:rPr>
          <w:rStyle w:val="Refdenotaalpie"/>
          <w:rFonts w:ascii="Arial Narrow" w:eastAsia="Arial Narrow" w:hAnsi="Arial Narrow" w:cs="Arial Narrow"/>
          <w:spacing w:val="-2"/>
          <w:kern w:val="0"/>
          <w:sz w:val="22"/>
          <w:szCs w:val="22"/>
          <w:vertAlign w:val="superscript"/>
          <w14:ligatures w14:val="none"/>
        </w:rPr>
        <w:footnoteReference w:id="9"/>
      </w:r>
      <w:r w:rsidRPr="0026598E">
        <w:rPr>
          <w:rFonts w:ascii="Arial Narrow" w:eastAsia="Arial Narrow" w:hAnsi="Arial Narrow" w:cs="Arial Narrow"/>
          <w:spacing w:val="-2"/>
          <w:kern w:val="0"/>
          <w14:ligatures w14:val="none"/>
          <w:sz w:val="22"/>
          <w:szCs w:val="22"/>
        </w:rPr>
        <w:t>.</w:t>
      </w:r>
    </w:p>
    <w:p w14:paraId="1F11FE32" w14:textId="77777777" w:rsidR="00CA59A2" w:rsidRPr="0026598E" w:rsidRDefault="00CA59A2" w:rsidP="00327F5B">
      <w:pPr>
        <w:spacing w:before="0" w:after="0" w:line="240" w:lineRule="auto"/>
        <w:ind w:left="567"/>
        <w:jc w:val="both"/>
        <w:rPr>
          <w:rFonts w:ascii="Arial Narrow" w:eastAsia="Arial Narrow" w:hAnsi="Arial Narrow" w:cs="Arial Narrow"/>
          <w:color w:val="000000"/>
          <w:kern w:val="0"/>
          <w:sz w:val="22"/>
          <w:szCs w:val="22"/>
          <w:lang w:eastAsia="es-PE"/>
          <w14:ligatures w14:val="none"/>
        </w:rPr>
      </w:pPr>
    </w:p>
    <w:p>
      <w:pPr>
        <w:spacing w:after="0" w:line="240" w:lineRule="auto"/>
        <w:jc w:val="both"/>
        <w:rPr>
          <w:rFonts w:ascii="Arial Narrow" w:eastAsia="Arial Narrow" w:hAnsi="Arial Narrow" w:cs="Arial Narrow"/>
          <w:color w:val="000000"/>
          <w:kern w:val="0"/>
          <w:sz w:val="22"/>
          <w:szCs w:val="22"/>
          <w:lang w:eastAsia="es-PE"/>
          <w14:ligatures w14:val="none"/>
        </w:rPr>
      </w:pPr>
      <w:r>
        <w:rPr>
          <w:rFonts w:ascii="Arial Narrow" w:eastAsia="Arial Narrow" w:hAnsi="Arial Narrow" w:cs="Arial Narrow"/>
          <w:b w:val="1"/>
          <w:bCs w:val="1"/>
          <w:sz w:val="22"/>
          <w:szCs w:val="22"/>
        </w:rPr>
        <w:t xml:space="preserve">CUARTO:</w:t>
      </w:r>
      <w:r>
        <w:rPr>
          <w:rFonts w:ascii="Arial Narrow" w:eastAsia="Arial Narrow" w:hAnsi="Arial Narrow" w:cs="Arial Narrow"/>
          <w:sz w:val="22"/>
          <w:szCs w:val="22"/>
        </w:rPr>
        <w:t xml:space="preserve"> </w:t>
      </w:r>
      <w:r>
        <w:rPr>
          <w:rFonts w:ascii="Arial Narrow" w:eastAsia="Arial Narrow" w:hAnsi="Arial Narrow" w:cs="Arial Narrow"/>
          <w:sz w:val="22"/>
          <w:szCs w:val="22"/>
        </w:rPr>
        <w:t xml:space="preserve">correr traslado de la presente resolución a Pacífico Compañía de Seguros y Reaseguros S.A. para que, de conformidad con lo dispuesto por el artículo 26 de la Ley sobre Facultades, Normas y Organización del Indecopi, aprobada por Decreto Legislativo 807</w:t>
      </w:r>
      <w:r w:rsidRPr="0003111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0"/>
      </w:r>
      <w:r>
        <w:rPr>
          <w:rFonts w:ascii="Arial Narrow" w:eastAsia="Arial Narrow" w:hAnsi="Arial Narrow" w:cs="Arial Narrow"/>
          <w:sz w:val="22"/>
          <w:szCs w:val="22"/>
        </w:rPr>
        <w:t xml:space="preserve">, presente sus descargos sobre la imputación de cargos realizada en un plazo no mayor a cinco (5) días hábiles contado a partir del día siguiente de la notificación de la presente resolución, vencido el cual, el Secretario Técnico declarará en rebeldía al denunciado que no lo hubiera presentado. Debe precisarse que de conformidad con lo establecido por el artículo 223 del Texto Único Ordenado de la Ley 27444, Ley del Procedimiento Administrativo General</w:t>
      </w:r>
      <w:r w:rsidRPr="0003111D">
        <w:rPr>
          <w:rStyle w:val="Refdenotaalpie"/>
          <w:rFonts w:ascii="Arial Narrow" w:eastAsia="Arial Narrow" w:hAnsi="Arial Narrow" w:cs="Arial Narrow"/>
          <w:color w:val="000000"/>
          <w:kern w:val="0"/>
          <w:sz w:val="22"/>
          <w:szCs w:val="22"/>
          <w:vertAlign w:val="superscript"/>
          <w:lang w:val="es-ES" w:eastAsia="es-ES"/>
          <w14:ligatures w14:val="none"/>
        </w:rPr>
        <w:footnoteReference w:id="11"/>
      </w:r>
      <w:r>
        <w:rPr>
          <w:rFonts w:ascii="Arial Narrow" w:eastAsia="Arial Narrow" w:hAnsi="Arial Narrow" w:cs="Arial Narrow"/>
          <w:sz w:val="22"/>
          <w:szCs w:val="22"/>
        </w:rPr>
        <w:t xml:space="preserve">, las alegaciones y los hechos relevantes de la reclamación, salvo que hayan sido específicamente negadas en la contestación, se tendrán por aceptadas o merituadas como ciertas.</w:t>
      </w:r>
    </w:p>
    <w:p w14:paraId="228F876C" w14:textId="77777777" w:rsidR="00CA59A2" w:rsidRPr="0026598E" w:rsidRDefault="00CA59A2" w:rsidP="00327F5B">
      <w:pPr>
        <w:spacing w:before="0" w:after="0" w:line="240" w:lineRule="auto"/>
        <w:jc w:val="both"/>
        <w:rPr>
          <w:rFonts w:ascii="Arial Narrow" w:eastAsia="Arial Narrow" w:hAnsi="Arial Narrow" w:cs="Arial Narrow"/>
          <w:color w:val="000000"/>
          <w:kern w:val="0"/>
          <w:sz w:val="22"/>
          <w:szCs w:val="22"/>
          <w:lang w:eastAsia="es-PE"/>
          <w14:ligatures w14:val="none"/>
        </w:rPr>
      </w:pPr>
    </w:p>
    <w:p w14:paraId="774AFBA5" w14:textId="6D7AA3F0" w:rsidR="00CA59A2" w:rsidRDefault="00CA59A2" w:rsidP="00327F5B">
      <w:pPr>
        <w:spacing w:after="0" w:line="240" w:lineRule="auto"/>
        <w:jc w:val="both"/>
        <w:rPr>
          <w:rFonts w:ascii="Arial Narrow" w:eastAsia="Arial Narrow" w:hAnsi="Arial Narrow" w:cs="Arial Narrow"/>
          <w:color w:val="000000"/>
          <w:kern w:val="0"/>
          <w:sz w:val="22"/>
          <w:szCs w:val="22"/>
          <w:lang w:val="es-ES" w:eastAsia="es-ES"/>
          <w14:ligatures w14:val="none"/>
        </w:rPr>
      </w:pPr>
      <w:r w:rsidRPr="0026598E">
        <w:rPr>
          <w:rFonts w:ascii="Arial Narrow" w:eastAsia="Arial Narrow" w:hAnsi="Arial Narrow" w:cs="Arial Narrow"/>
          <w:b/>
          <w:color w:val="000000"/>
          <w:kern w:val="0"/>
          <w:sz w:val="22"/>
          <w:szCs w:val="22"/>
          <w:lang w:eastAsia="es-PE"/>
          <w14:ligatures w14:val="none"/>
        </w:rPr>
        <w:t xml:space="preserve">QUINTO:</w:t>
      </w:r>
      <w:r w:rsidRPr="0026598E">
        <w:rPr>
          <w:rFonts w:ascii="Arial Narrow" w:eastAsia="Arial Narrow" w:hAnsi="Arial Narrow" w:cs="Arial Narrow"/>
          <w:color w:val="000000"/>
          <w:kern w:val="0"/>
          <w:sz w:val="22"/>
          <w:szCs w:val="22"/>
          <w:lang w:eastAsia="es-PE"/>
          <w14:ligatures w14:val="none"/>
        </w:rPr>
        <w:t xml:space="preserve"> </w:t>
      </w:r>
      <w:bookmarkStart w:id="27" w:name="_Hlk188286813"/>
      <w:r w:rsidRPr="0026598E">
        <w:rPr>
          <w:rFonts w:ascii="Arial Narrow" w:eastAsia="Arial Narrow" w:hAnsi="Arial Narrow" w:cs="Arial Narrow"/>
          <w:color w:val="000000"/>
          <w:kern w:val="0"/>
          <w:sz w:val="22"/>
          <w:szCs w:val="22"/>
          <w:lang w:eastAsia="es-ES"/>
          <w14:ligatures w14:val="none"/>
        </w:rPr>
        <w:t xml:space="preserve">requerir </w:t>
      </w:r>
      <w:r w:rsidRPr="0026598E">
        <w:rPr>
          <w:rFonts w:ascii="Arial Narrow" w:eastAsia="Arial Narrow" w:hAnsi="Arial Narrow" w:cs="Arial Narrow"/>
          <w:color w:val="000000"/>
          <w:kern w:val="0"/>
          <w:sz w:val="22"/>
          <w:szCs w:val="22"/>
          <w:lang w:val="es-ES" w:eastAsia="es-ES"/>
          <w14:ligatures w14:val="none"/>
        </w:rPr>
        <w:t xml:space="preserve">que, en un </w:t>
      </w:r>
      <w:r w:rsidRPr="0026598E">
        <w:rPr>
          <w:rFonts w:ascii="Arial Narrow" w:eastAsia="Arial Narrow" w:hAnsi="Arial Narrow" w:cs="Arial Narrow"/>
          <w:color w:val="000000"/>
          <w:kern w:val="0"/>
          <w:sz w:val="22"/>
          <w:szCs w:val="22"/>
          <w:lang w:eastAsia="es-ES"/>
          <w14:ligatures w14:val="none"/>
        </w:rPr>
        <w:t>plazo no mayor de cinco (5) días hábiles contado a partir del día siguiente de la notificación de la presente resolución</w:t>
      </w:r>
      <w:bookmarkEnd w:id="27"/>
      <w:r w:rsidRPr="0026598E">
        <w:rPr>
          <w:rFonts w:ascii="Arial Narrow" w:eastAsia="Arial Narrow" w:hAnsi="Arial Narrow" w:cs="Arial Narrow"/>
          <w:color w:val="000000"/>
          <w:kern w:val="0"/>
          <w:sz w:val="22"/>
          <w:szCs w:val="22"/>
          <w:lang w:eastAsia="es-ES"/>
          <w14:ligatures w14:val="none"/>
        </w:rPr>
        <w:t xml:space="preserve">, </w:t>
      </w:r>
      <w:bookmarkStart w:id="28" w:name="_Hlk188286828"/>
      <w:r w:rsidR="00C31ECC">
        <w:rPr>
          <w:rFonts w:ascii="Arial Narrow" w:eastAsia="Arial Narrow" w:hAnsi="Arial Narrow" w:cs="Arial Narrow"/>
          <w:color w:val="000000"/>
          <w:kern w:val="0"/>
          <w:sz w:val="22"/>
          <w:szCs w:val="22"/>
          <w:shd w:val="clear" w:color="auto" w:fill="FFFFFF"/>
          <w:lang w:eastAsia="es-PE"/>
          <w14:ligatures w14:val="none"/>
        </w:rPr>
        <w:t>la compañía aseguradora</w:t>
      </w:r>
      <w:r w:rsidRPr="0026598E">
        <w:rPr>
          <w:rFonts w:ascii="Arial Narrow" w:eastAsia="Arial Narrow" w:hAnsi="Arial Narrow" w:cs="Arial Narrow"/>
          <w:color w:val="000000"/>
          <w:kern w:val="0"/>
          <w:sz w:val="22"/>
          <w:szCs w:val="22"/>
          <w:lang w:eastAsia="es-ES"/>
          <w14:ligatures w14:val="none"/>
        </w:rPr>
        <w:t xml:space="preserve"> </w:t>
      </w:r>
      <w:bookmarkEnd w:id="28"/>
      <w:r w:rsidRPr="0026598E">
        <w:rPr>
          <w:rFonts w:ascii="Arial Narrow" w:eastAsia="Arial Narrow" w:hAnsi="Arial Narrow" w:cs="Arial Narrow"/>
          <w:color w:val="000000"/>
          <w:kern w:val="0"/>
          <w:sz w:val="22"/>
          <w:szCs w:val="22"/>
          <w:lang w:val="es-ES" w:eastAsia="es-ES"/>
          <w14:ligatures w14:val="none"/>
        </w:rPr>
        <w:t xml:space="preserve">cumpla con: </w:t>
      </w:r>
      <w:r w:rsidR="00B57874" w:rsidRPr="00B57874">
        <w:rPr>
          <w:rFonts w:ascii="Arial Narrow" w:eastAsia="Arial Narrow" w:hAnsi="Arial Narrow" w:cs="Arial Narrow"/>
          <w:color w:val="000000"/>
          <w:kern w:val="0"/>
          <w:sz w:val="22"/>
          <w:szCs w:val="22"/>
          <w:lang w:val="es-ES" w:eastAsia="es-ES"/>
          <w14:ligatures w14:val="none"/>
        </w:rPr>
        <w:t>(i) presentar una copia completa, legible y debidamente suscrita de la Póliza 2008953935 del Seguro vehicular , así como el cargo de remisión de la póliza; (</w:t>
      </w:r>
      <w:proofErr w:type="spellStart"/>
      <w:r w:rsidR="00B57874" w:rsidRPr="00B57874">
        <w:rPr>
          <w:rFonts w:ascii="Arial Narrow" w:eastAsia="Arial Narrow" w:hAnsi="Arial Narrow" w:cs="Arial Narrow"/>
          <w:color w:val="000000"/>
          <w:kern w:val="0"/>
          <w:sz w:val="22"/>
          <w:szCs w:val="22"/>
          <w:lang w:val="es-ES" w:eastAsia="es-ES"/>
          <w14:ligatures w14:val="none"/>
        </w:rPr>
        <w:t>ii</w:t>
      </w:r>
      <w:proofErr w:type="spellEnd"/>
      <w:r w:rsidR="00B57874" w:rsidRPr="00B57874">
        <w:rPr>
          <w:rFonts w:ascii="Arial Narrow" w:eastAsia="Arial Narrow" w:hAnsi="Arial Narrow" w:cs="Arial Narrow"/>
          <w:color w:val="000000"/>
          <w:kern w:val="0"/>
          <w:sz w:val="22"/>
          <w:szCs w:val="22"/>
          <w:lang w:val="es-ES" w:eastAsia="es-ES"/>
          <w14:ligatures w14:val="none"/>
        </w:rPr>
        <w:t>) presentar los medios probatorios que acrediten que la negativa de otorgamiento de cobertura fue justificad</w:t>
      </w:r>
      <w:r w:rsidR="00B57874">
        <w:rPr>
          <w:rFonts w:ascii="Arial Narrow" w:eastAsia="Arial Narrow" w:hAnsi="Arial Narrow" w:cs="Arial Narrow"/>
          <w:color w:val="000000"/>
          <w:kern w:val="0"/>
          <w:sz w:val="22"/>
          <w:szCs w:val="22"/>
          <w:lang w:val="es-ES" w:eastAsia="es-ES"/>
          <w14:ligatures w14:val="none"/>
        </w:rPr>
        <w:t>a</w:t>
      </w:r>
      <w:r w:rsidR="00B57874" w:rsidRPr="00B57874">
        <w:rPr>
          <w:rFonts w:ascii="Arial Narrow" w:eastAsia="Arial Narrow" w:hAnsi="Arial Narrow" w:cs="Arial Narrow"/>
          <w:color w:val="000000"/>
          <w:kern w:val="0"/>
          <w:sz w:val="22"/>
          <w:szCs w:val="22"/>
          <w:lang w:val="es-ES" w:eastAsia="es-ES"/>
          <w14:ligatures w14:val="none"/>
        </w:rPr>
        <w:t>; y, (</w:t>
      </w:r>
      <w:proofErr w:type="spellStart"/>
      <w:r w:rsidR="00B57874" w:rsidRPr="00B57874">
        <w:rPr>
          <w:rFonts w:ascii="Arial Narrow" w:eastAsia="Arial Narrow" w:hAnsi="Arial Narrow" w:cs="Arial Narrow"/>
          <w:color w:val="000000"/>
          <w:kern w:val="0"/>
          <w:sz w:val="22"/>
          <w:szCs w:val="22"/>
          <w:lang w:val="es-ES" w:eastAsia="es-ES"/>
          <w14:ligatures w14:val="none"/>
        </w:rPr>
        <w:t>iii</w:t>
      </w:r>
      <w:proofErr w:type="spellEnd"/>
      <w:r w:rsidR="00B57874" w:rsidRPr="00B57874">
        <w:rPr>
          <w:rFonts w:ascii="Arial Narrow" w:eastAsia="Arial Narrow" w:hAnsi="Arial Narrow" w:cs="Arial Narrow"/>
          <w:color w:val="000000"/>
          <w:kern w:val="0"/>
          <w:sz w:val="22"/>
          <w:szCs w:val="22"/>
          <w:lang w:val="es-ES" w:eastAsia="es-ES"/>
          <w14:ligatures w14:val="none"/>
        </w:rPr>
        <w:t>) presentar todas las comunicaciones cursadas con la parte denunciante en virtud de los hechos materia de denuncia</w:t>
      </w:r>
      <w:r w:rsidRPr="0026598E">
        <w:rPr>
          <w:rFonts w:ascii="Arial Narrow" w:eastAsia="Arial Narrow" w:hAnsi="Arial Narrow" w:cs="Arial Narrow"/>
          <w:color w:val="000000"/>
          <w:kern w:val="0"/>
          <w:sz w:val="22"/>
          <w:szCs w:val="22"/>
          <w:lang w:val="es-ES" w:eastAsia="es-ES"/>
          <w14:ligatures w14:val="none"/>
        </w:rPr>
        <w:t>.</w:t>
      </w:r>
    </w:p>
    <w:p w14:paraId="146E4E09" w14:textId="77777777" w:rsidR="00C31ECC" w:rsidRDefault="00C31ECC" w:rsidP="00327F5B">
      <w:pPr>
        <w:spacing w:before="0" w:after="0" w:line="240" w:lineRule="auto"/>
        <w:jc w:val="both"/>
        <w:rPr>
          <w:rFonts w:ascii="Arial Narrow" w:eastAsia="Arial Narrow" w:hAnsi="Arial Narrow" w:cs="Arial Narrow"/>
          <w:color w:val="000000"/>
          <w:kern w:val="0"/>
          <w:sz w:val="22"/>
          <w:szCs w:val="22"/>
          <w:lang w:val="es-ES" w:eastAsia="es-ES"/>
          <w14:ligatures w14:val="none"/>
        </w:rPr>
      </w:pPr>
    </w:p>
    <w:p w14:paraId="12A4D8BD" w14:textId="7B8BF496" w:rsidR="00CA59A2" w:rsidRPr="00C31ECC" w:rsidRDefault="00C31ECC" w:rsidP="00C31ECC">
      <w:pPr>
        <w:jc w:val="both"/>
        <w:rPr>
          <w:rFonts w:ascii="Arial Narrow" w:eastAsia="Arial Narrow" w:hAnsi="Arial Narrow" w:cs="Arial Narrow"/>
          <w:sz w:val="22"/>
          <w:szCs w:val="22"/>
        </w:rPr>
      </w:pPr>
      <w:r w:rsidRPr="008B123D">
        <w:rPr>
          <w:rFonts w:ascii="Arial Narrow" w:eastAsia="Arial Narrow" w:hAnsi="Arial Narrow" w:cs="Arial Narrow"/>
          <w:b/>
          <w:bCs/>
          <w:sz w:val="22"/>
          <w:szCs w:val="22"/>
        </w:rPr>
        <w:t xml:space="preserve">SEXTO:</w:t>
      </w:r>
      <w:r w:rsidRPr="008B123D">
        <w:rPr>
          <w:rFonts w:ascii="Arial Narrow" w:eastAsia="Arial Narrow" w:hAnsi="Arial Narrow" w:cs="Arial Narrow"/>
          <w:sz w:val="22"/>
          <w:szCs w:val="22"/>
        </w:rPr>
        <w:t xml:space="preserve"> Informar a Pacífico Compañía de Seguros y Reaseguros S.A. que puede acceder al documento de video presentado por el señor [DENUNCIANTE], a través del siguiente link: https://indecopi-my.sharepoint.com/:f:/g/personal/apoyocc1e_indecopi_gob_pe/IgDdykaHMAvPTLalcBqtN8u4AZVRxgJJ9PvuyzH0E4pidNs?e=dBc7VL, cuyo acceso tiene vigencia hasta el 25 de marzo de 2026; dejándose a salvo su derecho de solicitar una nueva habilitación del link después de vencido el plazo señalado.</w:t>
      </w:r>
      <w:r w:rsidRPr="008B123D">
        <w:rPr>
          <w:rFonts w:ascii="Arial Narrow" w:eastAsia="Arial Narrow" w:hAnsi="Arial Narrow" w:cs="Arial Narrow"/>
          <w:sz w:val="22"/>
          <w:szCs w:val="22"/>
        </w:rPr>
        <w:t xml:space="preserve"/>
      </w:r>
      <w:r w:rsidR="001F55A4" w:rsidRPr="008B123D">
        <w:rPr>
          <w:rFonts w:ascii="Arial Narrow" w:eastAsia="Arial Narrow" w:hAnsi="Arial Narrow" w:cs="Arial Narrow"/>
          <w:sz w:val="22"/>
          <w:szCs w:val="22"/>
        </w:rPr>
        <w:t/>
      </w:r>
      <w:r w:rsidRPr="008B123D">
        <w:rPr>
          <w:rFonts w:ascii="Arial Narrow" w:eastAsia="Arial Narrow" w:hAnsi="Arial Narrow" w:cs="Arial Narrow"/>
          <w:sz w:val="22"/>
          <w:szCs w:val="22"/>
        </w:rPr>
        <w:t xml:space="preserve"/>
      </w:r>
      <w:r w:rsidRPr="005D55C3">
        <w:rPr>
          <w:rFonts w:ascii="Arial Narrow" w:eastAsia="Arial Narrow" w:hAnsi="Arial Narrow" w:cs="Arial Narrow"/>
          <w:sz w:val="22"/>
          <w:szCs w:val="22"/>
        </w:rPr>
        <w:t/>
      </w:r>
      <w:r>
        <w:rPr>
          <w:rFonts w:ascii="Arial Narrow" w:eastAsia="Arial Narrow" w:hAnsi="Arial Narrow" w:cs="Arial Narrow"/>
          <w:sz w:val="22"/>
          <w:szCs w:val="22"/>
        </w:rPr>
        <w:t xml:space="preserve"/>
      </w:r>
      <w:r w:rsidRPr="008B123D">
        <w:rPr>
          <w:rFonts w:ascii="Arial Narrow" w:eastAsia="Arial Narrow" w:hAnsi="Arial Narrow" w:cs="Arial Narrow"/>
          <w:sz w:val="22"/>
          <w:szCs w:val="22"/>
        </w:rPr>
        <w:t/>
      </w:r>
      <w:r w:rsidRPr="00F0449D">
        <w:rPr>
          <w:rFonts w:ascii="Arial Narrow" w:eastAsia="Arial Narrow" w:hAnsi="Arial Narrow" w:cs="Arial Narrow"/>
          <w:sz w:val="22"/>
          <w:szCs w:val="22"/>
        </w:rPr>
        <w:t xml:space="preserve"/>
      </w:r>
      <w:r>
        <w:rPr>
          <w:rFonts w:ascii="Arial Narrow" w:eastAsia="Arial Narrow" w:hAnsi="Arial Narrow" w:cs="Arial Narrow"/>
          <w:sz w:val="22"/>
          <w:szCs w:val="22"/>
        </w:rPr>
        <w:t xml:space="preserve"/>
      </w:r>
      <w:r w:rsidRPr="00F0449D">
        <w:rPr>
          <w:rFonts w:ascii="Arial Narrow" w:eastAsia="Arial Narrow" w:hAnsi="Arial Narrow" w:cs="Arial Narrow"/>
          <w:sz w:val="22"/>
          <w:szCs w:val="22"/>
        </w:rPr>
        <w:t xml:space="preserve"/>
      </w:r>
      <w:r w:rsidRPr="00727E41">
        <w:rPr>
          <w:rFonts w:ascii="Arial Narrow" w:eastAsia="Arial Narrow" w:hAnsi="Arial Narrow" w:cs="Arial Narrow"/>
          <w:spacing w:val="-3"/>
          <w:kern w:val="0"/>
          <w14:ligatures w14:val="none"/>
          <w:sz w:val="22"/>
          <w:szCs w:val="22"/>
        </w:rPr>
        <w:t xml:space="preserve"/>
      </w:r>
      <w:r w:rsidRPr="00727E41">
        <w:rPr>
          <w:rFonts w:ascii="Arial Narrow" w:eastAsia="Arial Narrow" w:hAnsi="Arial Narrow" w:cs="Arial Narrow"/>
          <w:color w:val="000000"/>
          <w:kern w:val="0"/>
          <w:sz w:val="22"/>
          <w:szCs w:val="22"/>
          <w:shd w:val="clear" w:color="auto" w:fill="FFFFFF"/>
          <w:lang w:eastAsia="es-PE"/>
          <w14:ligatures w14:val="none"/>
        </w:rPr>
        <w:t/>
      </w:r>
      <w:r w:rsidRPr="00F0449D">
        <w:rPr>
          <w:rFonts w:ascii="Arial Narrow" w:eastAsia="Arial Narrow" w:hAnsi="Arial Narrow" w:cs="Arial Narrow"/>
          <w:sz w:val="22"/>
          <w:szCs w:val="22"/>
        </w:rPr>
        <w:t xml:space="preserve"/>
      </w:r>
      <w:r w:rsidRPr="006B3A4A">
        <w:rPr>
          <w:rFonts w:ascii="Arial Narrow" w:eastAsia="Arial Narrow" w:hAnsi="Arial Narrow" w:cs="Arial Narrow"/>
          <w:sz w:val="22"/>
          <w:szCs w:val="22"/>
        </w:rPr>
        <w:t/>
      </w:r>
      <w:r w:rsidR="003B2C40" w:rsidRPr="003B2C40">
        <w:rPr>
          <w:rFonts w:ascii="Arial Narrow" w:eastAsia="Arial Narrow" w:hAnsi="Arial Narrow" w:cs="Arial Narrow"/>
          <w:sz w:val="22"/>
          <w:szCs w:val="22"/>
        </w:rPr>
        <w:t xml:space="preserve"/>
      </w:r>
      <w:hyperlink r:id="rId8" w:history="1">
        <w:r w:rsidR="003B2C40" w:rsidRPr="00732FA4">
          <w:rPr>
            <w:rStyle w:val="Hipervnculo"/>
            <w:rFonts w:ascii="Arial Narrow" w:eastAsia="Arial Narrow" w:hAnsi="Arial Narrow" w:cs="Arial Narrow"/>
            <w:sz w:val="22"/>
            <w:szCs w:val="22"/>
          </w:rPr>
          <w:t/>
        </w:r>
      </w:hyperlink>
      <w:r w:rsidR="003B2C40">
        <w:rPr>
          <w:rFonts w:ascii="Arial Narrow" w:eastAsia="Arial Narrow" w:hAnsi="Arial Narrow" w:cs="Arial Narrow"/>
          <w:sz w:val="22"/>
          <w:szCs w:val="22"/>
        </w:rPr>
        <w:t/>
      </w:r>
      <w:r w:rsidRPr="006B3A4A">
        <w:rPr>
          <w:rFonts w:ascii="Arial Narrow" w:eastAsia="Arial Narrow" w:hAnsi="Arial Narrow" w:cs="Arial Narrow"/>
          <w:sz w:val="22"/>
          <w:szCs w:val="22"/>
        </w:rPr>
        <w:t xml:space="preserve"/>
      </w:r>
      <w:r w:rsidR="006B3A4A">
        <w:rPr>
          <w:rFonts w:ascii="Arial Narrow" w:eastAsia="Arial Narrow" w:hAnsi="Arial Narrow" w:cs="Arial Narrow"/>
          <w:sz w:val="22"/>
          <w:szCs w:val="22"/>
        </w:rPr>
        <w:t xml:space="preserve"/>
      </w:r>
      <w:r w:rsidRPr="006B3A4A">
        <w:rPr>
          <w:rFonts w:ascii="Arial Narrow" w:eastAsia="Arial Narrow" w:hAnsi="Arial Narrow" w:cs="Arial Narrow"/>
          <w:sz w:val="22"/>
          <w:szCs w:val="22"/>
        </w:rPr>
        <w:t xml:space="preserve"/>
      </w:r>
      <w:r w:rsidR="006B3A4A" w:rsidRPr="006B3A4A">
        <w:rPr>
          <w:rFonts w:ascii="Arial Narrow" w:eastAsia="Arial Narrow" w:hAnsi="Arial Narrow" w:cs="Arial Narrow"/>
          <w:sz w:val="22"/>
          <w:szCs w:val="22"/>
        </w:rPr>
        <w:t/>
      </w:r>
      <w:r w:rsidRPr="006B3A4A">
        <w:rPr>
          <w:rFonts w:ascii="Arial Narrow" w:eastAsia="Arial Narrow" w:hAnsi="Arial Narrow" w:cs="Arial Narrow"/>
          <w:sz w:val="22"/>
          <w:szCs w:val="22"/>
        </w:rPr>
        <w:t/>
      </w:r>
      <w:r w:rsidRPr="00F0449D">
        <w:rPr>
          <w:rFonts w:ascii="Arial Narrow" w:eastAsia="Arial Narrow" w:hAnsi="Arial Narrow" w:cs="Arial Narrow"/>
          <w:sz w:val="22"/>
          <w:szCs w:val="22"/>
        </w:rPr>
        <w:t xml:space="preserve"/>
      </w:r>
    </w:p>
    <w:p w14:paraId="591B7E6F" w14:textId="6E2014C1" w:rsidR="00CA59A2" w:rsidRPr="0026598E" w:rsidRDefault="001138F6" w:rsidP="00327F5B">
      <w:pPr>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color w:val="000000"/>
          <w:kern w:val="0"/>
          <w:sz w:val="22"/>
          <w:szCs w:val="22"/>
          <w:lang w:eastAsia="es-PE"/>
          <w14:ligatures w14:val="none"/>
        </w:rPr>
        <w:t>SÉTIMO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bookmarkStart w:id="29" w:name="_Hlk188286915"/>
      <w:r w:rsidR="00CA59A2" w:rsidRPr="0026598E">
        <w:rPr>
          <w:rFonts w:ascii="Arial Narrow" w:eastAsia="Arial Narrow" w:hAnsi="Arial Narrow" w:cs="Arial Narrow"/>
          <w:color w:val="000000"/>
          <w:kern w:val="0"/>
          <w:sz w:val="22"/>
          <w:szCs w:val="22"/>
          <w:lang w:eastAsia="es-PE"/>
          <w14:ligatures w14:val="none"/>
        </w:rPr>
        <w:t>informar a las partes que el artículo 110</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29571, Código de Protección y Defensa del Consumidor</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2"/>
      </w:r>
      <w:r w:rsidR="00CA59A2" w:rsidRPr="0026598E">
        <w:rPr>
          <w:rFonts w:ascii="Arial Narrow" w:eastAsia="Arial Narrow" w:hAnsi="Arial Narrow" w:cs="Arial Narrow"/>
          <w:color w:val="000000"/>
          <w:kern w:val="0"/>
          <w:sz w:val="22"/>
          <w:szCs w:val="22"/>
          <w:lang w:eastAsia="es-PE"/>
          <w14:ligatures w14:val="none"/>
        </w:rPr>
        <w:t xml:space="preserve">, faculta a la Comisión a calificar las infracciones de la referida norma como leves, graves o muy graves e imponer sanciones que van desde una amonestación hasta una multa por un máximo de 450 </w:t>
      </w:r>
      <w:r w:rsidR="00CA59A2" w:rsidRPr="0026598E">
        <w:rPr>
          <w:rFonts w:ascii="Arial Narrow" w:eastAsia="Arial Narrow" w:hAnsi="Arial Narrow" w:cs="Arial Narrow"/>
          <w:color w:val="000000"/>
          <w:kern w:val="0"/>
          <w:sz w:val="22"/>
          <w:szCs w:val="22"/>
          <w:lang w:eastAsia="es-PE"/>
          <w14:ligatures w14:val="none"/>
        </w:rPr>
        <w:lastRenderedPageBreak/>
        <w:t>Unidades Impositivas Tributarias, sin perjuicio de las medidas correctivas, reparadoras y complementarias, que puedan ordenarse de acuerdo a lo estipulado en los artículos 114</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115</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y 116</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referida norma</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3"/>
      </w:r>
      <w:r w:rsidR="00CA59A2" w:rsidRPr="0026598E">
        <w:rPr>
          <w:rFonts w:ascii="Arial Narrow" w:eastAsia="Arial Narrow" w:hAnsi="Arial Narrow" w:cs="Arial Narrow"/>
          <w:color w:val="000000"/>
          <w:kern w:val="0"/>
          <w:sz w:val="22"/>
          <w:szCs w:val="22"/>
          <w:lang w:eastAsia="es-PE"/>
          <w14:ligatures w14:val="none"/>
        </w:rPr>
        <w:t xml:space="preserve">. </w:t>
      </w:r>
      <w:bookmarkEnd w:id="29"/>
      <w:r w:rsidR="00CA59A2" w:rsidRPr="0026598E">
        <w:rPr>
          <w:rFonts w:ascii="Arial Narrow" w:eastAsia="Arial Narrow" w:hAnsi="Arial Narrow" w:cs="Arial Narrow"/>
          <w:color w:val="000000"/>
          <w:kern w:val="0"/>
          <w:sz w:val="22"/>
          <w:szCs w:val="22"/>
          <w:lang w:eastAsia="es-PE"/>
          <w14:ligatures w14:val="none"/>
        </w:rPr>
        <w:lastRenderedPageBreak/>
        <w:t>Asimismo, se consideran circunstancias atenuantes para la graduación de la sanción, el allanamiento de la denuncia o el reconocimiento de las pretensiones en ella contenidas, de acuerdo con el artículo 112</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del Código</w:t>
      </w:r>
      <w:r w:rsidR="00CA59A2" w:rsidRPr="0026598E">
        <w:rPr>
          <w:rStyle w:val="Refdenotaalpie"/>
          <w:rFonts w:ascii="Arial Narrow" w:eastAsia="Arial Narrow" w:hAnsi="Arial Narrow" w:cs="Arial Narrow"/>
          <w:color w:val="000000"/>
          <w:kern w:val="0"/>
          <w:sz w:val="22"/>
          <w:szCs w:val="22"/>
          <w:vertAlign w:val="superscript"/>
          <w:lang w:eastAsia="es-PE"/>
          <w14:ligatures w14:val="none"/>
        </w:rPr>
        <w:footnoteReference w:id="14"/>
      </w:r>
      <w:r w:rsidR="00CA59A2" w:rsidRPr="0026598E">
        <w:rPr>
          <w:rFonts w:ascii="Arial Narrow" w:eastAsia="Arial Narrow" w:hAnsi="Arial Narrow" w:cs="Arial Narrow"/>
          <w:color w:val="000000"/>
          <w:kern w:val="0"/>
          <w:sz w:val="22"/>
          <w:szCs w:val="22"/>
          <w:lang w:eastAsia="es-PE"/>
          <w14:ligatures w14:val="none"/>
        </w:rPr>
        <w:t>.</w:t>
      </w:r>
    </w:p>
    <w:p w14:paraId="0ECE55DF"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b/>
          <w:color w:val="000000"/>
          <w:kern w:val="0"/>
          <w:sz w:val="22"/>
          <w:szCs w:val="22"/>
          <w:lang w:eastAsia="es-PE"/>
          <w14:ligatures w14:val="none"/>
        </w:rPr>
      </w:pPr>
    </w:p>
    <w:p w14:paraId="1CC114EB" w14:textId="76D2F0CD" w:rsidR="00CA59A2" w:rsidRPr="0026598E" w:rsidRDefault="001138F6" w:rsidP="00327F5B">
      <w:pPr>
        <w:shd w:val="clear" w:color="auto" w:fill="FFFFFF"/>
        <w:spacing w:after="0" w:line="240" w:lineRule="auto"/>
        <w:jc w:val="both"/>
        <w:rPr>
          <w:rFonts w:ascii="Arial Narrow" w:eastAsia="Arial Narrow" w:hAnsi="Arial Narrow" w:cs="Arial Narrow"/>
          <w:color w:val="000000"/>
          <w:kern w:val="0"/>
          <w:sz w:val="22"/>
          <w:szCs w:val="22"/>
          <w:lang w:eastAsia="es-PE"/>
          <w14:ligatures w14:val="none"/>
        </w:rPr>
      </w:pPr>
      <w:r w:rsidRPr="0026598E">
        <w:rPr>
          <w:rFonts w:ascii="Arial Narrow" w:eastAsia="Arial Narrow" w:hAnsi="Arial Narrow" w:cs="Arial Narrow"/>
          <w:b/>
          <w:bCs/>
          <w:kern w:val="0"/>
          <w14:ligatures w14:val="none"/>
          <w:sz w:val="22"/>
          <w:szCs w:val="22"/>
        </w:rPr>
        <w:t>OCTAVO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informar a las partes que conforme a lo establecido en el artículo 39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color w:val="000000"/>
          <w:kern w:val="0"/>
          <w:sz w:val="22"/>
          <w:szCs w:val="22"/>
          <w:lang w:eastAsia="es-PE"/>
          <w14:ligatures w14: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w14:paraId="364C4B19" w14:textId="77777777" w:rsidR="00CA59A2" w:rsidRPr="0026598E" w:rsidRDefault="00CA59A2" w:rsidP="00327F5B">
      <w:pPr>
        <w:spacing w:before="0" w:after="0" w:line="240" w:lineRule="auto"/>
        <w:shd w:val="clear" w:color="auto" w:fill="FFFFFF"/>
        <w:jc w:val="both"/>
        <w:rPr>
          <w:rFonts w:ascii="Arial Narrow" w:eastAsia="Arial Narrow" w:hAnsi="Arial Narrow" w:cs="Arial Narrow"/>
          <w:color w:val="000000"/>
          <w:kern w:val="0"/>
          <w:sz w:val="22"/>
          <w:szCs w:val="22"/>
          <w:lang w:eastAsia="es-PE"/>
          <w14:ligatures w14:val="none"/>
        </w:rPr>
      </w:pPr>
    </w:p>
    <w:p w14:paraId="27E9BBC0" w14:textId="2BDEE0FB" w:rsidR="00CA59A2" w:rsidRPr="0026598E" w:rsidRDefault="001138F6" w:rsidP="00327F5B">
      <w:pPr>
        <w:suppressAutoHyphens/>
        <w:spacing w:after="0" w:line="240" w:lineRule="auto"/>
        <w:jc w:val="both"/>
        <w:rPr>
          <w:rFonts w:ascii="Arial Narrow" w:eastAsia="Arial Narrow" w:hAnsi="Arial Narrow" w:cs="Arial Narrow"/>
          <w:kern w:val="0"/>
          <w:sz w:val="22"/>
          <w:szCs w:val="22"/>
          <w:u w:val="single"/>
          <w14:ligatures w14:val="none"/>
        </w:rPr>
      </w:pPr>
      <w:r w:rsidRPr="0026598E">
        <w:rPr>
          <w:rFonts w:ascii="Arial Narrow" w:eastAsia="Arial Narrow" w:hAnsi="Arial Narrow" w:cs="Arial Narrow"/>
          <w:b/>
          <w:color w:val="000000"/>
          <w:kern w:val="0"/>
          <w:sz w:val="22"/>
          <w:szCs w:val="22"/>
          <w:lang w:eastAsia="es-PE"/>
          <w14:ligatures w14:val="none"/>
        </w:rPr>
        <w:t>NOVENO</w:t>
      </w:r>
      <w:r w:rsidR="00CA59A2" w:rsidRPr="0026598E">
        <w:rPr>
          <w:rFonts w:ascii="Arial Narrow" w:eastAsia="Arial Narrow" w:hAnsi="Arial Narrow" w:cs="Arial Narrow"/>
          <w:b/>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comunicar a las partes que, </w:t>
      </w:r>
      <w:proofErr w:type="gramStart"/>
      <w:r w:rsidR="00CA59A2" w:rsidRPr="0026598E">
        <w:rPr>
          <w:rFonts w:ascii="Arial Narrow" w:eastAsia="Arial Narrow" w:hAnsi="Arial Narrow" w:cs="Arial Narrow"/>
          <w:kern w:val="0"/>
          <w14:ligatures w14:val="none"/>
          <w:sz w:val="22"/>
          <w:szCs w:val="22"/>
        </w:rPr>
        <w:t>de acuerdo a</w:t>
      </w:r>
      <w:proofErr w:type="gramEnd"/>
      <w:r w:rsidR="00CA59A2" w:rsidRPr="0026598E">
        <w:rPr>
          <w:rFonts w:ascii="Arial Narrow" w:eastAsia="Arial Narrow" w:hAnsi="Arial Narrow" w:cs="Arial Narrow"/>
          <w:kern w:val="0"/>
          <w14:ligatures w14:val="none"/>
          <w:sz w:val="22"/>
          <w:szCs w:val="22"/>
        </w:rPr>
        <w:t xml:space="preserve"> lo señalado por el artículo 29</w:t>
      </w:r>
      <w:r w:rsidR="00CA59A2" w:rsidRPr="0026598E">
        <w:rPr>
          <w:rFonts w:ascii="Arial Narrow" w:eastAsia="Arial Narrow" w:hAnsi="Arial Narrow" w:cs="Arial Narrow"/>
          <w:color w:val="000000"/>
          <w:kern w:val="0"/>
          <w:sz w:val="22"/>
          <w:szCs w:val="22"/>
          <w:lang w:eastAsia="es-PE"/>
          <w14:ligatures w14:val="none"/>
        </w:rPr>
        <w:t/>
      </w:r>
      <w:r w:rsidR="00CA59A2" w:rsidRPr="0026598E">
        <w:rPr>
          <w:rFonts w:ascii="Arial Narrow" w:eastAsia="Arial Narrow" w:hAnsi="Arial Narrow" w:cs="Arial Narrow"/>
          <w:kern w:val="0"/>
          <w14:ligatures w14:val="none"/>
          <w:sz w:val="22"/>
          <w:szCs w:val="22"/>
        </w:rPr>
        <w:t xml:space="preserve"> del Decreto Legislativo 807</w:t>
      </w:r>
      <w:r w:rsidR="00CA59A2" w:rsidRPr="0026598E">
        <w:rPr>
          <w:rStyle w:val="Refdenotaalpie"/>
          <w:rFonts w:ascii="Arial Narrow" w:eastAsia="Arial Narrow" w:hAnsi="Arial Narrow" w:cs="Arial Narrow"/>
          <w:kern w:val="0"/>
          <w:sz w:val="22"/>
          <w:szCs w:val="22"/>
          <w:vertAlign w:val="superscript"/>
          <w14:ligatures w14:val="none"/>
        </w:rPr>
        <w:footnoteReference w:id="15"/>
      </w:r>
      <w:r w:rsidR="00CA59A2" w:rsidRPr="0026598E">
        <w:rPr>
          <w:rFonts w:ascii="Arial Narrow" w:eastAsia="Arial Narrow" w:hAnsi="Arial Narrow" w:cs="Arial Narrow"/>
          <w:kern w:val="0"/>
          <w14:ligatures w14:val="none"/>
          <w:sz w:val="22"/>
          <w:szCs w:val="22"/>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CA59A2" w:rsidRPr="0026598E">
        <w:rPr>
          <w:rFonts w:ascii="Arial Narrow" w:eastAsia="Arial Narrow" w:hAnsi="Arial Narrow" w:cs="Arial Narrow"/>
          <w:kern w:val="0"/>
          <w:sz w:val="22"/>
          <w:szCs w:val="22"/>
          <w14:ligatures w14:val="none"/>
        </w:rPr>
        <w:t>expresamente su facultad para asistir y conciliar en su representación</w:t>
      </w:r>
      <w:r w:rsidR="00CA59A2" w:rsidRPr="0026598E">
        <w:rPr>
          <w:rFonts w:ascii="Arial Narrow" w:eastAsia="Arial Narrow" w:hAnsi="Arial Narrow" w:cs="Arial Narrow"/>
          <w:kern w:val="0"/>
          <w14:ligatures w14:val="none"/>
          <w:sz w:val="22"/>
          <w:szCs w:val="22"/>
        </w:rPr>
        <w:t>.</w:t>
      </w:r>
      <w:r w:rsidR="00CA59A2" w:rsidRPr="0026598E">
        <w:rPr>
          <w:rFonts w:ascii="Arial Narrow" w:eastAsia="Arial Narrow" w:hAnsi="Arial Narrow" w:cs="Arial Narrow"/>
          <w:kern w:val="0"/>
          <w14:ligatures w14:val="none"/>
          <w:sz w:val="22"/>
          <w:szCs w:val="22"/>
        </w:rPr>
        <w:t xml:space="preserve"> </w:t>
      </w:r>
      <w:r w:rsidR="00CA59A2" w:rsidRPr="0026598E">
        <w:rPr>
          <w:rFonts w:ascii="Arial Narrow" w:eastAsia="Arial Narrow" w:hAnsi="Arial Narrow" w:cs="Arial Narrow"/>
          <w:kern w:val="0"/>
          <w:sz w:val="22"/>
          <w:szCs w:val="22"/>
          <w14:ligatures w14:val="none"/>
        </w:rPr>
        <w:t xml:space="preserve">Ello bajo apercibimiento de no realizar la audiencia de conciliación y levantar el acta de inasistencia correspondiente. </w:t>
      </w:r>
    </w:p>
    <w:p w14:paraId="4CD47B08" w14:textId="77777777" w:rsidR="00CA59A2" w:rsidRPr="0026598E" w:rsidRDefault="00CA59A2" w:rsidP="00327F5B">
      <w:pPr>
        <w:spacing w:before="0" w:after="0" w:line="240" w:lineRule="auto"/>
        <w:suppressAutoHyphens/>
        <w:jc w:val="both"/>
        <w:rPr>
          <w:rFonts w:ascii="Arial Narrow" w:eastAsia="Arial Narrow" w:hAnsi="Arial Narrow" w:cs="Arial Narrow"/>
          <w:kern w:val="0"/>
          <w:sz w:val="22"/>
          <w:szCs w:val="22"/>
          <w:u w:val="single"/>
          <w14:ligatures w14:val="none"/>
        </w:rPr>
      </w:pPr>
    </w:p>
    <w:p w14:paraId="0E80CA49" w14:textId="78B46BAC" w:rsidR="00CA59A2" w:rsidRDefault="001138F6" w:rsidP="00327F5B">
      <w:pPr>
        <w:suppressAutoHyphens/>
        <w:spacing w:after="0" w:line="240" w:lineRule="auto"/>
        <w:jc w:val="both"/>
        <w:rPr>
          <w:rFonts w:ascii="Arial Narrow" w:eastAsia="Arial Narrow" w:hAnsi="Arial Narrow" w:cs="Arial Narrow"/>
          <w:color w:val="000000"/>
          <w:kern w:val="0"/>
          <w:sz w:val="22"/>
          <w:szCs w:val="22"/>
          <w:lang w:eastAsia="es-PE"/>
          <w14:ligatures w14:val="none"/>
        </w:rPr>
      </w:pPr>
      <w:r w:rsidRPr="00A67ADF">
        <w:rPr>
          <w:rFonts w:ascii="Arial Narrow" w:eastAsia="Arial Narrow" w:hAnsi="Arial Narrow" w:cs="Arial Narrow"/>
          <w:b/>
          <w:bCs/>
          <w:sz w:val="22"/>
          <w:szCs w:val="22"/>
        </w:rPr>
        <w:t>DÉCIMO</w:t>
      </w:r>
      <w:r w:rsidR="00CA59A2" w:rsidRPr="0026598E">
        <w:rPr>
          <w:rFonts w:ascii="Arial Narrow" w:eastAsia="Arial Narrow" w:hAnsi="Arial Narrow" w:cs="Arial Narrow"/>
          <w:b/>
          <w:color w:val="000000"/>
          <w:kern w:val="0"/>
          <w:sz w:val="22"/>
          <w:szCs w:val="22"/>
          <w:lang w:eastAsia="es-PE"/>
          <w14:ligatures w14:val="none"/>
        </w:rPr>
        <w:t>:</w:t>
      </w:r>
      <w:r w:rsidR="00CA59A2" w:rsidRPr="0026598E">
        <w:rPr>
          <w:rFonts w:ascii="Arial Narrow" w:eastAsia="Arial Narrow" w:hAnsi="Arial Narrow" w:cs="Arial Narrow"/>
          <w:color w:val="000000"/>
          <w:kern w:val="0"/>
          <w:sz w:val="22"/>
          <w:szCs w:val="22"/>
          <w:lang w:eastAsia="es-PE"/>
          <w14:ligatures w14:val="none"/>
        </w:rPr>
        <w:t xml:space="preserve"> </w:t>
      </w:r>
      <w:r w:rsidR="00CA59A2" w:rsidRPr="0026598E">
        <w:rPr>
          <w:rFonts w:ascii="Arial Narrow" w:eastAsia="Arial Narrow" w:hAnsi="Arial Narrow" w:cs="Arial Narrow"/>
          <w:color w:val="000000"/>
          <w:kern w:val="0"/>
          <w:sz w:val="22"/>
          <w:szCs w:val="22"/>
          <w:lang w:eastAsia="es-PE"/>
          <w14:ligatures w14:val="none"/>
        </w:rPr>
        <w:t xml:space="preserve">poner en conocimiento de las partes que, antes de la emisión de la Resolución Final, tienen la posibilidad de formular su desistimiento o presentar el acuerdo arribado mediante la conciliación, mediación, transacción o cualquier otro que, de forma indubitable, deje constancia que se ha solucionado la controversia materia de denuncia.</w:t>
      </w:r>
      <w:bookmarkStart w:id="30" w:name="h.gjdgxs" w:colFirst="0" w:colLast="0"/>
      <w:bookmarkEnd w:id="30"/>
    </w:p>
    <w:p w14:paraId="337B0E01" w14:textId="77777777" w:rsidR="0043191C" w:rsidRDefault="0043191C" w:rsidP="00327F5B">
      <w:pPr>
        <w:spacing w:before="0" w:after="0" w:line="240" w:lineRule="auto"/>
        <w:suppressAutoHyphens/>
        <w:jc w:val="both"/>
        <w:rPr>
          <w:rFonts w:ascii="Arial Narrow" w:eastAsia="Arial Narrow" w:hAnsi="Arial Narrow" w:cs="Arial Narrow"/>
          <w:color w:val="000000"/>
          <w:kern w:val="0"/>
          <w:sz w:val="22"/>
          <w:szCs w:val="22"/>
          <w:lang w:eastAsia="es-PE"/>
          <w14:ligatures w14:val="none"/>
        </w:rPr>
      </w:pPr>
    </w:p>
    <w:p w14:paraId="236137A1" w14:textId="023633BA" w:rsidR="00CA59A2" w:rsidRPr="00A67ADF" w:rsidRDefault="00CA59A2" w:rsidP="00327F5B">
      <w:pPr>
        <w:suppressAutoHyphens/>
        <w:spacing w:after="0"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PRIMERO:</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sz w:val="22"/>
          <w:szCs w:val="22"/>
        </w:rPr>
        <w:t xml:space="preserve">requerir al señor [DENUNCIANTE]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001138F6">
        <w:rPr>
          <w:rFonts w:ascii="Arial Narrow" w:eastAsia="Arial Narrow" w:hAnsi="Arial Narrow" w:cs="Arial Narrow"/>
          <w:sz w:val="22"/>
          <w:szCs w:val="22"/>
        </w:rPr>
        <w:t xml:space="preserve"/>
      </w:r>
      <w:r w:rsidRPr="00A67ADF">
        <w:rPr>
          <w:rFonts w:ascii="Arial Narrow" w:eastAsia="Arial Narrow" w:hAnsi="Arial Narrow" w:cs="Arial Narrow"/>
          <w:spacing w:val="-3"/>
          <w:kern w:val="0"/>
          <w14:ligatures w14:val="none"/>
          <w:sz w:val="22"/>
          <w:szCs w:val="22"/>
        </w:rPr>
        <w:t/>
      </w:r>
      <w:r w:rsidRPr="00A67ADF">
        <w:rPr>
          <w:rFonts w:ascii="Arial Narrow" w:eastAsia="Arial Narrow" w:hAnsi="Arial Narrow" w:cs="Arial Narrow"/>
          <w:spacing w:val="-3"/>
          <w:kern w:val="0"/>
          <w14:ligatures w14:val="none"/>
          <w:sz w:val="22"/>
          <w:szCs w:val="22"/>
        </w:rPr>
        <w:t xml:space="preserve"/>
      </w:r>
      <w:r w:rsidRPr="00FE04D4">
        <w:rPr>
          <w:rFonts w:ascii="Arial Narrow" w:eastAsia="Arial Narrow" w:hAnsi="Arial Narrow" w:cs="Arial Narrow"/>
          <w:spacing w:val="-3"/>
          <w:kern w:val="0"/>
          <w14:ligatures w14:val="none"/>
          <w:sz w:val="22"/>
          <w:szCs w:val="22"/>
        </w:rPr>
        <w:t xml:space="preserve"/>
      </w:r>
      <w:r w:rsidR="00FE04D4" w:rsidRPr="00FE04D4">
        <w:rPr>
          <w:rFonts w:ascii="Arial Narrow" w:eastAsia="Arial Narrow" w:hAnsi="Arial Narrow" w:cs="Arial Narrow"/>
          <w:spacing w:val="-3"/>
          <w:kern w:val="0"/>
          <w14:ligatures w14:val="none"/>
          <w:sz w:val="22"/>
          <w:szCs w:val="22"/>
        </w:rPr>
        <w:t/>
      </w:r>
      <w:r w:rsidRPr="00FE04D4">
        <w:rPr>
          <w:rFonts w:ascii="Arial Narrow" w:eastAsia="Arial Narrow" w:hAnsi="Arial Narrow" w:cs="Arial Narrow"/>
          <w:spacing w:val="-3"/>
          <w:kern w:val="0"/>
          <w14:ligatures w14:val="none"/>
          <w:sz w:val="22"/>
          <w:szCs w:val="22"/>
        </w:rPr>
        <w:t xml:space="preserve"/>
      </w:r>
      <w:r w:rsidR="00FE04D4" w:rsidRPr="00FE04D4">
        <w:rPr>
          <w:rFonts w:ascii="Arial Narrow" w:eastAsia="Arial Narrow" w:hAnsi="Arial Narrow" w:cs="Arial Narrow"/>
          <w:color w:val="000000"/>
          <w:kern w:val="0"/>
          <w:sz w:val="22"/>
          <w:szCs w:val="22"/>
          <w:shd w:val="clear" w:color="auto" w:fill="FFFFFF"/>
          <w:lang w:eastAsia="es-PE"/>
          <w14:ligatures w14:val="none"/>
        </w:rPr>
        <w:t xml:space="preserve"/>
      </w:r>
      <w:r w:rsidRPr="00FE04D4">
        <w:rPr>
          <w:rFonts w:ascii="Arial Narrow" w:eastAsia="Arial Narrow" w:hAnsi="Arial Narrow" w:cs="Arial Narrow"/>
          <w:color w:val="000000"/>
          <w:sz w:val="22"/>
          <w:szCs w:val="22"/>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r w:rsidRPr="00A67ADF">
        <w:rPr>
          <w:rFonts w:ascii="Arial Narrow" w:eastAsia="Arial Narrow" w:hAnsi="Arial Narrow" w:cs="Arial Narrow"/>
          <w:color w:val="000000"/>
          <w:sz w:val="22"/>
          <w:szCs w:val="22"/>
        </w:rPr>
        <w:lastRenderedPageBreak/>
        <w:t/>
      </w:r>
      <w:r w:rsidRPr="00A67ADF">
        <w:rPr>
          <w:rFonts w:ascii="Arial Narrow" w:eastAsia="Arial Narrow" w:hAnsi="Arial Narrow" w:cs="Arial Narrow"/>
          <w:color w:val="000000"/>
          <w:kern w:val="0"/>
          <w:sz w:val="22"/>
          <w:szCs w:val="22"/>
          <w:lang w:eastAsia="es-PE"/>
          <w14:ligatures w14:val="none"/>
        </w:rPr>
        <w:t/>
      </w:r>
      <w:r w:rsidRPr="00A67ADF">
        <w:rPr>
          <w:rFonts w:ascii="Arial Narrow" w:eastAsia="Arial Narrow" w:hAnsi="Arial Narrow" w:cs="Arial Narrow"/>
          <w:color w:val="000000"/>
          <w:sz w:val="22"/>
          <w:szCs w:val="22"/>
        </w:rPr>
        <w:t xml:space="preserve"/>
      </w:r>
      <w:bookmarkStart w:id="31" w:name="_Hlk214964186"/>
      <w:r w:rsidRPr="00A67ADF">
        <w:rPr>
          <w:rFonts w:ascii="Arial Narrow" w:eastAsia="Arial Narrow" w:hAnsi="Arial Narrow" w:cs="Arial Narrow"/>
          <w:color w:val="000000"/>
          <w:sz w:val="22"/>
          <w:szCs w:val="22"/>
        </w:rPr>
        <w:t/>
      </w:r>
      <w:r w:rsidRPr="00A67ADF">
        <w:rPr>
          <w:rStyle w:val="Refdenotaalpie"/>
          <w:rFonts w:ascii="Arial Narrow" w:eastAsia="Arial Narrow" w:hAnsi="Arial Narrow" w:cs="Arial Narrow"/>
          <w:sz w:val="22"/>
          <w:szCs w:val="22"/>
          <w:vertAlign w:val="superscript"/>
        </w:rPr>
        <w:footnoteReference w:id="16"/>
      </w:r>
      <w:r w:rsidRPr="00A67ADF">
        <w:rPr>
          <w:rFonts w:ascii="Arial Narrow" w:eastAsia="Arial Narrow" w:hAnsi="Arial Narrow" w:cs="Arial Narrow"/>
          <w:sz w:val="22"/>
          <w:szCs w:val="22"/>
        </w:rPr>
        <w:t/>
      </w:r>
    </w:p>
    <w:bookmarkEnd w:id="31"/>
    <w:p w14:paraId="639FE5BE" w14:textId="77777777" w:rsidR="00CA59A2" w:rsidRPr="00A67ADF" w:rsidRDefault="00CA59A2" w:rsidP="00327F5B">
      <w:pPr>
        <w:spacing w:before="0" w:after="0" w:line="240" w:lineRule="auto"/>
        <w:suppressAutoHyphens/>
        <w:jc w:val="both"/>
        <w:rPr>
          <w:rFonts w:ascii="Arial Narrow" w:eastAsia="Arial Narrow" w:hAnsi="Arial Narrow" w:cs="Arial Narrow"/>
          <w:sz w:val="22"/>
          <w:szCs w:val="22"/>
        </w:rPr>
      </w:pPr>
    </w:p>
    <w:p w14:paraId="083D8417" w14:textId="64357ACE" w:rsidR="00CA59A2" w:rsidRPr="0021384F" w:rsidRDefault="00CA59A2" w:rsidP="00327F5B">
      <w:pPr>
        <w:suppressAutoHyphens/>
        <w:spacing w:line="240" w:lineRule="auto"/>
        <w:jc w:val="both"/>
        <w:rPr>
          <w:rFonts w:ascii="Arial Narrow" w:eastAsia="Arial Narrow" w:hAnsi="Arial Narrow" w:cs="Arial Narrow"/>
          <w:sz w:val="22"/>
          <w:szCs w:val="22"/>
        </w:rPr>
      </w:pPr>
      <w:r w:rsidRPr="00A67ADF">
        <w:rPr>
          <w:rFonts w:ascii="Arial Narrow" w:eastAsia="Arial Narrow" w:hAnsi="Arial Narrow" w:cs="Arial Narrow"/>
          <w:b/>
          <w:bCs/>
          <w:sz w:val="22"/>
          <w:szCs w:val="22"/>
        </w:rPr>
        <w:t xml:space="preserve">DÉCIMO </w:t>
      </w:r>
      <w:r w:rsidR="001138F6">
        <w:rPr>
          <w:rFonts w:ascii="Arial Narrow" w:eastAsia="Arial Narrow" w:hAnsi="Arial Narrow" w:cs="Arial Narrow"/>
          <w:b/>
          <w:bCs/>
          <w:sz w:val="22"/>
          <w:szCs w:val="22"/>
        </w:rPr>
        <w:t>SEGUNDO</w:t>
      </w:r>
      <w:r w:rsidRPr="00A67ADF">
        <w:rPr>
          <w:rFonts w:ascii="Arial Narrow" w:eastAsia="Arial Narrow" w:hAnsi="Arial Narrow" w:cs="Arial Narrow"/>
          <w:b/>
          <w:bCs/>
          <w:sz w:val="22"/>
          <w:szCs w:val="22"/>
        </w:rPr>
        <w:t>:</w:t>
      </w:r>
      <w:r w:rsidRPr="00A67ADF">
        <w:rPr>
          <w:rFonts w:ascii="Arial Narrow" w:eastAsia="Arial Narrow" w:hAnsi="Arial Narrow" w:cs="Arial Narrow"/>
          <w:sz w:val="22"/>
          <w:szCs w:val="22"/>
        </w:rPr>
        <w:t xml:space="preserve"> </w:t>
      </w:r>
      <w:r w:rsidRPr="00A67ADF">
        <w:rPr>
          <w:rFonts w:ascii="Arial Narrow" w:eastAsia="Arial Narrow" w:hAnsi="Arial Narrow" w:cs="Arial Narrow"/>
          <w:color w:val="000000"/>
          <w:sz w:val="22"/>
          <w:szCs w:val="22"/>
        </w:rPr>
        <w:t xml:space="preserve">requerir a </w:t>
      </w:r>
      <w:r w:rsidR="00FE04D4" w:rsidRPr="00FE04D4">
        <w:rPr>
          <w:rFonts w:ascii="Arial Narrow" w:eastAsia="Arial Narrow" w:hAnsi="Arial Narrow" w:cs="Arial Narrow"/>
          <w:sz w:val="22"/>
          <w:szCs w:val="22"/>
        </w:rPr>
        <w:t xml:space="preserve">Pacífico Compañía de Seguros y Reaseguros S.A. </w:t>
      </w:r>
      <w:r w:rsidRPr="00FE04D4">
        <w:rPr>
          <w:rFonts w:ascii="Arial Narrow" w:eastAsia="Arial Narrow" w:hAnsi="Arial Narrow" w:cs="Arial Narrow"/>
          <w:sz w:val="22"/>
          <w:szCs w:val="22"/>
          <w:shd w:val="clear" w:color="auto" w:fill="FFFFFF"/>
        </w:rPr>
        <w:t xml:space="preserve">para que </w:t>
      </w:r>
      <w:r w:rsidRPr="00FE04D4">
        <w:rPr>
          <w:rFonts w:ascii="Arial Narrow" w:eastAsia="Arial Narrow" w:hAnsi="Arial Narrow" w:cs="Arial Narrow"/>
          <w:sz w:val="22"/>
          <w:szCs w:val="22"/>
        </w:rPr>
        <w:t>efectúe el acuse de recibo mediante la confirmación de recepción de la notificación remitida por este despacho a su Casilla Electrónica, dentro de los cinco (5) primeros días hábiles siguientes a la fecha en que recibe la notificación.</w:t>
      </w:r>
      <w:bookmarkStart w:id="32" w:name="_Hlk198890962"/>
    </w:p>
    <w:p w14:paraId="36317C11" w14:textId="77777777" w:rsidR="00CA59A2" w:rsidRPr="002F655C" w:rsidRDefault="00CA59A2" w:rsidP="00327F5B">
      <w:pPr>
        <w:suppressAutoHyphens/>
        <w:spacing w:after="0" w:line="240" w:lineRule="auto"/>
        <w:jc w:val="both"/>
        <w:rPr>
          <w:rFonts w:ascii="Arial Narrow" w:eastAsia="Arial Narrow" w:hAnsi="Arial Narrow" w:cs="Arial Narrow"/>
          <w:bCs/>
          <w:sz w:val="22"/>
          <w:szCs w:val="22"/>
        </w:rPr>
      </w:pPr>
    </w:p>
    <w:bookmarkEnd w:id="32"/>
    <w:p w14:paraId="23716787" w14:textId="77777777" w:rsidR="00CA59A2" w:rsidRPr="0026598E" w:rsidRDefault="00CA59A2" w:rsidP="00327F5B">
      <w:pPr>
        <w:suppressAutoHyphens/>
        <w:spacing w:after="0" w:line="240" w:lineRule="auto"/>
        <w:jc w:val="both"/>
        <w:rPr>
          <w:rFonts w:ascii="Arial Narrow" w:eastAsia="Arial Narrow" w:hAnsi="Arial Narrow" w:cs="Arial Narrow"/>
          <w:sz w:val="22"/>
          <w:szCs w:val="22"/>
        </w:rPr>
      </w:pPr>
    </w:p>
    <w:p w14:paraId="509D673B"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p w14:paraId="418E1D52" w14:textId="77777777" w:rsidR="00CA59A2" w:rsidRPr="0026598E" w:rsidRDefault="00CA59A2" w:rsidP="00327F5B">
      <w:pPr>
        <w:spacing w:after="0" w:line="240" w:lineRule="auto"/>
        <w:jc w:val="both"/>
        <w:rPr>
          <w:rFonts w:ascii="Arial Narrow" w:eastAsia="Arial Narrow" w:hAnsi="Arial Narrow" w:cs="Arial Narrow"/>
          <w:b/>
          <w:color w:val="000000"/>
          <w:kern w:val="0"/>
          <w:sz w:val="22"/>
          <w:szCs w:val="22"/>
          <w:lang w:eastAsia="es-PE"/>
          <w14:ligatures w14:val="none"/>
        </w:rPr>
      </w:pPr>
    </w:p>
    <w:bookmarkEnd w:id="0"/>
    <w:p w14:paraId="626EF8E7" w14:textId="36A812F1" w:rsidR="00565126" w:rsidRPr="00DE7477" w:rsidRDefault="00DE7477" w:rsidP="00DE7477">
      <w:pPr>
        <w:spacing w:after="0" w:line="240" w:lineRule="auto"/>
        <w:jc w:val="center"/>
        <w:rPr>
          <w:rFonts w:ascii="Arial Narrow" w:eastAsia="Arial Narrow" w:hAnsi="Arial Narrow" w:cs="Arial Narrow"/>
          <w:bCs/>
          <w:color w:val="000000"/>
          <w:kern w:val="0"/>
          <w:sz w:val="22"/>
          <w:szCs w:val="22"/>
          <w:lang w:eastAsia="es-PE"/>
          <w14:ligatures w14:val="none"/>
        </w:rPr>
      </w:pPr>
      <w:r w:rsidRPr="00DE7477">
        <w:rPr>
          <w:rFonts w:ascii="Arial Narrow" w:eastAsia="Arial Narrow" w:hAnsi="Arial Narrow" w:cs="Arial Narrow"/>
          <w:bCs/>
          <w:color w:val="000000"/>
          <w:kern w:val="0"/>
          <w:sz w:val="22"/>
          <w:szCs w:val="22"/>
          <w:lang w:eastAsia="es-PE"/>
          <w14:ligatures w14:val="none"/>
        </w:rPr>
        <w:t>Firmado digitalmente por</w:t>
      </w:r>
    </w:p>
    <w:p w14:paraId="564FA57C"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EVELING ROA QUISPE</w:t>
      </w:r>
    </w:p>
    <w:p w14:paraId="488C71A5"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Secretaria Técnica</w:t>
      </w:r>
    </w:p>
    <w:p w14:paraId="4EF09A7C" w14:textId="77777777" w:rsidR="00565126" w:rsidRDefault="00565126" w:rsidP="00565126">
      <w:pPr>
        <w:spacing w:after="0" w:line="240" w:lineRule="auto"/>
        <w:jc w:val="center"/>
        <w:rPr>
          <w:rFonts w:ascii="Arial Narrow" w:eastAsia="Arial Narrow" w:hAnsi="Arial Narrow" w:cs="Arial Narrow"/>
          <w:b/>
          <w:bCs/>
          <w:color w:val="000000"/>
          <w:kern w:val="0"/>
          <w14:ligatures w14:val="none"/>
          <w:sz w:val="22"/>
          <w:szCs w:val="22"/>
        </w:rPr>
      </w:pPr>
      <w:r w:rsidRPr="006A41C2">
        <w:rPr>
          <w:rFonts w:ascii="Arial Narrow" w:eastAsia="Arial Narrow" w:hAnsi="Arial Narrow" w:cs="Arial Narrow"/>
          <w:b/>
          <w:bCs/>
          <w:color w:val="000000"/>
          <w:kern w:val="0"/>
          <w14:ligatures w14:val="none"/>
          <w:sz w:val="22"/>
          <w:szCs w:val="22"/>
        </w:rPr>
        <w:t>Comisión de Protección al Consumidor 1</w:t>
      </w:r>
    </w:p>
    <w:p w14:paraId="7F637530" w14:textId="77777777" w:rsidR="00565126" w:rsidRPr="0026598E" w:rsidRDefault="00565126" w:rsidP="00565126">
      <w:pPr>
        <w:spacing w:after="0" w:line="240" w:lineRule="auto"/>
        <w:jc w:val="both"/>
        <w:rPr>
          <w:rFonts w:ascii="Arial Narrow" w:eastAsia="Arial Narrow" w:hAnsi="Arial Narrow" w:cs="Arial Narrow"/>
          <w:b/>
          <w:color w:val="000000"/>
          <w:kern w:val="0"/>
          <w:sz w:val="22"/>
          <w:szCs w:val="22"/>
          <w:lang w:eastAsia="es-PE"/>
          <w14:ligatures w14:val="none"/>
        </w:rPr>
      </w:pPr>
    </w:p>
    <w:p w14:paraId="2593B317" w14:textId="14AF1298" w:rsidR="00565126" w:rsidRPr="00BF49F6" w:rsidRDefault="00627791" w:rsidP="00565126">
      <w:pPr>
        <w:spacing w:after="0" w:line="240" w:lineRule="auto"/>
        <w:jc w:val="both"/>
        <w:rPr>
          <w:rFonts w:ascii="Arial Narrow" w:eastAsia="Arial Narrow" w:hAnsi="Arial Narrow" w:cs="Arial Narrow"/>
          <w:sz w:val="16"/>
          <w:szCs w:val="16"/>
        </w:rPr>
      </w:pPr>
      <w:r>
        <w:rPr>
          <w:rFonts w:ascii="Arial Narrow" w:eastAsia="Arial Narrow" w:hAnsi="Arial Narrow" w:cs="Arial Narrow"/>
          <w:color w:val="000000"/>
          <w:kern w:val="0"/>
          <w:sz w:val="16"/>
          <w:szCs w:val="16"/>
          <w:lang w:eastAsia="es-PE"/>
          <w14:ligatures w14:val="none"/>
        </w:rPr>
        <w:t>LGP</w:t>
      </w:r>
      <w:r w:rsidR="00565126" w:rsidRPr="0026598E">
        <w:rPr>
          <w:rFonts w:ascii="Arial Narrow" w:eastAsia="Arial Narrow" w:hAnsi="Arial Narrow" w:cs="Arial Narrow"/>
          <w:color w:val="000000"/>
          <w:kern w:val="0"/>
          <w:sz w:val="16"/>
          <w:szCs w:val="16"/>
          <w:lang w:eastAsia="es-PE"/>
          <w14:ligatures w14:val="none"/>
        </w:rPr>
        <w:t>/JCQ</w:t>
      </w:r>
    </w:p>
    <w:p w14:paraId="4423ADE9" w14:textId="77777777" w:rsidR="00CA59A2" w:rsidRPr="0026598E" w:rsidRDefault="00CA59A2" w:rsidP="00327F5B">
      <w:pPr>
        <w:spacing w:line="240" w:lineRule="auto"/>
        <w:rPr>
          <w:rFonts w:ascii="Arial Narrow" w:eastAsia="Arial Narrow" w:hAnsi="Arial Narrow" w:cs="Arial Narrow"/>
          <w:sz w:val="22"/>
          <w:szCs w:val="22"/>
        </w:rPr>
      </w:pPr>
    </w:p>
    <w:p w14:paraId="74AAB5F4" w14:textId="77777777" w:rsidR="001B5674" w:rsidRDefault="001B5674" w:rsidP="00327F5B">
      <w:pPr>
        <w:spacing w:line="240" w:lineRule="auto"/>
        <w:rPr>
          <w:rFonts w:ascii="Arial Narrow" w:eastAsia="Arial Narrow" w:hAnsi="Arial Narrow" w:cs="Arial Narrow"/>
          <w:sz w:val="22"/>
          <w:szCs w:val="22"/>
        </w:rPr>
      </w:pPr>
    </w:p>
    <w:sectPr w:rsidR="001B5674" w:rsidSect="00DA79A0">
      <w:headerReference w:type="even" r:id="rId9"/>
      <w:headerReference w:type="default" r:id="rId10"/>
      <w:footerReference w:type="even" r:id="rId11"/>
      <w:footerReference w:type="default" r:id="rId12"/>
      <w:headerReference w:type="first" r:id="rId13"/>
      <w:footerReference w:type="first" r:id="rId14"/>
      <w:pgSz w:w="11906" w:h="16838"/>
      <w:pgMar w:top="1417" w:right="1701" w:bottom="1417" w:left="1701" w:header="708" w:footer="708" w:gutter="0"/>
      <w:cols w:space="708"/>
      <w:docGrid w:linePitch="360"/>
    </w:sectPr>
  </w:body>
</w:document>
</file>

<file path=word/endnotes.xml><?xml version="1.0" encoding="utf-8"?>
<w:end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endnote w:type="separator" w:id="-1">
    <w:p w14:paraId="07C87019" w14:textId="77777777" w:rsidR="004D3208" w:rsidRDefault="004D3208" w:rsidP="00DA79A0">
      <w:pPr>
        <w:spacing w:after="0" w:line="240" w:lineRule="auto"/>
      </w:pPr>
      <w:r>
        <w:separator/>
      </w:r>
    </w:p>
  </w:endnote>
  <w:endnote w:type="continuationSeparator" w:id="0">
    <w:p w14:paraId="0842B7AF" w14:textId="77777777" w:rsidR="004D3208" w:rsidRDefault="004D3208"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Narrow">
    <w:panose1 w:val="020B0606020202030204"/>
    <w:charset w:val="00"/>
    <w:family w:val="swiss"/>
    <w:pitch w:val="variable"/>
    <w:sig w:usb0="00000287" w:usb1="00000800" w:usb2="00000000" w:usb3="00000000" w:csb0="000000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0FBC6AC4" w14:textId="77777777" w:rsidR="00107A1A" w:rsidRDefault="00107A1A">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E4C137" w14:textId="77777777" w:rsidR="00107A1A" w:rsidRDefault="00107A1A">
    <w:pPr>
      <w:pStyle w:val="Piedepgina"/>
    </w:pPr>
  </w:p>
</w:ftr>
</file>

<file path=word/footnotes.xml><?xml version="1.0" encoding="utf-8"?>
<w:footnot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footnote w:type="separator" w:id="-1">
    <w:p w14:paraId="1D836348" w14:textId="77777777" w:rsidR="004D3208" w:rsidRDefault="004D3208" w:rsidP="00DA79A0">
      <w:pPr>
        <w:spacing w:after="0" w:line="240" w:lineRule="auto"/>
      </w:pPr>
      <w:r>
        <w:separator/>
      </w:r>
    </w:p>
  </w:footnote>
  <w:footnote w:type="continuationSeparator" w:id="0">
    <w:p w14:paraId="7936141D" w14:textId="77777777" w:rsidR="004D3208" w:rsidRDefault="004D3208" w:rsidP="00DA79A0">
      <w:pPr>
        <w:spacing w:after="0" w:line="240" w:lineRule="auto"/>
      </w:pPr>
      <w:r>
        <w:continuationSeparator/>
      </w:r>
    </w:p>
  </w:footnote>
  <w:footnote w:id="1">
    <w:p w14:paraId="1A82CAE4"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Publicado</w:t>
      </w:r>
      <w:r w:rsidRPr="00B97AB5">
        <w:rPr>
          <w:rFonts w:ascii="Arial Narrow" w:eastAsia="Arial Narrow" w:hAnsi="Arial Narrow" w:cs="Arial Narrow"/>
          <w:b/>
          <w:sz w:val="16"/>
          <w:szCs w:val="16"/>
        </w:rPr>
        <w:t xml:space="preserve"> </w:t>
      </w:r>
      <w:r w:rsidRPr="00B97AB5">
        <w:rPr>
          <w:rFonts w:ascii="Arial Narrow" w:eastAsia="Arial Narrow" w:hAnsi="Arial Narrow" w:cs="Arial Narrow"/>
          <w:sz w:val="16"/>
          <w:szCs w:val="16"/>
        </w:rPr>
        <w:t xml:space="preserve">el 2 de setiembre de 2010 en el Diario Oficial El Peruano, vigente desde el 2 de octubre de 2010 y modificado por Decreto Legislativo 1308.</w:t>
      </w:r>
    </w:p>
    <w:p>
      <w:pPr>
        <w:pStyle w:val="Textonotapie"/>
        <w:ind w:left="567" w:hanging="567"/>
        <w:jc w:val="both"/>
        <w:rPr>
          <w:rFonts w:ascii="Arial Narrow" w:eastAsia="Arial Narrow" w:hAnsi="Arial Narrow" w:cs="Arial Narrow"/>
          <w:sz w:val="16"/>
          <w:szCs w:val="16"/>
        </w:rPr>
      </w:pPr>
    </w:p>
  </w:footnote>
  <w:footnote w:id="2">
    <w:p w14:paraId="05FCC0FA"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C83EF3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b/>
        <w:t>Artículo 105.- Autoridad competente.</w:t>
      </w:r>
    </w:p>
    <w:p w14:paraId="7C7DEEBE"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1033, Ley de Organización y Funciones del Indecopi. Dicha competencia solo puede ser negada cuando ella haya sido asignada o se asigne a favor de otro organismo por norma expresa con rango de ley. </w:t>
      </w:r>
    </w:p>
    <w:p w14:paraId="063CEB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04590F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 xml:space="preserve">LEY DE ORGANIZACIÓN Y FUNCIONES DEL INDECOPI, APROBADA POR DECRETO LEGISLATIVO 1033 </w:t>
      </w:r>
    </w:p>
    <w:p w14:paraId="37D7571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27.-</w:t>
      </w:r>
      <w:r w:rsidRPr="00B97AB5">
        <w:rPr>
          <w:rFonts w:ascii="Arial Narrow" w:eastAsia="Arial Narrow" w:hAnsi="Arial Narrow" w:cs="Arial Narrow"/>
          <w:sz w:val="16"/>
          <w:szCs w:val="16"/>
        </w:rPr>
        <w:t xml:space="preserve"> De la Comisión de Protección al Consumidor.- </w:t>
      </w:r>
    </w:p>
    <w:p w14:paraId="5B348423"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3">
    <w:p w14:paraId="718762D2" w14:textId="77777777" w:rsidR="00711750" w:rsidRPr="00B97AB5" w:rsidRDefault="00711750"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71E70A8C" w14:textId="77777777" w:rsidR="00711750" w:rsidRPr="00B97AB5" w:rsidRDefault="00711750" w:rsidP="000153EC">
      <w:pPr>
        <w:pStyle w:val="Textonotapie"/>
        <w:ind w:left="567" w:right="-1"/>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 xml:space="preserve">Artículo 18.- Idoneidad </w:t>
      </w:r>
    </w:p>
    <w:p w14:paraId="478C8B3B"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5C61F56"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24A68C"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 xml:space="preserve">Artículo 19.- Obligación de los proveedores </w:t>
      </w:r>
    </w:p>
    <w:p w14:paraId="21160F25" w14:textId="77777777" w:rsidR="00711750" w:rsidRPr="00B97AB5" w:rsidRDefault="00711750" w:rsidP="000153EC">
      <w:pPr>
        <w:pStyle w:val="Textonotapie"/>
        <w:ind w:left="567" w:right="-1"/>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4">
    <w:p w14:paraId="1F36FE19" w14:textId="77777777" w:rsidR="00E8485E" w:rsidRPr="00B97AB5" w:rsidRDefault="00E8485E" w:rsidP="00E8485E">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BBEB75D" w14:textId="77777777" w:rsidR="00E8485E" w:rsidRPr="00B97AB5" w:rsidRDefault="00E8485E" w:rsidP="00E8485E">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b/>
          <w:bCs/>
          <w:sz w:val="16"/>
          <w:szCs w:val="16"/>
        </w:rPr>
        <w:tab/>
        <w:t>Artículo 56.- Métodos comerciales coercitivos</w:t>
      </w:r>
    </w:p>
    <w:p w14:paraId="7E8D19B0" w14:textId="77777777" w:rsidR="00E8485E" w:rsidRPr="00B97AB5" w:rsidRDefault="00E8485E" w:rsidP="00E8485E">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56.1 De manera enunciativa y no limitativa, el derecho de todo consumidor a la protección contra los métodos comerciales coercitivos implica que los proveedores no pueden:</w:t>
      </w:r>
    </w:p>
    <w:p w14:paraId="061F69E8" w14:textId="77777777" w:rsidR="00E8485E" w:rsidRPr="00B97AB5" w:rsidRDefault="00E8485E" w:rsidP="00E8485E">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14:paraId="7E2E8B38" w14:textId="77777777" w:rsidR="00E8485E" w:rsidRPr="00B97AB5" w:rsidRDefault="00E8485E" w:rsidP="00E8485E">
      <w:pPr>
        <w:pStyle w:val="Textonotapie"/>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g. Exigir al consumidor la presentación de documentación innecesaria para la prestación del servicio que contrate o la entrega del producto adquirido, pudiendo, en todo caso, exigirse solo la documentación necesaria, razonable y pertinente de acuerdo con la etapa en la que se encuentre la prestación del producto o ejecución del servicio.</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5">
    <w:p w14:paraId="42D3379C" w14:textId="77777777" w:rsidR="00974828" w:rsidRPr="000828F5" w:rsidRDefault="00974828" w:rsidP="00974828">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eastAsia="Arial Narrow" w:hAnsi="Arial Narrow" w:cs="Arial Narrow"/>
          <w:sz w:val="16"/>
          <w:szCs w:val="16"/>
          <w:vertAlign w:val="superscript"/>
        </w:rPr>
        <w:footnoteRef/>
      </w:r>
      <w:r w:rsidRPr="000828F5">
        <w:rPr>
          <w:rFonts w:ascii="Arial Narrow" w:eastAsia="Arial Narrow" w:hAnsi="Arial Narrow" w:cs="Arial Narrow"/>
          <w:sz w:val="16"/>
          <w:szCs w:val="16"/>
        </w:rPr>
        <w:t xml:space="preserve"/>
      </w:r>
      <w:r w:rsidRPr="000828F5">
        <w:rPr>
          <w:rFonts w:ascii="Arial Narrow" w:eastAsia="Arial Narrow" w:hAnsi="Arial Narrow" w:cs="Arial Narrow"/>
          <w:sz w:val="16"/>
          <w:szCs w:val="16"/>
        </w:rPr>
      </w:r>
      <w:r w:rsidRPr="000828F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1551E0C2" w14:textId="7E10BE9E" w:rsidR="00974828" w:rsidRDefault="00974828" w:rsidP="00974828">
      <w:pPr>
        <w:pStyle w:val="Textonotapie"/>
        <w:ind w:left="567" w:right="-1"/>
        <w:jc w:val="both"/>
        <w:rPr>
          <w:rFonts w:ascii="Arial Narrow" w:eastAsia="Arial Narrow" w:hAnsi="Arial Narrow" w:cs="Arial Narrow"/>
          <w:b/>
          <w:bCs/>
          <w:sz w:val="16"/>
          <w:szCs w:val="16"/>
        </w:rPr>
      </w:pPr>
      <w:r w:rsidRPr="00974828">
        <w:rPr>
          <w:rFonts w:ascii="Arial Narrow" w:eastAsia="Arial Narrow" w:hAnsi="Arial Narrow" w:cs="Arial Narrow"/>
          <w:b/>
          <w:bCs/>
          <w:sz w:val="16"/>
          <w:szCs w:val="16"/>
        </w:rPr>
        <w:t xml:space="preserve">Artículo 50.- Cláusulas abusivas de ineficacia absoluta </w:t>
      </w:r>
    </w:p>
    <w:p w14:paraId="78249DE4" w14:textId="77777777" w:rsidR="00974828" w:rsidRDefault="00974828" w:rsidP="00974828">
      <w:pPr>
        <w:pStyle w:val="Textonotapie"/>
        <w:ind w:left="567" w:right="-1"/>
        <w:jc w:val="both"/>
        <w:rPr>
          <w:rFonts w:ascii="Arial Narrow" w:eastAsia="Arial Narrow" w:hAnsi="Arial Narrow" w:cs="Arial Narrow"/>
          <w:sz w:val="16"/>
          <w:szCs w:val="16"/>
        </w:rPr>
      </w:pPr>
      <w:r w:rsidRPr="00974828">
        <w:rPr>
          <w:rFonts w:ascii="Arial Narrow" w:eastAsia="Arial Narrow" w:hAnsi="Arial Narrow" w:cs="Arial Narrow"/>
          <w:sz w:val="16"/>
          <w:szCs w:val="16"/>
        </w:rPr>
        <w:t xml:space="preserve">Son cláusulas abusivas de ineficacia absoluta las siguientes: </w:t>
      </w:r>
    </w:p>
    <w:p w14:paraId="47933D0E" w14:textId="016AC56D" w:rsidR="00974828" w:rsidRPr="00974828" w:rsidRDefault="00974828" w:rsidP="00974828">
      <w:pPr>
        <w:pStyle w:val="Textonotapie"/>
        <w:ind w:left="567" w:right="-1"/>
        <w:jc w:val="both"/>
        <w:rPr>
          <w:rFonts w:ascii="Arial Narrow" w:eastAsia="Arial Narrow" w:hAnsi="Arial Narrow" w:cs="Arial Narrow"/>
          <w:sz w:val="16"/>
          <w:szCs w:val="16"/>
        </w:rPr>
      </w:pPr>
      <w:r w:rsidRPr="00974828">
        <w:rPr>
          <w:rFonts w:ascii="Arial Narrow" w:eastAsia="Arial Narrow" w:hAnsi="Arial Narrow" w:cs="Arial Narrow"/>
          <w:sz w:val="16"/>
          <w:szCs w:val="16"/>
        </w:rPr>
        <w:t>a. Las que excluyan o limiten la responsabilidad del proveedor o sus dependientes por dolo o culpa, o las que trasladen la responsabilidad al consumidor por los hechos u omisiones del proveedor.</w:t>
      </w:r>
    </w:p>
    <w:p w14:paraId="769A2729" w14:textId="77777777" w:rsidR="00974828" w:rsidRPr="000828F5" w:rsidRDefault="00974828" w:rsidP="00974828">
      <w:pPr>
        <w:pStyle w:val="Textonotapie"/>
        <w:ind w:left="567" w:right="-1"/>
        <w:jc w:val="both"/>
        <w:rPr>
          <w:rFonts w:ascii="Arial Narrow" w:eastAsia="Arial Narrow" w:hAnsi="Arial Narrow" w:cs="Arial Narrow"/>
          <w:sz w:val="16"/>
          <w:szCs w:val="16"/>
        </w:rPr>
      </w:pPr>
      <w:r w:rsidRPr="00314ABB">
        <w:rPr>
          <w:rFonts w:ascii="Arial Narrow" w:eastAsia="Arial Narrow" w:hAnsi="Arial Narrow" w:cs="Arial Narrow"/>
          <w:sz w:val="16"/>
          <w:szCs w:val="16"/>
        </w:rPr>
        <w:t>(...).</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6">
    <w:p w14:paraId="602E588B"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6D07B94A"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 Derechos de los consumidores</w:t>
      </w:r>
    </w:p>
    <w:p w14:paraId="5C5C4231" w14:textId="77777777" w:rsidR="00121544" w:rsidRPr="00B97AB5" w:rsidRDefault="00121544"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 (…)</w:t>
      </w:r>
    </w:p>
    <w:p w14:paraId="5A644ACF" w14:textId="77777777" w:rsidR="00121544" w:rsidRPr="00B97AB5" w:rsidRDefault="00121544" w:rsidP="000153EC">
      <w:pPr>
        <w:pStyle w:val="Textonotapie"/>
        <w:tabs>
          <w:tab w:val="left" w:pos="567"/>
        </w:tabs>
        <w:ind w:left="570"/>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w:t>
      </w:r>
      <w:r w:rsidRPr="00B97AB5">
        <w:rPr>
          <w:rFonts w:ascii="Arial Narrow" w:eastAsia="Arial Narrow" w:hAnsi="Arial Narrow" w:cs="Arial Narrow"/>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5496CE73" w14:textId="77777777" w:rsidR="00121544" w:rsidRPr="00B97AB5" w:rsidRDefault="00121544"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60688A27" w14:textId="77777777" w:rsidR="00121544" w:rsidRPr="00B97AB5" w:rsidRDefault="00121544" w:rsidP="000153EC">
      <w:pPr>
        <w:pStyle w:val="Textonotapie"/>
        <w:ind w:firstLine="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2.- Información relevante</w:t>
      </w:r>
    </w:p>
    <w:p w14:paraId="2588E518"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0FC984EA"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0FCCB84"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3D185DDF" w14:textId="77777777" w:rsidR="00121544" w:rsidRPr="00B97AB5" w:rsidRDefault="00121544"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B97AB5">
        <w:rPr>
          <w:rFonts w:ascii="Arial Narrow" w:eastAsia="Arial Narrow" w:hAnsi="Arial Narrow" w:cs="Arial Narrow"/>
          <w:sz w:val="16"/>
          <w:szCs w:val="16"/>
        </w:rPr>
        <w:t xml:space="preserve">. </w:t>
      </w:r>
    </w:p>
    <w:p>
      <w:pPr>
        <w:pStyle w:val="Textonotapie"/>
        <w:tabs>
          <w:tab w:val="left" w:pos="567"/>
        </w:tabs>
        <w:ind w:left="567" w:right="-1" w:hanging="567"/>
        <w:jc w:val="both"/>
        <w:rPr>
          <w:rFonts w:ascii="Arial Narrow" w:eastAsia="Arial Narrow" w:hAnsi="Arial Narrow" w:cs="Arial Narrow"/>
          <w:b/>
          <w:bCs/>
          <w:sz w:val="16"/>
          <w:szCs w:val="16"/>
        </w:rPr>
      </w:pPr>
    </w:p>
  </w:footnote>
  <w:footnote w:id="7">
    <w:p w14:paraId="17A59CC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LEY SOBRE FACULTADES, NORMAS Y ORGANIZACIÓN DEL INDECOPI, APROBADA POR DECRETO LEGISLATIVO 807 Artículo 24.-</w:t>
      </w:r>
      <w:r w:rsidRPr="00B97AB5">
        <w:rPr>
          <w:rFonts w:ascii="Arial Narrow" w:eastAsia="Arial Narrow" w:hAnsi="Arial Narrow" w:cs="Arial Narrow"/>
          <w:sz w:val="16"/>
          <w:szCs w:val="16"/>
        </w:rPr>
        <w:t xml:space="preserve"> El Secretario Técnico se encargará de la tramitación del procedimiento. Para ello, cuenta con las siguientes facultades:</w:t>
      </w:r>
    </w:p>
    <w:p w14:paraId="477C0077"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t>
      </w:r>
    </w:p>
    <w:p w14:paraId="7B2AB955"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c) Admitir denuncias a trámite, en aquellos casos en que la Comisión le haya delegado esta facultad. </w:t>
      </w:r>
    </w:p>
    <w:p w14:paraId="3114E57F" w14:textId="77777777" w:rsidR="00CA59A2" w:rsidRPr="00B97AB5" w:rsidRDefault="00CA59A2" w:rsidP="000153EC">
      <w:pPr>
        <w:pStyle w:val="Textonotapie"/>
        <w:tabs>
          <w:tab w:val="left" w:pos="567"/>
        </w:tabs>
        <w:ind w:left="567" w:right="-1"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pPr>
        <w:pStyle w:val="Textonotapie"/>
        <w:tabs>
          <w:tab w:val="left" w:pos="567"/>
        </w:tabs>
        <w:ind w:left="567" w:right="-1" w:hanging="567"/>
        <w:jc w:val="both"/>
        <w:rPr>
          <w:rFonts w:ascii="Arial Narrow" w:eastAsia="Arial Narrow" w:hAnsi="Arial Narrow" w:cs="Arial Narrow"/>
          <w:sz w:val="16"/>
          <w:szCs w:val="16"/>
        </w:rPr>
      </w:pPr>
    </w:p>
  </w:footnote>
  <w:footnote w:id="8">
    <w:p w14:paraId="703725D5"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tab/>
        <w:t xml:space="preserve">El número de trabajadores se atenderá siempre que la empresa haya sido constituida antes de la vigencia de la Ley </w:t>
      </w:r>
      <w:proofErr w:type="spellStart"/>
      <w:r w:rsidRPr="00B97AB5">
        <w:rPr>
          <w:rFonts w:ascii="Arial Narrow" w:eastAsia="Arial Narrow" w:hAnsi="Arial Narrow" w:cs="Arial Narrow"/>
          <w:sz w:val="16"/>
          <w:szCs w:val="16"/>
        </w:rPr>
        <w:t/>
      </w:r>
      <w:proofErr w:type="spellEnd"/>
      <w:r w:rsidRPr="00B97AB5">
        <w:rPr>
          <w:rFonts w:ascii="Arial Narrow" w:eastAsia="Arial Narrow" w:hAnsi="Arial Narrow" w:cs="Arial Narrow"/>
          <w:sz w:val="16"/>
          <w:szCs w:val="16"/>
        </w:rPr>
        <w:t xml:space="preserve">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B97AB5">
        <w:rPr>
          <w:rFonts w:ascii="Arial Narrow" w:eastAsia="Arial Narrow" w:hAnsi="Arial Narrow" w:cs="Arial Narrow"/>
          <w:sz w:val="16"/>
          <w:szCs w:val="16"/>
        </w:rPr>
        <w:t>entrada en vigencia</w:t>
      </w:r>
      <w:proofErr w:type="gramEnd"/>
      <w:r w:rsidRPr="00B97AB5">
        <w:rPr>
          <w:rFonts w:ascii="Arial Narrow" w:eastAsia="Arial Narrow" w:hAnsi="Arial Narrow" w:cs="Arial Narrow"/>
          <w:sz w:val="16"/>
          <w:szCs w:val="16"/>
        </w:rPr>
        <w:t xml:space="preserve"> de dicha Ley se rigen por los requisitos de acogimiento al régimen de las micro y pequeñas empresas regulados en el Decreto Legislativo 1086.</w:t>
      </w:r>
    </w:p>
    <w:p>
      <w:pPr>
        <w:pStyle w:val="Textonotapie"/>
        <w:ind w:left="567" w:hanging="567"/>
        <w:jc w:val="both"/>
        <w:rPr>
          <w:rFonts w:ascii="Arial Narrow" w:eastAsia="Arial Narrow" w:hAnsi="Arial Narrow" w:cs="Arial Narrow"/>
          <w:sz w:val="16"/>
          <w:szCs w:val="16"/>
        </w:rPr>
      </w:pPr>
    </w:p>
  </w:footnote>
  <w:footnote w:id="9">
    <w:p w14:paraId="12554D7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D8A2F03" w14:textId="77777777" w:rsidR="00CA59A2" w:rsidRPr="00B97AB5" w:rsidRDefault="00CA59A2" w:rsidP="000153EC">
      <w:pPr>
        <w:pStyle w:val="Textonotapie"/>
        <w:ind w:left="567" w:hanging="567"/>
        <w:jc w:val="both"/>
        <w:rPr>
          <w:rFonts w:ascii="Arial Narrow" w:eastAsia="Arial Narrow" w:hAnsi="Arial Narrow" w:cs="Arial Narrow"/>
          <w:b/>
          <w:bCs/>
          <w:sz w:val="16"/>
          <w:szCs w:val="16"/>
        </w:rPr>
      </w:pPr>
      <w:r w:rsidRPr="00B97AB5">
        <w:rPr>
          <w:rFonts w:ascii="Arial Narrow" w:eastAsia="Arial Narrow" w:hAnsi="Arial Narrow" w:cs="Arial Narrow"/>
          <w:sz w:val="16"/>
          <w:szCs w:val="16"/>
        </w:rPr>
        <w:tab/>
      </w:r>
      <w:r w:rsidRPr="00B97AB5">
        <w:rPr>
          <w:rFonts w:ascii="Arial Narrow" w:eastAsia="Arial Narrow" w:hAnsi="Arial Narrow" w:cs="Arial Narrow"/>
          <w:b/>
          <w:bCs/>
          <w:sz w:val="16"/>
          <w:szCs w:val="16"/>
        </w:rPr>
        <w:t>Artículo 110.- Sanciones Administrativas</w:t>
      </w:r>
    </w:p>
    <w:p w14:paraId="693A834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14:paraId="04CBC22B"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7E4B102" w14:textId="77777777" w:rsidR="00CA59A2" w:rsidRPr="00B97AB5" w:rsidRDefault="00CA59A2" w:rsidP="000153EC">
      <w:pPr>
        <w:autoSpaceDE w:val="0"/>
        <w:autoSpaceDN w:val="0"/>
        <w:adjustRightInd w:val="0"/>
        <w:spacing w:after="0" w:line="240" w:lineRule="auto"/>
        <w:ind w:left="567"/>
        <w:jc w:val="both"/>
        <w:rPr>
          <w:rFonts w:ascii="Arial Narrow" w:eastAsia="Arial Narrow" w:hAnsi="Arial Narrow" w:cs="Arial Narrow"/>
          <w:sz w:val="16"/>
          <w:szCs w:val="16"/>
          <w:lang w:eastAsia="es-PE"/>
        </w:rPr>
      </w:pPr>
      <w:r w:rsidRPr="00B97AB5">
        <w:rPr>
          <w:rFonts w:ascii="Arial Narrow" w:eastAsia="Arial Narrow" w:hAnsi="Arial Narrow" w:cs="Arial Narrow"/>
          <w:sz w:val="16"/>
          <w:szCs w:val="16"/>
          <w:lang w:eastAsia="es-PE"/>
        </w:rPr>
        <w:t>(…).</w:t>
      </w:r>
    </w:p>
    <w:p>
      <w:pPr>
        <w:pStyle w:val="Textonotapie"/>
        <w:ind w:left="567" w:hanging="567"/>
        <w:jc w:val="both"/>
        <w:rPr>
          <w:rFonts w:ascii="Arial Narrow" w:eastAsia="Arial Narrow" w:hAnsi="Arial Narrow" w:cs="Arial Narrow"/>
          <w:sz w:val="16"/>
          <w:szCs w:val="16"/>
        </w:rPr>
      </w:pPr>
    </w:p>
  </w:footnote>
  <w:footnote w:id="10">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LEGISLATIVO 807, LEY SOBRE FACULTADES, NORMAS Y ORGANIZACIÓN DEL INDECOPI, publicado el 18 de abril de 1996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26.-</w:t>
      </w:r>
      <w:r>
        <w:rPr>
          <w:rFonts w:ascii="Arial Narrow" w:eastAsia="Arial Narrow" w:hAnsi="Arial Narrow" w:cs="Arial Narrow"/>
          <w:sz w:val="16"/>
          <w:szCs w:val="16"/>
        </w:rPr>
        <w:t xml:space="preserve"> Una vez admitida a trámite la denuncia, se correrá traslado de la misma al denunciado, a fin de que éste presente su descargo. El plazo para la presentación del descargo será de cinco (5) días contados desde la notificación, vencido el cual, el Secretario Técnico declarará en rebeldía al denunciado que no lo hubiera presentado.</w:t>
      </w:r>
    </w:p>
    <w:p>
      <w:pPr>
        <w:pStyle w:val="Textonotapie"/>
        <w:ind w:left="567" w:hanging="567"/>
        <w:jc w:val="both"/>
        <w:rPr>
          <w:rFonts w:ascii="Arial Narrow" w:eastAsia="Arial Narrow" w:hAnsi="Arial Narrow" w:cs="Arial Narrow"/>
          <w:sz w:val="16"/>
          <w:szCs w:val="16"/>
        </w:rPr>
      </w:pPr>
    </w:p>
  </w:footnote>
  <w:footnote w:id="11">
    <w:p>
      <w:pPr>
        <w:pStyle w:val="Textonotapie"/>
        <w:tabs>
          <w:tab w:val="left" w:pos="567"/>
        </w:tabs>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Pr>
          <w:rFonts w:ascii="Arial Narrow" w:eastAsia="Arial Narrow" w:hAnsi="Arial Narrow" w:cs="Arial Narrow"/>
          <w:sz w:val="16"/>
          <w:szCs w:val="16"/>
        </w:rPr>
        <w:tab/>
      </w:r>
      <w:r>
        <w:rPr>
          <w:rFonts w:ascii="Arial Narrow" w:eastAsia="Arial Narrow" w:hAnsi="Arial Narrow" w:cs="Arial Narrow"/>
          <w:b/>
          <w:bCs/>
          <w:sz w:val="16"/>
          <w:szCs w:val="16"/>
        </w:rPr>
        <w:t xml:space="preserve">DECRETO SUPREMO 006-2026-JUS, TEXTO ÚNICO ORDENADO DE LA LEY 27444, LEY DEL PROCEDIMIENTO ADMINISTRATIVO GENERAL, publicado el 30 de abril de 2026</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b/>
          <w:bCs/>
          <w:sz w:val="16"/>
          <w:szCs w:val="16"/>
        </w:rPr>
        <w:t xml:space="preserve">Artículo 223.- Contestación de la reclamación</w:t>
      </w:r>
    </w:p>
    <w:p>
      <w:pPr>
        <w:pStyle w:val="Textonotapie"/>
        <w:ind w:left="567" w:hanging="567"/>
        <w:jc w:val="both"/>
        <w:rPr>
          <w:rFonts w:ascii="Arial Narrow" w:eastAsia="Arial Narrow" w:hAnsi="Arial Narrow" w:cs="Arial Narrow"/>
          <w:sz w:val="16"/>
          <w:szCs w:val="16"/>
        </w:rPr>
      </w:pPr>
      <w:r>
        <w:rPr>
          <w:rFonts w:ascii="Arial Narrow" w:eastAsia="Arial Narrow" w:hAnsi="Arial Narrow" w:cs="Arial Narrow"/>
          <w:sz w:val="16"/>
          <w:szCs w:val="16"/>
        </w:rPr>
        <w:tab/>
      </w:r>
      <w:r>
        <w:rPr>
          <w:rFonts w:ascii="Arial Narrow" w:eastAsia="Arial Narrow" w:hAnsi="Arial Narrow" w:cs="Arial Narrow"/>
          <w:sz w:val="16"/>
          <w:szCs w:val="16"/>
        </w:rPr>
        <w:t xml:space="preserve">223.1 El reclamado deberá presentar la contestación de la reclamación dentro de los quince (15) días posteriores a la notificación de ésta; vencido este plazo, la Administración declarará en rebeldía al reclamado que no la hubiera presentado. La contestación deberá contener los requisitos de los escritos previstos en el artículo 113 de la presente Ley, así como la absolución de todos los asuntos controvertidos de hecho y de derecho, Las alegaciones y los hechos relevantes de la reclamación, salvo que hayan sido específicamente negadas en la contestación, se tendrán por aceptadas o merituadas como ciertas.</w:t>
      </w:r>
    </w:p>
    <w:p>
      <w:pPr>
        <w:pStyle w:val="Textonotapie"/>
        <w:ind w:left="567" w:hanging="567"/>
        <w:jc w:val="both"/>
        <w:rPr>
          <w:rFonts w:ascii="Arial Narrow" w:eastAsia="Arial Narrow" w:hAnsi="Arial Narrow" w:cs="Arial Narrow"/>
          <w:sz w:val="16"/>
          <w:szCs w:val="16"/>
        </w:rPr>
      </w:pPr>
    </w:p>
  </w:footnote>
  <w:footnote w:id="12">
    <w:p w14:paraId="062EC860"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vertAlign w:val="superscript"/>
        </w:rPr>
        <w:t xml:space="preserve"/>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4BC9BF8D" w14:textId="77777777" w:rsidR="00CA59A2" w:rsidRPr="00B97AB5" w:rsidRDefault="00CA59A2" w:rsidP="000153EC">
      <w:pPr>
        <w:spacing w:after="0" w:line="240" w:lineRule="auto"/>
        <w:ind w:left="567" w:hanging="567"/>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110.- Sanciones administrativas</w:t>
      </w:r>
    </w:p>
    <w:p w14:paraId="15C6524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745011C9"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leves, con una amonestación o con una multa de hasta cincuenta (50) UIT.</w:t>
      </w:r>
    </w:p>
    <w:p w14:paraId="3EC7469A"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graves, con una multa de hasta ciento cincuenta (150) UIT.</w:t>
      </w:r>
    </w:p>
    <w:p w14:paraId="7DEC6213" w14:textId="77777777" w:rsidR="00CA59A2" w:rsidRPr="00B97AB5" w:rsidRDefault="00CA59A2" w:rsidP="000153EC">
      <w:pPr>
        <w:numPr>
          <w:ilvl w:val="0"/>
          <w:numId w:val="2"/>
        </w:numPr>
        <w:spacing w:after="0" w:line="240" w:lineRule="auto"/>
        <w:ind w:left="426" w:firstLine="141"/>
        <w:jc w:val="both"/>
        <w:rPr>
          <w:rFonts w:ascii="Arial Narrow" w:eastAsia="Arial Narrow" w:hAnsi="Arial Narrow" w:cs="Arial Narrow"/>
          <w:sz w:val="16"/>
          <w:szCs w:val="16"/>
        </w:rPr>
      </w:pPr>
      <w:r w:rsidRPr="00B97AB5">
        <w:rPr>
          <w:rFonts w:ascii="Arial Narrow" w:eastAsia="Arial Narrow" w:hAnsi="Arial Narrow" w:cs="Arial Narrow"/>
          <w:sz w:val="16"/>
          <w:szCs w:val="16"/>
        </w:rPr>
        <w:t>Infracciones muy graves, con una multa de hasta cuatrocientos cincuenta (450) UIT.</w:t>
      </w:r>
    </w:p>
    <w:p w14:paraId="707B74D3"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
    <w:p>
      <w:pPr>
        <w:spacing w:after="0" w:line="240" w:lineRule="auto"/>
        <w:ind w:left="567" w:hanging="567"/>
        <w:jc w:val="both"/>
        <w:rPr>
          <w:rFonts w:ascii="Arial Narrow" w:eastAsia="Arial Narrow" w:hAnsi="Arial Narrow" w:cs="Arial Narrow"/>
          <w:sz w:val="16"/>
          <w:szCs w:val="16"/>
        </w:rPr>
      </w:pPr>
    </w:p>
  </w:footnote>
  <w:footnote w:id="13">
    <w:p w:rsidR="00CA59A2" w:rsidRPr="00B97AB5" w:rsidRDefault="00CA59A2" w:rsidP="000153EC">
      <w:pPr>
        <w:pStyle w:val="Textonotapie"/>
        <w:tabs>
          <w:tab w:val="left" w:pos="567"/>
        </w:tabs>
        <w:ind w:left="567" w:right="-1"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bCs/>
          <w:sz w:val="16"/>
          <w:szCs w:val="16"/>
        </w:rPr>
        <w:tab/>
        <w:t xml:space="preserve">LEY 29571, CÓDIGO DE PROTECCIÓN Y DEFENSA DEL CONSUMIDOR, publicado el 2 de setiembre de 2010 y modificado por Decreto Legislativo 1308 </w:t>
      </w:r>
    </w:p>
    <w:p w14:paraId="4B3DC1A8" w14:textId="77777777" w:rsidR="00CA59A2" w:rsidRPr="00B97AB5" w:rsidRDefault="00CA59A2" w:rsidP="000153EC">
      <w:pPr>
        <w:tabs>
          <w:tab w:val="left" w:pos="567"/>
        </w:tabs>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
      </w:r>
      <w:r w:rsidRPr="00B97AB5">
        <w:rPr>
          <w:rFonts w:ascii="Arial Narrow" w:eastAsia="Arial Narrow" w:hAnsi="Arial Narrow" w:cs="Arial Narrow"/>
          <w:b/>
          <w:sz w:val="16"/>
          <w:szCs w:val="16"/>
        </w:rPr>
        <w:t>Artículo 114.- Medidas correctivas</w:t>
      </w:r>
    </w:p>
    <w:p w14:paraId="1B3B1F6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462F7B71"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69F8887"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Las medidas correctivas complementarias pueden dictarse de oficio o a pedido de parte.</w:t>
      </w:r>
    </w:p>
    <w:p w14:paraId="6CB8D69D" w14:textId="77777777" w:rsidR="00CA59A2" w:rsidRPr="00B97AB5" w:rsidRDefault="00CA59A2" w:rsidP="000153EC">
      <w:pPr>
        <w:spacing w:after="0" w:line="240" w:lineRule="auto"/>
        <w:ind w:left="567" w:hanging="567"/>
        <w:jc w:val="both"/>
        <w:rPr>
          <w:rFonts w:ascii="Arial Narrow" w:eastAsia="Arial Narrow" w:hAnsi="Arial Narrow" w:cs="Arial Narrow"/>
          <w:sz w:val="16"/>
          <w:szCs w:val="16"/>
        </w:rPr>
      </w:pPr>
      <w:r w:rsidRPr="00B97AB5">
        <w:rPr>
          <w:rFonts w:ascii="Arial Narrow" w:eastAsia="Arial Narrow" w:hAnsi="Arial Narrow" w:cs="Arial Narrow"/>
          <w:b/>
          <w:sz w:val="16"/>
          <w:szCs w:val="16"/>
        </w:rPr>
        <w:tab/>
        <w:t>Artículo 115.- Medidas correctivas reparadoras</w:t>
      </w:r>
    </w:p>
    <w:p w14:paraId="0A0E4012" w14:textId="77777777" w:rsidR="00CA59A2" w:rsidRPr="00B97AB5" w:rsidRDefault="00CA59A2" w:rsidP="000153EC">
      <w:pPr>
        <w:spacing w:after="0" w:line="240" w:lineRule="auto"/>
        <w:ind w:left="567" w:hanging="283"/>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5FBCAFE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Reparar productos.</w:t>
      </w:r>
    </w:p>
    <w:p w14:paraId="64B5280D"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Cambiar productos por otros de idénticas o similares características, cuando la reparación no sea posible o no resulte razonable según las circunstancias.</w:t>
      </w:r>
    </w:p>
    <w:p w14:paraId="14CE7396"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Entregar un producto de idénticas características o, cuando esto no resulte posible, de similares características, en los supuestos de pérdida o deterioro atribuible al proveedor y siempre que exista interés del consumidor.</w:t>
      </w:r>
    </w:p>
    <w:p w14:paraId="4F34F471"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la prestación u obligación asumida; y si esto no resulte posible o no sea razonable, otra de efectos equivalentes, incluyendo prestaciones dinerarias.</w:t>
      </w:r>
    </w:p>
    <w:p w14:paraId="3D9280A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Cumplir con ejecutar otras prestaciones u obligaciones legales o convencionales a su cargo.</w:t>
      </w:r>
    </w:p>
    <w:p w14:paraId="385F165C"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32E99307"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En los supuestos de pagos indebidos o en exceso, devolver estos montos, más los intereses correspondientes.</w:t>
      </w:r>
    </w:p>
    <w:p w14:paraId="45BA3195"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Pagar los gastos incurridos por el consumidor para mitigar las consecuencias de la infracción administrativa.</w:t>
      </w:r>
    </w:p>
    <w:p w14:paraId="130D0A42" w14:textId="77777777" w:rsidR="00CA59A2" w:rsidRPr="00B97AB5" w:rsidRDefault="00CA59A2" w:rsidP="000153EC">
      <w:pPr>
        <w:numPr>
          <w:ilvl w:val="0"/>
          <w:numId w:val="1"/>
        </w:numPr>
        <w:spacing w:after="0" w:line="240" w:lineRule="auto"/>
        <w:ind w:left="567" w:firstLine="0"/>
        <w:jc w:val="both"/>
        <w:rPr>
          <w:rFonts w:ascii="Arial Narrow" w:eastAsia="Arial Narrow" w:hAnsi="Arial Narrow" w:cs="Arial Narrow"/>
          <w:sz w:val="16"/>
          <w:szCs w:val="16"/>
        </w:rPr>
      </w:pPr>
      <w:r w:rsidRPr="00B97AB5">
        <w:rPr>
          <w:rFonts w:ascii="Arial Narrow" w:eastAsia="Arial Narrow" w:hAnsi="Arial Narrow" w:cs="Arial Narrow"/>
          <w:sz w:val="16"/>
          <w:szCs w:val="16"/>
        </w:rPr>
        <w:t>Otras medidas reparadoras análogas de efectos equivalentes a las anteriores.</w:t>
      </w:r>
    </w:p>
    <w:p w14:paraId="764F3361" w14:textId="77777777" w:rsidR="00CA59A2" w:rsidRPr="00B97AB5" w:rsidRDefault="00CA59A2" w:rsidP="000153EC">
      <w:pPr>
        <w:pStyle w:val="Sinespaciad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B97AB5">
        <w:rPr>
          <w:rFonts w:ascii="Arial Narrow" w:eastAsia="Arial Narrow" w:hAnsi="Arial Narrow" w:cs="Arial Narrow"/>
          <w:sz w:val="16"/>
          <w:szCs w:val="16"/>
        </w:rPr>
        <w:t>conjuntamente con</w:t>
      </w:r>
      <w:proofErr w:type="gramEnd"/>
      <w:r w:rsidRPr="00B97AB5">
        <w:rPr>
          <w:rFonts w:ascii="Arial Narrow" w:eastAsia="Arial Narrow" w:hAnsi="Arial Narrow" w:cs="Arial Narrow"/>
          <w:sz w:val="16"/>
          <w:szCs w:val="16"/>
        </w:rPr>
        <w:t xml:space="preserve"> otra medida correctiva. Cuando los órganos competentes del Indecopi se pronuncian respecto de una medida correctiva reparadora, aplican el principio de congruencia procesal.</w:t>
      </w:r>
    </w:p>
    <w:p w14:paraId="57731349"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74B7CBE1"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115.4 Corresponde al consumidor que solicita el dictado de la medida correctiva reparadora probar las consecuencias patrimoniales directas e inmediatas causadas por la comisión de la infracción administrativa.</w:t>
      </w:r>
    </w:p>
    <w:p w14:paraId="4A157A5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3502276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2EAE7A2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579B3C0E" w14:textId="77777777" w:rsidR="00CA59A2" w:rsidRPr="00B97AB5" w:rsidRDefault="00CA59A2" w:rsidP="000153EC">
      <w:pPr>
        <w:spacing w:after="0" w:line="240" w:lineRule="auto"/>
        <w:ind w:left="567"/>
        <w:jc w:val="both"/>
        <w:rPr>
          <w:rFonts w:ascii="Arial Narrow" w:eastAsia="Arial Narrow" w:hAnsi="Arial Narrow" w:cs="Arial Narrow"/>
          <w:b/>
          <w:bCs/>
          <w:sz w:val="16"/>
          <w:szCs w:val="16"/>
        </w:rPr>
      </w:pPr>
      <w:r w:rsidRPr="00B97AB5">
        <w:rPr>
          <w:rFonts w:ascii="Arial Narrow" w:eastAsia="Arial Narrow" w:hAnsi="Arial Narrow" w:cs="Arial Narrow"/>
          <w:b/>
          <w:bCs/>
          <w:sz w:val="16"/>
          <w:szCs w:val="16"/>
        </w:rPr>
        <w:t>Artículo 116.- Medidas correctivas complementarias</w:t>
      </w:r>
    </w:p>
    <w:p w14:paraId="795BD0E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Las medidas correctivas complementarias tienen el objeto de revertir los efectos de la conducta infractora o evitar que esta se produzca nuevamente en el futuro y pueden ser, entre otras, las siguientes: </w:t>
      </w:r>
    </w:p>
    <w:p w14:paraId="526A3CBB"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a. Que el proveedor cumpla con atender la solicitud de información requerida por el consumidor, siempre que dicho requerimiento guarde relación con el producto adquirido o servicio contratado. </w:t>
      </w:r>
    </w:p>
    <w:p w14:paraId="50A8B3DD"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b. Declarar inexigibles las cláusulas que han sido identificadas como abusivas en el procedimiento. </w:t>
      </w:r>
    </w:p>
    <w:p w14:paraId="73090EA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c. El decomiso y destrucción de la mercadería, envases, envolturas o etiquetas. </w:t>
      </w:r>
    </w:p>
    <w:p w14:paraId="3D834587"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d. En caso de infracciones muy graves y de reincidencia o </w:t>
      </w:r>
      <w:proofErr w:type="spellStart"/>
      <w:r w:rsidRPr="00B97AB5">
        <w:rPr>
          <w:rFonts w:ascii="Arial Narrow" w:eastAsia="Arial Narrow" w:hAnsi="Arial Narrow" w:cs="Arial Narrow"/>
          <w:sz w:val="16"/>
          <w:szCs w:val="16"/>
        </w:rPr>
        <w:t>reiterancia</w:t>
      </w:r>
      <w:proofErr w:type="spellEnd"/>
      <w:r w:rsidRPr="00B97AB5">
        <w:rPr>
          <w:rFonts w:ascii="Arial Narrow" w:eastAsia="Arial Narrow" w:hAnsi="Arial Narrow" w:cs="Arial Narrow"/>
          <w:sz w:val="16"/>
          <w:szCs w:val="16"/>
        </w:rPr>
        <w:t xml:space="preserve">: </w:t>
      </w:r>
    </w:p>
    <w:p w14:paraId="700F1C70"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(i) Solicitar a la autoridad correspondiente la clausura temporal del establecimiento industrial, comercial o de servicios por un plazo máximo de seis (6) meses. </w:t>
      </w:r>
    </w:p>
    <w:p w14:paraId="0EC2F112"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w:t>
      </w:r>
      <w:proofErr w:type="spellStart"/>
      <w:r w:rsidRPr="00B97AB5">
        <w:rPr>
          <w:rFonts w:ascii="Arial Narrow" w:eastAsia="Arial Narrow" w:hAnsi="Arial Narrow" w:cs="Arial Narrow"/>
          <w:sz w:val="16"/>
          <w:szCs w:val="16"/>
        </w:rPr>
        <w:t>ii</w:t>
      </w:r>
      <w:proofErr w:type="spellEnd"/>
      <w:r w:rsidRPr="00B97AB5">
        <w:rPr>
          <w:rFonts w:ascii="Arial Narrow" w:eastAsia="Arial Narrow" w:hAnsi="Arial Narrow" w:cs="Arial Narrow"/>
          <w:sz w:val="16"/>
          <w:szCs w:val="16"/>
        </w:rPr>
        <w:t xml:space="preserve">) Solicitar a la autoridad competente la inhabilitación, temporal o permanente, del proveedor en función de los alcances de la infracción sancionada. </w:t>
      </w:r>
    </w:p>
    <w:p w14:paraId="67A7071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e. Publicación de avisos </w:t>
      </w:r>
      <w:proofErr w:type="spellStart"/>
      <w:r w:rsidRPr="00B97AB5">
        <w:rPr>
          <w:rFonts w:ascii="Arial Narrow" w:eastAsia="Arial Narrow" w:hAnsi="Arial Narrow" w:cs="Arial Narrow"/>
          <w:sz w:val="16"/>
          <w:szCs w:val="16"/>
        </w:rPr>
        <w:t>rectificatorios</w:t>
      </w:r>
      <w:proofErr w:type="spellEnd"/>
      <w:r w:rsidRPr="00B97AB5">
        <w:rPr>
          <w:rFonts w:ascii="Arial Narrow" w:eastAsia="Arial Narrow" w:hAnsi="Arial Narrow" w:cs="Arial Narrow"/>
          <w:sz w:val="16"/>
          <w:szCs w:val="16"/>
        </w:rPr>
        <w:t xml:space="preserve"> o informativos en la forma que determine el Indecopi, tomando en consideración los medios que resulten idóneos para revertir los efectos que el acto objeto de sanción ha ocasionado. </w:t>
      </w:r>
    </w:p>
    <w:p w14:paraId="0DC80F78"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f. Cualquier otra medida correctiva que tenga el objeto de revertir los efectos de la conducta infractora o evitar que esta se produzca nuevamente en el futuro. </w:t>
      </w:r>
    </w:p>
    <w:p w14:paraId="4F0629B6" w14:textId="77777777" w:rsidR="00CA59A2" w:rsidRPr="00B97AB5" w:rsidRDefault="00CA59A2" w:rsidP="000153EC">
      <w:pPr>
        <w:spacing w:after="0" w:line="240" w:lineRule="auto"/>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El Indecopi está facultado para solicitar a la autoridad municipal y policial el apoyo respectivo para la ejecución de las medidas correctivas complementarias correspondientes.</w:t>
      </w:r>
    </w:p>
    <w:p>
      <w:pPr>
        <w:spacing w:after="0" w:line="240" w:lineRule="auto"/>
        <w:ind w:left="567" w:hanging="567"/>
        <w:jc w:val="both"/>
        <w:rPr>
          <w:rFonts w:ascii="Arial Narrow" w:eastAsia="Arial Narrow" w:hAnsi="Arial Narrow" w:cs="Arial Narrow"/>
          <w:sz w:val="16"/>
          <w:szCs w:val="16"/>
        </w:rPr>
      </w:pPr>
    </w:p>
  </w:footnote>
  <w:footnote w:id="14">
    <w:p w14:paraId="1E48C7DB" w14:textId="77777777" w:rsidR="00CA59A2" w:rsidRPr="00B97AB5" w:rsidRDefault="00CA59A2" w:rsidP="000153EC">
      <w:pPr>
        <w:pStyle w:val="Textonotapie"/>
        <w:tabs>
          <w:tab w:val="left" w:pos="567"/>
        </w:tabs>
        <w:ind w:left="567" w:hanging="567"/>
        <w:jc w:val="both"/>
        <w:rPr>
          <w:rFonts w:ascii="Arial Narrow" w:eastAsia="Arial Narrow" w:hAnsi="Arial Narrow" w:cs="Arial Narrow"/>
          <w:b/>
          <w:sz w:val="16"/>
          <w:szCs w:val="16"/>
        </w:rPr>
      </w:pPr>
      <w:r w:rsidRPr="00B97AB5">
        <w:rPr>
          <w:rStyle w:val="Refdenotaalpie"/>
          <w:rFonts w:ascii="Arial Narrow" w:eastAsia="Arial Narrow" w:hAnsi="Arial Narrow" w:cs="Arial Narrow"/>
          <w:sz w:val="16"/>
          <w:szCs w:val="16"/>
          <w:vertAlign w:val="superscript"/>
        </w:rPr>
        <w:footnoteRef/>
      </w:r>
      <w:r w:rsidRPr="00B97AB5">
        <w:rPr>
          <w:rFonts w:ascii="Arial Narrow" w:eastAsia="Arial Narrow" w:hAnsi="Arial Narrow" w:cs="Arial Narrow"/>
          <w:sz w:val="16"/>
          <w:szCs w:val="16"/>
        </w:rPr>
        <w:t xml:space="preserve"/>
      </w:r>
      <w:r w:rsidRPr="00B97AB5">
        <w:rPr>
          <w:rFonts w:ascii="Arial Narrow" w:eastAsia="Arial Narrow" w:hAnsi="Arial Narrow" w:cs="Arial Narrow"/>
          <w:sz w:val="16"/>
          <w:szCs w:val="16"/>
        </w:rPr>
      </w:r>
      <w:r w:rsidRPr="00B97AB5">
        <w:rPr>
          <w:rFonts w:ascii="Arial Narrow" w:eastAsia="Arial Narrow" w:hAnsi="Arial Narrow" w:cs="Arial Narrow"/>
          <w:b/>
          <w:sz w:val="16"/>
          <w:szCs w:val="16"/>
        </w:rPr>
        <w:tab/>
        <w:t>LEY 29571, CÓDIGO DE PROTECCIÓN Y DEFENSA DEL CONSUMIDOR</w:t>
      </w:r>
      <w:r w:rsidRPr="00B97AB5">
        <w:rPr>
          <w:rFonts w:ascii="Arial Narrow" w:eastAsia="Arial Narrow" w:hAnsi="Arial Narrow" w:cs="Arial Narrow"/>
          <w:b/>
          <w:bCs/>
          <w:sz w:val="16"/>
          <w:szCs w:val="16"/>
        </w:rPr>
        <w:t xml:space="preserve">, </w:t>
      </w:r>
      <w:r w:rsidRPr="00B97AB5">
        <w:rPr>
          <w:rFonts w:ascii="Arial Narrow" w:eastAsia="Arial Narrow" w:hAnsi="Arial Narrow" w:cs="Arial Narrow"/>
          <w:b/>
          <w:sz w:val="16"/>
          <w:szCs w:val="16"/>
        </w:rPr>
        <w:t>publicado el 2 de setiembre de 2010 y modificado por Decreto Legislativo 1308</w:t>
      </w:r>
    </w:p>
    <w:p w14:paraId="6927EAA2" w14:textId="77777777" w:rsidR="00CA59A2" w:rsidRPr="00B97AB5" w:rsidRDefault="00CA59A2" w:rsidP="000153EC">
      <w:pPr>
        <w:pStyle w:val="Textonotapie"/>
        <w:tabs>
          <w:tab w:val="left" w:pos="567"/>
        </w:tabs>
        <w:jc w:val="both"/>
        <w:rPr>
          <w:rFonts w:ascii="Arial Narrow" w:eastAsia="Arial Narrow" w:hAnsi="Arial Narrow" w:cs="Arial Narrow"/>
          <w:b/>
          <w:sz w:val="16"/>
          <w:szCs w:val="16"/>
        </w:rPr>
      </w:pPr>
      <w:r w:rsidRPr="00B97AB5">
        <w:rPr>
          <w:rFonts w:ascii="Arial Narrow" w:eastAsia="Arial Narrow" w:hAnsi="Arial Narrow" w:cs="Arial Narrow"/>
          <w:b/>
          <w:sz w:val="16"/>
          <w:szCs w:val="16"/>
        </w:rPr>
        <w:tab/>
        <w:t>Artículo 112.- Criterios de graduación de las sanciones administrativas</w:t>
      </w:r>
    </w:p>
    <w:p w14:paraId="3B612D08"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1A09602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Se consideran circunstancias atenuantes especiales, las siguientes:</w:t>
      </w:r>
    </w:p>
    <w:p w14:paraId="74B98BC1" w14:textId="77777777" w:rsidR="00CA59A2" w:rsidRPr="00B97AB5" w:rsidRDefault="00CA59A2" w:rsidP="000153EC">
      <w:pPr>
        <w:pStyle w:val="Textonotapie"/>
        <w:tabs>
          <w:tab w:val="left" w:pos="567"/>
        </w:tabs>
        <w:jc w:val="both"/>
        <w:rPr>
          <w:rFonts w:ascii="Arial Narrow" w:eastAsia="Arial Narrow" w:hAnsi="Arial Narrow" w:cs="Arial Narrow"/>
          <w:sz w:val="16"/>
          <w:szCs w:val="16"/>
        </w:rPr>
      </w:pPr>
      <w:r w:rsidRPr="00B97AB5">
        <w:rPr>
          <w:rFonts w:ascii="Arial Narrow" w:eastAsia="Arial Narrow" w:hAnsi="Arial Narrow" w:cs="Arial Narrow"/>
          <w:sz w:val="16"/>
          <w:szCs w:val="16"/>
        </w:rPr>
        <w:tab/>
        <w:t>(…)</w:t>
      </w:r>
    </w:p>
    <w:p w14:paraId="0D336D0B" w14:textId="77777777" w:rsidR="00CA59A2" w:rsidRPr="00B97AB5" w:rsidRDefault="00CA59A2" w:rsidP="000153EC">
      <w:pPr>
        <w:pStyle w:val="Textonotapie"/>
        <w:tabs>
          <w:tab w:val="left" w:pos="567"/>
        </w:tabs>
        <w:ind w:left="567"/>
        <w:jc w:val="both"/>
        <w:rPr>
          <w:rFonts w:ascii="Arial Narrow" w:eastAsia="Arial Narrow" w:hAnsi="Arial Narrow" w:cs="Arial Narrow"/>
          <w:sz w:val="16"/>
          <w:szCs w:val="16"/>
        </w:rPr>
      </w:pPr>
      <w:r w:rsidRPr="00B97AB5">
        <w:rPr>
          <w:rFonts w:ascii="Arial Narrow" w:eastAsia="Arial Narrow" w:hAnsi="Arial Narrow" w:cs="Arial Narrow"/>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B97AB5">
        <w:rPr>
          <w:rFonts w:ascii="Arial Narrow" w:eastAsia="Arial Narrow" w:hAnsi="Arial Narrow" w:cs="Arial Narrow"/>
          <w:sz w:val="16"/>
          <w:szCs w:val="16"/>
        </w:rPr>
        <w:t>liminarmente</w:t>
      </w:r>
      <w:proofErr w:type="spellEnd"/>
      <w:r w:rsidRPr="00B97AB5">
        <w:rPr>
          <w:rFonts w:ascii="Arial Narrow" w:eastAsia="Arial Narrow" w:hAnsi="Arial Narrow" w:cs="Arial Narrow"/>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pPr>
        <w:pStyle w:val="Textonotapie"/>
        <w:tabs>
          <w:tab w:val="left" w:pos="567"/>
        </w:tabs>
        <w:ind w:left="567" w:hanging="567"/>
        <w:jc w:val="both"/>
        <w:rPr>
          <w:rFonts w:ascii="Arial Narrow" w:eastAsia="Arial Narrow" w:hAnsi="Arial Narrow" w:cs="Arial Narrow"/>
          <w:b/>
          <w:sz w:val="16"/>
          <w:szCs w:val="16"/>
        </w:rPr>
      </w:pPr>
    </w:p>
  </w:footnote>
  <w:footnote w:id="15">
    <w:p w14:paraId="3836DFB3" w14:textId="77777777" w:rsidR="00CA59A2" w:rsidRPr="00B97AB5" w:rsidRDefault="00CA59A2" w:rsidP="000153EC">
      <w:pPr>
        <w:autoSpaceDE w:val="0"/>
        <w:autoSpaceDN w:val="0"/>
        <w:adjustRightInd w:val="0"/>
        <w:tabs>
          <w:tab w:val="left" w:pos="567"/>
        </w:tabs>
        <w:spacing w:after="0" w:line="240" w:lineRule="auto"/>
        <w:ind w:left="567" w:hanging="567"/>
        <w:jc w:val="both"/>
        <w:rPr>
          <w:rFonts w:ascii="Arial Narrow" w:eastAsia="Arial Narrow" w:hAnsi="Arial Narrow" w:cs="Arial Narrow"/>
          <w:b/>
          <w:bCs/>
          <w:sz w:val="16"/>
          <w:szCs w:val="16"/>
        </w:rPr>
      </w:pPr>
      <w:r w:rsidRPr="00B97AB5">
        <w:rPr>
          <w:rStyle w:val="Refdenotaalpie"/>
          <w:rFonts w:ascii="Arial Narrow" w:eastAsia="Arial Narrow" w:hAnsi="Arial Narrow" w:cs="Arial Narrow"/>
          <w:b/>
          <w:bCs/>
          <w:sz w:val="16"/>
          <w:szCs w:val="16"/>
          <w:vertAlign w:val="superscript"/>
        </w:rPr>
        <w:footnoteRef/>
      </w:r>
      <w:r w:rsidRPr="00B97AB5">
        <w:rPr>
          <w:rFonts w:ascii="Arial Narrow" w:eastAsia="Arial Narrow" w:hAnsi="Arial Narrow" w:cs="Arial Narrow"/>
          <w:b/>
          <w:bCs/>
          <w:sz w:val="16"/>
          <w:szCs w:val="16"/>
        </w:rPr>
        <w:t xml:space="preserve"/>
      </w:r>
      <w:r w:rsidRPr="00B97AB5">
        <w:rPr>
          <w:rFonts w:ascii="Arial Narrow" w:eastAsia="Arial Narrow" w:hAnsi="Arial Narrow" w:cs="Arial Narrow"/>
          <w:b/>
          <w:bCs/>
          <w:sz w:val="16"/>
          <w:szCs w:val="16"/>
        </w:rPr>
        <w:tab/>
        <w:t xml:space="preserve">DECRETO LEGISLATIVO </w:t>
      </w:r>
      <w:proofErr w:type="spellStart"/>
      <w:r w:rsidRPr="00B97AB5">
        <w:rPr>
          <w:rFonts w:ascii="Arial Narrow" w:eastAsia="Arial Narrow" w:hAnsi="Arial Narrow" w:cs="Arial Narrow"/>
          <w:b/>
          <w:bCs/>
          <w:sz w:val="16"/>
          <w:szCs w:val="16"/>
        </w:rPr>
        <w:t/>
      </w:r>
      <w:proofErr w:type="spellEnd"/>
      <w:r w:rsidRPr="00B97AB5">
        <w:rPr>
          <w:rFonts w:ascii="Arial Narrow" w:eastAsia="Arial Narrow" w:hAnsi="Arial Narrow" w:cs="Arial Narrow"/>
          <w:b/>
          <w:bCs/>
          <w:sz w:val="16"/>
          <w:szCs w:val="16"/>
        </w:rPr>
        <w:t xml:space="preserve">807, LEY SOBRE FACULTADES, NORMAS Y ORGANIZACIÓN DEL INDECOPI FACULTADES DE LAS COMISIONES Y OFICINAS DEL INDECOPI</w:t>
      </w:r>
    </w:p>
    <w:p w14:paraId="2C30A4A1" w14:textId="77777777" w:rsidR="00CA59A2" w:rsidRPr="00A4265B" w:rsidRDefault="00CA59A2" w:rsidP="000153EC">
      <w:pPr>
        <w:pStyle w:val="NormalWeb"/>
        <w:spacing w:after="0" w:line="240" w:lineRule="auto"/>
        <w:ind w:left="567"/>
        <w:jc w:val="both"/>
        <w:rPr>
          <w:rFonts w:ascii="Arial Narrow" w:eastAsia="Arial Narrow" w:hAnsi="Arial Narrow" w:cs="Arial Narrow"/>
          <w:bCs/>
          <w:sz w:val="16"/>
          <w:szCs w:val="16"/>
        </w:rPr>
      </w:pPr>
      <w:r w:rsidRPr="00B97AB5">
        <w:rPr>
          <w:rFonts w:ascii="Arial Narrow" w:eastAsia="Arial Narrow" w:hAnsi="Arial Narrow" w:cs="Arial Narrow"/>
          <w:b/>
          <w:sz w:val="16"/>
          <w:szCs w:val="16"/>
        </w:rPr>
        <w:t xml:space="preserve">Artículo 29.- </w:t>
      </w:r>
      <w:r w:rsidRPr="00B97AB5">
        <w:rPr>
          <w:rFonts w:ascii="Arial Narrow" w:eastAsia="Arial Narrow" w:hAnsi="Arial Narrow" w:cs="Arial Narrow"/>
          <w:bCs/>
          <w:sz w:val="16"/>
          <w:szCs w:val="16"/>
        </w:rPr>
        <w:t xml:space="preserve">En cualquier estado del procedimiento, e incluso antes de admitirse a trámite la denuncia, el Secretario Técnico podrá citar a las partes a audiencia de conciliación. La audiencia se desarrollará ante el Secretario Técnico o ante la persona que este designe. Si ambas partes arribaran a un acuerdo respecto de la denuncia, se levantará un acta donde conste el acuerdo respectivo, el mismo que tendrá efectos de transacción </w:t>
      </w:r>
      <w:r w:rsidRPr="00A4265B">
        <w:rPr>
          <w:rFonts w:ascii="Arial Narrow" w:eastAsia="Arial Narrow" w:hAnsi="Arial Narrow" w:cs="Arial Narrow"/>
          <w:bCs/>
          <w:sz w:val="16"/>
          <w:szCs w:val="16"/>
        </w:rPr>
        <w:t>extrajudicial. En cualquier caso, la Comisión podrá continuar de oficio el procedimiento, si del análisis de los hechos denunciados considera que podría estarse afectando intereses de terceros.</w:t>
      </w:r>
    </w:p>
    <w:p>
      <w:pPr>
        <w:autoSpaceDE w:val="0"/>
        <w:autoSpaceDN w:val="0"/>
        <w:adjustRightInd w:val="0"/>
        <w:spacing w:after="0" w:line="240" w:lineRule="auto"/>
        <w:ind w:left="567" w:hanging="567"/>
        <w:jc w:val="both"/>
        <w:rPr>
          <w:rFonts w:ascii="Arial Narrow" w:eastAsia="Arial Narrow" w:hAnsi="Arial Narrow" w:cs="Arial Narrow"/>
          <w:b/>
          <w:bCs/>
          <w:sz w:val="16"/>
          <w:szCs w:val="16"/>
        </w:rPr>
      </w:pPr>
    </w:p>
  </w:footnote>
  <w:footnote w:id="16">
    <w:p w14:paraId="69457C94" w14:textId="77777777" w:rsidR="00CA59A2" w:rsidRPr="00A4265B" w:rsidRDefault="00CA59A2" w:rsidP="000153EC">
      <w:pPr>
        <w:pStyle w:val="Textonotapie"/>
        <w:tabs>
          <w:tab w:val="left" w:pos="567"/>
        </w:tabs>
        <w:ind w:left="567" w:hanging="567"/>
        <w:jc w:val="both"/>
        <w:rPr>
          <w:rFonts w:ascii="Arial Narrow" w:eastAsia="Arial Narrow" w:hAnsi="Arial Narrow" w:cs="Arial Narrow"/>
          <w:sz w:val="16"/>
          <w:szCs w:val="16"/>
        </w:rPr>
      </w:pPr>
      <w:r w:rsidRPr="00A4265B">
        <w:rPr>
          <w:rStyle w:val="Refdenotaalpie"/>
          <w:rFonts w:ascii="Arial Narrow" w:eastAsia="Arial Narrow" w:hAnsi="Arial Narrow" w:cs="Arial Narrow"/>
          <w:sz w:val="16"/>
          <w:szCs w:val="16"/>
          <w:vertAlign w:val="superscript"/>
        </w:rPr>
        <w:footnoteRef/>
      </w:r>
      <w:r w:rsidRPr="00A4265B">
        <w:rPr>
          <w:rFonts w:ascii="Arial Narrow" w:eastAsia="Arial Narrow" w:hAnsi="Arial Narrow" w:cs="Arial Narrow"/>
          <w:sz w:val="16"/>
          <w:szCs w:val="16"/>
        </w:rPr>
        <w:t xml:space="preserve"/>
      </w:r>
      <w:r w:rsidRPr="00A4265B">
        <w:rPr>
          <w:rFonts w:ascii="Arial Narrow" w:eastAsia="Arial Narrow" w:hAnsi="Arial Narrow" w:cs="Arial Narrow"/>
          <w:sz w:val="16"/>
          <w:szCs w:val="16"/>
        </w:rPr>
      </w:r>
      <w:r w:rsidRPr="00A4265B">
        <w:rPr>
          <w:rFonts w:ascii="Arial Narrow" w:eastAsia="Arial Narrow" w:hAnsi="Arial Narrow" w:cs="Arial Narrow"/>
          <w:b/>
          <w:sz w:val="16"/>
          <w:szCs w:val="16"/>
        </w:rPr>
        <w:tab/>
        <w:t>TEXTO ÚNICO ORDENADO DE LA LEY DEL PROCEDIMIENTO ADMINISTRATIVO GENERAL, aprobado mediante Decreto Supremo 006-2026-JUS y publicado el 30 de abril de 2026</w:t>
      </w:r>
    </w:p>
    <w:p w14:paraId="29C91C86" w14:textId="77777777" w:rsidR="00CA59A2" w:rsidRPr="00A4265B" w:rsidRDefault="00CA59A2" w:rsidP="000153EC">
      <w:pPr>
        <w:pStyle w:val="Textonotapie"/>
        <w:ind w:left="1134"/>
        <w:jc w:val="both"/>
        <w:rPr>
          <w:rFonts w:ascii="Arial Narrow" w:eastAsia="Arial Narrow" w:hAnsi="Arial Narrow" w:cs="Arial Narrow"/>
          <w:b/>
          <w:bCs/>
          <w:sz w:val="16"/>
          <w:szCs w:val="16"/>
        </w:rPr>
      </w:pPr>
      <w:r w:rsidRPr="00A4265B">
        <w:rPr>
          <w:rFonts w:ascii="Arial Narrow" w:eastAsia="Arial Narrow" w:hAnsi="Arial Narrow" w:cs="Arial Narrow"/>
          <w:b/>
          <w:bCs/>
          <w:sz w:val="16"/>
          <w:szCs w:val="16"/>
        </w:rPr>
        <w:t>Artículo 20.- Modalidades de notificación</w:t>
      </w:r>
    </w:p>
    <w:p w14:paraId="078AE407"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20.4. 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 </w:t>
      </w:r>
    </w:p>
    <w:p w14:paraId="0BD376A8" w14:textId="77777777" w:rsidR="00B97AB5"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0204CA28" w14:textId="765A9357" w:rsidR="00CA59A2" w:rsidRPr="00B97AB5" w:rsidRDefault="00772A00" w:rsidP="00772A00">
      <w:pPr>
        <w:pStyle w:val="Textonotapie"/>
        <w:ind w:left="567"/>
        <w:jc w:val="both"/>
        <w:rPr>
          <w:rFonts w:ascii="Arial Narrow" w:eastAsia="Arial Narrow" w:hAnsi="Arial Narrow" w:cs="Arial Narrow"/>
          <w:sz w:val="16"/>
          <w:szCs w:val="16"/>
          <w:lang w:val="es-ES"/>
        </w:rPr>
      </w:pPr>
      <w:r w:rsidRPr="00B97AB5">
        <w:rPr>
          <w:rFonts w:ascii="Arial Narrow" w:eastAsia="Arial Narrow" w:hAnsi="Arial Narrow" w:cs="Arial Narrow"/>
          <w:sz w:val="16"/>
          <w:szCs w:val="16"/>
          <w:lang w:val="es-ES"/>
        </w:rPr>
        <w:t>En caso de no recibirse respuesta automática de recepción en un plazo máximo de dos (2) días hábiles contados desde el día siguiente de efectuado el acto de notificación vía correo electrónico, se procede a notificar por cédula conforme al inciso 20.1.1, volviéndose a computar el plazo establecido en el numeral 24.1 del artículo 24.</w:t>
      </w:r>
    </w:p>
    <w:p>
      <w:pPr>
        <w:pStyle w:val="Textonotapie"/>
        <w:ind w:left="567" w:hanging="567"/>
        <w:jc w:val="both"/>
        <w:rPr>
          <w:rFonts w:ascii="Arial Narrow" w:eastAsia="Arial Narrow" w:hAnsi="Arial Narrow" w:cs="Arial Narrow"/>
          <w:sz w:val="16"/>
          <w:szCs w:val="16"/>
        </w:rPr>
      </w:pPr>
    </w:p>
  </w:footnote>
</w:footnotes>
</file>

<file path=word/header1.xml><?xml version="1.0" encoding="utf-8"?>
<w:hdr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p14="http://schemas.microsoft.com/office/word/2010/wordprocessingDrawing" mc:Ignorable="w14 w15 w16se w16cid w16 w16cex w16sdtdh w16du wp14">
  <w:p w14:paraId="70412FC3" w14:textId="77777777" w:rsidR="00107A1A" w:rsidRDefault="00107A1A">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bookmarkStart w:id="33" w:name="_Hlk212019410"/>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1E565327"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0029BFC8"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288559B1"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3EC4A693" w14:textId="77777777" w:rsidR="00107A1A" w:rsidRDefault="00107A1A" w:rsidP="003D7BF0">
          <w:pPr>
            <w:tabs>
              <w:tab w:val="center" w:pos="4419"/>
              <w:tab w:val="right" w:pos="8838"/>
            </w:tabs>
            <w:spacing w:after="0"/>
            <w:jc w:val="right"/>
            <w:rPr>
              <w:rFonts w:ascii="Arial Narrow" w:hAnsi="Arial Narrow" w:cs="Arial Narrow"/>
              <w:b/>
              <w:bCs/>
              <w:i/>
              <w:iCs/>
              <w:sz w:val="16"/>
              <w:szCs w:val="16"/>
            </w:rPr>
          </w:pPr>
        </w:p>
        <w:p w14:paraId="5990FCB9" w14:textId="0ED50CBC"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bookmarkEnd w:id="33"/>
  </w:tbl>
  <w:p w14:paraId="0EC23770" w14:textId="77777777" w:rsidR="00B91E42" w:rsidRDefault="00B91E42">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F8F59D" w14:textId="77777777" w:rsidR="00107A1A" w:rsidRDefault="00107A1A">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1"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2CE767C8"/>
    <w:multiLevelType w:val="multilevel"/>
    <w:tmpl w:val="1736D5B6"/>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5"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8"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num w:numId="1" w16cid:durableId="1782020880">
    <w:abstractNumId w:val="8"/>
  </w:num>
  <w:num w:numId="2" w16cid:durableId="1002659640">
    <w:abstractNumId w:val="1"/>
  </w:num>
  <w:num w:numId="3" w16cid:durableId="1907296634">
    <w:abstractNumId w:val="6"/>
  </w:num>
  <w:num w:numId="4" w16cid:durableId="1618637410">
    <w:abstractNumId w:val="3"/>
  </w:num>
  <w:num w:numId="5" w16cid:durableId="1323312085">
    <w:abstractNumId w:val="7"/>
  </w:num>
  <w:num w:numId="6" w16cid:durableId="511990849">
    <w:abstractNumId w:val="0"/>
  </w:num>
  <w:num w:numId="7" w16cid:durableId="320161429">
    <w:abstractNumId w:val="4"/>
  </w:num>
  <w:num w:numId="8" w16cid:durableId="1648822136">
    <w:abstractNumId w:val="2"/>
  </w:num>
  <w:num w:numId="9" w16cid:durableId="52266812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09FF"/>
    <w:rsid w:val="000138BC"/>
    <w:rsid w:val="00014D19"/>
    <w:rsid w:val="000153EC"/>
    <w:rsid w:val="00017C3F"/>
    <w:rsid w:val="0003111D"/>
    <w:rsid w:val="000313B8"/>
    <w:rsid w:val="00043A1C"/>
    <w:rsid w:val="00054950"/>
    <w:rsid w:val="00080193"/>
    <w:rsid w:val="0008134D"/>
    <w:rsid w:val="000A1CD5"/>
    <w:rsid w:val="000A2C5A"/>
    <w:rsid w:val="000A74A5"/>
    <w:rsid w:val="000C03E0"/>
    <w:rsid w:val="000C186B"/>
    <w:rsid w:val="000C4DDA"/>
    <w:rsid w:val="000D0811"/>
    <w:rsid w:val="000E04C3"/>
    <w:rsid w:val="000E4171"/>
    <w:rsid w:val="000E5C8E"/>
    <w:rsid w:val="000E6429"/>
    <w:rsid w:val="00100A48"/>
    <w:rsid w:val="00107A1A"/>
    <w:rsid w:val="001138F6"/>
    <w:rsid w:val="00121544"/>
    <w:rsid w:val="00131702"/>
    <w:rsid w:val="001375D8"/>
    <w:rsid w:val="00164BA4"/>
    <w:rsid w:val="00166964"/>
    <w:rsid w:val="001817A1"/>
    <w:rsid w:val="00187240"/>
    <w:rsid w:val="0019248B"/>
    <w:rsid w:val="00192A91"/>
    <w:rsid w:val="001A146B"/>
    <w:rsid w:val="001B51BB"/>
    <w:rsid w:val="001B5674"/>
    <w:rsid w:val="001B56A2"/>
    <w:rsid w:val="001B6FB2"/>
    <w:rsid w:val="001B6FF8"/>
    <w:rsid w:val="001B7282"/>
    <w:rsid w:val="001D3F79"/>
    <w:rsid w:val="001E1AF7"/>
    <w:rsid w:val="001F344A"/>
    <w:rsid w:val="001F55A4"/>
    <w:rsid w:val="0020044B"/>
    <w:rsid w:val="002024D8"/>
    <w:rsid w:val="00203FAB"/>
    <w:rsid w:val="00205398"/>
    <w:rsid w:val="00215307"/>
    <w:rsid w:val="002162CF"/>
    <w:rsid w:val="00251562"/>
    <w:rsid w:val="00260C16"/>
    <w:rsid w:val="0028624B"/>
    <w:rsid w:val="00290C55"/>
    <w:rsid w:val="002919C1"/>
    <w:rsid w:val="00293F2F"/>
    <w:rsid w:val="002A0A1A"/>
    <w:rsid w:val="002A10BA"/>
    <w:rsid w:val="002B0771"/>
    <w:rsid w:val="002B2DF7"/>
    <w:rsid w:val="002C265E"/>
    <w:rsid w:val="002C3386"/>
    <w:rsid w:val="002E5997"/>
    <w:rsid w:val="002E5B3A"/>
    <w:rsid w:val="002F36CE"/>
    <w:rsid w:val="0030215E"/>
    <w:rsid w:val="00327F5B"/>
    <w:rsid w:val="003304BA"/>
    <w:rsid w:val="003416D0"/>
    <w:rsid w:val="00345437"/>
    <w:rsid w:val="00353D90"/>
    <w:rsid w:val="00354677"/>
    <w:rsid w:val="00355531"/>
    <w:rsid w:val="003719B7"/>
    <w:rsid w:val="003748FB"/>
    <w:rsid w:val="00375015"/>
    <w:rsid w:val="003A3BA6"/>
    <w:rsid w:val="003A3D3D"/>
    <w:rsid w:val="003B2C40"/>
    <w:rsid w:val="003C22C4"/>
    <w:rsid w:val="003C6685"/>
    <w:rsid w:val="004251B6"/>
    <w:rsid w:val="00426350"/>
    <w:rsid w:val="0043191C"/>
    <w:rsid w:val="00435A10"/>
    <w:rsid w:val="00453840"/>
    <w:rsid w:val="004551D0"/>
    <w:rsid w:val="00467990"/>
    <w:rsid w:val="0047310F"/>
    <w:rsid w:val="0048057B"/>
    <w:rsid w:val="00487837"/>
    <w:rsid w:val="004B0B44"/>
    <w:rsid w:val="004B1E5F"/>
    <w:rsid w:val="004C4BF2"/>
    <w:rsid w:val="004D0925"/>
    <w:rsid w:val="004D3208"/>
    <w:rsid w:val="004D7945"/>
    <w:rsid w:val="004F1116"/>
    <w:rsid w:val="00515328"/>
    <w:rsid w:val="00531C07"/>
    <w:rsid w:val="00537A7E"/>
    <w:rsid w:val="00537BD7"/>
    <w:rsid w:val="00544EBE"/>
    <w:rsid w:val="00547BF9"/>
    <w:rsid w:val="005505B7"/>
    <w:rsid w:val="005636EE"/>
    <w:rsid w:val="00565126"/>
    <w:rsid w:val="0058044E"/>
    <w:rsid w:val="005957F6"/>
    <w:rsid w:val="005D3B8D"/>
    <w:rsid w:val="005D55C3"/>
    <w:rsid w:val="005D7A26"/>
    <w:rsid w:val="005E479B"/>
    <w:rsid w:val="005E5407"/>
    <w:rsid w:val="005F38F3"/>
    <w:rsid w:val="00601F77"/>
    <w:rsid w:val="006235EB"/>
    <w:rsid w:val="00626395"/>
    <w:rsid w:val="00627791"/>
    <w:rsid w:val="00654587"/>
    <w:rsid w:val="00657D0C"/>
    <w:rsid w:val="00692596"/>
    <w:rsid w:val="006A01CE"/>
    <w:rsid w:val="006B3A4A"/>
    <w:rsid w:val="006E20CD"/>
    <w:rsid w:val="006E20FA"/>
    <w:rsid w:val="006F0D03"/>
    <w:rsid w:val="00711750"/>
    <w:rsid w:val="00714623"/>
    <w:rsid w:val="00715EBA"/>
    <w:rsid w:val="00720191"/>
    <w:rsid w:val="00727E41"/>
    <w:rsid w:val="00735F8D"/>
    <w:rsid w:val="0074378D"/>
    <w:rsid w:val="0074704C"/>
    <w:rsid w:val="00761FEA"/>
    <w:rsid w:val="00772A00"/>
    <w:rsid w:val="00793E0A"/>
    <w:rsid w:val="007A5184"/>
    <w:rsid w:val="007B50E3"/>
    <w:rsid w:val="007B6063"/>
    <w:rsid w:val="007C669A"/>
    <w:rsid w:val="007D31A8"/>
    <w:rsid w:val="007E1EB8"/>
    <w:rsid w:val="007E3262"/>
    <w:rsid w:val="007E409F"/>
    <w:rsid w:val="007F305F"/>
    <w:rsid w:val="007F4EFA"/>
    <w:rsid w:val="00803D7E"/>
    <w:rsid w:val="0080766B"/>
    <w:rsid w:val="00826948"/>
    <w:rsid w:val="0083186C"/>
    <w:rsid w:val="00851689"/>
    <w:rsid w:val="00856C2A"/>
    <w:rsid w:val="00872A80"/>
    <w:rsid w:val="00877B92"/>
    <w:rsid w:val="008819A6"/>
    <w:rsid w:val="008834B0"/>
    <w:rsid w:val="00890B1F"/>
    <w:rsid w:val="00891727"/>
    <w:rsid w:val="0089579A"/>
    <w:rsid w:val="00895AB6"/>
    <w:rsid w:val="00896A8E"/>
    <w:rsid w:val="00897AD7"/>
    <w:rsid w:val="008A211A"/>
    <w:rsid w:val="008A2912"/>
    <w:rsid w:val="008B4811"/>
    <w:rsid w:val="008B4CFF"/>
    <w:rsid w:val="008C6BCC"/>
    <w:rsid w:val="008C7DBE"/>
    <w:rsid w:val="008E150D"/>
    <w:rsid w:val="008E2E5A"/>
    <w:rsid w:val="008E6BA0"/>
    <w:rsid w:val="008E746F"/>
    <w:rsid w:val="008E7E47"/>
    <w:rsid w:val="00947FE2"/>
    <w:rsid w:val="00950CEF"/>
    <w:rsid w:val="009606E6"/>
    <w:rsid w:val="009652D2"/>
    <w:rsid w:val="00974828"/>
    <w:rsid w:val="009805B9"/>
    <w:rsid w:val="00985114"/>
    <w:rsid w:val="00987623"/>
    <w:rsid w:val="00996DC2"/>
    <w:rsid w:val="009B2027"/>
    <w:rsid w:val="009B4A8D"/>
    <w:rsid w:val="009B65A0"/>
    <w:rsid w:val="009D2900"/>
    <w:rsid w:val="009D4278"/>
    <w:rsid w:val="009D7D45"/>
    <w:rsid w:val="009E4A95"/>
    <w:rsid w:val="00A17FC8"/>
    <w:rsid w:val="00A23703"/>
    <w:rsid w:val="00A36EFA"/>
    <w:rsid w:val="00A37879"/>
    <w:rsid w:val="00A4265B"/>
    <w:rsid w:val="00A50683"/>
    <w:rsid w:val="00A54BBE"/>
    <w:rsid w:val="00A66BF2"/>
    <w:rsid w:val="00A66DE0"/>
    <w:rsid w:val="00A7053E"/>
    <w:rsid w:val="00A719BA"/>
    <w:rsid w:val="00A760AA"/>
    <w:rsid w:val="00A805DB"/>
    <w:rsid w:val="00A84194"/>
    <w:rsid w:val="00A87B9B"/>
    <w:rsid w:val="00A91613"/>
    <w:rsid w:val="00AA1996"/>
    <w:rsid w:val="00AA4627"/>
    <w:rsid w:val="00AA61D3"/>
    <w:rsid w:val="00AC5DF4"/>
    <w:rsid w:val="00AC634C"/>
    <w:rsid w:val="00AD3596"/>
    <w:rsid w:val="00AE2D20"/>
    <w:rsid w:val="00B012C9"/>
    <w:rsid w:val="00B20DDF"/>
    <w:rsid w:val="00B27062"/>
    <w:rsid w:val="00B37A7A"/>
    <w:rsid w:val="00B403E3"/>
    <w:rsid w:val="00B45EBC"/>
    <w:rsid w:val="00B57874"/>
    <w:rsid w:val="00B6391D"/>
    <w:rsid w:val="00B71A7D"/>
    <w:rsid w:val="00B71B4D"/>
    <w:rsid w:val="00B739FB"/>
    <w:rsid w:val="00B86544"/>
    <w:rsid w:val="00B906B1"/>
    <w:rsid w:val="00B91E42"/>
    <w:rsid w:val="00B953E7"/>
    <w:rsid w:val="00B97AB5"/>
    <w:rsid w:val="00BA461D"/>
    <w:rsid w:val="00BB47E5"/>
    <w:rsid w:val="00BC42BA"/>
    <w:rsid w:val="00BD2086"/>
    <w:rsid w:val="00BD470D"/>
    <w:rsid w:val="00BD7737"/>
    <w:rsid w:val="00BF1B59"/>
    <w:rsid w:val="00C2093C"/>
    <w:rsid w:val="00C31ECC"/>
    <w:rsid w:val="00C3292C"/>
    <w:rsid w:val="00C56FC4"/>
    <w:rsid w:val="00C644A3"/>
    <w:rsid w:val="00C72EFF"/>
    <w:rsid w:val="00C77DFA"/>
    <w:rsid w:val="00C93C33"/>
    <w:rsid w:val="00C95E59"/>
    <w:rsid w:val="00CA59A2"/>
    <w:rsid w:val="00CD0C8E"/>
    <w:rsid w:val="00CD118F"/>
    <w:rsid w:val="00CD1878"/>
    <w:rsid w:val="00CD245D"/>
    <w:rsid w:val="00CD62B5"/>
    <w:rsid w:val="00CE01D5"/>
    <w:rsid w:val="00CE363F"/>
    <w:rsid w:val="00CF40EB"/>
    <w:rsid w:val="00D0172A"/>
    <w:rsid w:val="00D049FC"/>
    <w:rsid w:val="00D45A9A"/>
    <w:rsid w:val="00D46CD3"/>
    <w:rsid w:val="00D502EA"/>
    <w:rsid w:val="00D53538"/>
    <w:rsid w:val="00D56261"/>
    <w:rsid w:val="00D6254A"/>
    <w:rsid w:val="00D66B2A"/>
    <w:rsid w:val="00D82A97"/>
    <w:rsid w:val="00D95607"/>
    <w:rsid w:val="00DA02A5"/>
    <w:rsid w:val="00DA79A0"/>
    <w:rsid w:val="00DB05E2"/>
    <w:rsid w:val="00DB4B53"/>
    <w:rsid w:val="00DB5CCB"/>
    <w:rsid w:val="00DB6197"/>
    <w:rsid w:val="00DC00FF"/>
    <w:rsid w:val="00DC4E83"/>
    <w:rsid w:val="00DD0EE7"/>
    <w:rsid w:val="00DE4803"/>
    <w:rsid w:val="00DE7477"/>
    <w:rsid w:val="00DE7EA8"/>
    <w:rsid w:val="00E142DD"/>
    <w:rsid w:val="00E2296F"/>
    <w:rsid w:val="00E500B6"/>
    <w:rsid w:val="00E55AB3"/>
    <w:rsid w:val="00E55D8D"/>
    <w:rsid w:val="00E6140E"/>
    <w:rsid w:val="00E67D34"/>
    <w:rsid w:val="00E8485E"/>
    <w:rsid w:val="00EA78F9"/>
    <w:rsid w:val="00EB006B"/>
    <w:rsid w:val="00EB0207"/>
    <w:rsid w:val="00ED4B2D"/>
    <w:rsid w:val="00ED5D86"/>
    <w:rsid w:val="00ED6393"/>
    <w:rsid w:val="00EE2E5C"/>
    <w:rsid w:val="00EE3204"/>
    <w:rsid w:val="00F01410"/>
    <w:rsid w:val="00F14BCC"/>
    <w:rsid w:val="00F3683E"/>
    <w:rsid w:val="00F71384"/>
    <w:rsid w:val="00F754DE"/>
    <w:rsid w:val="00F85C52"/>
    <w:rsid w:val="00F954C6"/>
    <w:rsid w:val="00FB44B8"/>
    <w:rsid w:val="00FB6AAD"/>
    <w:rsid w:val="00FD1538"/>
    <w:rsid w:val="00FE04D4"/>
    <w:rsid w:val="00FE0E1E"/>
    <w:rsid w:val="00FE1FBD"/>
    <w:rsid w:val="00FE6A83"/>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uiPriority w:val="99"/>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121544"/>
  </w:style>
  <w:style w:type="character" w:styleId="Refdecomentario">
    <w:name w:val="annotation reference"/>
    <w:basedOn w:val="Fuentedeprrafopredeter"/>
    <w:uiPriority w:val="99"/>
    <w:semiHidden/>
    <w:unhideWhenUsed/>
    <w:rsid w:val="00B71A7D"/>
    <w:rPr>
      <w:sz w:val="16"/>
      <w:szCs w:val="16"/>
    </w:rPr>
  </w:style>
  <w:style w:type="paragraph" w:styleId="Textocomentario">
    <w:name w:val="annotation text"/>
    <w:basedOn w:val="Normal"/>
    <w:link w:val="TextocomentarioCar"/>
    <w:uiPriority w:val="99"/>
    <w:unhideWhenUsed/>
    <w:rsid w:val="00B71A7D"/>
    <w:pPr>
      <w:spacing w:line="240" w:lineRule="auto"/>
    </w:pPr>
    <w:rPr>
      <w:sz w:val="20"/>
      <w:szCs w:val="20"/>
    </w:rPr>
  </w:style>
  <w:style w:type="character" w:customStyle="1" w:styleId="TextocomentarioCar">
    <w:name w:val="Texto comentario Car"/>
    <w:basedOn w:val="Fuentedeprrafopredeter"/>
    <w:link w:val="Textocomentario"/>
    <w:uiPriority w:val="99"/>
    <w:rsid w:val="00B71A7D"/>
    <w:rPr>
      <w:sz w:val="20"/>
      <w:szCs w:val="20"/>
    </w:rPr>
  </w:style>
  <w:style w:type="paragraph" w:styleId="Asuntodelcomentario">
    <w:name w:val="annotation subject"/>
    <w:basedOn w:val="Textocomentario"/>
    <w:next w:val="Textocomentario"/>
    <w:link w:val="AsuntodelcomentarioCar"/>
    <w:uiPriority w:val="99"/>
    <w:semiHidden/>
    <w:unhideWhenUsed/>
    <w:rsid w:val="00B71A7D"/>
    <w:rPr>
      <w:b/>
      <w:bCs/>
    </w:rPr>
  </w:style>
  <w:style w:type="character" w:customStyle="1" w:styleId="AsuntodelcomentarioCar">
    <w:name w:val="Asunto del comentario Car"/>
    <w:basedOn w:val="TextocomentarioCar"/>
    <w:link w:val="Asuntodelcomentario"/>
    <w:uiPriority w:val="99"/>
    <w:semiHidden/>
    <w:rsid w:val="00B71A7D"/>
    <w:rPr>
      <w:b/>
      <w:bCs/>
      <w:sz w:val="20"/>
      <w:szCs w:val="20"/>
    </w:rPr>
  </w:style>
  <w:style w:type="character" w:styleId="Hipervnculo">
    <w:name w:val="Hyperlink"/>
    <w:basedOn w:val="Fuentedeprrafopredeter"/>
    <w:uiPriority w:val="99"/>
    <w:unhideWhenUsed/>
    <w:rsid w:val="0043191C"/>
    <w:rPr>
      <w:color w:val="467886" w:themeColor="hyperlink"/>
      <w:u w:val="single"/>
    </w:rPr>
  </w:style>
  <w:style w:type="character" w:styleId="Mencinsinresolver">
    <w:name w:val="Unresolved Mention"/>
    <w:basedOn w:val="Fuentedeprrafopredeter"/>
    <w:uiPriority w:val="99"/>
    <w:semiHidden/>
    <w:unhideWhenUsed/>
    <w:rsid w:val="006B3A4A"/>
    <w:rPr>
      <w:color w:val="605E5C"/>
      <w:shd w:val="clear" w:color="auto" w:fill="E1DFDD"/>
    </w:rPr>
  </w:style>
  <w:style w:type="character" w:styleId="Hipervnculovisitado">
    <w:name w:val="FollowedHyperlink"/>
    <w:basedOn w:val="Fuentedeprrafopredeter"/>
    <w:uiPriority w:val="99"/>
    <w:semiHidden/>
    <w:unhideWhenUsed/>
    <w:rsid w:val="006B3A4A"/>
    <w:rPr>
      <w:color w:val="96607D" w:themeColor="followedHyperlink"/>
      <w:u w:val="single"/>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indecopi-my.sharepoint.com/:f:/g/personal/apoyocc1e_indecopi_gob_pe/IgDdykaHMAvPTLalcBqtN8u4AZVRxgJJ9PvuyzH0E4pidNs?e=dBc7VL" TargetMode="External"/><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8</Pages>
  <Words>1875</Words>
  <Characters>12114</Characters>
  <Application>Microsoft Office Word</Application>
  <DocSecurity>0</DocSecurity>
  <Lines>637</Lines>
  <Paragraphs>538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13451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Apoyo CC1 E</cp:lastModifiedBy>
  <cp:revision>109</cp:revision>
  <cp:lastPrinted>2026-02-12T14:37:00Z</cp:lastPrinted>
  <dcterms:created xsi:type="dcterms:W3CDTF">2024-06-18T08:44:00Z</dcterms:created>
  <dcterms:modified xsi:type="dcterms:W3CDTF">2026-04-08T18:12:00Z</dcterms:modified>
</cp:coreProperties>
</file>