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F6EBC58" w:rsidR="00CA59A2" w:rsidRPr="00EB4D2D" w:rsidRDefault="00CA59A2" w:rsidP="00307AD9">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EB4D2D">
        <w:rPr>
          <w:rFonts w:ascii="Arial Narrow" w:eastAsia="Arial Narrow" w:hAnsi="Arial Narrow" w:cs="Arial Narrow"/>
          <w:b/>
          <w:color w:val="000000"/>
          <w:kern w:val="0"/>
          <w:sz w:val="22"/>
          <w:szCs w:val="22"/>
          <w:lang w:eastAsia="es-PE"/>
          <w14:ligatures w14:val="none"/>
        </w:rPr>
        <w:t xml:space="preserve">EXPEDIENTE </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0005639F" w:rsidRPr="0005639F">
        <w:rPr>
          <w:rFonts w:ascii="Arial Narrow" w:eastAsia="Arial Narrow" w:hAnsi="Arial Narrow" w:cs="Arial Narrow"/>
          <w:b/>
          <w:bCs/>
          <w:color w:val="000000"/>
          <w:kern w:val="0"/>
          <w:sz w:val="22"/>
          <w:szCs w:val="22"/>
          <w:shd w:val="clear" w:color="auto" w:fill="FFFFFF"/>
          <w:lang w:eastAsia="es-PE"/>
          <w14:ligatures w14:val="none"/>
        </w:rPr>
        <w:t>1690-2026/</w:t>
      </w:r>
      <w:r w:rsidRPr="0005639F">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213E3CEB" w:rsidR="00CA59A2" w:rsidRPr="00EB4D2D" w:rsidRDefault="00CA59A2" w:rsidP="00307AD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73335D94" w:rsidR="00CA59A2" w:rsidRPr="00EB4D2D" w:rsidRDefault="00CA59A2" w:rsidP="00307AD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DENUNCIADO</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0005639F" w:rsidRPr="0005639F">
        <w:rPr>
          <w:rFonts w:ascii="Arial Narrow" w:eastAsia="Arial Narrow" w:hAnsi="Arial Narrow" w:cs="Arial Narrow"/>
          <w:b/>
          <w:color w:val="000000"/>
          <w:kern w:val="0"/>
          <w:sz w:val="22"/>
          <w:szCs w:val="22"/>
          <w:lang w:eastAsia="es-PE"/>
          <w14:ligatures w14:val="none"/>
        </w:rPr>
        <w:t xml:space="preserve">LA POSITIVA SEGUROS Y REASEGUROS S.A. </w:t>
      </w:r>
      <w:r w:rsidRPr="0005639F">
        <w:rPr>
          <w:rFonts w:ascii="Arial Narrow" w:eastAsia="Arial Narrow" w:hAnsi="Arial Narrow" w:cs="Arial Narrow"/>
          <w:b/>
          <w:color w:val="000000"/>
          <w:kern w:val="0"/>
          <w:sz w:val="22"/>
          <w:szCs w:val="22"/>
          <w:lang w:eastAsia="es-PE"/>
          <w14:ligatures w14:val="none"/>
        </w:rPr>
        <w:t>(</w:t>
      </w:r>
      <w:r w:rsidR="0005639F" w:rsidRPr="0005639F">
        <w:rPr>
          <w:rFonts w:ascii="Arial Narrow" w:eastAsia="Arial Narrow" w:hAnsi="Arial Narrow" w:cs="Arial Narrow"/>
          <w:b/>
          <w:color w:val="000000"/>
          <w:kern w:val="0"/>
          <w:sz w:val="22"/>
          <w:szCs w:val="22"/>
          <w:lang w:eastAsia="es-PE"/>
          <w14:ligatures w14:val="none"/>
        </w:rPr>
        <w:t>LA POSITIVA</w:t>
      </w:r>
      <w:r w:rsidRPr="0005639F">
        <w:rPr>
          <w:rFonts w:ascii="Arial Narrow" w:eastAsia="Arial Narrow" w:hAnsi="Arial Narrow" w:cs="Arial Narrow"/>
          <w:b/>
          <w:color w:val="000000"/>
          <w:kern w:val="0"/>
          <w:sz w:val="22"/>
          <w:szCs w:val="22"/>
          <w:lang w:eastAsia="es-PE"/>
          <w14:ligatures w14:val="none"/>
        </w:rPr>
        <w:t>)</w:t>
      </w:r>
    </w:p>
    <w:p w14:paraId="022D2B94" w14:textId="77777777" w:rsidR="00CA59A2" w:rsidRPr="00EB4D2D" w:rsidRDefault="00CA59A2" w:rsidP="00307AD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MATERIAS</w:t>
      </w:r>
      <w:r w:rsidRPr="00EB4D2D">
        <w:rPr>
          <w:rFonts w:ascii="Arial Narrow" w:eastAsia="Arial Narrow" w:hAnsi="Arial Narrow" w:cs="Arial Narrow"/>
          <w:b/>
          <w:color w:val="000000"/>
          <w:kern w:val="0"/>
          <w:sz w:val="22"/>
          <w:szCs w:val="22"/>
          <w:lang w:eastAsia="es-PE"/>
          <w14:ligatures w14:val="none"/>
        </w:rPr>
        <w:tab/>
        <w:t xml:space="preserve">: </w:t>
      </w:r>
      <w:r w:rsidRPr="00EB4D2D">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EB4D2D" w:rsidRDefault="00CA59A2" w:rsidP="00307AD9">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4B4E523A" w:rsidR="00CA59A2" w:rsidRPr="00EB4D2D" w:rsidRDefault="00CA59A2" w:rsidP="00307AD9">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RESOLUCIÓN </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0005639F">
        <w:rPr>
          <w:rFonts w:ascii="Arial Narrow" w:eastAsia="Arial Narrow" w:hAnsi="Arial Narrow" w:cs="Arial Narrow"/>
          <w:b/>
          <w:color w:val="000000"/>
          <w:kern w:val="0"/>
          <w:sz w:val="22"/>
          <w:szCs w:val="22"/>
          <w:lang w:eastAsia="es-PE"/>
          <w14:ligatures w14:val="none"/>
        </w:rPr>
        <w:t>1</w:t>
      </w:r>
    </w:p>
    <w:p w14:paraId="5BA3A18D" w14:textId="77777777" w:rsidR="00CA59A2" w:rsidRPr="00EB4D2D" w:rsidRDefault="00CA59A2" w:rsidP="00307AD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2FAFC89" w:rsidR="00CA59A2" w:rsidRPr="00EB4D2D" w:rsidRDefault="00CA59A2" w:rsidP="00307AD9">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05639F">
        <w:rPr>
          <w:rFonts w:ascii="Arial Narrow" w:eastAsia="Arial Narrow" w:hAnsi="Arial Narrow" w:cs="Arial Narrow"/>
          <w:color w:val="000000"/>
          <w:kern w:val="0"/>
          <w:sz w:val="22"/>
          <w:szCs w:val="22"/>
          <w:shd w:val="clear" w:color="auto" w:fill="FFFFFF"/>
          <w:lang w:eastAsia="es-PE"/>
          <w14:ligatures w14:val="none"/>
        </w:rPr>
        <w:t xml:space="preserve">Lima, </w:t>
      </w:r>
      <w:r w:rsidR="00C472DA" w:rsidRPr="0005639F">
        <w:rPr>
          <w:rFonts w:ascii="Arial Narrow" w:eastAsia="Arial Narrow" w:hAnsi="Arial Narrow" w:cs="Arial Narrow"/>
          <w:color w:val="000000"/>
          <w:kern w:val="0"/>
          <w:sz w:val="22"/>
          <w:szCs w:val="22"/>
          <w:shd w:val="clear" w:color="auto" w:fill="FFFFFF"/>
          <w:lang w:eastAsia="es-PE"/>
          <w14:ligatures w14:val="none"/>
        </w:rPr>
        <w:t xml:space="preserve">5 de junio de 2026</w:t>
      </w:r>
      <w:r w:rsidRPr="0005639F">
        <w:rPr>
          <w:rFonts w:ascii="Arial Narrow" w:eastAsia="Arial Narrow" w:hAnsi="Arial Narrow" w:cs="Arial Narrow"/>
          <w:color w:val="000000"/>
          <w:kern w:val="0"/>
          <w:sz w:val="22"/>
          <w:szCs w:val="22"/>
          <w:shd w:val="clear" w:color="auto" w:fill="FFFFFF"/>
          <w:lang w:eastAsia="es-PE"/>
          <w14:ligatures w14:val="none"/>
        </w:rPr>
        <w:t xml:space="preserve"/>
      </w:r>
      <w:r w:rsidR="00C472DA" w:rsidRPr="0005639F">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05639F">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EB4D2D" w:rsidRDefault="00CA59A2" w:rsidP="00307AD9">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EB4D2D" w:rsidRDefault="00CA59A2" w:rsidP="00307AD9">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EB4D2D" w:rsidRDefault="00CA59A2" w:rsidP="00307AD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1074D0FF" w:rsidR="00CA59A2" w:rsidRPr="00EB4D2D" w:rsidRDefault="00CA59A2" w:rsidP="00307AD9">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F585C">
        <w:rPr>
          <w:rFonts w:ascii="Arial Narrow" w:eastAsia="Arial Narrow" w:hAnsi="Arial Narrow" w:cs="Arial Narrow"/>
          <w:color w:val="000000"/>
          <w:kern w:val="0"/>
          <w:sz w:val="22"/>
          <w:szCs w:val="22"/>
          <w:lang w:val="es-ES" w:eastAsia="es-ES"/>
          <w14:ligatures w14:val="none"/>
        </w:rPr>
        <w:t xml:space="preserve">Mediante el escrito del 24 de marzo de 2026</w:t>
      </w:r>
      <w:r w:rsidRPr="008F585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F585C">
        <w:rPr>
          <w:rFonts w:ascii="Arial Narrow" w:eastAsia="Arial Narrow" w:hAnsi="Arial Narrow" w:cs="Arial Narrow"/>
          <w:color w:val="000000"/>
          <w:kern w:val="0"/>
          <w:sz w:val="22"/>
          <w:szCs w:val="22"/>
          <w:lang w:val="es-ES" w:eastAsia="es-ES"/>
          <w14:ligatures w14:val="none"/>
        </w:rPr>
        <w:t xml:space="preserve">, la señora [APELLIDO] denunció a La Positiva por presuntas infracciones a la Ley 29571, Código de Protección y Defensa del Consumidor</w:t>
      </w:r>
      <w:r w:rsidRPr="00EB4D2D">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8F585C">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8F585C" w:rsidRPr="008F585C">
        <w:rPr>
          <w:rFonts w:ascii="Arial Narrow" w:eastAsia="Arial Narrow" w:hAnsi="Arial Narrow" w:cs="Arial Narrow"/>
          <w:color w:val="000000"/>
          <w:kern w:val="0"/>
          <w:sz w:val="22"/>
          <w:szCs w:val="22"/>
          <w:lang w:val="es-ES" w:eastAsia="es-ES"/>
          <w14:ligatures w14:val="none"/>
        </w:rPr>
        <w:t/>
      </w:r>
      <w:r w:rsidR="00996DC2" w:rsidRPr="008F585C">
        <w:rPr>
          <w:rFonts w:ascii="Arial Narrow" w:eastAsia="Arial Narrow" w:hAnsi="Arial Narrow" w:cs="Arial Narrow"/>
          <w:kern w:val="0"/>
          <w14:ligatures w14:val="none"/>
          <w:sz w:val="22"/>
          <w:szCs w:val="22"/>
        </w:rPr>
        <w:t/>
      </w:r>
      <w:r w:rsidRPr="008F585C">
        <w:rPr>
          <w:rFonts w:ascii="Arial Narrow" w:eastAsia="Arial Narrow" w:hAnsi="Arial Narrow" w:cs="Arial Narrow"/>
          <w:kern w:val="0"/>
          <w14:ligatures w14:val="none"/>
          <w:sz w:val="22"/>
          <w:szCs w:val="22"/>
        </w:rPr>
        <w:t xml:space="preserve"/>
      </w:r>
      <w:r w:rsidRPr="0005639F">
        <w:rPr>
          <w:rFonts w:ascii="Arial Narrow" w:eastAsia="Arial Narrow" w:hAnsi="Arial Narrow" w:cs="Arial Narrow"/>
          <w:kern w:val="0"/>
          <w14:ligatures w14:val="none"/>
          <w:sz w:val="22"/>
          <w:szCs w:val="22"/>
        </w:rPr>
        <w:t xml:space="preserve"/>
      </w:r>
      <w:r w:rsidR="0005639F" w:rsidRPr="0005639F">
        <w:rPr>
          <w:rFonts w:ascii="Arial Narrow" w:eastAsia="Arial Narrow" w:hAnsi="Arial Narrow" w:cs="Arial Narrow"/>
          <w:kern w:val="0"/>
          <w14:ligatures w14:val="none"/>
          <w:sz w:val="22"/>
          <w:szCs w:val="22"/>
        </w:rPr>
        <w:t xml:space="preserve"/>
      </w:r>
      <w:r w:rsidRPr="0005639F">
        <w:rPr>
          <w:rFonts w:ascii="Arial Narrow" w:eastAsia="Arial Narrow" w:hAnsi="Arial Narrow" w:cs="Arial Narrow"/>
          <w:kern w:val="0"/>
          <w14:ligatures w14:val="none"/>
          <w:sz w:val="22"/>
          <w:szCs w:val="22"/>
        </w:rPr>
        <w:t/>
      </w:r>
      <w:r w:rsidRPr="0005639F">
        <w:rPr>
          <w:rFonts w:ascii="Arial Narrow" w:eastAsia="Arial Narrow" w:hAnsi="Arial Narrow" w:cs="Arial Narrow"/>
          <w:color w:val="000000"/>
          <w:kern w:val="0"/>
          <w:sz w:val="22"/>
          <w:szCs w:val="22"/>
          <w:lang w:val="es-ES" w:eastAsia="es-ES"/>
          <w14:ligatures w14:val="none"/>
        </w:rPr>
        <w:t xml:space="preserve"/>
      </w:r>
      <w:r w:rsidR="0005639F" w:rsidRPr="0005639F">
        <w:rPr>
          <w:rFonts w:ascii="Arial Narrow" w:eastAsia="Arial Narrow" w:hAnsi="Arial Narrow" w:cs="Arial Narrow"/>
          <w:color w:val="000000"/>
          <w:kern w:val="0"/>
          <w:sz w:val="22"/>
          <w:szCs w:val="22"/>
          <w:lang w:val="es-ES" w:eastAsia="es-ES"/>
          <w14:ligatures w14:val="none"/>
        </w:rPr>
        <w:t xml:space="preserve"/>
      </w:r>
      <w:r w:rsidRPr="00EB4D2D">
        <w:rPr>
          <w:rFonts w:ascii="Arial Narrow" w:eastAsia="Arial Narrow" w:hAnsi="Arial Narrow" w:cs="Arial Narrow"/>
          <w:color w:val="000000"/>
          <w:kern w:val="0"/>
          <w:sz w:val="22"/>
          <w:szCs w:val="22"/>
          <w:lang w:val="es-ES" w:eastAsia="es-ES"/>
          <w14:ligatures w14:val="none"/>
        </w:rPr>
        <w:t xml:space="preserve"/>
      </w:r>
      <w:r w:rsidR="0035023E" w:rsidRPr="00EB4D2D">
        <w:rPr>
          <w:rFonts w:ascii="Arial Narrow" w:eastAsia="Arial Narrow" w:hAnsi="Arial Narrow" w:cs="Arial Narrow"/>
          <w:color w:val="000000"/>
          <w:kern w:val="0"/>
          <w:sz w:val="22"/>
          <w:szCs w:val="22"/>
          <w:lang w:val="es-ES" w:eastAsia="es-ES"/>
          <w14:ligatures w14:val="none"/>
        </w:rPr>
        <w:t xml:space="preserve"/>
      </w:r>
      <w:r w:rsidR="0035023E" w:rsidRPr="00EB4D2D">
        <w:rPr>
          <w:rFonts w:ascii="Arial Narrow" w:eastAsia="Arial Narrow" w:hAnsi="Arial Narrow" w:cs="Arial Narrow"/>
          <w:kern w:val="0"/>
          <w:sz w:val="22"/>
          <w:szCs w:val="22"/>
          <w:shd w:val="clear" w:color="auto" w:fill="FFFFFF"/>
          <w:lang w:eastAsia="es-PE"/>
          <w14:ligatures w14:val="none"/>
        </w:rPr>
        <w:t/>
      </w:r>
      <w:r w:rsidRPr="00EB4D2D">
        <w:rPr>
          <w:rFonts w:ascii="Arial Narrow" w:eastAsia="Arial Narrow" w:hAnsi="Arial Narrow" w:cs="Arial Narrow"/>
          <w:color w:val="000000"/>
          <w:kern w:val="0"/>
          <w:sz w:val="22"/>
          <w:szCs w:val="22"/>
          <w:lang w:val="es-ES" w:eastAsia="es-ES"/>
          <w14:ligatures w14:val="none"/>
        </w:rPr>
        <w:t/>
      </w:r>
      <w:r w:rsidRPr="00EB4D2D">
        <w:rPr>
          <w:rFonts w:ascii="Arial Narrow" w:eastAsia="Arial Narrow" w:hAnsi="Arial Narrow" w:cs="Arial Narrow"/>
          <w:color w:val="000000"/>
          <w:kern w:val="0"/>
          <w:sz w:val="22"/>
          <w:szCs w:val="22"/>
          <w:lang w:val="es-ES" w:eastAsia="es-ES"/>
          <w14:ligatures w14:val="none"/>
        </w:rPr>
        <w:t xml:space="preserve"/>
      </w:r>
      <w:r w:rsidRPr="00EB4D2D">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6B5C0D" w:rsidRDefault="00CA59A2" w:rsidP="00307AD9">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621955E3" w14:textId="2F3F135A" w:rsidR="006B5C0D" w:rsidRPr="006B5C0D" w:rsidRDefault="00B76B5B" w:rsidP="00307AD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R</w:t>
      </w:r>
      <w:r w:rsidR="006B5C0D" w:rsidRPr="006B5C0D">
        <w:rPr>
          <w:rFonts w:ascii="Arial Narrow" w:eastAsia="Arial Narrow" w:hAnsi="Arial Narrow" w:cs="Arial Narrow"/>
          <w:color w:val="000000"/>
          <w:kern w:val="0"/>
          <w:sz w:val="22"/>
          <w:szCs w:val="22"/>
          <w:lang w:eastAsia="es-ES"/>
          <w14:ligatures w14:val="none"/>
        </w:rPr>
        <w:t xml:space="preserve">ecibió asesoría de una </w:t>
      </w:r>
      <w:r w:rsidR="00540FF3">
        <w:rPr>
          <w:rFonts w:ascii="Arial Narrow" w:eastAsia="Arial Narrow" w:hAnsi="Arial Narrow" w:cs="Arial Narrow"/>
          <w:color w:val="000000"/>
          <w:kern w:val="0"/>
          <w:sz w:val="22"/>
          <w:szCs w:val="22"/>
          <w:lang w:eastAsia="es-ES"/>
          <w14:ligatures w14:val="none"/>
        </w:rPr>
        <w:t>representante</w:t>
      </w:r>
      <w:r w:rsidR="006B5C0D" w:rsidRPr="006B5C0D">
        <w:rPr>
          <w:rFonts w:ascii="Arial Narrow" w:eastAsia="Arial Narrow" w:hAnsi="Arial Narrow" w:cs="Arial Narrow"/>
          <w:color w:val="000000"/>
          <w:kern w:val="0"/>
          <w:sz w:val="22"/>
          <w:szCs w:val="22"/>
          <w:lang w:eastAsia="es-ES"/>
          <w14:ligatures w14:val="none"/>
        </w:rPr>
        <w:t xml:space="preserve"> de </w:t>
      </w:r>
      <w:r w:rsidRPr="00B76B5B">
        <w:rPr>
          <w:rFonts w:ascii="Arial Narrow" w:eastAsia="Arial Narrow" w:hAnsi="Arial Narrow" w:cs="Arial Narrow"/>
          <w:color w:val="000000"/>
          <w:kern w:val="0"/>
          <w:sz w:val="22"/>
          <w:szCs w:val="22"/>
          <w:lang w:eastAsia="es-ES"/>
          <w14:ligatures w14:val="none"/>
        </w:rPr>
        <w:t xml:space="preserve">La Positiva </w:t>
      </w:r>
      <w:r w:rsidR="006B5C0D" w:rsidRPr="006B5C0D">
        <w:rPr>
          <w:rFonts w:ascii="Arial Narrow" w:eastAsia="Arial Narrow" w:hAnsi="Arial Narrow" w:cs="Arial Narrow"/>
          <w:color w:val="000000"/>
          <w:kern w:val="0"/>
          <w:sz w:val="22"/>
          <w:szCs w:val="22"/>
          <w:lang w:eastAsia="es-ES"/>
          <w14:ligatures w14:val="none"/>
        </w:rPr>
        <w:t>respecto del seguro vehicular denominado Auto Total Kilómetros, a través de la aplicación de mensajería WhatsApp. En dicha comunicación, informó que utilizaba su vehículo con bajo kilometraje de manera ordinaria, pero que en determinados meses realizaba viajes que generaban incrementos de recorrido.</w:t>
      </w:r>
    </w:p>
    <w:p w14:paraId="0100DF87" w14:textId="77777777" w:rsidR="006B5C0D" w:rsidRPr="006B5C0D" w:rsidRDefault="006B5C0D" w:rsidP="00307AD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98BED66" w14:textId="16E026C7" w:rsidR="006B5C0D" w:rsidRPr="006B5C0D" w:rsidRDefault="00B76B5B" w:rsidP="00307AD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Asimismo</w:t>
      </w:r>
      <w:r w:rsidR="006B5C0D" w:rsidRPr="006B5C0D">
        <w:rPr>
          <w:rFonts w:ascii="Arial Narrow" w:eastAsia="Arial Narrow" w:hAnsi="Arial Narrow" w:cs="Arial Narrow"/>
          <w:color w:val="000000"/>
          <w:kern w:val="0"/>
          <w:sz w:val="22"/>
          <w:szCs w:val="22"/>
          <w:lang w:eastAsia="es-ES"/>
          <w14:ligatures w14:val="none"/>
        </w:rPr>
        <w:t xml:space="preserve">, la </w:t>
      </w:r>
      <w:r w:rsidR="00540FF3" w:rsidRPr="00540FF3">
        <w:rPr>
          <w:rFonts w:ascii="Arial Narrow" w:eastAsia="Arial Narrow" w:hAnsi="Arial Narrow" w:cs="Arial Narrow"/>
          <w:color w:val="000000"/>
          <w:kern w:val="0"/>
          <w:sz w:val="22"/>
          <w:szCs w:val="22"/>
          <w:lang w:eastAsia="es-ES"/>
          <w14:ligatures w14:val="none"/>
        </w:rPr>
        <w:t xml:space="preserve">representante </w:t>
      </w:r>
      <w:r w:rsidR="006B5C0D" w:rsidRPr="006B5C0D">
        <w:rPr>
          <w:rFonts w:ascii="Arial Narrow" w:eastAsia="Arial Narrow" w:hAnsi="Arial Narrow" w:cs="Arial Narrow"/>
          <w:color w:val="000000"/>
          <w:kern w:val="0"/>
          <w:sz w:val="22"/>
          <w:szCs w:val="22"/>
          <w:lang w:eastAsia="es-ES"/>
          <w14:ligatures w14:val="none"/>
        </w:rPr>
        <w:t xml:space="preserve">de </w:t>
      </w:r>
      <w:r w:rsidRPr="00B76B5B">
        <w:rPr>
          <w:rFonts w:ascii="Arial Narrow" w:eastAsia="Arial Narrow" w:hAnsi="Arial Narrow" w:cs="Arial Narrow"/>
          <w:color w:val="000000"/>
          <w:kern w:val="0"/>
          <w:sz w:val="22"/>
          <w:szCs w:val="22"/>
          <w:lang w:eastAsia="es-ES"/>
          <w14:ligatures w14:val="none"/>
        </w:rPr>
        <w:t>La Positiva</w:t>
      </w:r>
      <w:r w:rsidR="006B5C0D" w:rsidRPr="006B5C0D">
        <w:rPr>
          <w:rFonts w:ascii="Arial Narrow" w:eastAsia="Arial Narrow" w:hAnsi="Arial Narrow" w:cs="Arial Narrow"/>
          <w:color w:val="000000"/>
          <w:kern w:val="0"/>
          <w:sz w:val="22"/>
          <w:szCs w:val="22"/>
          <w:lang w:eastAsia="es-ES"/>
          <w14:ligatures w14:val="none"/>
        </w:rPr>
        <w:t xml:space="preserve"> le indicó que dichos incrementos de recorrido no generarían inconvenientes para la aplicación del deducible, debido a que la validación del kilometraje se realizaría únicamente respecto del mes en que se reportara un siniestro, sin considerar los recorridos de meses anteriores.</w:t>
      </w:r>
    </w:p>
    <w:p w14:paraId="281F341B" w14:textId="77777777" w:rsidR="006B5C0D" w:rsidRPr="006B5C0D" w:rsidRDefault="006B5C0D" w:rsidP="00307AD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01EAAD0" w14:textId="0EB18DDD" w:rsidR="006B5C0D" w:rsidRPr="006B5C0D" w:rsidRDefault="006B5C0D" w:rsidP="00307AD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B5C0D">
        <w:rPr>
          <w:rFonts w:ascii="Arial Narrow" w:eastAsia="Arial Narrow" w:hAnsi="Arial Narrow" w:cs="Arial Narrow"/>
          <w:color w:val="000000"/>
          <w:kern w:val="0"/>
          <w:sz w:val="22"/>
          <w:szCs w:val="22"/>
          <w:lang w:eastAsia="es-ES"/>
          <w14:ligatures w14:val="none"/>
        </w:rPr>
        <w:t>El 20 de febrero de 2025, inició la vigencia del Seguro vehicular Auto Total Kilómetros – Póliza 230271044 (en adelante, Seguro vehicular)</w:t>
      </w:r>
      <w:r w:rsidR="00450905">
        <w:rPr>
          <w:rFonts w:ascii="Arial Narrow" w:eastAsia="Arial Narrow" w:hAnsi="Arial Narrow" w:cs="Arial Narrow"/>
          <w:color w:val="000000"/>
          <w:kern w:val="0"/>
          <w:sz w:val="22"/>
          <w:szCs w:val="22"/>
          <w:lang w:eastAsia="es-ES"/>
          <w14:ligatures w14:val="none"/>
        </w:rPr>
        <w:t xml:space="preserve"> que adquirió y fue emitido por </w:t>
      </w:r>
      <w:r w:rsidR="00B76B5B" w:rsidRPr="00B76B5B">
        <w:rPr>
          <w:rFonts w:ascii="Arial Narrow" w:eastAsia="Arial Narrow" w:hAnsi="Arial Narrow" w:cs="Arial Narrow"/>
          <w:color w:val="000000"/>
          <w:kern w:val="0"/>
          <w:sz w:val="22"/>
          <w:szCs w:val="22"/>
          <w:lang w:eastAsia="es-ES"/>
          <w14:ligatures w14:val="none"/>
        </w:rPr>
        <w:t>La Positiva</w:t>
      </w:r>
      <w:r w:rsidRPr="006B5C0D">
        <w:rPr>
          <w:rFonts w:ascii="Arial Narrow" w:eastAsia="Arial Narrow" w:hAnsi="Arial Narrow" w:cs="Arial Narrow"/>
          <w:color w:val="000000"/>
          <w:kern w:val="0"/>
          <w:sz w:val="22"/>
          <w:szCs w:val="22"/>
          <w:lang w:eastAsia="es-ES"/>
          <w14:ligatures w14:val="none"/>
        </w:rPr>
        <w:t>, con vigencia hasta el 20 de febrero de 2026.</w:t>
      </w:r>
    </w:p>
    <w:p w14:paraId="438BDC32" w14:textId="77777777" w:rsidR="006B5C0D" w:rsidRPr="006B5C0D" w:rsidRDefault="006B5C0D" w:rsidP="00307AD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78B383D" w14:textId="28704F94" w:rsidR="006B5C0D" w:rsidRPr="006B5C0D" w:rsidRDefault="006B5C0D" w:rsidP="00307AD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B5C0D">
        <w:rPr>
          <w:rFonts w:ascii="Arial Narrow" w:eastAsia="Arial Narrow" w:hAnsi="Arial Narrow" w:cs="Arial Narrow"/>
          <w:color w:val="000000"/>
          <w:kern w:val="0"/>
          <w:sz w:val="22"/>
          <w:szCs w:val="22"/>
          <w:lang w:eastAsia="es-ES"/>
          <w14:ligatures w14:val="none"/>
        </w:rPr>
        <w:t xml:space="preserve">El 14 de febrero de 2026, ocurrió un siniestro consistente en el choque del vehículo con el portón de un inmueble, a pocos días del vencimiento del Seguro vehicular Auto Total Kilómetros, el cual fue reportado a </w:t>
      </w:r>
      <w:r w:rsidR="00450905" w:rsidRPr="00450905">
        <w:rPr>
          <w:rFonts w:ascii="Arial Narrow" w:eastAsia="Arial Narrow" w:hAnsi="Arial Narrow" w:cs="Arial Narrow"/>
          <w:color w:val="000000"/>
          <w:kern w:val="0"/>
          <w:sz w:val="22"/>
          <w:szCs w:val="22"/>
          <w:lang w:eastAsia="es-ES"/>
          <w14:ligatures w14:val="none"/>
        </w:rPr>
        <w:t>La Positiva</w:t>
      </w:r>
      <w:r w:rsidRPr="006B5C0D">
        <w:rPr>
          <w:rFonts w:ascii="Arial Narrow" w:eastAsia="Arial Narrow" w:hAnsi="Arial Narrow" w:cs="Arial Narrow"/>
          <w:color w:val="000000"/>
          <w:kern w:val="0"/>
          <w:sz w:val="22"/>
          <w:szCs w:val="22"/>
          <w:lang w:eastAsia="es-ES"/>
          <w14:ligatures w14:val="none"/>
        </w:rPr>
        <w:t xml:space="preserve"> mediante correo electrónico.</w:t>
      </w:r>
    </w:p>
    <w:p w14:paraId="62F96056" w14:textId="77777777" w:rsidR="006B5C0D" w:rsidRPr="006B5C0D" w:rsidRDefault="006B5C0D" w:rsidP="00307AD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55A8568" w14:textId="77777777" w:rsidR="00C56805" w:rsidRDefault="006B5C0D" w:rsidP="00307AD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B5C0D">
        <w:rPr>
          <w:rFonts w:ascii="Arial Narrow" w:eastAsia="Arial Narrow" w:hAnsi="Arial Narrow" w:cs="Arial Narrow"/>
          <w:color w:val="000000"/>
          <w:kern w:val="0"/>
          <w:sz w:val="22"/>
          <w:szCs w:val="22"/>
          <w:lang w:eastAsia="es-ES"/>
          <w14:ligatures w14:val="none"/>
        </w:rPr>
        <w:t xml:space="preserve">El 14 de febrero de 2026, </w:t>
      </w:r>
      <w:r w:rsidR="00450905" w:rsidRPr="00450905">
        <w:rPr>
          <w:rFonts w:ascii="Arial Narrow" w:eastAsia="Arial Narrow" w:hAnsi="Arial Narrow" w:cs="Arial Narrow"/>
          <w:color w:val="000000"/>
          <w:kern w:val="0"/>
          <w:sz w:val="22"/>
          <w:szCs w:val="22"/>
          <w:lang w:eastAsia="es-ES"/>
          <w14:ligatures w14:val="none"/>
        </w:rPr>
        <w:t xml:space="preserve">La Positiva </w:t>
      </w:r>
      <w:r w:rsidRPr="006B5C0D">
        <w:rPr>
          <w:rFonts w:ascii="Arial Narrow" w:eastAsia="Arial Narrow" w:hAnsi="Arial Narrow" w:cs="Arial Narrow"/>
          <w:color w:val="000000"/>
          <w:kern w:val="0"/>
          <w:sz w:val="22"/>
          <w:szCs w:val="22"/>
          <w:lang w:eastAsia="es-ES"/>
          <w14:ligatures w14:val="none"/>
        </w:rPr>
        <w:t>aplicó un deducible calculado sobre la base del promedio de kilometraje acumulado desde el inicio de la vigencia del Seguro vehicular hasta la fecha del siniestro, en lugar de considerar únicamente el kilometraje correspondiente al mes en que ocurrió el siniestro.</w:t>
      </w:r>
      <w:r w:rsidR="00C56805">
        <w:rPr>
          <w:rFonts w:ascii="Arial Narrow" w:eastAsia="Arial Narrow" w:hAnsi="Arial Narrow" w:cs="Arial Narrow"/>
          <w:color w:val="000000"/>
          <w:kern w:val="0"/>
          <w:sz w:val="22"/>
          <w:szCs w:val="22"/>
          <w:lang w:eastAsia="es-ES"/>
          <w14:ligatures w14:val="none"/>
        </w:rPr>
        <w:t xml:space="preserve"> </w:t>
      </w:r>
    </w:p>
    <w:p w14:paraId="5CBCDBBE" w14:textId="77777777" w:rsidR="00C56805" w:rsidRPr="00C56805" w:rsidRDefault="00C56805" w:rsidP="00307AD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95F2595" w14:textId="2E0FB73E" w:rsidR="006B5C0D" w:rsidRPr="00C56805" w:rsidRDefault="00C56805" w:rsidP="00307AD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6805">
        <w:rPr>
          <w:rFonts w:ascii="Arial Narrow" w:eastAsia="Arial Narrow" w:hAnsi="Arial Narrow" w:cs="Arial Narrow"/>
          <w:color w:val="000000"/>
          <w:kern w:val="0"/>
          <w:sz w:val="22"/>
          <w:szCs w:val="22"/>
          <w:lang w:eastAsia="es-ES"/>
          <w14:ligatures w14:val="none"/>
        </w:rPr>
        <w:t xml:space="preserve">La Positiva </w:t>
      </w:r>
      <w:r w:rsidR="006B5C0D" w:rsidRPr="00C56805">
        <w:rPr>
          <w:rFonts w:ascii="Arial Narrow" w:eastAsia="Arial Narrow" w:hAnsi="Arial Narrow" w:cs="Arial Narrow"/>
          <w:color w:val="000000"/>
          <w:kern w:val="0"/>
          <w:sz w:val="22"/>
          <w:szCs w:val="22"/>
          <w:lang w:eastAsia="es-ES"/>
          <w14:ligatures w14:val="none"/>
        </w:rPr>
        <w:t>determinó un deducible ascendente aproximadamente a US$ 800,00, calculado a partir del kilometraje total recorrido desde la inspección inicial del vehículo hasta la fecha del siniestro.</w:t>
      </w:r>
      <w:r>
        <w:rPr>
          <w:rFonts w:ascii="Arial Narrow" w:eastAsia="Arial Narrow" w:hAnsi="Arial Narrow" w:cs="Arial Narrow"/>
          <w:color w:val="000000"/>
          <w:kern w:val="0"/>
          <w:sz w:val="22"/>
          <w:szCs w:val="22"/>
          <w:lang w:eastAsia="es-ES"/>
          <w14:ligatures w14:val="none"/>
        </w:rPr>
        <w:t xml:space="preserve"> </w:t>
      </w:r>
    </w:p>
    <w:p w14:paraId="12319D9F" w14:textId="77777777" w:rsidR="006B5C0D" w:rsidRPr="006B5C0D" w:rsidRDefault="006B5C0D" w:rsidP="00307AD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6B7B5636" w:rsidR="00CA59A2" w:rsidRPr="00EB3163" w:rsidRDefault="006B5C0D" w:rsidP="00307AD9">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B5C0D">
        <w:rPr>
          <w:rFonts w:ascii="Arial Narrow" w:eastAsia="Arial Narrow" w:hAnsi="Arial Narrow" w:cs="Arial Narrow"/>
          <w:color w:val="000000"/>
          <w:kern w:val="0"/>
          <w:sz w:val="22"/>
          <w:szCs w:val="22"/>
          <w:lang w:eastAsia="es-ES"/>
          <w14:ligatures w14:val="none"/>
        </w:rPr>
        <w:lastRenderedPageBreak/>
        <w:t xml:space="preserve">Luego del 14 de febrero de 2026, tomó conocimiento de que el criterio aplicado por </w:t>
      </w:r>
      <w:r w:rsidR="00C56805" w:rsidRPr="00C56805">
        <w:rPr>
          <w:rFonts w:ascii="Arial Narrow" w:eastAsia="Arial Narrow" w:hAnsi="Arial Narrow" w:cs="Arial Narrow"/>
          <w:color w:val="000000"/>
          <w:kern w:val="0"/>
          <w:sz w:val="22"/>
          <w:szCs w:val="22"/>
          <w:lang w:eastAsia="es-ES"/>
          <w14:ligatures w14:val="none"/>
        </w:rPr>
        <w:t xml:space="preserve">La Positiva </w:t>
      </w:r>
      <w:r w:rsidRPr="006B5C0D">
        <w:rPr>
          <w:rFonts w:ascii="Arial Narrow" w:eastAsia="Arial Narrow" w:hAnsi="Arial Narrow" w:cs="Arial Narrow"/>
          <w:color w:val="000000"/>
          <w:kern w:val="0"/>
          <w:sz w:val="22"/>
          <w:szCs w:val="22"/>
          <w:lang w:eastAsia="es-ES"/>
          <w14:ligatures w14:val="none"/>
        </w:rPr>
        <w:t>para el cálculo del deducible no correspondía con la información brindada por su asesora durante la etapa de contratación del Seguro vehicular.</w:t>
      </w:r>
    </w:p>
    <w:p w14:paraId="33E14FF7" w14:textId="77777777" w:rsidR="00CA59A2" w:rsidRPr="00EB3163" w:rsidRDefault="00CA59A2" w:rsidP="00307AD9">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7D9DDA2B" w:rsidR="00CA59A2" w:rsidRPr="004354FE" w:rsidRDefault="00CA59A2" w:rsidP="00307AD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B3163">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La Positiva cumpla con otorgar la devolución del íntegro del monto pagado por las primas del Seguro Vehicular, en virtud de los hechos materia de denuncia; o, en su defecto, brindar cobertura al siniestro ocurrido el 14 de febrero de 2026 debiendo cobrar el mínimo deducible para la reparación del vehículo asegurado y daños en el inmueble, en virtud de los hechos materia de denuncia. Asimismo, requirió el reembolso de costos y costas del presente procedimiento.</w:t>
      </w:r>
      <w:r w:rsidR="0005639F" w:rsidRPr="00EB3163">
        <w:rPr>
          <w:rFonts w:ascii="Arial Narrow" w:eastAsia="Arial Narrow" w:hAnsi="Arial Narrow" w:cs="Arial Narrow"/>
          <w:color w:val="000000"/>
          <w:kern w:val="0"/>
          <w:sz w:val="22"/>
          <w:szCs w:val="22"/>
          <w:lang w:val="es-ES" w:eastAsia="es-ES"/>
          <w14:ligatures w14:val="none"/>
        </w:rPr>
        <w:t xml:space="preserve"/>
      </w:r>
      <w:r w:rsidRPr="00EB3163">
        <w:rPr>
          <w:rFonts w:ascii="Arial Narrow" w:eastAsia="Arial Narrow" w:hAnsi="Arial Narrow" w:cs="Arial Narrow"/>
          <w:color w:val="000000"/>
          <w:kern w:val="0"/>
          <w:sz w:val="22"/>
          <w:szCs w:val="22"/>
          <w:lang w:val="es-ES" w:eastAsia="es-ES"/>
          <w14:ligatures w14:val="none"/>
        </w:rPr>
        <w:t xml:space="preserve"/>
      </w:r>
      <w:r w:rsidRPr="004354FE">
        <w:rPr>
          <w:rFonts w:ascii="Arial Narrow" w:eastAsia="Arial Narrow" w:hAnsi="Arial Narrow" w:cs="Arial Narrow"/>
          <w:color w:val="000000"/>
          <w:kern w:val="0"/>
          <w:sz w:val="22"/>
          <w:szCs w:val="22"/>
          <w:lang w:val="es-ES" w:eastAsia="es-ES"/>
          <w14:ligatures w14:val="none"/>
        </w:rPr>
        <w:t xml:space="preserve"/>
      </w:r>
      <w:r w:rsidR="0005639F" w:rsidRPr="004354FE">
        <w:rPr>
          <w:rFonts w:ascii="Arial Narrow" w:eastAsia="Arial Narrow" w:hAnsi="Arial Narrow" w:cs="Arial Narrow"/>
          <w:color w:val="000000"/>
          <w:kern w:val="0"/>
          <w:sz w:val="22"/>
          <w:szCs w:val="22"/>
          <w:lang w:val="es-ES" w:eastAsia="es-ES"/>
          <w14:ligatures w14:val="none"/>
        </w:rPr>
        <w:t xml:space="preserve"/>
      </w:r>
      <w:r w:rsidR="00EB3163" w:rsidRPr="004354FE">
        <w:rPr>
          <w:rFonts w:ascii="Arial Narrow" w:eastAsia="Arial Narrow" w:hAnsi="Arial Narrow" w:cs="Arial Narrow"/>
          <w:color w:val="000000"/>
          <w:kern w:val="0"/>
          <w:sz w:val="22"/>
          <w:szCs w:val="22"/>
          <w:lang w:val="es-ES" w:eastAsia="es-ES"/>
          <w14:ligatures w14:val="none"/>
        </w:rPr>
        <w:t xml:space="preserve"/>
      </w:r>
      <w:r w:rsidR="008F585C" w:rsidRPr="004354FE">
        <w:rPr>
          <w:rFonts w:ascii="Arial Narrow" w:eastAsia="Arial Narrow" w:hAnsi="Arial Narrow" w:cs="Arial Narrow"/>
          <w:color w:val="000000"/>
          <w:kern w:val="0"/>
          <w:sz w:val="22"/>
          <w:szCs w:val="22"/>
          <w:lang w:val="es-ES" w:eastAsia="es-ES"/>
          <w14:ligatures w14:val="none"/>
        </w:rPr>
        <w:t/>
      </w:r>
      <w:r w:rsidR="004354FE" w:rsidRPr="004354FE">
        <w:rPr>
          <w:rFonts w:ascii="Arial Narrow" w:eastAsia="Arial Narrow" w:hAnsi="Arial Narrow" w:cs="Arial Narrow"/>
          <w:color w:val="000000"/>
          <w:kern w:val="0"/>
          <w:sz w:val="22"/>
          <w:szCs w:val="22"/>
          <w:lang w:val="es-ES" w:eastAsia="es-ES"/>
          <w14:ligatures w14:val="none"/>
        </w:rPr>
        <w:t/>
      </w:r>
      <w:r w:rsidR="008F585C" w:rsidRPr="004354FE">
        <w:rPr>
          <w:rFonts w:ascii="Arial Narrow" w:eastAsia="Arial Narrow" w:hAnsi="Arial Narrow" w:cs="Arial Narrow"/>
          <w:color w:val="000000"/>
          <w:kern w:val="0"/>
          <w:sz w:val="22"/>
          <w:szCs w:val="22"/>
          <w:lang w:val="es-ES" w:eastAsia="es-ES"/>
          <w14:ligatures w14:val="none"/>
        </w:rPr>
        <w:t xml:space="preserve"/>
      </w:r>
      <w:r w:rsidR="004354FE" w:rsidRPr="004354FE">
        <w:rPr>
          <w:rFonts w:ascii="Arial Narrow" w:eastAsia="Arial Narrow" w:hAnsi="Arial Narrow" w:cs="Arial Narrow"/>
          <w:color w:val="000000"/>
          <w:kern w:val="0"/>
          <w:sz w:val="22"/>
          <w:szCs w:val="22"/>
          <w:lang w:val="es-ES" w:eastAsia="es-ES"/>
          <w14:ligatures w14:val="none"/>
        </w:rPr>
        <w:t/>
      </w:r>
      <w:r w:rsidR="008F585C" w:rsidRPr="004354FE">
        <w:rPr>
          <w:rFonts w:ascii="Arial Narrow" w:eastAsia="Arial Narrow" w:hAnsi="Arial Narrow" w:cs="Arial Narrow"/>
          <w:color w:val="000000"/>
          <w:kern w:val="0"/>
          <w:sz w:val="22"/>
          <w:szCs w:val="22"/>
          <w:lang w:val="es-ES" w:eastAsia="es-ES"/>
          <w14:ligatures w14:val="none"/>
        </w:rPr>
        <w:t xml:space="preserve"/>
      </w:r>
      <w:r w:rsidR="004354FE" w:rsidRPr="004354FE">
        <w:rPr>
          <w:rFonts w:ascii="Arial Narrow" w:eastAsia="Arial Narrow" w:hAnsi="Arial Narrow" w:cs="Arial Narrow"/>
          <w:color w:val="000000"/>
          <w:kern w:val="0"/>
          <w:sz w:val="22"/>
          <w:szCs w:val="22"/>
          <w:lang w:val="es-ES" w:eastAsia="es-ES"/>
          <w14:ligatures w14:val="none"/>
        </w:rPr>
        <w:t/>
      </w:r>
      <w:r w:rsidR="00EB3163" w:rsidRPr="004354FE">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EB3163" w:rsidRDefault="00CA59A2" w:rsidP="00307AD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FD72EA" w:rsidRDefault="00CA59A2" w:rsidP="00307A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D72EA">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FD72EA" w:rsidRDefault="00CA59A2" w:rsidP="00307AD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7694738B" w:rsidR="00121544" w:rsidRPr="0069559C" w:rsidRDefault="00CA59A2" w:rsidP="00307AD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FD72EA">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FD72EA">
        <w:rPr>
          <w:rStyle w:val="Refdenotaalpie"/>
          <w:rFonts w:ascii="Arial Narrow" w:eastAsia="Arial Narrow" w:hAnsi="Arial Narrow" w:cs="Arial Narrow"/>
          <w:kern w:val="0"/>
          <w:sz w:val="22"/>
          <w:szCs w:val="22"/>
          <w:vertAlign w:val="superscript"/>
          <w14:ligatures w14:val="none"/>
        </w:rPr>
        <w:footnoteReference w:id="3"/>
      </w:r>
      <w:r w:rsidRPr="00FD72EA">
        <w:rPr>
          <w:rFonts w:ascii="Arial Narrow" w:eastAsia="Arial Narrow" w:hAnsi="Arial Narrow" w:cs="Arial Narrow"/>
          <w:color w:val="000000"/>
          <w:kern w:val="0"/>
          <w:sz w:val="22"/>
          <w:szCs w:val="22"/>
          <w:lang w:eastAsia="es-PE"/>
          <w14:ligatures w14:val="none"/>
        </w:rPr>
        <w:t xml:space="preserve">, </w:t>
      </w:r>
      <w:r w:rsidR="00121544" w:rsidRPr="00FD72EA">
        <w:rPr>
          <w:rFonts w:ascii="Arial Narrow" w:eastAsia="Arial Narrow" w:hAnsi="Arial Narrow" w:cs="Arial Narrow"/>
          <w:color w:val="000000"/>
          <w:kern w:val="0"/>
          <w:sz w:val="22"/>
          <w:szCs w:val="22"/>
          <w:lang w:eastAsia="es-PE"/>
          <w14:ligatures w14:val="none"/>
        </w:rPr>
        <w:t xml:space="preserve">considera </w:t>
      </w:r>
      <w:r w:rsidR="00121544" w:rsidRPr="00FD72EA">
        <w:rPr>
          <w:rFonts w:ascii="Arial Narrow" w:eastAsia="Arial Narrow" w:hAnsi="Arial Narrow" w:cs="Arial Narrow"/>
          <w:kern w:val="0"/>
          <w14:ligatures w14:val="none"/>
          <w:sz w:val="22"/>
          <w:szCs w:val="22"/>
        </w:rPr>
        <w:t xml:space="preserve">que el hecho denunciado, </w:t>
      </w:r>
      <w:bookmarkStart w:id="6" w:name="_Hlk211591623"/>
      <w:r w:rsidR="00121544" w:rsidRPr="00FD72EA">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FD72EA" w:rsidRPr="00FD72EA">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pretendido aplicar a la denunciante un deducible aproximado de US$ 800,00 por el siniestro ocurrido el 14 de febrero de 2026, calculado sobre la base del kilometraje total recorrido desde la inspección inicial del vehículo hasta la fecha del siniestro, pese a que ello no guardaba relación con lo ofrecido al </w:t>
      </w:r>
      <w:r w:rsidR="00FD72EA" w:rsidRPr="0069559C">
        <w:rPr>
          <w:rFonts w:ascii="Arial Narrow" w:eastAsia="Arial Narrow" w:hAnsi="Arial Narrow" w:cs="Arial Narrow"/>
          <w:color w:val="000000"/>
          <w:kern w:val="0"/>
          <w:sz w:val="22"/>
          <w:szCs w:val="22"/>
          <w:shd w:val="clear" w:color="auto" w:fill="FFFFFF"/>
          <w:lang w:eastAsia="es-PE"/>
          <w14:ligatures w14:val="none"/>
        </w:rPr>
        <w:t>momento de la contratación de la Póliza 230271044 del Seguro vehicular</w:t>
      </w:r>
      <w:r w:rsidR="00711750" w:rsidRPr="0069559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69559C">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69559C">
        <w:rPr>
          <w:rFonts w:ascii="Arial Narrow" w:eastAsia="Arial Narrow" w:hAnsi="Arial Narrow" w:cs="Arial Narrow"/>
          <w:kern w:val="0"/>
          <w14:ligatures w14:val="none"/>
          <w:sz w:val="22"/>
          <w:szCs w:val="22"/>
        </w:rPr>
        <w:t>.</w:t>
      </w:r>
      <w:bookmarkEnd w:id="8"/>
    </w:p>
    <w:p w14:paraId="4266B1E3" w14:textId="77777777" w:rsidR="00121544" w:rsidRPr="0069559C" w:rsidRDefault="00121544" w:rsidP="00307AD9">
      <w:pPr>
        <w:spacing w:before="0" w:after="0" w:line="240" w:lineRule="auto"/>
        <w:contextualSpacing/>
        <w:jc w:val="both"/>
        <w:rPr>
          <w:rFonts w:ascii="Arial Narrow" w:eastAsia="Arial Narrow" w:hAnsi="Arial Narrow" w:cs="Arial Narrow"/>
          <w:kern w:val="0"/>
          <w14:ligatures w14:val="none"/>
          <w:sz w:val="22"/>
          <w:szCs w:val="22"/>
        </w:rPr>
      </w:pPr>
      <w:bookmarkStart w:id="11" w:name="_Hlk212534267"/>
      <w:bookmarkEnd w:id="1"/>
    </w:p>
    <w:p w14:paraId="78C31712" w14:textId="3DDD145D" w:rsidR="00121544" w:rsidRPr="0069559C" w:rsidRDefault="00121544" w:rsidP="00307AD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2" w:name="_Hlk214534552"/>
      <w:bookmarkStart w:id="13" w:name="_Hlk215162008"/>
      <w:r w:rsidRPr="0069559C">
        <w:rPr>
          <w:rFonts w:ascii="Arial Narrow" w:eastAsia="Arial Narrow" w:hAnsi="Arial Narrow" w:cs="Arial Narrow"/>
          <w:color w:val="000000"/>
          <w:kern w:val="0"/>
          <w:sz w:val="22"/>
          <w:szCs w:val="22"/>
          <w:lang w:eastAsia="es-PE"/>
          <w14:ligatures w14:val="none"/>
        </w:rPr>
        <w:lastRenderedPageBreak/>
        <w:t xml:space="preserve">Además, </w:t>
      </w:r>
      <w:bookmarkStart w:id="14" w:name="_Hlk212623477"/>
      <w:r w:rsidRPr="0069559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69559C">
        <w:rPr>
          <w:rFonts w:ascii="Arial Narrow" w:eastAsia="Arial Narrow" w:hAnsi="Arial Narrow" w:cs="Arial Narrow"/>
          <w:kern w:val="0"/>
          <w14:ligatures w14:val="none"/>
          <w:sz w:val="22"/>
          <w:szCs w:val="22"/>
        </w:rPr>
        <w:t xml:space="preserve">que el hecho denunciado, consistente en que </w:t>
      </w:r>
      <w:r w:rsidR="0069559C" w:rsidRPr="0069559C">
        <w:rPr>
          <w:rFonts w:ascii="Arial Narrow" w:eastAsia="Arial Narrow" w:hAnsi="Arial Narrow" w:cs="Arial Narrow"/>
          <w:kern w:val="0"/>
          <w14:ligatures w14:val="none"/>
          <w:sz w:val="22"/>
          <w:szCs w:val="22"/>
        </w:rPr>
        <w:t xml:space="preserve">la compañía aseguradora no habría informado correctamente a la denunciante, durante la etapa de contratación de la Póliza 230271044 del Seguro vehicular, que el cálculo del deducible podía realizarse sobre la base del kilometraje acumulado desde la inspección inicial del vehículo hasta la fecha de un siniestro</w:t>
      </w:r>
      <w:r w:rsidRPr="0069559C">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15" w:name="_Hlk212737581"/>
      <w:bookmarkStart w:id="16" w:name="_Hlk212035520"/>
      <w:r w:rsidRPr="0069559C">
        <w:rPr>
          <w:rFonts w:ascii="Arial Narrow" w:eastAsia="Arial Narrow" w:hAnsi="Arial Narrow" w:cs="Arial Narrow"/>
          <w:bCs/>
          <w:color w:val="000000"/>
          <w:kern w:val="0"/>
          <w:sz w:val="22"/>
          <w:szCs w:val="22"/>
          <w:lang w:eastAsia="es-PE"/>
          <w14:ligatures w14:val="none"/>
        </w:rPr>
        <w:t xml:space="preserve"/>
      </w:r>
      <w:bookmarkStart w:id="17" w:name="_Hlk195611851"/>
      <w:r w:rsidRPr="0069559C">
        <w:rPr>
          <w:rFonts w:ascii="Arial Narrow" w:eastAsia="Arial Narrow" w:hAnsi="Arial Narrow" w:cs="Arial Narrow"/>
          <w:bCs/>
          <w:color w:val="000000"/>
          <w:kern w:val="0"/>
          <w:sz w:val="22"/>
          <w:szCs w:val="22"/>
          <w:lang w:eastAsia="es-PE"/>
          <w14:ligatures w14:val="none"/>
        </w:rPr>
        <w:t xml:space="preserve"/>
      </w:r>
      <w:bookmarkEnd w:id="17"/>
      <w:r w:rsidRPr="0069559C">
        <w:rPr>
          <w:rFonts w:ascii="Arial Narrow" w:eastAsia="Arial Narrow" w:hAnsi="Arial Narrow" w:cs="Arial Narrow"/>
          <w:bCs/>
          <w:color w:val="000000"/>
          <w:kern w:val="0"/>
          <w:sz w:val="22"/>
          <w:szCs w:val="22"/>
          <w:lang w:eastAsia="es-PE"/>
          <w14:ligatures w14:val="none"/>
        </w:rPr>
        <w:t xml:space="preserve"/>
      </w:r>
      <w:bookmarkStart w:id="18" w:name="_Hlk212737551"/>
      <w:bookmarkEnd w:id="15"/>
      <w:r w:rsidRPr="0069559C">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18"/>
      <w:r w:rsidRPr="0069559C">
        <w:rPr>
          <w:rFonts w:ascii="Arial Narrow" w:eastAsia="Arial Narrow" w:hAnsi="Arial Narrow" w:cs="Arial Narrow"/>
          <w:bCs/>
          <w:color w:val="000000"/>
          <w:kern w:val="0"/>
          <w:sz w:val="22"/>
          <w:szCs w:val="22"/>
          <w:lang w:eastAsia="es-PE"/>
          <w14:ligatures w14:val="none"/>
        </w:rPr>
        <w:t xml:space="preserve">. </w:t>
      </w:r>
      <w:bookmarkEnd w:id="14"/>
      <w:bookmarkEnd w:id="16"/>
    </w:p>
    <w:bookmarkEnd w:id="6"/>
    <w:bookmarkEnd w:id="9"/>
    <w:bookmarkEnd w:id="11"/>
    <w:bookmarkEnd w:id="12"/>
    <w:bookmarkEnd w:id="13"/>
    <w:p w14:paraId="432038D6" w14:textId="0A9F6D75" w:rsidR="00CA59A2" w:rsidRPr="0069559C" w:rsidRDefault="00CA59A2" w:rsidP="00307AD9">
      <w:pPr>
        <w:spacing w:before="0"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EB4D2D" w:rsidRDefault="00CA59A2" w:rsidP="00307AD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69559C">
        <w:rPr>
          <w:rFonts w:ascii="Arial Narrow" w:eastAsia="Arial Narrow" w:hAnsi="Arial Narrow" w:cs="Arial Narrow"/>
          <w:color w:val="000000"/>
          <w:kern w:val="0"/>
          <w:sz w:val="22"/>
          <w:szCs w:val="22"/>
          <w:lang w:eastAsia="es-PE"/>
          <w14:ligatures w14:val="none"/>
        </w:rPr>
        <w:t>En tanto la denuncia reúne los requisitos</w:t>
      </w:r>
      <w:r w:rsidRPr="00EB4D2D">
        <w:rPr>
          <w:rFonts w:ascii="Arial Narrow" w:eastAsia="Arial Narrow" w:hAnsi="Arial Narrow" w:cs="Arial Narrow"/>
          <w:color w:val="000000"/>
          <w:kern w:val="0"/>
          <w:sz w:val="22"/>
          <w:szCs w:val="22"/>
          <w:lang w:eastAsia="es-PE"/>
          <w14:ligatures w14:val="none"/>
        </w:rPr>
        <w:t xml:space="preserve"> establecidos por la norma citada, corresponde admitirla a trámite</w:t>
      </w:r>
      <w:r w:rsidRPr="00EB4D2D">
        <w:rPr>
          <w:rStyle w:val="Refdenotaalpie"/>
          <w:rFonts w:ascii="Arial Narrow" w:eastAsia="Arial Narrow" w:hAnsi="Arial Narrow" w:cs="Arial Narrow"/>
          <w:kern w:val="0"/>
          <w:sz w:val="22"/>
          <w:szCs w:val="22"/>
          <w:vertAlign w:val="superscript"/>
          <w14:ligatures w14:val="none"/>
        </w:rPr>
        <w:footnoteReference w:id="6"/>
      </w:r>
      <w:r w:rsidRPr="00EB4D2D">
        <w:rPr>
          <w:rFonts w:ascii="Arial Narrow" w:eastAsia="Arial Narrow" w:hAnsi="Arial Narrow" w:cs="Arial Narrow"/>
          <w:color w:val="000000"/>
          <w:kern w:val="0"/>
          <w:sz w:val="22"/>
          <w:szCs w:val="22"/>
          <w:lang w:eastAsia="es-PE"/>
          <w14:ligatures w14:val="none"/>
        </w:rPr>
        <w:t>.</w:t>
      </w:r>
      <w:bookmarkStart w:id="19" w:name="_Hlk214963039"/>
    </w:p>
    <w:p w14:paraId="68C71625" w14:textId="77777777" w:rsidR="00CA59A2" w:rsidRPr="00EB4D2D" w:rsidRDefault="00CA59A2" w:rsidP="00307AD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0" w:name="_Hlk214963071"/>
    </w:p>
    <w:p w14:paraId="38A98B4B" w14:textId="77777777" w:rsidR="00CA59A2" w:rsidRPr="00EB4D2D" w:rsidRDefault="00CA59A2" w:rsidP="00307A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EB4D2D" w:rsidRDefault="00CA59A2" w:rsidP="00307AD9">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2E09D534" w:rsidR="00CA59A2" w:rsidRPr="00F24E9F" w:rsidRDefault="00CA59A2" w:rsidP="00307AD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9"/>
      <w:r w:rsidRPr="00EB4D2D">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05639F">
        <w:rPr>
          <w:rFonts w:ascii="Arial Narrow" w:eastAsia="Arial Narrow" w:hAnsi="Arial Narrow" w:cs="Arial Narrow"/>
          <w:color w:val="000000"/>
          <w:kern w:val="0"/>
          <w:sz w:val="22"/>
          <w:szCs w:val="22"/>
          <w:lang w:val="es-ES" w:eastAsia="es-ES"/>
          <w14:ligatures w14:val="none"/>
        </w:rPr>
        <w:t xml:space="preserve">conviene requerir </w:t>
      </w:r>
      <w:r w:rsidR="0005639F" w:rsidRPr="0005639F">
        <w:rPr>
          <w:rFonts w:ascii="Arial Narrow" w:eastAsia="Arial Narrow" w:hAnsi="Arial Narrow" w:cs="Arial Narrow"/>
          <w:color w:val="000000"/>
          <w:kern w:val="0"/>
          <w:sz w:val="22"/>
          <w:szCs w:val="22"/>
          <w:lang w:val="es-ES" w:eastAsia="es-ES"/>
          <w14:ligatures w14:val="none"/>
        </w:rPr>
        <w:t xml:space="preserve">a la compañía aseguradora </w:t>
      </w:r>
      <w:r w:rsidRPr="0005639F">
        <w:rPr>
          <w:rFonts w:ascii="Arial Narrow" w:eastAsia="Arial Narrow" w:hAnsi="Arial Narrow" w:cs="Arial Narrow"/>
          <w:color w:val="000000"/>
          <w:kern w:val="0"/>
          <w:sz w:val="22"/>
          <w:szCs w:val="22"/>
          <w:lang w:val="es-ES" w:eastAsia="es-ES"/>
          <w14:ligatures w14:val="none"/>
        </w:rPr>
        <w:t>que, en un plazo no m</w:t>
      </w:r>
      <w:r w:rsidRPr="00EB4D2D">
        <w:rPr>
          <w:rFonts w:ascii="Arial Narrow" w:eastAsia="Arial Narrow" w:hAnsi="Arial Narrow" w:cs="Arial Narrow"/>
          <w:color w:val="000000"/>
          <w:kern w:val="0"/>
          <w:sz w:val="22"/>
          <w:szCs w:val="22"/>
          <w:lang w:val="es-ES" w:eastAsia="es-ES"/>
          <w14:ligatures w14:val="none"/>
        </w:rPr>
        <w:t xml:space="preserve">ayor de cinco (5) días hábiles contado a partir del día siguiente de la notificación de la presente resolución, cumpla con lo </w:t>
      </w:r>
      <w:r w:rsidRPr="00F24E9F">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5744D7" w:rsidRPr="00F24E9F">
        <w:rPr>
          <w:rFonts w:ascii="Arial Narrow" w:eastAsia="Arial Narrow" w:hAnsi="Arial Narrow" w:cs="Arial Narrow"/>
          <w:color w:val="000000"/>
          <w:kern w:val="0"/>
          <w:sz w:val="22"/>
          <w:szCs w:val="22"/>
          <w:lang w:val="es-ES" w:eastAsia="es-ES"/>
          <w14:ligatures w14:val="none"/>
        </w:rPr>
        <w:t>Póliza 230271044 del Seguro vehicular</w:t>
      </w:r>
      <w:r w:rsidRPr="00F24E9F">
        <w:rPr>
          <w:rFonts w:ascii="Arial Narrow" w:eastAsia="Arial Narrow" w:hAnsi="Arial Narrow" w:cs="Arial Narrow"/>
          <w:color w:val="000000"/>
          <w:kern w:val="0"/>
          <w:sz w:val="22"/>
          <w:szCs w:val="22"/>
          <w:lang w:val="es-ES" w:eastAsia="es-ES"/>
          <w14:ligatures w14:val="none"/>
        </w:rPr>
        <w:t xml:space="preserve">, </w:t>
      </w:r>
      <w:bookmarkStart w:id="21" w:name="_Hlk211877008"/>
      <w:r w:rsidRPr="00F24E9F">
        <w:rPr>
          <w:rFonts w:ascii="Arial Narrow" w:eastAsia="Arial Narrow" w:hAnsi="Arial Narrow" w:cs="Arial Narrow"/>
          <w:color w:val="000000"/>
          <w:kern w:val="0"/>
          <w:sz w:val="22"/>
          <w:szCs w:val="22"/>
          <w:lang w:val="es-ES" w:eastAsia="es-ES"/>
          <w14:ligatures w14:val="none"/>
        </w:rPr>
        <w:t>así como el cargo de remisión de la póliza</w:t>
      </w:r>
      <w:bookmarkEnd w:id="21"/>
      <w:r w:rsidRPr="00F24E9F">
        <w:rPr>
          <w:rFonts w:ascii="Arial Narrow" w:eastAsia="Arial Narrow" w:hAnsi="Arial Narrow" w:cs="Arial Narrow"/>
          <w:color w:val="000000"/>
          <w:kern w:val="0"/>
          <w:sz w:val="22"/>
          <w:szCs w:val="22"/>
          <w:lang w:val="es-ES" w:eastAsia="es-ES"/>
          <w14:ligatures w14:val="none"/>
        </w:rPr>
        <w:t>; (</w:t>
      </w:r>
      <w:proofErr w:type="spellStart"/>
      <w:r w:rsidRPr="00F24E9F">
        <w:rPr>
          <w:rFonts w:ascii="Arial Narrow" w:eastAsia="Arial Narrow" w:hAnsi="Arial Narrow" w:cs="Arial Narrow"/>
          <w:color w:val="000000"/>
          <w:kern w:val="0"/>
          <w:sz w:val="22"/>
          <w:szCs w:val="22"/>
          <w:lang w:val="es-ES" w:eastAsia="es-ES"/>
          <w14:ligatures w14:val="none"/>
        </w:rPr>
        <w:t>ii</w:t>
      </w:r>
      <w:proofErr w:type="spellEnd"/>
      <w:r w:rsidRPr="00F24E9F">
        <w:rPr>
          <w:rFonts w:ascii="Arial Narrow" w:eastAsia="Arial Narrow" w:hAnsi="Arial Narrow" w:cs="Arial Narrow"/>
          <w:color w:val="000000"/>
          <w:kern w:val="0"/>
          <w:sz w:val="22"/>
          <w:szCs w:val="22"/>
          <w:lang w:val="es-ES" w:eastAsia="es-ES"/>
          <w14:ligatures w14:val="none"/>
        </w:rPr>
        <w:t>) presentar los medios probatorios que acrediten</w:t>
      </w:r>
      <w:r w:rsidR="00F24E9F" w:rsidRPr="00F24E9F">
        <w:rPr>
          <w:rFonts w:ascii="Arial Narrow" w:eastAsia="Arial Narrow" w:hAnsi="Arial Narrow" w:cs="Arial Narrow"/>
          <w:color w:val="000000"/>
          <w:kern w:val="0"/>
          <w:sz w:val="22"/>
          <w:szCs w:val="22"/>
          <w:lang w:val="es-ES" w:eastAsia="es-ES"/>
          <w14:ligatures w14:val="none"/>
        </w:rPr>
        <w:t xml:space="preserve"> que</w:t>
      </w:r>
      <w:r w:rsidRPr="00F24E9F">
        <w:rPr>
          <w:rFonts w:ascii="Arial Narrow" w:eastAsia="Arial Narrow" w:hAnsi="Arial Narrow" w:cs="Arial Narrow"/>
          <w:color w:val="000000"/>
          <w:kern w:val="0"/>
          <w:sz w:val="22"/>
          <w:szCs w:val="22"/>
          <w:lang w:val="es-ES" w:eastAsia="es-ES"/>
          <w14:ligatures w14:val="none"/>
        </w:rPr>
        <w:t xml:space="preserve"> </w:t>
      </w:r>
      <w:r w:rsidR="00F24E9F" w:rsidRPr="00F24E9F">
        <w:rPr>
          <w:rFonts w:ascii="Arial Narrow" w:eastAsia="Arial Narrow" w:hAnsi="Arial Narrow" w:cs="Arial Narrow"/>
          <w:color w:val="000000"/>
          <w:kern w:val="0"/>
          <w:sz w:val="22"/>
          <w:szCs w:val="22"/>
          <w:lang w:val="es-ES" w:eastAsia="es-ES"/>
          <w14:ligatures w14:val="none"/>
        </w:rPr>
        <w:t>aplicó un deducible que guardaba relación con lo ofrecido al momento de la contratación de la Póliza 230271044 del Seguro vehicular</w:t>
      </w:r>
      <w:r w:rsidRPr="00F24E9F">
        <w:rPr>
          <w:rFonts w:ascii="Arial Narrow" w:eastAsia="Arial Narrow" w:hAnsi="Arial Narrow" w:cs="Arial Narrow"/>
          <w:color w:val="000000"/>
          <w:kern w:val="0"/>
          <w:sz w:val="22"/>
          <w:szCs w:val="22"/>
          <w:lang w:val="es-ES" w:eastAsia="es-ES"/>
          <w14:ligatures w14:val="none"/>
        </w:rPr>
        <w:t>; y, (</w:t>
      </w:r>
      <w:proofErr w:type="spellStart"/>
      <w:r w:rsidRPr="00F24E9F">
        <w:rPr>
          <w:rFonts w:ascii="Arial Narrow" w:eastAsia="Arial Narrow" w:hAnsi="Arial Narrow" w:cs="Arial Narrow"/>
          <w:color w:val="000000"/>
          <w:kern w:val="0"/>
          <w:sz w:val="22"/>
          <w:szCs w:val="22"/>
          <w:lang w:val="es-ES" w:eastAsia="es-ES"/>
          <w14:ligatures w14:val="none"/>
        </w:rPr>
        <w:t>iii</w:t>
      </w:r>
      <w:proofErr w:type="spellEnd"/>
      <w:r w:rsidRPr="00F24E9F">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F24E9F">
        <w:rPr>
          <w:rFonts w:ascii="Arial Narrow" w:eastAsia="Arial Narrow" w:hAnsi="Arial Narrow" w:cs="Arial Narrow"/>
          <w:color w:val="000000"/>
          <w:kern w:val="0"/>
          <w:sz w:val="22"/>
          <w:szCs w:val="22"/>
          <w:lang w:val="es-ES" w:eastAsia="es-ES"/>
          <w14:ligatures w14:val="none"/>
        </w:rPr>
        <w:t xml:space="preserve">con la parte denunciante </w:t>
      </w:r>
      <w:r w:rsidRPr="00F24E9F">
        <w:rPr>
          <w:rFonts w:ascii="Arial Narrow" w:eastAsia="Arial Narrow" w:hAnsi="Arial Narrow" w:cs="Arial Narrow"/>
          <w:color w:val="000000"/>
          <w:kern w:val="0"/>
          <w:sz w:val="22"/>
          <w:szCs w:val="22"/>
          <w:lang w:val="es-ES" w:eastAsia="es-ES"/>
          <w14:ligatures w14:val="none"/>
        </w:rPr>
        <w:t xml:space="preserve">en virtud </w:t>
      </w:r>
      <w:r w:rsidR="00F01410" w:rsidRPr="00F24E9F">
        <w:rPr>
          <w:rFonts w:ascii="Arial Narrow" w:eastAsia="Arial Narrow" w:hAnsi="Arial Narrow" w:cs="Arial Narrow"/>
          <w:color w:val="000000"/>
          <w:kern w:val="0"/>
          <w:sz w:val="22"/>
          <w:szCs w:val="22"/>
          <w:lang w:val="es-ES" w:eastAsia="es-ES"/>
          <w14:ligatures w14:val="none"/>
        </w:rPr>
        <w:t xml:space="preserve">de los hechos materia </w:t>
      </w:r>
      <w:r w:rsidRPr="00F24E9F">
        <w:rPr>
          <w:rFonts w:ascii="Arial Narrow" w:eastAsia="Arial Narrow" w:hAnsi="Arial Narrow" w:cs="Arial Narrow"/>
          <w:color w:val="000000"/>
          <w:kern w:val="0"/>
          <w:sz w:val="22"/>
          <w:szCs w:val="22"/>
          <w:lang w:val="es-ES" w:eastAsia="es-ES"/>
          <w14:ligatures w14:val="none"/>
        </w:rPr>
        <w:t>de denuncia.</w:t>
      </w:r>
      <w:r w:rsidRPr="00F24E9F">
        <w:rPr>
          <w:rFonts w:ascii="Arial Narrow" w:eastAsia="Arial Narrow" w:hAnsi="Arial Narrow" w:cs="Arial Narrow"/>
          <w:color w:val="000000"/>
          <w:kern w:val="0"/>
          <w:sz w:val="22"/>
          <w:szCs w:val="22"/>
          <w:lang w:eastAsia="es-ES"/>
          <w14:ligatures w14:val="none"/>
        </w:rPr>
        <w:t xml:space="preserve"> </w:t>
      </w:r>
    </w:p>
    <w:bookmarkEnd w:id="20"/>
    <w:p w14:paraId="5C93B848" w14:textId="77777777" w:rsidR="00CA59A2" w:rsidRPr="00EB4D2D" w:rsidRDefault="00CA59A2" w:rsidP="00307AD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EB4D2D" w:rsidRDefault="00CA59A2" w:rsidP="00307AD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EB4D2D" w:rsidRDefault="00CA59A2" w:rsidP="00307AD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658B7C3A" w14:textId="48BDA6FE" w:rsidR="003C0C13" w:rsidRPr="00733D64" w:rsidRDefault="00CA59A2" w:rsidP="00307AD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PRIMERO:</w:t>
      </w:r>
      <w:r w:rsidRPr="00EB4D2D">
        <w:rPr>
          <w:rFonts w:ascii="Arial Narrow" w:eastAsia="Arial Narrow" w:hAnsi="Arial Narrow" w:cs="Arial Narrow"/>
          <w:color w:val="000000"/>
          <w:kern w:val="0"/>
          <w:sz w:val="22"/>
          <w:szCs w:val="22"/>
          <w:lang w:eastAsia="es-PE"/>
          <w14:ligatures w14:val="none"/>
        </w:rPr>
        <w:t xml:space="preserve"> admitir a trámite la denuncia del 24 de marzo de 2026 interpuesta por la señora [DENUNCIANTE] contra La Positiva Seguros y Reaseguros S.A., por lo siguiente:</w:t>
      </w:r>
      <w:r w:rsidRPr="00EB4D2D">
        <w:rPr>
          <w:rFonts w:ascii="Arial Narrow" w:eastAsia="Arial Narrow" w:hAnsi="Arial Narrow" w:cs="Arial Narrow"/>
          <w:color w:val="000000"/>
          <w:kern w:val="0"/>
          <w:sz w:val="22"/>
          <w:szCs w:val="22"/>
          <w:shd w:val="clear" w:color="auto" w:fill="FFFFFF"/>
          <w:lang w:eastAsia="es-PE"/>
          <w14:ligatures w14:val="none"/>
        </w:rPr>
        <w:t xml:space="preserve"/>
      </w:r>
      <w:r w:rsidR="008F585C" w:rsidRPr="008F585C">
        <w:rPr>
          <w:rFonts w:ascii="Arial Narrow" w:eastAsia="Arial Narrow" w:hAnsi="Arial Narrow" w:cs="Arial Narrow"/>
          <w:color w:val="000000"/>
          <w:kern w:val="0"/>
          <w:sz w:val="22"/>
          <w:szCs w:val="22"/>
          <w:shd w:val="clear" w:color="auto" w:fill="FFFFFF"/>
          <w:lang w:eastAsia="es-PE"/>
          <w14:ligatures w14:val="none"/>
        </w:rPr>
        <w:t xml:space="preserve"/>
      </w:r>
      <w:r w:rsidR="008F585C" w:rsidRPr="00733D64">
        <w:rPr>
          <w:rFonts w:ascii="Arial Narrow" w:eastAsia="Arial Narrow" w:hAnsi="Arial Narrow" w:cs="Arial Narrow"/>
          <w:color w:val="000000"/>
          <w:kern w:val="0"/>
          <w:sz w:val="22"/>
          <w:szCs w:val="22"/>
          <w:shd w:val="clear" w:color="auto" w:fill="FFFFFF"/>
          <w:lang w:eastAsia="es-PE"/>
          <w14:ligatures w14:val="none"/>
        </w:rPr>
        <w:t xml:space="preserve"/>
      </w:r>
      <w:r w:rsidRPr="00733D64">
        <w:rPr>
          <w:rFonts w:ascii="Arial Narrow" w:eastAsia="Arial Narrow" w:hAnsi="Arial Narrow" w:cs="Arial Narrow"/>
          <w:color w:val="000000"/>
          <w:kern w:val="0"/>
          <w:sz w:val="22"/>
          <w:szCs w:val="22"/>
          <w:shd w:val="clear" w:color="auto" w:fill="FFFFFF"/>
          <w:lang w:eastAsia="es-PE"/>
          <w14:ligatures w14:val="none"/>
        </w:rPr>
        <w:t xml:space="preserve"/>
      </w:r>
      <w:r w:rsidR="0005639F" w:rsidRPr="00733D64">
        <w:rPr>
          <w:rFonts w:ascii="Arial Narrow" w:eastAsia="Arial Narrow" w:hAnsi="Arial Narrow" w:cs="Arial Narrow"/>
          <w:color w:val="000000"/>
          <w:kern w:val="0"/>
          <w:sz w:val="22"/>
          <w:szCs w:val="22"/>
          <w:shd w:val="clear" w:color="auto" w:fill="FFFFFF"/>
          <w:lang w:eastAsia="es-PE"/>
          <w14:ligatures w14:val="none"/>
        </w:rPr>
        <w:t xml:space="preserve"/>
      </w:r>
      <w:r w:rsidRPr="00733D64">
        <w:rPr>
          <w:rFonts w:ascii="Arial Narrow" w:eastAsia="Arial Narrow" w:hAnsi="Arial Narrow" w:cs="Arial Narrow"/>
          <w:color w:val="000000"/>
          <w:kern w:val="0"/>
          <w:sz w:val="22"/>
          <w:szCs w:val="22"/>
          <w:shd w:val="clear" w:color="auto" w:fill="FFFFFF"/>
          <w:lang w:eastAsia="es-PE"/>
          <w14:ligatures w14:val="none"/>
        </w:rPr>
        <w:t xml:space="preserve"/>
      </w:r>
      <w:r w:rsidR="0005639F" w:rsidRPr="00733D64">
        <w:rPr>
          <w:rFonts w:ascii="Arial Narrow" w:eastAsia="Arial Narrow" w:hAnsi="Arial Narrow" w:cs="Arial Narrow"/>
          <w:color w:val="000000"/>
          <w:kern w:val="0"/>
          <w:sz w:val="22"/>
          <w:szCs w:val="22"/>
          <w:shd w:val="clear" w:color="auto" w:fill="FFFFFF"/>
          <w:lang w:eastAsia="es-PE"/>
          <w14:ligatures w14:val="none"/>
        </w:rPr>
        <w:t/>
      </w:r>
      <w:r w:rsidRPr="00733D64">
        <w:rPr>
          <w:rFonts w:ascii="Arial Narrow" w:eastAsia="Arial Narrow" w:hAnsi="Arial Narrow" w:cs="Arial Narrow"/>
          <w:color w:val="000000"/>
          <w:kern w:val="0"/>
          <w:sz w:val="22"/>
          <w:szCs w:val="22"/>
          <w:shd w:val="clear" w:color="auto" w:fill="FFFFFF"/>
          <w:lang w:eastAsia="es-PE"/>
          <w14:ligatures w14:val="none"/>
        </w:rPr>
        <w:t xml:space="preserve"/>
      </w:r>
      <w:bookmarkStart w:id="22" w:name="_Hlk215062067"/>
      <w:r w:rsidR="00121544" w:rsidRPr="00733D64">
        <w:rPr>
          <w:rFonts w:ascii="Arial Narrow" w:eastAsia="Arial Narrow" w:hAnsi="Arial Narrow" w:cs="Arial Narrow"/>
          <w:color w:val="000000"/>
          <w:kern w:val="0"/>
          <w:sz w:val="22"/>
          <w:szCs w:val="22"/>
          <w:shd w:val="clear" w:color="auto" w:fill="FFFFFF"/>
          <w:lang w:eastAsia="es-PE"/>
          <w14:ligatures w14:val="none"/>
        </w:rPr>
        <w:t/>
      </w:r>
      <w:bookmarkStart w:id="23" w:name="_Hlk215162047"/>
    </w:p>
    <w:p w14:paraId="05ECA045" w14:textId="77777777" w:rsidR="00FE53E8" w:rsidRPr="00733D64" w:rsidRDefault="00FE53E8" w:rsidP="00307AD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8140684" w14:textId="5C63CB69" w:rsidR="00747BD1" w:rsidRPr="00733D64" w:rsidRDefault="003C0C13" w:rsidP="00307A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733D64">
        <w:rPr>
          <w:rFonts w:ascii="Arial Narrow" w:eastAsia="Arial Narrow" w:hAnsi="Arial Narrow" w:cs="Arial Narrow"/>
          <w:kern w:val="0"/>
          <w14:ligatures w14:val="none"/>
          <w:sz w:val="22"/>
          <w:szCs w:val="22"/>
        </w:rPr>
        <w:lastRenderedPageBreak/>
        <w:t xml:space="preserve">Presunta </w:t>
      </w:r>
      <w:r w:rsidR="00747BD1" w:rsidRPr="00733D64">
        <w:rPr>
          <w:rFonts w:ascii="Arial Narrow" w:eastAsia="Arial Narrow" w:hAnsi="Arial Narrow" w:cs="Arial Narrow"/>
          <w:kern w:val="0"/>
          <w14:ligatures w14:val="none"/>
          <w:sz w:val="22"/>
          <w:szCs w:val="22"/>
        </w:rPr>
        <w:t>infracción a los artículos 18 y 19 de la Ley 29571, Código de Protección y Defensa del Consumidor</w:t>
      </w:r>
      <w:r w:rsidRPr="00733D64">
        <w:rPr>
          <w:rFonts w:ascii="Arial Narrow" w:eastAsia="Arial Narrow" w:hAnsi="Arial Narrow" w:cs="Arial Narrow"/>
          <w:kern w:val="0"/>
          <w14:ligatures w14:val="none"/>
          <w:sz w:val="22"/>
          <w:szCs w:val="22"/>
        </w:rPr>
        <w:t xml:space="preserve">, en tanto </w:t>
      </w:r>
      <w:r w:rsidR="00FD72EA" w:rsidRPr="00FD72EA">
        <w:rPr>
          <w:rFonts w:ascii="Arial Narrow" w:eastAsia="Arial Narrow" w:hAnsi="Arial Narrow" w:cs="Arial Narrow"/>
          <w:kern w:val="0"/>
          <w14:ligatures w14:val="none"/>
          <w:sz w:val="22"/>
          <w:szCs w:val="22"/>
        </w:rPr>
        <w:t>la compañía aseguradora habría pretendido aplicar a la denunciante un deducible aproximado de US$ 800,00 por el siniestro ocurrido el 14 de febrero de 2026, calculado sobre la base del kilometraje total recorrido desde la inspección inicial del vehículo hasta la fecha del siniestro, pese a que ello no guardaba relación con lo ofrecido al momento de la contratación de la Póliza 230271044 del Seguro vehicular</w:t>
      </w:r>
      <w:r w:rsidRPr="00733D64">
        <w:rPr>
          <w:rFonts w:ascii="Arial Narrow" w:eastAsia="Arial Narrow" w:hAnsi="Arial Narrow" w:cs="Arial Narrow"/>
          <w:kern w:val="0"/>
          <w14:ligatures w14:val="none"/>
          <w:sz w:val="22"/>
          <w:szCs w:val="22"/>
        </w:rPr>
        <w:t>.</w:t>
      </w:r>
    </w:p>
    <w:p w14:paraId="16355446" w14:textId="77777777" w:rsidR="00747BD1" w:rsidRPr="00733D64" w:rsidRDefault="00747BD1" w:rsidP="00307AD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42B3F54" w14:textId="3829F2CC" w:rsidR="00CA59A2" w:rsidRPr="00733D64" w:rsidRDefault="00747BD1" w:rsidP="00307A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733D64">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w:t>
      </w:r>
      <w:bookmarkStart w:id="24" w:name="_Hlk231770993"/>
      <w:r w:rsidRPr="00733D64">
        <w:rPr>
          <w:rFonts w:ascii="Arial Narrow" w:eastAsia="Arial Narrow" w:hAnsi="Arial Narrow" w:cs="Arial Narrow"/>
          <w:kern w:val="0"/>
          <w14:ligatures w14:val="none"/>
          <w:sz w:val="22"/>
          <w:szCs w:val="22"/>
        </w:rPr>
        <w:t>la compañía aseguradora no habría informado correctamente a la de</w:t>
      </w:r>
      <w:r w:rsidR="00167CFF" w:rsidRPr="00733D64">
        <w:rPr>
          <w:rFonts w:ascii="Arial Narrow" w:eastAsia="Arial Narrow" w:hAnsi="Arial Narrow" w:cs="Arial Narrow"/>
          <w:kern w:val="0"/>
          <w14:ligatures w14:val="none"/>
          <w:sz w:val="22"/>
          <w:szCs w:val="22"/>
        </w:rPr>
        <w:t>nunciante</w:t>
      </w:r>
      <w:r w:rsidRPr="00733D64">
        <w:rPr>
          <w:rFonts w:ascii="Arial Narrow" w:eastAsia="Arial Narrow" w:hAnsi="Arial Narrow" w:cs="Arial Narrow"/>
          <w:kern w:val="0"/>
          <w14:ligatures w14:val="none"/>
          <w:sz w:val="22"/>
          <w:szCs w:val="22"/>
        </w:rPr>
        <w:t xml:space="preserve">, durante la etapa de contratación </w:t>
      </w:r>
      <w:r w:rsidR="00FE53E8" w:rsidRPr="00733D64">
        <w:rPr>
          <w:rFonts w:ascii="Arial Narrow" w:eastAsia="Arial Narrow" w:hAnsi="Arial Narrow" w:cs="Arial Narrow"/>
          <w:kern w:val="0"/>
          <w14:ligatures w14:val="none"/>
          <w:sz w:val="22"/>
          <w:szCs w:val="22"/>
        </w:rPr>
        <w:t>de la Póliza 230271044 del Seguro vehicular</w:t>
      </w:r>
      <w:r w:rsidRPr="00733D64">
        <w:rPr>
          <w:rFonts w:ascii="Arial Narrow" w:eastAsia="Arial Narrow" w:hAnsi="Arial Narrow" w:cs="Arial Narrow"/>
          <w:kern w:val="0"/>
          <w14:ligatures w14:val="none"/>
          <w:sz w:val="22"/>
          <w:szCs w:val="22"/>
        </w:rPr>
        <w:t xml:space="preserve">, que el cálculo del deducible podía realizarse sobre la base del kilometraje acumulado desde la inspección inicial del vehículo hasta la fecha </w:t>
      </w:r>
      <w:r w:rsidR="00FD72EA">
        <w:rPr>
          <w:rFonts w:ascii="Arial Narrow" w:eastAsia="Arial Narrow" w:hAnsi="Arial Narrow" w:cs="Arial Narrow"/>
          <w:kern w:val="0"/>
          <w14:ligatures w14:val="none"/>
          <w:sz w:val="22"/>
          <w:szCs w:val="22"/>
        </w:rPr>
        <w:t>de un</w:t>
      </w:r>
      <w:r w:rsidRPr="00733D64">
        <w:rPr>
          <w:rFonts w:ascii="Arial Narrow" w:eastAsia="Arial Narrow" w:hAnsi="Arial Narrow" w:cs="Arial Narrow"/>
          <w:kern w:val="0"/>
          <w14:ligatures w14:val="none"/>
          <w:sz w:val="22"/>
          <w:szCs w:val="22"/>
        </w:rPr>
        <w:t xml:space="preserve"> siniestro</w:t>
      </w:r>
      <w:bookmarkEnd w:id="24"/>
      <w:r w:rsidRPr="00733D64">
        <w:rPr>
          <w:rFonts w:ascii="Arial Narrow" w:eastAsia="Arial Narrow" w:hAnsi="Arial Narrow" w:cs="Arial Narrow"/>
          <w:kern w:val="0"/>
          <w14:ligatures w14:val="none"/>
          <w:sz w:val="22"/>
          <w:szCs w:val="22"/>
        </w:rPr>
        <w:t>.</w:t>
      </w:r>
      <w:bookmarkEnd w:id="22"/>
      <w:bookmarkEnd w:id="23"/>
    </w:p>
    <w:p w14:paraId="632AD4E0" w14:textId="77777777" w:rsidR="00747BD1" w:rsidRPr="00733D64" w:rsidRDefault="00747BD1" w:rsidP="00307AD9">
      <w:pPr>
        <w:spacing w:before="0" w:after="0" w:line="240" w:lineRule="auto"/>
        <w:contextualSpacing/>
        <w:jc w:val="both"/>
        <w:rPr>
          <w:rFonts w:ascii="Arial Narrow" w:eastAsia="Arial Narrow" w:hAnsi="Arial Narrow" w:cs="Arial Narrow"/>
          <w:kern w:val="0"/>
          <w14:ligatures w14:val="none"/>
          <w:sz w:val="22"/>
          <w:szCs w:val="22"/>
        </w:rPr>
      </w:pPr>
    </w:p>
    <w:p w14:paraId="0A292C9F" w14:textId="529E433A" w:rsidR="00CA59A2" w:rsidRPr="00EB4D2D" w:rsidRDefault="00CA59A2" w:rsidP="00307AD9">
      <w:pPr>
        <w:spacing w:after="0" w:line="240" w:lineRule="auto"/>
        <w:contextualSpacing/>
        <w:jc w:val="both"/>
        <w:rPr>
          <w:rFonts w:ascii="Arial Narrow" w:eastAsia="Arial Narrow" w:hAnsi="Arial Narrow" w:cs="Arial Narrow"/>
          <w:kern w:val="0"/>
          <w14:ligatures w14:val="none"/>
          <w:sz w:val="22"/>
          <w:szCs w:val="22"/>
        </w:rPr>
      </w:pPr>
      <w:r w:rsidRPr="00733D64">
        <w:rPr>
          <w:rFonts w:ascii="Arial Narrow" w:eastAsia="Arial Narrow" w:hAnsi="Arial Narrow" w:cs="Arial Narrow"/>
          <w:b/>
          <w:color w:val="000000"/>
          <w:kern w:val="0"/>
          <w:sz w:val="22"/>
          <w:szCs w:val="22"/>
          <w:lang w:eastAsia="es-PE"/>
          <w14:ligatures w14:val="none"/>
        </w:rPr>
        <w:t>SEGUNDO:</w:t>
      </w:r>
      <w:r w:rsidRPr="00733D64">
        <w:rPr>
          <w:rFonts w:ascii="Arial Narrow" w:eastAsia="Arial Narrow" w:hAnsi="Arial Narrow" w:cs="Arial Narrow"/>
          <w:color w:val="000000"/>
          <w:kern w:val="0"/>
          <w:sz w:val="22"/>
          <w:szCs w:val="22"/>
          <w:lang w:eastAsia="es-PE"/>
          <w14:ligatures w14:val="none"/>
        </w:rPr>
        <w:t xml:space="preserve"> tener por ofrecidos los medios probatorios</w:t>
      </w:r>
      <w:r w:rsidRPr="00EB4D2D">
        <w:rPr>
          <w:rFonts w:ascii="Arial Narrow" w:eastAsia="Arial Narrow" w:hAnsi="Arial Narrow" w:cs="Arial Narrow"/>
          <w:color w:val="000000"/>
          <w:kern w:val="0"/>
          <w:sz w:val="22"/>
          <w:szCs w:val="22"/>
          <w:lang w:eastAsia="es-PE"/>
          <w14:ligatures w14:val="none"/>
        </w:rPr>
        <w:t xml:space="preserve"> presentados en el escrito de denuncia </w:t>
      </w:r>
      <w:r w:rsidRPr="00EB4D2D">
        <w:rPr>
          <w:rFonts w:ascii="Arial Narrow" w:eastAsia="Arial Narrow" w:hAnsi="Arial Narrow" w:cs="Arial Narrow"/>
          <w:color w:val="000000"/>
          <w:kern w:val="0"/>
          <w:sz w:val="22"/>
          <w:szCs w:val="22"/>
          <w:lang w:val="es-ES" w:eastAsia="es-ES"/>
          <w14:ligatures w14:val="none"/>
        </w:rPr>
        <w:t xml:space="preserve">del </w:t>
      </w:r>
      <w:r w:rsidR="008F585C" w:rsidRPr="008F585C">
        <w:rPr>
          <w:rFonts w:ascii="Arial Narrow" w:eastAsia="Arial Narrow" w:hAnsi="Arial Narrow" w:cs="Arial Narrow"/>
          <w:color w:val="000000"/>
          <w:kern w:val="0"/>
          <w:sz w:val="22"/>
          <w:szCs w:val="22"/>
          <w:lang w:val="es-ES" w:eastAsia="es-ES"/>
          <w14:ligatures w14:val="none"/>
        </w:rPr>
        <w:t>24 de marzo de 2026</w:t>
      </w:r>
      <w:r w:rsidRPr="00EB4D2D">
        <w:rPr>
          <w:rFonts w:ascii="Arial Narrow" w:eastAsia="Arial Narrow" w:hAnsi="Arial Narrow" w:cs="Arial Narrow"/>
          <w:kern w:val="0"/>
          <w14:ligatures w14:val="none"/>
          <w:sz w:val="22"/>
          <w:szCs w:val="22"/>
        </w:rPr>
        <w:t>.</w:t>
      </w:r>
    </w:p>
    <w:p w14:paraId="68A17E97" w14:textId="77777777" w:rsidR="00CA59A2" w:rsidRPr="00EB4D2D" w:rsidRDefault="00CA59A2" w:rsidP="00307AD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84F795E" w:rsidR="00CA59A2" w:rsidRPr="00EB4D2D" w:rsidRDefault="00CA59A2" w:rsidP="00307AD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TERCERO:</w:t>
      </w:r>
      <w:r w:rsidRPr="00EB4D2D">
        <w:rPr>
          <w:rFonts w:ascii="Arial Narrow" w:eastAsia="Arial Narrow" w:hAnsi="Arial Narrow" w:cs="Arial Narrow"/>
          <w:color w:val="000000"/>
          <w:kern w:val="0"/>
          <w:sz w:val="22"/>
          <w:szCs w:val="22"/>
          <w:lang w:eastAsia="es-PE"/>
          <w14:ligatures w14:val="none"/>
        </w:rPr>
        <w:t xml:space="preserve"> </w:t>
      </w:r>
      <w:r w:rsidRPr="00EB4D2D">
        <w:rPr>
          <w:rFonts w:ascii="Arial Narrow" w:eastAsia="Arial Narrow" w:hAnsi="Arial Narrow" w:cs="Arial Narrow"/>
          <w:color w:val="000000"/>
          <w:kern w:val="0"/>
          <w:sz w:val="22"/>
          <w:szCs w:val="22"/>
          <w:lang w:eastAsia="es-PE"/>
          <w14:ligatures w14:val="none"/>
        </w:rPr>
        <w:t xml:space="preserve">requerir a </w:t>
      </w:r>
      <w:r w:rsidR="0005639F" w:rsidRPr="0005639F">
        <w:rPr>
          <w:rFonts w:ascii="Arial Narrow" w:eastAsia="Arial Narrow" w:hAnsi="Arial Narrow" w:cs="Arial Narrow"/>
          <w:color w:val="000000"/>
          <w:kern w:val="0"/>
          <w:sz w:val="22"/>
          <w:szCs w:val="22"/>
          <w:lang w:eastAsia="es-PE"/>
          <w14:ligatures w14:val="none"/>
        </w:rPr>
        <w:t xml:space="preserve">La Positiva Seguros y Reaseguros S.A. </w:t>
      </w:r>
      <w:r w:rsidRPr="00EB4D2D">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EB4D2D" w:rsidRDefault="00CA59A2" w:rsidP="00307AD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EB4D2D" w:rsidRDefault="00CA59A2" w:rsidP="00307AD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307AD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307AD9">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2D033D4A" w:rsidR="00CA59A2" w:rsidRPr="00EB4D2D" w:rsidRDefault="00CA59A2" w:rsidP="00307AD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EB4D2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EB4D2D">
        <w:rPr>
          <w:rFonts w:ascii="Arial Narrow" w:eastAsia="Arial Narrow" w:hAnsi="Arial Narrow" w:cs="Arial Narrow"/>
          <w:kern w:val="0"/>
          <w:sz w:val="22"/>
          <w:szCs w:val="22"/>
          <w:lang w:val="es"/>
          <w14:ligatures w14:val="none"/>
        </w:rPr>
        <w:t>;</w:t>
      </w:r>
    </w:p>
    <w:p w14:paraId="7C63E340" w14:textId="70531021" w:rsidR="00CA59A2" w:rsidRPr="00EB4D2D" w:rsidRDefault="00CA59A2" w:rsidP="00307AD9">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Arial Narrow" w:hAnsi="Arial Narrow" w:cs="Arial Narrow"/>
          <w:kern w:val="0"/>
          <w:sz w:val="22"/>
          <w:szCs w:val="22"/>
          <w:vertAlign w:val="superscript"/>
          <w14:ligatures w14:val="none"/>
        </w:rPr>
        <w:footnoteReference w:id="7"/>
      </w:r>
      <w:r w:rsidRPr="00EB4D2D">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EB4D2D">
        <w:rPr>
          <w:rFonts w:ascii="Arial Narrow" w:eastAsia="Arial Narrow" w:hAnsi="Arial Narrow" w:cs="Arial Narrow"/>
          <w:spacing w:val="-2"/>
          <w:kern w:val="0"/>
          <w14:ligatures w14:val="none"/>
          <w:sz w:val="22"/>
          <w:szCs w:val="22"/>
        </w:rPr>
        <w:t>Código</w:t>
      </w:r>
      <w:r w:rsidRPr="00EB4D2D">
        <w:rPr>
          <w:rStyle w:val="Refdenotaalpie"/>
          <w:rFonts w:ascii="Arial Narrow" w:eastAsia="Arial Narrow" w:hAnsi="Arial Narrow" w:cs="Arial Narrow"/>
          <w:spacing w:val="-2"/>
          <w:kern w:val="0"/>
          <w:sz w:val="22"/>
          <w:szCs w:val="22"/>
          <w:vertAlign w:val="superscript"/>
          <w14:ligatures w14:val="none"/>
        </w:rPr>
        <w:footnoteReference w:id="8"/>
      </w:r>
      <w:r w:rsidRPr="00EB4D2D">
        <w:rPr>
          <w:rFonts w:ascii="Arial Narrow" w:eastAsia="Arial Narrow" w:hAnsi="Arial Narrow" w:cs="Arial Narrow"/>
          <w:spacing w:val="-2"/>
          <w:kern w:val="0"/>
          <w14:ligatures w14:val="none"/>
          <w:sz w:val="22"/>
          <w:szCs w:val="22"/>
        </w:rPr>
        <w:t>.</w:t>
      </w:r>
    </w:p>
    <w:p w14:paraId="1F11FE32" w14:textId="77777777" w:rsidR="00CA59A2" w:rsidRPr="00EB4D2D" w:rsidRDefault="00CA59A2" w:rsidP="00307AD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La Positiva Seguros y Reaseguros S.A. para que, de conformidad con lo dispuesto por el artículo 26 de la Ley sobre Facultades, Normas y Organización del Indecopi, aprobada por Decreto Legislativo 807</w:t>
      </w:r>
      <w:r w:rsidRPr="008F585C">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F585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EB4D2D" w:rsidRDefault="00CA59A2" w:rsidP="00307AD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1B7EAAAE" w:rsidR="00CA59A2" w:rsidRPr="00EB4D2D" w:rsidRDefault="00CA59A2" w:rsidP="00307AD9">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b/>
          <w:color w:val="000000"/>
          <w:kern w:val="0"/>
          <w:sz w:val="22"/>
          <w:szCs w:val="22"/>
          <w:lang w:eastAsia="es-PE"/>
          <w14:ligatures w14:val="none"/>
        </w:rPr>
        <w:t xml:space="preserve">QUINTO:</w:t>
      </w:r>
      <w:r w:rsidRPr="00EB4D2D">
        <w:rPr>
          <w:rFonts w:ascii="Arial Narrow" w:eastAsia="Arial Narrow" w:hAnsi="Arial Narrow" w:cs="Arial Narrow"/>
          <w:color w:val="000000"/>
          <w:kern w:val="0"/>
          <w:sz w:val="22"/>
          <w:szCs w:val="22"/>
          <w:lang w:eastAsia="es-PE"/>
          <w14:ligatures w14:val="none"/>
        </w:rPr>
        <w:t xml:space="preserve"> </w:t>
      </w:r>
      <w:bookmarkStart w:id="25" w:name="_Hlk188286813"/>
      <w:r w:rsidRPr="00EB4D2D">
        <w:rPr>
          <w:rFonts w:ascii="Arial Narrow" w:eastAsia="Arial Narrow" w:hAnsi="Arial Narrow" w:cs="Arial Narrow"/>
          <w:color w:val="000000"/>
          <w:kern w:val="0"/>
          <w:sz w:val="22"/>
          <w:szCs w:val="22"/>
          <w:lang w:eastAsia="es-ES"/>
          <w14:ligatures w14:val="none"/>
        </w:rPr>
        <w:t xml:space="preserve">requerir </w:t>
      </w:r>
      <w:r w:rsidRPr="00EB4D2D">
        <w:rPr>
          <w:rFonts w:ascii="Arial Narrow" w:eastAsia="Arial Narrow" w:hAnsi="Arial Narrow" w:cs="Arial Narrow"/>
          <w:color w:val="000000"/>
          <w:kern w:val="0"/>
          <w:sz w:val="22"/>
          <w:szCs w:val="22"/>
          <w:lang w:val="es-ES" w:eastAsia="es-ES"/>
          <w14:ligatures w14:val="none"/>
        </w:rPr>
        <w:t xml:space="preserve">que, en un </w:t>
      </w:r>
      <w:r w:rsidRPr="00EB4D2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5"/>
      <w:r w:rsidRPr="00EB4D2D">
        <w:rPr>
          <w:rFonts w:ascii="Arial Narrow" w:eastAsia="Arial Narrow" w:hAnsi="Arial Narrow" w:cs="Arial Narrow"/>
          <w:color w:val="000000"/>
          <w:kern w:val="0"/>
          <w:sz w:val="22"/>
          <w:szCs w:val="22"/>
          <w:lang w:eastAsia="es-ES"/>
          <w14:ligatures w14:val="none"/>
        </w:rPr>
        <w:t xml:space="preserve">, </w:t>
      </w:r>
      <w:bookmarkStart w:id="26" w:name="_Hlk188286828"/>
      <w:r w:rsidRPr="00EB4D2D">
        <w:rPr>
          <w:rFonts w:ascii="Arial Narrow" w:eastAsia="Arial Narrow" w:hAnsi="Arial Narrow" w:cs="Arial Narrow"/>
          <w:color w:val="000000"/>
          <w:kern w:val="0"/>
          <w:sz w:val="22"/>
          <w:szCs w:val="22"/>
          <w:shd w:val="clear" w:color="auto" w:fill="FFFFFF"/>
          <w:lang w:eastAsia="es-PE"/>
          <w14:ligatures w14:val="none"/>
        </w:rPr>
        <w:t>el proveedor denunciado</w:t>
      </w:r>
      <w:r w:rsidRPr="00EB4D2D">
        <w:rPr>
          <w:rFonts w:ascii="Arial Narrow" w:eastAsia="Arial Narrow" w:hAnsi="Arial Narrow" w:cs="Arial Narrow"/>
          <w:color w:val="000000"/>
          <w:kern w:val="0"/>
          <w:sz w:val="22"/>
          <w:szCs w:val="22"/>
          <w:lang w:eastAsia="es-ES"/>
          <w14:ligatures w14:val="none"/>
        </w:rPr>
        <w:t xml:space="preserve"> </w:t>
      </w:r>
      <w:bookmarkEnd w:id="26"/>
      <w:r w:rsidRPr="00EB4D2D">
        <w:rPr>
          <w:rFonts w:ascii="Arial Narrow" w:eastAsia="Arial Narrow" w:hAnsi="Arial Narrow" w:cs="Arial Narrow"/>
          <w:color w:val="000000"/>
          <w:kern w:val="0"/>
          <w:sz w:val="22"/>
          <w:szCs w:val="22"/>
          <w:lang w:val="es-ES" w:eastAsia="es-ES"/>
          <w14:ligatures w14:val="none"/>
        </w:rPr>
        <w:t xml:space="preserve">cumpla con: </w:t>
      </w:r>
      <w:r w:rsidR="00B8117D" w:rsidRPr="00B8117D">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230271044 del Seguro vehicular, así como el cargo de remisión de la póliza; (</w:t>
      </w:r>
      <w:proofErr w:type="spellStart"/>
      <w:r w:rsidR="00B8117D" w:rsidRPr="00B8117D">
        <w:rPr>
          <w:rFonts w:ascii="Arial Narrow" w:eastAsia="Arial Narrow" w:hAnsi="Arial Narrow" w:cs="Arial Narrow"/>
          <w:color w:val="000000"/>
          <w:kern w:val="0"/>
          <w:sz w:val="22"/>
          <w:szCs w:val="22"/>
          <w:lang w:val="es-ES" w:eastAsia="es-ES"/>
          <w14:ligatures w14:val="none"/>
        </w:rPr>
        <w:t>ii</w:t>
      </w:r>
      <w:proofErr w:type="spellEnd"/>
      <w:r w:rsidR="00B8117D" w:rsidRPr="00B8117D">
        <w:rPr>
          <w:rFonts w:ascii="Arial Narrow" w:eastAsia="Arial Narrow" w:hAnsi="Arial Narrow" w:cs="Arial Narrow"/>
          <w:color w:val="000000"/>
          <w:kern w:val="0"/>
          <w:sz w:val="22"/>
          <w:szCs w:val="22"/>
          <w:lang w:val="es-ES" w:eastAsia="es-ES"/>
          <w14:ligatures w14:val="none"/>
        </w:rPr>
        <w:t>) presentar los medios probatorios que acrediten que aplicó un deducible que guardaba relación con lo ofrecido al momento de la contratación de la Póliza 230271044 del Seguro vehicular; y, (</w:t>
      </w:r>
      <w:proofErr w:type="spellStart"/>
      <w:r w:rsidR="00B8117D" w:rsidRPr="00B8117D">
        <w:rPr>
          <w:rFonts w:ascii="Arial Narrow" w:eastAsia="Arial Narrow" w:hAnsi="Arial Narrow" w:cs="Arial Narrow"/>
          <w:color w:val="000000"/>
          <w:kern w:val="0"/>
          <w:sz w:val="22"/>
          <w:szCs w:val="22"/>
          <w:lang w:val="es-ES" w:eastAsia="es-ES"/>
          <w14:ligatures w14:val="none"/>
        </w:rPr>
        <w:t>iii</w:t>
      </w:r>
      <w:proofErr w:type="spellEnd"/>
      <w:r w:rsidR="00B8117D" w:rsidRPr="00B8117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EB4D2D">
        <w:rPr>
          <w:rFonts w:ascii="Arial Narrow" w:eastAsia="Arial Narrow" w:hAnsi="Arial Narrow" w:cs="Arial Narrow"/>
          <w:color w:val="000000"/>
          <w:kern w:val="0"/>
          <w:sz w:val="22"/>
          <w:szCs w:val="22"/>
          <w:lang w:val="es-ES" w:eastAsia="es-ES"/>
          <w14:ligatures w14:val="none"/>
        </w:rPr>
        <w:t>.</w:t>
      </w:r>
    </w:p>
    <w:p w14:paraId="12A4D8BD" w14:textId="77777777" w:rsidR="00CA59A2" w:rsidRPr="00EB4D2D" w:rsidRDefault="00CA59A2" w:rsidP="00307AD9">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62D015BB" w:rsidR="00CA59A2" w:rsidRPr="00EB4D2D" w:rsidRDefault="00CA59A2" w:rsidP="00307AD9">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SEXTO:</w:t>
      </w:r>
      <w:r w:rsidRPr="00EB4D2D">
        <w:rPr>
          <w:rFonts w:ascii="Arial Narrow" w:eastAsia="Arial Narrow" w:hAnsi="Arial Narrow" w:cs="Arial Narrow"/>
          <w:color w:val="000000"/>
          <w:kern w:val="0"/>
          <w:sz w:val="22"/>
          <w:szCs w:val="22"/>
          <w:lang w:eastAsia="es-PE"/>
          <w14:ligatures w14:val="none"/>
        </w:rPr>
        <w:t xml:space="preserve"> </w:t>
      </w:r>
      <w:bookmarkStart w:id="27" w:name="_Hlk188286915"/>
      <w:r w:rsidRPr="00EB4D2D">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EB4D2D">
        <w:rPr>
          <w:rFonts w:ascii="Arial Narrow" w:eastAsia="Arial Narrow" w:hAnsi="Arial Narrow" w:cs="Arial Narrow"/>
          <w:kern w:val="0"/>
          <w:sz w:val="22"/>
          <w:szCs w:val="22"/>
          <w:shd w:val="clear" w:color="auto" w:fill="FFFFFF"/>
          <w:lang w:eastAsia="es-PE"/>
          <w14:ligatures w14:val="none"/>
        </w:rPr>
        <w:t>29571</w:t>
      </w:r>
      <w:r w:rsidRPr="00EB4D2D">
        <w:rPr>
          <w:rFonts w:ascii="Arial Narrow" w:eastAsia="Arial Narrow" w:hAnsi="Arial Narrow" w:cs="Arial Narrow"/>
          <w:color w:val="000000"/>
          <w:kern w:val="0"/>
          <w:sz w:val="22"/>
          <w:szCs w:val="22"/>
          <w:lang w:eastAsia="es-PE"/>
          <w14:ligatures w14:val="none"/>
        </w:rPr>
        <w:t>, Código de Protección y Defensa del Consumidor</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EB4D2D">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EB4D2D">
        <w:rPr>
          <w:rFonts w:ascii="Arial Narrow" w:eastAsia="Arial Narrow" w:hAnsi="Arial Narrow" w:cs="Arial Narrow"/>
          <w:color w:val="000000"/>
          <w:kern w:val="0"/>
          <w:sz w:val="22"/>
          <w:szCs w:val="22"/>
          <w:lang w:eastAsia="es-PE"/>
          <w14:ligatures w14:val="none"/>
        </w:rPr>
        <w:t xml:space="preserve">. </w:t>
      </w:r>
      <w:bookmarkEnd w:id="27"/>
      <w:r w:rsidRPr="00EB4D2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EB4D2D">
        <w:rPr>
          <w:rFonts w:ascii="Arial Narrow" w:eastAsia="Arial Narrow" w:hAnsi="Arial Narrow" w:cs="Arial Narrow"/>
          <w:color w:val="000000"/>
          <w:kern w:val="0"/>
          <w:sz w:val="22"/>
          <w:szCs w:val="22"/>
          <w:lang w:eastAsia="es-PE"/>
          <w14:ligatures w14:val="none"/>
        </w:rPr>
        <w:t>.</w:t>
      </w:r>
    </w:p>
    <w:p w14:paraId="0ECE55DF" w14:textId="77777777" w:rsidR="00CA59A2" w:rsidRPr="00EB4D2D" w:rsidRDefault="00CA59A2" w:rsidP="00307AD9">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27EE39A5" w:rsidR="00CA59A2" w:rsidRPr="00EB4D2D" w:rsidRDefault="00CA59A2" w:rsidP="00307AD9">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SÉTIMO:</w:t>
      </w:r>
      <w:r w:rsidRPr="00EB4D2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307AD9">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9262C3B" w:rsidR="00CA59A2" w:rsidRPr="00EB4D2D" w:rsidRDefault="00CA59A2" w:rsidP="00307AD9">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EB4D2D">
        <w:rPr>
          <w:rFonts w:ascii="Arial Narrow" w:eastAsia="Arial Narrow" w:hAnsi="Arial Narrow" w:cs="Arial Narrow"/>
          <w:b/>
          <w:bCs/>
          <w:kern w:val="0"/>
          <w14:ligatures w14:val="none"/>
          <w:sz w:val="22"/>
          <w:szCs w:val="22"/>
        </w:rPr>
        <w:lastRenderedPageBreak/>
        <w:t>OCTAVO</w:t>
      </w:r>
      <w:r w:rsidRPr="00EB4D2D">
        <w:rPr>
          <w:rFonts w:ascii="Arial Narrow" w:eastAsia="Arial Narrow" w:hAnsi="Arial Narrow" w:cs="Arial Narrow"/>
          <w:b/>
          <w:kern w:val="0"/>
          <w14:ligatures w14:val="none"/>
          <w:sz w:val="22"/>
          <w:szCs w:val="22"/>
        </w:rPr>
        <w:t>:</w:t>
      </w:r>
      <w:r w:rsidRPr="00EB4D2D">
        <w:rPr>
          <w:rFonts w:ascii="Arial Narrow" w:eastAsia="Arial Narrow" w:hAnsi="Arial Narrow" w:cs="Arial Narrow"/>
          <w:kern w:val="0"/>
          <w14:ligatures w14:val="none"/>
          <w:sz w:val="22"/>
          <w:szCs w:val="22"/>
        </w:rPr>
        <w:t xml:space="preserve"> comunicar a las partes que, </w:t>
      </w:r>
      <w:proofErr w:type="gramStart"/>
      <w:r w:rsidRPr="00EB4D2D">
        <w:rPr>
          <w:rFonts w:ascii="Arial Narrow" w:eastAsia="Arial Narrow" w:hAnsi="Arial Narrow" w:cs="Arial Narrow"/>
          <w:kern w:val="0"/>
          <w14:ligatures w14:val="none"/>
          <w:sz w:val="22"/>
          <w:szCs w:val="22"/>
        </w:rPr>
        <w:t>de acuerdo a</w:t>
      </w:r>
      <w:proofErr w:type="gramEnd"/>
      <w:r w:rsidRPr="00EB4D2D">
        <w:rPr>
          <w:rFonts w:ascii="Arial Narrow" w:eastAsia="Arial Narrow" w:hAnsi="Arial Narrow" w:cs="Arial Narrow"/>
          <w:kern w:val="0"/>
          <w14:ligatures w14:val="none"/>
          <w:sz w:val="22"/>
          <w:szCs w:val="22"/>
        </w:rPr>
        <w:t xml:space="preserve"> lo señalado por el artículo 29 del Decreto </w:t>
      </w:r>
      <w:proofErr w:type="gramStart"/>
      <w:r w:rsidRPr="00EB4D2D">
        <w:rPr>
          <w:rFonts w:ascii="Arial Narrow" w:eastAsia="Arial Narrow" w:hAnsi="Arial Narrow" w:cs="Arial Narrow"/>
          <w:kern w:val="0"/>
          <w14:ligatures w14:val="none"/>
          <w:sz w:val="22"/>
          <w:szCs w:val="22"/>
        </w:rPr>
        <w:t>Legislativo 807</w:t>
      </w:r>
      <w:proofErr w:type="gramEnd"/>
      <w:r w:rsidRPr="00EB4D2D">
        <w:rPr>
          <w:rStyle w:val="Refdenotaalpie"/>
          <w:rFonts w:ascii="Arial Narrow" w:eastAsia="Arial Narrow" w:hAnsi="Arial Narrow" w:cs="Arial Narrow"/>
          <w:kern w:val="0"/>
          <w:sz w:val="22"/>
          <w:szCs w:val="22"/>
          <w:vertAlign w:val="superscript"/>
          <w14:ligatures w14:val="none"/>
        </w:rPr>
        <w:footnoteReference w:id="14"/>
      </w:r>
      <w:r w:rsidRPr="00EB4D2D">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Arial Narrow" w:hAnsi="Arial Narrow" w:cs="Arial Narrow"/>
          <w:kern w:val="0"/>
          <w:sz w:val="22"/>
          <w:szCs w:val="22"/>
          <w14:ligatures w14:val="none"/>
        </w:rPr>
        <w:t>expresamente su facultad para asistir y conciliar en su representación</w:t>
      </w:r>
      <w:r w:rsidRPr="00EB4D2D">
        <w:rPr>
          <w:rFonts w:ascii="Arial Narrow" w:eastAsia="Arial Narrow" w:hAnsi="Arial Narrow" w:cs="Arial Narrow"/>
          <w:kern w:val="0"/>
          <w14:ligatures w14:val="none"/>
          <w:sz w:val="22"/>
          <w:szCs w:val="22"/>
        </w:rPr>
        <w:t>.</w:t>
      </w:r>
      <w:r w:rsidRPr="00EB4D2D">
        <w:rPr>
          <w:rFonts w:ascii="Arial Narrow" w:eastAsia="Arial Narrow" w:hAnsi="Arial Narrow" w:cs="Arial Narrow"/>
          <w:kern w:val="0"/>
          <w14:ligatures w14:val="none"/>
          <w:sz w:val="22"/>
          <w:szCs w:val="22"/>
        </w:rPr>
        <w:t xml:space="preserve"> </w:t>
      </w:r>
      <w:r w:rsidRPr="00EB4D2D">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307AD9">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EB4D2D" w:rsidRDefault="00CA59A2" w:rsidP="00307AD9">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NOVENO:</w:t>
      </w:r>
      <w:r w:rsidRPr="00EB4D2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EB4D2D" w:rsidRDefault="00CA59A2" w:rsidP="00307AD9">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00C1E8AE" w14:textId="76B8C607" w:rsidR="005B4857" w:rsidRPr="00EB4D2D" w:rsidRDefault="00CA59A2" w:rsidP="00307AD9">
      <w:pPr>
        <w:suppressAutoHyphens/>
        <w:spacing w:after="0" w:line="240" w:lineRule="auto"/>
        <w:contextualSpacing/>
        <w:jc w:val="both"/>
        <w:rPr>
          <w:rFonts w:ascii="Arial Narrow" w:eastAsia="Arial Narrow" w:hAnsi="Arial Narrow" w:cs="Arial Narrow"/>
          <w:sz w:val="22"/>
          <w:szCs w:val="22"/>
        </w:rPr>
      </w:pPr>
      <w:r w:rsidRPr="00EB4D2D">
        <w:rPr>
          <w:rFonts w:ascii="Arial Narrow" w:eastAsia="Arial Narrow" w:hAnsi="Arial Narrow" w:cs="Arial Narrow"/>
          <w:b/>
          <w:bCs/>
          <w:sz w:val="22"/>
          <w:szCs w:val="22"/>
        </w:rPr>
        <w:t xml:space="preserve">DÉCIMO:</w:t>
      </w:r>
      <w:r w:rsidRPr="00EB4D2D">
        <w:rPr>
          <w:rFonts w:ascii="Arial Narrow" w:eastAsia="Arial Narrow" w:hAnsi="Arial Narrow" w:cs="Arial Narrow"/>
          <w:sz w:val="22"/>
          <w:szCs w:val="22"/>
        </w:rPr>
        <w:t xml:space="preserve"> </w:t>
      </w:r>
      <w:r w:rsidRPr="00EB4D2D">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eastAsia="Arial Narrow" w:hAnsi="Arial Narrow" w:cs="Arial Narrow"/>
          <w:spacing w:val="-3"/>
          <w:kern w:val="0"/>
          <w14:ligatures w14:val="none"/>
          <w:sz w:val="22"/>
          <w:szCs w:val="22"/>
        </w:rPr>
        <w:t/>
      </w:r>
      <w:r w:rsidRPr="00EB4D2D">
        <w:rPr>
          <w:rFonts w:ascii="Arial Narrow" w:eastAsia="Arial Narrow" w:hAnsi="Arial Narrow" w:cs="Arial Narrow"/>
          <w:spacing w:val="-3"/>
          <w:kern w:val="0"/>
          <w14:ligatures w14:val="none"/>
          <w:sz w:val="22"/>
          <w:szCs w:val="22"/>
        </w:rPr>
        <w:t xml:space="preserve"/>
      </w:r>
      <w:r w:rsidRPr="0005639F">
        <w:rPr>
          <w:rFonts w:ascii="Arial Narrow" w:eastAsia="Arial Narrow" w:hAnsi="Arial Narrow" w:cs="Arial Narrow"/>
          <w:spacing w:val="-3"/>
          <w:kern w:val="0"/>
          <w14:ligatures w14:val="none"/>
          <w:sz w:val="22"/>
          <w:szCs w:val="22"/>
        </w:rPr>
        <w:t xml:space="preserve"/>
      </w:r>
      <w:r w:rsidR="0005639F" w:rsidRPr="0005639F">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05639F">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05639F">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EB4D2D">
        <w:rPr>
          <w:rStyle w:val="Refdenotaalpie"/>
          <w:rFonts w:ascii="Arial Narrow" w:eastAsia="Arial Narrow" w:hAnsi="Arial Narrow" w:cs="Arial Narrow"/>
          <w:sz w:val="22"/>
          <w:szCs w:val="22"/>
          <w:vertAlign w:val="superscript"/>
        </w:rPr>
        <w:footnoteReference w:id="15"/>
      </w:r>
      <w:r w:rsidR="005B4857" w:rsidRPr="00EB4D2D">
        <w:rPr>
          <w:rFonts w:ascii="Arial Narrow" w:eastAsia="Arial Narrow" w:hAnsi="Arial Narrow" w:cs="Arial Narrow"/>
          <w:sz w:val="22"/>
          <w:szCs w:val="22"/>
        </w:rPr>
        <w:t/>
      </w:r>
    </w:p>
    <w:p w14:paraId="61F34625" w14:textId="77777777" w:rsidR="005B4857" w:rsidRPr="00EB4D2D" w:rsidRDefault="005B4857" w:rsidP="00307AD9">
      <w:pPr>
        <w:spacing w:before="0" w:after="0" w:line="240" w:lineRule="auto"/>
        <w:suppressAutoHyphens/>
        <w:contextualSpacing/>
        <w:jc w:val="both"/>
        <w:rPr>
          <w:rFonts w:ascii="Arial Narrow" w:eastAsia="Arial Narrow" w:hAnsi="Arial Narrow" w:cs="Arial Narrow"/>
          <w:sz w:val="22"/>
          <w:szCs w:val="22"/>
        </w:rPr>
      </w:pPr>
    </w:p>
    <w:p w14:paraId="083D8417" w14:textId="45BB89A1" w:rsidR="00CA59A2" w:rsidRPr="00EB4D2D" w:rsidRDefault="00CA59A2" w:rsidP="00307AD9">
      <w:pPr>
        <w:suppressAutoHyphens/>
        <w:spacing w:after="0" w:line="240" w:lineRule="auto"/>
        <w:contextualSpacing/>
        <w:jc w:val="both"/>
        <w:rPr>
          <w:rFonts w:ascii="Arial Narrow" w:eastAsia="Arial Narrow" w:hAnsi="Arial Narrow" w:cs="Arial Narrow"/>
          <w:sz w:val="22"/>
          <w:szCs w:val="22"/>
        </w:rPr>
      </w:pPr>
      <w:r w:rsidRPr="00EB4D2D">
        <w:rPr>
          <w:rFonts w:ascii="Arial Narrow" w:eastAsia="Arial Narrow" w:hAnsi="Arial Narrow" w:cs="Arial Narrow"/>
          <w:b/>
          <w:bCs/>
          <w:sz w:val="22"/>
          <w:szCs w:val="22"/>
        </w:rPr>
        <w:t>DÉCIMO PRIMERO:</w:t>
      </w:r>
      <w:r w:rsidRPr="00EB4D2D">
        <w:rPr>
          <w:rFonts w:ascii="Arial Narrow" w:eastAsia="Arial Narrow" w:hAnsi="Arial Narrow" w:cs="Arial Narrow"/>
          <w:sz w:val="22"/>
          <w:szCs w:val="22"/>
        </w:rPr>
        <w:t xml:space="preserve"> </w:t>
      </w:r>
      <w:r w:rsidRPr="00EB4D2D">
        <w:rPr>
          <w:rFonts w:ascii="Arial Narrow" w:eastAsia="Arial Narrow" w:hAnsi="Arial Narrow" w:cs="Arial Narrow"/>
          <w:color w:val="000000"/>
          <w:sz w:val="22"/>
          <w:szCs w:val="22"/>
        </w:rPr>
        <w:t xml:space="preserve">requerir a </w:t>
      </w:r>
      <w:r w:rsidR="0005639F" w:rsidRPr="0005639F">
        <w:rPr>
          <w:rFonts w:ascii="Arial Narrow" w:eastAsia="Arial Narrow" w:hAnsi="Arial Narrow" w:cs="Arial Narrow"/>
          <w:sz w:val="22"/>
          <w:szCs w:val="22"/>
        </w:rPr>
        <w:t xml:space="preserve">La Positiva Seguros y Reaseguros S.A. </w:t>
      </w:r>
      <w:r w:rsidRPr="00EB4D2D">
        <w:rPr>
          <w:rFonts w:ascii="Arial Narrow" w:eastAsia="Arial Narrow" w:hAnsi="Arial Narrow" w:cs="Arial Narrow"/>
          <w:sz w:val="22"/>
          <w:szCs w:val="22"/>
          <w:shd w:val="clear" w:color="auto" w:fill="FFFFFF"/>
        </w:rPr>
        <w:t>para q</w:t>
      </w:r>
      <w:r w:rsidRPr="0005639F">
        <w:rPr>
          <w:rFonts w:ascii="Arial Narrow" w:eastAsia="Arial Narrow" w:hAnsi="Arial Narrow" w:cs="Arial Narrow"/>
          <w:sz w:val="22"/>
          <w:szCs w:val="22"/>
          <w:shd w:val="clear" w:color="auto" w:fill="FFFFFF"/>
        </w:rPr>
        <w:t xml:space="preserve">ue </w:t>
      </w:r>
      <w:r w:rsidRPr="0005639F">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9" w:name="_Hlk198890962"/>
    </w:p>
    <w:p w14:paraId="36317C11" w14:textId="77777777" w:rsidR="00CA59A2" w:rsidRPr="00EB4D2D" w:rsidRDefault="00CA59A2" w:rsidP="00307AD9">
      <w:pPr>
        <w:suppressAutoHyphens/>
        <w:spacing w:after="0" w:line="240" w:lineRule="auto"/>
        <w:contextualSpacing/>
        <w:jc w:val="both"/>
        <w:rPr>
          <w:rFonts w:ascii="Arial Narrow" w:eastAsia="Arial Narrow" w:hAnsi="Arial Narrow" w:cs="Arial Narrow"/>
          <w:bCs/>
          <w:sz w:val="22"/>
          <w:szCs w:val="22"/>
        </w:rPr>
      </w:pPr>
    </w:p>
    <w:bookmarkEnd w:id="29"/>
    <w:p w14:paraId="418E1D52" w14:textId="77777777" w:rsidR="00CA59A2" w:rsidRPr="00EB4D2D" w:rsidRDefault="00CA59A2" w:rsidP="00307AD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EB4D2D" w:rsidRDefault="00762D3E" w:rsidP="00307AD9">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EB4D2D" w:rsidRDefault="003A00D7" w:rsidP="00307AD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 xml:space="preserve">Firmado digitalmente por </w:t>
      </w:r>
    </w:p>
    <w:p w14:paraId="77B75AD1" w14:textId="77777777" w:rsidR="00C03E0B" w:rsidRPr="00EB4D2D" w:rsidRDefault="00C03E0B" w:rsidP="00307AD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EVELING ROA QUISPE</w:t>
      </w:r>
    </w:p>
    <w:p w14:paraId="679F0DF1" w14:textId="77777777" w:rsidR="00C03E0B" w:rsidRPr="00EB4D2D" w:rsidRDefault="00C03E0B" w:rsidP="00307AD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Secretaria Técnica</w:t>
      </w:r>
    </w:p>
    <w:p w14:paraId="13657175" w14:textId="7B445C9A" w:rsidR="003A00D7" w:rsidRPr="00EB4D2D" w:rsidRDefault="003A00D7" w:rsidP="00307AD9">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Comisión de Protección al Consumidor 1</w:t>
      </w:r>
    </w:p>
    <w:p w14:paraId="35BE4E13" w14:textId="77777777" w:rsidR="003A00D7" w:rsidRPr="007D7707" w:rsidRDefault="003A00D7" w:rsidP="00307AD9">
      <w:pPr>
        <w:spacing w:after="0" w:line="240" w:lineRule="auto"/>
        <w:contextualSpacing/>
        <w:rPr>
          <w:rFonts w:ascii="Arial Narrow" w:eastAsia="Arial Narrow" w:hAnsi="Arial Narrow" w:cs="Arial Narrow"/>
          <w:sz w:val="16"/>
          <w:szCs w:val="16"/>
        </w:rPr>
      </w:pPr>
      <w:r w:rsidRPr="007D7707">
        <w:rPr>
          <w:rFonts w:ascii="Arial Narrow" w:eastAsia="Arial Narrow" w:hAnsi="Arial Narrow" w:cs="Arial Narrow"/>
          <w:sz w:val="16"/>
          <w:szCs w:val="16"/>
        </w:rPr>
        <w:t>LGP/JCQ</w:t>
      </w:r>
    </w:p>
    <w:p w14:paraId="4423ADE9" w14:textId="77777777" w:rsidR="00CA59A2" w:rsidRPr="00EB4D2D" w:rsidRDefault="00CA59A2" w:rsidP="00307AD9">
      <w:pPr>
        <w:spacing w:after="0" w:line="240" w:lineRule="auto"/>
        <w:contextualSpacing/>
        <w:rPr>
          <w:rFonts w:ascii="Arial Narrow" w:eastAsia="Arial Narrow" w:hAnsi="Arial Narrow" w:cs="Arial Narrow"/>
          <w:sz w:val="22"/>
          <w:szCs w:val="22"/>
        </w:rPr>
      </w:pPr>
    </w:p>
    <w:p w14:paraId="74AAB5F4" w14:textId="77777777" w:rsidR="001B5674" w:rsidRPr="00EB4D2D" w:rsidRDefault="001B5674" w:rsidP="00307AD9">
      <w:pPr>
        <w:spacing w:after="0" w:line="240" w:lineRule="auto"/>
        <w:contextualSpacing/>
        <w:rPr>
          <w:rFonts w:ascii="Arial Narrow" w:eastAsia="Arial Narrow" w:hAnsi="Arial Narrow" w:cs="Arial Narrow"/>
          <w:sz w:val="22"/>
          <w:szCs w:val="22"/>
        </w:rPr>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3DF78A2" w14:textId="77777777" w:rsidR="004245B7" w:rsidRDefault="004245B7" w:rsidP="00DA79A0">
      <w:pPr>
        <w:spacing w:after="0" w:line="240" w:lineRule="auto"/>
      </w:pPr>
      <w:r>
        <w:separator/>
      </w:r>
    </w:p>
  </w:endnote>
  <w:endnote w:type="continuationSeparator" w:id="0">
    <w:p w14:paraId="4988036E" w14:textId="77777777" w:rsidR="004245B7" w:rsidRDefault="004245B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8437977" w14:textId="77777777" w:rsidR="004245B7" w:rsidRDefault="004245B7" w:rsidP="00DA79A0">
      <w:pPr>
        <w:spacing w:after="0" w:line="240" w:lineRule="auto"/>
      </w:pPr>
      <w:r>
        <w:separator/>
      </w:r>
    </w:p>
  </w:footnote>
  <w:footnote w:type="continuationSeparator" w:id="0">
    <w:p w14:paraId="56338715" w14:textId="77777777" w:rsidR="004245B7" w:rsidRDefault="004245B7" w:rsidP="00DA79A0">
      <w:pPr>
        <w:spacing w:after="0" w:line="240" w:lineRule="auto"/>
      </w:pPr>
      <w:r>
        <w:continuationSeparator/>
      </w:r>
    </w:p>
  </w:footnote>
  <w:footnote w:id="1">
    <w:p w14:paraId="27D3983E" w14:textId="366E964D" w:rsidR="00CA59A2" w:rsidRPr="005477C1" w:rsidRDefault="00CA59A2" w:rsidP="00EB4D2D">
      <w:pPr>
        <w:pStyle w:val="Textonotapie"/>
        <w:tabs>
          <w:tab w:val="left" w:pos="567"/>
        </w:tabs>
        <w:ind w:left="567" w:hanging="567"/>
        <w:jc w:val="both"/>
        <w:rPr>
          <w:rFonts w:ascii="Arial Narrow" w:eastAsia="Arial Narrow" w:hAnsi="Arial Narrow" w:cs="Arial Narrow"/>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tab/>
        <w:t xml:space="preserve">Denuncia remitida a esta Comisión mediante </w:t>
      </w:r>
      <w:r w:rsidR="008F585C" w:rsidRPr="005477C1">
        <w:rPr>
          <w:rFonts w:ascii="Arial Narrow" w:eastAsia="Arial Narrow" w:hAnsi="Arial Narrow" w:cs="Arial Narrow"/>
          <w:sz w:val="16"/>
          <w:szCs w:val="16"/>
        </w:rPr>
        <w:t xml:space="preserve">DOCUMENTO DE TRASLADO </w:t>
      </w:r>
      <w:proofErr w:type="spellStart"/>
      <w:r w:rsidR="008F585C" w:rsidRPr="005477C1">
        <w:rPr>
          <w:rFonts w:ascii="Arial Narrow" w:eastAsia="Arial Narrow" w:hAnsi="Arial Narrow" w:cs="Arial Narrow"/>
          <w:sz w:val="16"/>
          <w:szCs w:val="16"/>
        </w:rPr>
        <w:t xml:space="preserve"/>
      </w:r>
      <w:proofErr w:type="spellEnd"/>
      <w:r w:rsidR="008F585C" w:rsidRPr="005477C1">
        <w:rPr>
          <w:rFonts w:ascii="Arial Narrow" w:eastAsia="Arial Narrow" w:hAnsi="Arial Narrow" w:cs="Arial Narrow"/>
          <w:sz w:val="16"/>
          <w:szCs w:val="16"/>
        </w:rPr>
        <w:t xml:space="preserve">134-2026-PS1/INDECOPI </w:t>
      </w:r>
      <w:r w:rsidRPr="005477C1">
        <w:rPr>
          <w:rFonts w:ascii="Arial Narrow" w:eastAsia="Arial Narrow" w:hAnsi="Arial Narrow" w:cs="Arial Narrow"/>
          <w:sz w:val="16"/>
          <w:szCs w:val="16"/>
        </w:rPr>
        <w:t xml:space="preserve">de fecha </w:t>
      </w:r>
      <w:r w:rsidR="008F585C" w:rsidRPr="005477C1">
        <w:rPr>
          <w:rFonts w:ascii="Arial Narrow" w:eastAsia="Arial Narrow" w:hAnsi="Arial Narrow" w:cs="Arial Narrow"/>
          <w:sz w:val="16"/>
          <w:szCs w:val="16"/>
        </w:rPr>
        <w:t xml:space="preserve">7 de mayo de 2026</w:t>
      </w:r>
      <w:r w:rsidRPr="005477C1">
        <w:rPr>
          <w:rFonts w:ascii="Arial Narrow" w:eastAsia="Arial Narrow" w:hAnsi="Arial Narrow" w:cs="Arial Narrow"/>
          <w:sz w:val="16"/>
          <w:szCs w:val="16"/>
        </w:rPr>
        <w:t xml:space="preserve">, </w:t>
      </w:r>
      <w:r w:rsidR="00D95607" w:rsidRPr="005477C1">
        <w:rPr>
          <w:rFonts w:ascii="Arial Narrow" w:eastAsia="Arial Narrow" w:hAnsi="Arial Narrow" w:cs="Arial Narrow"/>
          <w:sz w:val="16"/>
          <w:szCs w:val="16"/>
        </w:rPr>
        <w:t xml:space="preserve">recibida </w:t>
      </w:r>
      <w:r w:rsidRPr="005477C1">
        <w:rPr>
          <w:rFonts w:ascii="Arial Narrow" w:eastAsia="Arial Narrow" w:hAnsi="Arial Narrow" w:cs="Arial Narrow"/>
          <w:sz w:val="16"/>
          <w:szCs w:val="16"/>
        </w:rPr>
        <w:t xml:space="preserve">el </w:t>
      </w:r>
      <w:r w:rsidR="008F585C" w:rsidRPr="005477C1">
        <w:rPr>
          <w:rFonts w:ascii="Arial Narrow" w:eastAsia="Arial Narrow" w:hAnsi="Arial Narrow" w:cs="Arial Narrow"/>
          <w:sz w:val="16"/>
          <w:szCs w:val="16"/>
        </w:rPr>
        <w:t xml:space="preserve">13 de mayo de 2026</w:t>
      </w:r>
      <w:r w:rsidRPr="005477C1">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5477C1" w:rsidRDefault="00CA59A2" w:rsidP="00EB4D2D">
      <w:pPr>
        <w:pStyle w:val="Textonotapie"/>
        <w:tabs>
          <w:tab w:val="left" w:pos="567"/>
        </w:tabs>
        <w:ind w:left="567" w:hanging="567"/>
        <w:jc w:val="both"/>
        <w:rPr>
          <w:rFonts w:ascii="Arial Narrow" w:eastAsia="Arial Narrow" w:hAnsi="Arial Narrow" w:cs="Arial Narrow"/>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tab/>
        <w:t>Publicado</w:t>
      </w:r>
      <w:r w:rsidRPr="005477C1">
        <w:rPr>
          <w:rFonts w:ascii="Arial Narrow" w:eastAsia="Arial Narrow" w:hAnsi="Arial Narrow" w:cs="Arial Narrow"/>
          <w:b/>
          <w:sz w:val="16"/>
          <w:szCs w:val="16"/>
        </w:rPr>
        <w:t xml:space="preserve"> </w:t>
      </w:r>
      <w:r w:rsidRPr="005477C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103300B9" w:rsidR="00CA59A2" w:rsidRPr="005477C1"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r>
      <w:r w:rsidRPr="005477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5477C1"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5477C1">
        <w:rPr>
          <w:rFonts w:ascii="Arial Narrow" w:eastAsia="Arial Narrow" w:hAnsi="Arial Narrow" w:cs="Arial Narrow"/>
          <w:b/>
          <w:bCs/>
          <w:sz w:val="16"/>
          <w:szCs w:val="16"/>
        </w:rPr>
        <w:tab/>
        <w:t>Artículo 105.- Autoridad competente.</w:t>
      </w:r>
    </w:p>
    <w:p w14:paraId="7C7DEEBE" w14:textId="2459804D" w:rsidR="00CA59A2" w:rsidRPr="005477C1"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477C1"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 xml:space="preserve">(…). </w:t>
      </w:r>
    </w:p>
    <w:p w14:paraId="704590F7" w14:textId="189BC505" w:rsidR="00CA59A2" w:rsidRPr="005477C1"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5477C1">
        <w:rPr>
          <w:rFonts w:ascii="Arial Narrow" w:eastAsia="Arial Narrow" w:hAnsi="Arial Narrow" w:cs="Arial Narrow"/>
          <w:sz w:val="16"/>
          <w:szCs w:val="16"/>
        </w:rPr>
        <w:tab/>
      </w:r>
      <w:r w:rsidRPr="005477C1">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5477C1"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5477C1">
        <w:rPr>
          <w:rFonts w:ascii="Arial Narrow" w:eastAsia="Arial Narrow" w:hAnsi="Arial Narrow" w:cs="Arial Narrow"/>
          <w:b/>
          <w:bCs/>
          <w:sz w:val="16"/>
          <w:szCs w:val="16"/>
        </w:rPr>
        <w:tab/>
        <w:t>Artículo 27.-</w:t>
      </w:r>
      <w:r w:rsidRPr="005477C1">
        <w:rPr>
          <w:rFonts w:ascii="Arial Narrow" w:eastAsia="Arial Narrow" w:hAnsi="Arial Narrow" w:cs="Arial Narrow"/>
          <w:sz w:val="16"/>
          <w:szCs w:val="16"/>
        </w:rPr>
        <w:t xml:space="preserve"> De la Comisión de Protección al Consumidor.- </w:t>
      </w:r>
    </w:p>
    <w:p w14:paraId="5B348423" w14:textId="77777777" w:rsidR="00CA59A2" w:rsidRPr="005477C1"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6BA2AAB8" w:rsidR="00711750" w:rsidRPr="005477C1"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r>
      <w:r w:rsidRPr="005477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5477C1" w:rsidRDefault="00711750" w:rsidP="00EB4D2D">
      <w:pPr>
        <w:pStyle w:val="Textonotapie"/>
        <w:ind w:left="567" w:right="-1"/>
        <w:jc w:val="both"/>
        <w:rPr>
          <w:rFonts w:ascii="Arial Narrow" w:eastAsia="Arial Narrow" w:hAnsi="Arial Narrow" w:cs="Arial Narrow"/>
          <w:b/>
          <w:bCs/>
          <w:sz w:val="16"/>
          <w:szCs w:val="16"/>
        </w:rPr>
      </w:pPr>
      <w:r w:rsidRPr="005477C1">
        <w:rPr>
          <w:rFonts w:ascii="Arial Narrow" w:eastAsia="Arial Narrow" w:hAnsi="Arial Narrow" w:cs="Arial Narrow"/>
          <w:b/>
          <w:bCs/>
          <w:sz w:val="16"/>
          <w:szCs w:val="16"/>
        </w:rPr>
        <w:t xml:space="preserve">Artículo 18.- Idoneidad </w:t>
      </w:r>
    </w:p>
    <w:p w14:paraId="478C8B3B" w14:textId="77777777" w:rsidR="00711750" w:rsidRPr="005477C1" w:rsidRDefault="00711750" w:rsidP="00EB4D2D">
      <w:pPr>
        <w:pStyle w:val="Textonotapie"/>
        <w:ind w:left="567" w:right="-1"/>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477C1" w:rsidRDefault="00711750" w:rsidP="00EB4D2D">
      <w:pPr>
        <w:pStyle w:val="Textonotapie"/>
        <w:ind w:left="567" w:right="-1"/>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5477C1" w:rsidRDefault="00711750" w:rsidP="00EB4D2D">
      <w:pPr>
        <w:pStyle w:val="Textonotapie"/>
        <w:ind w:left="567" w:right="-1"/>
        <w:jc w:val="both"/>
        <w:rPr>
          <w:rFonts w:ascii="Arial Narrow" w:eastAsia="Arial Narrow" w:hAnsi="Arial Narrow" w:cs="Arial Narrow"/>
          <w:sz w:val="16"/>
          <w:szCs w:val="16"/>
        </w:rPr>
      </w:pPr>
      <w:r w:rsidRPr="005477C1">
        <w:rPr>
          <w:rFonts w:ascii="Arial Narrow" w:eastAsia="Arial Narrow" w:hAnsi="Arial Narrow" w:cs="Arial Narrow"/>
          <w:b/>
          <w:bCs/>
          <w:sz w:val="16"/>
          <w:szCs w:val="16"/>
        </w:rPr>
        <w:t xml:space="preserve">Artículo 19.- Obligación de los proveedores </w:t>
      </w:r>
    </w:p>
    <w:p w14:paraId="21160F25" w14:textId="77777777" w:rsidR="00711750" w:rsidRPr="005477C1" w:rsidRDefault="00711750" w:rsidP="00EB4D2D">
      <w:pPr>
        <w:pStyle w:val="Textonotapie"/>
        <w:ind w:left="567" w:right="-1"/>
        <w:jc w:val="both"/>
        <w:rPr>
          <w:rFonts w:ascii="Arial Narrow" w:eastAsia="Arial Narrow" w:hAnsi="Arial Narrow" w:cs="Arial Narrow"/>
          <w:sz w:val="16"/>
          <w:szCs w:val="16"/>
        </w:rPr>
      </w:pPr>
      <w:r w:rsidRPr="005477C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000C3894" w:rsidR="00121544" w:rsidRPr="005477C1"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r>
      <w:r w:rsidRPr="005477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5477C1" w:rsidRDefault="00121544" w:rsidP="00EB4D2D">
      <w:pPr>
        <w:pStyle w:val="Textonotapie"/>
        <w:ind w:firstLine="567"/>
        <w:jc w:val="both"/>
        <w:rPr>
          <w:rFonts w:ascii="Arial Narrow" w:eastAsia="Arial Narrow" w:hAnsi="Arial Narrow" w:cs="Arial Narrow"/>
          <w:b/>
          <w:bCs/>
          <w:sz w:val="16"/>
          <w:szCs w:val="16"/>
        </w:rPr>
      </w:pPr>
      <w:r w:rsidRPr="005477C1">
        <w:rPr>
          <w:rFonts w:ascii="Arial Narrow" w:eastAsia="Arial Narrow" w:hAnsi="Arial Narrow" w:cs="Arial Narrow"/>
          <w:b/>
          <w:bCs/>
          <w:sz w:val="16"/>
          <w:szCs w:val="16"/>
        </w:rPr>
        <w:t>Artículo 1.- Derechos de los consumidores</w:t>
      </w:r>
    </w:p>
    <w:p w14:paraId="5C5C4231" w14:textId="77777777" w:rsidR="00121544" w:rsidRPr="005477C1" w:rsidRDefault="00121544" w:rsidP="00EB4D2D">
      <w:pPr>
        <w:pStyle w:val="Textonotapie"/>
        <w:tabs>
          <w:tab w:val="left" w:pos="567"/>
        </w:tabs>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1.1 (…)</w:t>
      </w:r>
    </w:p>
    <w:p w14:paraId="5A644ACF" w14:textId="77777777" w:rsidR="00121544" w:rsidRPr="005477C1" w:rsidRDefault="00121544" w:rsidP="00EB4D2D">
      <w:pPr>
        <w:pStyle w:val="Textonotapie"/>
        <w:tabs>
          <w:tab w:val="left" w:pos="567"/>
        </w:tabs>
        <w:ind w:left="570"/>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b. </w:t>
      </w:r>
      <w:r w:rsidRPr="005477C1">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5477C1" w:rsidRDefault="00121544" w:rsidP="00EB4D2D">
      <w:pPr>
        <w:pStyle w:val="Textonotapie"/>
        <w:tabs>
          <w:tab w:val="left" w:pos="567"/>
        </w:tabs>
        <w:ind w:left="567" w:right="-1" w:hanging="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w:t>
      </w:r>
    </w:p>
    <w:p w14:paraId="60688A27" w14:textId="77777777" w:rsidR="00121544" w:rsidRPr="005477C1" w:rsidRDefault="00121544" w:rsidP="00EB4D2D">
      <w:pPr>
        <w:pStyle w:val="Textonotapie"/>
        <w:ind w:firstLine="567"/>
        <w:jc w:val="both"/>
        <w:rPr>
          <w:rFonts w:ascii="Arial Narrow" w:eastAsia="Arial Narrow" w:hAnsi="Arial Narrow" w:cs="Arial Narrow"/>
          <w:b/>
          <w:bCs/>
          <w:sz w:val="16"/>
          <w:szCs w:val="16"/>
        </w:rPr>
      </w:pPr>
      <w:r w:rsidRPr="005477C1">
        <w:rPr>
          <w:rFonts w:ascii="Arial Narrow" w:eastAsia="Arial Narrow" w:hAnsi="Arial Narrow" w:cs="Arial Narrow"/>
          <w:b/>
          <w:bCs/>
          <w:sz w:val="16"/>
          <w:szCs w:val="16"/>
        </w:rPr>
        <w:t>Artículo 2.- Información relevante</w:t>
      </w:r>
    </w:p>
    <w:p w14:paraId="2588E518" w14:textId="77777777" w:rsidR="00121544" w:rsidRPr="005477C1" w:rsidRDefault="00121544" w:rsidP="00EB4D2D">
      <w:pPr>
        <w:pStyle w:val="Textonotapie"/>
        <w:tabs>
          <w:tab w:val="left" w:pos="567"/>
        </w:tabs>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5477C1" w:rsidRDefault="00121544" w:rsidP="00EB4D2D">
      <w:pPr>
        <w:pStyle w:val="Textonotapie"/>
        <w:tabs>
          <w:tab w:val="left" w:pos="567"/>
        </w:tabs>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5477C1" w:rsidRDefault="00121544" w:rsidP="00EB4D2D">
      <w:pPr>
        <w:pStyle w:val="Textonotapie"/>
        <w:tabs>
          <w:tab w:val="left" w:pos="567"/>
        </w:tabs>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5477C1" w:rsidRDefault="00121544" w:rsidP="00EB4D2D">
      <w:pPr>
        <w:pStyle w:val="Textonotapie"/>
        <w:tabs>
          <w:tab w:val="left" w:pos="567"/>
        </w:tabs>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5477C1">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1095E305" w:rsidR="00CA59A2" w:rsidRPr="005477C1"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r>
      <w:r w:rsidRPr="005477C1">
        <w:rPr>
          <w:rFonts w:ascii="Arial Narrow" w:eastAsia="Arial Narrow" w:hAnsi="Arial Narrow" w:cs="Arial Narrow"/>
          <w:b/>
          <w:bCs/>
          <w:sz w:val="16"/>
          <w:szCs w:val="16"/>
        </w:rPr>
        <w:tab/>
        <w:t xml:space="preserve">LEY SOBRE FACULTADES, NORMAS Y ORGANIZACIÓN DEL INDECOPI, APROBADA POR DECRETO LEGISLATIVO 807 Artículo 24.-</w:t>
      </w:r>
      <w:r w:rsidRPr="005477C1">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5477C1"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 xml:space="preserve">(...) </w:t>
      </w:r>
    </w:p>
    <w:p w14:paraId="7B2AB955" w14:textId="77777777" w:rsidR="00CA59A2" w:rsidRPr="005477C1"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5477C1"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5477C1" w:rsidRDefault="00CA59A2" w:rsidP="00EB4D2D">
      <w:pPr>
        <w:pStyle w:val="Textonotapie"/>
        <w:tabs>
          <w:tab w:val="left" w:pos="567"/>
        </w:tabs>
        <w:ind w:left="567" w:hanging="567"/>
        <w:jc w:val="both"/>
        <w:rPr>
          <w:rFonts w:ascii="Arial Narrow" w:eastAsia="Arial Narrow" w:hAnsi="Arial Narrow" w:cs="Arial Narrow"/>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5477C1">
        <w:rPr>
          <w:rFonts w:ascii="Arial Narrow" w:eastAsia="Arial Narrow" w:hAnsi="Arial Narrow" w:cs="Arial Narrow"/>
          <w:sz w:val="16"/>
          <w:szCs w:val="16"/>
        </w:rPr>
        <w:t/>
      </w:r>
      <w:proofErr w:type="spellEnd"/>
      <w:r w:rsidRPr="005477C1">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1A836F4" w:rsidR="00CA59A2" w:rsidRPr="005477C1" w:rsidRDefault="00CA59A2" w:rsidP="00EB4D2D">
      <w:pPr>
        <w:pStyle w:val="Textonotapie"/>
        <w:tabs>
          <w:tab w:val="left" w:pos="567"/>
        </w:tabs>
        <w:ind w:left="567" w:hanging="567"/>
        <w:jc w:val="both"/>
        <w:rPr>
          <w:rFonts w:ascii="Arial Narrow" w:eastAsia="Arial Narrow" w:hAnsi="Arial Narrow" w:cs="Arial Narrow"/>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r>
      <w:r w:rsidRPr="005477C1">
        <w:rPr>
          <w:rFonts w:ascii="Arial Narrow" w:eastAsia="Arial Narrow" w:hAnsi="Arial Narrow" w:cs="Arial Narrow"/>
          <w:b/>
          <w:sz w:val="16"/>
          <w:szCs w:val="16"/>
        </w:rPr>
        <w:tab/>
        <w:t>LEY</w:t>
      </w:r>
      <w:r w:rsidR="003A71B1" w:rsidRPr="005477C1">
        <w:rPr>
          <w:rFonts w:ascii="Arial Narrow" w:eastAsia="Arial Narrow" w:hAnsi="Arial Narrow" w:cs="Arial Narrow"/>
          <w:b/>
          <w:sz w:val="16"/>
          <w:szCs w:val="16"/>
        </w:rPr>
        <w:t xml:space="preserve"> 29571</w:t>
      </w:r>
      <w:r w:rsidRPr="005477C1">
        <w:rPr>
          <w:rFonts w:ascii="Arial Narrow" w:eastAsia="Arial Narrow" w:hAnsi="Arial Narrow" w:cs="Arial Narrow"/>
          <w:b/>
          <w:sz w:val="16"/>
          <w:szCs w:val="16"/>
        </w:rPr>
        <w:t>, CÓDIGO DE PROTECCIÓN Y DEFENSA DEL CONSUMIDOR</w:t>
      </w:r>
      <w:r w:rsidRPr="005477C1">
        <w:rPr>
          <w:rFonts w:ascii="Arial Narrow" w:eastAsia="Arial Narrow" w:hAnsi="Arial Narrow" w:cs="Arial Narrow"/>
          <w:b/>
          <w:bCs/>
          <w:sz w:val="16"/>
          <w:szCs w:val="16"/>
        </w:rPr>
        <w:t xml:space="preserve">, </w:t>
      </w:r>
      <w:r w:rsidRPr="005477C1">
        <w:rPr>
          <w:rFonts w:ascii="Arial Narrow" w:eastAsia="Arial Narrow" w:hAnsi="Arial Narrow" w:cs="Arial Narrow"/>
          <w:b/>
          <w:sz w:val="16"/>
          <w:szCs w:val="16"/>
        </w:rPr>
        <w:t xml:space="preserve">publicado el 2 de setiembre de 2010 y modificado por Decreto Legislativo 1308</w:t>
      </w:r>
    </w:p>
    <w:p w14:paraId="6D8A2F03" w14:textId="77777777" w:rsidR="00CA59A2" w:rsidRPr="005477C1" w:rsidRDefault="00CA59A2" w:rsidP="00EB4D2D">
      <w:pPr>
        <w:pStyle w:val="Textonotapie"/>
        <w:ind w:left="567" w:hanging="567"/>
        <w:jc w:val="both"/>
        <w:rPr>
          <w:rFonts w:ascii="Arial Narrow" w:eastAsia="Arial Narrow" w:hAnsi="Arial Narrow" w:cs="Arial Narrow"/>
          <w:b/>
          <w:bCs/>
          <w:sz w:val="16"/>
          <w:szCs w:val="16"/>
        </w:rPr>
      </w:pPr>
      <w:r w:rsidRPr="005477C1">
        <w:rPr>
          <w:rFonts w:ascii="Arial Narrow" w:eastAsia="Arial Narrow" w:hAnsi="Arial Narrow" w:cs="Arial Narrow"/>
          <w:sz w:val="16"/>
          <w:szCs w:val="16"/>
        </w:rPr>
        <w:tab/>
      </w:r>
      <w:r w:rsidRPr="005477C1">
        <w:rPr>
          <w:rFonts w:ascii="Arial Narrow" w:eastAsia="Arial Narrow" w:hAnsi="Arial Narrow" w:cs="Arial Narrow"/>
          <w:b/>
          <w:bCs/>
          <w:sz w:val="16"/>
          <w:szCs w:val="16"/>
        </w:rPr>
        <w:t>Artículo 110.- Sanciones Administrativas</w:t>
      </w:r>
    </w:p>
    <w:p w14:paraId="693A834B" w14:textId="77777777" w:rsidR="00CA59A2" w:rsidRPr="005477C1"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477C1">
        <w:rPr>
          <w:rFonts w:ascii="Arial Narrow" w:eastAsia="Arial Narrow" w:hAnsi="Arial Narrow" w:cs="Arial Narrow"/>
          <w:sz w:val="16"/>
          <w:szCs w:val="16"/>
          <w:lang w:eastAsia="es-PE"/>
        </w:rPr>
        <w:t>(…)</w:t>
      </w:r>
    </w:p>
    <w:p w14:paraId="04CBC22B" w14:textId="77777777" w:rsidR="00CA59A2" w:rsidRPr="005477C1"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477C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477C1"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477C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5477C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5477C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0D9BD05C" w:rsidR="00CA59A2" w:rsidRPr="005477C1" w:rsidRDefault="00CA59A2" w:rsidP="00EB4D2D">
      <w:pPr>
        <w:tabs>
          <w:tab w:val="left" w:pos="567"/>
        </w:tabs>
        <w:spacing w:after="0" w:line="240" w:lineRule="auto"/>
        <w:ind w:left="567" w:hanging="567"/>
        <w:jc w:val="both"/>
        <w:rPr>
          <w:rFonts w:ascii="Arial Narrow" w:eastAsia="Arial Narrow" w:hAnsi="Arial Narrow" w:cs="Arial Narrow"/>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vertAlign w:val="superscript"/>
        </w:rPr>
        <w:t xml:space="preserve"/>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r>
      <w:r w:rsidRPr="005477C1">
        <w:rPr>
          <w:rFonts w:ascii="Arial Narrow" w:eastAsia="Arial Narrow" w:hAnsi="Arial Narrow" w:cs="Arial Narrow"/>
          <w:b/>
          <w:sz w:val="16"/>
          <w:szCs w:val="16"/>
        </w:rPr>
        <w:tab/>
        <w:t>LEY</w:t>
      </w:r>
      <w:r w:rsidR="003A71B1" w:rsidRPr="005477C1">
        <w:rPr>
          <w:rFonts w:ascii="Arial Narrow" w:eastAsia="Arial Narrow" w:hAnsi="Arial Narrow" w:cs="Arial Narrow"/>
          <w:b/>
          <w:sz w:val="16"/>
          <w:szCs w:val="16"/>
        </w:rPr>
        <w:t xml:space="preserve"> 29571</w:t>
      </w:r>
      <w:r w:rsidRPr="005477C1">
        <w:rPr>
          <w:rFonts w:ascii="Arial Narrow" w:eastAsia="Arial Narrow" w:hAnsi="Arial Narrow" w:cs="Arial Narrow"/>
          <w:b/>
          <w:sz w:val="16"/>
          <w:szCs w:val="16"/>
        </w:rPr>
        <w:t>, CÓDIGO DE PROTECCIÓN Y DEFENSA DEL CONSUMIDOR</w:t>
      </w:r>
      <w:r w:rsidRPr="005477C1">
        <w:rPr>
          <w:rFonts w:ascii="Arial Narrow" w:eastAsia="Arial Narrow" w:hAnsi="Arial Narrow" w:cs="Arial Narrow"/>
          <w:b/>
          <w:bCs/>
          <w:sz w:val="16"/>
          <w:szCs w:val="16"/>
        </w:rPr>
        <w:t xml:space="preserve">, </w:t>
      </w:r>
      <w:r w:rsidRPr="005477C1">
        <w:rPr>
          <w:rFonts w:ascii="Arial Narrow" w:eastAsia="Arial Narrow" w:hAnsi="Arial Narrow" w:cs="Arial Narrow"/>
          <w:b/>
          <w:sz w:val="16"/>
          <w:szCs w:val="16"/>
        </w:rPr>
        <w:t xml:space="preserve">publicado el 2 de setiembre de 2010 y modificado por Decreto Legislativo 1308</w:t>
      </w:r>
    </w:p>
    <w:p w14:paraId="4BC9BF8D" w14:textId="77777777" w:rsidR="00CA59A2" w:rsidRPr="005477C1" w:rsidRDefault="00CA59A2" w:rsidP="00EB4D2D">
      <w:pPr>
        <w:spacing w:after="0" w:line="240" w:lineRule="auto"/>
        <w:ind w:left="567" w:hanging="567"/>
        <w:jc w:val="both"/>
        <w:rPr>
          <w:rFonts w:ascii="Arial Narrow" w:eastAsia="Arial Narrow" w:hAnsi="Arial Narrow" w:cs="Arial Narrow"/>
          <w:b/>
          <w:sz w:val="16"/>
          <w:szCs w:val="16"/>
        </w:rPr>
      </w:pPr>
      <w:r w:rsidRPr="005477C1">
        <w:rPr>
          <w:rFonts w:ascii="Arial Narrow" w:eastAsia="Arial Narrow" w:hAnsi="Arial Narrow" w:cs="Arial Narrow"/>
          <w:b/>
          <w:sz w:val="16"/>
          <w:szCs w:val="16"/>
        </w:rPr>
        <w:tab/>
        <w:t>Artículo 110.- Sanciones administrativas</w:t>
      </w:r>
    </w:p>
    <w:p w14:paraId="15C6524D"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477C1"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5477C1">
        <w:rPr>
          <w:rFonts w:ascii="Arial Narrow" w:eastAsia="Arial Narrow" w:hAnsi="Arial Narrow" w:cs="Arial Narrow"/>
          <w:sz w:val="16"/>
          <w:szCs w:val="16"/>
        </w:rPr>
        <w:t>Infracciones leves, con una amonestación o con una multa de hasta cincuenta (50) UIT.</w:t>
      </w:r>
    </w:p>
    <w:p w14:paraId="3EC7469A" w14:textId="77777777" w:rsidR="00CA59A2" w:rsidRPr="005477C1"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5477C1">
        <w:rPr>
          <w:rFonts w:ascii="Arial Narrow" w:eastAsia="Arial Narrow" w:hAnsi="Arial Narrow" w:cs="Arial Narrow"/>
          <w:sz w:val="16"/>
          <w:szCs w:val="16"/>
        </w:rPr>
        <w:t>Infracciones graves, con una multa de hasta ciento cincuenta (150) UIT.</w:t>
      </w:r>
    </w:p>
    <w:p w14:paraId="7DEC6213" w14:textId="77777777" w:rsidR="00CA59A2" w:rsidRPr="005477C1"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5477C1">
        <w:rPr>
          <w:rFonts w:ascii="Arial Narrow" w:eastAsia="Arial Narrow" w:hAnsi="Arial Narrow" w:cs="Arial Narrow"/>
          <w:sz w:val="16"/>
          <w:szCs w:val="16"/>
        </w:rPr>
        <w:t>Infracciones muy graves, con una multa de hasta cuatrocientos cincuenta (450) UIT.</w:t>
      </w:r>
    </w:p>
    <w:p w14:paraId="707B74D3"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14:paraId="6DE82B39" w14:textId="4CD725CD" w:rsidR="00A008E2" w:rsidRPr="005477C1" w:rsidRDefault="00CA59A2" w:rsidP="00EB4D2D">
      <w:pPr>
        <w:tabs>
          <w:tab w:val="left" w:pos="567"/>
        </w:tabs>
        <w:spacing w:after="0" w:line="240" w:lineRule="auto"/>
        <w:ind w:left="567" w:hanging="567"/>
        <w:jc w:val="both"/>
        <w:rPr>
          <w:rFonts w:ascii="Arial Narrow" w:eastAsia="Arial Narrow" w:hAnsi="Arial Narrow" w:cs="Arial Narrow"/>
          <w:b/>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r>
      <w:r w:rsidR="00A008E2" w:rsidRPr="005477C1">
        <w:rPr>
          <w:rFonts w:ascii="Arial Narrow" w:eastAsia="Arial Narrow" w:hAnsi="Arial Narrow" w:cs="Arial Narrow"/>
          <w:b/>
          <w:sz w:val="16"/>
          <w:szCs w:val="16"/>
        </w:rPr>
        <w:tab/>
        <w:t>LEY 29571, CÓDIGO DE PROTECCIÓN Y DEFENSA DEL CONSUMIDOR</w:t>
      </w:r>
      <w:r w:rsidR="00A008E2" w:rsidRPr="005477C1">
        <w:rPr>
          <w:rFonts w:ascii="Arial Narrow" w:eastAsia="Arial Narrow" w:hAnsi="Arial Narrow" w:cs="Arial Narrow"/>
          <w:b/>
          <w:bCs/>
          <w:sz w:val="16"/>
          <w:szCs w:val="16"/>
        </w:rPr>
        <w:t xml:space="preserve">, </w:t>
      </w:r>
      <w:r w:rsidR="00A008E2" w:rsidRPr="005477C1">
        <w:rPr>
          <w:rFonts w:ascii="Arial Narrow" w:eastAsia="Arial Narrow" w:hAnsi="Arial Narrow" w:cs="Arial Narrow"/>
          <w:b/>
          <w:sz w:val="16"/>
          <w:szCs w:val="16"/>
        </w:rPr>
        <w:t xml:space="preserve">publicado el 2 de setiembre de 2010 y modificado por Decreto Legislativo 1308</w:t>
      </w:r>
    </w:p>
    <w:p w14:paraId="4B3DC1A8" w14:textId="1F467AF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b/>
          <w:sz w:val="16"/>
          <w:szCs w:val="16"/>
        </w:rPr>
        <w:t>Artículo 114.- Medidas correctivas</w:t>
      </w:r>
    </w:p>
    <w:p w14:paraId="1B3B1F61"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477C1" w:rsidRDefault="00CA59A2" w:rsidP="00EB4D2D">
      <w:pPr>
        <w:spacing w:after="0" w:line="240" w:lineRule="auto"/>
        <w:ind w:left="567" w:hanging="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477C1" w:rsidRDefault="00CA59A2" w:rsidP="00EB4D2D">
      <w:pPr>
        <w:spacing w:after="0" w:line="240" w:lineRule="auto"/>
        <w:ind w:left="567" w:hanging="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5477C1" w:rsidRDefault="00CA59A2" w:rsidP="00EB4D2D">
      <w:pPr>
        <w:spacing w:after="0" w:line="240" w:lineRule="auto"/>
        <w:ind w:left="567" w:hanging="567"/>
        <w:jc w:val="both"/>
        <w:rPr>
          <w:rFonts w:ascii="Arial Narrow" w:eastAsia="Arial Narrow" w:hAnsi="Arial Narrow" w:cs="Arial Narrow"/>
          <w:sz w:val="16"/>
          <w:szCs w:val="16"/>
        </w:rPr>
      </w:pPr>
      <w:r w:rsidRPr="005477C1">
        <w:rPr>
          <w:rFonts w:ascii="Arial Narrow" w:eastAsia="Arial Narrow" w:hAnsi="Arial Narrow" w:cs="Arial Narrow"/>
          <w:b/>
          <w:sz w:val="16"/>
          <w:szCs w:val="16"/>
        </w:rPr>
        <w:tab/>
        <w:t>Artículo 115.- Medidas correctivas reparadoras</w:t>
      </w:r>
    </w:p>
    <w:p w14:paraId="0A0E4012" w14:textId="77777777" w:rsidR="00CA59A2" w:rsidRPr="005477C1" w:rsidRDefault="00CA59A2" w:rsidP="00EB4D2D">
      <w:pPr>
        <w:spacing w:after="0" w:line="240" w:lineRule="auto"/>
        <w:ind w:left="567" w:hanging="283"/>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477C1"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5477C1">
        <w:rPr>
          <w:rFonts w:ascii="Arial Narrow" w:eastAsia="Arial Narrow" w:hAnsi="Arial Narrow" w:cs="Arial Narrow"/>
          <w:sz w:val="16"/>
          <w:szCs w:val="16"/>
        </w:rPr>
        <w:t>Reparar productos.</w:t>
      </w:r>
    </w:p>
    <w:p w14:paraId="64B5280D" w14:textId="77777777" w:rsidR="00CA59A2" w:rsidRPr="005477C1"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5477C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5477C1"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5477C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477C1"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5477C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5477C1"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5477C1">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5477C1"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5477C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477C1"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5477C1">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5477C1"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5477C1">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5477C1"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5477C1">
        <w:rPr>
          <w:rFonts w:ascii="Arial Narrow" w:eastAsia="Arial Narrow" w:hAnsi="Arial Narrow" w:cs="Arial Narrow"/>
          <w:sz w:val="16"/>
          <w:szCs w:val="16"/>
        </w:rPr>
        <w:t>Otras medidas reparadoras análogas de efectos equivalentes a las anteriores.</w:t>
      </w:r>
    </w:p>
    <w:p w14:paraId="764F3361" w14:textId="77777777" w:rsidR="00CA59A2" w:rsidRPr="005477C1" w:rsidRDefault="00CA59A2" w:rsidP="00EB4D2D">
      <w:pPr>
        <w:pStyle w:val="Sinespaciad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5477C1" w:rsidRDefault="00CA59A2" w:rsidP="00EB4D2D">
      <w:pPr>
        <w:spacing w:after="0" w:line="240" w:lineRule="auto"/>
        <w:ind w:left="567"/>
        <w:jc w:val="both"/>
        <w:rPr>
          <w:rFonts w:ascii="Arial Narrow" w:eastAsia="Arial Narrow" w:hAnsi="Arial Narrow" w:cs="Arial Narrow"/>
          <w:b/>
          <w:bCs/>
          <w:sz w:val="16"/>
          <w:szCs w:val="16"/>
        </w:rPr>
      </w:pPr>
      <w:r w:rsidRPr="005477C1">
        <w:rPr>
          <w:rFonts w:ascii="Arial Narrow" w:eastAsia="Arial Narrow" w:hAnsi="Arial Narrow" w:cs="Arial Narrow"/>
          <w:b/>
          <w:bCs/>
          <w:sz w:val="16"/>
          <w:szCs w:val="16"/>
        </w:rPr>
        <w:t>Artículo 116.- Medidas correctivas complementarias</w:t>
      </w:r>
    </w:p>
    <w:p w14:paraId="795BD0E8"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d. En caso de infracciones muy graves y de reincidencia o </w:t>
      </w:r>
      <w:proofErr w:type="spellStart"/>
      <w:r w:rsidRPr="005477C1">
        <w:rPr>
          <w:rFonts w:ascii="Arial Narrow" w:eastAsia="Arial Narrow" w:hAnsi="Arial Narrow" w:cs="Arial Narrow"/>
          <w:sz w:val="16"/>
          <w:szCs w:val="16"/>
        </w:rPr>
        <w:t>reiterancia</w:t>
      </w:r>
      <w:proofErr w:type="spellEnd"/>
      <w:r w:rsidRPr="005477C1">
        <w:rPr>
          <w:rFonts w:ascii="Arial Narrow" w:eastAsia="Arial Narrow" w:hAnsi="Arial Narrow" w:cs="Arial Narrow"/>
          <w:sz w:val="16"/>
          <w:szCs w:val="16"/>
        </w:rPr>
        <w:t xml:space="preserve">: </w:t>
      </w:r>
    </w:p>
    <w:p w14:paraId="700F1C70"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w:t>
      </w:r>
      <w:proofErr w:type="spellStart"/>
      <w:r w:rsidRPr="005477C1">
        <w:rPr>
          <w:rFonts w:ascii="Arial Narrow" w:eastAsia="Arial Narrow" w:hAnsi="Arial Narrow" w:cs="Arial Narrow"/>
          <w:sz w:val="16"/>
          <w:szCs w:val="16"/>
        </w:rPr>
        <w:t>ii</w:t>
      </w:r>
      <w:proofErr w:type="spellEnd"/>
      <w:r w:rsidRPr="005477C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e. Publicación de avisos </w:t>
      </w:r>
      <w:proofErr w:type="spellStart"/>
      <w:r w:rsidRPr="005477C1">
        <w:rPr>
          <w:rFonts w:ascii="Arial Narrow" w:eastAsia="Arial Narrow" w:hAnsi="Arial Narrow" w:cs="Arial Narrow"/>
          <w:sz w:val="16"/>
          <w:szCs w:val="16"/>
        </w:rPr>
        <w:t>rectificatorios</w:t>
      </w:r>
      <w:proofErr w:type="spellEnd"/>
      <w:r w:rsidRPr="005477C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477C1" w:rsidRDefault="00CA59A2" w:rsidP="00EB4D2D">
      <w:pPr>
        <w:spacing w:after="0" w:line="240" w:lineRule="auto"/>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3">
    <w:p w14:paraId="1E48C7DB" w14:textId="372C4D5E" w:rsidR="00CA59A2" w:rsidRPr="005477C1" w:rsidRDefault="00CA59A2" w:rsidP="00EB4D2D">
      <w:pPr>
        <w:pStyle w:val="Textonotapie"/>
        <w:tabs>
          <w:tab w:val="left" w:pos="567"/>
        </w:tabs>
        <w:ind w:left="567" w:hanging="567"/>
        <w:jc w:val="both"/>
        <w:rPr>
          <w:rFonts w:ascii="Arial Narrow" w:eastAsia="Arial Narrow" w:hAnsi="Arial Narrow" w:cs="Arial Narrow"/>
          <w:b/>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r>
      <w:r w:rsidRPr="005477C1">
        <w:rPr>
          <w:rFonts w:ascii="Arial Narrow" w:eastAsia="Arial Narrow" w:hAnsi="Arial Narrow" w:cs="Arial Narrow"/>
          <w:b/>
          <w:sz w:val="16"/>
          <w:szCs w:val="16"/>
        </w:rPr>
        <w:tab/>
        <w:t xml:space="preserve">LEY </w:t>
      </w:r>
      <w:r w:rsidR="003A71B1" w:rsidRPr="005477C1">
        <w:rPr>
          <w:rFonts w:ascii="Arial Narrow" w:eastAsia="Arial Narrow" w:hAnsi="Arial Narrow" w:cs="Arial Narrow"/>
          <w:b/>
          <w:sz w:val="16"/>
          <w:szCs w:val="16"/>
        </w:rPr>
        <w:t>29571</w:t>
      </w:r>
      <w:r w:rsidRPr="005477C1">
        <w:rPr>
          <w:rFonts w:ascii="Arial Narrow" w:eastAsia="Arial Narrow" w:hAnsi="Arial Narrow" w:cs="Arial Narrow"/>
          <w:b/>
          <w:sz w:val="16"/>
          <w:szCs w:val="16"/>
        </w:rPr>
        <w:t>, CÓDIGO DE PROTECCIÓN Y DEFENSA DEL CONSUMIDOR</w:t>
      </w:r>
      <w:r w:rsidRPr="005477C1">
        <w:rPr>
          <w:rFonts w:ascii="Arial Narrow" w:eastAsia="Arial Narrow" w:hAnsi="Arial Narrow" w:cs="Arial Narrow"/>
          <w:b/>
          <w:bCs/>
          <w:sz w:val="16"/>
          <w:szCs w:val="16"/>
        </w:rPr>
        <w:t xml:space="preserve">, </w:t>
      </w:r>
      <w:r w:rsidRPr="005477C1">
        <w:rPr>
          <w:rFonts w:ascii="Arial Narrow" w:eastAsia="Arial Narrow" w:hAnsi="Arial Narrow" w:cs="Arial Narrow"/>
          <w:b/>
          <w:sz w:val="16"/>
          <w:szCs w:val="16"/>
        </w:rPr>
        <w:t xml:space="preserve">publicado el 2 de setiembre de 2010 y modificado por Decreto Legislativo 1308</w:t>
      </w:r>
    </w:p>
    <w:p w14:paraId="6927EAA2" w14:textId="77777777" w:rsidR="00CA59A2" w:rsidRPr="005477C1" w:rsidRDefault="00CA59A2" w:rsidP="00EB4D2D">
      <w:pPr>
        <w:pStyle w:val="Textonotapie"/>
        <w:tabs>
          <w:tab w:val="left" w:pos="567"/>
        </w:tabs>
        <w:jc w:val="both"/>
        <w:rPr>
          <w:rFonts w:ascii="Arial Narrow" w:eastAsia="Arial Narrow" w:hAnsi="Arial Narrow" w:cs="Arial Narrow"/>
          <w:b/>
          <w:sz w:val="16"/>
          <w:szCs w:val="16"/>
        </w:rPr>
      </w:pPr>
      <w:r w:rsidRPr="005477C1">
        <w:rPr>
          <w:rFonts w:ascii="Arial Narrow" w:eastAsia="Arial Narrow" w:hAnsi="Arial Narrow" w:cs="Arial Narrow"/>
          <w:b/>
          <w:sz w:val="16"/>
          <w:szCs w:val="16"/>
        </w:rPr>
        <w:tab/>
        <w:t>Artículo 112.- Criterios de graduación de las sanciones administrativas</w:t>
      </w:r>
    </w:p>
    <w:p w14:paraId="3B612D08" w14:textId="77777777" w:rsidR="00CA59A2" w:rsidRPr="005477C1" w:rsidRDefault="00CA59A2" w:rsidP="00EB4D2D">
      <w:pPr>
        <w:pStyle w:val="Textonotapie"/>
        <w:tabs>
          <w:tab w:val="left" w:pos="567"/>
        </w:tabs>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w:t>
      </w:r>
    </w:p>
    <w:p w14:paraId="1A096021" w14:textId="77777777" w:rsidR="00CA59A2" w:rsidRPr="005477C1" w:rsidRDefault="00CA59A2" w:rsidP="00EB4D2D">
      <w:pPr>
        <w:pStyle w:val="Textonotapie"/>
        <w:tabs>
          <w:tab w:val="left" w:pos="567"/>
        </w:tabs>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Se consideran circunstancias atenuantes especiales, las siguientes:</w:t>
      </w:r>
    </w:p>
    <w:p w14:paraId="74B98BC1" w14:textId="77777777" w:rsidR="00CA59A2" w:rsidRPr="005477C1" w:rsidRDefault="00CA59A2" w:rsidP="00EB4D2D">
      <w:pPr>
        <w:pStyle w:val="Textonotapie"/>
        <w:tabs>
          <w:tab w:val="left" w:pos="567"/>
        </w:tabs>
        <w:jc w:val="both"/>
        <w:rPr>
          <w:rFonts w:ascii="Arial Narrow" w:eastAsia="Arial Narrow" w:hAnsi="Arial Narrow" w:cs="Arial Narrow"/>
          <w:sz w:val="16"/>
          <w:szCs w:val="16"/>
        </w:rPr>
      </w:pPr>
      <w:r w:rsidRPr="005477C1">
        <w:rPr>
          <w:rFonts w:ascii="Arial Narrow" w:eastAsia="Arial Narrow" w:hAnsi="Arial Narrow" w:cs="Arial Narrow"/>
          <w:sz w:val="16"/>
          <w:szCs w:val="16"/>
        </w:rPr>
        <w:tab/>
        <w:t>(…)</w:t>
      </w:r>
    </w:p>
    <w:p w14:paraId="0D336D0B" w14:textId="77777777" w:rsidR="00CA59A2" w:rsidRPr="005477C1" w:rsidRDefault="00CA59A2" w:rsidP="00EB4D2D">
      <w:pPr>
        <w:pStyle w:val="Textonotapie"/>
        <w:tabs>
          <w:tab w:val="left" w:pos="567"/>
        </w:tabs>
        <w:ind w:left="567"/>
        <w:jc w:val="both"/>
        <w:rPr>
          <w:rFonts w:ascii="Arial Narrow" w:eastAsia="Arial Narrow" w:hAnsi="Arial Narrow" w:cs="Arial Narrow"/>
          <w:sz w:val="16"/>
          <w:szCs w:val="16"/>
        </w:rPr>
      </w:pPr>
      <w:r w:rsidRPr="005477C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477C1">
        <w:rPr>
          <w:rFonts w:ascii="Arial Narrow" w:eastAsia="Arial Narrow" w:hAnsi="Arial Narrow" w:cs="Arial Narrow"/>
          <w:sz w:val="16"/>
          <w:szCs w:val="16"/>
        </w:rPr>
        <w:t>liminarmente</w:t>
      </w:r>
      <w:proofErr w:type="spellEnd"/>
      <w:r w:rsidRPr="005477C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5477C1" w:rsidRDefault="00CA59A2" w:rsidP="00EB4D2D">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5477C1">
        <w:rPr>
          <w:rStyle w:val="Refdenotaalpie"/>
          <w:rFonts w:ascii="Arial Narrow" w:eastAsia="Arial Narrow" w:hAnsi="Arial Narrow" w:cs="Arial Narrow"/>
          <w:b/>
          <w:bCs/>
          <w:sz w:val="16"/>
          <w:szCs w:val="16"/>
          <w:vertAlign w:val="superscript"/>
        </w:rPr>
        <w:footnoteRef/>
      </w:r>
      <w:r w:rsidRPr="005477C1">
        <w:rPr>
          <w:rFonts w:ascii="Arial Narrow" w:eastAsia="Arial Narrow" w:hAnsi="Arial Narrow" w:cs="Arial Narrow"/>
          <w:b/>
          <w:bCs/>
          <w:sz w:val="16"/>
          <w:szCs w:val="16"/>
        </w:rPr>
        <w:t xml:space="preserve"/>
      </w:r>
      <w:r w:rsidRPr="005477C1">
        <w:rPr>
          <w:rFonts w:ascii="Arial Narrow" w:eastAsia="Arial Narrow" w:hAnsi="Arial Narrow" w:cs="Arial Narrow"/>
          <w:b/>
          <w:bCs/>
          <w:sz w:val="16"/>
          <w:szCs w:val="16"/>
        </w:rPr>
        <w:tab/>
        <w:t xml:space="preserve">DECRETO LEGISLATIVO </w:t>
      </w:r>
      <w:proofErr w:type="spellStart"/>
      <w:r w:rsidRPr="005477C1">
        <w:rPr>
          <w:rFonts w:ascii="Arial Narrow" w:eastAsia="Arial Narrow" w:hAnsi="Arial Narrow" w:cs="Arial Narrow"/>
          <w:b/>
          <w:bCs/>
          <w:sz w:val="16"/>
          <w:szCs w:val="16"/>
        </w:rPr>
        <w:t/>
      </w:r>
      <w:proofErr w:type="spellEnd"/>
      <w:r w:rsidRPr="005477C1">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5477C1" w:rsidRDefault="00CA59A2" w:rsidP="00EB4D2D">
      <w:pPr>
        <w:pStyle w:val="NormalWeb"/>
        <w:spacing w:after="0" w:line="240" w:lineRule="auto"/>
        <w:ind w:left="567"/>
        <w:jc w:val="both"/>
        <w:rPr>
          <w:rFonts w:ascii="Arial Narrow" w:eastAsia="Arial Narrow" w:hAnsi="Arial Narrow" w:cs="Arial Narrow"/>
          <w:bCs/>
          <w:sz w:val="16"/>
          <w:szCs w:val="16"/>
        </w:rPr>
      </w:pPr>
      <w:r w:rsidRPr="005477C1">
        <w:rPr>
          <w:rFonts w:ascii="Arial Narrow" w:eastAsia="Arial Narrow" w:hAnsi="Arial Narrow" w:cs="Arial Narrow"/>
          <w:b/>
          <w:sz w:val="16"/>
          <w:szCs w:val="16"/>
        </w:rPr>
        <w:t xml:space="preserve">Artículo 29.- </w:t>
      </w:r>
      <w:r w:rsidRPr="005477C1">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38ECAFCC" w14:textId="6D48723A" w:rsidR="005B4857" w:rsidRPr="005477C1" w:rsidRDefault="005B4857" w:rsidP="00EB4D2D">
      <w:pPr>
        <w:pStyle w:val="Textonotapie"/>
        <w:tabs>
          <w:tab w:val="left" w:pos="567"/>
        </w:tabs>
        <w:ind w:left="567" w:hanging="567"/>
        <w:jc w:val="both"/>
        <w:rPr>
          <w:rFonts w:ascii="Arial Narrow" w:eastAsia="Arial Narrow" w:hAnsi="Arial Narrow" w:cs="Arial Narrow"/>
          <w:sz w:val="16"/>
          <w:szCs w:val="16"/>
        </w:rPr>
      </w:pPr>
      <w:r w:rsidRPr="005477C1">
        <w:rPr>
          <w:rStyle w:val="Refdenotaalpie"/>
          <w:rFonts w:ascii="Arial Narrow" w:eastAsia="Arial Narrow" w:hAnsi="Arial Narrow" w:cs="Arial Narrow"/>
          <w:sz w:val="16"/>
          <w:szCs w:val="16"/>
          <w:vertAlign w:val="superscript"/>
        </w:rPr>
        <w:footnoteRef/>
      </w:r>
      <w:r w:rsidRPr="005477C1">
        <w:rPr>
          <w:rFonts w:ascii="Arial Narrow" w:eastAsia="Arial Narrow" w:hAnsi="Arial Narrow" w:cs="Arial Narrow"/>
          <w:sz w:val="16"/>
          <w:szCs w:val="16"/>
        </w:rPr>
        <w:t xml:space="preserve"/>
      </w:r>
      <w:r w:rsidRPr="005477C1">
        <w:rPr>
          <w:rFonts w:ascii="Arial Narrow" w:eastAsia="Arial Narrow" w:hAnsi="Arial Narrow" w:cs="Arial Narrow"/>
          <w:sz w:val="16"/>
          <w:szCs w:val="16"/>
        </w:rPr>
      </w:r>
      <w:r w:rsidRPr="005477C1">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B20F5A8" w14:textId="77777777" w:rsidR="005B4857" w:rsidRPr="005477C1" w:rsidRDefault="005B4857" w:rsidP="00EB4D2D">
      <w:pPr>
        <w:pStyle w:val="Textonotapie"/>
        <w:ind w:left="1134"/>
        <w:jc w:val="both"/>
        <w:rPr>
          <w:rFonts w:ascii="Arial Narrow" w:eastAsia="Arial Narrow" w:hAnsi="Arial Narrow" w:cs="Arial Narrow"/>
          <w:b/>
          <w:bCs/>
          <w:sz w:val="16"/>
          <w:szCs w:val="16"/>
        </w:rPr>
      </w:pPr>
      <w:r w:rsidRPr="005477C1">
        <w:rPr>
          <w:rFonts w:ascii="Arial Narrow" w:eastAsia="Arial Narrow" w:hAnsi="Arial Narrow" w:cs="Arial Narrow"/>
          <w:b/>
          <w:bCs/>
          <w:sz w:val="16"/>
          <w:szCs w:val="16"/>
        </w:rPr>
        <w:t>Artículo 20.- Modalidades de notificación</w:t>
      </w:r>
    </w:p>
    <w:p w14:paraId="6A7D11FC" w14:textId="77777777" w:rsidR="005B4857" w:rsidRPr="005477C1" w:rsidRDefault="005B4857" w:rsidP="00EB4D2D">
      <w:pPr>
        <w:pStyle w:val="Textonotapie"/>
        <w:ind w:left="567"/>
        <w:jc w:val="both"/>
        <w:rPr>
          <w:rFonts w:ascii="Arial Narrow" w:eastAsia="Arial Narrow" w:hAnsi="Arial Narrow" w:cs="Arial Narrow"/>
          <w:sz w:val="16"/>
          <w:szCs w:val="16"/>
          <w:lang w:val="es-ES"/>
        </w:rPr>
      </w:pPr>
      <w:r w:rsidRPr="005477C1">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5477C1" w:rsidRDefault="005B4857" w:rsidP="00EB4D2D">
      <w:pPr>
        <w:pStyle w:val="Textonotapie"/>
        <w:ind w:left="567"/>
        <w:jc w:val="both"/>
        <w:rPr>
          <w:rFonts w:ascii="Arial Narrow" w:eastAsia="Arial Narrow" w:hAnsi="Arial Narrow" w:cs="Arial Narrow"/>
          <w:sz w:val="16"/>
          <w:szCs w:val="16"/>
          <w:lang w:val="es-ES"/>
        </w:rPr>
      </w:pPr>
      <w:r w:rsidRPr="005477C1">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5477C1" w:rsidRDefault="005B4857" w:rsidP="00EB4D2D">
      <w:pPr>
        <w:pStyle w:val="Textonotapie"/>
        <w:ind w:left="567"/>
        <w:jc w:val="both"/>
        <w:rPr>
          <w:rFonts w:ascii="Arial Narrow" w:eastAsia="Arial Narrow" w:hAnsi="Arial Narrow" w:cs="Arial Narrow"/>
          <w:sz w:val="16"/>
          <w:szCs w:val="16"/>
          <w:lang w:val="es-ES"/>
        </w:rPr>
      </w:pPr>
      <w:r w:rsidRPr="005477C1">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248884210">
    <w:abstractNumId w:val="8"/>
  </w:num>
  <w:num w:numId="2" w16cid:durableId="979845674">
    <w:abstractNumId w:val="1"/>
  </w:num>
  <w:num w:numId="3" w16cid:durableId="1008946771">
    <w:abstractNumId w:val="6"/>
  </w:num>
  <w:num w:numId="4" w16cid:durableId="1066103206">
    <w:abstractNumId w:val="3"/>
  </w:num>
  <w:num w:numId="5" w16cid:durableId="1290362058">
    <w:abstractNumId w:val="7"/>
  </w:num>
  <w:num w:numId="6" w16cid:durableId="2030788349">
    <w:abstractNumId w:val="0"/>
  </w:num>
  <w:num w:numId="7" w16cid:durableId="2011713902">
    <w:abstractNumId w:val="4"/>
  </w:num>
  <w:num w:numId="8" w16cid:durableId="2075078678">
    <w:abstractNumId w:val="2"/>
  </w:num>
  <w:num w:numId="9" w16cid:durableId="2261119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01DF"/>
    <w:rsid w:val="000313B8"/>
    <w:rsid w:val="00043A1C"/>
    <w:rsid w:val="00044C06"/>
    <w:rsid w:val="0005639F"/>
    <w:rsid w:val="00076B57"/>
    <w:rsid w:val="00080193"/>
    <w:rsid w:val="0008134D"/>
    <w:rsid w:val="000A1CD5"/>
    <w:rsid w:val="000A2C5A"/>
    <w:rsid w:val="000B7A09"/>
    <w:rsid w:val="000C03E0"/>
    <w:rsid w:val="000C186B"/>
    <w:rsid w:val="000C4DDA"/>
    <w:rsid w:val="000D0811"/>
    <w:rsid w:val="000E04C3"/>
    <w:rsid w:val="000E2823"/>
    <w:rsid w:val="000E5C8E"/>
    <w:rsid w:val="000E6429"/>
    <w:rsid w:val="00107A1A"/>
    <w:rsid w:val="00121544"/>
    <w:rsid w:val="00124069"/>
    <w:rsid w:val="00130629"/>
    <w:rsid w:val="001306B4"/>
    <w:rsid w:val="00131702"/>
    <w:rsid w:val="00164BA4"/>
    <w:rsid w:val="00166964"/>
    <w:rsid w:val="001670D0"/>
    <w:rsid w:val="00167CFF"/>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23134"/>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E7BCF"/>
    <w:rsid w:val="002F36CE"/>
    <w:rsid w:val="002F47E6"/>
    <w:rsid w:val="0030215E"/>
    <w:rsid w:val="00307AD9"/>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0C13"/>
    <w:rsid w:val="003C22C4"/>
    <w:rsid w:val="003C6685"/>
    <w:rsid w:val="003D0957"/>
    <w:rsid w:val="004245B7"/>
    <w:rsid w:val="004251B6"/>
    <w:rsid w:val="004354FE"/>
    <w:rsid w:val="00450905"/>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0FF3"/>
    <w:rsid w:val="00544EBE"/>
    <w:rsid w:val="005477C1"/>
    <w:rsid w:val="00547BF9"/>
    <w:rsid w:val="005505B7"/>
    <w:rsid w:val="0055380D"/>
    <w:rsid w:val="005636EE"/>
    <w:rsid w:val="00565126"/>
    <w:rsid w:val="00565BE7"/>
    <w:rsid w:val="00565E92"/>
    <w:rsid w:val="005744D7"/>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9559C"/>
    <w:rsid w:val="006A1C75"/>
    <w:rsid w:val="006A6044"/>
    <w:rsid w:val="006B5C0D"/>
    <w:rsid w:val="006E20FA"/>
    <w:rsid w:val="006E326E"/>
    <w:rsid w:val="006F0D03"/>
    <w:rsid w:val="00711750"/>
    <w:rsid w:val="00714623"/>
    <w:rsid w:val="007205B3"/>
    <w:rsid w:val="00723C18"/>
    <w:rsid w:val="00732D6C"/>
    <w:rsid w:val="00733D64"/>
    <w:rsid w:val="00735F8D"/>
    <w:rsid w:val="0074378D"/>
    <w:rsid w:val="0074704C"/>
    <w:rsid w:val="00747BD1"/>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85B"/>
    <w:rsid w:val="008E6BA0"/>
    <w:rsid w:val="008E746F"/>
    <w:rsid w:val="008F585C"/>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4B1"/>
    <w:rsid w:val="00A0361F"/>
    <w:rsid w:val="00A037DA"/>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02A1"/>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76B5B"/>
    <w:rsid w:val="00B8117D"/>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0422"/>
    <w:rsid w:val="00C56805"/>
    <w:rsid w:val="00C56FC4"/>
    <w:rsid w:val="00C6431E"/>
    <w:rsid w:val="00C72EFF"/>
    <w:rsid w:val="00C77DFA"/>
    <w:rsid w:val="00C803D9"/>
    <w:rsid w:val="00C93C33"/>
    <w:rsid w:val="00C95E59"/>
    <w:rsid w:val="00CA59A2"/>
    <w:rsid w:val="00CB098D"/>
    <w:rsid w:val="00CB46E0"/>
    <w:rsid w:val="00CC5228"/>
    <w:rsid w:val="00CD0C8E"/>
    <w:rsid w:val="00CD118F"/>
    <w:rsid w:val="00CD1878"/>
    <w:rsid w:val="00CD245D"/>
    <w:rsid w:val="00CD62B5"/>
    <w:rsid w:val="00CE01D5"/>
    <w:rsid w:val="00CE35A6"/>
    <w:rsid w:val="00CF40EB"/>
    <w:rsid w:val="00D0172A"/>
    <w:rsid w:val="00D049FC"/>
    <w:rsid w:val="00D04A70"/>
    <w:rsid w:val="00D10956"/>
    <w:rsid w:val="00D13818"/>
    <w:rsid w:val="00D37F6D"/>
    <w:rsid w:val="00D46CD3"/>
    <w:rsid w:val="00D502EA"/>
    <w:rsid w:val="00D53538"/>
    <w:rsid w:val="00D53DDE"/>
    <w:rsid w:val="00D55046"/>
    <w:rsid w:val="00D56261"/>
    <w:rsid w:val="00D6254A"/>
    <w:rsid w:val="00D62B83"/>
    <w:rsid w:val="00D66B2A"/>
    <w:rsid w:val="00D753B8"/>
    <w:rsid w:val="00D95607"/>
    <w:rsid w:val="00DA02A5"/>
    <w:rsid w:val="00DA79A0"/>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3163"/>
    <w:rsid w:val="00EB4D2D"/>
    <w:rsid w:val="00EC4780"/>
    <w:rsid w:val="00ED4B2D"/>
    <w:rsid w:val="00ED5D86"/>
    <w:rsid w:val="00ED6393"/>
    <w:rsid w:val="00EE3204"/>
    <w:rsid w:val="00EF478C"/>
    <w:rsid w:val="00F01410"/>
    <w:rsid w:val="00F14BCC"/>
    <w:rsid w:val="00F24E9F"/>
    <w:rsid w:val="00F3683E"/>
    <w:rsid w:val="00F37E66"/>
    <w:rsid w:val="00F5236D"/>
    <w:rsid w:val="00F54F2D"/>
    <w:rsid w:val="00F709C5"/>
    <w:rsid w:val="00F71384"/>
    <w:rsid w:val="00F754DE"/>
    <w:rsid w:val="00F779CE"/>
    <w:rsid w:val="00F85C52"/>
    <w:rsid w:val="00F954C6"/>
    <w:rsid w:val="00FB44B8"/>
    <w:rsid w:val="00FB6AAD"/>
    <w:rsid w:val="00FD72EA"/>
    <w:rsid w:val="00FE1FBD"/>
    <w:rsid w:val="00FE53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7</Pages>
  <Words>1908</Words>
  <Characters>10499</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130</cp:revision>
  <dcterms:created xsi:type="dcterms:W3CDTF">2024-06-18T08:44:00Z</dcterms:created>
  <dcterms:modified xsi:type="dcterms:W3CDTF">2026-06-08T20:51:00Z</dcterms:modified>
</cp:coreProperties>
</file>