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F91DA" w14: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DENUNCIANTE</w:t>
      </w:r>
      <w:r w:rsidRPr="00BB5140">
        <w:rPr>
          <w:rFonts w:ascii="Arial Narrow" w:eastAsia="Arial Narrow" w:hAnsi="Arial Narrow"/>
          <w:b/>
          <w:color w:val="000000"/>
        </w:rPr>
        <w:tab/>
        <w:t>:</w:t>
      </w:r>
      <w:r w:rsidRPr="00BB5140">
        <w:rPr>
          <w:rFonts w:ascii="Arial Narrow" w:eastAsia="Arial Narrow" w:hAnsi="Arial Narrow"/>
          <w:b/>
          <w:color w:val="000000"/>
        </w:rPr>
        <w:tab/>
        <w:t>HECTOR CIRILO GONZALES ZORRILLA (SEÑOR GONZALES)</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MATERIAS</w:t>
      </w:r>
      <w:r w:rsidRPr="00BB5140">
        <w:rPr>
          <w:rFonts w:ascii="Arial Narrow" w:eastAsia="Arial Narrow" w:hAnsi="Arial Narrow" w:cs="Arial Narrow"/>
          <w:b/>
          <w:color w:val="000000"/>
          <w:kern w:val="0"/>
          <w:lang w:eastAsia="es-PE"/>
          <w14:ligatures w14:val="none"/>
        </w:rPr>
        <w:tab/>
        <w:t xml:space="preserve">: </w:t>
      </w:r>
      <w:r w:rsidRPr="00BB5140">
        <w:rPr>
          <w:rFonts w:ascii="Arial Narrow" w:eastAsia="Arial Narrow" w:hAnsi="Arial Narrow" w:cs="Arial Narrow"/>
          <w:b/>
          <w:color w:val="000000"/>
          <w:kern w:val="0"/>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w14:paraId="40F5FC15"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B5140">
        <w:rPr>
          <w:rFonts w:ascii="Arial Narrow" w:eastAsia="Arial Narrow" w:hAnsi="Arial Narrow"/>
          <w:color w:val="000000"/>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Mediante el escrito del 24 de junio de 2026</w:t>
      </w:r>
      <w:r w:rsidR="00BB5140">
        <w:rPr>
          <w:rStyle w:val="Refdenotaalpie"/>
          <w:rFonts w:eastAsia="Arial Narrow"/>
          <w:color w:val="000000"/>
        </w:rPr>
        <w:footnoteReference w:id="1"/>
      </w:r>
      <w:r w:rsidRPr="00BB5140">
        <w:rPr>
          <w:rFonts w:ascii="Arial Narrow" w:eastAsia="Arial Narrow" w:hAnsi="Arial Narrow"/>
          <w:color w:val="000000"/>
        </w:rPr>
        <w:t xml:space="preserve">, el señor Gonzales denunció a </w:t>
      </w:r>
      <w:r w:rsidR="00B201B4" w:rsidRPr="00BB5140">
        <w:rPr>
          <w:rFonts w:ascii="Arial Narrow" w:eastAsia="Arial Narrow" w:hAnsi="Arial Narrow"/>
          <w:color w:val="000000"/>
        </w:rPr>
        <w:t xml:space="preserve">Mapfre </w:t>
      </w:r>
      <w:r w:rsidRPr="00BB5140">
        <w:rPr>
          <w:rFonts w:ascii="Arial Narrow" w:eastAsia="Arial Narrow" w:hAnsi="Arial Narrow"/>
          <w:color w:val="000000"/>
        </w:rPr>
        <w:t>por presuntas infracciones a la Ley 29571, Código de Protección y Defensa del Consumidor (en adelante, el Código)</w:t>
      </w:r>
      <w:r w:rsidR="00BB5140">
        <w:rPr>
          <w:rStyle w:val="Refdenotaalpie"/>
          <w:rFonts w:eastAsia="Arial Narrow"/>
          <w:color w:val="000000"/>
        </w:rPr>
        <w:footnoteReference w:id="2"/>
      </w:r>
      <w:r w:rsidRPr="00BB5140">
        <w:rPr>
          <w:rFonts w:ascii="Arial Narrow" w:eastAsia="Arial Narrow" w:hAnsi="Arial Narrow"/>
          <w:color w:val="000000"/>
        </w:rPr>
        <w:t>, señalando lo siguiente:</w:t>
      </w:r>
    </w:p>
    <w:p w14:paraId="3ED836CC" w14: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El señor Gonzales solicitó, en calidad de medida correctiva, que se ordene el reconocimiento de la cobertura por robo total del vehículo, ordenando a </w:t>
      </w:r>
      <w:r w:rsidR="00B201B4" w:rsidRPr="006A7833">
        <w:rPr>
          <w:rFonts w:ascii="Arial Narrow" w:eastAsia="Arial Narrow" w:hAnsi="Arial Narrow"/>
          <w:color w:val="000000"/>
        </w:rPr>
        <w:t xml:space="preserve">Mapfre </w:t>
      </w:r>
      <w:r w:rsidRPr="006A7833">
        <w:rPr>
          <w:rFonts w:ascii="Arial Narrow" w:eastAsia="Arial Narrow" w:hAnsi="Arial Narrow"/>
          <w:color w:val="000000"/>
        </w:rPr>
        <w:t xml:space="preserve">el pago de la indemnización por USD 32 340,00, más intereses legales. Asimismo, solicitó que se declaren inexigibles en todos los contratos vigentes de </w:t>
      </w:r>
      <w:r w:rsidR="00B201B4" w:rsidRPr="006A7833">
        <w:rPr>
          <w:rFonts w:ascii="Arial Narrow" w:eastAsia="Arial Narrow" w:hAnsi="Arial Narrow"/>
          <w:color w:val="000000"/>
        </w:rPr>
        <w:t xml:space="preserve">Mapfre </w:t>
      </w:r>
      <w:r w:rsidRPr="006A7833">
        <w:rPr>
          <w:rFonts w:ascii="Arial Narrow" w:eastAsia="Arial Narrow" w:hAnsi="Arial Narrow"/>
          <w:color w:val="000000"/>
        </w:rPr>
        <w:t>las cláusulas identificadas como abusivas, y requirió el pago de las costas y costos del procedimiento.</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7833">
        <w:rPr>
          <w:rFonts w:ascii="Arial Narrow" w:eastAsia="Arial Narrow" w:hAnsi="Arial Narrow" w:cs="Arial Narrow"/>
          <w:b/>
          <w:color w:val="000000"/>
          <w:kern w:val="0"/>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2139" w:rsidRPr="006A7833">
        <w:rPr>
          <w:rFonts w:ascii="Arial Narrow" w:eastAsia="Arial Narrow" w:hAnsi="Arial Narrow" w:cs="Arial Narrow"/>
          <w:kern w:val="0"/>
          <w:vertAlign w:val="superscript"/>
          <w14:ligatures w14:val="none"/>
        </w:rPr>
        <w:footnoteReference w:id="3"/>
      </w:r>
      <w:r w:rsidR="00DE2139" w:rsidRPr="006A7833">
        <w:rPr>
          <w:rFonts w:ascii="Arial Narrow" w:eastAsia="Times New Roman" w:hAnsi="Arial Narrow" w:cs="Segoe UI"/>
          <w:color w:val="000000"/>
          <w:kern w:val="0"/>
          <w:lang w:eastAsia="es-PE"/>
          <w14:ligatures w14:val="none"/>
        </w:rPr>
        <w:t xml:space="preserve">, considera </w:t>
      </w:r>
      <w:r w:rsidR="00DE2139" w:rsidRPr="006A7833">
        <w:rPr>
          <w:rFonts w:ascii="Arial Narrow" w:eastAsia="Arial Narrow" w:hAnsi="Arial Narrow" w:cs="Arial Narrow"/>
          <w:kern w:val="0"/>
          <w14:ligatures w14:val="none"/>
        </w:rPr>
        <w:t xml:space="preserve">que el hecho denunciado, </w:t>
      </w:r>
      <w:bookmarkStart w:id="2" w:name="_Hlk211591623"/>
      <w:r w:rsidR="00DE2139" w:rsidRPr="006A7833">
        <w:rPr>
          <w:rFonts w:ascii="Arial Narrow" w:eastAsia="Arial Narrow" w:hAnsi="Arial Narrow" w:cs="Arial Narrow"/>
          <w:kern w:val="0"/>
          <w14:ligatures w14: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w14:ligatures w14: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w14:ligatures w14: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Fonts w:ascii="Arial Narrow" w:eastAsia="Arial Narrow" w:hAnsi="Arial Narrow" w:cs="Arial"/>
          <w:kern w:val="0"/>
          <w:vertAlign w:val="superscript"/>
          <w14:ligatures w14:val="none"/>
        </w:rPr>
        <w:footnoteReference w:id="4"/>
      </w:r>
      <w:bookmarkEnd w:id="6"/>
      <w:r w:rsidR="00DE2139" w:rsidRPr="006A7833">
        <w:rPr>
          <w:rFonts w:ascii="Arial Narrow" w:eastAsia="Arial Narrow" w:hAnsi="Arial Narrow" w:cs="Arial Narrow"/>
          <w:kern w:val="0"/>
          <w14:ligatures w14:val="none"/>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0652752"/>
      <w:r w:rsidRPr="005A5B56">
        <w:rPr>
          <w:rFonts w:ascii="Arial Narrow" w:eastAsia="Arial Narrow" w:hAnsi="Arial Narrow" w:cs="Arial Narrow"/>
          <w:kern w:val="0"/>
          <w14:ligatures w14:val="none"/>
        </w:rPr>
        <w:lastRenderedPageBreak/>
        <w:t xml:space="preserve">Así también, </w:t>
      </w:r>
      <w:bookmarkStart w:id="9"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w14:ligatures w14:val="none"/>
        </w:rPr>
        <w:t xml:space="preserve">la compañía aseguradora </w:t>
      </w:r>
      <w:r w:rsidR="0033593C" w:rsidRPr="00A96B6B">
        <w:rPr>
          <w:rFonts w:ascii="Arial Narrow" w:eastAsia="Arial Narrow" w:hAnsi="Arial Narrow" w:cs="Arial Narrow"/>
          <w:kern w:val="0"/>
          <w14:ligatures w14: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w14:ligatures w14:val="none"/>
        </w:rPr>
        <w:t xml:space="preserve">Por consiguiente, corresponde calificar el hecho materia de denuncia como una presunta </w:t>
      </w:r>
      <w:r w:rsidR="00E965B0" w:rsidRPr="006B4CCE">
        <w:rPr>
          <w:rFonts w:ascii="Arial Narrow" w:eastAsia="Arial Narrow" w:hAnsi="Arial Narrow" w:cs="Arial Narrow"/>
          <w:kern w:val="0"/>
          <w14:ligatures w14:val="none"/>
        </w:rPr>
        <w:t>infracción a la</w:t>
      </w:r>
      <w:r w:rsidR="00E965B0">
        <w:rPr>
          <w:rFonts w:ascii="Arial Narrow" w:eastAsia="Arial Narrow" w:hAnsi="Arial Narrow" w:cs="Arial Narrow"/>
          <w:kern w:val="0"/>
          <w14:ligatures w14:val="none"/>
        </w:rPr>
        <w:t xml:space="preserve"> disposición </w:t>
      </w:r>
      <w:r w:rsidR="00E965B0" w:rsidRPr="00E965B0">
        <w:rPr>
          <w:rFonts w:ascii="Arial Narrow" w:eastAsia="Arial Narrow" w:hAnsi="Arial Narrow" w:cs="Arial Narrow"/>
          <w:kern w:val="0"/>
          <w14:ligatures w14: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w14:ligatures w14:val="none"/>
        </w:rPr>
        <w:t xml:space="preserve"> del Código</w:t>
      </w:r>
      <w:r w:rsidRPr="00E965B0">
        <w:rPr>
          <w:rFonts w:ascii="Arial Narrow" w:eastAsia="Arial Narrow" w:hAnsi="Arial Narrow" w:cs="Arial"/>
          <w:kern w:val="0"/>
          <w:vertAlign w:val="superscript"/>
          <w14:ligatures w14:val="none"/>
        </w:rPr>
        <w:footnoteReference w:id="5"/>
      </w:r>
      <w:r w:rsidRPr="00E965B0">
        <w:rPr>
          <w:rFonts w:ascii="Arial Narrow" w:eastAsia="Arial Narrow" w:hAnsi="Arial Narrow" w:cs="Arial Narrow"/>
          <w:kern w:val="0"/>
          <w14:ligatures w14:val="none"/>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w14:ligatures w14:val="none"/>
        </w:rPr>
        <w:t xml:space="preserve">la compañía aseguradora </w:t>
      </w:r>
      <w:r w:rsidR="00E965B0" w:rsidRPr="00E965B0">
        <w:rPr>
          <w:rFonts w:ascii="Arial Narrow" w:eastAsia="Arial Narrow" w:hAnsi="Arial Narrow" w:cs="Arial Narrow"/>
          <w:kern w:val="0"/>
          <w14:ligatures w14: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w14:ligatures w14:val="none"/>
        </w:rPr>
        <w:t xml:space="preserve">la compañía aseguradora </w:t>
      </w:r>
      <w:r w:rsidR="006901B5" w:rsidRPr="00A96B6B">
        <w:rPr>
          <w:rFonts w:ascii="Arial Narrow" w:eastAsia="Arial Narrow" w:hAnsi="Arial Narrow" w:cs="Arial Narrow"/>
          <w:kern w:val="0"/>
          <w14:ligatures w14: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w14:ligatures w14:val="none"/>
        </w:rPr>
        <w:t xml:space="preserve">. Por </w:t>
      </w:r>
      <w:r w:rsidRPr="001A7658">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w14:ligatures w14:val="none"/>
        </w:rPr>
        <w:t xml:space="preserve"> del Código</w:t>
      </w:r>
      <w:r w:rsidR="001A7658" w:rsidRPr="001A7658">
        <w:rPr>
          <w:rFonts w:ascii="Arial Narrow" w:eastAsia="Arial Narrow" w:hAnsi="Arial Narrow" w:cs="Arial Narrow"/>
          <w:kern w:val="0"/>
          <w14:ligatures w14:val="none"/>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1A7658">
        <w:rPr>
          <w:rFonts w:ascii="Arial Narrow" w:eastAsia="Times New Roman" w:hAnsi="Arial Narrow" w:cs="Arial"/>
          <w:color w:val="000000"/>
          <w:kern w:val="0"/>
          <w:lang w:eastAsia="es-PE"/>
          <w14:ligatures w14:val="none"/>
        </w:rPr>
        <w:t xml:space="preserve">Además, </w:t>
      </w:r>
      <w:bookmarkStart w:id="11" w:name="_Hlk212623477"/>
      <w:r w:rsidRPr="001A7658">
        <w:rPr>
          <w:rFonts w:ascii="Arial Narrow" w:eastAsia="Times New Roman" w:hAnsi="Arial Narrow" w:cs="Arial"/>
          <w:color w:val="000000"/>
          <w:kern w:val="0"/>
          <w:lang w:eastAsia="es-PE"/>
          <w14:ligatures w14:val="none"/>
        </w:rPr>
        <w:t xml:space="preserve">la Secretaría Técnica, en ejercicio de sus facultades, considera </w:t>
      </w:r>
      <w:r w:rsidRPr="001A7658">
        <w:rPr>
          <w:rFonts w:ascii="Arial Narrow" w:eastAsia="Arial Narrow" w:hAnsi="Arial Narrow" w:cs="Arial"/>
          <w:kern w:val="0"/>
          <w14:ligatures w14:val="none"/>
        </w:rPr>
        <w:t xml:space="preserve">que el hecho denunciado, consistente en que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 xml:space="preserve">la compañía </w:t>
      </w:r>
      <w:proofErr w:type="gramStart"/>
      <w:r w:rsidRPr="001A7658">
        <w:rPr>
          <w:rFonts w:ascii="Arial Narrow" w:eastAsia="Times New Roman" w:hAnsi="Arial Narrow" w:cs="Arial"/>
          <w:color w:val="000000"/>
          <w:kern w:val="0"/>
          <w:lang w:val="es-ES" w:eastAsia="es-ES"/>
          <w14:ligatures w14:val="none"/>
        </w:rPr>
        <w:t>aseguradora</w:t>
      </w:r>
      <w:r w:rsidRPr="001A7658">
        <w:rPr>
          <w:rFonts w:ascii="Arial Narrow" w:eastAsia="Arial Narrow" w:hAnsi="Arial Narrow" w:cs="Arial Narrow"/>
          <w:kern w:val="0"/>
          <w14:ligatures w14:val="none"/>
        </w:rPr>
        <w:t>,</w:t>
      </w:r>
      <w:proofErr w:type="gramEnd"/>
      <w:r w:rsidRPr="001A7658">
        <w:rPr>
          <w:rFonts w:ascii="Arial Narrow" w:eastAsia="Arial Narrow" w:hAnsi="Arial Narrow" w:cs="Arial Narrow"/>
          <w:kern w:val="0"/>
          <w14:ligatures w14: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1A7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w14:ligatures w14:val="none"/>
        </w:rPr>
        <w:t xml:space="preserve">artículo 1, numeral 1, literal b) </w:t>
      </w:r>
      <w:bookmarkEnd w:id="14"/>
      <w:r w:rsidRPr="001A7658">
        <w:rPr>
          <w:rFonts w:ascii="Arial Narrow" w:eastAsia="Arial Narrow" w:hAnsi="Arial Narrow" w:cs="Arial"/>
          <w:bCs/>
          <w:color w:val="000000"/>
          <w:kern w:val="0"/>
          <w:lang w:eastAsia="es-PE"/>
          <w14:ligatures w14:val="none"/>
        </w:rPr>
        <w:t>y al artículo 2 del Código</w:t>
      </w:r>
      <w:bookmarkStart w:id="15" w:name="_Hlk212737551"/>
      <w:bookmarkEnd w:id="12"/>
      <w:r w:rsidRPr="001A7658">
        <w:rPr>
          <w:rFonts w:ascii="Arial Narrow" w:eastAsia="Arial Narrow" w:hAnsi="Arial Narrow" w:cs="Arial"/>
          <w:bCs/>
          <w:color w:val="000000"/>
          <w:kern w:val="0"/>
          <w:vertAlign w:val="superscript"/>
          <w:lang w:eastAsia="es-PE"/>
          <w14:ligatures w14:val="none"/>
        </w:rPr>
        <w:footnoteReference w:id="6"/>
      </w:r>
      <w:bookmarkEnd w:id="15"/>
      <w:r w:rsidRPr="001A7658">
        <w:rPr>
          <w:rFonts w:ascii="Arial Narrow" w:eastAsia="Arial Narrow" w:hAnsi="Arial Narrow" w:cs="Arial"/>
          <w:bCs/>
          <w:color w:val="000000"/>
          <w:kern w:val="0"/>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1B5">
        <w:rPr>
          <w:rFonts w:ascii="Arial Narrow" w:eastAsia="Arial Narrow" w:hAnsi="Arial Narrow" w:cs="Arial"/>
          <w:color w:val="000000"/>
          <w:kern w:val="0"/>
          <w:lang w:eastAsia="es-PE"/>
          <w14:ligatures w14:val="none"/>
        </w:rPr>
        <w:t>En tanto la denuncia reúne los requisitos establecidos por la norma citada</w:t>
      </w:r>
      <w:r w:rsidRPr="00BB5140">
        <w:rPr>
          <w:rFonts w:ascii="Arial Narrow" w:eastAsia="Arial Narrow" w:hAnsi="Arial Narrow" w:cs="Arial"/>
          <w:color w:val="000000"/>
          <w:kern w:val="0"/>
          <w:lang w:eastAsia="es-PE"/>
          <w14:ligatures w14:val="none"/>
        </w:rPr>
        <w:t>, corresponde admitirla a trámite</w:t>
      </w:r>
      <w:r w:rsidRPr="00BB5140">
        <w:rPr>
          <w:rFonts w:ascii="Arial Narrow" w:eastAsia="Arial Narrow" w:hAnsi="Arial Narrow" w:cs="Arial Narrow"/>
          <w:color w:val="000000"/>
          <w:kern w:val="0"/>
          <w:vertAlign w:val="superscript"/>
          <w14:ligatures w14:val="none"/>
        </w:rPr>
        <w:footnoteReference w:id="7"/>
      </w:r>
      <w:r w:rsidRPr="00BB5140">
        <w:rPr>
          <w:rFonts w:ascii="Arial Narrow" w:eastAsia="Arial Narrow" w:hAnsi="Arial Narrow" w:cs="Arial"/>
          <w:color w:val="000000"/>
          <w:kern w:val="0"/>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2139">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w14:ligatures w14: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w14:ligatures w14:val="none"/>
        </w:rPr>
        <w:t>Seguro Vehicular - Póliza 3012500019696</w:t>
      </w:r>
      <w:r w:rsidRPr="004137BC">
        <w:rPr>
          <w:rFonts w:ascii="Arial Narrow" w:eastAsia="Times New Roman" w:hAnsi="Arial Narrow" w:cs="Arial"/>
          <w:color w:val="000000"/>
          <w:kern w:val="0"/>
          <w:lang w:val="es-ES" w:eastAsia="es-ES"/>
          <w14:ligatures w14:val="none"/>
        </w:rPr>
        <w:t xml:space="preserve">, </w:t>
      </w:r>
      <w:bookmarkStart w:id="17" w:name="_Hlk211877008"/>
      <w:r w:rsidRPr="004137BC">
        <w:rPr>
          <w:rFonts w:ascii="Arial Narrow" w:eastAsia="Times New Roman" w:hAnsi="Arial Narrow" w:cs="Arial"/>
          <w:color w:val="000000"/>
          <w:kern w:val="0"/>
          <w:lang w:val="es-ES" w:eastAsia="es-ES"/>
          <w14:ligatures w14:val="none"/>
        </w:rPr>
        <w:t>así como el cargo de remisión de la póliza</w:t>
      </w:r>
      <w:bookmarkEnd w:id="17"/>
      <w:r w:rsidRPr="004137BC">
        <w:rPr>
          <w:rFonts w:ascii="Arial Narrow" w:eastAsia="Times New Roman" w:hAnsi="Arial Narrow" w:cs="Arial"/>
          <w:color w:val="000000"/>
          <w:kern w:val="0"/>
          <w:lang w:val="es-ES" w:eastAsia="es-ES"/>
          <w14:ligatures w14:val="none"/>
        </w:rPr>
        <w:t>; (</w:t>
      </w:r>
      <w:proofErr w:type="spellStart"/>
      <w:r w:rsidRPr="004137BC">
        <w:rPr>
          <w:rFonts w:ascii="Arial Narrow" w:eastAsia="Times New Roman" w:hAnsi="Arial Narrow" w:cs="Arial"/>
          <w:color w:val="000000"/>
          <w:kern w:val="0"/>
          <w:lang w:val="es-ES" w:eastAsia="es-ES"/>
          <w14:ligatures w14:val="none"/>
        </w:rPr>
        <w:t>ii</w:t>
      </w:r>
      <w:proofErr w:type="spellEnd"/>
      <w:r w:rsidRPr="004137BC">
        <w:rPr>
          <w:rFonts w:ascii="Arial Narrow" w:eastAsia="Times New Roman" w:hAnsi="Arial Narrow" w:cs="Arial"/>
          <w:color w:val="000000"/>
          <w:kern w:val="0"/>
          <w:lang w:val="es-ES" w:eastAsia="es-ES"/>
          <w14:ligatures w14:val="none"/>
        </w:rPr>
        <w:t xml:space="preserve">) presentar los medios probatorios que </w:t>
      </w:r>
      <w:r w:rsidR="004137BC" w:rsidRPr="004137BC">
        <w:rPr>
          <w:rFonts w:ascii="Arial Narrow" w:eastAsia="Times New Roman" w:hAnsi="Arial Narrow" w:cs="Arial"/>
          <w:color w:val="000000"/>
          <w:kern w:val="0"/>
          <w:lang w:val="es-ES" w:eastAsia="es-ES"/>
          <w14:ligatures w14:val="none"/>
        </w:rPr>
        <w:t>la negativa de otorgamiento de cobertura fue justificada</w:t>
      </w:r>
      <w:r w:rsidRPr="004137BC">
        <w:rPr>
          <w:rFonts w:ascii="Arial Narrow" w:eastAsia="Times New Roman" w:hAnsi="Arial Narrow" w:cs="Arial"/>
          <w:color w:val="000000"/>
          <w:kern w:val="0"/>
          <w:lang w:val="es-ES" w:eastAsia="es-ES"/>
          <w14:ligatures w14:val="none"/>
        </w:rPr>
        <w:t>; y, (</w:t>
      </w:r>
      <w:proofErr w:type="spellStart"/>
      <w:r w:rsidRPr="004137BC">
        <w:rPr>
          <w:rFonts w:ascii="Arial Narrow" w:eastAsia="Times New Roman" w:hAnsi="Arial Narrow" w:cs="Arial"/>
          <w:color w:val="000000"/>
          <w:kern w:val="0"/>
          <w:lang w:val="es-ES" w:eastAsia="es-ES"/>
          <w14:ligatures w14:val="none"/>
        </w:rPr>
        <w:t>iii</w:t>
      </w:r>
      <w:proofErr w:type="spellEnd"/>
      <w:r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5D7551C1" w14:textId="3AE6F94C" w:rsidR="00DE2139" w:rsidRPr="006A7833" w:rsidRDefault="00CA59A2" w:rsidP="004137BC">
      <w:pPr>
        <w:spacing w:after="0" w:line="240" w:lineRule="auto"/>
        <w:jc w:val="both"/>
        <w:rPr>
          <w:rFonts w:ascii="Arial Narrow" w:eastAsia="Calibri" w:hAnsi="Arial Narrow" w:cs="Arial Narrow"/>
          <w:color w:val="000000"/>
          <w:kern w:val="0"/>
          <w:lang w:eastAsia="es-PE"/>
          <w14:ligatures w14:val="none"/>
        </w:rPr>
      </w:pPr>
      <w:r w:rsidRPr="00BB5140">
        <w:rPr>
          <w:rFonts w:ascii="Arial Narrow" w:eastAsia="Arial Narrow" w:hAnsi="Arial Narrow"/>
          <w:b/>
          <w:color w:val="000000"/>
        </w:rPr>
        <w:t xml:space="preserve">PRIMERO: </w:t>
      </w:r>
      <w:r w:rsidRPr="00BB5140">
        <w:rPr>
          <w:rFonts w:ascii="Arial Narrow" w:eastAsia="Arial Narrow" w:hAnsi="Arial Narrow"/>
          <w:color w:val="000000"/>
        </w:rPr>
        <w:t xml:space="preserve">admitir a trámite la denuncia del 24 de </w:t>
      </w:r>
      <w:r w:rsidRPr="006A7833">
        <w:rPr>
          <w:rFonts w:ascii="Arial Narrow" w:eastAsia="Arial Narrow" w:hAnsi="Arial Narrow"/>
          <w:color w:val="000000"/>
        </w:rPr>
        <w:t xml:space="preserve">junio de 2026 interpuesta por </w:t>
      </w:r>
      <w:r w:rsidR="00DE2139" w:rsidRPr="006A7833">
        <w:rPr>
          <w:rFonts w:ascii="Arial Narrow" w:eastAsia="Arial Narrow" w:hAnsi="Arial Narrow"/>
          <w:color w:val="000000"/>
        </w:rPr>
        <w:t xml:space="preserve">el señor </w:t>
      </w:r>
      <w:proofErr w:type="spellStart"/>
      <w:r w:rsidRPr="006A7833">
        <w:rPr>
          <w:rFonts w:ascii="Arial Narrow" w:eastAsia="Arial Narrow" w:hAnsi="Arial Narrow"/>
          <w:color w:val="000000"/>
        </w:rPr>
        <w:t>Hector</w:t>
      </w:r>
      <w:proofErr w:type="spellEnd"/>
      <w:r w:rsidRPr="006A7833">
        <w:rPr>
          <w:rFonts w:ascii="Arial Narrow" w:eastAsia="Arial Narrow" w:hAnsi="Arial Narrow"/>
          <w:color w:val="000000"/>
        </w:rPr>
        <w:t xml:space="preserve"> Cirilo Gonzales Zorrilla contra Mapfre Perú Compañía de Seguros y Reaseguros S.A., por lo siguiente:</w:t>
      </w:r>
    </w:p>
    <w:p w14:paraId="53AED240" w14: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7833">
        <w:rPr>
          <w:rFonts w:ascii="Arial Narrow" w:eastAsia="Calibri" w:hAnsi="Arial Narrow" w:cs="Arial Narrow"/>
          <w:color w:val="000000"/>
          <w:kern w:val="0"/>
          <w:lang w:eastAsia="es-PE"/>
          <w14:ligatures w14:val="none"/>
        </w:rPr>
        <w:t>Presunta</w:t>
      </w:r>
      <w:r w:rsidRPr="006A7833">
        <w:rPr>
          <w:rFonts w:ascii="Arial Narrow" w:eastAsia="Times New Roman" w:hAnsi="Arial Narrow" w:cs="Times New Roman"/>
          <w:kern w:val="0"/>
          <w:shd w:val="clear" w:color="auto" w:fill="FFFFFF"/>
          <w:lang w:eastAsia="es-PE"/>
          <w14:ligatures w14:val="none"/>
        </w:rPr>
        <w:t xml:space="preserve"> infracción a los </w:t>
      </w:r>
      <w:r w:rsidRPr="00A96B6B">
        <w:rPr>
          <w:rFonts w:ascii="Arial Narrow" w:eastAsia="Times New Roman" w:hAnsi="Arial Narrow" w:cs="Times New Roman"/>
          <w:kern w:val="0"/>
          <w:shd w:val="clear" w:color="auto" w:fill="FFFFFF"/>
          <w:lang w:eastAsia="es-PE"/>
          <w14:ligatures w14:val="none"/>
        </w:rPr>
        <w:t>artículos 18 y 19</w:t>
      </w:r>
      <w:r w:rsidRPr="00A96B6B">
        <w:rPr>
          <w:rFonts w:ascii="Arial Narrow" w:eastAsia="Calibri" w:hAnsi="Arial Narrow" w:cs="Arial Narrow"/>
          <w:kern w:val="0"/>
          <w:lang w:eastAsia="es-PE"/>
          <w14:ligatures w14:val="none"/>
        </w:rPr>
        <w:t xml:space="preserve"> de </w:t>
      </w:r>
      <w:r w:rsidRPr="00A96B6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w14:ligatures w14:val="none"/>
        </w:rPr>
        <w:t xml:space="preserve">del Seguro Vehicular - Póliza 3012500019696 </w:t>
      </w:r>
      <w:r w:rsidRPr="00A96B6B">
        <w:rPr>
          <w:rFonts w:ascii="Arial Narrow" w:eastAsia="Times New Roman" w:hAnsi="Arial Narrow" w:cs="Times New Roman"/>
          <w:kern w:val="0"/>
          <w:shd w:val="clear" w:color="auto" w:fill="FFFFFF"/>
          <w:lang w:eastAsia="es-PE"/>
          <w14:ligatures w14: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w14:ligatures w14:val="none"/>
        </w:rPr>
        <w:t>.</w:t>
      </w:r>
    </w:p>
    <w:p w14:paraId="49DE53EE" w14:textId="77777777" w:rsidR="00830DE1" w:rsidRPr="00A96B6B" w:rsidRDefault="00830DE1" w:rsidP="00A96B6B">
      <w:pPr>
        <w:spacing w:after="0" w:line="240" w:lineRule="auto"/>
        <w:jc w:val="both"/>
        <w:rPr>
          <w:rFonts w:ascii="Arial Narrow" w:eastAsia="Arial Narrow" w:hAnsi="Arial Narrow" w:cs="Arial Narrow"/>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rPr>
        <w:t xml:space="preserve">, </w:t>
      </w:r>
      <w:r w:rsidRPr="001A7658">
        <w:rPr>
          <w:rFonts w:ascii="Arial Narrow" w:eastAsia="Times New Roman" w:hAnsi="Arial Narrow" w:cs="Times New Roman"/>
          <w:kern w:val="0"/>
          <w:shd w:val="clear" w:color="auto" w:fill="FFFFFF"/>
          <w:lang w:eastAsia="es-PE"/>
          <w14:ligatures w14:val="none"/>
        </w:rPr>
        <w:t xml:space="preserve">en tanto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la compañía aseguradora</w:t>
      </w:r>
      <w:r w:rsidRPr="001A7658">
        <w:rPr>
          <w:rFonts w:ascii="Arial Narrow" w:eastAsia="Arial Narrow" w:hAnsi="Arial Narrow" w:cs="Arial Narrow"/>
          <w:kern w:val="0"/>
          <w14:ligatures w14:val="none"/>
        </w:rPr>
        <w:t>, le habría informado incorrectamente</w:t>
      </w:r>
      <w:r>
        <w:rPr>
          <w:rFonts w:ascii="Arial Narrow" w:eastAsia="Arial Narrow" w:hAnsi="Arial Narrow" w:cs="Arial Narrow"/>
          <w:kern w:val="0"/>
          <w14:ligatures w14:val="none"/>
        </w:rPr>
        <w:t xml:space="preserve"> al denunciante</w:t>
      </w:r>
      <w:r w:rsidRPr="001A7658">
        <w:rPr>
          <w:rFonts w:ascii="Arial Narrow" w:eastAsia="Arial Narrow" w:hAnsi="Arial Narrow" w:cs="Arial Narrow"/>
          <w:kern w:val="0"/>
          <w14:ligatures w14: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w14:ligatures w14:val="none"/>
        </w:rPr>
        <w:t>.</w:t>
      </w:r>
    </w:p>
    <w:p w14:paraId="537038EB" w14:textId="77777777" w:rsidR="004137BC" w:rsidRPr="001A7658" w:rsidRDefault="004137BC" w:rsidP="001A7658">
      <w:pPr>
        <w:spacing w:after="0" w:line="240" w:lineRule="auto"/>
        <w:jc w:val="both"/>
        <w:rPr>
          <w:rFonts w:ascii="Arial Narrow" w:eastAsia="Arial Narrow" w:hAnsi="Arial Narrow" w:cs="Arial Narrow"/>
        </w:rPr>
      </w:pPr>
    </w:p>
    <w:p w14:paraId="3516FFBC" w14:textId="77777777" w:rsidR="00CA59A2" w:rsidRPr="00BB5140" w:rsidRDefault="00CA59A2" w:rsidP="000E6FE2">
      <w:pPr>
        <w:spacing w:after="0" w:line="240" w:lineRule="auto"/>
        <w:contextualSpacing/>
        <w:jc w:val="both"/>
        <w:rPr>
          <w:rFonts w:ascii="Arial Narrow" w:eastAsia="Calibri" w:hAnsi="Arial Narrow" w:cs="Arial"/>
          <w:kern w:val="0"/>
          <w14:ligatures w14: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w:color w:val="000000"/>
          <w:kern w:val="0"/>
          <w14:ligatures w14:val="none"/>
        </w:rPr>
        <w:t xml:space="preserve">en caso califique como </w:t>
      </w:r>
      <w:proofErr w:type="gramStart"/>
      <w:r w:rsidRPr="00BB5140">
        <w:rPr>
          <w:rFonts w:ascii="Arial Narrow" w:eastAsia="Arial Narrow" w:hAnsi="Arial Narrow" w:cs="Arial"/>
          <w:color w:val="000000"/>
          <w:kern w:val="0"/>
          <w14:ligatures w14:val="none"/>
        </w:rPr>
        <w:t>micro empresa</w:t>
      </w:r>
      <w:proofErr w:type="gramEnd"/>
      <w:r w:rsidRPr="00BB5140">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Fonts w:ascii="Arial Narrow" w:eastAsia="Arial Narrow" w:hAnsi="Arial Narrow" w:cs="Arial"/>
          <w:color w:val="000000"/>
          <w:kern w:val="0"/>
          <w:vertAlign w:val="superscript"/>
          <w14:ligatures w14:val="none"/>
        </w:rPr>
        <w:footnoteReference w:id="8"/>
      </w:r>
      <w:r w:rsidRPr="00BB5140">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w14:ligatures w14:val="none"/>
        </w:rPr>
        <w:t>Código</w:t>
      </w:r>
      <w:r w:rsidRPr="00BB5140">
        <w:rPr>
          <w:rFonts w:ascii="Arial Narrow" w:eastAsia="Arial Narrow" w:hAnsi="Arial Narrow" w:cs="Arial"/>
          <w:color w:val="000000"/>
          <w:spacing w:val="-2"/>
          <w:kern w:val="0"/>
          <w:vertAlign w:val="superscript"/>
          <w14:ligatures w14:val="none"/>
        </w:rPr>
        <w:footnoteReference w:id="9"/>
      </w:r>
      <w:r w:rsidRPr="00BB5140">
        <w:rPr>
          <w:rFonts w:ascii="Arial Narrow" w:eastAsia="Arial Narrow" w:hAnsi="Arial Narrow" w:cs="Arial"/>
          <w:color w:val="000000"/>
          <w:spacing w:val="-2"/>
          <w:kern w:val="0"/>
          <w14:ligatures w14:val="none"/>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4820ED29" w14:textId="75DF34F2" w:rsidR="00CA59A2" w:rsidRDefault="00CA59A2" w:rsidP="000E6FE2">
      <w:pPr>
        <w:spacing w:after="0" w:line="240" w:lineRule="auto"/>
        <w:jc w:val="both"/>
        <w:rPr>
          <w:rFonts w:ascii="Arial Narrow" w:eastAsia="Arial Narrow" w:hAnsi="Arial Narrow"/>
          <w:color w:val="000000"/>
        </w:rPr>
      </w:pPr>
      <w:r w:rsidRPr="00BB5140">
        <w:rPr>
          <w:rFonts w:ascii="Arial Narrow" w:eastAsia="Arial Narrow" w:hAnsi="Arial Narrow"/>
          <w:b/>
          <w:color w:val="000000"/>
        </w:rPr>
        <w:t xml:space="preserve">CUARTO: </w:t>
      </w:r>
      <w:r w:rsidRPr="00BB5140">
        <w:rPr>
          <w:rFonts w:ascii="Arial Narrow" w:eastAsia="Arial Narrow" w:hAnsi="Arial Narrow"/>
          <w:color w:val="000000"/>
        </w:rPr>
        <w:t>correr traslado de la denuncia interpuesta el 24 de junio de 2026 a Mapfre Perú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EFF19F5" w14:textId="1734C4D6" w:rsidR="00D86B38" w:rsidRDefault="00D86B38" w:rsidP="000E6FE2">
      <w:pPr>
        <w:spacing w:after="0" w:line="240" w:lineRule="auto"/>
        <w:jc w:val="both"/>
        <w:rPr>
          <w:rFonts w:ascii="Arial Narrow" w:eastAsia="Arial Narrow" w:hAnsi="Arial Narrow" w:cs="Arial Narrow"/>
          <w:color w:val="000000"/>
          <w:kern w:val="0"/>
          <w:lang w:eastAsia="es-PE"/>
          <w14:ligatures w14:val="none"/>
        </w:rPr>
      </w:pPr>
    </w:p>
    <w:p w14:paraId="5E7011CB" w14: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4137BC" w:rsidRPr="004137BC">
        <w:rPr>
          <w:rFonts w:ascii="Arial Narrow" w:eastAsia="Times New Roman" w:hAnsi="Arial Narrow" w:cs="Arial"/>
          <w:color w:val="000000"/>
          <w:kern w:val="0"/>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w14:ligatures w14:val="none"/>
        </w:rPr>
        <w:t>ii</w:t>
      </w:r>
      <w:proofErr w:type="spellEnd"/>
      <w:r w:rsidR="004137BC" w:rsidRPr="004137BC">
        <w:rPr>
          <w:rFonts w:ascii="Arial Narrow" w:eastAsia="Times New Roman" w:hAnsi="Arial Narrow" w:cs="Arial"/>
          <w:color w:val="000000"/>
          <w:kern w:val="0"/>
          <w:lang w:val="es-ES" w:eastAsia="es-ES"/>
          <w14:ligatures w14: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w14:ligatures w14:val="none"/>
        </w:rPr>
        <w:t>iii</w:t>
      </w:r>
      <w:proofErr w:type="spellEnd"/>
      <w:r w:rsidR="004137BC"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3584D3F3" w14:textId="42FB0734" w:rsidR="00CA59A2" w:rsidRPr="001A7658" w:rsidRDefault="00D86B38" w:rsidP="00D86B38">
      <w:pPr>
        <w:jc w:val="both"/>
        <w:rPr>
          <w:rFonts w:ascii="Arial Narrow" w:hAnsi="Arial Narrow"/>
        </w:rPr>
      </w:pPr>
      <w:r w:rsidRPr="001A7658">
        <w:rPr>
          <w:rFonts w:ascii="Arial Narrow" w:hAnsi="Arial Narrow"/>
          <w:b/>
          <w:bCs/>
        </w:rPr>
        <w:t>SEXTO</w:t>
      </w:r>
      <w:r w:rsidRPr="001A7658">
        <w:rPr>
          <w:rFonts w:ascii="Arial Narrow" w:hAnsi="Arial Narrow"/>
        </w:rPr>
        <w:t xml:space="preserve">: </w:t>
      </w:r>
      <w:proofErr w:type="spellStart"/>
      <w:r w:rsidRPr="001A7658">
        <w:rPr>
          <w:rFonts w:ascii="Arial Narrow" w:hAnsi="Arial Narrow"/>
        </w:rPr>
        <w:t>Infomar</w:t>
      </w:r>
      <w:proofErr w:type="spellEnd"/>
      <w:r w:rsidRPr="001A7658">
        <w:rPr>
          <w:rFonts w:ascii="Arial Narrow" w:hAnsi="Arial Narrow"/>
        </w:rPr>
        <w:t xml:space="preserve"> a </w:t>
      </w:r>
      <w:r w:rsidR="00DE2139" w:rsidRPr="001A7658">
        <w:rPr>
          <w:rFonts w:ascii="Arial Narrow" w:eastAsia="Arial Narrow" w:hAnsi="Arial Narrow"/>
          <w:color w:val="000000"/>
        </w:rPr>
        <w:t xml:space="preserve">Mapfre Perú Compañía de Seguros y Reaseguros S.A. </w:t>
      </w:r>
      <w:r w:rsidRPr="001A7658">
        <w:rPr>
          <w:rFonts w:ascii="Arial Narrow" w:hAnsi="Arial Narrow"/>
        </w:rPr>
        <w:t xml:space="preserve">que puede acceder a los documentos presentados por </w:t>
      </w:r>
      <w:r w:rsidR="00DE2139" w:rsidRPr="001A7658">
        <w:rPr>
          <w:rFonts w:ascii="Arial Narrow" w:hAnsi="Arial Narrow"/>
        </w:rPr>
        <w:t xml:space="preserve">el </w:t>
      </w:r>
      <w:r w:rsidR="00DE2139" w:rsidRPr="001A7658">
        <w:rPr>
          <w:rFonts w:ascii="Arial Narrow" w:eastAsia="Arial Narrow" w:hAnsi="Arial Narrow"/>
          <w:color w:val="000000"/>
        </w:rPr>
        <w:t xml:space="preserve">señor </w:t>
      </w:r>
      <w:proofErr w:type="spellStart"/>
      <w:r w:rsidR="00DE2139" w:rsidRPr="001A7658">
        <w:rPr>
          <w:rFonts w:ascii="Arial Narrow" w:eastAsia="Arial Narrow" w:hAnsi="Arial Narrow"/>
          <w:color w:val="000000"/>
        </w:rPr>
        <w:t>Hector</w:t>
      </w:r>
      <w:proofErr w:type="spellEnd"/>
      <w:r w:rsidR="00DE2139" w:rsidRPr="001A7658">
        <w:rPr>
          <w:rFonts w:ascii="Arial Narrow" w:eastAsia="Arial Narrow" w:hAnsi="Arial Narrow"/>
          <w:color w:val="000000"/>
        </w:rPr>
        <w:t xml:space="preserve"> Cirilo Gonzales Zorrilla</w:t>
      </w:r>
      <w:r w:rsidRPr="001A7658">
        <w:rPr>
          <w:rFonts w:ascii="Arial Narrow" w:hAnsi="Arial Narrow"/>
        </w:rPr>
        <w:t xml:space="preserve">, a través del siguiente link: </w:t>
      </w:r>
      <w:hyperlink r:id="rId8" w:history="1">
        <w:r w:rsidR="001A7658" w:rsidRPr="001A7658">
          <w:rPr>
            <w:rStyle w:val="Hipervnculo"/>
            <w:rFonts w:ascii="Arial Narrow" w:hAnsi="Arial Narrow"/>
          </w:rPr>
          <w:t>https://indecopi-my.sharepoint.com/:f:/g/personal/apoyocc1e_indecopi_gob_pe/IgB-yx3wAR8LSJMKGUX0bTvmAdZO57h0-qw4cksa-1JN0vM?e=G8vwuq</w:t>
        </w:r>
      </w:hyperlink>
      <w:r w:rsidR="001A7658" w:rsidRPr="001A7658">
        <w:rPr>
          <w:rFonts w:ascii="Arial Narrow" w:hAnsi="Arial Narrow"/>
        </w:rPr>
        <w:t xml:space="preserve">, </w:t>
      </w:r>
      <w:r w:rsidRPr="001A7658">
        <w:rPr>
          <w:rFonts w:ascii="Arial Narrow" w:hAnsi="Arial Narrow"/>
        </w:rPr>
        <w:t xml:space="preserve">cuyo acceso tiene vigencia hasta </w:t>
      </w:r>
      <w:r w:rsidR="001A7658" w:rsidRPr="001A7658">
        <w:rPr>
          <w:rFonts w:ascii="Arial Narrow" w:hAnsi="Arial Narrow"/>
          <w:u w:val="single"/>
        </w:rPr>
        <w:t>4</w:t>
      </w:r>
      <w:r w:rsidRPr="001A7658">
        <w:rPr>
          <w:rFonts w:ascii="Arial Narrow" w:hAnsi="Arial Narrow"/>
          <w:u w:val="single"/>
        </w:rPr>
        <w:t xml:space="preserve"> de </w:t>
      </w:r>
      <w:r w:rsidR="001A7658" w:rsidRPr="001A7658">
        <w:rPr>
          <w:rFonts w:ascii="Arial Narrow" w:hAnsi="Arial Narrow"/>
          <w:u w:val="single"/>
        </w:rPr>
        <w:t>agosto</w:t>
      </w:r>
      <w:r w:rsidRPr="001A7658">
        <w:rPr>
          <w:rFonts w:ascii="Arial Narrow" w:hAnsi="Arial Narrow"/>
          <w:u w:val="single"/>
        </w:rPr>
        <w:t xml:space="preserve"> de 202</w:t>
      </w:r>
      <w:r w:rsidR="001A7658" w:rsidRPr="001A7658">
        <w:rPr>
          <w:rFonts w:ascii="Arial Narrow" w:hAnsi="Arial Narrow"/>
          <w:u w:val="single"/>
        </w:rPr>
        <w:t>6</w:t>
      </w:r>
      <w:r w:rsidRPr="001A7658">
        <w:rPr>
          <w:rFonts w:ascii="Arial Narrow" w:hAnsi="Arial Narrow"/>
        </w:rPr>
        <w:t>; dejándose a salvo su derecho de solicitar una nueva habilitación del link después de vencido el plazo señalado.</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w:t>
      </w:r>
      <w:bookmarkStart w:id="23" w:name="_Hlk188286915"/>
      <w:r w:rsidR="00CA59A2" w:rsidRPr="00BB5140">
        <w:rPr>
          <w:rFonts w:ascii="Arial Narrow" w:eastAsia="Arial Narrow" w:hAnsi="Arial Narrow" w:cs="Arial Narrow"/>
          <w:color w:val="000000"/>
          <w:kern w:val="0"/>
          <w:lang w:eastAsia="es-PE"/>
          <w14:ligatures w14:val="none"/>
        </w:rPr>
        <w:t xml:space="preserve">informar a las partes que el artículo 110 de la Ley </w:t>
      </w:r>
      <w:r w:rsidR="003A71B1" w:rsidRPr="00BB5140">
        <w:rPr>
          <w:rFonts w:ascii="Arial Narrow" w:eastAsia="Arial Narrow" w:hAnsi="Arial Narrow" w:cs="Times New Roman"/>
          <w:color w:val="000000"/>
          <w:kern w:val="0"/>
          <w:lang w:eastAsia="es-PE"/>
          <w14:ligatures w14:val="none"/>
        </w:rPr>
        <w:t>29571</w:t>
      </w:r>
      <w:r w:rsidR="00CA59A2" w:rsidRPr="00BB5140">
        <w:rPr>
          <w:rFonts w:ascii="Arial Narrow" w:eastAsia="Arial Narrow" w:hAnsi="Arial Narrow" w:cs="Arial Narrow"/>
          <w:color w:val="000000"/>
          <w:kern w:val="0"/>
          <w:lang w:eastAsia="es-PE"/>
          <w14:ligatures w14:val="none"/>
        </w:rPr>
        <w:t>, Código de Protección y Defensa del Consumidor</w:t>
      </w:r>
      <w:r w:rsidR="00CA59A2" w:rsidRPr="00BB5140">
        <w:rPr>
          <w:rFonts w:ascii="Arial Narrow" w:eastAsia="Arial Narrow" w:hAnsi="Arial Narrow" w:cs="Times New Roman"/>
          <w:color w:val="000000"/>
          <w:kern w:val="0"/>
          <w:vertAlign w:val="superscript"/>
          <w:lang w:eastAsia="es-PE"/>
          <w14:ligatures w14:val="none"/>
        </w:rPr>
        <w:footnoteReference w:id="10"/>
      </w:r>
      <w:r w:rsidR="00CA59A2" w:rsidRPr="00BB514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Fonts w:ascii="Arial Narrow" w:eastAsia="Arial Narrow" w:hAnsi="Arial Narrow" w:cs="Times New Roman"/>
          <w:color w:val="000000"/>
          <w:kern w:val="0"/>
          <w:vertAlign w:val="superscript"/>
          <w:lang w:eastAsia="es-PE"/>
          <w14:ligatures w14:val="none"/>
        </w:rPr>
        <w:footnoteReference w:id="11"/>
      </w:r>
      <w:r w:rsidR="00CA59A2" w:rsidRPr="00BB5140">
        <w:rPr>
          <w:rFonts w:ascii="Arial Narrow" w:eastAsia="Arial Narrow" w:hAnsi="Arial Narrow" w:cs="Arial Narrow"/>
          <w:color w:val="000000"/>
          <w:kern w:val="0"/>
          <w:lang w:eastAsia="es-PE"/>
          <w14:ligatures w14:val="none"/>
        </w:rPr>
        <w:t xml:space="preserve">. </w:t>
      </w:r>
      <w:bookmarkEnd w:id="23"/>
      <w:r w:rsidR="00CA59A2" w:rsidRPr="00BB514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Fonts w:ascii="Arial Narrow" w:eastAsia="Arial Narrow" w:hAnsi="Arial Narrow" w:cs="Times New Roman"/>
          <w:color w:val="000000"/>
          <w:kern w:val="0"/>
          <w:vertAlign w:val="superscript"/>
          <w:lang w:eastAsia="es-PE"/>
          <w14:ligatures w14:val="none"/>
        </w:rPr>
        <w:footnoteReference w:id="12"/>
      </w:r>
      <w:r w:rsidR="00CA59A2" w:rsidRPr="00BB5140">
        <w:rPr>
          <w:rFonts w:ascii="Arial Narrow" w:eastAsia="Arial Narrow" w:hAnsi="Arial Narrow" w:cs="Arial Narrow"/>
          <w:color w:val="000000"/>
          <w:kern w:val="0"/>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w:b/>
          <w:bCs/>
          <w:color w:val="000000"/>
          <w:kern w:val="0"/>
          <w14:ligatures w14:val="none"/>
        </w:rPr>
        <w:t>OCTAVO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Calibri" w:hAnsi="Arial Narrow" w:cs="Arial"/>
          <w:kern w:val="0"/>
          <w:u w:val="single"/>
          <w14:ligatures w14:val="none"/>
        </w:rPr>
      </w:pPr>
      <w:r w:rsidRPr="00BB5140">
        <w:rPr>
          <w:rFonts w:ascii="Arial Narrow" w:eastAsia="Arial Narrow" w:hAnsi="Arial Narrow" w:cs="Times New Roman"/>
          <w:b/>
          <w:color w:val="000000"/>
          <w:kern w:val="0"/>
          <w:lang w:eastAsia="es-PE"/>
          <w14:ligatures w14:val="none"/>
        </w:rPr>
        <w:t>NOVENO</w:t>
      </w:r>
      <w:r w:rsidR="00CA59A2" w:rsidRPr="00BB5140">
        <w:rPr>
          <w:rFonts w:ascii="Arial Narrow" w:eastAsia="Arial Narrow" w:hAnsi="Arial Narrow" w:cs="Arial"/>
          <w:b/>
          <w:color w:val="000000"/>
          <w:kern w:val="0"/>
          <w14:ligatures w14:val="none"/>
        </w:rPr>
        <w:t>:</w:t>
      </w:r>
      <w:r w:rsidR="00CA59A2" w:rsidRPr="00BB5140">
        <w:rPr>
          <w:rFonts w:ascii="Arial Narrow" w:eastAsia="Arial Narrow" w:hAnsi="Arial Narrow" w:cs="Arial"/>
          <w:color w:val="000000"/>
          <w:kern w:val="0"/>
          <w14:ligatures w14:val="none"/>
        </w:rPr>
        <w:t xml:space="preserve"> comunicar a las partes que, </w:t>
      </w:r>
      <w:proofErr w:type="gramStart"/>
      <w:r w:rsidR="00CA59A2" w:rsidRPr="00BB5140">
        <w:rPr>
          <w:rFonts w:ascii="Arial Narrow" w:eastAsia="Arial Narrow" w:hAnsi="Arial Narrow" w:cs="Arial"/>
          <w:color w:val="000000"/>
          <w:kern w:val="0"/>
          <w14:ligatures w14:val="none"/>
        </w:rPr>
        <w:t>de acuerdo a</w:t>
      </w:r>
      <w:proofErr w:type="gramEnd"/>
      <w:r w:rsidR="00CA59A2" w:rsidRPr="00BB5140">
        <w:rPr>
          <w:rFonts w:ascii="Arial Narrow" w:eastAsia="Arial Narrow" w:hAnsi="Arial Narrow" w:cs="Arial"/>
          <w:color w:val="000000"/>
          <w:kern w:val="0"/>
          <w14:ligatures w14:val="none"/>
        </w:rPr>
        <w:t xml:space="preserve"> lo señalado por el artículo 29 del Decreto </w:t>
      </w:r>
      <w:proofErr w:type="gramStart"/>
      <w:r w:rsidR="00CA59A2" w:rsidRPr="00BB5140">
        <w:rPr>
          <w:rFonts w:ascii="Arial Narrow" w:eastAsia="Arial Narrow" w:hAnsi="Arial Narrow" w:cs="Arial"/>
          <w:color w:val="000000"/>
          <w:kern w:val="0"/>
          <w14:ligatures w14:val="none"/>
        </w:rPr>
        <w:t>Legislativo 807</w:t>
      </w:r>
      <w:proofErr w:type="gramEnd"/>
      <w:r w:rsidR="00CA59A2" w:rsidRPr="00BB5140">
        <w:rPr>
          <w:rFonts w:ascii="Arial Narrow" w:eastAsia="Arial Narrow" w:hAnsi="Arial Narrow" w:cs="Arial"/>
          <w:color w:val="000000"/>
          <w:kern w:val="0"/>
          <w:vertAlign w:val="superscript"/>
          <w14:ligatures w14:val="none"/>
        </w:rPr>
        <w:footnoteReference w:id="13"/>
      </w:r>
      <w:r w:rsidR="00CA59A2" w:rsidRPr="00BB5140">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w14:ligatures w14:val="none"/>
        </w:rPr>
        <w:t>expresamente su facultad para asistir y conciliar en su representación</w:t>
      </w:r>
      <w:r w:rsidR="00CA59A2" w:rsidRPr="00BB5140">
        <w:rPr>
          <w:rFonts w:ascii="Arial Narrow" w:eastAsia="Arial Narrow" w:hAnsi="Arial Narrow" w:cs="Arial"/>
          <w:bCs/>
          <w:color w:val="000000"/>
          <w:kern w:val="0"/>
          <w14:ligatures w14:val="none"/>
        </w:rPr>
        <w:t>.</w:t>
      </w:r>
      <w:r w:rsidR="00CA59A2" w:rsidRPr="00BB5140">
        <w:rPr>
          <w:rFonts w:ascii="Arial Narrow" w:eastAsia="Arial Narrow" w:hAnsi="Arial Narrow" w:cs="Arial"/>
          <w:b/>
          <w:bCs/>
          <w:color w:val="000000"/>
          <w:kern w:val="0"/>
          <w14:ligatures w14:val="none"/>
        </w:rPr>
        <w:t xml:space="preserve"> </w:t>
      </w:r>
      <w:r w:rsidR="00CA59A2" w:rsidRPr="00BB5140">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Calibri" w:hAnsi="Arial Narrow" w:cs="Arial"/>
          <w:kern w:val="0"/>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w14:ligatures w14:val="none"/>
        </w:rPr>
        <w:t>:</w:t>
      </w:r>
      <w:r w:rsidR="00CA59A2" w:rsidRPr="00BB5140">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7B6696B8" w14: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DÉCIMO</w:t>
      </w:r>
      <w:r w:rsidR="00D86B38">
        <w:rPr>
          <w:rFonts w:ascii="Arial Narrow" w:eastAsia="Arial Narrow" w:hAnsi="Arial Narrow"/>
          <w:b/>
          <w:color w:val="000000"/>
        </w:rPr>
        <w:t xml:space="preserve"> PRIMERO</w:t>
      </w:r>
      <w:r w:rsidRPr="00BB5140">
        <w:rPr>
          <w:rFonts w:ascii="Arial Narrow" w:eastAsia="Arial Narrow" w:hAnsi="Arial Narrow"/>
          <w:b/>
          <w:color w:val="000000"/>
        </w:rPr>
        <w:t xml:space="preserve">: </w:t>
      </w:r>
      <w:r w:rsidRPr="00BB5140">
        <w:rPr>
          <w:rFonts w:ascii="Arial Narrow" w:eastAsia="Arial Narrow" w:hAnsi="Arial Narrow"/>
          <w:color w:val="000000"/>
        </w:rPr>
        <w:t xml:space="preserve">requerir al señor </w:t>
      </w:r>
      <w:proofErr w:type="spellStart"/>
      <w:r w:rsidR="00D86B38" w:rsidRPr="00BB5140">
        <w:rPr>
          <w:rFonts w:ascii="Arial Narrow" w:eastAsia="Arial Narrow" w:hAnsi="Arial Narrow"/>
          <w:color w:val="000000"/>
        </w:rPr>
        <w:t>Hector</w:t>
      </w:r>
      <w:proofErr w:type="spellEnd"/>
      <w:r w:rsidR="00D86B38" w:rsidRPr="00BB5140">
        <w:rPr>
          <w:rFonts w:ascii="Arial Narrow" w:eastAsia="Arial Narrow" w:hAnsi="Arial Narrow"/>
          <w:color w:val="000000"/>
        </w:rPr>
        <w:t xml:space="preserve"> Cirilo Gonzales Zorrilla </w:t>
      </w:r>
      <w:r w:rsidRPr="00BB5140">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B5140">
        <w:rPr>
          <w:rStyle w:val="Refdenotaalpie"/>
          <w:rFonts w:eastAsia="Arial Narrow"/>
          <w:color w:val="000000"/>
        </w:rPr>
        <w:footnoteReference w:id="14"/>
      </w:r>
      <w:r w:rsidRPr="00BB5140">
        <w:rPr>
          <w:rFonts w:ascii="Arial Narrow" w:eastAsia="Arial Narrow" w:hAnsi="Arial Narrow"/>
          <w:color w:val="000000"/>
        </w:rPr>
        <w:t>.</w:t>
      </w:r>
    </w:p>
    <w:p w14:paraId="29B113F8" w14:textId="77777777" w:rsidR="005B4857" w:rsidRPr="00BB5140" w:rsidRDefault="005B4857" w:rsidP="000E6FE2">
      <w:pPr>
        <w:suppressAutoHyphens/>
        <w:spacing w:after="0" w:line="240" w:lineRule="auto"/>
        <w:jc w:val="both"/>
        <w:rPr>
          <w:rFonts w:ascii="Arial Narrow" w:hAnsi="Arial Narrow" w:cs="Arial"/>
        </w:rPr>
      </w:pPr>
    </w:p>
    <w:p w14:paraId="0957E624" w14: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LUISA ANALI SILVA MALPARTIDA</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Secretaria Técnica</w:t>
      </w:r>
      <w:r w:rsidR="008F1CE5" w:rsidRPr="009A2ED8">
        <w:rPr>
          <w:rFonts w:ascii="Arial Narrow" w:eastAsia="Arial Narrow" w:hAnsi="Arial Narrow" w:cs="Arial Narrow"/>
          <w:b/>
          <w:color w:val="000000"/>
          <w:lang w:val="pt-PT" w:eastAsia="es-PE"/>
        </w:rPr>
        <w:t xml:space="preserve"> (</w:t>
      </w:r>
      <w:r w:rsidR="007E30D6" w:rsidRPr="009A2ED8">
        <w:rPr>
          <w:rFonts w:ascii="Arial Narrow" w:eastAsia="Arial Narrow" w:hAnsi="Arial Narrow" w:cs="Arial Narrow"/>
          <w:b/>
          <w:color w:val="000000"/>
          <w:lang w:val="pt-PT" w:eastAsia="es-PE"/>
        </w:rPr>
        <w:t>e</w:t>
      </w:r>
      <w:r w:rsidR="008F1CE5" w:rsidRPr="009A2ED8">
        <w:rPr>
          <w:rFonts w:ascii="Arial Narrow" w:eastAsia="Arial Narrow" w:hAnsi="Arial Narrow" w:cs="Arial Narrow"/>
          <w:b/>
          <w:color w:val="000000"/>
          <w:lang w:val="pt-PT" w:eastAsia="es-PE"/>
        </w:rPr>
        <w:t>)</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w14:paraId="7D1BD4F2" w14: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w14:paraId="2FC54379" w14:textId="77777777" w:rsidR="00CA59A2" w:rsidRPr="00BB5140" w:rsidRDefault="00CA59A2" w:rsidP="000E6FE2">
      <w:pPr>
        <w:spacing w:after="0" w:line="240" w:lineRule="auto"/>
        <w:jc w:val="both"/>
        <w:rPr>
          <w:rFonts w:ascii="Arial Narrow" w:hAnsi="Arial Narrow"/>
        </w:rPr>
      </w:pPr>
    </w:p>
    <w:p w14:paraId="3DBA40AA" w14: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Publicado el 2 de setiembre del 2010 en el Diario Oficial El Peruano, vigente desde el 2 de octubre del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TextonotapieCar"/>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