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00711" w14: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17714">
        <w:rPr>
          <w:rFonts w:ascii="Arial Narrow" w:eastAsia="Times New Roman" w:hAnsi="Arial Narrow" w:cs="Times New Roman"/>
          <w:b/>
          <w:bCs/>
          <w:color w:val="000000"/>
          <w:kern w:val="0"/>
          <w:shd w:val="clear" w:color="auto" w:fill="FFFFFF"/>
          <w:lang w:eastAsia="es-PE"/>
          <w14:ligatures w14:val="none"/>
        </w:rPr>
        <w:t>1289-2025/CC1</w:t>
      </w:r>
    </w:p>
    <w:p w14:paraId="7E3BC15B"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17714">
        <w:rPr>
          <w:rFonts w:ascii="Arial Narrow" w:eastAsia="Arial Narrow" w:hAnsi="Arial Narrow" w:cs="Arial Narrow"/>
          <w:b/>
          <w:color w:val="000000"/>
          <w:kern w:val="0"/>
          <w:lang w:eastAsia="es-PE"/>
          <w14:ligatures w14:val="none"/>
        </w:rPr>
        <w:t>PEDRO MANUEL TELLO DELGADO (SEÑOR TELLO)</w:t>
      </w:r>
    </w:p>
    <w:p w14:paraId="5575CA60" w14: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DENUNCIADO</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 xml:space="preserve">LA POSITIVA SEGUROS Y REASEGUROS </w:t>
      </w:r>
      <w:r w:rsidR="001B7D81">
        <w:rPr>
          <w:rFonts w:ascii="Arial Narrow" w:eastAsia="Arial Narrow" w:hAnsi="Arial Narrow" w:cs="Arial Narrow"/>
          <w:b/>
          <w:color w:val="000000"/>
          <w:kern w:val="0"/>
          <w:lang w:eastAsia="es-PE"/>
          <w14:ligatures w14:val="none"/>
        </w:rPr>
        <w:t>S.A.A.</w:t>
      </w:r>
      <w:r w:rsidRPr="00C17714">
        <w:rPr>
          <w:rFonts w:ascii="Arial Narrow" w:eastAsia="Arial Narrow" w:hAnsi="Arial Narrow" w:cs="Arial Narrow"/>
          <w:b/>
          <w:color w:val="000000"/>
          <w:kern w:val="0"/>
          <w:lang w:eastAsia="es-PE"/>
          <w14:ligatures w14:val="none"/>
        </w:rPr>
        <w:t xml:space="preserve"> (LA POSITIVA)</w:t>
      </w:r>
    </w:p>
    <w:p w14:paraId="22E1AAB4" w14: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MATERIAS</w:t>
      </w:r>
      <w:r w:rsidRPr="00C17714">
        <w:rPr>
          <w:rFonts w:ascii="Arial Narrow" w:eastAsia="Arial Narrow" w:hAnsi="Arial Narrow" w:cs="Arial Narrow"/>
          <w:b/>
          <w:color w:val="000000"/>
          <w:kern w:val="0"/>
          <w:lang w:eastAsia="es-PE"/>
          <w14:ligatures w14:val="none"/>
        </w:rPr>
        <w:tab/>
        <w:t xml:space="preserve">: </w:t>
      </w:r>
      <w:r w:rsidRPr="00C17714">
        <w:rPr>
          <w:rFonts w:ascii="Arial Narrow" w:eastAsia="Arial Narrow" w:hAnsi="Arial Narrow" w:cs="Arial Narrow"/>
          <w:b/>
          <w:color w:val="000000"/>
          <w:kern w:val="0"/>
          <w:lang w:eastAsia="es-PE"/>
          <w14:ligatures w14:val="none"/>
        </w:rPr>
        <w:tab/>
        <w:t>ADMISIÓN A TRÁMITE</w:t>
      </w:r>
    </w:p>
    <w:p w14:paraId="465E8F76" w14: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REQUERIMIENTO DE INFORMACIÓN </w:t>
      </w:r>
    </w:p>
    <w:p w14:paraId="34B27411" w14: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17714">
        <w:rPr>
          <w:rFonts w:ascii="Arial Narrow" w:eastAsia="Arial Narrow" w:hAnsi="Arial Narrow" w:cs="Arial Narrow"/>
          <w:b/>
          <w:color w:val="000000"/>
          <w:kern w:val="0"/>
          <w:lang w:eastAsia="es-PE"/>
          <w14:ligatures w14:val="none"/>
        </w:rPr>
        <w:t xml:space="preserve">RESOLUCIÓN </w:t>
      </w:r>
      <w:r w:rsidRPr="00C17714">
        <w:rPr>
          <w:rFonts w:ascii="Arial Narrow" w:eastAsia="Arial Narrow" w:hAnsi="Arial Narrow" w:cs="Arial Narrow"/>
          <w:b/>
          <w:color w:val="000000"/>
          <w:kern w:val="0"/>
          <w:lang w:eastAsia="es-PE"/>
          <w14:ligatures w14:val="none"/>
        </w:rPr>
        <w:tab/>
        <w:t>:</w:t>
      </w:r>
      <w:r w:rsidRPr="00C17714">
        <w:rPr>
          <w:rFonts w:ascii="Arial Narrow" w:eastAsia="Arial Narrow" w:hAnsi="Arial Narrow" w:cs="Arial Narrow"/>
          <w:b/>
          <w:color w:val="000000"/>
          <w:kern w:val="0"/>
          <w:lang w:eastAsia="es-PE"/>
          <w14:ligatures w14:val="none"/>
        </w:rPr>
        <w:tab/>
        <w:t>1</w:t>
      </w:r>
    </w:p>
    <w:p w14:paraId="3D1B6D9E" w14: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491E23" w14: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17714">
        <w:rPr>
          <w:rFonts w:ascii="Arial Narrow" w:eastAsia="Times New Roman" w:hAnsi="Arial Narrow" w:cs="Times New Roman"/>
          <w:color w:val="000000"/>
          <w:kern w:val="0"/>
          <w:shd w:val="clear" w:color="auto" w:fill="FFFFFF"/>
          <w:lang w:eastAsia="es-PE"/>
          <w14:ligatures w14:val="none"/>
        </w:rPr>
        <w:t xml:space="preserve">Lima, </w:t>
      </w:r>
      <w:r w:rsidR="006621F2">
        <w:rPr>
          <w:rFonts w:ascii="Arial Narrow" w:eastAsia="Times New Roman" w:hAnsi="Arial Narrow" w:cs="Times New Roman"/>
          <w:color w:val="000000"/>
          <w:kern w:val="0"/>
          <w:shd w:val="clear" w:color="auto" w:fill="FFFFFF"/>
          <w:lang w:eastAsia="es-PE"/>
          <w14:ligatures w14:val="none"/>
        </w:rPr>
        <w:t>11</w:t>
      </w:r>
      <w:r w:rsidRPr="00C17714">
        <w:rPr>
          <w:rFonts w:ascii="Arial Narrow" w:eastAsia="Times New Roman" w:hAnsi="Arial Narrow" w:cs="Times New Roman"/>
          <w:color w:val="000000"/>
          <w:kern w:val="0"/>
          <w:shd w:val="clear" w:color="auto" w:fill="FFFFFF"/>
          <w:lang w:eastAsia="es-PE"/>
          <w14:ligatures w14:val="none"/>
        </w:rPr>
        <w:t xml:space="preserve"> de julio de 2025</w:t>
      </w:r>
    </w:p>
    <w:p w14:paraId="70161973" w14: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ADB50D5" w14: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B8BF30"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4C8B7D09" w14: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D82C35">
        <w:rPr>
          <w:rFonts w:ascii="Arial Narrow" w:eastAsia="Times New Roman" w:hAnsi="Arial Narrow" w:cs="Arial"/>
          <w:color w:val="000000"/>
          <w:kern w:val="0"/>
          <w:lang w:val="es-ES" w:eastAsia="es-ES"/>
          <w14:ligatures w14:val="none"/>
        </w:rPr>
        <w:t xml:space="preserve">el </w:t>
      </w:r>
      <w:r w:rsidRPr="001E753B">
        <w:rPr>
          <w:rFonts w:ascii="Arial Narrow" w:eastAsia="Times New Roman" w:hAnsi="Arial Narrow" w:cs="Arial"/>
          <w:color w:val="000000"/>
          <w:kern w:val="0"/>
          <w:lang w:val="es-ES" w:eastAsia="es-ES"/>
          <w14:ligatures w14:val="none"/>
        </w:rPr>
        <w:t>escrito del 3 de junio de 2025</w:t>
      </w:r>
      <w:r w:rsidRPr="001E753B">
        <w:rPr>
          <w:rFonts w:ascii="Arial Narrow" w:eastAsia="Calibri" w:hAnsi="Arial Narrow" w:cs="Arial"/>
          <w:kern w:val="0"/>
          <w14:ligatures w14:val="none"/>
        </w:rPr>
        <w:t xml:space="preserve"> el señor Tello d</w:t>
      </w:r>
      <w:r w:rsidRPr="001E753B">
        <w:rPr>
          <w:rFonts w:ascii="Arial Narrow" w:eastAsia="Times New Roman" w:hAnsi="Arial Narrow" w:cs="Arial"/>
          <w:color w:val="000000"/>
          <w:kern w:val="0"/>
          <w:lang w:val="es-ES" w:eastAsia="es-ES"/>
          <w14:ligatures w14:val="none"/>
        </w:rPr>
        <w:t>enunció a La Positiva por presuntas infracciones a la Ley 29571, Código de Protección y Defensa del Consumidor (en adelante, Código)</w:t>
      </w:r>
      <w:r w:rsidRPr="001E753B">
        <w:rPr>
          <w:rFonts w:ascii="Arial Narrow" w:eastAsia="Times New Roman" w:hAnsi="Arial Narrow" w:cs="Times New Roman"/>
          <w:color w:val="000000"/>
          <w:kern w:val="0"/>
          <w:vertAlign w:val="superscript"/>
          <w:lang w:val="es-ES" w:eastAsia="es-ES"/>
          <w14:ligatures w14:val="none"/>
        </w:rPr>
        <w:footnoteReference w:id="1"/>
      </w:r>
      <w:r w:rsidRPr="001E753B">
        <w:rPr>
          <w:rFonts w:ascii="Arial Narrow" w:eastAsia="Times New Roman" w:hAnsi="Arial Narrow" w:cs="Arial"/>
          <w:color w:val="000000"/>
          <w:kern w:val="0"/>
          <w:lang w:val="es-ES" w:eastAsia="es-ES"/>
          <w14:ligatures w14:val="none"/>
        </w:rPr>
        <w:t xml:space="preserve">, señalando </w:t>
      </w:r>
      <w:r w:rsidRPr="001E753B">
        <w:rPr>
          <w:rFonts w:ascii="Arial Narrow" w:eastAsia="Times New Roman" w:hAnsi="Arial Narrow" w:cs="Arial"/>
          <w:bCs/>
          <w:color w:val="000000"/>
          <w:kern w:val="0"/>
          <w:lang w:val="es-ES" w:eastAsia="es-ES"/>
          <w14:ligatures w14:val="none"/>
        </w:rPr>
        <w:t>lo siguiente:</w:t>
      </w:r>
    </w:p>
    <w:p w14:paraId="1E48B1FD" w14: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E10A14"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1 de septiembre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w14:paraId="054C92F0" w14: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DA35A"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w14:paraId="5160AD4E"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4E55B9C"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w14:ligatures w14:val="none"/>
        </w:rPr>
        <w:t>luego de</w:t>
      </w:r>
      <w:r w:rsidRPr="001E753B">
        <w:rPr>
          <w:rFonts w:ascii="Arial Narrow" w:eastAsia="Times New Roman" w:hAnsi="Arial Narrow" w:cs="Arial"/>
          <w:color w:val="000000"/>
          <w:kern w:val="0"/>
          <w:lang w:eastAsia="es-ES"/>
          <w14:ligatures w14: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w14:paraId="6DF83414"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65F2DD3F" w14: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w14:paraId="311EAF00" w14: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w14:ligatures w14:val="none"/>
        </w:rPr>
      </w:pPr>
    </w:p>
    <w:p w14:paraId="012C692C" w14: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753B">
        <w:rPr>
          <w:rFonts w:ascii="Arial Narrow" w:eastAsia="Times New Roman" w:hAnsi="Arial Narrow" w:cs="Arial"/>
          <w:color w:val="000000"/>
          <w:kern w:val="0"/>
          <w:lang w:eastAsia="es-ES"/>
          <w14:ligatures w14:val="none"/>
        </w:rPr>
        <w:t xml:space="preserve"> El 1 de junio de 2025, luego de insistir </w:t>
      </w:r>
      <w:r>
        <w:rPr>
          <w:rFonts w:ascii="Arial Narrow" w:eastAsia="Times New Roman" w:hAnsi="Arial Narrow" w:cs="Arial"/>
          <w:color w:val="000000"/>
          <w:kern w:val="0"/>
          <w:lang w:eastAsia="es-ES"/>
          <w14:ligatures w14:val="none"/>
        </w:rPr>
        <w:t>ante</w:t>
      </w:r>
      <w:r w:rsidRPr="001E753B">
        <w:rPr>
          <w:rFonts w:ascii="Arial Narrow" w:eastAsia="Times New Roman" w:hAnsi="Arial Narrow" w:cs="Arial"/>
          <w:color w:val="000000"/>
          <w:kern w:val="0"/>
          <w:lang w:eastAsia="es-ES"/>
          <w14:ligatures w14:val="none"/>
        </w:rPr>
        <w:t xml:space="preserve"> la compañía aseguradora, le devolvieron el vehículo sin </w:t>
      </w:r>
      <w:r w:rsidRPr="00FE1281">
        <w:rPr>
          <w:rFonts w:ascii="Arial Narrow" w:eastAsia="Times New Roman" w:hAnsi="Arial Narrow" w:cs="Arial"/>
          <w:color w:val="000000"/>
          <w:kern w:val="0"/>
          <w:lang w:eastAsia="es-ES"/>
          <w14:ligatures w14:val="none"/>
        </w:rPr>
        <w:t>haberle realizado ninguna reparación. Ese mismo día, el vehículo fue planchado y pintado en un solo día por un costo de S/500,00, monto que es aproximadamente la mitad del presupuesto que le había indicado La Positiva, el cual ascendía a S/1,084,12.</w:t>
      </w:r>
    </w:p>
    <w:p w14:paraId="1FCB6C1E" w14: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w14:ligatures w14:val="none"/>
        </w:rPr>
      </w:pPr>
    </w:p>
    <w:p w14:paraId="59FF780A" w14: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1281">
        <w:rPr>
          <w:rFonts w:ascii="Arial Narrow" w:eastAsia="Times New Roman" w:hAnsi="Arial Narrow" w:cs="Arial"/>
          <w:color w:val="000000"/>
          <w:kern w:val="0"/>
          <w:lang w:val="es-ES" w:eastAsia="es-ES"/>
          <w14:ligatures w14:val="none"/>
        </w:rPr>
        <w:t>El señor Tello solicitó, en calidad de medida correctiva, que La Positiva cumpla con: (i) realizar la devolución de los aportes mensuales del denunciante</w:t>
      </w:r>
      <w:r>
        <w:rPr>
          <w:rFonts w:ascii="Arial Narrow" w:eastAsia="Times New Roman" w:hAnsi="Arial Narrow" w:cs="Arial"/>
          <w:color w:val="000000"/>
          <w:kern w:val="0"/>
          <w:lang w:val="es-ES" w:eastAsia="es-ES"/>
          <w14:ligatures w14:val="none"/>
        </w:rPr>
        <w:t xml:space="preserve"> del </w:t>
      </w:r>
      <w:r w:rsidRPr="001E753B">
        <w:rPr>
          <w:rFonts w:ascii="Arial Narrow" w:eastAsia="Times New Roman" w:hAnsi="Arial Narrow" w:cs="Arial"/>
          <w:color w:val="000000"/>
          <w:kern w:val="0"/>
          <w:lang w:eastAsia="es-ES"/>
          <w14:ligatures w14:val="none"/>
        </w:rPr>
        <w:t>Seguro Vehicular – Póliza 220014352</w:t>
      </w:r>
      <w:r w:rsidRPr="00FE1281">
        <w:rPr>
          <w:rFonts w:ascii="Arial Narrow" w:eastAsia="Times New Roman" w:hAnsi="Arial Narrow" w:cs="Arial"/>
          <w:color w:val="000000"/>
          <w:kern w:val="0"/>
          <w:lang w:val="es-ES" w:eastAsia="es-ES"/>
          <w14:ligatures w14:val="none"/>
        </w:rPr>
        <w:t>; y, (</w:t>
      </w:r>
      <w:proofErr w:type="spellStart"/>
      <w:r w:rsidRPr="00FE1281">
        <w:rPr>
          <w:rFonts w:ascii="Arial Narrow" w:eastAsia="Times New Roman" w:hAnsi="Arial Narrow" w:cs="Arial"/>
          <w:color w:val="000000"/>
          <w:kern w:val="0"/>
          <w:lang w:val="es-ES" w:eastAsia="es-ES"/>
          <w14:ligatures w14:val="none"/>
        </w:rPr>
        <w:t>ii</w:t>
      </w:r>
      <w:proofErr w:type="spellEnd"/>
      <w:r w:rsidRPr="00FE1281">
        <w:rPr>
          <w:rFonts w:ascii="Arial Narrow" w:eastAsia="Times New Roman" w:hAnsi="Arial Narrow" w:cs="Arial"/>
          <w:color w:val="000000"/>
          <w:kern w:val="0"/>
          <w:lang w:val="es-ES" w:eastAsia="es-ES"/>
          <w14:ligatures w14:val="none"/>
        </w:rPr>
        <w:t xml:space="preserve">) realizar el retiro del denunciante del servicio adquirido con la compañía aseguradora una vez concluido el procedimiento administrativo de Indecopi. </w:t>
      </w:r>
    </w:p>
    <w:p w14:paraId="38AD055E" w14: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w14:ligatures w14:val="none"/>
        </w:rPr>
      </w:pPr>
    </w:p>
    <w:p w14:paraId="60B3AE54"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6833BBC8" w14: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B7DDBF" w14: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23189">
        <w:rPr>
          <w:rFonts w:ascii="Arial Narrow" w:eastAsia="Arial Narrow" w:hAnsi="Arial Narrow" w:cs="Arial Narrow"/>
          <w:kern w:val="0"/>
          <w14:ligatures w14: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w14:ligatures w14:val="none"/>
        </w:rPr>
        <w:t>la compañía aseguradora no habría cumplido con apersonarse al lugar del siniestro reportado por el denunciante</w:t>
      </w:r>
      <w:r w:rsidRPr="0052318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y 19</w:t>
      </w:r>
      <w:r w:rsidRPr="00523189">
        <w:rPr>
          <w:rFonts w:ascii="Arial Narrow" w:eastAsia="Times New Roman" w:hAnsi="Arial Narrow" w:cs="Segoe UI"/>
          <w:color w:val="000000"/>
          <w:kern w:val="0"/>
          <w:lang w:eastAsia="es-PE"/>
          <w14:ligatures w14:val="none"/>
        </w:rPr>
        <w:t/>
      </w:r>
      <w:r w:rsidRPr="00523189">
        <w:rPr>
          <w:rFonts w:ascii="Arial Narrow" w:eastAsia="Arial Narrow" w:hAnsi="Arial Narrow" w:cs="Arial Narrow"/>
          <w:kern w:val="0"/>
          <w14:ligatures w14:val="none"/>
        </w:rPr>
        <w:t xml:space="preserve"> del Código</w:t>
      </w:r>
      <w:r w:rsidRPr="00523189">
        <w:rPr>
          <w:rFonts w:ascii="Arial Narrow" w:eastAsia="Arial Narrow" w:hAnsi="Arial Narrow" w:cs="Arial"/>
          <w:kern w:val="0"/>
          <w:vertAlign w:val="superscript"/>
          <w14:ligatures w14:val="none"/>
        </w:rPr>
        <w:footnoteReference w:id="3"/>
      </w:r>
      <w:r w:rsidRPr="00523189">
        <w:rPr>
          <w:rFonts w:ascii="Arial Narrow" w:eastAsia="Arial Narrow" w:hAnsi="Arial Narrow" w:cs="Arial Narrow"/>
          <w:kern w:val="0"/>
          <w14:ligatures w14:val="none"/>
        </w:rPr>
        <w:t>.</w:t>
      </w:r>
    </w:p>
    <w:p w14:paraId="5FC2A60D" w14:textId="77777777" w:rsidR="008202C8" w:rsidRPr="0058331A" w:rsidRDefault="008202C8" w:rsidP="001B7D81">
      <w:pPr>
        <w:spacing w:after="0" w:line="240" w:lineRule="auto"/>
        <w:jc w:val="both"/>
        <w:rPr>
          <w:rFonts w:ascii="Arial Narrow" w:eastAsia="Arial Narrow" w:hAnsi="Arial Narrow" w:cs="Arial Narrow"/>
          <w:kern w:val="0"/>
          <w14:ligatures w14:val="none"/>
        </w:rPr>
      </w:pPr>
    </w:p>
    <w:p w14:paraId="49692D5E" w14: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9746551" w14:textId="77777777" w:rsidR="00B97EC2" w:rsidRPr="00B97EC2" w:rsidRDefault="00B97EC2" w:rsidP="00B97EC2">
      <w:pPr>
        <w:pStyle w:val="Prrafodelista"/>
        <w:rPr>
          <w:rFonts w:ascii="Arial Narrow" w:eastAsia="Arial Narrow" w:hAnsi="Arial Narrow" w:cs="Arial Narrow"/>
          <w:kern w:val="0"/>
          <w14:ligatures w14:val="none"/>
        </w:rPr>
      </w:pPr>
    </w:p>
    <w:p w14:paraId="53E3E927" w14: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3AFEE09D" w14:textId="77777777" w:rsidR="00B97EC2" w:rsidRPr="00B97EC2" w:rsidRDefault="00B97EC2" w:rsidP="00B97EC2">
      <w:pPr>
        <w:pStyle w:val="Prrafodelista"/>
        <w:rPr>
          <w:rFonts w:ascii="Arial Narrow" w:eastAsia="Arial Narrow" w:hAnsi="Arial Narrow" w:cs="Arial Narrow"/>
          <w:kern w:val="0"/>
          <w14:ligatures w14:val="none"/>
        </w:rPr>
      </w:pPr>
    </w:p>
    <w:p w14:paraId="056CD39D" w14: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166DAB" w:rsidRPr="00166DAB">
        <w:rPr>
          <w:rFonts w:ascii="Arial Narrow" w:eastAsia="Arial Narrow" w:hAnsi="Arial Narrow" w:cs="Arial Narrow"/>
          <w:kern w:val="0"/>
          <w14:ligatures w14: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y 19</w:t>
      </w:r>
      <w:r w:rsidRPr="00985C54">
        <w:rPr>
          <w:rFonts w:ascii="Arial Narrow" w:eastAsia="Times New Roman" w:hAnsi="Arial Narrow" w:cs="Segoe UI"/>
          <w:color w:val="000000"/>
          <w:kern w:val="0"/>
          <w:lang w:eastAsia="es-PE"/>
          <w14:ligatures w14:val="none"/>
        </w:rPr>
        <w:t/>
      </w:r>
      <w:r w:rsidRPr="00985C54">
        <w:rPr>
          <w:rFonts w:ascii="Arial Narrow" w:eastAsia="Arial Narrow" w:hAnsi="Arial Narrow" w:cs="Arial Narrow"/>
          <w:kern w:val="0"/>
          <w14:ligatures w14:val="none"/>
        </w:rPr>
        <w:t xml:space="preserve"> del Código.</w:t>
      </w:r>
    </w:p>
    <w:p w14:paraId="62FE5786" w14: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w14:ligatures w14:val="none"/>
        </w:rPr>
      </w:pPr>
    </w:p>
    <w:p w14:paraId="52708A7E" w14: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27DE34F" w14: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28617E0"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1D4EE5D6" w14: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p>
    <w:p w14:paraId="76D40726" w14: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w14:ligatures w14: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w14:ligatures w14:val="none"/>
        </w:rPr>
        <w:t/>
      </w:r>
      <w:proofErr w:type="spellEnd"/>
      <w:r w:rsidR="00482E8F" w:rsidRPr="0007457D">
        <w:rPr>
          <w:rFonts w:ascii="Arial Narrow" w:eastAsia="Times New Roman" w:hAnsi="Arial Narrow" w:cs="Arial"/>
          <w:color w:val="000000"/>
          <w:kern w:val="0"/>
          <w:lang w:val="es-ES" w:eastAsia="es-ES"/>
          <w14:ligatures w14:val="none"/>
        </w:rPr>
        <w:t xml:space="preserve"> </w:t>
      </w:r>
      <w:r w:rsidR="00482E8F" w:rsidRPr="001E753B">
        <w:rPr>
          <w:rFonts w:ascii="Arial Narrow" w:eastAsia="Times New Roman" w:hAnsi="Arial Narrow" w:cs="Arial"/>
          <w:color w:val="000000"/>
          <w:kern w:val="0"/>
          <w:lang w:eastAsia="es-ES"/>
          <w14:ligatures w14:val="none"/>
        </w:rPr>
        <w:t xml:space="preserve">220014352 </w:t>
      </w:r>
      <w:r w:rsidR="00482E8F"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w14:ligatures w14:val="none"/>
        </w:rPr>
        <w:t>ii</w:t>
      </w:r>
      <w:proofErr w:type="spellEnd"/>
      <w:r w:rsidR="00482E8F" w:rsidRPr="0007457D">
        <w:rPr>
          <w:rFonts w:ascii="Arial Narrow" w:eastAsia="Times New Roman" w:hAnsi="Arial Narrow" w:cs="Arial"/>
          <w:color w:val="000000"/>
          <w:kern w:val="0"/>
          <w:lang w:val="es-ES" w:eastAsia="es-ES"/>
          <w14:ligatures w14:val="none"/>
        </w:rPr>
        <w:t xml:space="preserve">) presentar los medios probatorios que acrediten </w:t>
      </w:r>
      <w:r w:rsidR="00482E8F">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w14:ligatures w14:val="none"/>
        </w:rPr>
        <w:t>; y, (</w:t>
      </w:r>
      <w:proofErr w:type="spellStart"/>
      <w:r w:rsidR="00482E8F" w:rsidRPr="0007457D">
        <w:rPr>
          <w:rFonts w:ascii="Arial Narrow" w:eastAsia="Times New Roman" w:hAnsi="Arial Narrow" w:cs="Arial"/>
          <w:color w:val="000000"/>
          <w:kern w:val="0"/>
          <w:lang w:val="es-ES" w:eastAsia="es-ES"/>
          <w14:ligatures w14:val="none"/>
        </w:rPr>
        <w:t>iii</w:t>
      </w:r>
      <w:proofErr w:type="spellEnd"/>
      <w:r w:rsidR="00482E8F"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F2336CA" w14: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F9B222" w14: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339885"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686EFBCF" w14:textId="62F2B448" w:rsidR="008202C8" w:rsidRPr="0058331A" w:rsidRDefault="008202C8" w:rsidP="001B7D8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D82C35">
        <w:rPr>
          <w:rFonts w:ascii="Arial Narrow" w:eastAsia="Times New Roman" w:hAnsi="Arial Narrow" w:cs="Arial"/>
          <w:color w:val="000000"/>
          <w:kern w:val="0"/>
          <w:lang w:val="es-ES" w:eastAsia="es-ES"/>
          <w14:ligatures w14:val="none"/>
        </w:rPr>
        <w:t xml:space="preserve">3 de junio de </w:t>
      </w:r>
      <w:r w:rsidRPr="00932E5A">
        <w:rPr>
          <w:rFonts w:ascii="Arial Narrow" w:eastAsia="Times New Roman" w:hAnsi="Arial Narrow" w:cs="Arial"/>
          <w:color w:val="000000"/>
          <w:kern w:val="0"/>
          <w:lang w:val="es-ES" w:eastAsia="es-ES"/>
          <w14:ligatures w14:val="none"/>
        </w:rPr>
        <w:t>2025</w:t>
      </w:r>
      <w:r w:rsidRPr="00932E5A">
        <w:rPr>
          <w:rFonts w:ascii="Arial Narrow" w:eastAsia="Calibri" w:hAnsi="Arial Narrow" w:cs="Arial"/>
          <w:kern w:val="0"/>
          <w14:ligatures w14:val="none"/>
        </w:rPr>
        <w:t xml:space="preserve"> </w:t>
      </w:r>
      <w:r w:rsidRPr="00932E5A">
        <w:rPr>
          <w:rFonts w:ascii="Arial Narrow" w:eastAsia="Times New Roman" w:hAnsi="Arial Narrow" w:cs="Times New Roman"/>
          <w:color w:val="000000"/>
          <w:kern w:val="0"/>
          <w:shd w:val="clear" w:color="auto" w:fill="FFFFFF"/>
          <w:lang w:eastAsia="es-PE"/>
          <w14:ligatures w14:val="none"/>
        </w:rPr>
        <w:t>interpuesta por el señor Pedro</w:t>
      </w:r>
      <w:r w:rsidRPr="00850B6B">
        <w:rPr>
          <w:rFonts w:ascii="Arial Narrow" w:eastAsia="Times New Roman" w:hAnsi="Arial Narrow" w:cs="Times New Roman"/>
          <w:color w:val="000000"/>
          <w:kern w:val="0"/>
          <w:shd w:val="clear" w:color="auto" w:fill="FFFFFF"/>
          <w:lang w:eastAsia="es-PE"/>
          <w14:ligatures w14:val="none"/>
        </w:rPr>
        <w:t xml:space="preserve"> Manuel Tello </w:t>
      </w:r>
      <w:r w:rsidRPr="00932E5A">
        <w:rPr>
          <w:rFonts w:ascii="Arial Narrow" w:eastAsia="Times New Roman" w:hAnsi="Arial Narrow" w:cs="Times New Roman"/>
          <w:color w:val="000000"/>
          <w:kern w:val="0"/>
          <w:shd w:val="clear" w:color="auto" w:fill="FFFFFF"/>
          <w:lang w:eastAsia="es-PE"/>
          <w14:ligatures w14:val="none"/>
        </w:rPr>
        <w:t>Delgado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850B6B">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por lo siguiente:</w:t>
      </w:r>
    </w:p>
    <w:p w14:paraId="29D638C1"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1A4BFC16" w14: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w14:paraId="2A2007C1"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B52497C" w14: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la Ley 29571, Código de Protección y Defensa del Consumidor, en tanto</w:t>
      </w:r>
      <w:r>
        <w:rPr>
          <w:rFonts w:ascii="Arial Narrow" w:eastAsia="Times New Roman" w:hAnsi="Arial Narrow" w:cs="Times New Roman"/>
          <w:kern w:val="0"/>
          <w:shd w:val="clear" w:color="auto" w:fill="FFFFFF"/>
          <w:lang w:eastAsia="es-PE"/>
          <w14:ligatures w14:val="none"/>
        </w:rPr>
        <w:t xml:space="preserve"> el personal de</w:t>
      </w:r>
      <w:r w:rsidRPr="00523189">
        <w:rPr>
          <w:rFonts w:ascii="Arial Narrow" w:eastAsia="Times New Roman" w:hAnsi="Arial Narrow" w:cs="Times New Roman"/>
          <w:kern w:val="0"/>
          <w:shd w:val="clear" w:color="auto" w:fill="FFFFFF"/>
          <w:lang w:eastAsia="es-PE"/>
          <w14:ligatures w14:val="none"/>
        </w:rPr>
        <w:t xml:space="preserve">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w14:paraId="4E270E09" w14:textId="77777777" w:rsidR="001B7D81" w:rsidRDefault="001B7D81" w:rsidP="001B7D81">
      <w:pPr>
        <w:spacing w:after="0" w:line="240" w:lineRule="auto"/>
        <w:jc w:val="both"/>
        <w:rPr>
          <w:rFonts w:ascii="Arial Narrow" w:eastAsia="Calibri" w:hAnsi="Arial Narrow" w:cs="Arial Narrow"/>
          <w:color w:val="000000"/>
          <w:kern w:val="0"/>
          <w:lang w:eastAsia="es-PE"/>
          <w14:ligatures w14:val="none"/>
        </w:rPr>
      </w:pPr>
    </w:p>
    <w:p w14:paraId="447CD3B8" w14: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7F7B9E82" w14:textId="77777777" w:rsidR="001B7D81" w:rsidRPr="0058331A" w:rsidRDefault="001B7D81" w:rsidP="001B7D81">
      <w:pPr>
        <w:spacing w:after="0" w:line="240" w:lineRule="auto"/>
        <w:jc w:val="both"/>
        <w:rPr>
          <w:rFonts w:ascii="Arial Narrow" w:eastAsia="Calibri" w:hAnsi="Arial Narrow" w:cs="Arial Narrow"/>
          <w:color w:val="000000"/>
          <w:kern w:val="0"/>
          <w:lang w:eastAsia="es-PE"/>
          <w14:ligatures w14:val="none"/>
        </w:rPr>
      </w:pPr>
    </w:p>
    <w:p w14:paraId="31FD369F" w14: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23189">
        <w:rPr>
          <w:rFonts w:ascii="Arial Narrow" w:eastAsia="Calibri" w:hAnsi="Arial Narrow" w:cs="Arial Narrow"/>
          <w:color w:val="000000"/>
          <w:kern w:val="0"/>
          <w:lang w:eastAsia="es-PE"/>
          <w14:ligatures w14:val="none"/>
        </w:rPr>
        <w:t>Presunta</w:t>
      </w:r>
      <w:r w:rsidRPr="00523189">
        <w:rPr>
          <w:rFonts w:ascii="Arial Narrow" w:eastAsia="Times New Roman" w:hAnsi="Arial Narrow" w:cs="Times New Roman"/>
          <w:kern w:val="0"/>
          <w:shd w:val="clear" w:color="auto" w:fill="FFFFFF"/>
          <w:lang w:eastAsia="es-PE"/>
          <w14:ligatures w14:val="none"/>
        </w:rPr>
        <w:t xml:space="preserve"> infracción a los artículos 18 y 19</w:t>
      </w:r>
      <w:r w:rsidRPr="00523189">
        <w:rPr>
          <w:rFonts w:ascii="Arial Narrow" w:eastAsia="Calibri" w:hAnsi="Arial Narrow" w:cs="Arial Narrow"/>
          <w:kern w:val="0"/>
          <w:lang w:eastAsia="es-PE"/>
          <w14:ligatures w14:val="none"/>
        </w:rPr>
        <w:t xml:space="preserve"> de </w:t>
      </w:r>
      <w:r w:rsidRPr="005231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w14:ligatures w14: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w14:ligatures w14:val="none"/>
        </w:rPr>
        <w:t>26 de mayo de 2025</w:t>
      </w:r>
      <w:r w:rsidRPr="00985C54">
        <w:rPr>
          <w:rFonts w:ascii="Arial Narrow" w:eastAsia="Arial Narrow" w:hAnsi="Arial Narrow" w:cs="Arial Narrow"/>
          <w:kern w:val="0"/>
          <w14:ligatures w14:val="none"/>
        </w:rPr>
        <w:t>.</w:t>
      </w:r>
    </w:p>
    <w:p w14:paraId="6C415176" w14:textId="77777777" w:rsidR="008202C8" w:rsidRPr="00985C54" w:rsidRDefault="008202C8" w:rsidP="001B7D81">
      <w:pPr>
        <w:spacing w:after="0" w:line="240" w:lineRule="auto"/>
        <w:jc w:val="both"/>
        <w:rPr>
          <w:rFonts w:ascii="Arial Narrow" w:eastAsia="Arial Narrow" w:hAnsi="Arial Narrow" w:cs="Arial Narrow"/>
          <w:kern w:val="0"/>
          <w14:ligatures w14:val="none"/>
        </w:rPr>
      </w:pPr>
    </w:p>
    <w:p w14:paraId="20DF0332" w14:textId="77777777" w:rsidR="008202C8" w:rsidRPr="0026598E" w:rsidRDefault="008202C8" w:rsidP="001B7D81">
      <w:pPr>
        <w:spacing w:line="240" w:lineRule="auto"/>
        <w:contextualSpacing/>
        <w:jc w:val="both"/>
        <w:rPr>
          <w:rFonts w:ascii="Arial Narrow" w:eastAsia="Calibri" w:hAnsi="Arial Narrow" w:cs="Arial"/>
          <w:kern w:val="0"/>
          <w14:ligatures w14:val="none"/>
        </w:rPr>
      </w:pPr>
      <w:r w:rsidRPr="00985C54">
        <w:rPr>
          <w:rFonts w:ascii="Arial Narrow" w:eastAsia="Arial Narrow" w:hAnsi="Arial Narrow" w:cs="Arial Narrow"/>
          <w:b/>
          <w:color w:val="000000"/>
          <w:kern w:val="0"/>
          <w:lang w:eastAsia="es-PE"/>
          <w14:ligatures w14:val="none"/>
        </w:rPr>
        <w:lastRenderedPageBreak/>
        <w:t>SEGUNDO:</w:t>
      </w:r>
      <w:r w:rsidRPr="00985C54">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D82C35">
        <w:rPr>
          <w:rFonts w:ascii="Arial Narrow" w:eastAsia="Times New Roman" w:hAnsi="Arial Narrow" w:cs="Arial"/>
          <w:color w:val="000000"/>
          <w:kern w:val="0"/>
          <w:lang w:val="es-ES" w:eastAsia="es-ES"/>
          <w14:ligatures w14:val="none"/>
        </w:rPr>
        <w:t>3 de junio de 2025</w:t>
      </w:r>
      <w:r w:rsidRPr="0026598E">
        <w:rPr>
          <w:rFonts w:ascii="Arial Narrow" w:eastAsia="Calibri" w:hAnsi="Arial Narrow" w:cs="Arial"/>
          <w:kern w:val="0"/>
          <w14:ligatures w14:val="none"/>
        </w:rPr>
        <w:t>.</w:t>
      </w:r>
    </w:p>
    <w:p w14:paraId="268A5B39" w14: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w14:ligatures w14:val="none"/>
        </w:rPr>
      </w:pPr>
    </w:p>
    <w:p w14:paraId="24DA6D2E" w14: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6A9B3E86" w14: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w14:ligatures w14:val="none"/>
        </w:rPr>
      </w:pPr>
    </w:p>
    <w:p w14:paraId="60BA7916"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CC43C19"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F4275A1" w14: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A786B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E80387" w14: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6BDC455B" w14: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w14:ligatures w14:val="none"/>
        </w:rPr>
      </w:pPr>
    </w:p>
    <w:p w14:paraId="7C5DA2E0" w14:textId="218A578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D82C35">
        <w:rPr>
          <w:rFonts w:ascii="Arial Narrow" w:eastAsia="Times New Roman" w:hAnsi="Arial Narrow" w:cs="Arial"/>
          <w:color w:val="000000"/>
          <w:kern w:val="0"/>
          <w:lang w:val="es-ES" w:eastAsia="es-ES"/>
          <w14:ligatures w14:val="none"/>
        </w:rPr>
        <w:t xml:space="preserve">3 de junio de </w:t>
      </w:r>
      <w:r w:rsidRPr="00932E5A">
        <w:rPr>
          <w:rFonts w:ascii="Arial Narrow" w:eastAsia="Times New Roman" w:hAnsi="Arial Narrow" w:cs="Arial"/>
          <w:color w:val="000000"/>
          <w:kern w:val="0"/>
          <w:lang w:val="es-ES" w:eastAsia="es-ES"/>
          <w14:ligatures w14:val="none"/>
        </w:rPr>
        <w:t>2025</w:t>
      </w:r>
      <w:r w:rsidRPr="00932E5A">
        <w:rPr>
          <w:rFonts w:ascii="Arial Narrow" w:eastAsia="Calibri" w:hAnsi="Arial Narrow" w:cs="Arial"/>
          <w:kern w:val="0"/>
          <w14:ligatures w14:val="none"/>
        </w:rPr>
        <w:t xml:space="preserve">, </w:t>
      </w:r>
      <w:r w:rsidRPr="00932E5A">
        <w:rPr>
          <w:rFonts w:ascii="Arial Narrow" w:eastAsia="Arial Narrow" w:hAnsi="Arial Narrow" w:cs="Arial Narrow"/>
          <w:color w:val="000000"/>
          <w:kern w:val="0"/>
          <w:lang w:eastAsia="es-PE"/>
          <w14:ligatures w14:val="none"/>
        </w:rPr>
        <w:t>a</w:t>
      </w:r>
      <w:r w:rsidRPr="00932E5A">
        <w:rPr>
          <w:rFonts w:ascii="Arial Narrow" w:eastAsia="Times New Roman" w:hAnsi="Arial Narrow" w:cs="Times New Roman"/>
          <w:color w:val="000000"/>
          <w:kern w:val="0"/>
          <w:shd w:val="clear" w:color="auto" w:fill="FFFFFF"/>
          <w:lang w:eastAsia="es-PE"/>
          <w14:ligatures w14:val="none"/>
        </w:rPr>
        <w:t xml:space="preserve"> </w:t>
      </w:r>
      <w:r w:rsidRPr="00932E5A">
        <w:rPr>
          <w:rFonts w:ascii="Arial Narrow" w:eastAsia="Arial Narrow" w:hAnsi="Arial Narrow" w:cs="Arial Narrow"/>
          <w:bCs/>
        </w:rPr>
        <w:t>La Pos</w:t>
      </w:r>
      <w:r w:rsidRPr="000A29BD">
        <w:rPr>
          <w:rFonts w:ascii="Arial Narrow" w:eastAsia="Arial Narrow" w:hAnsi="Arial Narrow" w:cs="Arial Narrow"/>
          <w:bCs/>
        </w:rPr>
        <w:t xml:space="preserve">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850B6B">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F3E5E17"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p>
    <w:p w14:paraId="06AC75CB" w14: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07457D">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1E753B">
        <w:rPr>
          <w:rFonts w:ascii="Arial Narrow" w:eastAsia="Times New Roman" w:hAnsi="Arial Narrow" w:cs="Arial"/>
          <w:color w:val="000000"/>
          <w:kern w:val="0"/>
          <w:lang w:eastAsia="es-ES"/>
          <w14:ligatures w14:val="none"/>
        </w:rPr>
        <w:t xml:space="preserve">220014352 </w:t>
      </w:r>
      <w:r w:rsidRPr="0007457D">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Pr="0007457D">
        <w:rPr>
          <w:rFonts w:ascii="Arial Narrow" w:eastAsia="Times New Roman" w:hAnsi="Arial Narrow" w:cs="Arial"/>
          <w:color w:val="000000"/>
          <w:kern w:val="0"/>
          <w:lang w:val="es-ES" w:eastAsia="es-ES"/>
          <w14:ligatures w14:val="none"/>
        </w:rPr>
        <w:t>ii</w:t>
      </w:r>
      <w:proofErr w:type="spellEnd"/>
      <w:r w:rsidRPr="0007457D">
        <w:rPr>
          <w:rFonts w:ascii="Arial Narrow" w:eastAsia="Times New Roman" w:hAnsi="Arial Narrow" w:cs="Arial"/>
          <w:color w:val="000000"/>
          <w:kern w:val="0"/>
          <w:lang w:val="es-ES" w:eastAsia="es-ES"/>
          <w14:ligatures w14:val="none"/>
        </w:rPr>
        <w:t xml:space="preserve">) presentar los medios probatorios que acrediten </w:t>
      </w:r>
      <w:r w:rsidR="001A7D3E">
        <w:rPr>
          <w:rFonts w:ascii="Arial Narrow" w:eastAsia="Times New Roman" w:hAnsi="Arial Narrow" w:cs="Arial"/>
          <w:color w:val="000000"/>
          <w:kern w:val="0"/>
          <w:lang w:val="es-ES" w:eastAsia="es-ES"/>
          <w14:ligatures w14: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w14:ligatures w14:val="none"/>
        </w:rPr>
        <w:t>; y, (</w:t>
      </w:r>
      <w:proofErr w:type="spellStart"/>
      <w:r w:rsidRPr="0007457D">
        <w:rPr>
          <w:rFonts w:ascii="Arial Narrow" w:eastAsia="Times New Roman" w:hAnsi="Arial Narrow" w:cs="Arial"/>
          <w:color w:val="000000"/>
          <w:kern w:val="0"/>
          <w:lang w:val="es-ES" w:eastAsia="es-ES"/>
          <w14:ligatures w14:val="none"/>
        </w:rPr>
        <w:t>iii</w:t>
      </w:r>
      <w:proofErr w:type="spellEnd"/>
      <w:r w:rsidRPr="0007457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212FB3A1" w14: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w14:ligatures w14:val="none"/>
        </w:rPr>
      </w:pPr>
    </w:p>
    <w:p w14:paraId="3E0AFAE2" w14: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647904F" w14: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278093B"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06F0CE" w14: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50D68B"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B4365D1" w14:textId="77777777" w:rsidR="008202C8" w:rsidRPr="0026598E" w:rsidRDefault="008202C8" w:rsidP="001B7D81">
      <w:pPr>
        <w:suppressAutoHyphens/>
        <w:spacing w:after="0" w:line="240" w:lineRule="auto"/>
        <w:jc w:val="both"/>
        <w:rPr>
          <w:rFonts w:ascii="Arial Narrow" w:eastAsia="Calibri" w:hAnsi="Arial Narrow" w:cs="Arial"/>
          <w:kern w:val="0"/>
          <w:u w:val="single"/>
          <w14:ligatures w14:val="none"/>
        </w:rPr>
      </w:pPr>
    </w:p>
    <w:p w14:paraId="73A5DC2A"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CFC1DE9" w14: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w14:ligatures w14:val="none"/>
        </w:rPr>
      </w:pPr>
    </w:p>
    <w:p w14:paraId="2F1447CA" w14: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850B6B">
        <w:rPr>
          <w:rFonts w:ascii="Arial Narrow" w:hAnsi="Arial Narrow" w:cs="Arial"/>
          <w:bCs/>
          <w:spacing w:val="-3"/>
          <w:kern w:val="0"/>
          <w14:ligatures w14:val="none"/>
        </w:rPr>
        <w:t xml:space="preserve">al señor </w:t>
      </w:r>
      <w:r w:rsidRPr="00850B6B">
        <w:rPr>
          <w:rFonts w:ascii="Arial Narrow" w:eastAsia="Times New Roman" w:hAnsi="Arial Narrow" w:cs="Times New Roman"/>
          <w:color w:val="000000"/>
          <w:kern w:val="0"/>
          <w:shd w:val="clear" w:color="auto" w:fill="FFFFFF"/>
          <w:lang w:eastAsia="es-PE"/>
          <w14:ligatures w14:val="none"/>
        </w:rPr>
        <w:t xml:space="preserve">Pedro Manuel Tello Delgado </w:t>
      </w:r>
      <w:r w:rsidRPr="00850B6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3812E98C" w14:textId="77777777" w:rsidR="008202C8" w:rsidRPr="00A67ADF" w:rsidRDefault="008202C8" w:rsidP="001B7D81">
      <w:pPr>
        <w:suppressAutoHyphens/>
        <w:spacing w:after="0" w:line="240" w:lineRule="auto"/>
        <w:jc w:val="both"/>
        <w:rPr>
          <w:rFonts w:ascii="Arial Narrow" w:hAnsi="Arial Narrow" w:cs="Arial"/>
        </w:rPr>
      </w:pPr>
    </w:p>
    <w:p w14:paraId="48967F8B" w14: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w14:paraId="50A7CF9C"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50D484E3"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03FAE3E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064D9E"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p w14:paraId="4BDC766C"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3B7E6C6" w14: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211D1618" w14: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3E55A3A" w14: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w14:ligatures w14:val="none"/>
        </w:rPr>
      </w:pPr>
    </w:p>
    <w:bookmarkEnd w:id="0"/>
    <w:p w14:paraId="40C35629" w14: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B7D8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