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9336569" w:rsidR="00E60CD7" w:rsidRPr="001E35EE" w:rsidRDefault="00E60CD7" w:rsidP="001E35E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1E35EE">
        <w:rPr>
          <w:rFonts w:ascii="Arial Narrow" w:eastAsia="Arial Narrow" w:hAnsi="Arial Narrow" w:cs="Arial Narrow"/>
          <w:b/>
          <w:color w:val="000000"/>
          <w:kern w:val="0"/>
          <w:lang w:eastAsia="es-PE"/>
          <w14:ligatures w14:val="none"/>
        </w:rPr>
        <w:t xml:space="preserve">EXPEDIENTE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460DCC" w:rsidRPr="001E35EE">
        <w:rPr>
          <w:rFonts w:ascii="Arial Narrow" w:eastAsia="Arial Narrow" w:hAnsi="Arial Narrow" w:cs="Arial Narrow"/>
          <w:b/>
          <w:color w:val="000000"/>
          <w:kern w:val="0"/>
          <w:lang w:eastAsia="es-PE"/>
          <w14:ligatures w14:val="none"/>
        </w:rPr>
        <w:t>0</w:t>
      </w:r>
      <w:r w:rsidR="00551B7E" w:rsidRPr="001E35EE">
        <w:rPr>
          <w:rFonts w:ascii="Arial Narrow" w:eastAsia="Times New Roman" w:hAnsi="Arial Narrow" w:cs="Times New Roman"/>
          <w:b/>
          <w:bCs/>
          <w:color w:val="000000"/>
          <w:kern w:val="0"/>
          <w:shd w:val="clear" w:color="auto" w:fill="FFFFFF"/>
          <w:lang w:eastAsia="es-PE"/>
          <w14:ligatures w14:val="none"/>
        </w:rPr>
        <w:t>157-2026</w:t>
      </w:r>
      <w:r w:rsidRPr="001E35EE">
        <w:rPr>
          <w:rFonts w:ascii="Arial Narrow" w:eastAsia="Times New Roman" w:hAnsi="Arial Narrow" w:cs="Times New Roman"/>
          <w:b/>
          <w:bCs/>
          <w:color w:val="000000"/>
          <w:kern w:val="0"/>
          <w:shd w:val="clear" w:color="auto" w:fill="FFFFFF"/>
          <w:lang w:eastAsia="es-PE"/>
          <w14:ligatures w14:val="none"/>
        </w:rPr>
        <w:t>/CC1</w:t>
      </w:r>
    </w:p>
    <w:p w14:paraId="174737B6" w14: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DENUNCIANTE</w:t>
      </w:r>
      <w:r w:rsidRPr="001E35EE">
        <w:rPr>
          <w:rFonts w:ascii="Arial Narrow" w:eastAsia="Arial Narrow" w:hAnsi="Arial Narrow" w:cs="Arial Narrow"/>
          <w:b/>
          <w:color w:val="000000"/>
          <w:kern w:val="0"/>
          <w:lang w:eastAsia="es-PE"/>
          <w14:ligatures w14:val="none"/>
        </w:rPr>
        <w:tab/>
        <w:t>:</w:t>
      </w:r>
      <w:r w:rsidR="007E0394" w:rsidRPr="001E35EE">
        <w:rPr>
          <w:rFonts w:ascii="Arial Narrow" w:eastAsia="Arial Narrow" w:hAnsi="Arial Narrow" w:cs="Arial Narrow"/>
          <w:b/>
          <w:color w:val="000000"/>
          <w:kern w:val="0"/>
          <w:lang w:eastAsia="es-PE"/>
          <w14:ligatures w14:val="none"/>
        </w:rPr>
        <w:tab/>
        <w:t>EDUARDO ISMAEL HERNÁNDEZ PÉREZ (SEÑOR HERNÁNDEZ</w:t>
      </w:r>
      <w:r w:rsidRPr="001E35EE">
        <w:rPr>
          <w:rFonts w:ascii="Arial Narrow" w:eastAsia="Arial Narrow" w:hAnsi="Arial Narrow" w:cs="Arial Narrow"/>
          <w:b/>
          <w:color w:val="000000"/>
          <w:kern w:val="0"/>
          <w:lang w:eastAsia="es-PE"/>
          <w14:ligatures w14:val="none"/>
        </w:rPr>
        <w:t>)</w:t>
      </w:r>
    </w:p>
    <w:p w14:paraId="223101EF" w14: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DENUNCIADOS</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7E0394" w:rsidRPr="001E35EE">
        <w:rPr>
          <w:rFonts w:ascii="Arial Narrow" w:eastAsia="Arial Narrow" w:hAnsi="Arial Narrow" w:cs="Arial Narrow"/>
          <w:b/>
          <w:color w:val="000000"/>
          <w:kern w:val="0"/>
          <w:lang w:eastAsia="es-PE"/>
          <w14:ligatures w14:val="none"/>
        </w:rPr>
        <w:t xml:space="preserve">RÍMAC SEGUROS Y REASEGUROS S.A. </w:t>
      </w:r>
      <w:r w:rsidRPr="001E35EE">
        <w:rPr>
          <w:rFonts w:ascii="Arial Narrow" w:eastAsia="Arial Narrow" w:hAnsi="Arial Narrow" w:cs="Arial Narrow"/>
          <w:b/>
          <w:color w:val="000000"/>
          <w:kern w:val="0"/>
          <w:lang w:eastAsia="es-PE"/>
          <w14:ligatures w14:val="none"/>
        </w:rPr>
        <w:t>(</w:t>
      </w:r>
      <w:r w:rsidR="007E0394" w:rsidRPr="001E35EE">
        <w:rPr>
          <w:rFonts w:ascii="Arial Narrow" w:eastAsia="Arial Narrow" w:hAnsi="Arial Narrow" w:cs="Arial Narrow"/>
          <w:b/>
          <w:color w:val="000000"/>
          <w:kern w:val="0"/>
          <w:lang w:eastAsia="es-PE"/>
          <w14:ligatures w14:val="none"/>
        </w:rPr>
        <w:t>RÍMAC</w:t>
      </w:r>
      <w:r w:rsidRPr="001E35EE">
        <w:rPr>
          <w:rFonts w:ascii="Arial Narrow" w:eastAsia="Arial Narrow" w:hAnsi="Arial Narrow" w:cs="Arial Narrow"/>
          <w:b/>
          <w:color w:val="000000"/>
          <w:kern w:val="0"/>
          <w:lang w:eastAsia="es-PE"/>
          <w14:ligatures w14:val="none"/>
        </w:rPr>
        <w:t xml:space="preserve">) </w:t>
      </w:r>
    </w:p>
    <w:p w14:paraId="4D23E5DF" w14: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ab/>
      </w:r>
      <w:r w:rsidRPr="001E35EE">
        <w:rPr>
          <w:rFonts w:ascii="Arial Narrow" w:eastAsia="Arial Narrow" w:hAnsi="Arial Narrow" w:cs="Arial Narrow"/>
          <w:b/>
          <w:color w:val="000000"/>
          <w:kern w:val="0"/>
          <w:lang w:eastAsia="es-PE"/>
          <w14:ligatures w14:val="none"/>
        </w:rPr>
        <w:tab/>
      </w:r>
      <w:r w:rsidR="00E857AB" w:rsidRPr="001E35EE">
        <w:rPr>
          <w:rFonts w:ascii="Arial Narrow" w:eastAsia="Arial Narrow" w:hAnsi="Arial Narrow" w:cs="Arial Narrow"/>
          <w:b/>
          <w:color w:val="000000"/>
          <w:kern w:val="0"/>
          <w:lang w:eastAsia="es-PE"/>
          <w14:ligatures w14:val="none"/>
        </w:rPr>
        <w:t>CORREDORES DE SEGUROS FALABELLA S.A.C.</w:t>
      </w:r>
      <w:r w:rsidRPr="001E35EE">
        <w:rPr>
          <w:rFonts w:ascii="Arial Narrow" w:eastAsia="Arial Narrow" w:hAnsi="Arial Narrow" w:cs="Arial Narrow"/>
          <w:b/>
          <w:color w:val="000000"/>
          <w:kern w:val="0"/>
          <w:lang w:eastAsia="es-PE"/>
          <w14:ligatures w14:val="none"/>
        </w:rPr>
        <w:t xml:space="preserve"> (</w:t>
      </w:r>
      <w:r w:rsidR="00E857AB" w:rsidRPr="001E35EE">
        <w:rPr>
          <w:rFonts w:ascii="Arial Narrow" w:eastAsia="Arial Narrow" w:hAnsi="Arial Narrow" w:cs="Arial Narrow"/>
          <w:b/>
          <w:color w:val="000000"/>
          <w:kern w:val="0"/>
          <w:lang w:eastAsia="es-PE"/>
          <w14:ligatures w14:val="none"/>
        </w:rPr>
        <w:t>CORREDORES FALABELLA</w:t>
      </w:r>
      <w:r w:rsidRPr="001E35EE">
        <w:rPr>
          <w:rFonts w:ascii="Arial Narrow" w:eastAsia="Arial Narrow" w:hAnsi="Arial Narrow" w:cs="Arial Narrow"/>
          <w:b/>
          <w:color w:val="000000"/>
          <w:kern w:val="0"/>
          <w:lang w:eastAsia="es-PE"/>
          <w14:ligatures w14:val="none"/>
        </w:rPr>
        <w:t>)</w:t>
      </w:r>
    </w:p>
    <w:p w14:paraId="753670C1" w14: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MATERIAS</w:t>
      </w:r>
      <w:r w:rsidRPr="001E35EE">
        <w:rPr>
          <w:rFonts w:ascii="Arial Narrow" w:eastAsia="Arial Narrow" w:hAnsi="Arial Narrow" w:cs="Arial Narrow"/>
          <w:b/>
          <w:color w:val="000000"/>
          <w:kern w:val="0"/>
          <w:lang w:eastAsia="es-PE"/>
          <w14:ligatures w14:val="none"/>
        </w:rPr>
        <w:tab/>
        <w:t xml:space="preserve">: </w:t>
      </w:r>
      <w:r w:rsidRPr="001E35EE">
        <w:rPr>
          <w:rFonts w:ascii="Arial Narrow" w:eastAsia="Arial Narrow" w:hAnsi="Arial Narrow" w:cs="Arial Narrow"/>
          <w:b/>
          <w:color w:val="000000"/>
          <w:kern w:val="0"/>
          <w:lang w:eastAsia="es-PE"/>
          <w14:ligatures w14:val="none"/>
        </w:rPr>
        <w:tab/>
        <w:t>ADMISIÓN A TRÁMITE</w:t>
      </w:r>
    </w:p>
    <w:p w14:paraId="449086A9" w14: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t>1</w:t>
      </w:r>
    </w:p>
    <w:p w14:paraId="26BE4AD0"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28A378C1"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E35EE">
        <w:rPr>
          <w:rFonts w:ascii="Arial Narrow" w:eastAsia="Times New Roman" w:hAnsi="Arial Narrow" w:cs="Times New Roman"/>
          <w:color w:val="000000"/>
          <w:kern w:val="0"/>
          <w:shd w:val="clear" w:color="auto" w:fill="FFFFFF"/>
          <w:lang w:eastAsia="es-PE"/>
          <w14:ligatures w14:val="none"/>
        </w:rPr>
        <w:t xml:space="preserve">Lima, </w:t>
      </w:r>
      <w:r w:rsidR="00ED75B5" w:rsidRPr="001E35EE">
        <w:rPr>
          <w:rFonts w:ascii="Arial Narrow" w:eastAsia="Times New Roman" w:hAnsi="Arial Narrow" w:cs="Times New Roman"/>
          <w:color w:val="000000"/>
          <w:kern w:val="0"/>
          <w:shd w:val="clear" w:color="auto" w:fill="FFFFFF"/>
          <w:lang w:eastAsia="es-PE"/>
          <w14:ligatures w14:val="none"/>
        </w:rPr>
        <w:t>13</w:t>
      </w:r>
      <w:r w:rsidRPr="001E35EE">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1E35EE">
        <w:rPr>
          <w:rFonts w:ascii="Arial Narrow" w:eastAsia="Times New Roman" w:hAnsi="Arial Narrow" w:cs="Times New Roman"/>
          <w:color w:val="000000"/>
          <w:kern w:val="0"/>
          <w:shd w:val="clear" w:color="auto" w:fill="FFFFFF"/>
          <w:lang w:eastAsia="es-PE"/>
          <w14:ligatures w14:val="none"/>
        </w:rPr>
        <w:t>febrero</w:t>
      </w:r>
      <w:r w:rsidR="00B25E5C" w:rsidRPr="001E35EE">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1E35EE" w:rsidRDefault="00E60CD7" w:rsidP="001E35E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HECHOS </w:t>
      </w:r>
    </w:p>
    <w:p w14:paraId="4407157A"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53D10596" w:rsidR="00E60CD7" w:rsidRPr="001E35EE" w:rsidRDefault="00E60CD7" w:rsidP="001E35E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Mediante la denuncia del </w:t>
      </w:r>
      <w:r w:rsidR="00551B7E"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 xml:space="preserve">, el señor </w:t>
      </w:r>
      <w:r w:rsidR="00E857AB" w:rsidRPr="001E35EE">
        <w:rPr>
          <w:rFonts w:ascii="Arial Narrow" w:eastAsia="Calibri" w:hAnsi="Arial Narrow" w:cs="Arial"/>
          <w:kern w:val="0"/>
          <w14:ligatures w14:val="none"/>
        </w:rPr>
        <w:t xml:space="preserve">Hernández </w:t>
      </w:r>
      <w:r w:rsidRPr="001E35EE">
        <w:rPr>
          <w:rFonts w:ascii="Arial Narrow" w:eastAsia="Calibri" w:hAnsi="Arial Narrow" w:cs="Arial"/>
          <w:kern w:val="0"/>
          <w14:ligatures w14:val="none"/>
        </w:rPr>
        <w:t>d</w:t>
      </w:r>
      <w:r w:rsidRPr="001E35EE">
        <w:rPr>
          <w:rFonts w:ascii="Arial Narrow" w:eastAsia="Times New Roman" w:hAnsi="Arial Narrow" w:cs="Arial"/>
          <w:color w:val="000000"/>
          <w:kern w:val="0"/>
          <w:lang w:val="es-ES" w:eastAsia="es-ES"/>
          <w14:ligatures w14:val="none"/>
        </w:rPr>
        <w:t xml:space="preserve">enunció a </w:t>
      </w:r>
      <w:r w:rsidR="00E857A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val="es-ES" w:eastAsia="es-ES"/>
          <w14:ligatures w14:val="none"/>
        </w:rPr>
        <w:t xml:space="preserve">y </w:t>
      </w:r>
      <w:r w:rsidR="00E857AB" w:rsidRPr="001E35EE">
        <w:rPr>
          <w:rFonts w:ascii="Arial Narrow" w:eastAsia="Times New Roman" w:hAnsi="Arial Narrow" w:cs="Arial"/>
          <w:color w:val="000000"/>
          <w:kern w:val="0"/>
          <w:lang w:val="es-ES" w:eastAsia="es-ES"/>
          <w14:ligatures w14:val="none"/>
        </w:rPr>
        <w:t xml:space="preserve">Corredores Falabella </w:t>
      </w:r>
      <w:r w:rsidRPr="001E35E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E35EE">
        <w:rPr>
          <w:rFonts w:ascii="Arial Narrow" w:eastAsia="Times New Roman" w:hAnsi="Arial Narrow" w:cs="Times New Roman"/>
          <w:color w:val="000000"/>
          <w:kern w:val="0"/>
          <w:vertAlign w:val="superscript"/>
          <w:lang w:val="es-ES" w:eastAsia="es-ES"/>
          <w14:ligatures w14:val="none"/>
        </w:rPr>
        <w:footnoteReference w:id="1"/>
      </w:r>
      <w:r w:rsidRPr="001E35EE">
        <w:rPr>
          <w:rFonts w:ascii="Arial Narrow" w:eastAsia="Times New Roman" w:hAnsi="Arial Narrow" w:cs="Arial"/>
          <w:color w:val="000000"/>
          <w:kern w:val="0"/>
          <w:lang w:val="es-ES" w:eastAsia="es-ES"/>
          <w14:ligatures w14:val="none"/>
        </w:rPr>
        <w:t xml:space="preserve">, señalando </w:t>
      </w:r>
      <w:r w:rsidRPr="001E35EE">
        <w:rPr>
          <w:rFonts w:ascii="Arial Narrow" w:eastAsia="Times New Roman" w:hAnsi="Arial Narrow" w:cs="Arial"/>
          <w:bCs/>
          <w:color w:val="000000"/>
          <w:kern w:val="0"/>
          <w:lang w:val="es-ES" w:eastAsia="es-ES"/>
          <w14:ligatures w14:val="none"/>
        </w:rPr>
        <w:t>lo siguiente:</w:t>
      </w:r>
    </w:p>
    <w:p w14:paraId="64AF7FDB"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A2AB630" w14: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21 de abril de 2022, contrató, por intermedio de </w:t>
      </w:r>
      <w:r w:rsidR="00122E1C" w:rsidRPr="001E35EE">
        <w:rPr>
          <w:rFonts w:ascii="Arial Narrow" w:eastAsia="Times New Roman" w:hAnsi="Arial Narrow" w:cs="Arial"/>
          <w:color w:val="000000"/>
          <w:kern w:val="0"/>
          <w:lang w:val="es-ES" w:eastAsia="es-ES"/>
          <w14:ligatures w14:val="none"/>
        </w:rPr>
        <w:t>Corredores Falabella</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el Seguro Vehicular – Póliza 2001-755531 (en adelante, Seguro Vehicular) </w:t>
      </w:r>
      <w:r w:rsidR="00122E1C" w:rsidRPr="001E35EE">
        <w:rPr>
          <w:rFonts w:ascii="Arial Narrow" w:eastAsia="Times New Roman" w:hAnsi="Arial Narrow" w:cs="Arial"/>
          <w:color w:val="000000"/>
          <w:kern w:val="0"/>
          <w:lang w:eastAsia="es-ES"/>
          <w14:ligatures w14:val="none"/>
        </w:rPr>
        <w:t>emitido por</w:t>
      </w:r>
      <w:r w:rsidRPr="001E35EE">
        <w:rPr>
          <w:rFonts w:ascii="Arial Narrow" w:eastAsia="Times New Roman" w:hAnsi="Arial Narrow" w:cs="Arial"/>
          <w:color w:val="000000"/>
          <w:kern w:val="0"/>
          <w:lang w:eastAsia="es-ES"/>
          <w14:ligatures w14:val="none"/>
        </w:rPr>
        <w:t xml:space="preserve"> Rímac </w:t>
      </w:r>
      <w:r w:rsidR="00122E1C" w:rsidRPr="001E35EE">
        <w:rPr>
          <w:rFonts w:ascii="Arial Narrow" w:eastAsia="Times New Roman" w:hAnsi="Arial Narrow" w:cs="Arial"/>
          <w:color w:val="000000"/>
          <w:kern w:val="0"/>
          <w:lang w:eastAsia="es-ES"/>
          <w14:ligatures w14:val="none"/>
        </w:rPr>
        <w:t>para</w:t>
      </w:r>
      <w:r w:rsidRPr="001E35EE">
        <w:rPr>
          <w:rFonts w:ascii="Arial Narrow" w:eastAsia="Times New Roman" w:hAnsi="Arial Narrow" w:cs="Arial"/>
          <w:color w:val="000000"/>
          <w:kern w:val="0"/>
          <w:lang w:eastAsia="es-ES"/>
          <w14:ligatures w14:val="none"/>
        </w:rPr>
        <w:t xml:space="preserve"> el vehículo</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con Placa de Rodaje AYK</w:t>
      </w:r>
      <w:r w:rsidR="00460DCC" w:rsidRPr="001E35EE">
        <w:rPr>
          <w:rFonts w:ascii="Arial Narrow" w:eastAsia="Times New Roman" w:hAnsi="Arial Narrow" w:cs="Arial"/>
          <w:color w:val="000000"/>
          <w:kern w:val="0"/>
          <w:lang w:eastAsia="es-ES"/>
          <w14:ligatures w14:val="none"/>
        </w:rPr>
        <w:t>-</w:t>
      </w:r>
      <w:r w:rsidRPr="001E35EE">
        <w:rPr>
          <w:rFonts w:ascii="Arial Narrow" w:eastAsia="Times New Roman" w:hAnsi="Arial Narrow" w:cs="Arial"/>
          <w:color w:val="000000"/>
          <w:kern w:val="0"/>
          <w:lang w:eastAsia="es-ES"/>
          <w14:ligatures w14:val="none"/>
        </w:rPr>
        <w:t>394, por la suma asegurada de US$ 15 000,00.</w:t>
      </w:r>
    </w:p>
    <w:p w14:paraId="739C1ED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8CC71" w14: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12 de octubre de 2025, ocurrió un siniestro vehicular </w:t>
      </w:r>
      <w:r w:rsidR="00122E1C" w:rsidRPr="001E35EE">
        <w:rPr>
          <w:rFonts w:ascii="Arial Narrow" w:eastAsia="Times New Roman" w:hAnsi="Arial Narrow" w:cs="Arial"/>
          <w:color w:val="000000"/>
          <w:kern w:val="0"/>
          <w:lang w:eastAsia="es-ES"/>
          <w14:ligatures w14:val="none"/>
        </w:rPr>
        <w:t>que fue registrado</w:t>
      </w:r>
      <w:r w:rsidRPr="001E35EE">
        <w:rPr>
          <w:rFonts w:ascii="Arial Narrow" w:eastAsia="Times New Roman" w:hAnsi="Arial Narrow" w:cs="Arial"/>
          <w:color w:val="000000"/>
          <w:kern w:val="0"/>
          <w:lang w:eastAsia="es-ES"/>
          <w14:ligatures w14:val="none"/>
        </w:rPr>
        <w:t xml:space="preserve"> con 690242, el cual fue calificado por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como pérdida total, al determinarse que la reparación resultaba antieconómica.</w:t>
      </w:r>
    </w:p>
    <w:p w14:paraId="20BF0C44" w14:textId="77777777" w:rsidR="00090C10" w:rsidRPr="001E35EE" w:rsidRDefault="00090C10" w:rsidP="001E35EE">
      <w:pPr>
        <w:spacing w:after="0" w:line="240" w:lineRule="auto"/>
        <w:contextualSpacing/>
        <w:jc w:val="both"/>
        <w:rPr>
          <w:rFonts w:ascii="Arial Narrow" w:eastAsia="Times New Roman" w:hAnsi="Arial Narrow" w:cs="Arial"/>
          <w:color w:val="000000"/>
          <w:kern w:val="0"/>
          <w:lang w:eastAsia="es-ES"/>
          <w14:ligatures w14:val="none"/>
        </w:rPr>
      </w:pPr>
    </w:p>
    <w:p w14:paraId="5C464BF1" w14: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w14:paraId="0FDC4215"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DFD7D4" w14: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w:t>
      </w:r>
      <w:r w:rsidR="00F3788B" w:rsidRPr="001E35EE">
        <w:rPr>
          <w:rFonts w:ascii="Arial Narrow" w:eastAsia="Times New Roman" w:hAnsi="Arial Narrow" w:cs="Arial"/>
          <w:color w:val="000000"/>
          <w:kern w:val="0"/>
          <w:lang w:eastAsia="es-ES"/>
          <w14:ligatures w14:val="none"/>
        </w:rPr>
        <w:t>mismo día</w:t>
      </w:r>
      <w:r w:rsidRPr="001E35EE">
        <w:rPr>
          <w:rFonts w:ascii="Arial Narrow" w:eastAsia="Times New Roman" w:hAnsi="Arial Narrow" w:cs="Arial"/>
          <w:color w:val="000000"/>
          <w:kern w:val="0"/>
          <w:lang w:eastAsia="es-ES"/>
          <w14:ligatures w14: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w14:paraId="19679C56"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54B30" w14: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11 de noviembre de 2025,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 xml:space="preserve">respondió el reclamo señalando que </w:t>
      </w:r>
      <w:r w:rsidR="003A73A0" w:rsidRPr="001E35EE">
        <w:rPr>
          <w:rFonts w:ascii="Arial Narrow" w:eastAsia="Times New Roman" w:hAnsi="Arial Narrow" w:cs="Arial"/>
          <w:color w:val="000000"/>
          <w:kern w:val="0"/>
          <w:lang w:eastAsia="es-ES"/>
          <w14:ligatures w14:val="none"/>
        </w:rPr>
        <w:t>el Seguro Vehicular</w:t>
      </w:r>
      <w:r w:rsidRPr="001E35EE">
        <w:rPr>
          <w:rFonts w:ascii="Arial Narrow" w:eastAsia="Times New Roman" w:hAnsi="Arial Narrow" w:cs="Arial"/>
          <w:color w:val="000000"/>
          <w:kern w:val="0"/>
          <w:lang w:eastAsia="es-ES"/>
          <w14:ligatures w14:val="none"/>
        </w:rPr>
        <w:t xml:space="preserve"> </w:t>
      </w:r>
      <w:r w:rsidR="00C37694" w:rsidRPr="001E35EE">
        <w:rPr>
          <w:rFonts w:ascii="Arial Narrow" w:eastAsia="Times New Roman" w:hAnsi="Arial Narrow" w:cs="Arial"/>
          <w:color w:val="000000"/>
          <w:kern w:val="0"/>
          <w:lang w:eastAsia="es-ES"/>
          <w14:ligatures w14:val="none"/>
        </w:rPr>
        <w:t xml:space="preserve">contratado </w:t>
      </w:r>
      <w:r w:rsidRPr="001E35EE">
        <w:rPr>
          <w:rFonts w:ascii="Arial Narrow" w:eastAsia="Times New Roman" w:hAnsi="Arial Narrow" w:cs="Arial"/>
          <w:color w:val="000000"/>
          <w:kern w:val="0"/>
          <w:lang w:eastAsia="es-ES"/>
          <w14:ligatures w14: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Times New Roman" w:hAnsi="Arial Narrow" w:cs="Arial"/>
          <w:color w:val="000000"/>
          <w:kern w:val="0"/>
          <w:lang w:eastAsia="es-ES"/>
          <w14:ligatures w14:val="none"/>
        </w:rPr>
        <w:t xml:space="preserve"> </w:t>
      </w:r>
      <w:r w:rsidR="003A73A0" w:rsidRPr="001E35EE">
        <w:rPr>
          <w:rFonts w:ascii="Arial Narrow" w:eastAsia="Times New Roman" w:hAnsi="Arial Narrow" w:cs="Arial"/>
          <w:color w:val="000000"/>
          <w:kern w:val="0"/>
          <w:lang w:eastAsia="es-ES"/>
          <w14:ligatures w14:val="none"/>
        </w:rPr>
        <w:t xml:space="preserve"> </w:t>
      </w:r>
    </w:p>
    <w:p w14:paraId="15822FE8"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7484FD" w14: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17 de noviembre de 2025, remitió carta notarial a </w:t>
      </w:r>
      <w:r w:rsidR="003A73A0"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requiriendo que</w:t>
      </w:r>
      <w:r w:rsidR="00EB3251"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cumpla con designar al ajustador de siniestros en acuerdo con el asegurado, remita el informe técnico correspondiente y el convenio de ajuste con el detalle del importe de la indemnización determinada.</w:t>
      </w:r>
    </w:p>
    <w:p w14:paraId="171EB0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56DF9E" w14: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15 de diciembre de 2025, se llevó a cabo audiencia de conciliación virtual correspondiente al reclamo 00050715 2025-SAC/RC, con participación de </w:t>
      </w:r>
      <w:r w:rsidR="003A73A0" w:rsidRPr="001E35EE">
        <w:rPr>
          <w:rFonts w:ascii="Arial Narrow" w:eastAsia="Times New Roman" w:hAnsi="Arial Narrow" w:cs="Arial"/>
          <w:color w:val="000000"/>
          <w:kern w:val="0"/>
          <w:lang w:eastAsia="es-ES"/>
          <w14:ligatures w14:val="none"/>
        </w:rPr>
        <w:t xml:space="preserve">un </w:t>
      </w:r>
      <w:r w:rsidRPr="001E35EE">
        <w:rPr>
          <w:rFonts w:ascii="Arial Narrow" w:eastAsia="Times New Roman" w:hAnsi="Arial Narrow" w:cs="Arial"/>
          <w:color w:val="000000"/>
          <w:kern w:val="0"/>
          <w:lang w:eastAsia="es-ES"/>
          <w14:ligatures w14:val="none"/>
        </w:rPr>
        <w:t>representante de Rímac la cual concluyó sin acuerdo.</w:t>
      </w:r>
    </w:p>
    <w:p w14:paraId="12CD61C7"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CDDAA" w14: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23 de diciembre de 2025, </w:t>
      </w:r>
      <w:r w:rsidR="003A73A0"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remitió carta en la que reconoció que la póliza contratada incluía la cláusula de valor convenido (valor comercial + 20%)</w:t>
      </w:r>
      <w:r w:rsidR="00B353BA" w:rsidRPr="001E35EE">
        <w:rPr>
          <w:rFonts w:ascii="Arial Narrow" w:eastAsia="Times New Roman" w:hAnsi="Arial Narrow" w:cs="Arial"/>
          <w:color w:val="000000"/>
          <w:kern w:val="0"/>
          <w:lang w:eastAsia="es-ES"/>
          <w14:ligatures w14:val="none"/>
        </w:rPr>
        <w:t>; no obstante,</w:t>
      </w:r>
      <w:r w:rsidRPr="001E35EE">
        <w:rPr>
          <w:rFonts w:ascii="Arial Narrow" w:eastAsia="Times New Roman" w:hAnsi="Arial Narrow" w:cs="Arial"/>
          <w:color w:val="000000"/>
          <w:kern w:val="0"/>
          <w:lang w:eastAsia="es-ES"/>
          <w14:ligatures w14:val="none"/>
        </w:rPr>
        <w:t xml:space="preserve"> </w:t>
      </w:r>
      <w:r w:rsidR="00B353BA" w:rsidRPr="001E35EE">
        <w:rPr>
          <w:rFonts w:ascii="Arial Narrow" w:eastAsia="Times New Roman" w:hAnsi="Arial Narrow" w:cs="Arial"/>
          <w:color w:val="000000"/>
          <w:kern w:val="0"/>
          <w:lang w:eastAsia="es-ES"/>
          <w14:ligatures w14:val="none"/>
        </w:rPr>
        <w:t>mantuvo</w:t>
      </w:r>
      <w:r w:rsidRPr="001E35EE">
        <w:rPr>
          <w:rFonts w:ascii="Arial Narrow" w:eastAsia="Times New Roman" w:hAnsi="Arial Narrow" w:cs="Arial"/>
          <w:color w:val="000000"/>
          <w:kern w:val="0"/>
          <w:lang w:eastAsia="es-ES"/>
          <w14:ligatures w14:val="none"/>
        </w:rPr>
        <w:t xml:space="preserve"> como base de cálculo el valor comercial de US$ 10 000,00 para la liquidación del siniestro</w:t>
      </w:r>
      <w:r w:rsidR="00535BE8" w:rsidRPr="001E35EE">
        <w:rPr>
          <w:rFonts w:ascii="Arial Narrow" w:eastAsia="Times New Roman" w:hAnsi="Arial Narrow" w:cs="Arial"/>
          <w:color w:val="000000"/>
          <w:kern w:val="0"/>
          <w:lang w:eastAsia="es-ES"/>
          <w14:ligatures w14:val="none"/>
        </w:rPr>
        <w:t>, pese a que el valor comercial del vehículo en el mercado superaba dicho monto</w:t>
      </w:r>
      <w:r w:rsidRPr="001E35EE">
        <w:rPr>
          <w:rFonts w:ascii="Arial Narrow" w:eastAsia="Times New Roman" w:hAnsi="Arial Narrow" w:cs="Arial"/>
          <w:color w:val="000000"/>
          <w:kern w:val="0"/>
          <w:lang w:eastAsia="es-ES"/>
          <w14:ligatures w14:val="none"/>
        </w:rPr>
        <w:t>.</w:t>
      </w:r>
      <w:r w:rsidR="003A73A0" w:rsidRPr="001E35EE">
        <w:rPr>
          <w:rFonts w:ascii="Arial Narrow" w:eastAsia="Times New Roman" w:hAnsi="Arial Narrow" w:cs="Arial"/>
          <w:color w:val="000000"/>
          <w:kern w:val="0"/>
          <w:lang w:eastAsia="es-ES"/>
          <w14:ligatures w14:val="none"/>
        </w:rPr>
        <w:t xml:space="preserve"> </w:t>
      </w:r>
    </w:p>
    <w:p w14:paraId="1040C2D0"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E6960" w14: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Hasta la fecha de presentación de su denuncia</w:t>
      </w:r>
      <w:r w:rsidR="00090C10"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Rímac </w:t>
      </w:r>
      <w:r w:rsidR="00927F81" w:rsidRPr="001E35EE">
        <w:rPr>
          <w:rFonts w:ascii="Arial Narrow" w:eastAsia="Times New Roman" w:hAnsi="Arial Narrow" w:cs="Arial"/>
          <w:color w:val="000000"/>
          <w:kern w:val="0"/>
          <w:lang w:eastAsia="es-ES"/>
          <w14:ligatures w14:val="none"/>
        </w:rPr>
        <w:t xml:space="preserve">cumplió con </w:t>
      </w:r>
      <w:r w:rsidR="00E31C99" w:rsidRPr="001E35EE">
        <w:rPr>
          <w:rFonts w:ascii="Arial Narrow" w:eastAsia="Times New Roman" w:hAnsi="Arial Narrow" w:cs="Arial"/>
          <w:color w:val="000000"/>
          <w:kern w:val="0"/>
          <w:lang w:eastAsia="es-ES"/>
          <w14:ligatures w14:val="none"/>
        </w:rPr>
        <w:t>proponer la</w:t>
      </w:r>
      <w:r w:rsidR="00090C10" w:rsidRPr="001E35EE">
        <w:rPr>
          <w:rFonts w:ascii="Arial Narrow" w:eastAsia="Times New Roman" w:hAnsi="Arial Narrow" w:cs="Arial"/>
          <w:color w:val="000000"/>
          <w:kern w:val="0"/>
          <w:lang w:eastAsia="es-ES"/>
          <w14:ligatures w14:val="none"/>
        </w:rPr>
        <w:t xml:space="preserve"> terna </w:t>
      </w:r>
      <w:r w:rsidR="00E61BA2" w:rsidRPr="001E35EE">
        <w:rPr>
          <w:rFonts w:ascii="Arial Narrow" w:eastAsia="Times New Roman" w:hAnsi="Arial Narrow" w:cs="Arial"/>
          <w:color w:val="000000"/>
          <w:kern w:val="0"/>
          <w:lang w:eastAsia="es-ES"/>
          <w14:ligatures w14:val="none"/>
        </w:rPr>
        <w:t xml:space="preserve">de ajustadores </w:t>
      </w:r>
      <w:r w:rsidR="00090C10" w:rsidRPr="001E35EE">
        <w:rPr>
          <w:rFonts w:ascii="Arial Narrow" w:eastAsia="Times New Roman" w:hAnsi="Arial Narrow" w:cs="Arial"/>
          <w:color w:val="000000"/>
          <w:kern w:val="0"/>
          <w:lang w:eastAsia="es-ES"/>
          <w14:ligatures w14:val="none"/>
        </w:rPr>
        <w:t>para su elección, ni remitió informe técnico que sustente la determinación del monto indemnizatorio, limitándose a mantener la liquidación comunicada.</w:t>
      </w:r>
    </w:p>
    <w:p w14:paraId="4F9D4A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3103E3" w14: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En relación con </w:t>
      </w:r>
      <w:r w:rsidR="00257BEB" w:rsidRPr="001E35EE">
        <w:rPr>
          <w:rFonts w:ascii="Arial Narrow" w:eastAsia="Times New Roman" w:hAnsi="Arial Narrow" w:cs="Arial"/>
          <w:color w:val="000000"/>
          <w:kern w:val="0"/>
          <w:lang w:val="es-ES" w:eastAsia="es-ES"/>
          <w14:ligatures w14:val="none"/>
        </w:rPr>
        <w:t>Corredores Falabella</w:t>
      </w:r>
      <w:r w:rsidRPr="001E35EE">
        <w:rPr>
          <w:rFonts w:ascii="Arial Narrow" w:eastAsia="Times New Roman" w:hAnsi="Arial Narrow" w:cs="Arial"/>
          <w:color w:val="000000"/>
          <w:kern w:val="0"/>
          <w:lang w:eastAsia="es-ES"/>
          <w14:ligatures w14:val="none"/>
        </w:rPr>
        <w:t xml:space="preserve">, en su calidad de intermediaria en la contratación del Seguro Vehicular, no gestionó ante </w:t>
      </w:r>
      <w:r w:rsidR="00257BEB"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Times New Roman" w:hAnsi="Arial Narrow" w:cs="Arial"/>
          <w:color w:val="000000"/>
          <w:kern w:val="0"/>
          <w:lang w:eastAsia="es-ES"/>
          <w14:ligatures w14:val="none"/>
        </w:rPr>
        <w:t xml:space="preserve"> </w:t>
      </w:r>
    </w:p>
    <w:p w14:paraId="76630485"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El </w:t>
      </w:r>
      <w:r w:rsidRPr="001E35EE">
        <w:rPr>
          <w:rFonts w:ascii="Arial Narrow" w:eastAsia="Calibri" w:hAnsi="Arial Narrow" w:cs="Arial"/>
          <w:kern w:val="0"/>
          <w14:ligatures w14:val="none"/>
        </w:rPr>
        <w:t xml:space="preserve">señor </w:t>
      </w:r>
      <w:r w:rsidR="009D0C89" w:rsidRPr="001E35EE">
        <w:rPr>
          <w:rFonts w:ascii="Arial Narrow" w:eastAsia="Calibri" w:hAnsi="Arial Narrow" w:cs="Arial"/>
          <w:kern w:val="0"/>
          <w14:ligatures w14:val="none"/>
        </w:rPr>
        <w:t xml:space="preserve">Hernández </w:t>
      </w:r>
      <w:r w:rsidRPr="001E35EE">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9D0C89" w:rsidRPr="001E35EE">
        <w:rPr>
          <w:rFonts w:ascii="Arial Narrow" w:eastAsia="Times New Roman" w:hAnsi="Arial Narrow" w:cs="Arial"/>
          <w:color w:val="000000"/>
          <w:kern w:val="0"/>
          <w:lang w:val="es-ES" w:eastAsia="es-ES"/>
          <w14:ligatures w14:val="none"/>
        </w:rPr>
        <w:t xml:space="preserve">Rímac </w:t>
      </w:r>
      <w:r w:rsidR="006E0BB0" w:rsidRPr="001E35EE">
        <w:rPr>
          <w:rFonts w:ascii="Arial Narrow" w:eastAsia="Times New Roman" w:hAnsi="Arial Narrow" w:cs="Arial"/>
          <w:color w:val="000000"/>
          <w:kern w:val="0"/>
          <w:lang w:val="es-ES" w:eastAsia="es-ES"/>
          <w14:ligatures w14:val="none"/>
        </w:rPr>
        <w:t xml:space="preserve">realice el pago de la indemnización por </w:t>
      </w:r>
      <w:r w:rsidR="00C252E1" w:rsidRPr="001E35EE">
        <w:rPr>
          <w:rFonts w:ascii="Arial Narrow" w:eastAsia="Times New Roman" w:hAnsi="Arial Narrow" w:cs="Arial"/>
          <w:color w:val="000000"/>
          <w:kern w:val="0"/>
          <w:lang w:val="es-ES" w:eastAsia="es-ES"/>
          <w14:ligatures w14:val="none"/>
        </w:rPr>
        <w:t xml:space="preserve">pérdida total, estableciendo como valor comercial base la suma </w:t>
      </w:r>
      <w:r w:rsidR="006E0BB0" w:rsidRPr="001E35EE">
        <w:rPr>
          <w:rFonts w:ascii="Arial Narrow" w:eastAsia="Times New Roman" w:hAnsi="Arial Narrow" w:cs="Arial"/>
          <w:color w:val="000000"/>
          <w:kern w:val="0"/>
          <w:lang w:val="es-ES" w:eastAsia="es-ES"/>
          <w14:ligatures w14:val="none"/>
        </w:rPr>
        <w:t>de US$ 15</w:t>
      </w:r>
      <w:r w:rsidR="00C252E1" w:rsidRPr="001E35EE">
        <w:rPr>
          <w:rFonts w:ascii="Arial Narrow" w:eastAsia="Times New Roman" w:hAnsi="Arial Narrow" w:cs="Arial"/>
          <w:color w:val="000000"/>
          <w:kern w:val="0"/>
          <w:lang w:val="es-ES" w:eastAsia="es-ES"/>
          <w14:ligatures w14:val="none"/>
        </w:rPr>
        <w:t xml:space="preserve"> </w:t>
      </w:r>
      <w:r w:rsidR="006E0BB0" w:rsidRPr="001E35EE">
        <w:rPr>
          <w:rFonts w:ascii="Arial Narrow" w:eastAsia="Times New Roman" w:hAnsi="Arial Narrow" w:cs="Arial"/>
          <w:color w:val="000000"/>
          <w:kern w:val="0"/>
          <w:lang w:val="es-ES" w:eastAsia="es-ES"/>
          <w14:ligatures w14:val="none"/>
        </w:rPr>
        <w:t>000</w:t>
      </w:r>
      <w:r w:rsidR="00C252E1" w:rsidRPr="001E35EE">
        <w:rPr>
          <w:rFonts w:ascii="Arial Narrow" w:eastAsia="Times New Roman" w:hAnsi="Arial Narrow" w:cs="Arial"/>
          <w:color w:val="000000"/>
          <w:kern w:val="0"/>
          <w:lang w:val="es-ES" w:eastAsia="es-ES"/>
          <w14:ligatures w14:val="none"/>
        </w:rPr>
        <w:t>,</w:t>
      </w:r>
      <w:r w:rsidR="006E0BB0" w:rsidRPr="001E35EE">
        <w:rPr>
          <w:rFonts w:ascii="Arial Narrow" w:eastAsia="Times New Roman" w:hAnsi="Arial Narrow" w:cs="Arial"/>
          <w:color w:val="000000"/>
          <w:kern w:val="0"/>
          <w:lang w:val="es-ES" w:eastAsia="es-ES"/>
          <w14:ligatures w14:val="none"/>
        </w:rPr>
        <w:t>00 por ser el valor real de mercado a la fecha del siniestro</w:t>
      </w:r>
      <w:r w:rsidR="00C252E1" w:rsidRPr="001E35EE">
        <w:rPr>
          <w:rFonts w:ascii="Arial Narrow" w:eastAsia="Times New Roman" w:hAnsi="Arial Narrow" w:cs="Arial"/>
          <w:color w:val="000000"/>
          <w:kern w:val="0"/>
          <w:lang w:val="es-ES" w:eastAsia="es-ES"/>
          <w14:ligatures w14:val="none"/>
        </w:rPr>
        <w:t xml:space="preserve"> y se realice el </w:t>
      </w:r>
      <w:r w:rsidR="006E0BB0" w:rsidRPr="001E35EE">
        <w:rPr>
          <w:rFonts w:ascii="Arial Narrow" w:eastAsia="Times New Roman" w:hAnsi="Arial Narrow" w:cs="Arial"/>
          <w:color w:val="000000"/>
          <w:kern w:val="0"/>
          <w:lang w:val="es-ES" w:eastAsia="es-ES"/>
          <w14:ligatures w14:val="none"/>
        </w:rPr>
        <w:t>pago de los intereses legales generados desde la fecha en que la</w:t>
      </w:r>
      <w:r w:rsidR="00C252E1" w:rsidRPr="001E35EE">
        <w:rPr>
          <w:rFonts w:ascii="Arial Narrow" w:eastAsia="Times New Roman" w:hAnsi="Arial Narrow" w:cs="Arial"/>
          <w:color w:val="000000"/>
          <w:kern w:val="0"/>
          <w:lang w:val="es-ES" w:eastAsia="es-ES"/>
          <w14:ligatures w14:val="none"/>
        </w:rPr>
        <w:t xml:space="preserve"> compañía</w:t>
      </w:r>
      <w:r w:rsidR="006E0BB0" w:rsidRPr="001E35EE">
        <w:rPr>
          <w:rFonts w:ascii="Arial Narrow" w:eastAsia="Times New Roman" w:hAnsi="Arial Narrow" w:cs="Arial"/>
          <w:color w:val="000000"/>
          <w:kern w:val="0"/>
          <w:lang w:val="es-ES" w:eastAsia="es-ES"/>
          <w14:ligatures w14:val="none"/>
        </w:rPr>
        <w:t xml:space="preserve"> aseguradora incurrió en mora</w:t>
      </w:r>
      <w:r w:rsidRPr="001E35EE">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E35EE" w:rsidRDefault="00E60CD7" w:rsidP="001E35E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35EE">
        <w:rPr>
          <w:rFonts w:ascii="Arial Narrow" w:eastAsia="Times New Roman" w:hAnsi="Arial Narrow" w:cs="Segoe UI"/>
          <w:color w:val="000000"/>
          <w:kern w:val="0"/>
          <w:lang w:eastAsia="es-PE"/>
          <w14:ligatures w14:val="none"/>
        </w:rPr>
        <w:t xml:space="preserve">La Secretaría </w:t>
      </w:r>
      <w:bookmarkEnd w:id="3"/>
      <w:bookmarkEnd w:id="4"/>
      <w:bookmarkEnd w:id="5"/>
      <w:r w:rsidRPr="001E35E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E35EE">
        <w:rPr>
          <w:rFonts w:ascii="Arial Narrow" w:eastAsia="Arial Narrow" w:hAnsi="Arial Narrow" w:cs="Arial Narrow"/>
          <w:kern w:val="0"/>
          <w:vertAlign w:val="superscript"/>
          <w14:ligatures w14:val="none"/>
        </w:rPr>
        <w:footnoteReference w:id="2"/>
      </w:r>
      <w:r w:rsidRPr="001E35EE">
        <w:rPr>
          <w:rFonts w:ascii="Arial Narrow" w:eastAsia="Times New Roman" w:hAnsi="Arial Narrow" w:cs="Segoe UI"/>
          <w:color w:val="000000"/>
          <w:kern w:val="0"/>
          <w:lang w:eastAsia="es-PE"/>
          <w14:ligatures w14:val="none"/>
        </w:rPr>
        <w:t xml:space="preserve">, considera </w:t>
      </w:r>
      <w:r w:rsidRPr="001E35EE">
        <w:rPr>
          <w:rFonts w:ascii="Arial Narrow" w:eastAsia="Arial Narrow" w:hAnsi="Arial Narrow" w:cs="Arial Narrow"/>
          <w:kern w:val="0"/>
          <w14:ligatures w14:val="none"/>
        </w:rPr>
        <w:t xml:space="preserve">que el hecho denunciado, </w:t>
      </w:r>
      <w:r w:rsidR="008424BB" w:rsidRPr="001E35EE">
        <w:rPr>
          <w:rFonts w:ascii="Arial Narrow" w:eastAsia="Arial Narrow" w:hAnsi="Arial Narrow" w:cs="Arial Narrow"/>
          <w:kern w:val="0"/>
          <w14:ligatures w14:val="none"/>
        </w:rPr>
        <w:t xml:space="preserve">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1E35EE">
        <w:rPr>
          <w:rFonts w:ascii="Arial Narrow" w:eastAsia="Times New Roman" w:hAnsi="Arial Narrow" w:cs="Segoe UI"/>
          <w:color w:val="000000"/>
          <w:kern w:val="0"/>
          <w:lang w:eastAsia="es-PE"/>
          <w14:ligatures w14:val="none"/>
        </w:rPr>
        <w:t/>
      </w:r>
      <w:r w:rsidR="008424BB" w:rsidRPr="001E35EE">
        <w:rPr>
          <w:rFonts w:ascii="Arial Narrow" w:eastAsia="Arial Narrow" w:hAnsi="Arial Narrow" w:cs="Arial Narrow"/>
          <w:kern w:val="0"/>
          <w14:ligatures w14:val="none"/>
        </w:rPr>
        <w:t xml:space="preserve"> y 19</w:t>
      </w:r>
      <w:r w:rsidR="008424BB" w:rsidRPr="001E35EE">
        <w:rPr>
          <w:rFonts w:ascii="Arial Narrow" w:eastAsia="Times New Roman" w:hAnsi="Arial Narrow" w:cs="Segoe UI"/>
          <w:color w:val="000000"/>
          <w:kern w:val="0"/>
          <w:lang w:eastAsia="es-PE"/>
          <w14:ligatures w14:val="none"/>
        </w:rPr>
        <w:t/>
      </w:r>
      <w:r w:rsidR="008424BB" w:rsidRPr="001E35EE">
        <w:rPr>
          <w:rFonts w:ascii="Arial Narrow" w:eastAsia="Arial Narrow" w:hAnsi="Arial Narrow" w:cs="Arial Narrow"/>
          <w:kern w:val="0"/>
          <w14:ligatures w14:val="none"/>
        </w:rPr>
        <w:t xml:space="preserve"> del Código</w:t>
      </w:r>
      <w:bookmarkStart w:id="6" w:name="_Hlk211599421"/>
      <w:r w:rsidR="008424BB" w:rsidRPr="001E35EE">
        <w:rPr>
          <w:rFonts w:ascii="Arial Narrow" w:eastAsia="Arial Narrow" w:hAnsi="Arial Narrow" w:cs="Arial"/>
          <w:kern w:val="0"/>
          <w:vertAlign w:val="superscript"/>
          <w14:ligatures w14:val="none"/>
        </w:rPr>
        <w:footnoteReference w:id="3"/>
      </w:r>
      <w:r w:rsidR="008424BB" w:rsidRPr="001E35EE">
        <w:rPr>
          <w:rFonts w:ascii="Arial Narrow" w:eastAsia="Arial Narrow" w:hAnsi="Arial Narrow" w:cs="Arial Narrow"/>
          <w:kern w:val="0"/>
          <w14:ligatures w14:val="none"/>
        </w:rPr>
        <w:t>.</w:t>
      </w:r>
      <w:bookmarkEnd w:id="6"/>
    </w:p>
    <w:p w14:paraId="2F8D23C0" w14:textId="77777777" w:rsidR="008424BB" w:rsidRPr="001E35EE" w:rsidRDefault="008424BB" w:rsidP="001E35EE">
      <w:pPr>
        <w:pStyle w:val="Prrafodelista"/>
        <w:spacing w:after="0" w:line="240" w:lineRule="auto"/>
        <w:ind w:left="567"/>
        <w:jc w:val="both"/>
        <w:rPr>
          <w:rFonts w:ascii="Arial Narrow" w:eastAsia="Arial Narrow" w:hAnsi="Arial Narrow" w:cs="Arial Narrow"/>
          <w:kern w:val="0"/>
          <w14:ligatures w14:val="none"/>
        </w:rPr>
      </w:pPr>
    </w:p>
    <w:p w14:paraId="54A143B5" w14: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Así también, la Secretaría Técnica, en ejercicio de sus facultades, </w:t>
      </w:r>
      <w:bookmarkStart w:id="7" w:name="_Hlk211599239"/>
      <w:r w:rsidRPr="001E35EE">
        <w:rPr>
          <w:rFonts w:ascii="Arial Narrow" w:eastAsia="Times New Roman" w:hAnsi="Arial Narrow" w:cs="Segoe UI"/>
          <w:color w:val="000000"/>
          <w:kern w:val="0"/>
          <w:lang w:eastAsia="es-PE"/>
          <w14:ligatures w14:val="none"/>
        </w:rPr>
        <w:t xml:space="preserve">considera </w:t>
      </w:r>
      <w:r w:rsidRPr="001E35EE">
        <w:rPr>
          <w:rFonts w:ascii="Arial Narrow" w:eastAsia="Arial Narrow" w:hAnsi="Arial Narrow" w:cs="Arial Narrow"/>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Times New Roman" w:hAnsi="Arial Narrow" w:cs="Segoe UI"/>
          <w:color w:val="000000"/>
          <w:kern w:val="0"/>
          <w:lang w:eastAsia="es-PE"/>
          <w14:ligatures w14:val="none"/>
        </w:rPr>
        <w:t/>
      </w:r>
      <w:r w:rsidR="00AA04D1" w:rsidRPr="001E35EE">
        <w:rPr>
          <w:rFonts w:ascii="Arial Narrow" w:eastAsia="Arial Narrow" w:hAnsi="Arial Narrow" w:cs="Arial Narrow"/>
          <w:kern w:val="0"/>
          <w14:ligatures w14:val="none"/>
        </w:rPr>
        <w:t xml:space="preserve"> y 19</w:t>
      </w:r>
      <w:r w:rsidR="00AA04D1" w:rsidRPr="001E35EE">
        <w:rPr>
          <w:rFonts w:ascii="Arial Narrow" w:eastAsia="Times New Roman" w:hAnsi="Arial Narrow" w:cs="Segoe UI"/>
          <w:color w:val="000000"/>
          <w:kern w:val="0"/>
          <w:lang w:eastAsia="es-PE"/>
          <w14:ligatures w14:val="none"/>
        </w:rPr>
        <w:t/>
      </w:r>
      <w:r w:rsidR="00AA04D1"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bCs/>
          <w:color w:val="000000"/>
          <w:kern w:val="0"/>
          <w:lang w:eastAsia="es-PE"/>
          <w14:ligatures w14:val="none"/>
        </w:rPr>
        <w:t xml:space="preserve">. </w:t>
      </w:r>
    </w:p>
    <w:bookmarkEnd w:id="7"/>
    <w:p w14:paraId="6BDA4B7E" w14:textId="49AF511E" w:rsidR="00CA50CD" w:rsidRPr="001E35EE" w:rsidRDefault="00CA50CD" w:rsidP="001E35EE">
      <w:pPr>
        <w:spacing w:after="0" w:line="240" w:lineRule="auto"/>
        <w:contextualSpacing/>
        <w:jc w:val="both"/>
        <w:rPr>
          <w:rFonts w:ascii="Arial Narrow" w:eastAsia="Arial Narrow" w:hAnsi="Arial Narrow" w:cs="Arial Narrow"/>
          <w:kern w:val="0"/>
          <w14:ligatures w14:val="none"/>
        </w:rPr>
      </w:pPr>
    </w:p>
    <w:p w14:paraId="64B4971F" w14: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Adicionalmente</w:t>
      </w:r>
      <w:r w:rsidR="00CA50CD" w:rsidRPr="001E35EE">
        <w:rPr>
          <w:rFonts w:ascii="Arial Narrow" w:eastAsia="Arial Narrow" w:hAnsi="Arial Narrow" w:cs="Arial Narrow"/>
          <w:kern w:val="0"/>
          <w14:ligatures w14:val="none"/>
        </w:rPr>
        <w:t xml:space="preserve">, </w:t>
      </w:r>
      <w:r w:rsidR="00CA50CD"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00CA50CD"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del Código</w:t>
      </w:r>
      <w:r w:rsidR="00CA50CD" w:rsidRPr="001E35EE">
        <w:rPr>
          <w:rFonts w:ascii="Arial Narrow" w:eastAsia="Arial Narrow" w:hAnsi="Arial Narrow" w:cs="Arial"/>
          <w:kern w:val="0"/>
          <w14:ligatures w14:val="none"/>
        </w:rPr>
        <w:t>.</w:t>
      </w:r>
    </w:p>
    <w:p w14:paraId="185DF7B3" w14:textId="77777777" w:rsidR="00AA04D1" w:rsidRPr="001E35EE" w:rsidRDefault="00AA04D1" w:rsidP="001E35EE">
      <w:pPr>
        <w:pStyle w:val="Prrafodelista"/>
        <w:spacing w:after="0" w:line="240" w:lineRule="auto"/>
        <w:rPr>
          <w:rFonts w:ascii="Arial Narrow" w:eastAsia="Arial Narrow" w:hAnsi="Arial Narrow" w:cs="Arial Narrow"/>
          <w:kern w:val="0"/>
          <w14:ligatures w14:val="none"/>
        </w:rPr>
      </w:pPr>
    </w:p>
    <w:p w14:paraId="5427DD34" w14: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00267D39" w:rsidRPr="001E35EE">
        <w:rPr>
          <w:rFonts w:ascii="Arial Narrow" w:eastAsia="Arial Narrow" w:hAnsi="Arial Narrow" w:cs="Arial Narrow"/>
          <w:kern w:val="0"/>
          <w14:ligatures w14:val="none"/>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kern w:val="0"/>
          <w14:ligatures w14:val="none"/>
        </w:rPr>
        <w:t>.</w:t>
      </w:r>
    </w:p>
    <w:p w14:paraId="6452A304" w14:textId="77777777" w:rsidR="00AA04D1" w:rsidRPr="001E35EE" w:rsidRDefault="00AA04D1" w:rsidP="001E35EE">
      <w:pPr>
        <w:pStyle w:val="Prrafodelista"/>
        <w:spacing w:after="0" w:line="240" w:lineRule="auto"/>
        <w:ind w:left="567"/>
        <w:jc w:val="both"/>
        <w:rPr>
          <w:rFonts w:ascii="Arial Narrow" w:eastAsia="Arial Narrow" w:hAnsi="Arial Narrow" w:cs="Arial Narrow"/>
          <w:kern w:val="0"/>
          <w14:ligatures w14:val="none"/>
        </w:rPr>
      </w:pPr>
    </w:p>
    <w:p w14:paraId="7B3C687A" w14: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00F027A2" w:rsidRPr="001E35EE">
        <w:rPr>
          <w:rFonts w:ascii="Arial Narrow" w:eastAsia="Arial Narrow" w:hAnsi="Arial Narrow" w:cs="Arial Narrow"/>
          <w:kern w:val="0"/>
          <w14:ligatures w14:val="none"/>
        </w:rPr>
        <w:t xml:space="preserve">la Secretaría Técnica, en ejercicio de sus facultades, </w:t>
      </w:r>
      <w:r w:rsidR="00F027A2" w:rsidRPr="001E35EE">
        <w:rPr>
          <w:rFonts w:ascii="Arial Narrow" w:eastAsia="Times New Roman" w:hAnsi="Arial Narrow" w:cs="Segoe UI"/>
          <w:color w:val="000000"/>
          <w:kern w:val="0"/>
          <w:lang w:eastAsia="es-PE"/>
          <w14:ligatures w14:val="none"/>
        </w:rPr>
        <w:t xml:space="preserve">considera </w:t>
      </w:r>
      <w:r w:rsidR="00F027A2" w:rsidRPr="001E35EE">
        <w:rPr>
          <w:rFonts w:ascii="Arial Narrow" w:eastAsia="Arial Narrow" w:hAnsi="Arial Narrow" w:cs="Arial Narrow"/>
          <w:kern w:val="0"/>
          <w14:ligatures w14:val="none"/>
        </w:rPr>
        <w:t>que el hecho denunciado</w:t>
      </w:r>
      <w:r w:rsidR="00F027A2" w:rsidRPr="001E35EE">
        <w:rPr>
          <w:rFonts w:ascii="Arial Narrow" w:eastAsia="Times New Roman" w:hAnsi="Arial Narrow" w:cs="Segoe UI"/>
          <w:color w:val="000000"/>
          <w:kern w:val="0"/>
          <w:lang w:eastAsia="es-PE"/>
          <w14:ligatures w14:val="none"/>
        </w:rPr>
        <w:t xml:space="preserve">, consistente en que </w:t>
      </w:r>
      <w:r w:rsidR="0074234E" w:rsidRPr="001E35EE">
        <w:rPr>
          <w:rFonts w:ascii="Arial Narrow" w:eastAsia="Times New Roman" w:hAnsi="Arial Narrow" w:cs="Arial"/>
          <w:color w:val="000000"/>
          <w:kern w:val="0"/>
          <w:lang w:val="es-ES" w:eastAsia="es-ES"/>
          <w14:ligatures w14:val="none"/>
        </w:rPr>
        <w:t>Rímac Seguros y Reaseguros S.A. habría brindado una respuesta inadecuada al reclamo 25SBS019099 presentado por denunciante el 5 de noviembre de 2025</w:t>
      </w:r>
      <w:r w:rsidR="00F027A2" w:rsidRPr="001E35E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1E35EE">
        <w:rPr>
          <w:rFonts w:ascii="Arial Narrow" w:eastAsia="Arial Narrow" w:hAnsi="Arial Narrow" w:cs="Arial Narrow"/>
          <w:kern w:val="0"/>
          <w14:ligatures w14:val="none"/>
        </w:rPr>
        <w:t xml:space="preserve"> numeral 88.1</w:t>
      </w:r>
      <w:r w:rsidR="00B27F07" w:rsidRPr="001E35EE">
        <w:rPr>
          <w:rFonts w:ascii="Arial Narrow" w:eastAsia="Arial Narrow" w:hAnsi="Arial Narrow" w:cs="Arial Narrow"/>
          <w:kern w:val="0"/>
          <w14:ligatures w14:val="none"/>
        </w:rPr>
        <w:t/>
      </w:r>
      <w:r w:rsidR="00F027A2" w:rsidRPr="001E35EE">
        <w:rPr>
          <w:rFonts w:ascii="Arial Narrow" w:eastAsia="Arial Narrow" w:hAnsi="Arial Narrow" w:cs="Arial Narrow"/>
          <w:kern w:val="0"/>
          <w14:ligatures w14:val="none"/>
        </w:rPr>
        <w:t xml:space="preserve"> del artículo 88</w:t>
      </w:r>
      <w:r w:rsidR="00B27F07" w:rsidRPr="001E35EE">
        <w:rPr>
          <w:rFonts w:ascii="Arial Narrow" w:eastAsia="Arial Narrow" w:hAnsi="Arial Narrow" w:cs="Arial Narrow"/>
          <w:kern w:val="0"/>
          <w14:ligatures w14:val="none"/>
        </w:rPr>
        <w:t/>
      </w:r>
      <w:r w:rsidR="00F027A2"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kern w:val="0"/>
          <w:vertAlign w:val="superscript"/>
          <w14:ligatures w14:val="none"/>
        </w:rPr>
        <w:footnoteReference w:id="4"/>
      </w:r>
      <w:r w:rsidRPr="001E35EE">
        <w:rPr>
          <w:rFonts w:ascii="Arial Narrow" w:eastAsia="Arial Narrow" w:hAnsi="Arial Narrow" w:cs="Arial Narrow"/>
          <w:kern w:val="0"/>
          <w14:ligatures w14:val="none"/>
        </w:rPr>
        <w:t>.</w:t>
      </w:r>
    </w:p>
    <w:p w14:paraId="2E7770E0" w14:textId="77777777" w:rsidR="00E60CD7" w:rsidRPr="001E35EE" w:rsidRDefault="00E60CD7" w:rsidP="001E35EE">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1E35EE" w:rsidRDefault="00E60CD7" w:rsidP="001E35E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35E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35EE">
        <w:rPr>
          <w:rFonts w:ascii="Arial Narrow" w:eastAsia="Arial Narrow" w:hAnsi="Arial Narrow" w:cs="Arial Narrow"/>
          <w:kern w:val="0"/>
          <w:vertAlign w:val="superscript"/>
          <w14:ligatures w14:val="none"/>
        </w:rPr>
        <w:footnoteReference w:id="5"/>
      </w:r>
      <w:r w:rsidRPr="001E35EE">
        <w:rPr>
          <w:rFonts w:ascii="Arial Narrow" w:eastAsia="Arial" w:hAnsi="Arial Narrow" w:cs="Arial"/>
          <w:color w:val="000000"/>
          <w:kern w:val="0"/>
          <w:lang w:eastAsia="es-PE"/>
          <w14:ligatures w14:val="none"/>
        </w:rPr>
        <w:t>.</w:t>
      </w:r>
    </w:p>
    <w:p w14:paraId="17426A8E"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REQUERIMIENTO DE INFORMACION</w:t>
      </w:r>
    </w:p>
    <w:p w14:paraId="6252E905"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E35EE" w:rsidRDefault="00E60CD7" w:rsidP="001E35E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Times New Roman" w:hAnsi="Arial Narrow" w:cs="Arial"/>
          <w:color w:val="000000"/>
          <w:kern w:val="0"/>
          <w:lang w:val="es-ES" w:eastAsia="es-ES"/>
          <w14:ligatures w14:val="none"/>
        </w:rPr>
        <w:t xml:space="preserve">conviene requerir a los proveedores denunciados </w:t>
      </w:r>
      <w:bookmarkEnd w:id="8"/>
      <w:r w:rsidRPr="001E35E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1E35EE">
        <w:rPr>
          <w:rFonts w:ascii="Arial Narrow" w:eastAsia="Times New Roman" w:hAnsi="Arial Narrow" w:cs="Arial"/>
          <w:color w:val="000000"/>
          <w:kern w:val="0"/>
          <w:lang w:val="es-ES" w:eastAsia="es-ES"/>
          <w14:ligatures w14:val="none"/>
        </w:rPr>
        <w:t>cumplan con lo siguiente:</w:t>
      </w:r>
    </w:p>
    <w:p w14:paraId="345D7F88"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F8DAA9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244B3E" w:rsidRPr="001E35EE">
        <w:rPr>
          <w:rFonts w:ascii="Arial Narrow" w:eastAsia="Times New Roman" w:hAnsi="Arial Narrow" w:cs="Arial"/>
          <w:color w:val="000000"/>
          <w:kern w:val="0"/>
          <w:u w:val="single"/>
          <w:lang w:val="es-ES" w:eastAsia="es-ES"/>
          <w14:ligatures w14:val="none"/>
        </w:rPr>
        <w:t>Rímac</w:t>
      </w:r>
      <w:r w:rsidRPr="001E35EE">
        <w:rPr>
          <w:rFonts w:ascii="Arial Narrow" w:eastAsia="Times New Roman" w:hAnsi="Arial Narrow" w:cs="Arial"/>
          <w:color w:val="000000"/>
          <w:kern w:val="0"/>
          <w:lang w:val="es-ES" w:eastAsia="es-ES"/>
          <w14:ligatures w14:val="none"/>
        </w:rPr>
        <w:t xml:space="preserve">: (i) presentar una copia debidamente suscrita de </w:t>
      </w:r>
      <w:r w:rsidR="006E1C15" w:rsidRPr="001E35EE">
        <w:rPr>
          <w:rFonts w:ascii="Arial Narrow" w:eastAsia="Times New Roman" w:hAnsi="Arial Narrow" w:cs="Arial"/>
          <w:color w:val="000000"/>
          <w:kern w:val="0"/>
          <w:lang w:val="es-ES" w:eastAsia="es-ES"/>
          <w14:ligatures w14:val="none"/>
        </w:rPr>
        <w:t>Póliza 2001-755531 del Seguro Vehicular</w:t>
      </w:r>
      <w:r w:rsidRPr="001E35EE">
        <w:rPr>
          <w:rFonts w:ascii="Arial Narrow" w:eastAsia="Times New Roman" w:hAnsi="Arial Narrow" w:cs="Arial"/>
          <w:color w:val="000000"/>
          <w:kern w:val="0"/>
          <w:lang w:val="es-ES" w:eastAsia="es-ES"/>
          <w14:ligatures w14:val="none"/>
        </w:rPr>
        <w:t xml:space="preserve"> materia de denuncia</w:t>
      </w:r>
      <w:r w:rsidR="006E1C15" w:rsidRPr="001E35EE">
        <w:rPr>
          <w:rFonts w:ascii="Arial Narrow" w:eastAsia="Times New Roman" w:hAnsi="Arial Narrow" w:cs="Arial"/>
          <w:color w:val="000000"/>
          <w:kern w:val="0"/>
          <w:lang w:val="es-ES" w:eastAsia="es-ES"/>
          <w14:ligatures w14:val="none"/>
        </w:rPr>
        <w:t>, así como el cargo de remisión de la póliza</w:t>
      </w:r>
      <w:r w:rsidRPr="001E35EE">
        <w:rPr>
          <w:rFonts w:ascii="Arial Narrow" w:eastAsia="Times New Roman" w:hAnsi="Arial Narrow" w:cs="Arial"/>
          <w:color w:val="000000"/>
          <w:kern w:val="0"/>
          <w:lang w:val="es-ES" w:eastAsia="es-ES"/>
          <w14:ligatures w14:val="none"/>
        </w:rPr>
        <w:t xml:space="preserve">; </w:t>
      </w:r>
      <w:r w:rsidR="006E1C15" w:rsidRPr="001E35EE">
        <w:rPr>
          <w:rFonts w:ascii="Arial Narrow" w:eastAsia="Times New Roman" w:hAnsi="Arial Narrow" w:cs="Arial"/>
          <w:color w:val="000000"/>
          <w:kern w:val="0"/>
          <w:lang w:val="es-ES" w:eastAsia="es-ES"/>
          <w14:ligatures w14:val="none"/>
        </w:rPr>
        <w:t>(</w:t>
      </w:r>
      <w:proofErr w:type="spellStart"/>
      <w:r w:rsidR="006E1C15" w:rsidRPr="001E35EE">
        <w:rPr>
          <w:rFonts w:ascii="Arial Narrow" w:eastAsia="Times New Roman" w:hAnsi="Arial Narrow" w:cs="Arial"/>
          <w:color w:val="000000"/>
          <w:kern w:val="0"/>
          <w:lang w:val="es-ES" w:eastAsia="es-ES"/>
          <w14:ligatures w14:val="none"/>
        </w:rPr>
        <w:t>ii</w:t>
      </w:r>
      <w:proofErr w:type="spellEnd"/>
      <w:r w:rsidR="006E1C15" w:rsidRPr="001E35EE">
        <w:rPr>
          <w:rFonts w:ascii="Arial Narrow" w:eastAsia="Times New Roman" w:hAnsi="Arial Narrow" w:cs="Arial"/>
          <w:color w:val="000000"/>
          <w:kern w:val="0"/>
          <w:lang w:val="es-ES" w:eastAsia="es-ES"/>
          <w14:ligatures w14:val="none"/>
        </w:rPr>
        <w:t xml:space="preserve">) presentar los medios probatorios que acrediten que el valor </w:t>
      </w:r>
      <w:r w:rsidR="004F0BA4" w:rsidRPr="001E35EE">
        <w:rPr>
          <w:rFonts w:ascii="Arial Narrow" w:eastAsia="Times New Roman" w:hAnsi="Arial Narrow" w:cs="Arial"/>
          <w:color w:val="000000"/>
          <w:kern w:val="0"/>
          <w:lang w:val="es-ES" w:eastAsia="es-ES"/>
          <w14:ligatures w14:val="none"/>
        </w:rPr>
        <w:t xml:space="preserve">determinado </w:t>
      </w:r>
      <w:r w:rsidR="006E1C15" w:rsidRPr="001E35EE">
        <w:rPr>
          <w:rFonts w:ascii="Arial Narrow" w:eastAsia="Times New Roman" w:hAnsi="Arial Narrow" w:cs="Arial"/>
          <w:color w:val="000000"/>
          <w:kern w:val="0"/>
          <w:lang w:val="es-ES" w:eastAsia="es-ES"/>
          <w14:ligatures w14:val="none"/>
        </w:rPr>
        <w:t xml:space="preserve">de liquidación del siniestro </w:t>
      </w:r>
      <w:r w:rsidR="006E1C15" w:rsidRPr="001E35EE">
        <w:rPr>
          <w:rFonts w:ascii="Arial Narrow" w:eastAsia="Times New Roman" w:hAnsi="Arial Narrow" w:cs="Arial"/>
          <w:color w:val="000000"/>
          <w:kern w:val="0"/>
          <w:lang w:eastAsia="es-ES"/>
          <w14:ligatures w14:val="none"/>
        </w:rPr>
        <w:t xml:space="preserve">690242 fue </w:t>
      </w:r>
      <w:r w:rsidR="004F0BA4" w:rsidRPr="001E35EE">
        <w:rPr>
          <w:rFonts w:ascii="Arial Narrow" w:eastAsia="Times New Roman" w:hAnsi="Arial Narrow" w:cs="Arial"/>
          <w:color w:val="000000"/>
          <w:kern w:val="0"/>
          <w:lang w:eastAsia="es-ES"/>
          <w14:ligatures w14:val="none"/>
        </w:rPr>
        <w:t>justificado</w:t>
      </w:r>
      <w:r w:rsidR="006E1C15" w:rsidRPr="001E35EE">
        <w:rPr>
          <w:rFonts w:ascii="Arial Narrow" w:eastAsia="Times New Roman" w:hAnsi="Arial Narrow" w:cs="Arial"/>
          <w:color w:val="000000"/>
          <w:kern w:val="0"/>
          <w:lang w:val="es-ES" w:eastAsia="es-ES"/>
          <w14:ligatures w14:val="none"/>
        </w:rPr>
        <w:t xml:space="preserve">; </w:t>
      </w:r>
      <w:r w:rsidRPr="001E35EE">
        <w:rPr>
          <w:rFonts w:ascii="Arial Narrow" w:eastAsia="Times New Roman" w:hAnsi="Arial Narrow" w:cs="Arial"/>
          <w:color w:val="000000"/>
          <w:kern w:val="0"/>
          <w:lang w:val="es-ES" w:eastAsia="es-ES"/>
          <w14:ligatures w14:val="none"/>
        </w:rPr>
        <w:t>y, (</w:t>
      </w:r>
      <w:proofErr w:type="spellStart"/>
      <w:r w:rsidRPr="001E35EE">
        <w:rPr>
          <w:rFonts w:ascii="Arial Narrow" w:eastAsia="Times New Roman" w:hAnsi="Arial Narrow" w:cs="Arial"/>
          <w:color w:val="000000"/>
          <w:kern w:val="0"/>
          <w:lang w:val="es-ES" w:eastAsia="es-ES"/>
          <w14:ligatures w14:val="none"/>
        </w:rPr>
        <w:t>i</w:t>
      </w:r>
      <w:r w:rsidR="006E1C15" w:rsidRPr="001E35EE">
        <w:rPr>
          <w:rFonts w:ascii="Arial Narrow" w:eastAsia="Times New Roman" w:hAnsi="Arial Narrow" w:cs="Arial"/>
          <w:color w:val="000000"/>
          <w:kern w:val="0"/>
          <w:lang w:val="es-ES" w:eastAsia="es-ES"/>
          <w14:ligatures w14:val="none"/>
        </w:rPr>
        <w:t>i</w:t>
      </w:r>
      <w:r w:rsidRPr="001E35EE">
        <w:rPr>
          <w:rFonts w:ascii="Arial Narrow" w:eastAsia="Times New Roman" w:hAnsi="Arial Narrow" w:cs="Arial"/>
          <w:color w:val="000000"/>
          <w:kern w:val="0"/>
          <w:lang w:val="es-ES" w:eastAsia="es-ES"/>
          <w14:ligatures w14:val="none"/>
        </w:rPr>
        <w:t>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7034D0"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9D0C89" w:rsidRPr="001E35EE">
        <w:rPr>
          <w:rFonts w:ascii="Arial Narrow" w:eastAsia="Times New Roman" w:hAnsi="Arial Narrow" w:cs="Arial"/>
          <w:color w:val="000000"/>
          <w:kern w:val="0"/>
          <w:u w:val="single"/>
          <w:lang w:val="es-ES" w:eastAsia="es-ES"/>
          <w14:ligatures w14:val="none"/>
        </w:rPr>
        <w:t>Corredores Falabella</w:t>
      </w:r>
      <w:r w:rsidRPr="001E35EE">
        <w:rPr>
          <w:rFonts w:ascii="Arial Narrow" w:eastAsia="Times New Roman" w:hAnsi="Arial Narrow" w:cs="Arial"/>
          <w:color w:val="000000"/>
          <w:kern w:val="0"/>
          <w:lang w:val="es-ES" w:eastAsia="es-ES"/>
          <w14:ligatures w14:val="none"/>
        </w:rPr>
        <w:t>:</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(i) </w:t>
      </w:r>
      <w:r w:rsidR="006E1C15" w:rsidRPr="001E35EE">
        <w:rPr>
          <w:rFonts w:ascii="Arial Narrow" w:eastAsia="Times New Roman" w:hAnsi="Arial Narrow" w:cs="Arial"/>
          <w:color w:val="000000"/>
          <w:kern w:val="0"/>
          <w:lang w:val="es-ES" w:eastAsia="es-ES"/>
          <w14:ligatures w14:val="none"/>
        </w:rPr>
        <w:t>presentar una copia debidamente suscrita de Póliza 2001-755531 del Seguro Vehicular materia de denuncia, así como el cargo de remisión de la póliza</w:t>
      </w:r>
      <w:r w:rsidRPr="001E35EE">
        <w:rPr>
          <w:rFonts w:ascii="Arial Narrow" w:eastAsia="Times New Roman" w:hAnsi="Arial Narrow" w:cs="Arial"/>
          <w:color w:val="000000"/>
          <w:kern w:val="0"/>
          <w:lang w:val="es-ES" w:eastAsia="es-ES"/>
          <w14:ligatures w14:val="none"/>
        </w:rPr>
        <w:t>; y, (</w:t>
      </w:r>
      <w:proofErr w:type="spellStart"/>
      <w:r w:rsidRPr="001E35EE">
        <w:rPr>
          <w:rFonts w:ascii="Arial Narrow" w:eastAsia="Times New Roman" w:hAnsi="Arial Narrow" w:cs="Arial"/>
          <w:color w:val="000000"/>
          <w:kern w:val="0"/>
          <w:lang w:val="es-ES" w:eastAsia="es-ES"/>
          <w14:ligatures w14:val="none"/>
        </w:rPr>
        <w:t>ii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76AC2520"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64883884" w:rsidR="008424BB" w:rsidRPr="001E35EE" w:rsidRDefault="00E60CD7" w:rsidP="001E35EE">
      <w:pPr>
        <w:spacing w:after="0" w:line="240" w:lineRule="auto"/>
        <w:contextualSpacing/>
        <w:jc w:val="both"/>
        <w:rPr>
          <w:rFonts w:ascii="Arial Narrow" w:eastAsia="Calibri"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PRIMERO: </w:t>
      </w:r>
      <w:r w:rsidRPr="001E35E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Times New Roman" w:hAnsi="Arial Narrow" w:cs="Arial"/>
          <w:color w:val="000000"/>
          <w:kern w:val="0"/>
          <w:lang w:val="es-ES" w:eastAsia="es-ES"/>
          <w14:ligatures w14:val="none"/>
        </w:rPr>
        <w:t xml:space="preserve">, </w:t>
      </w:r>
      <w:r w:rsidRPr="001E35EE">
        <w:rPr>
          <w:rFonts w:ascii="Arial Narrow" w:eastAsia="Times New Roman" w:hAnsi="Arial Narrow" w:cs="Times New Roman"/>
          <w:color w:val="000000"/>
          <w:kern w:val="0"/>
          <w:shd w:val="clear" w:color="auto" w:fill="FFFFFF"/>
          <w:lang w:eastAsia="es-PE"/>
          <w14:ligatures w14:val="none"/>
        </w:rPr>
        <w:t xml:space="preserve">interpuesta por el </w:t>
      </w:r>
      <w:r w:rsidR="00431186" w:rsidRPr="001E35EE">
        <w:rPr>
          <w:rFonts w:ascii="Arial Narrow" w:hAnsi="Arial Narrow" w:cs="Arial"/>
          <w:bCs/>
          <w:spacing w:val="-3"/>
          <w:kern w:val="0"/>
          <w14:ligatures w14:val="none"/>
        </w:rPr>
        <w:t xml:space="preserve">señor </w:t>
      </w:r>
      <w:r w:rsidR="00431186" w:rsidRPr="001E35EE">
        <w:rPr>
          <w:rFonts w:ascii="Arial Narrow" w:eastAsia="Times New Roman" w:hAnsi="Arial Narrow" w:cs="Times New Roman"/>
          <w:color w:val="000000"/>
          <w:kern w:val="0"/>
          <w:shd w:val="clear" w:color="auto" w:fill="FFFFFF"/>
          <w:lang w:eastAsia="es-PE"/>
          <w14:ligatures w14:val="none"/>
        </w:rPr>
        <w:t xml:space="preserve">Eduardo Ismael Hernández Pérez </w:t>
      </w:r>
      <w:r w:rsidRPr="001E35EE">
        <w:rPr>
          <w:rFonts w:ascii="Arial Narrow" w:eastAsia="Times New Roman" w:hAnsi="Arial Narrow" w:cs="Times New Roman"/>
          <w:color w:val="000000"/>
          <w:kern w:val="0"/>
          <w:shd w:val="clear" w:color="auto" w:fill="FFFFFF"/>
          <w:lang w:eastAsia="es-PE"/>
          <w14:ligatures w14:val="none"/>
        </w:rPr>
        <w:t xml:space="preserve">contra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44B3E" w:rsidRPr="001E35EE">
        <w:rPr>
          <w:rFonts w:ascii="Arial Narrow" w:eastAsia="Arial Narrow" w:hAnsi="Arial Narrow" w:cs="Arial Narrow"/>
          <w:bCs/>
        </w:rPr>
        <w:t xml:space="preserve">y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Times New Roman" w:hAnsi="Arial Narrow" w:cs="Times New Roman"/>
          <w:color w:val="000000"/>
          <w:kern w:val="0"/>
          <w:shd w:val="clear" w:color="auto" w:fill="FFFFFF"/>
          <w:lang w:eastAsia="es-PE"/>
          <w14:ligatures w14:val="none"/>
        </w:rPr>
        <w:t xml:space="preserve">, </w:t>
      </w:r>
      <w:r w:rsidR="00CA50CD" w:rsidRPr="001E35EE">
        <w:rPr>
          <w:rFonts w:ascii="Arial Narrow" w:eastAsia="Times New Roman" w:hAnsi="Arial Narrow" w:cs="Times New Roman"/>
          <w:color w:val="000000"/>
          <w:kern w:val="0"/>
          <w:shd w:val="clear" w:color="auto" w:fill="FFFFFF"/>
          <w:lang w:eastAsia="es-PE"/>
          <w14:ligatures w14:val="none"/>
        </w:rPr>
        <w:t>por lo siguiente:</w:t>
      </w:r>
    </w:p>
    <w:p w14:paraId="2526964B" w14:textId="77777777" w:rsidR="0098649D" w:rsidRPr="001E35EE" w:rsidRDefault="0098649D" w:rsidP="001E35EE">
      <w:pPr>
        <w:spacing w:after="0" w:line="240" w:lineRule="auto"/>
        <w:contextualSpacing/>
        <w:jc w:val="both"/>
        <w:rPr>
          <w:rFonts w:ascii="Arial Narrow" w:eastAsia="Arial Narrow" w:hAnsi="Arial Narrow" w:cs="Arial Narrow"/>
          <w:kern w:val="0"/>
          <w14:ligatures w14:val="none"/>
        </w:rPr>
      </w:pPr>
    </w:p>
    <w:p w14:paraId="36CE4A7C" w14: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 los artículos 18 y 19 de la Ley </w:t>
      </w:r>
      <w:proofErr w:type="spellStart"/>
      <w:r w:rsidR="00460DCC" w:rsidRPr="001E35EE">
        <w:rPr>
          <w:rFonts w:ascii="Arial Narrow" w:eastAsia="Arial Narrow" w:hAnsi="Arial Narrow" w:cs="Arial Narrow"/>
          <w:kern w:val="0"/>
          <w14:ligatures w14:val="none"/>
        </w:rPr>
        <w:t/>
      </w:r>
      <w:proofErr w:type="spellEnd"/>
      <w:r w:rsidR="00460DCC" w:rsidRPr="001E35EE">
        <w:rPr>
          <w:rFonts w:ascii="Arial Narrow" w:eastAsia="Arial Narrow" w:hAnsi="Arial Narrow" w:cs="Arial Narrow"/>
          <w:kern w:val="0"/>
          <w14:ligatures w14:val="none"/>
        </w:rPr>
        <w:t xml:space="preserve"> </w:t>
      </w:r>
      <w:r w:rsidRPr="001E35EE">
        <w:rPr>
          <w:rFonts w:ascii="Arial Narrow" w:eastAsia="Arial Narrow" w:hAnsi="Arial Narrow" w:cs="Arial Narrow"/>
          <w:kern w:val="0"/>
          <w14:ligatures w14:val="none"/>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w14:paraId="230C443A" w14:textId="77777777" w:rsidR="006A648D" w:rsidRPr="001E35EE" w:rsidRDefault="006A648D" w:rsidP="001E35EE">
      <w:pPr>
        <w:pStyle w:val="Prrafodelista"/>
        <w:spacing w:after="0" w:line="240" w:lineRule="auto"/>
        <w:rPr>
          <w:rFonts w:ascii="Arial Narrow" w:eastAsia="Arial Narrow" w:hAnsi="Arial Narrow" w:cs="Arial Narrow"/>
          <w:kern w:val="0"/>
          <w14:ligatures w14:val="none"/>
        </w:rPr>
      </w:pPr>
    </w:p>
    <w:p w14:paraId="7B1FE1D3" w14: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w:t>
      </w:r>
      <w:r w:rsidR="002D322D" w:rsidRPr="001E35EE">
        <w:rPr>
          <w:rFonts w:ascii="Arial Narrow" w:eastAsia="Arial Narrow" w:hAnsi="Arial Narrow" w:cs="Arial Narrow"/>
          <w:kern w:val="0"/>
          <w14:ligatures w14:val="none"/>
        </w:rPr>
        <w:t>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002D322D" w:rsidRPr="001E35EE">
        <w:rPr>
          <w:rFonts w:ascii="Arial Narrow" w:eastAsia="Arial Narrow" w:hAnsi="Arial Narrow" w:cs="Arial Narrow"/>
          <w:kern w:val="0"/>
          <w14:ligatures w14:val="none"/>
        </w:rPr>
        <w:t xml:space="preserve"> 29571, Código de Protección y Defensa del Consumidor</w:t>
      </w:r>
      <w:r w:rsidRPr="001E35EE">
        <w:rPr>
          <w:rFonts w:ascii="Arial Narrow" w:eastAsia="Arial Narrow" w:hAnsi="Arial Narrow" w:cs="Arial Narrow"/>
          <w:kern w:val="0"/>
          <w14:ligatures w14:val="none"/>
        </w:rPr>
        <w:t xml:space="preserve">,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no habría </w:t>
      </w:r>
      <w:r w:rsidR="006A648D" w:rsidRPr="001E35EE">
        <w:rPr>
          <w:rFonts w:ascii="Arial Narrow" w:eastAsia="Arial Narrow" w:hAnsi="Arial Narrow" w:cs="Arial Narrow"/>
          <w:kern w:val="0"/>
          <w14:ligatures w14:val="none"/>
        </w:rPr>
        <w:t>cumplido con remitir</w:t>
      </w:r>
      <w:r w:rsidRPr="001E35EE">
        <w:rPr>
          <w:rFonts w:ascii="Arial Narrow" w:eastAsia="Arial Narrow" w:hAnsi="Arial Narrow" w:cs="Arial Narrow"/>
          <w:kern w:val="0"/>
          <w14:ligatures w14:val="none"/>
        </w:rPr>
        <w:t xml:space="preserve"> al </w:t>
      </w:r>
      <w:r w:rsidR="00615410" w:rsidRPr="001E35EE">
        <w:rPr>
          <w:rFonts w:ascii="Arial Narrow" w:eastAsia="Arial Narrow" w:hAnsi="Arial Narrow" w:cs="Arial Narrow"/>
          <w:kern w:val="0"/>
          <w14:ligatures w14:val="none"/>
        </w:rPr>
        <w:t>denunciante</w:t>
      </w:r>
      <w:r w:rsidRPr="001E35EE">
        <w:rPr>
          <w:rFonts w:ascii="Arial Narrow" w:eastAsia="Arial Narrow" w:hAnsi="Arial Narrow" w:cs="Arial Narrow"/>
          <w:kern w:val="0"/>
          <w14:ligatures w14:val="none"/>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w14:ligatures w14:val="none"/>
        </w:rPr>
        <w:t xml:space="preserve">, solicitados el </w:t>
      </w:r>
      <w:r w:rsidR="002D322D" w:rsidRPr="001E35EE">
        <w:rPr>
          <w:rFonts w:ascii="Arial Narrow" w:eastAsia="Times New Roman" w:hAnsi="Arial Narrow" w:cs="Arial"/>
          <w:color w:val="000000"/>
          <w:kern w:val="0"/>
          <w:lang w:eastAsia="es-ES"/>
          <w14:ligatures w14:val="none"/>
        </w:rPr>
        <w:t>17 de noviembre de 2025</w:t>
      </w:r>
      <w:r w:rsidRPr="001E35EE">
        <w:rPr>
          <w:rFonts w:ascii="Arial Narrow" w:eastAsia="Arial Narrow" w:hAnsi="Arial Narrow" w:cs="Arial Narrow"/>
          <w:kern w:val="0"/>
          <w14:ligatures w14:val="none"/>
        </w:rPr>
        <w:t>.</w:t>
      </w:r>
    </w:p>
    <w:p w14:paraId="0DEBA873" w14:textId="77777777" w:rsidR="00EA297C" w:rsidRPr="001E35EE" w:rsidRDefault="00EA297C" w:rsidP="001E35EE">
      <w:pPr>
        <w:pStyle w:val="Prrafodelista"/>
        <w:spacing w:after="0" w:line="240" w:lineRule="auto"/>
        <w:rPr>
          <w:rFonts w:ascii="Arial Narrow" w:eastAsia="Arial Narrow" w:hAnsi="Arial Narrow" w:cs="Arial Narrow"/>
          <w:kern w:val="0"/>
          <w14:ligatures w14:val="none"/>
        </w:rPr>
      </w:pPr>
    </w:p>
    <w:p w14:paraId="75DF2DC4" w14: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lastRenderedPageBreak/>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w14:paraId="38A1A06C" w14:textId="77777777" w:rsidR="0008280F" w:rsidRPr="001E35EE" w:rsidRDefault="0008280F" w:rsidP="001E35EE">
      <w:pPr>
        <w:pStyle w:val="Prrafodelista"/>
        <w:spacing w:after="0" w:line="240" w:lineRule="auto"/>
        <w:rPr>
          <w:rFonts w:ascii="Arial Narrow" w:eastAsia="Arial Narrow" w:hAnsi="Arial Narrow" w:cs="Arial Narrow"/>
          <w:kern w:val="0"/>
          <w14:ligatures w14:val="none"/>
        </w:rPr>
      </w:pPr>
    </w:p>
    <w:p w14:paraId="21FB16AD" w14: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w:t>
      </w:r>
      <w:r w:rsidR="00CA740B" w:rsidRPr="001E35EE">
        <w:rPr>
          <w:rFonts w:ascii="Arial Narrow" w:eastAsia="Arial Narrow" w:hAnsi="Arial Narrow" w:cs="Arial Narrow"/>
          <w:kern w:val="0"/>
          <w14:ligatures w14:val="none"/>
        </w:rPr>
        <w:t>cumplido con brindar</w:t>
      </w:r>
      <w:r w:rsidRPr="001E35EE">
        <w:rPr>
          <w:rFonts w:ascii="Arial Narrow" w:eastAsia="Arial Narrow" w:hAnsi="Arial Narrow" w:cs="Arial Narrow"/>
          <w:kern w:val="0"/>
          <w14:ligatures w14:val="none"/>
        </w:rPr>
        <w:t xml:space="preserve"> asesoría técnica al denunciante durante la etapa de liquidación del siniestro 690242</w:t>
      </w:r>
      <w:r w:rsidR="00993A6E" w:rsidRPr="001E35EE">
        <w:rPr>
          <w:rFonts w:ascii="Arial Narrow" w:eastAsia="Arial Narrow" w:hAnsi="Arial Narrow" w:cs="Arial Narrow"/>
          <w:kern w:val="0"/>
          <w14:ligatures w14:val="none"/>
        </w:rPr>
        <w:t xml:space="preserve"> y sobre los alcances de la cláusula del “Valor Convenido” en la póliza contratada</w:t>
      </w:r>
      <w:r w:rsidRPr="001E35EE">
        <w:rPr>
          <w:rFonts w:ascii="Arial Narrow" w:eastAsia="Arial Narrow" w:hAnsi="Arial Narrow" w:cs="Arial Narrow"/>
          <w:kern w:val="0"/>
          <w14:ligatures w14:val="none"/>
        </w:rPr>
        <w:t xml:space="preserve">. </w:t>
      </w:r>
    </w:p>
    <w:p w14:paraId="0ADB23E5" w14:textId="77777777" w:rsidR="00EA297C" w:rsidRPr="001E35EE" w:rsidRDefault="00EA297C" w:rsidP="001E35EE">
      <w:pPr>
        <w:spacing w:after="0" w:line="240" w:lineRule="auto"/>
        <w:contextualSpacing/>
        <w:jc w:val="both"/>
        <w:rPr>
          <w:rFonts w:ascii="Arial Narrow" w:eastAsia="Arial Narrow" w:hAnsi="Arial Narrow" w:cs="Arial Narrow"/>
          <w:kern w:val="0"/>
          <w14:ligatures w14:val="none"/>
        </w:rPr>
      </w:pPr>
    </w:p>
    <w:p w14:paraId="3447391C" w14: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al numeral 88.1 del artículo 88 de la Ley </w:t>
      </w:r>
      <w:proofErr w:type="spellStart"/>
      <w:r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habría brindado una respuesta inadecuada al reclamo 25SBS019099 presentado por </w:t>
      </w:r>
      <w:r w:rsidR="00615410" w:rsidRPr="001E35EE">
        <w:rPr>
          <w:rFonts w:ascii="Arial Narrow" w:eastAsia="Arial Narrow" w:hAnsi="Arial Narrow" w:cs="Arial Narrow"/>
          <w:kern w:val="0"/>
          <w14:ligatures w14:val="none"/>
        </w:rPr>
        <w:t xml:space="preserve">denunciante </w:t>
      </w:r>
      <w:r w:rsidRPr="001E35EE">
        <w:rPr>
          <w:rFonts w:ascii="Arial Narrow" w:eastAsia="Arial Narrow" w:hAnsi="Arial Narrow" w:cs="Arial Narrow"/>
          <w:kern w:val="0"/>
          <w14:ligatures w14:val="none"/>
        </w:rPr>
        <w:t>el 5 de noviembre de 2025.</w:t>
      </w:r>
    </w:p>
    <w:p w14:paraId="1DEB3481" w14:textId="77777777" w:rsidR="00E60CD7" w:rsidRPr="001E35EE" w:rsidRDefault="00E60CD7" w:rsidP="001E35EE">
      <w:pPr>
        <w:spacing w:after="0" w:line="240" w:lineRule="auto"/>
        <w:contextualSpacing/>
        <w:jc w:val="both"/>
        <w:rPr>
          <w:rFonts w:ascii="Arial Narrow" w:eastAsia="Arial Narrow" w:hAnsi="Arial Narrow" w:cs="Arial Narrow"/>
          <w:kern w:val="0"/>
          <w14:ligatures w14:val="none"/>
        </w:rPr>
      </w:pPr>
    </w:p>
    <w:p w14:paraId="634A0D61" w14:textId="2A507A03" w:rsidR="00E60CD7" w:rsidRPr="001E35EE" w:rsidRDefault="00E60CD7" w:rsidP="001E35EE">
      <w:pPr>
        <w:spacing w:after="0" w:line="240" w:lineRule="auto"/>
        <w:contextualSpacing/>
        <w:jc w:val="both"/>
        <w:rPr>
          <w:rFonts w:ascii="Arial Narrow" w:eastAsia="Calibri" w:hAnsi="Arial Narrow" w:cs="Arial"/>
          <w:kern w:val="0"/>
          <w14:ligatures w14:val="none"/>
        </w:rPr>
      </w:pPr>
      <w:r w:rsidRPr="001E35EE">
        <w:rPr>
          <w:rFonts w:ascii="Arial Narrow" w:eastAsia="Arial Narrow" w:hAnsi="Arial Narrow" w:cs="Arial Narrow"/>
          <w:b/>
          <w:color w:val="000000"/>
          <w:kern w:val="0"/>
          <w:lang w:eastAsia="es-PE"/>
          <w14:ligatures w14:val="none"/>
        </w:rPr>
        <w:t>SEGUNDO:</w:t>
      </w:r>
      <w:r w:rsidRPr="001E35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35EE">
        <w:rPr>
          <w:rFonts w:ascii="Arial Narrow" w:eastAsia="Times New Roman" w:hAnsi="Arial Narrow" w:cs="Arial"/>
          <w:color w:val="000000"/>
          <w:kern w:val="0"/>
          <w:lang w:val="es-ES" w:eastAsia="es-ES"/>
          <w14:ligatures w14:val="none"/>
        </w:rPr>
        <w:t xml:space="preserve">del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w:t>
      </w:r>
    </w:p>
    <w:p w14:paraId="2AF03E3F"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TERCERO: </w:t>
      </w:r>
      <w:r w:rsidRPr="001E35EE">
        <w:rPr>
          <w:rFonts w:ascii="Arial Narrow" w:eastAsia="Arial Narrow" w:hAnsi="Arial Narrow" w:cs="Arial Narrow"/>
          <w:color w:val="000000"/>
          <w:kern w:val="0"/>
          <w:lang w:eastAsia="es-PE"/>
          <w14:ligatures w14:val="none"/>
        </w:rPr>
        <w:t xml:space="preserve">requerir a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44B3E" w:rsidRPr="001E35EE">
        <w:rPr>
          <w:rFonts w:ascii="Arial Narrow" w:eastAsia="Arial Narrow" w:hAnsi="Arial Narrow" w:cs="Arial Narrow"/>
          <w:bCs/>
        </w:rPr>
        <w:t xml:space="preserve">y a </w:t>
      </w:r>
      <w:r w:rsidR="00244B3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1E35EE">
        <w:rPr>
          <w:rFonts w:ascii="Arial Narrow" w:eastAsia="Arial Narrow" w:hAnsi="Arial Narrow" w:cs="Arial Narrow"/>
          <w:color w:val="000000"/>
          <w:kern w:val="0"/>
          <w:lang w:eastAsia="es-PE"/>
          <w14:ligatures w14:val="none"/>
        </w:rPr>
        <w:t>que cumplan con lo siguiente:</w:t>
      </w:r>
    </w:p>
    <w:p w14:paraId="156DFAB9"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del Código Procesal Civil. </w:t>
      </w:r>
      <w:r w:rsidRPr="001E35EE">
        <w:rPr>
          <w:rFonts w:ascii="Arial Narrow" w:eastAsia="Calibri" w:hAnsi="Arial Narrow" w:cs="Arial"/>
          <w:kern w:val="0"/>
          <w14:ligatures w14:val="none"/>
        </w:rPr>
        <w:t>Para ello podrá señalar domicilio físico o una dirección electrónica a la que pueda remitirse las notificaciones</w:t>
      </w:r>
      <w:r w:rsidRPr="001E35EE">
        <w:rPr>
          <w:rFonts w:ascii="Arial Narrow" w:eastAsia="Arial" w:hAnsi="Arial Narrow" w:cs="Arial"/>
          <w:kern w:val="0"/>
          <w:lang w:val="es"/>
          <w14:ligatures w14:val="none"/>
        </w:rPr>
        <w:t>;</w:t>
      </w:r>
    </w:p>
    <w:p w14:paraId="6A38ABFB"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Fonts w:ascii="Arial Narrow" w:eastAsia="Calibri" w:hAnsi="Arial Narrow" w:cs="Arial"/>
          <w:kern w:val="0"/>
          <w:vertAlign w:val="superscript"/>
          <w14:ligatures w14:val="none"/>
        </w:rPr>
        <w:footnoteReference w:id="6"/>
      </w:r>
      <w:r w:rsidRPr="001E35EE">
        <w:rPr>
          <w:rFonts w:ascii="Arial Narrow" w:eastAsia="Calibri" w:hAnsi="Arial Narrow" w:cs="Arial"/>
          <w:kern w:val="0"/>
          <w14:ligatures w14:val="none"/>
        </w:rPr>
        <w:t>. Ello, a fin de que la Comisión pueda meritar dicha documentación, conforme lo establece el artículo 110</w:t>
      </w:r>
      <w:r w:rsidRPr="001E35EE">
        <w:rPr>
          <w:rFonts w:ascii="Arial Narrow" w:eastAsia="Times New Roman" w:hAnsi="Arial Narrow" w:cs="Segoe UI"/>
          <w:color w:val="000000"/>
          <w:kern w:val="0"/>
          <w:lang w:eastAsia="es-PE"/>
          <w14:ligatures w14:val="none"/>
        </w:rPr>
        <w:t/>
      </w:r>
      <w:r w:rsidRPr="001E35EE">
        <w:rPr>
          <w:rFonts w:ascii="Arial Narrow" w:eastAsia="Calibri" w:hAnsi="Arial Narrow" w:cs="Arial"/>
          <w:kern w:val="0"/>
          <w14:ligatures w14:val="none"/>
        </w:rPr>
        <w:t xml:space="preserve"> del </w:t>
      </w:r>
      <w:r w:rsidRPr="001E35EE">
        <w:rPr>
          <w:rFonts w:ascii="Arial Narrow" w:eastAsia="Calibri" w:hAnsi="Arial Narrow" w:cs="Arial"/>
          <w:spacing w:val="-2"/>
          <w:kern w:val="0"/>
          <w14:ligatures w14:val="none"/>
        </w:rPr>
        <w:t>Código</w:t>
      </w:r>
      <w:r w:rsidRPr="001E35EE">
        <w:rPr>
          <w:rFonts w:ascii="Arial Narrow" w:eastAsia="Calibri" w:hAnsi="Arial Narrow" w:cs="Arial"/>
          <w:spacing w:val="-2"/>
          <w:kern w:val="0"/>
          <w:vertAlign w:val="superscript"/>
          <w14:ligatures w14:val="none"/>
        </w:rPr>
        <w:footnoteReference w:id="7"/>
      </w:r>
      <w:r w:rsidRPr="001E35EE">
        <w:rPr>
          <w:rFonts w:ascii="Arial Narrow" w:eastAsia="Calibri" w:hAnsi="Arial Narrow" w:cs="Arial"/>
          <w:spacing w:val="-2"/>
          <w:kern w:val="0"/>
          <w14:ligatures w14:val="none"/>
        </w:rPr>
        <w:t>.</w:t>
      </w:r>
    </w:p>
    <w:p w14:paraId="1B2AA0D1"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4E9DB60"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CUARTO: </w:t>
      </w:r>
      <w:r w:rsidRPr="001E35EE">
        <w:rPr>
          <w:rFonts w:ascii="Arial Narrow" w:eastAsia="Arial Narrow" w:hAnsi="Arial Narrow" w:cs="Arial Narrow"/>
          <w:color w:val="000000"/>
          <w:kern w:val="0"/>
          <w:lang w:eastAsia="es-PE"/>
          <w14:ligatures w14:val="none"/>
        </w:rPr>
        <w:t xml:space="preserve">correr traslado de la denuncia interpuesta </w:t>
      </w:r>
      <w:r w:rsidRPr="001E35EE">
        <w:rPr>
          <w:rFonts w:ascii="Arial Narrow" w:eastAsia="Times New Roman" w:hAnsi="Arial Narrow" w:cs="Arial"/>
          <w:color w:val="000000"/>
          <w:kern w:val="0"/>
          <w:lang w:val="es-ES" w:eastAsia="es-ES"/>
          <w14:ligatures w14:val="none"/>
        </w:rPr>
        <w:t xml:space="preserve">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 xml:space="preserve">, </w:t>
      </w:r>
      <w:r w:rsidRPr="001E35EE">
        <w:rPr>
          <w:rFonts w:ascii="Arial Narrow" w:eastAsia="Arial Narrow" w:hAnsi="Arial Narrow" w:cs="Arial Narrow"/>
          <w:color w:val="000000"/>
          <w:kern w:val="0"/>
          <w:lang w:eastAsia="es-PE"/>
          <w14:ligatures w14:val="none"/>
        </w:rPr>
        <w:t>a</w:t>
      </w:r>
      <w:r w:rsidRPr="001E35EE">
        <w:rPr>
          <w:rFonts w:ascii="Arial Narrow" w:eastAsia="Times New Roman" w:hAnsi="Arial Narrow" w:cs="Times New Roman"/>
          <w:color w:val="000000"/>
          <w:kern w:val="0"/>
          <w:shd w:val="clear" w:color="auto" w:fill="FFFFFF"/>
          <w:lang w:eastAsia="es-PE"/>
          <w14:ligatures w14:val="none"/>
        </w:rPr>
        <w:t xml:space="preserve">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E35EE">
        <w:rPr>
          <w:rFonts w:ascii="Arial Narrow" w:eastAsia="Arial Narrow" w:hAnsi="Arial Narrow" w:cs="Arial Narrow"/>
          <w:bCs/>
        </w:rPr>
        <w:t xml:space="preserve">y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Arial Narrow" w:hAnsi="Arial Narrow" w:cs="Arial Narrow"/>
          <w:color w:val="000000"/>
          <w:kern w:val="0"/>
          <w:lang w:eastAsia="es-PE"/>
          <w14:ligatures w14:val="none"/>
        </w:rPr>
        <w:t xml:space="preserve">, para que, de conformidad con lo dispuesto por </w:t>
      </w:r>
      <w:r w:rsidRPr="001E35EE">
        <w:rPr>
          <w:rFonts w:ascii="Arial Narrow" w:eastAsia="Arial Narrow" w:hAnsi="Arial Narrow" w:cs="Arial Narrow"/>
          <w:color w:val="000000"/>
          <w:kern w:val="0"/>
          <w:lang w:eastAsia="es-PE"/>
          <w14:ligatures w14:val="none"/>
        </w:rPr>
        <w:lastRenderedPageBreak/>
        <w:t>el artículo 26</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01803F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QUINTO: </w:t>
      </w:r>
      <w:bookmarkStart w:id="10" w:name="_Hlk188286813"/>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1E35EE">
        <w:rPr>
          <w:rFonts w:ascii="Arial Narrow" w:eastAsia="Times New Roman" w:hAnsi="Arial Narrow" w:cs="Arial"/>
          <w:color w:val="000000"/>
          <w:kern w:val="0"/>
          <w:lang w:eastAsia="es-ES"/>
          <w14:ligatures w14:val="none"/>
        </w:rPr>
        <w:t xml:space="preserve">, </w:t>
      </w:r>
      <w:bookmarkStart w:id="11" w:name="_Hlk188286828"/>
      <w:r w:rsidR="00244B3E" w:rsidRPr="001E35EE">
        <w:rPr>
          <w:rFonts w:ascii="Arial Narrow" w:eastAsia="Times New Roman" w:hAnsi="Arial Narrow" w:cs="Times New Roman"/>
          <w:color w:val="000000"/>
          <w:kern w:val="0"/>
          <w:shd w:val="clear" w:color="auto" w:fill="FFFFFF"/>
          <w:lang w:eastAsia="es-PE"/>
          <w14:ligatures w14:val="none"/>
        </w:rPr>
        <w:t>Rímac Seguros y Reaseguros S.A</w:t>
      </w:r>
      <w:r w:rsidRPr="001E35EE">
        <w:rPr>
          <w:rFonts w:ascii="Arial Narrow" w:eastAsia="Arial Narrow" w:hAnsi="Arial Narrow" w:cs="Arial Narrow"/>
          <w:bCs/>
        </w:rPr>
        <w:t>.</w:t>
      </w:r>
      <w:r w:rsidRPr="001E35EE">
        <w:rPr>
          <w:rFonts w:ascii="Arial Narrow" w:eastAsia="Times New Roman" w:hAnsi="Arial Narrow" w:cs="Arial"/>
          <w:color w:val="000000"/>
          <w:kern w:val="0"/>
          <w:lang w:eastAsia="es-ES"/>
          <w14:ligatures w14:val="none"/>
        </w:rPr>
        <w:t xml:space="preserve">, </w:t>
      </w:r>
      <w:bookmarkEnd w:id="11"/>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2001-755531 del Seguro Vehicular materia de denuncia, así como el cargo de remisión de la póliza;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xml:space="preserve">) presentar los medios probatorios que acrediten que el valor determinado de liquidación del siniestro </w:t>
      </w:r>
      <w:r w:rsidR="004F0BA4" w:rsidRPr="001E35EE">
        <w:rPr>
          <w:rFonts w:ascii="Arial Narrow" w:eastAsia="Times New Roman" w:hAnsi="Arial Narrow" w:cs="Arial"/>
          <w:color w:val="000000"/>
          <w:kern w:val="0"/>
          <w:lang w:eastAsia="es-ES"/>
          <w14:ligatures w14:val="none"/>
        </w:rPr>
        <w:t>690242 fue justificado</w:t>
      </w:r>
      <w:r w:rsidR="004F0BA4" w:rsidRPr="001E35EE">
        <w:rPr>
          <w:rFonts w:ascii="Arial Narrow" w:eastAsia="Times New Roman" w:hAnsi="Arial Narrow" w:cs="Arial"/>
          <w:color w:val="000000"/>
          <w:kern w:val="0"/>
          <w:lang w:val="es-ES" w:eastAsia="es-ES"/>
          <w14:ligatures w14:val="none"/>
        </w:rPr>
        <w:t>; y, (</w:t>
      </w:r>
      <w:proofErr w:type="spellStart"/>
      <w:r w:rsidR="004F0BA4" w:rsidRPr="001E35EE">
        <w:rPr>
          <w:rFonts w:ascii="Arial Narrow" w:eastAsia="Times New Roman" w:hAnsi="Arial Narrow" w:cs="Arial"/>
          <w:color w:val="000000"/>
          <w:kern w:val="0"/>
          <w:lang w:val="es-ES" w:eastAsia="es-ES"/>
          <w14:ligatures w14:val="none"/>
        </w:rPr>
        <w:t>iii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7EAE58BA"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3D597CE3"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SEXTO: </w:t>
      </w:r>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2001-755531 del Seguro Vehicular materia de denuncia, así como el cargo de remisión de la póliza; y,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61AD8504"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SÉTIMO:</w:t>
      </w:r>
      <w:r w:rsidRPr="001E35EE">
        <w:rPr>
          <w:rFonts w:ascii="Arial Narrow" w:eastAsia="Arial Narrow" w:hAnsi="Arial Narrow" w:cs="Arial Narrow"/>
          <w:color w:val="000000"/>
          <w:kern w:val="0"/>
          <w:lang w:eastAsia="es-PE"/>
          <w14:ligatures w14:val="none"/>
        </w:rPr>
        <w:t xml:space="preserve"> </w:t>
      </w:r>
      <w:bookmarkStart w:id="12" w:name="_Hlk188286915"/>
      <w:r w:rsidRPr="001E35EE">
        <w:rPr>
          <w:rFonts w:ascii="Arial Narrow" w:eastAsia="Arial Narrow" w:hAnsi="Arial Narrow" w:cs="Arial Narrow"/>
          <w:color w:val="000000"/>
          <w:kern w:val="0"/>
          <w:lang w:eastAsia="es-PE"/>
          <w14:ligatures w14:val="none"/>
        </w:rPr>
        <w:t>informar a las partes que el artículo 110</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29571, Código de Protección y Defensa del Consumidor</w:t>
      </w:r>
      <w:r w:rsidRPr="001E35EE">
        <w:rPr>
          <w:rFonts w:ascii="Arial Narrow" w:eastAsia="Arial Narrow" w:hAnsi="Arial Narrow" w:cs="Times New Roman"/>
          <w:color w:val="000000"/>
          <w:kern w:val="0"/>
          <w:vertAlign w:val="superscript"/>
          <w:lang w:eastAsia="es-PE"/>
          <w14:ligatures w14:val="none"/>
        </w:rPr>
        <w:footnoteReference w:id="8"/>
      </w:r>
      <w:r w:rsidRPr="001E35E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115</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y 116</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referida norma</w:t>
      </w:r>
      <w:r w:rsidRPr="001E35EE">
        <w:rPr>
          <w:rFonts w:ascii="Arial Narrow" w:eastAsia="Arial Narrow" w:hAnsi="Arial Narrow" w:cs="Times New Roman"/>
          <w:color w:val="000000"/>
          <w:kern w:val="0"/>
          <w:vertAlign w:val="superscript"/>
          <w:lang w:eastAsia="es-PE"/>
          <w14:ligatures w14:val="none"/>
        </w:rPr>
        <w:footnoteReference w:id="9"/>
      </w:r>
      <w:r w:rsidRPr="001E35EE">
        <w:rPr>
          <w:rFonts w:ascii="Arial Narrow" w:eastAsia="Arial Narrow" w:hAnsi="Arial Narrow" w:cs="Arial Narrow"/>
          <w:color w:val="000000"/>
          <w:kern w:val="0"/>
          <w:lang w:eastAsia="es-PE"/>
          <w14:ligatures w14:val="none"/>
        </w:rPr>
        <w:t xml:space="preserve">. </w:t>
      </w:r>
      <w:bookmarkEnd w:id="12"/>
      <w:r w:rsidRPr="001E35E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del Código</w:t>
      </w:r>
      <w:r w:rsidRPr="001E35EE">
        <w:rPr>
          <w:rFonts w:ascii="Arial Narrow" w:eastAsia="Arial Narrow" w:hAnsi="Arial Narrow" w:cs="Times New Roman"/>
          <w:color w:val="000000"/>
          <w:kern w:val="0"/>
          <w:vertAlign w:val="superscript"/>
          <w:lang w:eastAsia="es-PE"/>
          <w14:ligatures w14:val="none"/>
        </w:rPr>
        <w:footnoteReference w:id="10"/>
      </w:r>
      <w:r w:rsidRPr="001E35EE">
        <w:rPr>
          <w:rFonts w:ascii="Arial Narrow" w:eastAsia="Arial Narrow" w:hAnsi="Arial Narrow" w:cs="Arial Narrow"/>
          <w:color w:val="000000"/>
          <w:kern w:val="0"/>
          <w:lang w:eastAsia="es-PE"/>
          <w14:ligatures w14:val="none"/>
        </w:rPr>
        <w:t>.</w:t>
      </w:r>
    </w:p>
    <w:p w14:paraId="7A5236A4"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Calibri" w:hAnsi="Arial Narrow" w:cs="Arial"/>
          <w:b/>
          <w:bCs/>
          <w:kern w:val="0"/>
          <w14:ligatures w14:val="none"/>
        </w:rPr>
        <w:t>OCTAVO</w:t>
      </w:r>
      <w:r w:rsidRPr="001E35EE">
        <w:rPr>
          <w:rFonts w:ascii="Arial Narrow" w:eastAsia="Arial Narrow" w:hAnsi="Arial Narrow" w:cs="Arial Narrow"/>
          <w:b/>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informar a las partes que conforme a lo establecido en el artículo 39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r w:rsidRPr="001E35EE">
        <w:rPr>
          <w:rFonts w:ascii="Arial Narrow" w:eastAsia="Times New Roman" w:hAnsi="Arial Narrow" w:cs="Times New Roman"/>
          <w:b/>
          <w:color w:val="000000"/>
          <w:kern w:val="0"/>
          <w:lang w:eastAsia="es-PE"/>
          <w14:ligatures w14:val="none"/>
        </w:rPr>
        <w:lastRenderedPageBreak/>
        <w:t>NOVENO</w:t>
      </w:r>
      <w:r w:rsidRPr="001E35EE">
        <w:rPr>
          <w:rFonts w:ascii="Arial Narrow" w:eastAsia="Calibri" w:hAnsi="Arial Narrow" w:cs="Arial"/>
          <w:b/>
          <w:kern w:val="0"/>
          <w14:ligatures w14:val="none"/>
        </w:rPr>
        <w:t>:</w:t>
      </w:r>
      <w:r w:rsidRPr="001E35EE">
        <w:rPr>
          <w:rFonts w:ascii="Arial Narrow" w:eastAsia="Calibri" w:hAnsi="Arial Narrow" w:cs="Arial"/>
          <w:kern w:val="0"/>
          <w14:ligatures w14:val="none"/>
        </w:rPr>
        <w:t xml:space="preserve"> comunicar a las partes que, de acuerdo a lo señalado por el artículo 29</w:t>
      </w:r>
      <w:r w:rsidRPr="001E35EE">
        <w:rPr>
          <w:rFonts w:ascii="Arial Narrow" w:eastAsia="Times New Roman" w:hAnsi="Arial Narrow" w:cs="Segoe UI"/>
          <w:color w:val="000000"/>
          <w:kern w:val="0"/>
          <w:lang w:eastAsia="es-PE"/>
          <w14:ligatures w14:val="none"/>
        </w:rPr>
        <w:t/>
      </w:r>
      <w:r w:rsidRPr="001E35EE">
        <w:rPr>
          <w:rFonts w:ascii="Arial Narrow" w:eastAsia="Calibri" w:hAnsi="Arial Narrow" w:cs="Arial"/>
          <w:kern w:val="0"/>
          <w14:ligatures w14:val="none"/>
        </w:rPr>
        <w:t xml:space="preserve"> del Decreto Legislativo </w:t>
      </w:r>
      <w:proofErr w:type="spellStart"/>
      <w:r w:rsidRPr="001E35EE">
        <w:rPr>
          <w:rFonts w:ascii="Arial Narrow" w:eastAsia="Calibri" w:hAnsi="Arial Narrow" w:cs="Arial"/>
          <w:kern w:val="0"/>
          <w14:ligatures w14:val="none"/>
        </w:rPr>
        <w:t/>
      </w:r>
      <w:proofErr w:type="spellEnd"/>
      <w:r w:rsidRPr="001E35EE">
        <w:rPr>
          <w:rFonts w:ascii="Arial Narrow" w:eastAsia="Calibri" w:hAnsi="Arial Narrow" w:cs="Arial"/>
          <w:kern w:val="0"/>
          <w14:ligatures w14:val="none"/>
        </w:rPr>
        <w:t xml:space="preserve"> 807</w:t>
      </w:r>
      <w:r w:rsidRPr="001E35EE">
        <w:rPr>
          <w:rFonts w:ascii="Arial Narrow" w:eastAsia="Calibri" w:hAnsi="Arial Narrow" w:cs="Arial"/>
          <w:kern w:val="0"/>
          <w:vertAlign w:val="superscript"/>
          <w14:ligatures w14:val="none"/>
        </w:rPr>
        <w:footnoteReference w:id="11"/>
      </w:r>
      <w:r w:rsidRPr="001E35E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Calibri" w:hAnsi="Arial Narrow" w:cs="Arial"/>
          <w:kern w:val="0"/>
          <w:u w:val="single"/>
          <w14:ligatures w14:val="none"/>
        </w:rPr>
        <w:t>expresamente su facultad para asistir y conciliar en su representación</w:t>
      </w:r>
      <w:r w:rsidRPr="001E35EE">
        <w:rPr>
          <w:rFonts w:ascii="Arial Narrow" w:eastAsia="Calibri" w:hAnsi="Arial Narrow" w:cs="Arial"/>
          <w:bCs/>
          <w:kern w:val="0"/>
          <w14:ligatures w14:val="none"/>
        </w:rPr>
        <w:t>.</w:t>
      </w:r>
      <w:r w:rsidRPr="001E35EE">
        <w:rPr>
          <w:rFonts w:ascii="Arial Narrow" w:eastAsia="Calibri" w:hAnsi="Arial Narrow" w:cs="Arial"/>
          <w:b/>
          <w:bCs/>
          <w:kern w:val="0"/>
          <w14:ligatures w14:val="none"/>
        </w:rPr>
        <w:t xml:space="preserve"> </w:t>
      </w:r>
      <w:r w:rsidRPr="001E35E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rPr>
      </w:pPr>
      <w:r w:rsidRPr="001E35EE">
        <w:rPr>
          <w:rFonts w:ascii="Arial Narrow" w:hAnsi="Arial Narrow" w:cs="Arial"/>
          <w:b/>
          <w:spacing w:val="-3"/>
          <w:kern w:val="0"/>
          <w14:ligatures w14:val="none"/>
        </w:rPr>
        <w:t>DÉCIMO</w:t>
      </w:r>
      <w:r w:rsidRPr="001E35EE">
        <w:rPr>
          <w:rFonts w:ascii="Arial Narrow" w:eastAsia="Times New Roman" w:hAnsi="Arial Narrow" w:cs="Times New Roman"/>
          <w:b/>
          <w:color w:val="000000"/>
          <w:kern w:val="0"/>
          <w:lang w:eastAsia="es-PE"/>
          <w14:ligatures w14:val="none"/>
        </w:rPr>
        <w:t>:</w:t>
      </w:r>
      <w:r w:rsidRPr="001E35E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1E35EE" w:rsidRDefault="00E60CD7" w:rsidP="001E35E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43C24231" w:rsidR="00E60CD7" w:rsidRPr="001E35EE" w:rsidRDefault="00E60CD7" w:rsidP="001E35EE">
      <w:pPr>
        <w:suppressAutoHyphens/>
        <w:spacing w:after="0" w:line="240" w:lineRule="auto"/>
        <w:contextualSpacing/>
        <w:jc w:val="both"/>
        <w:rPr>
          <w:rFonts w:ascii="Arial Narrow" w:hAnsi="Arial Narrow" w:cs="Arial"/>
        </w:rPr>
      </w:pPr>
      <w:r w:rsidRPr="001E35EE">
        <w:rPr>
          <w:rFonts w:ascii="Arial Narrow" w:eastAsia="Arial Narrow" w:hAnsi="Arial Narrow" w:cs="Arial Narrow"/>
          <w:b/>
          <w:bCs/>
        </w:rPr>
        <w:t>DÉCIMO PRIMERO</w:t>
      </w:r>
      <w:r w:rsidRPr="001E35EE">
        <w:rPr>
          <w:rFonts w:ascii="Arial Narrow" w:hAnsi="Arial Narrow" w:cs="Arial"/>
          <w:b/>
          <w:spacing w:val="-3"/>
          <w:kern w:val="0"/>
          <w14:ligatures w14:val="none"/>
        </w:rPr>
        <w:t>:</w:t>
      </w:r>
      <w:r w:rsidRPr="001E35EE">
        <w:rPr>
          <w:rFonts w:ascii="Arial Narrow" w:hAnsi="Arial Narrow" w:cs="Arial"/>
          <w:bCs/>
          <w:spacing w:val="-3"/>
          <w:kern w:val="0"/>
          <w14:ligatures w14:val="none"/>
        </w:rPr>
        <w:t xml:space="preserve"> requerir </w:t>
      </w:r>
      <w:r w:rsidR="00194306" w:rsidRPr="001E35EE">
        <w:rPr>
          <w:rFonts w:ascii="Arial Narrow" w:hAnsi="Arial Narrow" w:cs="Arial"/>
          <w:bCs/>
          <w:spacing w:val="-3"/>
          <w:kern w:val="0"/>
          <w14:ligatures w14:val="none"/>
        </w:rPr>
        <w:t>al señor</w:t>
      </w:r>
      <w:r w:rsidRPr="001E35EE">
        <w:rPr>
          <w:rFonts w:ascii="Arial Narrow" w:hAnsi="Arial Narrow" w:cs="Arial"/>
          <w:bCs/>
          <w:spacing w:val="-3"/>
          <w:kern w:val="0"/>
          <w14:ligatures w14:val="none"/>
        </w:rPr>
        <w:t xml:space="preserve"> </w:t>
      </w:r>
      <w:r w:rsidR="00194306" w:rsidRPr="001E35EE">
        <w:rPr>
          <w:rFonts w:ascii="Arial Narrow" w:eastAsia="Times New Roman" w:hAnsi="Arial Narrow" w:cs="Times New Roman"/>
          <w:color w:val="000000"/>
          <w:kern w:val="0"/>
          <w:shd w:val="clear" w:color="auto" w:fill="FFFFFF"/>
          <w:lang w:eastAsia="es-PE"/>
          <w14:ligatures w14:val="none"/>
        </w:rPr>
        <w:t xml:space="preserve">Eduardo Ismael Hernández Pérez, Rímac Seguros y Reaseguros S.A. </w:t>
      </w:r>
      <w:r w:rsidR="00431186" w:rsidRPr="001E35EE">
        <w:rPr>
          <w:rFonts w:ascii="Arial Narrow" w:eastAsia="Times New Roman" w:hAnsi="Arial Narrow" w:cs="Times New Roman"/>
          <w:color w:val="000000"/>
          <w:kern w:val="0"/>
          <w:shd w:val="clear" w:color="auto" w:fill="FFFFFF"/>
          <w:lang w:eastAsia="es-PE"/>
          <w14:ligatures w14:val="none"/>
        </w:rPr>
        <w:t>y</w:t>
      </w:r>
      <w:r w:rsidR="00194306" w:rsidRPr="001E35EE">
        <w:rPr>
          <w:rFonts w:ascii="Arial Narrow" w:eastAsia="Times New Roman" w:hAnsi="Arial Narrow" w:cs="Times New Roman"/>
          <w:color w:val="000000"/>
          <w:kern w:val="0"/>
          <w:shd w:val="clear" w:color="auto" w:fill="FFFFFF"/>
          <w:lang w:eastAsia="es-PE"/>
          <w14:ligatures w14:val="none"/>
        </w:rPr>
        <w:t xml:space="preserve"> Corredores de Seguros Falabella S.A.C. </w:t>
      </w:r>
      <w:r w:rsidRPr="001E35EE">
        <w:rPr>
          <w:rFonts w:ascii="Arial Narrow" w:hAnsi="Arial Narrow"/>
          <w:color w:val="000000"/>
        </w:rPr>
        <w:t>para que, dentro del plazo de dos (2) días hábiles siguientes a la fecha en que reciba</w:t>
      </w:r>
      <w:r w:rsidR="00431186" w:rsidRPr="001E35EE">
        <w:rPr>
          <w:rFonts w:ascii="Arial Narrow" w:hAnsi="Arial Narrow"/>
          <w:color w:val="000000"/>
        </w:rPr>
        <w:t>n</w:t>
      </w:r>
      <w:r w:rsidRPr="001E35EE">
        <w:rPr>
          <w:rFonts w:ascii="Arial Narrow" w:hAnsi="Arial Narrow"/>
          <w:color w:val="000000"/>
        </w:rPr>
        <w:t xml:space="preserve"> la notificación en su</w:t>
      </w:r>
      <w:r w:rsidR="00431186" w:rsidRPr="001E35EE">
        <w:rPr>
          <w:rFonts w:ascii="Arial Narrow" w:hAnsi="Arial Narrow"/>
          <w:color w:val="000000"/>
        </w:rPr>
        <w:t>s</w:t>
      </w:r>
      <w:r w:rsidRPr="001E35EE">
        <w:rPr>
          <w:rFonts w:ascii="Arial Narrow" w:hAnsi="Arial Narrow"/>
          <w:color w:val="000000"/>
        </w:rPr>
        <w:t xml:space="preserve"> bandeja</w:t>
      </w:r>
      <w:r w:rsidR="00431186" w:rsidRPr="001E35EE">
        <w:rPr>
          <w:rFonts w:ascii="Arial Narrow" w:hAnsi="Arial Narrow"/>
          <w:color w:val="000000"/>
        </w:rPr>
        <w:t>s</w:t>
      </w:r>
      <w:r w:rsidRPr="001E35EE">
        <w:rPr>
          <w:rFonts w:ascii="Arial Narrow" w:hAnsi="Arial Narrow"/>
          <w:color w:val="000000"/>
        </w:rPr>
        <w:t xml:space="preserve"> de correo electrónico, efectúe</w:t>
      </w:r>
      <w:r w:rsidR="00431186" w:rsidRPr="001E35EE">
        <w:rPr>
          <w:rFonts w:ascii="Arial Narrow" w:hAnsi="Arial Narrow"/>
          <w:color w:val="000000"/>
        </w:rPr>
        <w:t>n</w:t>
      </w:r>
      <w:r w:rsidRPr="001E35EE">
        <w:rPr>
          <w:rFonts w:ascii="Arial Narrow" w:hAnsi="Arial Narrow"/>
          <w:color w:val="000000"/>
        </w:rPr>
        <w:t xml:space="preserve"> la confirmación de recepción de la notificación remitida por este despacho a su</w:t>
      </w:r>
      <w:r w:rsidR="00431186" w:rsidRPr="001E35EE">
        <w:rPr>
          <w:rFonts w:ascii="Arial Narrow" w:hAnsi="Arial Narrow"/>
          <w:color w:val="000000"/>
        </w:rPr>
        <w:t>s</w:t>
      </w:r>
      <w:r w:rsidRPr="001E35EE">
        <w:rPr>
          <w:rFonts w:ascii="Arial Narrow" w:hAnsi="Arial Narrow"/>
          <w:color w:val="000000"/>
        </w:rPr>
        <w:t xml:space="preserve"> correo</w:t>
      </w:r>
      <w:r w:rsidR="00431186" w:rsidRPr="001E35EE">
        <w:rPr>
          <w:rFonts w:ascii="Arial Narrow" w:hAnsi="Arial Narrow"/>
          <w:color w:val="000000"/>
        </w:rPr>
        <w:t>s</w:t>
      </w:r>
      <w:r w:rsidRPr="001E35EE">
        <w:rPr>
          <w:rFonts w:ascii="Arial Narrow" w:hAnsi="Arial Narrow"/>
          <w:color w:val="000000"/>
        </w:rPr>
        <w:t xml:space="preserve"> electrónico</w:t>
      </w:r>
      <w:r w:rsidR="00431186" w:rsidRPr="001E35EE">
        <w:rPr>
          <w:rFonts w:ascii="Arial Narrow" w:hAnsi="Arial Narrow"/>
          <w:color w:val="000000"/>
        </w:rPr>
        <w:t>s</w:t>
      </w:r>
      <w:r w:rsidRPr="001E35EE">
        <w:rPr>
          <w:rFonts w:ascii="Arial Narrow" w:hAnsi="Arial Narrow"/>
          <w:color w:val="000000"/>
        </w:rPr>
        <w:t>, de conformidad con el segundo párrafo del numeral 4 del artículo 20</w:t>
      </w:r>
      <w:r w:rsidRPr="001E35EE">
        <w:rPr>
          <w:rFonts w:ascii="Arial Narrow" w:eastAsia="Times New Roman" w:hAnsi="Arial Narrow" w:cs="Segoe UI"/>
          <w:color w:val="000000"/>
          <w:kern w:val="0"/>
          <w:lang w:eastAsia="es-PE"/>
          <w14:ligatures w14:val="none"/>
        </w:rPr>
        <w:t/>
      </w:r>
      <w:r w:rsidRPr="001E35EE">
        <w:rPr>
          <w:rFonts w:ascii="Arial Narrow" w:hAnsi="Arial Narrow"/>
          <w:color w:val="000000"/>
        </w:rPr>
        <w:t xml:space="preserve"> del Texto Único Ordenado de la Ley del Procedimiento Administrativo General, aprobado mediante Decreto Supremo </w:t>
      </w:r>
      <w:proofErr w:type="spellStart"/>
      <w:r w:rsidRPr="001E35EE">
        <w:rPr>
          <w:rFonts w:ascii="Arial Narrow" w:hAnsi="Arial Narrow"/>
          <w:color w:val="000000"/>
        </w:rPr>
        <w:t/>
      </w:r>
      <w:proofErr w:type="spellEnd"/>
      <w:r w:rsidRPr="001E35EE">
        <w:rPr>
          <w:rFonts w:ascii="Arial Narrow" w:hAnsi="Arial Narrow"/>
          <w:color w:val="000000"/>
        </w:rPr>
        <w:t xml:space="preserve"> 006-2026-JUS, bajo apercibimiento de rehacer el acto de notificación y notificarle conforme al numeral 1 del artículo 20</w:t>
      </w:r>
      <w:r w:rsidRPr="001E35EE">
        <w:rPr>
          <w:rFonts w:ascii="Arial Narrow" w:eastAsia="Times New Roman" w:hAnsi="Arial Narrow" w:cs="Segoe UI"/>
          <w:color w:val="000000"/>
          <w:kern w:val="0"/>
          <w:lang w:eastAsia="es-PE"/>
          <w14:ligatures w14:val="none"/>
        </w:rPr>
        <w:t/>
      </w:r>
      <w:r w:rsidRPr="001E35EE">
        <w:rPr>
          <w:rFonts w:ascii="Arial Narrow" w:hAnsi="Arial Narrow"/>
          <w:color w:val="000000"/>
        </w:rPr>
        <w:t xml:space="preserve"> del citado cuerpo normativo</w:t>
      </w:r>
      <w:r w:rsidRPr="001E35EE">
        <w:rPr>
          <w:rFonts w:ascii="Arial Narrow" w:hAnsi="Arial Narrow"/>
          <w:vertAlign w:val="superscript"/>
        </w:rPr>
        <w:footnoteReference w:id="12"/>
      </w:r>
      <w:r w:rsidRPr="001E35EE">
        <w:rPr>
          <w:rFonts w:ascii="Arial Narrow" w:hAnsi="Arial Narrow" w:cs="Arial"/>
        </w:rPr>
        <w:t>.</w:t>
      </w:r>
    </w:p>
    <w:p w14:paraId="26B1ED4B" w14:textId="77777777" w:rsidR="00E60CD7" w:rsidRPr="001E35EE" w:rsidRDefault="00E60CD7" w:rsidP="001E35EE">
      <w:pPr>
        <w:suppressAutoHyphens/>
        <w:spacing w:after="0" w:line="240" w:lineRule="auto"/>
        <w:contextualSpacing/>
        <w:jc w:val="both"/>
        <w:rPr>
          <w:rFonts w:ascii="Arial Narrow" w:hAnsi="Arial Narrow" w:cs="Arial"/>
        </w:rPr>
      </w:pPr>
    </w:p>
    <w:p w14:paraId="00B9B615" w14: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2EC67975" w14: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774A2877" w14: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110978A9" w14:textId="13EC8E21" w:rsidR="00C00FC1" w:rsidRPr="001E35EE" w:rsidRDefault="00C00FC1" w:rsidP="001E35EE">
      <w:pPr>
        <w:spacing w:after="0" w:line="240" w:lineRule="auto"/>
        <w:contextualSpacing/>
        <w:jc w:val="center"/>
        <w:rPr>
          <w:rFonts w:ascii="Arial Narrow" w:eastAsia="Calibri" w:hAnsi="Arial Narrow" w:cs="Arial"/>
          <w:color w:val="000000"/>
          <w:kern w:val="0"/>
          <w14:ligatures w14:val="none"/>
        </w:rPr>
      </w:pPr>
      <w:bookmarkStart w:id="15" w:name="_Hlk218074855"/>
      <w:bookmarkEnd w:id="0"/>
      <w:r w:rsidRPr="001E35EE">
        <w:rPr>
          <w:rFonts w:ascii="Arial Narrow" w:eastAsia="Calibri" w:hAnsi="Arial Narrow" w:cs="Arial"/>
          <w:color w:val="000000"/>
          <w:kern w:val="0"/>
          <w14:ligatures w14:val="none"/>
        </w:rPr>
        <w:t>Firmado digitalmente por</w:t>
      </w:r>
    </w:p>
    <w:p w14:paraId="61B83DDD" w14:textId="3F3FE38D"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EVELING ROA QUISPE</w:t>
      </w:r>
    </w:p>
    <w:p w14:paraId="742A30B5"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Secretaria Técnica</w:t>
      </w:r>
    </w:p>
    <w:p w14:paraId="119B7F66"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 xml:space="preserve">Comisión de Protección al Consumidor </w:t>
      </w:r>
      <w:proofErr w:type="spellStart"/>
      <w:r w:rsidRPr="001E35EE">
        <w:rPr>
          <w:rFonts w:ascii="Arial Narrow" w:eastAsia="Calibri" w:hAnsi="Arial Narrow" w:cs="Arial"/>
          <w:b/>
          <w:bCs/>
          <w:color w:val="000000"/>
          <w:kern w:val="0"/>
          <w14:ligatures w14:val="none"/>
        </w:rPr>
        <w:t/>
      </w:r>
      <w:proofErr w:type="spellEnd"/>
      <w:r w:rsidRPr="001E35EE">
        <w:rPr>
          <w:rFonts w:ascii="Arial Narrow" w:eastAsia="Calibri" w:hAnsi="Arial Narrow" w:cs="Arial"/>
          <w:b/>
          <w:bCs/>
          <w:color w:val="000000"/>
          <w:kern w:val="0"/>
          <w14:ligatures w14:val="none"/>
        </w:rPr>
        <w:t xml:space="preserve"> 1</w:t>
      </w:r>
    </w:p>
    <w:p w14:paraId="15733869" w14: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0047CB25" w14:textId="4D50D17A" w:rsidR="00483E38" w:rsidRPr="001E35EE" w:rsidRDefault="004D4737" w:rsidP="001E35EE">
      <w:pPr>
        <w:spacing w:after="0" w:line="240" w:lineRule="auto"/>
        <w:contextualSpacing/>
        <w:jc w:val="both"/>
        <w:rPr>
          <w:rFonts w:ascii="Arial Narrow" w:hAnsi="Arial Narrow"/>
          <w:sz w:val="16"/>
          <w:szCs w:val="16"/>
        </w:rPr>
      </w:pPr>
      <w:r w:rsidRPr="001E35EE">
        <w:rPr>
          <w:rFonts w:ascii="Arial Narrow" w:eastAsia="Arial Narrow" w:hAnsi="Arial Narrow" w:cs="Arial"/>
          <w:color w:val="000000"/>
          <w:kern w:val="0"/>
          <w:sz w:val="16"/>
          <w:szCs w:val="16"/>
          <w:lang w:eastAsia="es-PE"/>
          <w14:ligatures w14:val="none"/>
        </w:rPr>
        <w:t>LGP</w:t>
      </w:r>
      <w:r w:rsidR="00483E38" w:rsidRPr="001E35EE">
        <w:rPr>
          <w:rFonts w:ascii="Arial Narrow" w:eastAsia="Arial Narrow" w:hAnsi="Arial Narrow" w:cs="Arial"/>
          <w:color w:val="000000"/>
          <w:kern w:val="0"/>
          <w:sz w:val="16"/>
          <w:szCs w:val="16"/>
          <w:lang w:eastAsia="es-PE"/>
          <w14:ligatures w14:val="none"/>
        </w:rPr>
        <w:t>/JCQ</w:t>
      </w:r>
    </w:p>
    <w:bookmarkEnd w:id="15"/>
    <w:p w14:paraId="68107EE2" w14:textId="77777777" w:rsidR="00E60CD7" w:rsidRPr="001E35EE" w:rsidRDefault="00E60CD7" w:rsidP="001E35EE">
      <w:pPr>
        <w:spacing w:after="0" w:line="240" w:lineRule="auto"/>
        <w:contextualSpacing/>
        <w:rPr>
          <w:rFonts w:ascii="Arial Narrow" w:hAnsi="Arial Narrow"/>
          <w:lang w:val="es-ES"/>
        </w:rPr>
      </w:pPr>
    </w:p>
    <w:sectPr w:rsidR="00E60CD7" w:rsidRPr="001E35E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t>Publicado</w:t>
      </w:r>
      <w:r w:rsidRPr="001E35EE">
        <w:rPr>
          <w:rFonts w:ascii="Arial Narrow" w:hAnsi="Arial Narrow" w:cs="Arial"/>
          <w:b/>
          <w:sz w:val="15"/>
          <w:szCs w:val="15"/>
        </w:rPr>
        <w:t xml:space="preserve"> </w:t>
      </w:r>
      <w:r w:rsidRPr="001E35E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E35EE"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w:sz w:val="15"/>
          <w:szCs w:val="15"/>
        </w:rPr>
        <w:t/>
      </w:r>
      <w:proofErr w:type="spellEnd"/>
      <w:r w:rsidRPr="001E35E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63A1D8B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sz w:val="15"/>
          <w:szCs w:val="15"/>
        </w:rPr>
        <w:tab/>
      </w:r>
      <w:r w:rsidRPr="001E35EE">
        <w:rPr>
          <w:rFonts w:ascii="Arial Narrow" w:eastAsia="Arial Narrow" w:hAnsi="Arial Narrow" w:cs="Arial"/>
          <w:b/>
          <w:bCs/>
          <w:sz w:val="15"/>
          <w:szCs w:val="15"/>
        </w:rPr>
        <w:t xml:space="preserve">LEY DE ORGANIZACIÓN Y FUNCIONES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b/>
          <w:bCs/>
          <w:sz w:val="15"/>
          <w:szCs w:val="15"/>
        </w:rPr>
        <w:tab/>
        <w:t>Artículo 27.-</w:t>
      </w:r>
      <w:r w:rsidRPr="001E35EE">
        <w:rPr>
          <w:rFonts w:ascii="Arial Narrow" w:eastAsia="Arial Narrow" w:hAnsi="Arial Narrow" w:cs="Arial"/>
          <w:sz w:val="15"/>
          <w:szCs w:val="15"/>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5"/>
          <w:szCs w:val="15"/>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E35EE"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b/>
          <w:bCs/>
          <w:sz w:val="15"/>
          <w:szCs w:val="15"/>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E35EE" w:rsidRDefault="008424BB" w:rsidP="00946B66">
      <w:pPr>
        <w:pStyle w:val="Textonotapie"/>
        <w:jc w:val="both"/>
        <w:rPr>
          <w:rFonts w:ascii="Arial Narrow" w:hAnsi="Arial Narrow"/>
          <w:sz w:val="15"/>
          <w:szCs w:val="15"/>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5"/>
          <w:szCs w:val="15"/>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E35EE" w:rsidRDefault="001D00D0" w:rsidP="00946B66">
      <w:pPr>
        <w:pStyle w:val="Textonotapie"/>
        <w:ind w:right="-1"/>
        <w:jc w:val="both"/>
        <w:rPr>
          <w:rFonts w:ascii="Arial Narrow" w:eastAsia="Arial Narrow" w:hAnsi="Arial Narrow" w:cs="Arial Narrow"/>
          <w:sz w:val="15"/>
          <w:szCs w:val="15"/>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SOBRE FACULTADES, NORMAS Y ORGANIZACIÓN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807 Artículo 24.-</w:t>
      </w:r>
      <w:r w:rsidRPr="001E35E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64A97A60"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 </w:t>
      </w:r>
    </w:p>
    <w:p w14:paraId="54C8AC8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t xml:space="preserve">El número de trabajadores se atenderá siempre que la empresa haya sido constituida antes de la vigencia de la Ley </w:t>
      </w:r>
      <w:proofErr w:type="spellStart"/>
      <w:r w:rsidRPr="001E35EE">
        <w:rPr>
          <w:rFonts w:ascii="Arial Narrow" w:hAnsi="Arial Narrow" w:cs="Arial"/>
          <w:sz w:val="15"/>
          <w:szCs w:val="15"/>
        </w:rPr>
        <w:t/>
      </w:r>
      <w:proofErr w:type="spellEnd"/>
      <w:r w:rsidRPr="001E35E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E35EE"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31EB481D" w14:textId="77777777" w:rsidR="00E60CD7" w:rsidRPr="001E35EE" w:rsidRDefault="00E60CD7" w:rsidP="00946B66">
      <w:pPr>
        <w:pStyle w:val="Textonotapie"/>
        <w:ind w:left="567" w:hanging="567"/>
        <w:jc w:val="both"/>
        <w:rPr>
          <w:rFonts w:ascii="Arial Narrow" w:hAnsi="Arial Narrow" w:cs="Arial"/>
          <w:b/>
          <w:bCs/>
          <w:sz w:val="15"/>
          <w:szCs w:val="15"/>
        </w:rPr>
      </w:pPr>
      <w:r w:rsidRPr="001E35EE">
        <w:rPr>
          <w:rFonts w:ascii="Arial Narrow" w:hAnsi="Arial Narrow" w:cs="Arial"/>
          <w:sz w:val="15"/>
          <w:szCs w:val="15"/>
        </w:rPr>
        <w:tab/>
      </w:r>
      <w:r w:rsidRPr="001E35EE">
        <w:rPr>
          <w:rFonts w:ascii="Arial Narrow" w:hAnsi="Arial Narrow" w:cs="Arial"/>
          <w:b/>
          <w:bCs/>
          <w:sz w:val="15"/>
          <w:szCs w:val="15"/>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6B55DC38" w14:textId="77777777" w:rsidR="00E60CD7" w:rsidRPr="001E35EE"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Style w:val="TextonotapieCar"/>
          <w:rFonts w:ascii="Arial Narrow" w:hAnsi="Arial Narrow" w:cs="Arial"/>
          <w:sz w:val="15"/>
          <w:szCs w:val="15"/>
          <w:vertAlign w:val="superscript"/>
        </w:rPr>
        <w:footnoteRef/>
      </w:r>
      <w:r w:rsidRPr="001E35EE">
        <w:rPr>
          <w:rFonts w:ascii="Arial Narrow" w:hAnsi="Arial Narrow" w:cs="Arial"/>
          <w:sz w:val="15"/>
          <w:szCs w:val="15"/>
          <w:vertAlign w:val="superscript"/>
        </w:rPr>
        <w:t xml:space="preserve"> </w:t>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110.- Sanciones administrativas</w:t>
      </w:r>
    </w:p>
    <w:p w14:paraId="089DFB1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
  </w:footnote>
  <w:footnote w:id="9">
    <w:p w14:paraId="4D3D6A9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Las medidas correctivas complementarias pueden dictarse de oficio o a pedido de parte.</w:t>
      </w:r>
    </w:p>
    <w:p w14:paraId="09E29F35" w14:textId="77777777" w:rsidR="00E60CD7" w:rsidRPr="001E35EE"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Fonts w:ascii="Arial Narrow" w:eastAsia="Arial Narrow" w:hAnsi="Arial Narrow" w:cs="Arial"/>
          <w:b/>
          <w:sz w:val="15"/>
          <w:szCs w:val="15"/>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w:sz w:val="15"/>
          <w:szCs w:val="15"/>
        </w:rPr>
      </w:pPr>
      <w:r w:rsidRPr="001E35E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Pagar los gastos incurridos por el consumidor para mitigar las consecuencias de la infracción administrativa.</w:t>
      </w:r>
    </w:p>
    <w:p w14:paraId="535CC427"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hAnsi="Arial Narrow" w:cs="Arial"/>
          <w:sz w:val="15"/>
          <w:szCs w:val="15"/>
        </w:rPr>
      </w:pPr>
      <w:r w:rsidRPr="001E35EE">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1E35EE" w:rsidRDefault="00E60CD7" w:rsidP="00946B66">
      <w:pPr>
        <w:spacing w:after="0" w:line="240" w:lineRule="auto"/>
        <w:ind w:left="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d. En caso de infracciones muy graves y de reincidencia o </w:t>
      </w:r>
      <w:proofErr w:type="spellStart"/>
      <w:r w:rsidRPr="001E35EE">
        <w:rPr>
          <w:rFonts w:ascii="Arial Narrow" w:eastAsia="Arial Narrow" w:hAnsi="Arial Narrow" w:cs="Arial"/>
          <w:sz w:val="15"/>
          <w:szCs w:val="15"/>
        </w:rPr>
        <w:t>reiterancia</w:t>
      </w:r>
      <w:proofErr w:type="spellEnd"/>
      <w:r w:rsidRPr="001E35EE">
        <w:rPr>
          <w:rFonts w:ascii="Arial Narrow" w:eastAsia="Arial Narrow" w:hAnsi="Arial Narrow" w:cs="Arial"/>
          <w:sz w:val="15"/>
          <w:szCs w:val="15"/>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roofErr w:type="spellStart"/>
      <w:r w:rsidRPr="001E35EE">
        <w:rPr>
          <w:rFonts w:ascii="Arial Narrow" w:eastAsia="Arial Narrow" w:hAnsi="Arial Narrow" w:cs="Arial"/>
          <w:sz w:val="15"/>
          <w:szCs w:val="15"/>
        </w:rPr>
        <w:t>ii</w:t>
      </w:r>
      <w:proofErr w:type="spellEnd"/>
      <w:r w:rsidRPr="001E35E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e. Publicación de avisos </w:t>
      </w:r>
      <w:proofErr w:type="spellStart"/>
      <w:r w:rsidRPr="001E35EE">
        <w:rPr>
          <w:rFonts w:ascii="Arial Narrow" w:eastAsia="Arial Narrow" w:hAnsi="Arial Narrow" w:cs="Arial"/>
          <w:sz w:val="15"/>
          <w:szCs w:val="15"/>
        </w:rPr>
        <w:t>rectificatorios</w:t>
      </w:r>
      <w:proofErr w:type="spellEnd"/>
      <w:r w:rsidRPr="001E35E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1E35EE" w:rsidRDefault="00E60CD7" w:rsidP="00946B66">
      <w:pPr>
        <w:pStyle w:val="Textonotapie"/>
        <w:tabs>
          <w:tab w:val="left" w:pos="567"/>
        </w:tabs>
        <w:ind w:left="567" w:hanging="567"/>
        <w:jc w:val="both"/>
        <w:rPr>
          <w:rFonts w:ascii="Arial Narrow" w:hAnsi="Arial Narrow" w:cs="Arial"/>
          <w:b/>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w:sz w:val="15"/>
          <w:szCs w:val="15"/>
        </w:rPr>
        <w:t>liminarmente</w:t>
      </w:r>
      <w:proofErr w:type="spellEnd"/>
      <w:r w:rsidRPr="001E35E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E35EE" w:rsidRDefault="00E60CD7" w:rsidP="00946B66">
      <w:pPr>
        <w:pStyle w:val="Textonotapie"/>
        <w:jc w:val="both"/>
        <w:rPr>
          <w:rFonts w:ascii="Arial Narrow" w:hAnsi="Arial Narrow" w:cs="Arial"/>
          <w:sz w:val="15"/>
          <w:szCs w:val="15"/>
        </w:rPr>
      </w:pPr>
    </w:p>
  </w:footnote>
  <w:footnote w:id="11">
    <w:p w14:paraId="1C46CEFF" w14:textId="77777777" w:rsidR="00E60CD7" w:rsidRPr="001E35EE"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1E35EE">
        <w:rPr>
          <w:rStyle w:val="Refdenotaalpie"/>
          <w:rFonts w:ascii="Arial Narrow" w:hAnsi="Arial Narrow" w:cs="Arial"/>
          <w:b/>
          <w:bCs/>
          <w:sz w:val="15"/>
          <w:szCs w:val="15"/>
        </w:rPr>
        <w:footnoteRef/>
      </w:r>
      <w:r w:rsidRPr="001E35EE">
        <w:rPr>
          <w:rFonts w:ascii="Arial Narrow" w:hAnsi="Arial Narrow" w:cs="Arial"/>
          <w:b/>
          <w:bCs/>
          <w:sz w:val="15"/>
          <w:szCs w:val="15"/>
        </w:rPr>
        <w:t xml:space="preserve"> </w:t>
      </w:r>
      <w:r w:rsidRPr="001E35EE">
        <w:rPr>
          <w:rFonts w:ascii="Arial Narrow" w:hAnsi="Arial Narrow" w:cs="Arial"/>
          <w:b/>
          <w:bCs/>
          <w:sz w:val="15"/>
          <w:szCs w:val="15"/>
        </w:rPr>
        <w:tab/>
        <w:t xml:space="preserve">DECRETO LEGISLATIVO </w:t>
      </w:r>
      <w:proofErr w:type="spellStart"/>
      <w:r w:rsidRPr="001E35EE">
        <w:rPr>
          <w:rFonts w:ascii="Arial Narrow" w:hAnsi="Arial Narrow" w:cs="Arial"/>
          <w:b/>
          <w:bCs/>
          <w:sz w:val="15"/>
          <w:szCs w:val="15"/>
        </w:rPr>
        <w:t/>
      </w:r>
      <w:proofErr w:type="spellEnd"/>
      <w:r w:rsidRPr="001E35E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hAnsi="Arial Narrow" w:cs="Arial"/>
          <w:bCs/>
          <w:sz w:val="15"/>
          <w:szCs w:val="15"/>
        </w:rPr>
      </w:pPr>
      <w:r w:rsidRPr="001E35EE">
        <w:rPr>
          <w:rFonts w:ascii="Arial Narrow" w:hAnsi="Arial Narrow" w:cs="Arial"/>
          <w:b/>
          <w:sz w:val="15"/>
          <w:szCs w:val="15"/>
        </w:rPr>
        <w:t xml:space="preserve">Artículo 29.- </w:t>
      </w:r>
      <w:r w:rsidRPr="001E35E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E35EE"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w:hAnsi="Arial Narrow" w:cs="Arial"/>
          <w:b/>
          <w:sz w:val="15"/>
          <w:szCs w:val="15"/>
        </w:rPr>
        <w:t xml:space="preserve">TEXTO ÚNICO ORDENADO DE LA LEY DEL PROCEDIMIENTO ADMINISTRATIVO GENERAL, aprobado mediante DECRETO SUPREMO </w:t>
      </w:r>
      <w:proofErr w:type="spellStart"/>
      <w:r w:rsidRPr="001E35EE">
        <w:rPr>
          <w:rFonts w:ascii="Arial Narrow" w:eastAsia="Arial" w:hAnsi="Arial Narrow" w:cs="Arial"/>
          <w:b/>
          <w:sz w:val="15"/>
          <w:szCs w:val="15"/>
        </w:rPr>
        <w:t/>
      </w:r>
      <w:proofErr w:type="spellEnd"/>
      <w:r w:rsidRPr="001E35EE">
        <w:rPr>
          <w:rFonts w:ascii="Arial Narrow" w:eastAsia="Arial" w:hAnsi="Arial Narrow" w:cs="Arial"/>
          <w:b/>
          <w:sz w:val="15"/>
          <w:szCs w:val="15"/>
        </w:rPr>
        <w:t xml:space="preserve"> 006-2026-JUS y publicado el 30 de abril de 2026</w:t>
      </w:r>
    </w:p>
    <w:p w14:paraId="7ECBA53F" w14:textId="73C392B4" w:rsidR="00E60CD7" w:rsidRPr="001E35EE" w:rsidRDefault="00E60CD7" w:rsidP="00946B66">
      <w:pPr>
        <w:pStyle w:val="Textonotapie"/>
        <w:ind w:left="1134" w:hanging="567"/>
        <w:jc w:val="both"/>
        <w:rPr>
          <w:rFonts w:ascii="Arial Narrow" w:hAnsi="Arial Narrow" w:cs="Arial"/>
          <w:sz w:val="15"/>
          <w:szCs w:val="15"/>
        </w:rPr>
      </w:pPr>
      <w:r w:rsidRPr="001E35EE">
        <w:rPr>
          <w:rFonts w:ascii="Arial Narrow" w:hAnsi="Arial Narrow" w:cs="Arial"/>
          <w:b/>
          <w:bCs/>
          <w:sz w:val="15"/>
          <w:szCs w:val="15"/>
        </w:rPr>
        <w:t>Artículo 20.- Modalidades de notificación</w:t>
      </w:r>
    </w:p>
    <w:p w14:paraId="1D98A283" w14:textId="77777777" w:rsidR="00054D10" w:rsidRPr="001E35EE" w:rsidRDefault="00B577D4" w:rsidP="00B577D4">
      <w:pPr>
        <w:pStyle w:val="Textonotapie"/>
        <w:ind w:left="567"/>
        <w:jc w:val="both"/>
        <w:rPr>
          <w:rFonts w:ascii="Arial Narrow" w:hAnsi="Arial Narrow" w:cs="Arial"/>
          <w:sz w:val="15"/>
          <w:szCs w:val="15"/>
          <w:lang w:val="es-ES"/>
        </w:rPr>
      </w:pPr>
      <w:bookmarkStart w:id="14" w:name="_Hlk214959443"/>
      <w:r w:rsidRPr="001E35E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