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C90A6" w14:textId="77777777" w:rsidR="008138F5" w:rsidRPr="0026598E" w:rsidRDefault="008138F5" w:rsidP="00A8336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96448">
        <w:rPr>
          <w:rFonts w:ascii="Arial Narrow" w:eastAsia="Times New Roman" w:hAnsi="Arial Narrow" w:cs="Times New Roman"/>
          <w:b/>
          <w:bCs/>
          <w:color w:val="000000"/>
          <w:kern w:val="0"/>
          <w:shd w:val="clear" w:color="auto" w:fill="FFFFFF"/>
          <w:lang w:eastAsia="es-PE"/>
          <w14:ligatures w14:val="none"/>
        </w:rPr>
        <w:t>1259-2025/CC1</w:t>
      </w:r>
    </w:p>
    <w:p w14:paraId="4B65F3A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96448">
        <w:rPr>
          <w:rFonts w:ascii="Arial Narrow" w:eastAsia="Arial Narrow" w:hAnsi="Arial Narrow" w:cs="Arial Narrow"/>
          <w:b/>
          <w:color w:val="000000"/>
          <w:kern w:val="0"/>
          <w:lang w:eastAsia="es-PE"/>
          <w14:ligatures w14:val="none"/>
        </w:rPr>
        <w:t xml:space="preserve">TANIA YERALDI CASTILLO </w:t>
      </w:r>
      <w:r w:rsidRPr="005909D8">
        <w:rPr>
          <w:rFonts w:ascii="Arial Narrow" w:eastAsia="Arial Narrow" w:hAnsi="Arial Narrow" w:cs="Arial Narrow"/>
          <w:b/>
          <w:color w:val="000000"/>
          <w:kern w:val="0"/>
          <w:lang w:eastAsia="es-PE"/>
          <w14:ligatures w14:val="none"/>
        </w:rPr>
        <w:t>ANGELDONIS (SEÑORA CASTILLO)</w:t>
      </w:r>
    </w:p>
    <w:p w14:paraId="2141A5E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DENUNCIADO</w:t>
      </w:r>
      <w:r w:rsidRPr="005909D8">
        <w:rPr>
          <w:rFonts w:ascii="Arial Narrow" w:eastAsia="Arial Narrow" w:hAnsi="Arial Narrow" w:cs="Arial Narrow"/>
          <w:b/>
          <w:color w:val="000000"/>
          <w:kern w:val="0"/>
          <w:lang w:eastAsia="es-PE"/>
          <w14:ligatures w14:val="none"/>
        </w:rPr>
        <w:tab/>
        <w:t>:</w:t>
      </w:r>
      <w:r w:rsidRPr="005909D8">
        <w:rPr>
          <w:rFonts w:ascii="Arial Narrow" w:eastAsia="Arial Narrow" w:hAnsi="Arial Narrow" w:cs="Arial Narrow"/>
          <w:b/>
          <w:color w:val="000000"/>
          <w:kern w:val="0"/>
          <w:lang w:eastAsia="es-PE"/>
          <w14:ligatures w14:val="none"/>
        </w:rPr>
        <w:tab/>
        <w:t>RÍMAC SEGUROS Y REASEGUROS S.A. (RÍMAC)</w:t>
      </w:r>
    </w:p>
    <w:p w14:paraId="6E86D4BA" w14:textId="77777777" w:rsidR="008138F5" w:rsidRPr="005909D8" w:rsidRDefault="008138F5" w:rsidP="00A833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MATERIAS</w:t>
      </w:r>
      <w:r w:rsidRPr="005909D8">
        <w:rPr>
          <w:rFonts w:ascii="Arial Narrow" w:eastAsia="Arial Narrow" w:hAnsi="Arial Narrow" w:cs="Arial Narrow"/>
          <w:b/>
          <w:color w:val="000000"/>
          <w:kern w:val="0"/>
          <w:lang w:eastAsia="es-PE"/>
          <w14:ligatures w14:val="none"/>
        </w:rPr>
        <w:tab/>
        <w:t xml:space="preserve">: </w:t>
      </w:r>
      <w:r w:rsidRPr="005909D8">
        <w:rPr>
          <w:rFonts w:ascii="Arial Narrow" w:eastAsia="Arial Narrow" w:hAnsi="Arial Narrow" w:cs="Arial Narrow"/>
          <w:b/>
          <w:color w:val="000000"/>
          <w:kern w:val="0"/>
          <w:lang w:eastAsia="es-PE"/>
          <w14:ligatures w14:val="none"/>
        </w:rPr>
        <w:tab/>
        <w:t>ADMISIÓN A TRÁMITE</w:t>
      </w:r>
    </w:p>
    <w:p w14:paraId="459BD1CA" w14:textId="77777777" w:rsidR="008138F5" w:rsidRPr="005909D8" w:rsidRDefault="008138F5" w:rsidP="00A8336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 xml:space="preserve">REQUERIMIENTO DE INFORMACIÓN </w:t>
      </w:r>
    </w:p>
    <w:p w14:paraId="05CC13B8" w14:textId="77777777" w:rsidR="008138F5" w:rsidRPr="005909D8" w:rsidRDefault="008138F5" w:rsidP="00A8336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909D8">
        <w:rPr>
          <w:rFonts w:ascii="Arial Narrow" w:eastAsia="Arial Narrow" w:hAnsi="Arial Narrow" w:cs="Arial Narrow"/>
          <w:b/>
          <w:color w:val="000000"/>
          <w:kern w:val="0"/>
          <w:lang w:eastAsia="es-PE"/>
          <w14:ligatures w14:val="none"/>
        </w:rPr>
        <w:t xml:space="preserve">RESOLUCIÓN </w:t>
      </w:r>
      <w:r w:rsidRPr="005909D8">
        <w:rPr>
          <w:rFonts w:ascii="Arial Narrow" w:eastAsia="Arial Narrow" w:hAnsi="Arial Narrow" w:cs="Arial Narrow"/>
          <w:b/>
          <w:color w:val="000000"/>
          <w:kern w:val="0"/>
          <w:lang w:eastAsia="es-PE"/>
          <w14:ligatures w14:val="none"/>
        </w:rPr>
        <w:tab/>
        <w:t>:</w:t>
      </w:r>
      <w:r w:rsidRPr="005909D8">
        <w:rPr>
          <w:rFonts w:ascii="Arial Narrow" w:eastAsia="Arial Narrow" w:hAnsi="Arial Narrow" w:cs="Arial Narrow"/>
          <w:b/>
          <w:color w:val="000000"/>
          <w:kern w:val="0"/>
          <w:lang w:eastAsia="es-PE"/>
          <w14:ligatures w14:val="none"/>
        </w:rPr>
        <w:tab/>
        <w:t>2</w:t>
      </w:r>
    </w:p>
    <w:p w14:paraId="011D2B73" w14:textId="77777777" w:rsidR="008138F5" w:rsidRPr="005909D8"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71897B1" w14:textId="426FF4DC"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909D8">
        <w:rPr>
          <w:rFonts w:ascii="Arial Narrow" w:eastAsia="Times New Roman" w:hAnsi="Arial Narrow" w:cs="Times New Roman"/>
          <w:color w:val="000000"/>
          <w:kern w:val="0"/>
          <w:shd w:val="clear" w:color="auto" w:fill="FFFFFF"/>
          <w:lang w:eastAsia="es-PE"/>
          <w14:ligatures w14:val="none"/>
        </w:rPr>
        <w:t xml:space="preserve">Lima, </w:t>
      </w:r>
      <w:r w:rsidR="00F75956">
        <w:rPr>
          <w:rFonts w:ascii="Arial Narrow" w:eastAsia="Times New Roman" w:hAnsi="Arial Narrow" w:cs="Times New Roman"/>
          <w:color w:val="000000"/>
          <w:kern w:val="0"/>
          <w:shd w:val="clear" w:color="auto" w:fill="FFFFFF"/>
          <w:lang w:eastAsia="es-PE"/>
          <w14:ligatures w14:val="none"/>
        </w:rPr>
        <w:t>11</w:t>
      </w:r>
      <w:r w:rsidRPr="005909D8">
        <w:rPr>
          <w:rFonts w:ascii="Arial Narrow" w:eastAsia="Times New Roman" w:hAnsi="Arial Narrow" w:cs="Times New Roman"/>
          <w:color w:val="000000"/>
          <w:kern w:val="0"/>
          <w:shd w:val="clear" w:color="auto" w:fill="FFFFFF"/>
          <w:lang w:eastAsia="es-PE"/>
          <w14:ligatures w14:val="none"/>
        </w:rPr>
        <w:t xml:space="preserve"> de julio de 2025</w:t>
      </w:r>
    </w:p>
    <w:p w14:paraId="658054FD" w14:textId="77777777" w:rsidR="008138F5" w:rsidRPr="0026598E" w:rsidRDefault="008138F5" w:rsidP="00A8336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749649A" w14:textId="77777777" w:rsidR="008138F5" w:rsidRPr="0026598E" w:rsidRDefault="008138F5" w:rsidP="00A8336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25A510A2" w14: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w14:ligatures w14:val="none"/>
        </w:rPr>
      </w:pPr>
    </w:p>
    <w:p w14:paraId="487BE287" w14:textId="2D55B64F" w:rsidR="008138F5" w:rsidRPr="00220C4E" w:rsidRDefault="008138F5" w:rsidP="00A8336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3D83">
        <w:rPr>
          <w:rFonts w:ascii="Arial Narrow" w:eastAsia="Times New Roman" w:hAnsi="Arial Narrow" w:cs="Arial"/>
          <w:color w:val="000000"/>
          <w:kern w:val="0"/>
          <w:lang w:val="es-ES" w:eastAsia="es-ES"/>
          <w14:ligatures w14:val="none"/>
        </w:rPr>
        <w:t xml:space="preserve">Mediante el </w:t>
      </w:r>
      <w:r w:rsidRPr="00220C4E">
        <w:rPr>
          <w:rFonts w:ascii="Arial Narrow" w:eastAsia="Times New Roman" w:hAnsi="Arial Narrow" w:cs="Arial"/>
          <w:color w:val="000000"/>
          <w:kern w:val="0"/>
          <w:lang w:val="es-ES" w:eastAsia="es-ES"/>
          <w14:ligatures w14:val="none"/>
        </w:rPr>
        <w:t>escrito del 20 de marzo de 2025</w:t>
      </w:r>
      <w:r w:rsidRPr="00220C4E">
        <w:rPr>
          <w:rFonts w:ascii="Arial Narrow" w:eastAsia="Times New Roman" w:hAnsi="Arial Narrow" w:cs="Times New Roman"/>
          <w:color w:val="000000"/>
          <w:kern w:val="0"/>
          <w:vertAlign w:val="superscript"/>
          <w:lang w:val="es-ES" w:eastAsia="es-ES"/>
          <w14:ligatures w14:val="none"/>
        </w:rPr>
        <w:footnoteReference w:id="1"/>
      </w:r>
      <w:r w:rsidRPr="00220C4E">
        <w:rPr>
          <w:rFonts w:ascii="Arial Narrow" w:eastAsia="Calibri" w:hAnsi="Arial Narrow" w:cs="Arial"/>
          <w:kern w:val="0"/>
          <w14:ligatures w14:val="none"/>
        </w:rPr>
        <w:t>, la señora Castillo d</w:t>
      </w:r>
      <w:r w:rsidRPr="00220C4E">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220C4E">
        <w:rPr>
          <w:rFonts w:ascii="Arial Narrow" w:eastAsia="Times New Roman" w:hAnsi="Arial Narrow" w:cs="Times New Roman"/>
          <w:color w:val="000000"/>
          <w:kern w:val="0"/>
          <w:vertAlign w:val="superscript"/>
          <w:lang w:val="es-ES" w:eastAsia="es-ES"/>
          <w14:ligatures w14:val="none"/>
        </w:rPr>
        <w:footnoteReference w:id="2"/>
      </w:r>
      <w:r w:rsidRPr="00220C4E">
        <w:rPr>
          <w:rFonts w:ascii="Arial Narrow" w:eastAsia="Times New Roman" w:hAnsi="Arial Narrow" w:cs="Arial"/>
          <w:color w:val="000000"/>
          <w:kern w:val="0"/>
          <w:lang w:val="es-ES" w:eastAsia="es-ES"/>
          <w14:ligatures w14:val="none"/>
        </w:rPr>
        <w:t xml:space="preserve">, señalando </w:t>
      </w:r>
      <w:r w:rsidRPr="00220C4E">
        <w:rPr>
          <w:rFonts w:ascii="Arial Narrow" w:eastAsia="Times New Roman" w:hAnsi="Arial Narrow" w:cs="Arial"/>
          <w:bCs/>
          <w:color w:val="000000"/>
          <w:kern w:val="0"/>
          <w:lang w:val="es-ES" w:eastAsia="es-ES"/>
          <w14:ligatures w14:val="none"/>
        </w:rPr>
        <w:t>lo siguiente:</w:t>
      </w:r>
    </w:p>
    <w:p w14:paraId="53AE406A" w14: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EEA0782"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El 27 de febrero de 2023, contrató con </w:t>
      </w:r>
      <w:r w:rsidRPr="00220C4E">
        <w:rPr>
          <w:rFonts w:ascii="Arial Narrow" w:eastAsia="Times New Roman" w:hAnsi="Arial Narrow" w:cs="Arial"/>
          <w:color w:val="000000"/>
          <w:kern w:val="0"/>
          <w:lang w:val="es-ES" w:eastAsia="es-ES"/>
          <w14:ligatures w14:val="none"/>
        </w:rPr>
        <w:t xml:space="preserve">Rímac </w:t>
      </w:r>
      <w:r w:rsidRPr="00220C4E">
        <w:rPr>
          <w:rFonts w:ascii="Arial Narrow" w:eastAsia="Times New Roman" w:hAnsi="Arial Narrow" w:cs="Arial"/>
          <w:color w:val="000000"/>
          <w:kern w:val="0"/>
          <w:lang w:eastAsia="es-ES"/>
          <w14:ligatures w14:val="none"/>
        </w:rPr>
        <w:t xml:space="preserve">un Seguro Vehicular – Póliza 2101 – 1321459 (en adelante, Seguro Vehicular), con vigencia del 27 de febrero de 2023 al 27 de febrero de 2025, correspondiente al vehículo con Placa de Rodaje CEI-017, con una suma asegurada ascendente a US$ 23 289,99. </w:t>
      </w:r>
    </w:p>
    <w:p w14:paraId="532F00BC" w14:textId="77777777" w:rsidR="008138F5" w:rsidRPr="00220C4E" w:rsidRDefault="008138F5" w:rsidP="00A833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3C057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El 27 de febrero de 2025, renovó el Seguro Vehicular y se emitió la Póliza </w:t>
      </w:r>
      <w:r w:rsidRPr="00220C4E">
        <w:t xml:space="preserve"> </w:t>
      </w:r>
      <w:r w:rsidRPr="00220C4E">
        <w:rPr>
          <w:rFonts w:ascii="Arial Narrow" w:eastAsia="Times New Roman" w:hAnsi="Arial Narrow" w:cs="Arial"/>
          <w:color w:val="000000"/>
          <w:kern w:val="0"/>
          <w:lang w:eastAsia="es-ES"/>
          <w14:ligatures w14:val="none"/>
        </w:rPr>
        <w:t xml:space="preserve">2101 - 1499934, fijándose una nueva vigencia del 27 de febrero de 2025 al 27 de febrero de 2026, por una suma asegurada de US$ 19 968,00. </w:t>
      </w:r>
    </w:p>
    <w:p w14:paraId="12AA5F8E" w14: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w14:ligatures w14:val="none"/>
        </w:rPr>
      </w:pPr>
    </w:p>
    <w:p w14:paraId="2D207C57"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Durante la vigencia del Seguro Vehicular, </w:t>
      </w:r>
      <w:r w:rsidRPr="00220C4E">
        <w:rPr>
          <w:rFonts w:ascii="Arial Narrow" w:eastAsia="Times New Roman" w:hAnsi="Arial Narrow" w:cs="Arial"/>
          <w:color w:val="000000"/>
          <w:kern w:val="0"/>
          <w:lang w:val="es-ES" w:eastAsia="es-ES"/>
          <w14:ligatures w14:val="none"/>
        </w:rPr>
        <w:t xml:space="preserve">Rímac </w:t>
      </w:r>
      <w:r w:rsidRPr="00220C4E">
        <w:rPr>
          <w:rFonts w:ascii="Arial Narrow" w:eastAsia="Times New Roman" w:hAnsi="Arial Narrow" w:cs="Arial"/>
          <w:color w:val="000000"/>
          <w:kern w:val="0"/>
          <w:lang w:eastAsia="es-ES"/>
          <w14:ligatures w14:val="none"/>
        </w:rPr>
        <w:t>vinculó u información personal con los números telefónicos 9819**753 y 949**0475, los cuales no le pertenecían ni habían sido proporcionados. Estas líneas telefónicas correspondían a compañeros de trabajo que recibían llamadas reiteradas relacionadas con gestiones de cobranza, generando incomodidad en su entorno laboral.</w:t>
      </w:r>
    </w:p>
    <w:p w14:paraId="524EE075" w14:textId="77777777" w:rsidR="008138F5" w:rsidRPr="00220C4E" w:rsidRDefault="008138F5" w:rsidP="00A83365">
      <w:pPr>
        <w:pStyle w:val="Prrafodelista"/>
        <w:spacing w:line="240" w:lineRule="auto"/>
        <w:rPr>
          <w:rFonts w:ascii="Arial Narrow" w:eastAsia="Times New Roman" w:hAnsi="Arial Narrow" w:cs="Arial"/>
          <w:color w:val="000000"/>
          <w:kern w:val="0"/>
          <w:lang w:eastAsia="es-ES"/>
          <w14:ligatures w14:val="none"/>
        </w:rPr>
      </w:pPr>
    </w:p>
    <w:p w14:paraId="3705D3F4"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Presentó diversos reclamos a Rímac solicitando la desvinculación de dichos números. Sin embargo, las llamadas continuaban, a pesar de los compromisos expresados por </w:t>
      </w:r>
      <w:r>
        <w:rPr>
          <w:rFonts w:ascii="Arial Narrow" w:eastAsia="Times New Roman" w:hAnsi="Arial Narrow" w:cs="Arial"/>
          <w:color w:val="000000"/>
          <w:kern w:val="0"/>
          <w:lang w:eastAsia="es-ES"/>
          <w14:ligatures w14:val="none"/>
        </w:rPr>
        <w:t>el proveedor</w:t>
      </w:r>
      <w:r w:rsidRPr="00220C4E">
        <w:rPr>
          <w:rFonts w:ascii="Arial Narrow" w:eastAsia="Times New Roman" w:hAnsi="Arial Narrow" w:cs="Arial"/>
          <w:color w:val="000000"/>
          <w:kern w:val="0"/>
          <w:lang w:eastAsia="es-ES"/>
          <w14:ligatures w14:val="none"/>
        </w:rPr>
        <w:t xml:space="preserve"> en las comunicaciones de fechas 21 de octubre de 2024, 18 de febrero de 2025, 25 de febrero de 2025 y 13 de marzo de 2025. Asimismo, </w:t>
      </w:r>
      <w:r>
        <w:rPr>
          <w:rFonts w:ascii="Arial Narrow" w:eastAsia="Times New Roman" w:hAnsi="Arial Narrow" w:cs="Arial"/>
          <w:color w:val="000000"/>
          <w:kern w:val="0"/>
          <w:lang w:eastAsia="es-ES"/>
          <w14:ligatures w14:val="none"/>
        </w:rPr>
        <w:t>remitió</w:t>
      </w:r>
      <w:r w:rsidRPr="00220C4E">
        <w:rPr>
          <w:rFonts w:ascii="Arial Narrow" w:eastAsia="Times New Roman" w:hAnsi="Arial Narrow" w:cs="Arial"/>
          <w:color w:val="000000"/>
          <w:kern w:val="0"/>
          <w:lang w:eastAsia="es-ES"/>
          <w14:ligatures w14:val="none"/>
        </w:rPr>
        <w:t xml:space="preserve"> correos electrónicos los días 10 y 13 de febrero de 2025 a Rímac con pruebas de la persistencia de las llamadas. </w:t>
      </w:r>
    </w:p>
    <w:p w14:paraId="75A0FD3F" w14:textId="77777777" w:rsidR="008138F5" w:rsidRPr="00220C4E" w:rsidRDefault="008138F5" w:rsidP="00A83365">
      <w:pPr>
        <w:spacing w:after="0" w:line="240" w:lineRule="auto"/>
        <w:jc w:val="both"/>
        <w:rPr>
          <w:rFonts w:ascii="Arial Narrow" w:eastAsia="Times New Roman" w:hAnsi="Arial Narrow" w:cs="Arial"/>
          <w:color w:val="000000"/>
          <w:kern w:val="0"/>
          <w:lang w:eastAsia="es-ES"/>
          <w14:ligatures w14:val="none"/>
        </w:rPr>
      </w:pPr>
    </w:p>
    <w:p w14:paraId="3C205046" w14:textId="77777777" w:rsidR="008138F5" w:rsidRPr="00220C4E" w:rsidRDefault="008138F5" w:rsidP="00A8336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0C4E">
        <w:rPr>
          <w:rFonts w:ascii="Arial Narrow" w:eastAsia="Times New Roman" w:hAnsi="Arial Narrow" w:cs="Arial"/>
          <w:color w:val="000000"/>
          <w:kern w:val="0"/>
          <w:lang w:eastAsia="es-ES"/>
          <w14:ligatures w14:val="none"/>
        </w:rPr>
        <w:t xml:space="preserve">El 20 de marzo de 2025, durante la audiencia de conciliación ante Indecopi, Rímac se comprometió a </w:t>
      </w:r>
      <w:r>
        <w:rPr>
          <w:rFonts w:ascii="Arial Narrow" w:eastAsia="Times New Roman" w:hAnsi="Arial Narrow" w:cs="Arial"/>
          <w:color w:val="000000"/>
          <w:kern w:val="0"/>
          <w:lang w:eastAsia="es-ES"/>
          <w14:ligatures w14:val="none"/>
        </w:rPr>
        <w:t>desvincular los</w:t>
      </w:r>
      <w:r w:rsidRPr="00220C4E">
        <w:rPr>
          <w:rFonts w:ascii="Arial Narrow" w:eastAsia="Times New Roman" w:hAnsi="Arial Narrow" w:cs="Arial"/>
          <w:color w:val="000000"/>
          <w:kern w:val="0"/>
          <w:lang w:eastAsia="es-ES"/>
          <w14:ligatures w14:val="none"/>
        </w:rPr>
        <w:t xml:space="preserve"> números telefónicos de terceros. Sin embargo, </w:t>
      </w:r>
      <w:r>
        <w:rPr>
          <w:rFonts w:ascii="Arial Narrow" w:eastAsia="Times New Roman" w:hAnsi="Arial Narrow" w:cs="Arial"/>
          <w:color w:val="000000"/>
          <w:kern w:val="0"/>
          <w:lang w:eastAsia="es-ES"/>
          <w14:ligatures w14:val="none"/>
        </w:rPr>
        <w:t>luego de</w:t>
      </w:r>
      <w:r w:rsidRPr="00220C4E">
        <w:rPr>
          <w:rFonts w:ascii="Arial Narrow" w:eastAsia="Times New Roman" w:hAnsi="Arial Narrow" w:cs="Arial"/>
          <w:color w:val="000000"/>
          <w:kern w:val="0"/>
          <w:lang w:eastAsia="es-ES"/>
          <w14:ligatures w14:val="none"/>
        </w:rPr>
        <w:t xml:space="preserve"> firmar el acta, aclaró que solo serían sombreados, no eliminados, lo que permitía su visualización. Al solicitar la eliminación total, la respuesta fue irónica y carente de empatía.</w:t>
      </w:r>
    </w:p>
    <w:p w14:paraId="3EB466F8" w14:textId="77777777" w:rsidR="008138F5" w:rsidRPr="00220C4E" w:rsidRDefault="008138F5" w:rsidP="00A83365">
      <w:pPr>
        <w:tabs>
          <w:tab w:val="left" w:pos="1134"/>
        </w:tabs>
        <w:spacing w:after="0" w:line="240" w:lineRule="auto"/>
        <w:jc w:val="both"/>
        <w:rPr>
          <w:rFonts w:ascii="Arial Narrow" w:eastAsia="Times New Roman" w:hAnsi="Arial Narrow" w:cs="Arial"/>
          <w:color w:val="000000"/>
          <w:kern w:val="0"/>
          <w:lang w:eastAsia="es-ES"/>
          <w14:ligatures w14:val="none"/>
        </w:rPr>
      </w:pPr>
    </w:p>
    <w:p w14:paraId="29DF1442" w14:textId="77777777" w:rsidR="008138F5" w:rsidRPr="00220C4E" w:rsidRDefault="008138F5" w:rsidP="00A833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0C4E">
        <w:rPr>
          <w:rFonts w:ascii="Arial Narrow" w:eastAsia="Times New Roman" w:hAnsi="Arial Narrow" w:cs="Arial"/>
          <w:color w:val="000000"/>
          <w:kern w:val="0"/>
          <w:lang w:val="es-ES" w:eastAsia="es-ES"/>
          <w14:ligatures w14:val="none"/>
        </w:rPr>
        <w:t xml:space="preserve">La señora </w:t>
      </w:r>
      <w:r w:rsidRPr="00220C4E">
        <w:rPr>
          <w:rFonts w:ascii="Arial Narrow" w:eastAsia="Calibri" w:hAnsi="Arial Narrow" w:cs="Arial"/>
          <w:kern w:val="0"/>
          <w14:ligatures w14:val="none"/>
        </w:rPr>
        <w:t xml:space="preserve">Castillo </w:t>
      </w:r>
      <w:r w:rsidRPr="00220C4E">
        <w:rPr>
          <w:rFonts w:ascii="Arial Narrow" w:eastAsia="Times New Roman" w:hAnsi="Arial Narrow" w:cs="Arial"/>
          <w:color w:val="000000"/>
          <w:kern w:val="0"/>
          <w:lang w:val="es-ES" w:eastAsia="es-ES"/>
          <w14:ligatures w14:val="none"/>
        </w:rPr>
        <w:t xml:space="preserve">solicitó, en calidad de medida correctiva, que Rímac cumpla con eliminar definitivamente los números no autorizados de su base de datos y que remitiera un reporte de verificación de dicha eliminación. </w:t>
      </w:r>
    </w:p>
    <w:p w14:paraId="6E18EB7C" w14:textId="77777777" w:rsidR="008138F5" w:rsidRPr="0026598E" w:rsidRDefault="008138F5" w:rsidP="00A83365">
      <w:pPr>
        <w:spacing w:after="0" w:line="240" w:lineRule="auto"/>
        <w:contextualSpacing/>
        <w:jc w:val="both"/>
        <w:rPr>
          <w:rFonts w:ascii="Arial Narrow" w:eastAsia="Arial Narrow" w:hAnsi="Arial Narrow" w:cs="Arial Narrow"/>
          <w:b/>
          <w:color w:val="000000"/>
          <w:kern w:val="0"/>
          <w:lang w:eastAsia="es-PE"/>
          <w14:ligatures w14:val="none"/>
        </w:rPr>
      </w:pPr>
    </w:p>
    <w:p w14:paraId="4D0EE723"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4FC6038E" w14:textId="77777777" w:rsidR="008138F5" w:rsidRPr="0026598E" w:rsidRDefault="008138F5" w:rsidP="00A8336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DC3D73" w14:textId="619283C7" w:rsidR="008138F5" w:rsidRPr="00C22A03" w:rsidRDefault="008138F5" w:rsidP="00C22A03">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3"/>
      </w:r>
      <w:r w:rsidRPr="00C22A03">
        <w:rPr>
          <w:rFonts w:ascii="Arial Narrow" w:eastAsia="Times New Roman" w:hAnsi="Arial Narrow" w:cs="Arial"/>
          <w:color w:val="000000"/>
          <w:kern w:val="0"/>
          <w:lang w:eastAsia="es-PE"/>
          <w14:ligatures w14:val="none"/>
        </w:rPr>
        <w:t xml:space="preserve">, considera </w:t>
      </w:r>
      <w:r w:rsidRPr="00C22A03">
        <w:rPr>
          <w:rFonts w:ascii="Arial Narrow" w:eastAsia="Arial Narrow" w:hAnsi="Arial Narrow" w:cs="Arial"/>
          <w:kern w:val="0"/>
          <w14:ligatures w14:val="none"/>
        </w:rPr>
        <w:t xml:space="preserve">que el hecho denunciado, consistente en que </w:t>
      </w:r>
      <w:r w:rsidR="00C22A03" w:rsidRPr="00C22A03">
        <w:rPr>
          <w:rFonts w:ascii="Arial Narrow" w:eastAsia="Arial Narrow" w:hAnsi="Arial Narrow" w:cs="Arial Narrow"/>
          <w:kern w:val="0"/>
          <w14:ligatures w14:val="none"/>
        </w:rPr>
        <w:t>la compañía aseguradora habría realizado constantes llamadas a números telefónicos que no pertenecen a la denunciante para realizar cobros de los productos que tiene contratado, a pesar de su solicitud de retiro de información de su base de datos y al compromiso de hacerlo</w:t>
      </w:r>
      <w:r w:rsidRPr="00C22A03">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idoneidad, tipificado en el literal e) del numeral 58.1 del artículo 58 del Código</w:t>
      </w:r>
      <w:r w:rsidRPr="00711C0E">
        <w:rPr>
          <w:bCs/>
          <w:color w:val="000000"/>
          <w:vertAlign w:val="superscript"/>
          <w:lang w:eastAsia="es-PE"/>
        </w:rPr>
        <w:footnoteReference w:id="4"/>
      </w:r>
      <w:r w:rsidRPr="00C22A03">
        <w:rPr>
          <w:rFonts w:ascii="Arial Narrow" w:eastAsia="Arial Narrow" w:hAnsi="Arial Narrow" w:cs="Arial"/>
          <w:bCs/>
          <w:color w:val="000000"/>
          <w:kern w:val="0"/>
          <w:lang w:eastAsia="es-PE"/>
          <w14:ligatures w14:val="none"/>
        </w:rPr>
        <w:t xml:space="preserve">. </w:t>
      </w:r>
    </w:p>
    <w:p w14:paraId="5DD092F8" w14:textId="77777777" w:rsidR="00C22A03" w:rsidRPr="00C22A03" w:rsidRDefault="00C22A03" w:rsidP="00C22A03">
      <w:pPr>
        <w:pStyle w:val="Prrafodelista"/>
        <w:spacing w:after="0" w:line="240" w:lineRule="auto"/>
        <w:ind w:left="567"/>
        <w:jc w:val="both"/>
        <w:rPr>
          <w:rFonts w:ascii="Arial Narrow" w:eastAsia="Times New Roman" w:hAnsi="Arial Narrow" w:cs="Arial"/>
          <w:color w:val="000000"/>
          <w:kern w:val="0"/>
          <w:lang w:eastAsia="es-PE"/>
          <w14:ligatures w14:val="none"/>
        </w:rPr>
      </w:pPr>
    </w:p>
    <w:p w14:paraId="752E377F" w14:textId="77777777" w:rsidR="008138F5" w:rsidRPr="0026598E" w:rsidRDefault="008138F5" w:rsidP="00A8336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913F15C" w14:textId="77777777" w:rsidR="008138F5" w:rsidRPr="0026598E" w:rsidRDefault="008138F5" w:rsidP="00A8336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D1F1164"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BEB014C" w14:textId="77777777" w:rsidR="008138F5" w:rsidRPr="0026598E" w:rsidRDefault="008138F5" w:rsidP="00A83365">
      <w:pPr>
        <w:spacing w:after="0" w:line="240" w:lineRule="auto"/>
        <w:jc w:val="both"/>
        <w:rPr>
          <w:rFonts w:ascii="Arial Narrow" w:eastAsia="Times New Roman" w:hAnsi="Arial Narrow" w:cs="Arial"/>
          <w:color w:val="000000"/>
          <w:kern w:val="0"/>
          <w:lang w:val="es-ES" w:eastAsia="es-ES"/>
          <w14:ligatures w14:val="none"/>
        </w:rPr>
      </w:pPr>
    </w:p>
    <w:p w14:paraId="519D7D86" w14:textId="45169E73" w:rsidR="008138F5" w:rsidRPr="0026598E" w:rsidRDefault="008138F5" w:rsidP="00A833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4201A4">
        <w:rPr>
          <w:rFonts w:ascii="Arial Narrow" w:eastAsia="Times New Roman" w:hAnsi="Arial Narrow" w:cs="Arial"/>
          <w:color w:val="000000"/>
          <w:kern w:val="0"/>
          <w:lang w:val="es-ES" w:eastAsia="es-ES"/>
          <w14:ligatures w14:val="none"/>
        </w:rPr>
        <w:t>facultades que la ley le confiere, conviene requerir a la compañía aseguradora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5E6B5F" w:rsidRPr="005E6B5F">
        <w:rPr>
          <w:rFonts w:ascii="Arial Narrow" w:eastAsia="Times New Roman" w:hAnsi="Arial Narrow" w:cs="Arial"/>
          <w:color w:val="000000"/>
          <w:kern w:val="0"/>
          <w:lang w:val="es-ES" w:eastAsia="es-ES"/>
          <w14:ligatures w14:val="none"/>
        </w:rPr>
        <w:t>(i) indicar de manera detallada el funcionamiento de sus sistemas de registro de la información personal y la gestión llamadas telefónicas a los usuarios; y, (</w:t>
      </w:r>
      <w:proofErr w:type="spellStart"/>
      <w:r w:rsidR="005E6B5F" w:rsidRPr="005E6B5F">
        <w:rPr>
          <w:rFonts w:ascii="Arial Narrow" w:eastAsia="Times New Roman" w:hAnsi="Arial Narrow" w:cs="Arial"/>
          <w:color w:val="000000"/>
          <w:kern w:val="0"/>
          <w:lang w:val="es-ES" w:eastAsia="es-ES"/>
          <w14:ligatures w14:val="none"/>
        </w:rPr>
        <w:t>ii</w:t>
      </w:r>
      <w:proofErr w:type="spellEnd"/>
      <w:r w:rsidR="005E6B5F" w:rsidRPr="005E6B5F">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21E5715F" w14:textId="77777777" w:rsidR="008138F5" w:rsidRPr="0026598E" w:rsidRDefault="008138F5" w:rsidP="00A833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A3B0E5E" w14:textId="77777777" w:rsidR="008138F5" w:rsidRPr="0026598E" w:rsidRDefault="008138F5" w:rsidP="00A833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6A32994"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0930F34F" w14:textId="1B923EE0" w:rsidR="008138F5" w:rsidRPr="005E6B5F" w:rsidRDefault="008138F5" w:rsidP="005E6B5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40176D">
        <w:rPr>
          <w:rFonts w:ascii="Arial Narrow" w:eastAsia="Times New Roman" w:hAnsi="Arial Narrow" w:cs="Times New Roman"/>
          <w:color w:val="000000"/>
          <w:kern w:val="0"/>
          <w:shd w:val="clear" w:color="auto" w:fill="FFFFFF"/>
          <w:lang w:eastAsia="es-PE"/>
          <w14:ligatures w14:val="none"/>
        </w:rPr>
        <w:t>denuncia del 20 de marzo de 2025, interpuesta por la señora Tania</w:t>
      </w:r>
      <w:r w:rsidRPr="00485ACB">
        <w:rPr>
          <w:rFonts w:ascii="Arial Narrow" w:eastAsia="Times New Roman" w:hAnsi="Arial Narrow" w:cs="Times New Roman"/>
          <w:color w:val="000000"/>
          <w:kern w:val="0"/>
          <w:shd w:val="clear" w:color="auto" w:fill="FFFFFF"/>
          <w:lang w:eastAsia="es-PE"/>
          <w14:ligatures w14:val="none"/>
        </w:rPr>
        <w:t xml:space="preserve"> </w:t>
      </w:r>
      <w:proofErr w:type="spellStart"/>
      <w:r w:rsidRPr="00485ACB">
        <w:rPr>
          <w:rFonts w:ascii="Arial Narrow" w:eastAsia="Times New Roman" w:hAnsi="Arial Narrow" w:cs="Times New Roman"/>
          <w:color w:val="000000"/>
          <w:kern w:val="0"/>
          <w:shd w:val="clear" w:color="auto" w:fill="FFFFFF"/>
          <w:lang w:eastAsia="es-PE"/>
          <w14:ligatures w14:val="none"/>
        </w:rPr>
        <w:t>Yeraldi</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Castillo </w:t>
      </w:r>
      <w:proofErr w:type="spellStart"/>
      <w:r w:rsidRPr="004201A4">
        <w:rPr>
          <w:rFonts w:ascii="Arial Narrow" w:eastAsia="Times New Roman" w:hAnsi="Arial Narrow" w:cs="Times New Roman"/>
          <w:color w:val="000000"/>
          <w:kern w:val="0"/>
          <w:shd w:val="clear" w:color="auto" w:fill="FFFFFF"/>
          <w:lang w:eastAsia="es-PE"/>
          <w14:ligatures w14:val="none"/>
        </w:rPr>
        <w:t>Angeldonis</w:t>
      </w:r>
      <w:proofErr w:type="spellEnd"/>
      <w:r w:rsidRPr="004201A4">
        <w:rPr>
          <w:rFonts w:ascii="Arial Narrow" w:eastAsia="Times New Roman" w:hAnsi="Arial Narrow" w:cs="Times New Roman"/>
          <w:color w:val="000000"/>
          <w:kern w:val="0"/>
          <w:shd w:val="clear" w:color="auto" w:fill="FFFFFF"/>
          <w:lang w:eastAsia="es-PE"/>
          <w14:ligatures w14:val="none"/>
        </w:rPr>
        <w:t xml:space="preserve"> contra </w:t>
      </w:r>
      <w:r w:rsidRPr="004201A4">
        <w:rPr>
          <w:rFonts w:ascii="Arial Narrow" w:eastAsia="Arial Narrow" w:hAnsi="Arial Narrow" w:cs="Arial Narrow"/>
          <w:bCs/>
        </w:rPr>
        <w:t>Rímac</w:t>
      </w:r>
      <w:r w:rsidRPr="00485ACB">
        <w:rPr>
          <w:rFonts w:ascii="Arial Narrow" w:eastAsia="Arial Narrow" w:hAnsi="Arial Narrow" w:cs="Arial Narrow"/>
          <w:bCs/>
        </w:rPr>
        <w:t xml:space="preserve"> Seguros y Reaseguros S.A.</w:t>
      </w:r>
      <w:r w:rsidRPr="00215234">
        <w:rPr>
          <w:rFonts w:ascii="Arial Narrow" w:eastAsia="Times New Roman" w:hAnsi="Arial Narrow" w:cs="Times New Roman"/>
          <w:color w:val="000000"/>
          <w:kern w:val="0"/>
          <w:shd w:val="clear" w:color="auto" w:fill="FFFFFF"/>
          <w:lang w:eastAsia="es-PE"/>
          <w14:ligatures w14:val="none"/>
        </w:rPr>
        <w:t xml:space="preserve">, </w:t>
      </w:r>
      <w:r w:rsidRPr="00C22A03">
        <w:rPr>
          <w:rFonts w:ascii="Arial Narrow" w:eastAsia="Times New Roman" w:hAnsi="Arial Narrow" w:cs="Times New Roman"/>
          <w:color w:val="000000"/>
          <w:kern w:val="0"/>
          <w:shd w:val="clear" w:color="auto" w:fill="FFFFFF"/>
          <w:lang w:eastAsia="es-PE"/>
          <w14:ligatures w14:val="none"/>
        </w:rPr>
        <w:t>por l</w:t>
      </w:r>
      <w:r w:rsidR="005E6B5F" w:rsidRPr="00C22A03">
        <w:rPr>
          <w:rFonts w:ascii="Arial Narrow" w:eastAsia="Times New Roman" w:hAnsi="Arial Narrow" w:cs="Times New Roman"/>
          <w:color w:val="000000"/>
          <w:kern w:val="0"/>
          <w:shd w:val="clear" w:color="auto" w:fill="FFFFFF"/>
          <w:lang w:eastAsia="es-PE"/>
          <w14:ligatures w14:val="none"/>
        </w:rPr>
        <w:t>a pr</w:t>
      </w:r>
      <w:r w:rsidRPr="00C22A03">
        <w:rPr>
          <w:rFonts w:ascii="Arial Narrow" w:eastAsia="Arial Narrow" w:hAnsi="Arial Narrow" w:cs="Arial Narrow"/>
          <w:kern w:val="0"/>
          <w14:ligatures w14:val="none"/>
        </w:rPr>
        <w:t xml:space="preserve">esunta infracción al literal e) del numeral 58.1 del artículo 58 de la Ley 29571, Código de Protección y Defensa del Consumidor, en tanto la compañía aseguradora habría realizado constantes llamadas a </w:t>
      </w:r>
      <w:r w:rsidRPr="00C22A03">
        <w:rPr>
          <w:rFonts w:ascii="Arial Narrow" w:eastAsia="Times New Roman" w:hAnsi="Arial Narrow" w:cs="Arial"/>
          <w:color w:val="000000"/>
          <w:kern w:val="0"/>
          <w:lang w:eastAsia="es-ES"/>
          <w14:ligatures w14:val="none"/>
        </w:rPr>
        <w:t xml:space="preserve">números telefónicos </w:t>
      </w:r>
      <w:r w:rsidR="00A83365" w:rsidRPr="00C22A03">
        <w:rPr>
          <w:rFonts w:ascii="Arial Narrow" w:eastAsia="Times New Roman" w:hAnsi="Arial Narrow" w:cs="Arial"/>
          <w:color w:val="000000"/>
          <w:kern w:val="0"/>
          <w:lang w:eastAsia="es-ES"/>
          <w14:ligatures w14:val="none"/>
        </w:rPr>
        <w:t xml:space="preserve">que no pertenecen a la denunciante para realizar cobros de los productos que tiene contratado, </w:t>
      </w:r>
      <w:r w:rsidRPr="00C22A03">
        <w:rPr>
          <w:rFonts w:ascii="Arial Narrow" w:eastAsia="Arial Narrow" w:hAnsi="Arial Narrow" w:cs="Arial Narrow"/>
          <w:kern w:val="0"/>
          <w14:ligatures w14:val="none"/>
        </w:rPr>
        <w:t>a pesar de su solicitud de retiro de información de su base de datos</w:t>
      </w:r>
      <w:r w:rsidR="00A83365" w:rsidRPr="00C22A03">
        <w:rPr>
          <w:rFonts w:ascii="Arial Narrow" w:eastAsia="Arial Narrow" w:hAnsi="Arial Narrow" w:cs="Arial Narrow"/>
          <w:kern w:val="0"/>
          <w14:ligatures w14:val="none"/>
        </w:rPr>
        <w:t xml:space="preserve"> y al compromiso de hacerlo</w:t>
      </w:r>
      <w:r w:rsidRPr="00C22A03">
        <w:rPr>
          <w:rFonts w:ascii="Arial Narrow" w:eastAsia="Arial Narrow" w:hAnsi="Arial Narrow" w:cs="Arial Narrow"/>
          <w:kern w:val="0"/>
          <w14:ligatures w14:val="none"/>
        </w:rPr>
        <w:t>.</w:t>
      </w:r>
    </w:p>
    <w:p w14:paraId="4129C7AE" w14:textId="77777777" w:rsidR="008138F5" w:rsidRPr="0026598E" w:rsidRDefault="008138F5" w:rsidP="00A83365">
      <w:pPr>
        <w:spacing w:after="0" w:line="240" w:lineRule="auto"/>
        <w:jc w:val="both"/>
        <w:rPr>
          <w:rFonts w:ascii="Arial Narrow" w:eastAsia="Arial Narrow" w:hAnsi="Arial Narrow" w:cs="Arial Narrow"/>
          <w:kern w:val="0"/>
          <w14:ligatures w14:val="none"/>
        </w:rPr>
      </w:pPr>
    </w:p>
    <w:p w14:paraId="7ADE4229" w14:textId="52A7D3D7" w:rsidR="008138F5" w:rsidRPr="0026598E" w:rsidRDefault="008138F5" w:rsidP="00A8336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40176D">
        <w:rPr>
          <w:rFonts w:ascii="Arial Narrow" w:eastAsia="Times New Roman" w:hAnsi="Arial Narrow" w:cs="Arial"/>
          <w:color w:val="000000"/>
          <w:kern w:val="0"/>
          <w:lang w:val="es-ES" w:eastAsia="es-ES"/>
          <w14:ligatures w14:val="none"/>
        </w:rPr>
        <w:t>20 de marzo de 2025</w:t>
      </w:r>
      <w:r w:rsidRPr="0026598E">
        <w:rPr>
          <w:rFonts w:ascii="Arial Narrow" w:eastAsia="Calibri" w:hAnsi="Arial Narrow" w:cs="Arial"/>
          <w:kern w:val="0"/>
          <w14:ligatures w14:val="none"/>
        </w:rPr>
        <w:t>.</w:t>
      </w:r>
    </w:p>
    <w:p w14:paraId="3B9D2AF0" w14:textId="77777777" w:rsidR="008138F5" w:rsidRPr="0026598E" w:rsidRDefault="008138F5" w:rsidP="00A83365">
      <w:pPr>
        <w:spacing w:line="240" w:lineRule="auto"/>
        <w:contextualSpacing/>
        <w:jc w:val="both"/>
        <w:rPr>
          <w:rFonts w:ascii="Arial Narrow" w:eastAsia="Times New Roman" w:hAnsi="Arial Narrow" w:cs="Times New Roman"/>
          <w:color w:val="000000"/>
          <w:kern w:val="0"/>
          <w:lang w:eastAsia="es-PE"/>
          <w14:ligatures w14:val="none"/>
        </w:rPr>
      </w:pPr>
    </w:p>
    <w:p w14:paraId="1784FF66"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85ACB">
        <w:rPr>
          <w:rFonts w:ascii="Arial Narrow" w:eastAsia="Arial Narrow" w:hAnsi="Arial Narrow" w:cs="Arial Narrow"/>
          <w:bCs/>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6446A719" w14:textId="77777777" w:rsidR="008138F5" w:rsidRPr="0026598E" w:rsidRDefault="008138F5" w:rsidP="00A83365">
      <w:pPr>
        <w:spacing w:after="0" w:line="240" w:lineRule="auto"/>
        <w:jc w:val="both"/>
        <w:rPr>
          <w:rFonts w:ascii="Arial Narrow" w:eastAsia="Times New Roman" w:hAnsi="Arial Narrow" w:cs="Times New Roman"/>
          <w:color w:val="000000"/>
          <w:kern w:val="0"/>
          <w:lang w:eastAsia="es-PE"/>
          <w14:ligatures w14:val="none"/>
        </w:rPr>
      </w:pPr>
    </w:p>
    <w:p w14:paraId="05854905"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54EFD9C"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2643DBD" w14:textId="77777777" w:rsidR="008138F5" w:rsidRPr="0026598E" w:rsidRDefault="008138F5" w:rsidP="00A833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AA13CFF" w14: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6ADEB77" w14:textId="77777777" w:rsidR="008138F5" w:rsidRPr="0026598E" w:rsidRDefault="008138F5" w:rsidP="00A833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292EEC34" w14:textId="77777777" w:rsidR="008138F5" w:rsidRPr="0026598E" w:rsidRDefault="008138F5" w:rsidP="00A83365">
      <w:pPr>
        <w:spacing w:after="0" w:line="240" w:lineRule="auto"/>
        <w:ind w:left="567"/>
        <w:jc w:val="both"/>
        <w:rPr>
          <w:rFonts w:ascii="Arial Narrow" w:eastAsia="Arial Narrow" w:hAnsi="Arial Narrow" w:cs="Arial Narrow"/>
          <w:color w:val="000000"/>
          <w:kern w:val="0"/>
          <w:lang w:eastAsia="es-PE"/>
          <w14:ligatures w14:val="none"/>
        </w:rPr>
      </w:pPr>
    </w:p>
    <w:p w14:paraId="082854AC" w14:textId="1BA4AE9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40176D">
        <w:rPr>
          <w:rFonts w:ascii="Arial Narrow" w:eastAsia="Arial Narrow" w:hAnsi="Arial Narrow" w:cs="Arial Narrow"/>
          <w:color w:val="000000"/>
          <w:kern w:val="0"/>
          <w:lang w:eastAsia="es-PE"/>
          <w14:ligatures w14:val="none"/>
        </w:rPr>
        <w:t xml:space="preserve">de la denuncia interpuesta </w:t>
      </w:r>
      <w:r w:rsidRPr="0040176D">
        <w:rPr>
          <w:rFonts w:ascii="Arial Narrow" w:eastAsia="Times New Roman" w:hAnsi="Arial Narrow" w:cs="Arial"/>
          <w:color w:val="000000"/>
          <w:kern w:val="0"/>
          <w:lang w:val="es-ES" w:eastAsia="es-ES"/>
          <w14:ligatures w14:val="none"/>
        </w:rPr>
        <w:t>el 20 de marzo de 2025</w:t>
      </w:r>
      <w:r w:rsidRPr="0040176D">
        <w:rPr>
          <w:rFonts w:ascii="Arial Narrow" w:eastAsia="Calibri" w:hAnsi="Arial Narrow" w:cs="Arial"/>
          <w:kern w:val="0"/>
          <w14:ligatures w14:val="none"/>
        </w:rPr>
        <w:t xml:space="preserve">, </w:t>
      </w:r>
      <w:r w:rsidRPr="0040176D">
        <w:rPr>
          <w:rFonts w:ascii="Arial Narrow" w:eastAsia="Arial Narrow" w:hAnsi="Arial Narrow" w:cs="Arial Narrow"/>
          <w:color w:val="000000"/>
          <w:kern w:val="0"/>
          <w:lang w:eastAsia="es-PE"/>
          <w14:ligatures w14:val="none"/>
        </w:rPr>
        <w:t>a</w:t>
      </w:r>
      <w:r w:rsidRPr="0040176D">
        <w:rPr>
          <w:rFonts w:ascii="Arial Narrow" w:eastAsia="Times New Roman" w:hAnsi="Arial Narrow" w:cs="Times New Roman"/>
          <w:color w:val="000000"/>
          <w:kern w:val="0"/>
          <w:shd w:val="clear" w:color="auto" w:fill="FFFFFF"/>
          <w:lang w:eastAsia="es-PE"/>
          <w14:ligatures w14:val="none"/>
        </w:rPr>
        <w:t xml:space="preserve"> </w:t>
      </w:r>
      <w:r w:rsidRPr="0040176D">
        <w:rPr>
          <w:rFonts w:ascii="Arial Narrow" w:eastAsia="Arial Narrow" w:hAnsi="Arial Narrow" w:cs="Arial Narrow"/>
          <w:bCs/>
        </w:rPr>
        <w:t>Rímac</w:t>
      </w:r>
      <w:r w:rsidRPr="00485ACB">
        <w:rPr>
          <w:rFonts w:ascii="Arial Narrow" w:eastAsia="Arial Narrow" w:hAnsi="Arial Narrow" w:cs="Arial Narrow"/>
          <w:bCs/>
        </w:rPr>
        <w:t xml:space="preserve"> Seguros y Reaseguros S.A</w:t>
      </w:r>
      <w:r w:rsidRPr="004201A4">
        <w:rPr>
          <w:rFonts w:ascii="Arial Narrow" w:eastAsia="Arial Narrow" w:hAnsi="Arial Narrow" w:cs="Arial Narrow"/>
          <w:bCs/>
        </w:rPr>
        <w:t>.</w:t>
      </w:r>
      <w:r w:rsidRPr="004201A4">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0E44EC6E"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p>
    <w:p w14:paraId="052EF64E" w14:textId="3980AFF4" w:rsidR="008138F5" w:rsidRPr="0026598E" w:rsidRDefault="008138F5" w:rsidP="00A8336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564AAA">
        <w:rPr>
          <w:rFonts w:ascii="Arial Narrow" w:eastAsia="Times New Roman" w:hAnsi="Arial Narrow" w:cs="Arial"/>
          <w:color w:val="000000"/>
          <w:kern w:val="0"/>
          <w:lang w:val="es-ES" w:eastAsia="es-ES"/>
          <w14:ligatures w14:val="none"/>
        </w:rPr>
        <w:t>(i) indicar de manera detallada el funcionamiento de sus sistemas de registro de la información personal y la gestión llamadas telefónicas a los usuarios</w:t>
      </w:r>
      <w:r w:rsidRPr="00564AAA">
        <w:rPr>
          <w:rFonts w:ascii="Arial Narrow" w:eastAsia="Times New Roman" w:hAnsi="Arial Narrow" w:cs="Arial"/>
          <w:color w:val="000000"/>
          <w:kern w:val="0"/>
          <w:lang w:eastAsia="es-ES"/>
          <w14:ligatures w14:val="none"/>
        </w:rPr>
        <w:t>; y, (</w:t>
      </w:r>
      <w:proofErr w:type="spellStart"/>
      <w:r w:rsidRPr="00564AAA">
        <w:rPr>
          <w:rFonts w:ascii="Arial Narrow" w:eastAsia="Times New Roman" w:hAnsi="Arial Narrow" w:cs="Arial"/>
          <w:color w:val="000000"/>
          <w:kern w:val="0"/>
          <w:lang w:eastAsia="es-ES"/>
          <w14:ligatures w14:val="none"/>
        </w:rPr>
        <w:t>ii</w:t>
      </w:r>
      <w:proofErr w:type="spellEnd"/>
      <w:r w:rsidRPr="00564AAA">
        <w:rPr>
          <w:rFonts w:ascii="Arial Narrow" w:eastAsia="Times New Roman" w:hAnsi="Arial Narrow" w:cs="Arial"/>
          <w:color w:val="000000"/>
          <w:kern w:val="0"/>
          <w:lang w:eastAsia="es-ES"/>
          <w14:ligatures w14:val="none"/>
        </w:rPr>
        <w:t xml:space="preserve">) </w:t>
      </w:r>
      <w:r w:rsidRPr="00564AAA">
        <w:rPr>
          <w:rFonts w:ascii="Arial Narrow" w:eastAsia="Times New Roman" w:hAnsi="Arial Narrow" w:cs="Arial"/>
          <w:color w:val="000000"/>
          <w:kern w:val="0"/>
          <w:lang w:val="es-ES" w:eastAsia="es-ES"/>
          <w14:ligatures w14:val="none"/>
        </w:rPr>
        <w:t xml:space="preserve">presentar todas las comunicaciones cursadas con </w:t>
      </w:r>
      <w:r w:rsidR="00A83365">
        <w:rPr>
          <w:rFonts w:ascii="Arial Narrow" w:eastAsia="Times New Roman" w:hAnsi="Arial Narrow" w:cs="Arial"/>
          <w:color w:val="000000"/>
          <w:kern w:val="0"/>
          <w:lang w:val="es-ES" w:eastAsia="es-ES"/>
          <w14:ligatures w14:val="none"/>
        </w:rPr>
        <w:t>la</w:t>
      </w:r>
      <w:r w:rsidRPr="00564AAA">
        <w:rPr>
          <w:rFonts w:ascii="Arial Narrow" w:eastAsia="Times New Roman" w:hAnsi="Arial Narrow" w:cs="Arial"/>
          <w:color w:val="000000"/>
          <w:kern w:val="0"/>
          <w:lang w:val="es-ES" w:eastAsia="es-ES"/>
          <w14:ligatures w14:val="none"/>
        </w:rPr>
        <w:t xml:space="preserve"> denunciante en virtud del hecho materia de denuncia.</w:t>
      </w:r>
    </w:p>
    <w:p w14:paraId="75ABC69B" w14:textId="77777777" w:rsidR="008138F5" w:rsidRPr="0026598E" w:rsidRDefault="008138F5" w:rsidP="00A83365">
      <w:pPr>
        <w:spacing w:after="0" w:line="240" w:lineRule="auto"/>
        <w:jc w:val="both"/>
        <w:rPr>
          <w:rFonts w:ascii="Arial Narrow" w:eastAsia="Arial Narrow" w:hAnsi="Arial Narrow" w:cs="Arial Narrow"/>
          <w:b/>
          <w:color w:val="000000"/>
          <w:kern w:val="0"/>
          <w:lang w:val="es-ES" w:eastAsia="es-PE"/>
          <w14:ligatures w14:val="none"/>
        </w:rPr>
      </w:pPr>
    </w:p>
    <w:p w14:paraId="59EF11F5" w14:textId="77777777" w:rsidR="008138F5" w:rsidRPr="0026598E" w:rsidRDefault="008138F5" w:rsidP="00A833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4390C257" w14:textId="77777777" w:rsidR="008138F5" w:rsidRPr="0026598E" w:rsidRDefault="008138F5" w:rsidP="00A833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37C5162"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34AE4E8" w14:textId="77777777" w:rsidR="008138F5" w:rsidRPr="0026598E" w:rsidRDefault="008138F5" w:rsidP="00A833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B3C7CFD" w14:textId="77777777" w:rsidR="008138F5" w:rsidRPr="0026598E" w:rsidRDefault="008138F5" w:rsidP="00A8336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93AE2E" w14:textId="77777777" w:rsidR="008138F5" w:rsidRPr="0026598E" w:rsidRDefault="008138F5" w:rsidP="00A83365">
      <w:pPr>
        <w:suppressAutoHyphens/>
        <w:spacing w:after="0" w:line="240" w:lineRule="auto"/>
        <w:jc w:val="both"/>
        <w:rPr>
          <w:rFonts w:ascii="Arial Narrow" w:eastAsia="Calibri" w:hAnsi="Arial Narrow" w:cs="Arial"/>
          <w:kern w:val="0"/>
          <w:u w:val="single"/>
          <w14:ligatures w14:val="none"/>
        </w:rPr>
      </w:pPr>
    </w:p>
    <w:p w14:paraId="0E8E045D" w14: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94A1BC1" w14:textId="77777777" w:rsidR="008138F5" w:rsidRPr="0026598E" w:rsidRDefault="008138F5" w:rsidP="00A83365">
      <w:pPr>
        <w:suppressAutoHyphens/>
        <w:spacing w:after="0" w:line="240" w:lineRule="auto"/>
        <w:jc w:val="both"/>
        <w:rPr>
          <w:rFonts w:ascii="Arial Narrow" w:eastAsia="Times New Roman" w:hAnsi="Arial Narrow" w:cs="Times New Roman"/>
          <w:color w:val="000000"/>
          <w:kern w:val="0"/>
          <w:lang w:eastAsia="es-PE"/>
          <w14:ligatures w14:val="none"/>
        </w:rPr>
      </w:pPr>
    </w:p>
    <w:p w14:paraId="46AB1912" w14:textId="0B594A8A" w:rsidR="008138F5" w:rsidRPr="0026598E" w:rsidRDefault="008138F5" w:rsidP="00A8336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85ACB">
        <w:rPr>
          <w:rFonts w:ascii="Arial Narrow" w:hAnsi="Arial Narrow" w:cs="Arial"/>
          <w:bCs/>
          <w:spacing w:val="-3"/>
          <w:kern w:val="0"/>
          <w14:ligatures w14:val="none"/>
        </w:rPr>
        <w:t xml:space="preserve">requerir a la señora </w:t>
      </w:r>
      <w:r w:rsidRPr="00485ACB">
        <w:rPr>
          <w:rFonts w:ascii="Arial Narrow" w:eastAsia="Times New Roman" w:hAnsi="Arial Narrow" w:cs="Times New Roman"/>
          <w:color w:val="000000"/>
          <w:kern w:val="0"/>
          <w:shd w:val="clear" w:color="auto" w:fill="FFFFFF"/>
          <w:lang w:eastAsia="es-PE"/>
          <w14:ligatures w14:val="none"/>
        </w:rPr>
        <w:t xml:space="preserve">Tania </w:t>
      </w:r>
      <w:proofErr w:type="spellStart"/>
      <w:r w:rsidRPr="00485ACB">
        <w:rPr>
          <w:rFonts w:ascii="Arial Narrow" w:eastAsia="Times New Roman" w:hAnsi="Arial Narrow" w:cs="Times New Roman"/>
          <w:color w:val="000000"/>
          <w:kern w:val="0"/>
          <w:shd w:val="clear" w:color="auto" w:fill="FFFFFF"/>
          <w:lang w:eastAsia="es-PE"/>
          <w14:ligatures w14:val="none"/>
        </w:rPr>
        <w:t>Yeraldi</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Castillo </w:t>
      </w:r>
      <w:proofErr w:type="spellStart"/>
      <w:r w:rsidRPr="00485ACB">
        <w:rPr>
          <w:rFonts w:ascii="Arial Narrow" w:eastAsia="Times New Roman" w:hAnsi="Arial Narrow" w:cs="Times New Roman"/>
          <w:color w:val="000000"/>
          <w:kern w:val="0"/>
          <w:shd w:val="clear" w:color="auto" w:fill="FFFFFF"/>
          <w:lang w:eastAsia="es-PE"/>
          <w14:ligatures w14:val="none"/>
        </w:rPr>
        <w:t>Angeldonis</w:t>
      </w:r>
      <w:proofErr w:type="spellEnd"/>
      <w:r w:rsidRPr="00485ACB">
        <w:rPr>
          <w:rFonts w:ascii="Arial Narrow" w:eastAsia="Times New Roman" w:hAnsi="Arial Narrow" w:cs="Times New Roman"/>
          <w:color w:val="000000"/>
          <w:kern w:val="0"/>
          <w:shd w:val="clear" w:color="auto" w:fill="FFFFFF"/>
          <w:lang w:eastAsia="es-PE"/>
          <w14:ligatures w14:val="none"/>
        </w:rPr>
        <w:t xml:space="preserve"> y a </w:t>
      </w:r>
      <w:r w:rsidRPr="00485ACB">
        <w:rPr>
          <w:rFonts w:ascii="Arial Narrow" w:eastAsia="Arial Narrow" w:hAnsi="Arial Narrow" w:cs="Arial Narrow"/>
          <w:bCs/>
        </w:rPr>
        <w:t xml:space="preserve">Rímac Seguros y Reaseguros S.A. </w:t>
      </w:r>
      <w:r w:rsidRPr="00485ACB">
        <w:rPr>
          <w:rFonts w:ascii="Arial Narrow" w:eastAsia="Times New Roman" w:hAnsi="Arial Narrow" w:cs="Times New Roman"/>
          <w:color w:val="000000"/>
          <w:kern w:val="0"/>
          <w:shd w:val="clear" w:color="auto" w:fill="FFFFFF"/>
          <w:lang w:eastAsia="es-PE"/>
          <w14:ligatures w14:val="none"/>
        </w:rPr>
        <w:t xml:space="preserve"> </w:t>
      </w:r>
      <w:r w:rsidRPr="00485ACB">
        <w:rPr>
          <w:rFonts w:ascii="Arial Narrow" w:hAnsi="Arial Narrow"/>
          <w:color w:val="000000"/>
        </w:rPr>
        <w:t>para que, dentro del plazo de dos (2) días há</w:t>
      </w:r>
      <w:r w:rsidRPr="004201A4">
        <w:rPr>
          <w:rFonts w:ascii="Arial Narrow" w:hAnsi="Arial Narrow"/>
          <w:color w:val="000000"/>
        </w:rPr>
        <w:t>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w:t>
      </w:r>
      <w:r w:rsidRPr="004201A4">
        <w:rPr>
          <w:rFonts w:ascii="Arial Narrow" w:eastAsia="Times New Roman" w:hAnsi="Arial Narrow" w:cs="Segoe UI"/>
          <w:color w:val="000000"/>
          <w:kern w:val="0"/>
          <w:lang w:eastAsia="es-PE"/>
          <w14:ligatures w14:val="none"/>
        </w:rPr>
        <w:t/>
      </w:r>
      <w:r w:rsidRPr="004201A4">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CED93D1"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314C8F52"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612300D2"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16E375CC"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p w14:paraId="2F2AD01A" w14: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87E49BE" w14:textId="77777777" w:rsidR="008138F5" w:rsidRPr="0026598E" w:rsidRDefault="008138F5" w:rsidP="00A8336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FDFBEC3" w14:textId="77777777" w:rsidR="008138F5" w:rsidRPr="0026598E" w:rsidRDefault="008138F5" w:rsidP="00A8336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05A61649" w14:textId="77777777" w:rsidR="008138F5" w:rsidRPr="0026598E" w:rsidRDefault="008138F5" w:rsidP="00A83365">
      <w:pPr>
        <w:spacing w:after="0" w:line="240" w:lineRule="auto"/>
        <w:jc w:val="both"/>
        <w:rPr>
          <w:rFonts w:ascii="Arial Narrow" w:eastAsia="Arial Narrow" w:hAnsi="Arial Narrow" w:cs="Arial Narrow"/>
          <w:b/>
          <w:color w:val="000000"/>
          <w:kern w:val="0"/>
          <w:lang w:eastAsia="es-PE"/>
          <w14:ligatures w14:val="none"/>
        </w:rPr>
      </w:pPr>
    </w:p>
    <w:bookmarkEnd w:id="0"/>
    <w:p w14:paraId="4FB1A105" w14:textId="77777777" w:rsidR="008138F5" w:rsidRPr="0026598E" w:rsidRDefault="008138F5" w:rsidP="00A833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C7B26FD" w14:textId="77777777" w:rsidR="008138F5" w:rsidRPr="0026598E" w:rsidRDefault="008138F5" w:rsidP="00A83365">
      <w:pPr>
        <w:spacing w:line="240" w:lineRule="auto"/>
        <w:rPr>
          <w:rFonts w:ascii="Arial Narrow" w:hAnsi="Arial Narrow"/>
        </w:rPr>
      </w:pPr>
    </w:p>
    <w:p w14:paraId="4B93A082" w14:textId="77777777" w:rsidR="008138F5" w:rsidRPr="0026598E" w:rsidRDefault="008138F5" w:rsidP="00A83365">
      <w:pPr>
        <w:spacing w:line="240" w:lineRule="auto"/>
        <w:rPr>
          <w:rFonts w:ascii="Arial Narrow" w:hAnsi="Arial Narrow"/>
        </w:rPr>
      </w:pPr>
    </w:p>
    <w:p w14:paraId="79818AF1" w14:textId="77777777" w:rsidR="008138F5" w:rsidRPr="0026598E" w:rsidRDefault="008138F5" w:rsidP="00A83365">
      <w:pPr>
        <w:spacing w:line="240" w:lineRule="auto"/>
        <w:rPr>
          <w:rFonts w:ascii="Arial Narrow" w:hAnsi="Arial Narrow"/>
        </w:rPr>
      </w:pPr>
    </w:p>
    <w:p w14:paraId="74AAB5F4" w14:textId="77777777" w:rsidR="001B5674" w:rsidRDefault="001B5674" w:rsidP="00A8336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4F797" w14:textId="77777777" w:rsidR="003E7C1F" w:rsidRDefault="003E7C1F" w:rsidP="00DA79A0">
      <w:pPr>
        <w:spacing w:after="0" w:line="240" w:lineRule="auto"/>
      </w:pPr>
      <w:r>
        <w:separator/>
      </w:r>
    </w:p>
  </w:endnote>
  <w:endnote w:type="continuationSeparator" w:id="0">
    <w:p w14:paraId="24AF366E" w14:textId="77777777" w:rsidR="003E7C1F" w:rsidRDefault="003E7C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B4D01" w14:textId="77777777" w:rsidR="003E7C1F" w:rsidRDefault="003E7C1F" w:rsidP="00DA79A0">
      <w:pPr>
        <w:spacing w:after="0" w:line="240" w:lineRule="auto"/>
      </w:pPr>
      <w:r>
        <w:separator/>
      </w:r>
    </w:p>
  </w:footnote>
  <w:footnote w:type="continuationSeparator" w:id="0">
    <w:p w14:paraId="33866455" w14:textId="77777777" w:rsidR="003E7C1F" w:rsidRDefault="003E7C1F" w:rsidP="00DA79A0">
      <w:pPr>
        <w:spacing w:after="0" w:line="240" w:lineRule="auto"/>
      </w:pPr>
      <w:r>
        <w:continuationSeparator/>
      </w:r>
    </w:p>
  </w:footnote>
  <w:footnote w:id="1">
    <w:p w14:paraId="79BC391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Denuncia remitida a esta Comisión mediante MEMORANDUM 001173-2025-PS1/INDECOPI de fecha 28 de mayo del 2025, </w:t>
      </w:r>
      <w:proofErr w:type="spellStart"/>
      <w:r w:rsidRPr="00A83365">
        <w:rPr>
          <w:rFonts w:ascii="Arial Narrow" w:hAnsi="Arial Narrow" w:cs="Arial"/>
          <w:sz w:val="16"/>
          <w:szCs w:val="16"/>
        </w:rPr>
        <w:t>recepcionada</w:t>
      </w:r>
      <w:proofErr w:type="spellEnd"/>
      <w:r w:rsidRPr="00A83365">
        <w:rPr>
          <w:rFonts w:ascii="Arial Narrow" w:hAnsi="Arial Narrow" w:cs="Arial"/>
          <w:sz w:val="16"/>
          <w:szCs w:val="16"/>
        </w:rPr>
        <w:t xml:space="preserve"> el 28 de mayo del 2025.</w:t>
      </w:r>
    </w:p>
    <w:p w14:paraId="44E6CC72" w14:textId="77777777" w:rsidR="008138F5" w:rsidRPr="00A83365" w:rsidRDefault="008138F5" w:rsidP="00A83365">
      <w:pPr>
        <w:pStyle w:val="Textonotapie"/>
        <w:ind w:left="567" w:hanging="567"/>
        <w:jc w:val="both"/>
        <w:rPr>
          <w:rFonts w:ascii="Arial Narrow" w:hAnsi="Arial Narrow" w:cs="Arial"/>
          <w:sz w:val="16"/>
          <w:szCs w:val="16"/>
        </w:rPr>
      </w:pPr>
    </w:p>
  </w:footnote>
  <w:footnote w:id="2">
    <w:p w14:paraId="653E07F4"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t>Publicado</w:t>
      </w:r>
      <w:r w:rsidRPr="00A83365">
        <w:rPr>
          <w:rFonts w:ascii="Arial Narrow" w:hAnsi="Arial Narrow" w:cs="Arial"/>
          <w:b/>
          <w:sz w:val="16"/>
          <w:szCs w:val="16"/>
        </w:rPr>
        <w:t xml:space="preserve"> </w:t>
      </w:r>
      <w:r w:rsidRPr="00A83365">
        <w:rPr>
          <w:rFonts w:ascii="Arial Narrow" w:hAnsi="Arial Narrow" w:cs="Arial"/>
          <w:sz w:val="16"/>
          <w:szCs w:val="16"/>
        </w:rPr>
        <w:t>el 2 de setiembre del 2010 en el Diario Oficial El Peruano, vigente desde el 2 de octubre del 2010 y modificado por Decreto Legislativo 1308.</w:t>
      </w:r>
    </w:p>
    <w:p w14:paraId="17C413FA" w14:textId="77777777" w:rsidR="008138F5" w:rsidRPr="00A83365" w:rsidRDefault="008138F5" w:rsidP="00A83365">
      <w:pPr>
        <w:pStyle w:val="Textonotapie"/>
        <w:ind w:left="567" w:hanging="567"/>
        <w:jc w:val="both"/>
        <w:rPr>
          <w:rFonts w:ascii="Arial Narrow" w:hAnsi="Arial Narrow" w:cs="Arial"/>
          <w:sz w:val="16"/>
          <w:szCs w:val="16"/>
        </w:rPr>
      </w:pPr>
    </w:p>
  </w:footnote>
  <w:footnote w:id="3">
    <w:p w14:paraId="583F2CB8"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A372F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b/>
        <w:t>Artículo 105.- Autoridad competente.</w:t>
      </w:r>
    </w:p>
    <w:p w14:paraId="3B7DA187"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AA9C4C"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753AEAC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p w14:paraId="704E701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Fonts w:ascii="Arial Narrow" w:eastAsia="Arial Narrow" w:hAnsi="Arial Narrow" w:cs="Arial"/>
          <w:sz w:val="16"/>
          <w:szCs w:val="16"/>
        </w:rPr>
        <w:tab/>
      </w:r>
      <w:r w:rsidRPr="00A83365">
        <w:rPr>
          <w:rFonts w:ascii="Arial Narrow" w:eastAsia="Arial Narrow" w:hAnsi="Arial Narrow" w:cs="Arial"/>
          <w:b/>
          <w:bCs/>
          <w:sz w:val="16"/>
          <w:szCs w:val="16"/>
        </w:rPr>
        <w:t xml:space="preserve">LEY DE ORGANIZACIÓN Y FUNCIONES DEL INDECOPI, APROBADA POR DECRETO LEGISLATIVO 1033 </w:t>
      </w:r>
    </w:p>
    <w:p w14:paraId="0C303134"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b/>
          <w:bCs/>
          <w:sz w:val="16"/>
          <w:szCs w:val="16"/>
        </w:rPr>
        <w:tab/>
        <w:t>Artículo 27.-</w:t>
      </w:r>
      <w:r w:rsidRPr="00A83365">
        <w:rPr>
          <w:rFonts w:ascii="Arial Narrow" w:eastAsia="Arial Narrow" w:hAnsi="Arial Narrow" w:cs="Arial"/>
          <w:sz w:val="16"/>
          <w:szCs w:val="16"/>
        </w:rPr>
        <w:t xml:space="preserve"> De la Comisión de Protección al </w:t>
      </w:r>
      <w:proofErr w:type="gramStart"/>
      <w:r w:rsidRPr="00A83365">
        <w:rPr>
          <w:rFonts w:ascii="Arial Narrow" w:eastAsia="Arial Narrow" w:hAnsi="Arial Narrow" w:cs="Arial"/>
          <w:sz w:val="16"/>
          <w:szCs w:val="16"/>
        </w:rPr>
        <w:t>Consumidor.-</w:t>
      </w:r>
      <w:proofErr w:type="gramEnd"/>
      <w:r w:rsidRPr="00A83365">
        <w:rPr>
          <w:rFonts w:ascii="Arial Narrow" w:eastAsia="Arial Narrow" w:hAnsi="Arial Narrow" w:cs="Arial"/>
          <w:sz w:val="16"/>
          <w:szCs w:val="16"/>
        </w:rPr>
        <w:t xml:space="preserve"> </w:t>
      </w:r>
    </w:p>
    <w:p w14:paraId="2FDC469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C2F19"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4">
    <w:p w14:paraId="41CE7E3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b/>
          <w:bCs/>
          <w:sz w:val="16"/>
          <w:szCs w:val="16"/>
        </w:rPr>
      </w:pPr>
      <w:r w:rsidRPr="00A83365">
        <w:rPr>
          <w:rStyle w:val="Refdenotaalpie"/>
          <w:rFonts w:ascii="Arial Narrow" w:hAnsi="Arial Narrow"/>
          <w:sz w:val="16"/>
          <w:szCs w:val="16"/>
        </w:rPr>
        <w:footnoteRef/>
      </w:r>
      <w:r w:rsidRPr="00A83365">
        <w:rPr>
          <w:rFonts w:ascii="Arial Narrow" w:hAnsi="Arial Narrow"/>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 xml:space="preserve">LEY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83365">
        <w:rPr>
          <w:rFonts w:ascii="Arial Narrow" w:eastAsia="Arial Narrow" w:hAnsi="Arial Narrow" w:cs="Arial"/>
          <w:b/>
          <w:bCs/>
          <w:sz w:val="16"/>
          <w:szCs w:val="16"/>
        </w:rPr>
        <w:t/>
      </w:r>
      <w:proofErr w:type="spellEnd"/>
      <w:r w:rsidRPr="00A83365">
        <w:rPr>
          <w:rFonts w:ascii="Arial Narrow" w:eastAsia="Arial Narrow" w:hAnsi="Arial Narrow" w:cs="Arial"/>
          <w:b/>
          <w:bCs/>
          <w:sz w:val="16"/>
          <w:szCs w:val="16"/>
        </w:rPr>
        <w:t xml:space="preserve"> 1308 </w:t>
      </w:r>
    </w:p>
    <w:p w14:paraId="29CC5501"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 xml:space="preserve">Métodos comerciales agresivos o engañosos </w:t>
      </w:r>
    </w:p>
    <w:p w14:paraId="1EE5D61E" w14:textId="77777777" w:rsidR="008138F5" w:rsidRPr="00A83365" w:rsidRDefault="008138F5" w:rsidP="00A83365">
      <w:pPr>
        <w:pStyle w:val="Textonotapie"/>
        <w:tabs>
          <w:tab w:val="left" w:pos="567"/>
        </w:tabs>
        <w:ind w:left="570"/>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58.- Definición y alcances</w:t>
      </w:r>
    </w:p>
    <w:p w14:paraId="7253ECB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 xml:space="preserve">(…) </w:t>
      </w:r>
    </w:p>
    <w:p w14:paraId="18AC8AE3" w14:textId="77777777" w:rsidR="008138F5" w:rsidRPr="00A83365" w:rsidRDefault="008138F5" w:rsidP="00A83365">
      <w:pPr>
        <w:pStyle w:val="Textonotapie"/>
        <w:tabs>
          <w:tab w:val="left" w:pos="567"/>
        </w:tabs>
        <w:ind w:left="567"/>
        <w:jc w:val="both"/>
        <w:rPr>
          <w:rFonts w:ascii="Arial Narrow" w:eastAsia="Arial Narrow" w:hAnsi="Arial Narrow" w:cs="Arial Narrow"/>
          <w:sz w:val="16"/>
          <w:szCs w:val="16"/>
        </w:rPr>
      </w:pPr>
      <w:r w:rsidRPr="00A83365">
        <w:rPr>
          <w:rFonts w:ascii="Arial Narrow" w:eastAsia="Arial Narrow" w:hAnsi="Arial Narrow" w:cs="Arial Narrow"/>
          <w:sz w:val="16"/>
          <w:szCs w:val="16"/>
        </w:rPr>
        <w:t>e. Emplear centros de llamada (</w:t>
      </w:r>
      <w:proofErr w:type="spellStart"/>
      <w:r w:rsidRPr="00A83365">
        <w:rPr>
          <w:rFonts w:ascii="Arial Narrow" w:eastAsia="Arial Narrow" w:hAnsi="Arial Narrow" w:cs="Arial Narrow"/>
          <w:sz w:val="16"/>
          <w:szCs w:val="16"/>
        </w:rPr>
        <w:t>call</w:t>
      </w:r>
      <w:proofErr w:type="spellEnd"/>
      <w:r w:rsidRPr="00A83365">
        <w:rPr>
          <w:rFonts w:ascii="Arial Narrow" w:eastAsia="Arial Narrow" w:hAnsi="Arial Narrow" w:cs="Arial Narrow"/>
          <w:sz w:val="16"/>
          <w:szCs w:val="16"/>
        </w:rPr>
        <w:t xml:space="preserve">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2E58E3AF"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Narrow"/>
          <w:sz w:val="16"/>
          <w:szCs w:val="16"/>
        </w:rPr>
        <w:t>(…)</w:t>
      </w:r>
      <w:r w:rsidRPr="00A83365">
        <w:rPr>
          <w:rFonts w:ascii="Arial Narrow" w:eastAsia="Arial Narrow" w:hAnsi="Arial Narrow" w:cs="Arial"/>
          <w:sz w:val="16"/>
          <w:szCs w:val="16"/>
        </w:rPr>
        <w:t xml:space="preserve">. </w:t>
      </w:r>
    </w:p>
    <w:p w14:paraId="2323736A" w14:textId="77777777" w:rsidR="008138F5" w:rsidRPr="00A83365" w:rsidRDefault="008138F5" w:rsidP="00A83365">
      <w:pPr>
        <w:pStyle w:val="Textonotapie"/>
        <w:ind w:firstLine="567"/>
        <w:jc w:val="both"/>
        <w:rPr>
          <w:rFonts w:ascii="Arial Narrow" w:hAnsi="Arial Narrow"/>
          <w:sz w:val="16"/>
          <w:szCs w:val="16"/>
        </w:rPr>
      </w:pPr>
    </w:p>
  </w:footnote>
  <w:footnote w:id="5">
    <w:p w14:paraId="220F5DE3"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bCs/>
          <w:sz w:val="16"/>
          <w:szCs w:val="16"/>
        </w:rPr>
        <w:t>LEY SOBRE FACULTADES, NORMAS Y ORGANIZACIÓN DEL INDECOPI, APROBADA POR DECRETO LEGISLATIVO 807 Artículo 24.-</w:t>
      </w:r>
      <w:r w:rsidRPr="00A83365">
        <w:rPr>
          <w:rFonts w:ascii="Arial Narrow" w:eastAsia="Arial Narrow" w:hAnsi="Arial Narrow" w:cs="Arial"/>
          <w:sz w:val="16"/>
          <w:szCs w:val="16"/>
        </w:rPr>
        <w:t xml:space="preserve"> El </w:t>
      </w:r>
      <w:proofErr w:type="gramStart"/>
      <w:r w:rsidRPr="00A83365">
        <w:rPr>
          <w:rFonts w:ascii="Arial Narrow" w:eastAsia="Arial Narrow" w:hAnsi="Arial Narrow" w:cs="Arial"/>
          <w:sz w:val="16"/>
          <w:szCs w:val="16"/>
        </w:rPr>
        <w:t>Secretario Técnico</w:t>
      </w:r>
      <w:proofErr w:type="gramEnd"/>
      <w:r w:rsidRPr="00A83365">
        <w:rPr>
          <w:rFonts w:ascii="Arial Narrow" w:eastAsia="Arial Narrow" w:hAnsi="Arial Narrow" w:cs="Arial"/>
          <w:sz w:val="16"/>
          <w:szCs w:val="16"/>
        </w:rPr>
        <w:t xml:space="preserve"> se encargará de la tramitación del procedimiento. Para ello, cuenta con las siguientes facultades:</w:t>
      </w:r>
    </w:p>
    <w:p w14:paraId="42917FA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 </w:t>
      </w:r>
    </w:p>
    <w:p w14:paraId="62DB916B"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c) Admitir denuncias a trámite, en aquellos casos en que la Comisión le haya delegado esta facultad. </w:t>
      </w:r>
    </w:p>
    <w:p w14:paraId="1C66AEF5"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A52B4DD"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 </w:t>
      </w:r>
    </w:p>
    <w:p w14:paraId="41F13D2E" w14:textId="77777777" w:rsidR="008138F5" w:rsidRPr="00A83365" w:rsidRDefault="008138F5" w:rsidP="00A83365">
      <w:pPr>
        <w:pStyle w:val="Textonotapie"/>
        <w:tabs>
          <w:tab w:val="left" w:pos="567"/>
        </w:tabs>
        <w:ind w:left="567" w:right="-1" w:hanging="567"/>
        <w:jc w:val="both"/>
        <w:rPr>
          <w:rFonts w:ascii="Arial Narrow" w:eastAsia="Arial Narrow" w:hAnsi="Arial Narrow" w:cs="Arial"/>
          <w:sz w:val="16"/>
          <w:szCs w:val="16"/>
        </w:rPr>
      </w:pPr>
    </w:p>
  </w:footnote>
  <w:footnote w:id="6">
    <w:p w14:paraId="5EC4DEB5"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t xml:space="preserve">El número de trabajadores se atenderá siempre que la empresa haya sido constituida antes de la vigencia de la Ley </w:t>
      </w:r>
      <w:proofErr w:type="spellStart"/>
      <w:r w:rsidRPr="00A83365">
        <w:rPr>
          <w:rFonts w:ascii="Arial Narrow" w:hAnsi="Arial Narrow" w:cs="Arial"/>
          <w:sz w:val="16"/>
          <w:szCs w:val="16"/>
        </w:rPr>
        <w:t/>
      </w:r>
      <w:proofErr w:type="spellEnd"/>
      <w:r w:rsidRPr="00A8336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83365">
        <w:rPr>
          <w:rFonts w:ascii="Arial Narrow" w:hAnsi="Arial Narrow" w:cs="Arial"/>
          <w:sz w:val="16"/>
          <w:szCs w:val="16"/>
        </w:rPr>
        <w:t>entrada en vigencia</w:t>
      </w:r>
      <w:proofErr w:type="gramEnd"/>
      <w:r w:rsidRPr="00A83365">
        <w:rPr>
          <w:rFonts w:ascii="Arial Narrow" w:hAnsi="Arial Narrow" w:cs="Arial"/>
          <w:sz w:val="16"/>
          <w:szCs w:val="16"/>
        </w:rPr>
        <w:t xml:space="preserve"> de dicha Ley se rigen por los requisitos de acogimiento al régimen de las micro y pequeñas empresas regulados en el Decreto Legislativo 1086.</w:t>
      </w:r>
    </w:p>
    <w:p w14:paraId="41A0AD28" w14:textId="77777777" w:rsidR="008138F5" w:rsidRPr="00A83365" w:rsidRDefault="008138F5" w:rsidP="00A83365">
      <w:pPr>
        <w:pStyle w:val="Textonotapie"/>
        <w:ind w:left="567" w:hanging="567"/>
        <w:jc w:val="both"/>
        <w:rPr>
          <w:rFonts w:ascii="Arial Narrow" w:hAnsi="Arial Narrow" w:cs="Arial"/>
          <w:sz w:val="16"/>
          <w:szCs w:val="16"/>
        </w:rPr>
      </w:pPr>
    </w:p>
  </w:footnote>
  <w:footnote w:id="7">
    <w:p w14:paraId="4C1FA47B"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74F5F16D" w14:textId="77777777" w:rsidR="008138F5" w:rsidRPr="00A83365" w:rsidRDefault="008138F5" w:rsidP="00A83365">
      <w:pPr>
        <w:pStyle w:val="Textonotapie"/>
        <w:ind w:left="567" w:hanging="567"/>
        <w:jc w:val="both"/>
        <w:rPr>
          <w:rFonts w:ascii="Arial Narrow" w:hAnsi="Arial Narrow" w:cs="Arial"/>
          <w:b/>
          <w:bCs/>
          <w:sz w:val="16"/>
          <w:szCs w:val="16"/>
        </w:rPr>
      </w:pPr>
      <w:r w:rsidRPr="00A83365">
        <w:rPr>
          <w:rFonts w:ascii="Arial Narrow" w:hAnsi="Arial Narrow" w:cs="Arial"/>
          <w:sz w:val="16"/>
          <w:szCs w:val="16"/>
        </w:rPr>
        <w:tab/>
      </w:r>
      <w:r w:rsidRPr="00A83365">
        <w:rPr>
          <w:rFonts w:ascii="Arial Narrow" w:hAnsi="Arial Narrow" w:cs="Arial"/>
          <w:b/>
          <w:bCs/>
          <w:sz w:val="16"/>
          <w:szCs w:val="16"/>
        </w:rPr>
        <w:t>Artículo 110.- Sanciones Administrativas</w:t>
      </w:r>
    </w:p>
    <w:p w14:paraId="1A3BCE46"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036507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E382A9" w14:textId="77777777" w:rsidR="008138F5" w:rsidRPr="00A83365" w:rsidRDefault="008138F5" w:rsidP="00A83365">
      <w:pPr>
        <w:autoSpaceDE w:val="0"/>
        <w:autoSpaceDN w:val="0"/>
        <w:adjustRightInd w:val="0"/>
        <w:spacing w:after="0" w:line="240" w:lineRule="auto"/>
        <w:ind w:left="567"/>
        <w:jc w:val="both"/>
        <w:rPr>
          <w:rFonts w:ascii="Arial Narrow" w:hAnsi="Arial Narrow" w:cs="Arial"/>
          <w:sz w:val="16"/>
          <w:szCs w:val="16"/>
          <w:lang w:eastAsia="es-PE"/>
        </w:rPr>
      </w:pPr>
      <w:r w:rsidRPr="00A83365">
        <w:rPr>
          <w:rFonts w:ascii="Arial Narrow" w:hAnsi="Arial Narrow" w:cs="Arial"/>
          <w:sz w:val="16"/>
          <w:szCs w:val="16"/>
          <w:lang w:eastAsia="es-PE"/>
        </w:rPr>
        <w:t>(…).</w:t>
      </w:r>
    </w:p>
    <w:p w14:paraId="141863F1" w14:textId="77777777" w:rsidR="008138F5" w:rsidRPr="00A83365" w:rsidRDefault="008138F5" w:rsidP="00A83365">
      <w:pPr>
        <w:pStyle w:val="Textonotapie"/>
        <w:tabs>
          <w:tab w:val="left" w:pos="284"/>
        </w:tabs>
        <w:ind w:left="567" w:hanging="567"/>
        <w:jc w:val="both"/>
        <w:rPr>
          <w:rFonts w:ascii="Arial Narrow" w:hAnsi="Arial Narrow" w:cs="Arial"/>
          <w:b/>
          <w:bCs/>
          <w:sz w:val="16"/>
          <w:szCs w:val="16"/>
        </w:rPr>
      </w:pPr>
    </w:p>
  </w:footnote>
  <w:footnote w:id="8">
    <w:p w14:paraId="06BEC02A"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Style w:val="TextonotapieCar"/>
          <w:rFonts w:ascii="Arial Narrow" w:hAnsi="Arial Narrow" w:cs="Arial"/>
          <w:sz w:val="16"/>
          <w:szCs w:val="16"/>
          <w:vertAlign w:val="superscript"/>
        </w:rPr>
        <w:footnoteRef/>
      </w:r>
      <w:r w:rsidRPr="00A83365">
        <w:rPr>
          <w:rFonts w:ascii="Arial Narrow" w:hAnsi="Arial Narrow" w:cs="Arial"/>
          <w:sz w:val="16"/>
          <w:szCs w:val="16"/>
          <w:vertAlign w:val="superscript"/>
        </w:rPr>
        <w:t xml:space="preserve"> </w:t>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5EDEB3CB" w14:textId="77777777" w:rsidR="008138F5" w:rsidRPr="00A83365" w:rsidRDefault="008138F5" w:rsidP="00A83365">
      <w:pPr>
        <w:spacing w:after="0" w:line="240" w:lineRule="auto"/>
        <w:ind w:left="567" w:hanging="567"/>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110.- Sanciones administrativas</w:t>
      </w:r>
    </w:p>
    <w:p w14:paraId="20A456D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BA4B672"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leves, con una amonestación o con una multa de hasta cincuenta (50) UIT.</w:t>
      </w:r>
    </w:p>
    <w:p w14:paraId="58F817AB"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graves, con una multa de hasta ciento cincuenta (150) UIT.</w:t>
      </w:r>
    </w:p>
    <w:p w14:paraId="40B0D64F" w14:textId="77777777" w:rsidR="008138F5" w:rsidRPr="00A83365" w:rsidRDefault="008138F5" w:rsidP="00A83365">
      <w:pPr>
        <w:numPr>
          <w:ilvl w:val="0"/>
          <w:numId w:val="2"/>
        </w:numPr>
        <w:spacing w:after="0" w:line="240" w:lineRule="auto"/>
        <w:ind w:left="426" w:firstLine="141"/>
        <w:jc w:val="both"/>
        <w:rPr>
          <w:rFonts w:ascii="Arial Narrow" w:eastAsia="Arial Narrow" w:hAnsi="Arial Narrow" w:cs="Arial"/>
          <w:sz w:val="16"/>
          <w:szCs w:val="16"/>
        </w:rPr>
      </w:pPr>
      <w:r w:rsidRPr="00A83365">
        <w:rPr>
          <w:rFonts w:ascii="Arial Narrow" w:eastAsia="Arial Narrow" w:hAnsi="Arial Narrow" w:cs="Arial"/>
          <w:sz w:val="16"/>
          <w:szCs w:val="16"/>
        </w:rPr>
        <w:t>Infracciones muy graves, con una multa de hasta cuatrocientos cincuenta (450) UIT.</w:t>
      </w:r>
    </w:p>
    <w:p w14:paraId="5B1A70B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
  </w:footnote>
  <w:footnote w:id="9">
    <w:p w14:paraId="2062D20E"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Artículo 114.- Medidas correctivas</w:t>
      </w:r>
    </w:p>
    <w:p w14:paraId="0A21380F"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7704A2D"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DA790F" w14:textId="77777777" w:rsidR="008138F5" w:rsidRPr="00A83365" w:rsidRDefault="008138F5" w:rsidP="00A83365">
      <w:pPr>
        <w:spacing w:after="0" w:line="240" w:lineRule="auto"/>
        <w:ind w:left="567" w:hanging="567"/>
        <w:jc w:val="both"/>
        <w:rPr>
          <w:rFonts w:ascii="Arial Narrow" w:eastAsia="Arial Narrow" w:hAnsi="Arial Narrow" w:cs="Arial"/>
          <w:sz w:val="16"/>
          <w:szCs w:val="16"/>
        </w:rPr>
      </w:pPr>
      <w:r w:rsidRPr="00A83365">
        <w:rPr>
          <w:rFonts w:ascii="Arial Narrow" w:eastAsia="Arial Narrow" w:hAnsi="Arial Narrow" w:cs="Arial"/>
          <w:sz w:val="16"/>
          <w:szCs w:val="16"/>
        </w:rPr>
        <w:tab/>
        <w:t>Las medidas correctivas complementarias pueden dictarse de oficio o a pedido de parte.</w:t>
      </w:r>
    </w:p>
    <w:p w14:paraId="7D63370C" w14:textId="77777777" w:rsidR="008138F5" w:rsidRPr="00A83365" w:rsidRDefault="008138F5" w:rsidP="00A83365">
      <w:pPr>
        <w:spacing w:after="0" w:line="240" w:lineRule="auto"/>
        <w:ind w:left="567" w:hanging="567"/>
        <w:jc w:val="both"/>
        <w:rPr>
          <w:rFonts w:ascii="Arial Narrow" w:hAnsi="Arial Narrow" w:cs="Arial"/>
          <w:sz w:val="16"/>
          <w:szCs w:val="16"/>
        </w:rPr>
      </w:pPr>
    </w:p>
    <w:p w14:paraId="6243B833" w14:textId="77777777" w:rsidR="008138F5" w:rsidRPr="00A83365" w:rsidRDefault="008138F5" w:rsidP="00A83365">
      <w:pPr>
        <w:spacing w:after="0" w:line="240" w:lineRule="auto"/>
        <w:ind w:left="567" w:hanging="567"/>
        <w:jc w:val="both"/>
        <w:rPr>
          <w:rFonts w:ascii="Arial Narrow" w:hAnsi="Arial Narrow" w:cs="Arial"/>
          <w:sz w:val="16"/>
          <w:szCs w:val="16"/>
        </w:rPr>
      </w:pPr>
      <w:r w:rsidRPr="00A83365">
        <w:rPr>
          <w:rFonts w:ascii="Arial Narrow" w:eastAsia="Arial Narrow" w:hAnsi="Arial Narrow" w:cs="Arial"/>
          <w:b/>
          <w:sz w:val="16"/>
          <w:szCs w:val="16"/>
        </w:rPr>
        <w:tab/>
        <w:t>Artículo 115.- Medidas correctivas reparadoras</w:t>
      </w:r>
    </w:p>
    <w:p w14:paraId="5AFE6BA5" w14:textId="77777777" w:rsidR="008138F5" w:rsidRPr="00A83365" w:rsidRDefault="008138F5" w:rsidP="00A83365">
      <w:pPr>
        <w:spacing w:after="0" w:line="240" w:lineRule="auto"/>
        <w:ind w:left="567" w:hanging="283"/>
        <w:jc w:val="both"/>
        <w:rPr>
          <w:rFonts w:ascii="Arial Narrow" w:eastAsia="Arial Narrow" w:hAnsi="Arial Narrow" w:cs="Arial"/>
          <w:sz w:val="16"/>
          <w:szCs w:val="16"/>
        </w:rPr>
      </w:pPr>
      <w:r w:rsidRPr="00A8336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D748117"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Reparar productos.</w:t>
      </w:r>
    </w:p>
    <w:p w14:paraId="29893BA1"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0C1551A"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EA701B"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3DB9559"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Cumplir con ejecutar otras prestaciones u obligaciones legales o convencionales a su cargo.</w:t>
      </w:r>
    </w:p>
    <w:p w14:paraId="09FD537F"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78F2A5" w14:textId="77777777" w:rsidR="008138F5" w:rsidRPr="00A83365" w:rsidRDefault="008138F5" w:rsidP="00A83365">
      <w:pPr>
        <w:numPr>
          <w:ilvl w:val="0"/>
          <w:numId w:val="1"/>
        </w:numPr>
        <w:spacing w:after="0" w:line="240" w:lineRule="auto"/>
        <w:ind w:left="567" w:firstLine="0"/>
        <w:jc w:val="both"/>
        <w:rPr>
          <w:rFonts w:ascii="Arial Narrow" w:eastAsia="Arial Narrow" w:hAnsi="Arial Narrow" w:cs="Arial"/>
          <w:sz w:val="16"/>
          <w:szCs w:val="16"/>
        </w:rPr>
      </w:pPr>
      <w:r w:rsidRPr="00A83365">
        <w:rPr>
          <w:rFonts w:ascii="Arial Narrow" w:eastAsia="Arial Narrow" w:hAnsi="Arial Narrow" w:cs="Arial"/>
          <w:sz w:val="16"/>
          <w:szCs w:val="16"/>
        </w:rPr>
        <w:t>En los supuestos de pagos indebidos o en exceso, devolver estos montos, más los intereses correspondientes.</w:t>
      </w:r>
    </w:p>
    <w:p w14:paraId="79019707"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Pagar los gastos incurridos por el consumidor para mitigar las consecuencias de la infracción administrativa.</w:t>
      </w:r>
    </w:p>
    <w:p w14:paraId="4D0BE7BF" w14:textId="77777777" w:rsidR="008138F5" w:rsidRPr="00A83365" w:rsidRDefault="008138F5" w:rsidP="00A83365">
      <w:pPr>
        <w:pStyle w:val="Sinespaciado"/>
        <w:ind w:firstLine="567"/>
        <w:jc w:val="both"/>
        <w:rPr>
          <w:rFonts w:ascii="Arial Narrow" w:hAnsi="Arial Narrow" w:cs="Arial"/>
          <w:sz w:val="16"/>
          <w:szCs w:val="16"/>
        </w:rPr>
      </w:pPr>
      <w:r w:rsidRPr="00A83365">
        <w:rPr>
          <w:rFonts w:ascii="Arial Narrow" w:hAnsi="Arial Narrow" w:cs="Arial"/>
          <w:sz w:val="16"/>
          <w:szCs w:val="16"/>
        </w:rPr>
        <w:t>Otras medidas reparadoras análogas de efectos equivalentes a las anteriores.</w:t>
      </w:r>
    </w:p>
    <w:p w14:paraId="5CC65C22" w14:textId="77777777" w:rsidR="008138F5" w:rsidRPr="00A83365" w:rsidRDefault="008138F5" w:rsidP="00A83365">
      <w:pPr>
        <w:pStyle w:val="Sinespaciado"/>
        <w:ind w:left="567"/>
        <w:jc w:val="both"/>
        <w:rPr>
          <w:rFonts w:ascii="Arial Narrow" w:hAnsi="Arial Narrow" w:cs="Arial"/>
          <w:sz w:val="16"/>
          <w:szCs w:val="16"/>
        </w:rPr>
      </w:pPr>
      <w:r w:rsidRPr="00A8336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83365">
        <w:rPr>
          <w:rFonts w:ascii="Arial Narrow" w:hAnsi="Arial Narrow" w:cs="Arial"/>
          <w:sz w:val="16"/>
          <w:szCs w:val="16"/>
        </w:rPr>
        <w:t>conjuntamente con</w:t>
      </w:r>
      <w:proofErr w:type="gramEnd"/>
      <w:r w:rsidRPr="00A8336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0C964B6"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29643A" w14:textId="77777777" w:rsidR="008138F5" w:rsidRPr="00A83365" w:rsidRDefault="008138F5" w:rsidP="00A83365">
      <w:pPr>
        <w:spacing w:after="0" w:line="240" w:lineRule="auto"/>
        <w:ind w:left="567"/>
        <w:jc w:val="both"/>
        <w:rPr>
          <w:rFonts w:ascii="Arial Narrow" w:hAnsi="Arial Narrow" w:cs="Arial"/>
          <w:sz w:val="16"/>
          <w:szCs w:val="16"/>
        </w:rPr>
      </w:pPr>
      <w:r w:rsidRPr="00A8336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F6AAD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9049C3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0E91CCE"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A02E16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p w14:paraId="6B8D1835" w14:textId="77777777" w:rsidR="008138F5" w:rsidRPr="00A83365" w:rsidRDefault="008138F5" w:rsidP="00A83365">
      <w:pPr>
        <w:spacing w:after="0" w:line="240" w:lineRule="auto"/>
        <w:ind w:left="567"/>
        <w:jc w:val="both"/>
        <w:rPr>
          <w:rFonts w:ascii="Arial Narrow" w:eastAsia="Arial Narrow" w:hAnsi="Arial Narrow" w:cs="Arial"/>
          <w:b/>
          <w:bCs/>
          <w:sz w:val="16"/>
          <w:szCs w:val="16"/>
        </w:rPr>
      </w:pPr>
      <w:r w:rsidRPr="00A83365">
        <w:rPr>
          <w:rFonts w:ascii="Arial Narrow" w:eastAsia="Arial Narrow" w:hAnsi="Arial Narrow" w:cs="Arial"/>
          <w:b/>
          <w:bCs/>
          <w:sz w:val="16"/>
          <w:szCs w:val="16"/>
        </w:rPr>
        <w:t>Artículo 116.- Medidas correctivas complementarias</w:t>
      </w:r>
    </w:p>
    <w:p w14:paraId="1EE69E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05C122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307692"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b. Declarar inexigibles las cláusulas que han sido identificadas como abusivas en el procedimiento. </w:t>
      </w:r>
    </w:p>
    <w:p w14:paraId="59419F2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c. El decomiso y destrucción de la mercadería, envases, envolturas o etiquetas. </w:t>
      </w:r>
    </w:p>
    <w:p w14:paraId="4584368C"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d. En caso de infracciones muy graves y de reincidencia o </w:t>
      </w:r>
      <w:proofErr w:type="spellStart"/>
      <w:r w:rsidRPr="00A83365">
        <w:rPr>
          <w:rFonts w:ascii="Arial Narrow" w:eastAsia="Arial Narrow" w:hAnsi="Arial Narrow" w:cs="Arial"/>
          <w:sz w:val="16"/>
          <w:szCs w:val="16"/>
        </w:rPr>
        <w:t>reiterancia</w:t>
      </w:r>
      <w:proofErr w:type="spellEnd"/>
      <w:r w:rsidRPr="00A83365">
        <w:rPr>
          <w:rFonts w:ascii="Arial Narrow" w:eastAsia="Arial Narrow" w:hAnsi="Arial Narrow" w:cs="Arial"/>
          <w:sz w:val="16"/>
          <w:szCs w:val="16"/>
        </w:rPr>
        <w:t xml:space="preserve">: </w:t>
      </w:r>
    </w:p>
    <w:p w14:paraId="7C2D7159"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6625106"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w:t>
      </w:r>
      <w:proofErr w:type="spellStart"/>
      <w:r w:rsidRPr="00A83365">
        <w:rPr>
          <w:rFonts w:ascii="Arial Narrow" w:eastAsia="Arial Narrow" w:hAnsi="Arial Narrow" w:cs="Arial"/>
          <w:sz w:val="16"/>
          <w:szCs w:val="16"/>
        </w:rPr>
        <w:t>ii</w:t>
      </w:r>
      <w:proofErr w:type="spellEnd"/>
      <w:r w:rsidRPr="00A8336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B5063"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e. Publicación de avisos </w:t>
      </w:r>
      <w:proofErr w:type="spellStart"/>
      <w:r w:rsidRPr="00A83365">
        <w:rPr>
          <w:rFonts w:ascii="Arial Narrow" w:eastAsia="Arial Narrow" w:hAnsi="Arial Narrow" w:cs="Arial"/>
          <w:sz w:val="16"/>
          <w:szCs w:val="16"/>
        </w:rPr>
        <w:t>rectificatorios</w:t>
      </w:r>
      <w:proofErr w:type="spellEnd"/>
      <w:r w:rsidRPr="00A8336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76D7AD85"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B28B310" w14:textId="77777777" w:rsidR="008138F5" w:rsidRPr="00A83365" w:rsidRDefault="008138F5" w:rsidP="00A83365">
      <w:pPr>
        <w:spacing w:after="0" w:line="240" w:lineRule="auto"/>
        <w:ind w:left="567"/>
        <w:jc w:val="both"/>
        <w:rPr>
          <w:rFonts w:ascii="Arial Narrow" w:eastAsia="Arial Narrow" w:hAnsi="Arial Narrow" w:cs="Arial"/>
          <w:sz w:val="16"/>
          <w:szCs w:val="16"/>
        </w:rPr>
      </w:pPr>
      <w:r w:rsidRPr="00A8336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36A4E71" w14:textId="77777777" w:rsidR="008138F5" w:rsidRPr="00A83365" w:rsidRDefault="008138F5" w:rsidP="00A83365">
      <w:pPr>
        <w:spacing w:after="0" w:line="240" w:lineRule="auto"/>
        <w:ind w:left="567"/>
        <w:jc w:val="both"/>
        <w:rPr>
          <w:rFonts w:ascii="Arial Narrow" w:eastAsia="Arial Narrow" w:hAnsi="Arial Narrow" w:cs="Arial"/>
          <w:sz w:val="16"/>
          <w:szCs w:val="16"/>
        </w:rPr>
      </w:pPr>
    </w:p>
  </w:footnote>
  <w:footnote w:id="10">
    <w:p w14:paraId="505038E4" w14:textId="77777777" w:rsidR="008138F5" w:rsidRPr="00A83365" w:rsidRDefault="008138F5" w:rsidP="00A83365">
      <w:pPr>
        <w:pStyle w:val="Textonotapie"/>
        <w:tabs>
          <w:tab w:val="left" w:pos="567"/>
        </w:tabs>
        <w:ind w:left="567" w:hanging="567"/>
        <w:jc w:val="both"/>
        <w:rPr>
          <w:rFonts w:ascii="Arial Narrow" w:hAnsi="Arial Narrow" w:cs="Arial"/>
          <w:b/>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Narrow" w:hAnsi="Arial Narrow" w:cs="Arial"/>
          <w:b/>
          <w:sz w:val="16"/>
          <w:szCs w:val="16"/>
        </w:rPr>
        <w:t>LEY 29571, CÓDIGO DE PROTECCIÓN Y DEFENSA DEL CONSUMIDOR</w:t>
      </w:r>
      <w:r w:rsidRPr="00A83365">
        <w:rPr>
          <w:rFonts w:ascii="Arial Narrow" w:hAnsi="Arial Narrow" w:cs="Arial"/>
          <w:b/>
          <w:bCs/>
          <w:sz w:val="16"/>
          <w:szCs w:val="16"/>
        </w:rPr>
        <w:t xml:space="preserve">, </w:t>
      </w:r>
      <w:r w:rsidRPr="00A83365">
        <w:rPr>
          <w:rFonts w:ascii="Arial Narrow" w:hAnsi="Arial Narrow" w:cs="Arial"/>
          <w:b/>
          <w:sz w:val="16"/>
          <w:szCs w:val="16"/>
        </w:rPr>
        <w:t>publicado el 2 de setiembre de 2010 y modificado por Decreto Legislativo 1308</w:t>
      </w:r>
    </w:p>
    <w:p w14:paraId="30A355C6" w14:textId="77777777" w:rsidR="008138F5" w:rsidRPr="00A83365" w:rsidRDefault="008138F5" w:rsidP="00A83365">
      <w:pPr>
        <w:pStyle w:val="Textonotapie"/>
        <w:tabs>
          <w:tab w:val="left" w:pos="567"/>
        </w:tabs>
        <w:jc w:val="both"/>
        <w:rPr>
          <w:rFonts w:ascii="Arial Narrow" w:eastAsia="Arial Narrow" w:hAnsi="Arial Narrow" w:cs="Arial"/>
          <w:b/>
          <w:sz w:val="16"/>
          <w:szCs w:val="16"/>
        </w:rPr>
      </w:pPr>
      <w:r w:rsidRPr="00A83365">
        <w:rPr>
          <w:rFonts w:ascii="Arial Narrow" w:eastAsia="Arial Narrow" w:hAnsi="Arial Narrow" w:cs="Arial"/>
          <w:b/>
          <w:sz w:val="16"/>
          <w:szCs w:val="16"/>
        </w:rPr>
        <w:tab/>
        <w:t>Artículo 112.- Criterios de graduación de las sanciones administrativas</w:t>
      </w:r>
    </w:p>
    <w:p w14:paraId="051E69B2"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7AC98031"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Se consideran circunstancias atenuantes especiales, las siguientes:</w:t>
      </w:r>
    </w:p>
    <w:p w14:paraId="1F47D04A" w14:textId="77777777" w:rsidR="008138F5" w:rsidRPr="00A83365" w:rsidRDefault="008138F5" w:rsidP="00A83365">
      <w:pPr>
        <w:pStyle w:val="Textonotapie"/>
        <w:tabs>
          <w:tab w:val="left" w:pos="567"/>
        </w:tabs>
        <w:jc w:val="both"/>
        <w:rPr>
          <w:rFonts w:ascii="Arial Narrow" w:eastAsia="Arial Narrow" w:hAnsi="Arial Narrow" w:cs="Arial"/>
          <w:sz w:val="16"/>
          <w:szCs w:val="16"/>
        </w:rPr>
      </w:pPr>
      <w:r w:rsidRPr="00A83365">
        <w:rPr>
          <w:rFonts w:ascii="Arial Narrow" w:eastAsia="Arial Narrow" w:hAnsi="Arial Narrow" w:cs="Arial"/>
          <w:sz w:val="16"/>
          <w:szCs w:val="16"/>
        </w:rPr>
        <w:tab/>
        <w:t>(…)</w:t>
      </w:r>
    </w:p>
    <w:p w14:paraId="210E5D5C" w14:textId="77777777" w:rsidR="008138F5" w:rsidRPr="00A83365" w:rsidRDefault="008138F5" w:rsidP="00A83365">
      <w:pPr>
        <w:pStyle w:val="Textonotapie"/>
        <w:tabs>
          <w:tab w:val="left" w:pos="567"/>
        </w:tabs>
        <w:ind w:left="567"/>
        <w:jc w:val="both"/>
        <w:rPr>
          <w:rFonts w:ascii="Arial Narrow" w:eastAsia="Arial Narrow" w:hAnsi="Arial Narrow" w:cs="Arial"/>
          <w:sz w:val="16"/>
          <w:szCs w:val="16"/>
        </w:rPr>
      </w:pPr>
      <w:r w:rsidRPr="00A8336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83365">
        <w:rPr>
          <w:rFonts w:ascii="Arial Narrow" w:eastAsia="Arial Narrow" w:hAnsi="Arial Narrow" w:cs="Arial"/>
          <w:sz w:val="16"/>
          <w:szCs w:val="16"/>
        </w:rPr>
        <w:t>liminarmente</w:t>
      </w:r>
      <w:proofErr w:type="spellEnd"/>
      <w:r w:rsidRPr="00A8336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F2047EC" w14:textId="77777777" w:rsidR="008138F5" w:rsidRPr="00A83365" w:rsidRDefault="008138F5" w:rsidP="00A83365">
      <w:pPr>
        <w:pStyle w:val="Textonotapie"/>
        <w:jc w:val="both"/>
        <w:rPr>
          <w:rFonts w:ascii="Arial Narrow" w:hAnsi="Arial Narrow" w:cs="Arial"/>
          <w:sz w:val="16"/>
          <w:szCs w:val="16"/>
        </w:rPr>
      </w:pPr>
    </w:p>
  </w:footnote>
  <w:footnote w:id="11">
    <w:p w14:paraId="5473F6BC" w14:textId="77777777" w:rsidR="008138F5" w:rsidRPr="00A83365" w:rsidRDefault="008138F5" w:rsidP="00A83365">
      <w:pPr>
        <w:autoSpaceDE w:val="0"/>
        <w:autoSpaceDN w:val="0"/>
        <w:adjustRightInd w:val="0"/>
        <w:spacing w:after="0" w:line="240" w:lineRule="auto"/>
        <w:ind w:left="567" w:hanging="567"/>
        <w:jc w:val="both"/>
        <w:rPr>
          <w:rFonts w:ascii="Arial Narrow" w:hAnsi="Arial Narrow" w:cs="Arial"/>
          <w:b/>
          <w:bCs/>
          <w:sz w:val="16"/>
          <w:szCs w:val="16"/>
        </w:rPr>
      </w:pPr>
      <w:r w:rsidRPr="00A83365">
        <w:rPr>
          <w:rStyle w:val="Refdenotaalpie"/>
          <w:rFonts w:ascii="Arial Narrow" w:hAnsi="Arial Narrow" w:cs="Arial"/>
          <w:b/>
          <w:bCs/>
          <w:sz w:val="16"/>
          <w:szCs w:val="16"/>
        </w:rPr>
        <w:footnoteRef/>
      </w:r>
      <w:r w:rsidRPr="00A83365">
        <w:rPr>
          <w:rFonts w:ascii="Arial Narrow" w:hAnsi="Arial Narrow" w:cs="Arial"/>
          <w:b/>
          <w:bCs/>
          <w:sz w:val="16"/>
          <w:szCs w:val="16"/>
        </w:rPr>
        <w:t xml:space="preserve"> </w:t>
      </w:r>
      <w:r w:rsidRPr="00A83365">
        <w:rPr>
          <w:rFonts w:ascii="Arial Narrow" w:hAnsi="Arial Narrow" w:cs="Arial"/>
          <w:b/>
          <w:bCs/>
          <w:sz w:val="16"/>
          <w:szCs w:val="16"/>
        </w:rPr>
        <w:tab/>
        <w:t xml:space="preserve">DECRETO LEGISLATIVO </w:t>
      </w:r>
      <w:proofErr w:type="spellStart"/>
      <w:r w:rsidRPr="00A83365">
        <w:rPr>
          <w:rFonts w:ascii="Arial Narrow" w:hAnsi="Arial Narrow" w:cs="Arial"/>
          <w:b/>
          <w:bCs/>
          <w:sz w:val="16"/>
          <w:szCs w:val="16"/>
        </w:rPr>
        <w:t/>
      </w:r>
      <w:proofErr w:type="spellEnd"/>
      <w:r w:rsidRPr="00A83365">
        <w:rPr>
          <w:rFonts w:ascii="Arial Narrow" w:hAnsi="Arial Narrow" w:cs="Arial"/>
          <w:b/>
          <w:bCs/>
          <w:sz w:val="16"/>
          <w:szCs w:val="16"/>
        </w:rPr>
        <w:t xml:space="preserve"> 807, LEY SOBRE FACULTADES, NORMAS Y ORGANIZACIÓN DEL INDECOPI FACULTADES DE LAS COMISIONES Y OFICINAS DEL INDECOPI</w:t>
      </w:r>
    </w:p>
    <w:p w14:paraId="7FCD6781" w14:textId="77777777" w:rsidR="008138F5" w:rsidRPr="00A83365" w:rsidRDefault="008138F5" w:rsidP="00A83365">
      <w:pPr>
        <w:pStyle w:val="NormalWeb"/>
        <w:spacing w:after="0" w:line="240" w:lineRule="auto"/>
        <w:ind w:left="567"/>
        <w:jc w:val="both"/>
        <w:rPr>
          <w:rFonts w:ascii="Arial Narrow" w:hAnsi="Arial Narrow" w:cs="Arial"/>
          <w:bCs/>
          <w:sz w:val="16"/>
          <w:szCs w:val="16"/>
        </w:rPr>
      </w:pPr>
      <w:r w:rsidRPr="00A83365">
        <w:rPr>
          <w:rFonts w:ascii="Arial Narrow" w:hAnsi="Arial Narrow" w:cs="Arial"/>
          <w:b/>
          <w:sz w:val="16"/>
          <w:szCs w:val="16"/>
        </w:rPr>
        <w:t xml:space="preserve">Artículo 29.- </w:t>
      </w:r>
      <w:r w:rsidRPr="00A83365">
        <w:rPr>
          <w:rFonts w:ascii="Arial Narrow" w:hAnsi="Arial Narrow" w:cs="Arial"/>
          <w:bCs/>
          <w:sz w:val="16"/>
          <w:szCs w:val="16"/>
        </w:rPr>
        <w:t xml:space="preserve">En cualquier estado del procedimiento, e incluso antes de admitirse a trámite la denuncia,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podrá citar a las partes a audiencia de conciliación. La audiencia se desarrollará ante el </w:t>
      </w:r>
      <w:proofErr w:type="gramStart"/>
      <w:r w:rsidRPr="00A83365">
        <w:rPr>
          <w:rFonts w:ascii="Arial Narrow" w:hAnsi="Arial Narrow" w:cs="Arial"/>
          <w:bCs/>
          <w:sz w:val="16"/>
          <w:szCs w:val="16"/>
        </w:rPr>
        <w:t>Secretario Técnico</w:t>
      </w:r>
      <w:proofErr w:type="gramEnd"/>
      <w:r w:rsidRPr="00A8336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608BE92" w14:textId="77777777" w:rsidR="008138F5" w:rsidRPr="00A83365" w:rsidRDefault="008138F5" w:rsidP="00A83365">
      <w:pPr>
        <w:pStyle w:val="NormalWeb"/>
        <w:spacing w:after="0" w:line="240" w:lineRule="auto"/>
        <w:ind w:left="567"/>
        <w:jc w:val="both"/>
        <w:rPr>
          <w:rFonts w:ascii="Arial Narrow" w:hAnsi="Arial Narrow" w:cs="Arial"/>
          <w:sz w:val="16"/>
          <w:szCs w:val="16"/>
        </w:rPr>
      </w:pPr>
    </w:p>
  </w:footnote>
  <w:footnote w:id="12">
    <w:p w14:paraId="1883A083" w14:textId="77777777" w:rsidR="008138F5" w:rsidRPr="00A83365" w:rsidRDefault="008138F5" w:rsidP="00A83365">
      <w:pPr>
        <w:pStyle w:val="Textonotapie"/>
        <w:ind w:left="567" w:hanging="567"/>
        <w:jc w:val="both"/>
        <w:rPr>
          <w:rFonts w:ascii="Arial Narrow" w:hAnsi="Arial Narrow" w:cs="Arial"/>
          <w:sz w:val="16"/>
          <w:szCs w:val="16"/>
        </w:rPr>
      </w:pPr>
      <w:r w:rsidRPr="00A83365">
        <w:rPr>
          <w:rStyle w:val="Refdenotaalpie"/>
          <w:rFonts w:ascii="Arial Narrow" w:hAnsi="Arial Narrow" w:cs="Arial"/>
          <w:sz w:val="16"/>
          <w:szCs w:val="16"/>
        </w:rPr>
        <w:footnoteRef/>
      </w:r>
      <w:r w:rsidRPr="00A83365">
        <w:rPr>
          <w:rFonts w:ascii="Arial Narrow" w:hAnsi="Arial Narrow" w:cs="Arial"/>
          <w:sz w:val="16"/>
          <w:szCs w:val="16"/>
        </w:rPr>
        <w:t xml:space="preserve"> </w:t>
      </w:r>
      <w:r w:rsidRPr="00A83365">
        <w:rPr>
          <w:rFonts w:ascii="Arial Narrow" w:hAnsi="Arial Narrow" w:cs="Arial"/>
          <w:sz w:val="16"/>
          <w:szCs w:val="16"/>
        </w:rPr>
        <w:tab/>
      </w:r>
      <w:r w:rsidRPr="00A8336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B18148" w14:textId="77777777" w:rsidR="008138F5" w:rsidRPr="00A83365" w:rsidRDefault="008138F5" w:rsidP="00A83365">
      <w:pPr>
        <w:pStyle w:val="Textonotapie"/>
        <w:ind w:left="1134" w:hanging="567"/>
        <w:jc w:val="both"/>
        <w:rPr>
          <w:rFonts w:ascii="Arial Narrow" w:hAnsi="Arial Narrow" w:cs="Arial"/>
          <w:b/>
          <w:bCs/>
          <w:sz w:val="16"/>
          <w:szCs w:val="16"/>
        </w:rPr>
      </w:pPr>
      <w:r w:rsidRPr="00A83365">
        <w:rPr>
          <w:rFonts w:ascii="Arial Narrow" w:hAnsi="Arial Narrow" w:cs="Arial"/>
          <w:b/>
          <w:bCs/>
          <w:sz w:val="16"/>
          <w:szCs w:val="16"/>
        </w:rPr>
        <w:t>Artículo 20.- Modalidades de notificación</w:t>
      </w:r>
    </w:p>
    <w:p w14:paraId="10B969C5" w14:textId="77777777" w:rsidR="008138F5" w:rsidRPr="00A83365" w:rsidRDefault="008138F5" w:rsidP="00A83365">
      <w:pPr>
        <w:pStyle w:val="Textonotapie"/>
        <w:ind w:left="1134" w:hanging="567"/>
        <w:jc w:val="both"/>
        <w:rPr>
          <w:rFonts w:ascii="Arial Narrow" w:hAnsi="Arial Narrow" w:cs="Arial"/>
          <w:sz w:val="16"/>
          <w:szCs w:val="16"/>
        </w:rPr>
      </w:pPr>
      <w:r w:rsidRPr="00A83365">
        <w:rPr>
          <w:rFonts w:ascii="Arial Narrow" w:hAnsi="Arial Narrow" w:cs="Arial"/>
          <w:sz w:val="16"/>
          <w:szCs w:val="16"/>
        </w:rPr>
        <w:t xml:space="preserve">20.4. </w:t>
      </w:r>
      <w:r w:rsidRPr="00A8336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41B7067"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B3DDFC" w14:textId="77777777" w:rsidR="008138F5" w:rsidRPr="00A83365" w:rsidRDefault="008138F5" w:rsidP="00A83365">
      <w:pPr>
        <w:pStyle w:val="Textonotapie"/>
        <w:ind w:left="1134"/>
        <w:jc w:val="both"/>
        <w:rPr>
          <w:rFonts w:ascii="Arial Narrow" w:hAnsi="Arial Narrow" w:cs="Arial"/>
          <w:sz w:val="16"/>
          <w:szCs w:val="16"/>
        </w:rPr>
      </w:pPr>
      <w:r w:rsidRPr="00A8336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E57D9B9" w14:textId="77777777" w:rsidR="008138F5" w:rsidRPr="00A83365" w:rsidRDefault="008138F5" w:rsidP="00A8336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71DF7"/>
    <w:rsid w:val="003C6D03"/>
    <w:rsid w:val="003D08B4"/>
    <w:rsid w:val="003E7C1F"/>
    <w:rsid w:val="004457BB"/>
    <w:rsid w:val="005D7A26"/>
    <w:rsid w:val="005E6B5F"/>
    <w:rsid w:val="00626395"/>
    <w:rsid w:val="008073D1"/>
    <w:rsid w:val="008138F5"/>
    <w:rsid w:val="0083186C"/>
    <w:rsid w:val="00834B89"/>
    <w:rsid w:val="008834B0"/>
    <w:rsid w:val="00890B1F"/>
    <w:rsid w:val="00893795"/>
    <w:rsid w:val="009D7D45"/>
    <w:rsid w:val="00A05DAD"/>
    <w:rsid w:val="00A37879"/>
    <w:rsid w:val="00A83365"/>
    <w:rsid w:val="00A84194"/>
    <w:rsid w:val="00AB108A"/>
    <w:rsid w:val="00B906B1"/>
    <w:rsid w:val="00B91E42"/>
    <w:rsid w:val="00BD2086"/>
    <w:rsid w:val="00C22A03"/>
    <w:rsid w:val="00CD0C8E"/>
    <w:rsid w:val="00D97E9D"/>
    <w:rsid w:val="00DA79A0"/>
    <w:rsid w:val="00E6140E"/>
    <w:rsid w:val="00ED4B2D"/>
    <w:rsid w:val="00EE3204"/>
    <w:rsid w:val="00F759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138F5"/>
  </w:style>
  <w:style w:type="character" w:styleId="Refdecomentario">
    <w:name w:val="annotation reference"/>
    <w:basedOn w:val="Fuentedeprrafopredeter"/>
    <w:uiPriority w:val="99"/>
    <w:semiHidden/>
    <w:unhideWhenUsed/>
    <w:rsid w:val="00A83365"/>
    <w:rPr>
      <w:sz w:val="16"/>
      <w:szCs w:val="16"/>
    </w:rPr>
  </w:style>
  <w:style w:type="paragraph" w:styleId="Textocomentario">
    <w:name w:val="annotation text"/>
    <w:basedOn w:val="Normal"/>
    <w:link w:val="TextocomentarioCar"/>
    <w:uiPriority w:val="99"/>
    <w:unhideWhenUsed/>
    <w:rsid w:val="00A83365"/>
    <w:pPr>
      <w:spacing w:line="240" w:lineRule="auto"/>
    </w:pPr>
    <w:rPr>
      <w:sz w:val="20"/>
      <w:szCs w:val="20"/>
    </w:rPr>
  </w:style>
  <w:style w:type="character" w:customStyle="1" w:styleId="TextocomentarioCar">
    <w:name w:val="Texto comentario Car"/>
    <w:basedOn w:val="Fuentedeprrafopredeter"/>
    <w:link w:val="Textocomentario"/>
    <w:uiPriority w:val="99"/>
    <w:rsid w:val="00A83365"/>
    <w:rPr>
      <w:sz w:val="20"/>
      <w:szCs w:val="20"/>
    </w:rPr>
  </w:style>
  <w:style w:type="paragraph" w:styleId="Asuntodelcomentario">
    <w:name w:val="annotation subject"/>
    <w:basedOn w:val="Textocomentario"/>
    <w:next w:val="Textocomentario"/>
    <w:link w:val="AsuntodelcomentarioCar"/>
    <w:uiPriority w:val="99"/>
    <w:semiHidden/>
    <w:unhideWhenUsed/>
    <w:rsid w:val="00A83365"/>
    <w:rPr>
      <w:b/>
      <w:bCs/>
    </w:rPr>
  </w:style>
  <w:style w:type="character" w:customStyle="1" w:styleId="AsuntodelcomentarioCar">
    <w:name w:val="Asunto del comentario Car"/>
    <w:basedOn w:val="TextocomentarioCar"/>
    <w:link w:val="Asuntodelcomentario"/>
    <w:uiPriority w:val="99"/>
    <w:semiHidden/>
    <w:rsid w:val="00A8336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1490</Words>
  <Characters>8199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2025-07-15T19:26:00Z</dcterms:modified>
</cp:coreProperties>
</file>