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7E6AA" w14:textId="77777777" w:rsidR="00F5558D" w:rsidRPr="00F5558D" w:rsidRDefault="00F5558D" w:rsidP="00CA2ED9">
      <w:pPr>
        <w:tabs>
          <w:tab w:val="left" w:pos="1985"/>
          <w:tab w:val="left" w:pos="2552"/>
        </w:tabs>
        <w:spacing w:after="0" w:line="240" w:lineRule="auto"/>
        <w:ind w:left="2552" w:hanging="2552"/>
        <w:contextualSpacing/>
        <w:jc w:val="both"/>
        <w:rPr>
          <w:rFonts w:ascii="Arial Narrow" w:eastAsia="Times New Roman" w:hAnsi="Arial Narrow" w:cs="Arial"/>
          <w:b/>
          <w:bCs/>
          <w:kern w:val="0"/>
          <w:lang w:eastAsia="es-PE"/>
          <w14:ligatures w14:val="none"/>
        </w:rPr>
      </w:pPr>
    </w:p>
    <w:p w14:paraId="1F0D55F9" w14:textId="29CD0A19" w:rsidR="00FD1140" w:rsidRPr="00F5558D" w:rsidRDefault="00FD1140" w:rsidP="00CA2ED9">
      <w:pPr>
        <w:tabs>
          <w:tab w:val="left" w:pos="1985"/>
          <w:tab w:val="left" w:pos="2552"/>
        </w:tabs>
        <w:spacing w:after="0" w:line="240" w:lineRule="auto"/>
        <w:ind w:left="2552" w:hanging="2552"/>
        <w:contextualSpacing/>
        <w:jc w:val="both"/>
        <w:rPr>
          <w:rFonts w:ascii="Arial Narrow" w:eastAsia="Times New Roman" w:hAnsi="Arial Narrow" w:cs="Arial"/>
          <w:b/>
          <w:bCs/>
          <w:kern w:val="0"/>
          <w:lang w:eastAsia="es-PE"/>
          <w14:ligatures w14:val="none"/>
        </w:rPr>
      </w:pPr>
      <w:r w:rsidRPr="00F5558D">
        <w:rPr>
          <w:rFonts w:ascii="Arial Narrow" w:eastAsia="Times New Roman" w:hAnsi="Arial Narrow" w:cs="Arial"/>
          <w:b/>
          <w:bCs/>
          <w:kern w:val="0"/>
          <w:lang w:eastAsia="es-PE"/>
          <w14:ligatures w14:val="none"/>
        </w:rPr>
        <w:t>EXPEDIENTE </w:t>
      </w:r>
      <w:r w:rsidRPr="00F5558D">
        <w:rPr>
          <w:rFonts w:ascii="Arial Narrow" w:eastAsia="Times New Roman" w:hAnsi="Arial Narrow" w:cs="Arial"/>
          <w:b/>
          <w:bCs/>
          <w:kern w:val="0"/>
          <w:lang w:eastAsia="es-PE"/>
          <w14:ligatures w14:val="none"/>
        </w:rPr>
        <w:tab/>
        <w:t>:</w:t>
      </w:r>
      <w:r w:rsidRPr="00F5558D">
        <w:rPr>
          <w:rFonts w:ascii="Arial Narrow" w:eastAsia="Times New Roman" w:hAnsi="Arial Narrow" w:cs="Arial"/>
          <w:b/>
          <w:bCs/>
          <w:kern w:val="0"/>
          <w:lang w:eastAsia="es-PE"/>
          <w14:ligatures w14:val="none"/>
        </w:rPr>
        <w:tab/>
      </w:r>
      <w:r w:rsidR="00A9758A" w:rsidRPr="00A9758A">
        <w:rPr>
          <w:rFonts w:ascii="Arial Narrow" w:eastAsia="Times New Roman" w:hAnsi="Arial Narrow" w:cs="Arial"/>
          <w:b/>
          <w:bCs/>
          <w:kern w:val="0"/>
          <w:lang w:eastAsia="es-PE"/>
          <w14:ligatures w14:val="none"/>
        </w:rPr>
        <w:t>1183-2025/CC1</w:t>
      </w:r>
    </w:p>
    <w:p w14:paraId="5DA7F5A4" w14:textId="13C52CE4" w:rsidR="00FD1140" w:rsidRPr="00F5558D" w:rsidRDefault="00FD1140" w:rsidP="00CA2ED9">
      <w:pPr>
        <w:tabs>
          <w:tab w:val="left" w:pos="1985"/>
          <w:tab w:val="left" w:pos="2552"/>
        </w:tabs>
        <w:spacing w:after="0" w:line="240" w:lineRule="auto"/>
        <w:ind w:left="2552" w:hanging="2552"/>
        <w:contextualSpacing/>
        <w:jc w:val="both"/>
        <w:rPr>
          <w:rFonts w:ascii="Arial Narrow" w:eastAsia="Times New Roman" w:hAnsi="Arial Narrow" w:cs="Arial"/>
          <w:b/>
          <w:bCs/>
          <w:kern w:val="0"/>
          <w:lang w:val="es-ES" w:eastAsia="es-PE"/>
          <w14:ligatures w14:val="none"/>
        </w:rPr>
      </w:pPr>
      <w:r w:rsidRPr="00F5558D">
        <w:rPr>
          <w:rFonts w:ascii="Arial Narrow" w:eastAsia="Times New Roman" w:hAnsi="Arial Narrow" w:cs="Arial"/>
          <w:b/>
          <w:bCs/>
          <w:kern w:val="0"/>
          <w:lang w:eastAsia="es-PE"/>
          <w14:ligatures w14:val="none"/>
        </w:rPr>
        <w:t>DENUNCIANTE</w:t>
      </w:r>
      <w:r w:rsidRPr="00F5558D">
        <w:rPr>
          <w:rFonts w:ascii="Arial Narrow" w:eastAsia="Times New Roman" w:hAnsi="Arial Narrow" w:cs="Arial"/>
          <w:b/>
          <w:bCs/>
          <w:kern w:val="0"/>
          <w:lang w:eastAsia="es-PE"/>
          <w14:ligatures w14:val="none"/>
        </w:rPr>
        <w:tab/>
        <w:t xml:space="preserve">: </w:t>
      </w:r>
      <w:bookmarkStart w:id="0" w:name="_Hlk62505593"/>
      <w:r w:rsidR="002C3511" w:rsidRPr="00F5558D">
        <w:rPr>
          <w:rFonts w:ascii="Arial Narrow" w:eastAsia="Times New Roman" w:hAnsi="Arial Narrow" w:cs="Arial"/>
          <w:b/>
          <w:bCs/>
          <w:kern w:val="0"/>
          <w:lang w:eastAsia="es-PE"/>
          <w14:ligatures w14:val="none"/>
        </w:rPr>
        <w:tab/>
      </w:r>
      <w:r w:rsidR="00A9758A" w:rsidRPr="00A9758A">
        <w:rPr>
          <w:rFonts w:ascii="Arial Narrow" w:eastAsia="Times New Roman" w:hAnsi="Arial Narrow" w:cs="Arial"/>
          <w:b/>
          <w:bCs/>
          <w:kern w:val="0"/>
          <w:lang w:val="es-ES" w:eastAsia="es-PE"/>
          <w14:ligatures w14:val="none"/>
        </w:rPr>
        <w:t>INGRID FERNANDEZ PALOMINO (SEÑORA FERNANDEZ)</w:t>
      </w:r>
    </w:p>
    <w:bookmarkEnd w:id="0"/>
    <w:p w14:paraId="0F8779A9" w14:textId="79BF104C" w:rsidR="00FD1140" w:rsidRPr="00F5558D" w:rsidRDefault="00FD1140" w:rsidP="00CA2ED9">
      <w:pPr>
        <w:tabs>
          <w:tab w:val="left" w:pos="1985"/>
        </w:tabs>
        <w:spacing w:after="0" w:line="240" w:lineRule="auto"/>
        <w:ind w:left="2552" w:hanging="2552"/>
        <w:contextualSpacing/>
        <w:jc w:val="both"/>
        <w:rPr>
          <w:rFonts w:ascii="Arial Narrow" w:eastAsia="Times New Roman" w:hAnsi="Arial Narrow" w:cs="Arial"/>
          <w:b/>
          <w:bCs/>
          <w:kern w:val="0"/>
          <w:lang w:val="es-ES" w:eastAsia="es-PE"/>
          <w14:ligatures w14:val="none"/>
        </w:rPr>
      </w:pPr>
      <w:r w:rsidRPr="00F5558D">
        <w:rPr>
          <w:rFonts w:ascii="Arial Narrow" w:eastAsia="Times New Roman" w:hAnsi="Arial Narrow" w:cs="Arial"/>
          <w:b/>
          <w:bCs/>
          <w:kern w:val="0"/>
          <w:lang w:eastAsia="es-PE"/>
          <w14:ligatures w14:val="none"/>
        </w:rPr>
        <w:t>DENUNCIADO</w:t>
      </w:r>
      <w:r w:rsidRPr="00F5558D">
        <w:rPr>
          <w:rFonts w:ascii="Arial Narrow" w:eastAsia="Times New Roman" w:hAnsi="Arial Narrow" w:cs="Arial"/>
          <w:b/>
          <w:bCs/>
          <w:kern w:val="0"/>
          <w:lang w:eastAsia="es-PE"/>
          <w14:ligatures w14:val="none"/>
        </w:rPr>
        <w:tab/>
        <w:t xml:space="preserve">: </w:t>
      </w:r>
      <w:r w:rsidR="002C3511" w:rsidRPr="00F5558D">
        <w:rPr>
          <w:rFonts w:ascii="Arial Narrow" w:eastAsia="Times New Roman" w:hAnsi="Arial Narrow" w:cs="Arial"/>
          <w:b/>
          <w:bCs/>
          <w:kern w:val="0"/>
          <w:lang w:eastAsia="es-PE"/>
          <w14:ligatures w14:val="none"/>
        </w:rPr>
        <w:tab/>
      </w:r>
      <w:r w:rsidR="00A9758A" w:rsidRPr="00A9758A">
        <w:rPr>
          <w:rFonts w:ascii="Arial Narrow" w:eastAsia="Times New Roman" w:hAnsi="Arial Narrow" w:cs="Arial"/>
          <w:b/>
          <w:bCs/>
          <w:kern w:val="0"/>
          <w:lang w:val="es-ES" w:eastAsia="es-PE"/>
          <w14:ligatures w14:val="none"/>
        </w:rPr>
        <w:t>PACÍFICO COMPAÑÍA DE SEGUROS Y REASEGUROS S.A. (PACÍFICO)</w:t>
      </w:r>
    </w:p>
    <w:p w14:paraId="5B52FD25" w14:textId="35487906" w:rsidR="00FD1140" w:rsidRPr="00F5558D" w:rsidRDefault="00FD1140" w:rsidP="00CA2ED9">
      <w:pPr>
        <w:tabs>
          <w:tab w:val="left" w:pos="1985"/>
        </w:tabs>
        <w:spacing w:after="0" w:line="240" w:lineRule="auto"/>
        <w:ind w:left="2552" w:hanging="2552"/>
        <w:contextualSpacing/>
        <w:jc w:val="both"/>
        <w:rPr>
          <w:rFonts w:ascii="Arial Narrow" w:eastAsia="Times New Roman" w:hAnsi="Arial Narrow" w:cs="Arial"/>
          <w:b/>
          <w:bCs/>
          <w:kern w:val="0"/>
          <w:lang w:eastAsia="es-PE"/>
          <w14:ligatures w14:val="none"/>
        </w:rPr>
      </w:pPr>
      <w:r w:rsidRPr="00F5558D">
        <w:rPr>
          <w:rFonts w:ascii="Arial Narrow" w:eastAsia="Times New Roman" w:hAnsi="Arial Narrow" w:cs="Arial"/>
          <w:b/>
          <w:bCs/>
          <w:kern w:val="0"/>
          <w:lang w:eastAsia="es-PE"/>
          <w14:ligatures w14:val="none"/>
        </w:rPr>
        <w:t>MATERIA</w:t>
      </w:r>
      <w:r w:rsidRPr="00F5558D">
        <w:rPr>
          <w:rFonts w:ascii="Arial Narrow" w:eastAsia="Times New Roman" w:hAnsi="Arial Narrow" w:cs="Arial"/>
          <w:b/>
          <w:bCs/>
          <w:kern w:val="0"/>
          <w:lang w:eastAsia="es-PE"/>
          <w14:ligatures w14:val="none"/>
        </w:rPr>
        <w:tab/>
        <w:t>:</w:t>
      </w:r>
      <w:r w:rsidR="002C3511" w:rsidRPr="00F5558D">
        <w:rPr>
          <w:rFonts w:ascii="Arial Narrow" w:eastAsia="Times New Roman" w:hAnsi="Arial Narrow" w:cs="Arial"/>
          <w:b/>
          <w:bCs/>
          <w:kern w:val="0"/>
          <w:lang w:eastAsia="es-PE"/>
          <w14:ligatures w14:val="none"/>
        </w:rPr>
        <w:tab/>
        <w:t>A</w:t>
      </w:r>
      <w:r w:rsidRPr="00F5558D">
        <w:rPr>
          <w:rFonts w:ascii="Arial Narrow" w:eastAsia="Times New Roman" w:hAnsi="Arial Narrow" w:cs="Arial"/>
          <w:b/>
          <w:bCs/>
          <w:kern w:val="0"/>
          <w:lang w:eastAsia="es-PE"/>
          <w14:ligatures w14:val="none"/>
        </w:rPr>
        <w:t>MPLIACIÓN DE CARGOS</w:t>
      </w:r>
    </w:p>
    <w:p w14:paraId="66FDFA1A" w14:textId="281A5DE6" w:rsidR="00FD1140" w:rsidRPr="00A76D68" w:rsidRDefault="00FD1140" w:rsidP="00CA2ED9">
      <w:pPr>
        <w:tabs>
          <w:tab w:val="left" w:pos="1985"/>
          <w:tab w:val="left" w:pos="2552"/>
        </w:tabs>
        <w:spacing w:after="0" w:line="240" w:lineRule="auto"/>
        <w:ind w:right="-2"/>
        <w:contextualSpacing/>
        <w:jc w:val="both"/>
        <w:rPr>
          <w:rFonts w:ascii="Arial Narrow" w:eastAsia="Calibri" w:hAnsi="Arial Narrow" w:cs="Arial"/>
          <w:kern w:val="0"/>
          <w:lang w:val="es-ES" w:eastAsia="es-ES"/>
          <w14:ligatures w14:val="none"/>
        </w:rPr>
      </w:pPr>
      <w:r w:rsidRPr="00A76D68">
        <w:rPr>
          <w:rFonts w:ascii="Arial Narrow" w:eastAsia="Times New Roman" w:hAnsi="Arial Narrow" w:cs="Arial"/>
          <w:b/>
          <w:bCs/>
          <w:kern w:val="0"/>
          <w:lang w:eastAsia="es-PE"/>
          <w14:ligatures w14:val="none"/>
        </w:rPr>
        <w:t xml:space="preserve">RESOLUCIÓN </w:t>
      </w:r>
      <w:r w:rsidR="002C3511" w:rsidRPr="00A76D68">
        <w:rPr>
          <w:rFonts w:ascii="Arial Narrow" w:eastAsia="Times New Roman" w:hAnsi="Arial Narrow" w:cs="Arial"/>
          <w:b/>
          <w:bCs/>
          <w:kern w:val="0"/>
          <w:lang w:eastAsia="es-PE"/>
          <w14:ligatures w14:val="none"/>
        </w:rPr>
        <w:tab/>
        <w:t>:</w:t>
      </w:r>
      <w:r w:rsidRPr="00A76D68">
        <w:rPr>
          <w:rFonts w:ascii="Arial Narrow" w:eastAsia="Times New Roman" w:hAnsi="Arial Narrow" w:cs="Arial"/>
          <w:b/>
          <w:bCs/>
          <w:kern w:val="0"/>
          <w:lang w:eastAsia="es-PE"/>
          <w14:ligatures w14:val="none"/>
        </w:rPr>
        <w:tab/>
      </w:r>
      <w:r w:rsidR="00A9758A">
        <w:rPr>
          <w:rFonts w:ascii="Arial Narrow" w:eastAsia="Times New Roman" w:hAnsi="Arial Narrow" w:cs="Arial"/>
          <w:b/>
          <w:bCs/>
          <w:kern w:val="0"/>
          <w:lang w:eastAsia="es-PE"/>
          <w14:ligatures w14:val="none"/>
        </w:rPr>
        <w:t>5</w:t>
      </w:r>
    </w:p>
    <w:p w14:paraId="3870B267" w14:textId="77777777" w:rsidR="00FD1140" w:rsidRPr="00A76D68" w:rsidRDefault="00FD1140" w:rsidP="00CA2ED9">
      <w:pPr>
        <w:spacing w:after="0" w:line="240" w:lineRule="auto"/>
        <w:contextualSpacing/>
        <w:jc w:val="both"/>
        <w:rPr>
          <w:rFonts w:ascii="Arial Narrow" w:eastAsia="Times New Roman" w:hAnsi="Arial Narrow" w:cs="Arial"/>
          <w:kern w:val="0"/>
          <w:lang w:val="es-ES" w:eastAsia="es-ES"/>
          <w14:ligatures w14:val="none"/>
        </w:rPr>
      </w:pPr>
    </w:p>
    <w:p w14:paraId="5678F607" w14:textId="3F233EC4" w:rsidR="00FD1140" w:rsidRPr="00F5558D" w:rsidRDefault="00FD1140" w:rsidP="00CA2ED9">
      <w:pPr>
        <w:spacing w:after="0" w:line="240" w:lineRule="auto"/>
        <w:contextualSpacing/>
        <w:rPr>
          <w:rFonts w:ascii="Arial Narrow" w:eastAsia="Times New Roman" w:hAnsi="Arial Narrow" w:cs="Calibri"/>
          <w:kern w:val="0"/>
          <w:lang w:eastAsia="es-PE"/>
          <w14:ligatures w14:val="none"/>
        </w:rPr>
      </w:pPr>
      <w:r w:rsidRPr="00A76D68">
        <w:rPr>
          <w:rFonts w:ascii="Arial Narrow" w:eastAsia="Times New Roman" w:hAnsi="Arial Narrow" w:cs="Calibri"/>
          <w:kern w:val="0"/>
          <w:lang w:eastAsia="es-PE"/>
          <w14:ligatures w14:val="none"/>
        </w:rPr>
        <w:t xml:space="preserve">Lima, </w:t>
      </w:r>
      <w:r w:rsidR="00A9758A">
        <w:rPr>
          <w:rFonts w:ascii="Arial Narrow" w:eastAsia="Times New Roman" w:hAnsi="Arial Narrow" w:cs="Calibri"/>
          <w:kern w:val="0"/>
          <w:lang w:eastAsia="es-PE"/>
          <w14:ligatures w14:val="none"/>
        </w:rPr>
        <w:t>26</w:t>
      </w:r>
      <w:r w:rsidR="00962819" w:rsidRPr="00A76D68">
        <w:rPr>
          <w:rFonts w:ascii="Arial Narrow" w:eastAsia="Times New Roman" w:hAnsi="Arial Narrow" w:cs="Calibri"/>
          <w:kern w:val="0"/>
          <w:lang w:eastAsia="es-PE"/>
          <w14:ligatures w14:val="none"/>
        </w:rPr>
        <w:t xml:space="preserve"> </w:t>
      </w:r>
      <w:r w:rsidRPr="00A76D68">
        <w:rPr>
          <w:rFonts w:ascii="Arial Narrow" w:eastAsia="Times New Roman" w:hAnsi="Arial Narrow" w:cs="Calibri"/>
          <w:kern w:val="0"/>
          <w:lang w:eastAsia="es-PE"/>
          <w14:ligatures w14:val="none"/>
        </w:rPr>
        <w:t xml:space="preserve">de </w:t>
      </w:r>
      <w:r w:rsidR="00A9758A">
        <w:rPr>
          <w:rFonts w:ascii="Arial Narrow" w:eastAsia="Times New Roman" w:hAnsi="Arial Narrow" w:cs="Calibri"/>
          <w:kern w:val="0"/>
          <w:lang w:eastAsia="es-PE"/>
          <w14:ligatures w14:val="none"/>
        </w:rPr>
        <w:t>noviembre</w:t>
      </w:r>
      <w:r w:rsidRPr="00A76D68">
        <w:rPr>
          <w:rFonts w:ascii="Arial Narrow" w:eastAsia="Times New Roman" w:hAnsi="Arial Narrow" w:cs="Calibri"/>
          <w:kern w:val="0"/>
          <w:lang w:eastAsia="es-PE"/>
          <w14:ligatures w14:val="none"/>
        </w:rPr>
        <w:t xml:space="preserve"> de </w:t>
      </w:r>
      <w:r w:rsidR="00C10CEC" w:rsidRPr="00A76D68">
        <w:rPr>
          <w:rFonts w:ascii="Arial Narrow" w:eastAsia="Times New Roman" w:hAnsi="Arial Narrow" w:cs="Calibri"/>
          <w:kern w:val="0"/>
          <w:lang w:eastAsia="es-PE"/>
          <w14:ligatures w14:val="none"/>
        </w:rPr>
        <w:t>2025</w:t>
      </w:r>
    </w:p>
    <w:p w14:paraId="798357DC" w14:textId="77777777" w:rsidR="00FD1140" w:rsidRPr="00F5558D" w:rsidRDefault="00FD1140" w:rsidP="00CA2ED9">
      <w:pPr>
        <w:spacing w:after="0" w:line="240" w:lineRule="auto"/>
        <w:contextualSpacing/>
        <w:rPr>
          <w:rFonts w:ascii="Arial Narrow" w:eastAsia="Times New Roman" w:hAnsi="Arial Narrow" w:cs="Calibri"/>
          <w:kern w:val="0"/>
          <w:lang w:eastAsia="es-PE"/>
          <w14:ligatures w14:val="none"/>
        </w:rPr>
      </w:pPr>
    </w:p>
    <w:p w14:paraId="3ECE93A6" w14:textId="77777777" w:rsidR="00FD1140" w:rsidRPr="00F5558D" w:rsidRDefault="00FD1140" w:rsidP="00CA2ED9">
      <w:pPr>
        <w:numPr>
          <w:ilvl w:val="0"/>
          <w:numId w:val="8"/>
        </w:numPr>
        <w:spacing w:after="0" w:line="240" w:lineRule="auto"/>
        <w:ind w:left="567" w:hanging="567"/>
        <w:contextualSpacing/>
        <w:rPr>
          <w:rFonts w:ascii="Arial Narrow" w:eastAsia="Times New Roman" w:hAnsi="Arial Narrow" w:cs="Calibri"/>
          <w:b/>
          <w:bCs/>
          <w:kern w:val="0"/>
          <w:lang w:eastAsia="es-PE"/>
          <w14:ligatures w14:val="none"/>
        </w:rPr>
      </w:pPr>
      <w:r w:rsidRPr="00F5558D">
        <w:rPr>
          <w:rFonts w:ascii="Arial Narrow" w:eastAsia="Times New Roman" w:hAnsi="Arial Narrow" w:cs="Calibri"/>
          <w:b/>
          <w:bCs/>
          <w:kern w:val="0"/>
          <w:lang w:eastAsia="es-PE"/>
          <w14:ligatures w14:val="none"/>
        </w:rPr>
        <w:t>ANTECEDENTES</w:t>
      </w:r>
    </w:p>
    <w:p w14:paraId="1603238B" w14:textId="77777777" w:rsidR="00FD1140" w:rsidRPr="00F5558D" w:rsidRDefault="00FD1140" w:rsidP="00CA2ED9">
      <w:pPr>
        <w:spacing w:after="0" w:line="240" w:lineRule="auto"/>
        <w:contextualSpacing/>
        <w:jc w:val="both"/>
        <w:rPr>
          <w:rFonts w:ascii="Arial Narrow" w:eastAsia="Times New Roman" w:hAnsi="Arial Narrow" w:cs="Calibri"/>
          <w:kern w:val="0"/>
          <w:lang w:eastAsia="es-PE"/>
          <w14:ligatures w14:val="none"/>
        </w:rPr>
      </w:pPr>
    </w:p>
    <w:p w14:paraId="117755FA" w14:textId="5E9D3C16" w:rsidR="00FD1140" w:rsidRPr="00F5558D" w:rsidRDefault="00FA317E" w:rsidP="00CA2ED9">
      <w:pPr>
        <w:numPr>
          <w:ilvl w:val="0"/>
          <w:numId w:val="9"/>
        </w:numPr>
        <w:spacing w:after="0" w:line="240"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Times New Roman" w:hAnsi="Arial Narrow" w:cs="Calibri"/>
          <w:kern w:val="0"/>
          <w:lang w:eastAsia="es-PE"/>
          <w14:ligatures w14:val="none"/>
        </w:rPr>
        <w:t xml:space="preserve">Mediante el </w:t>
      </w:r>
      <w:r w:rsidRPr="00EA4475">
        <w:rPr>
          <w:rFonts w:ascii="Arial Narrow" w:eastAsia="Times New Roman" w:hAnsi="Arial Narrow" w:cs="Calibri"/>
          <w:kern w:val="0"/>
          <w:lang w:eastAsia="es-PE"/>
          <w14:ligatures w14:val="none"/>
        </w:rPr>
        <w:t xml:space="preserve">escrito del </w:t>
      </w:r>
      <w:r w:rsidR="00C43F20" w:rsidRPr="00EA4475">
        <w:rPr>
          <w:rFonts w:ascii="Arial Narrow" w:eastAsia="Times New Roman" w:hAnsi="Arial Narrow" w:cs="Calibri"/>
          <w:kern w:val="0"/>
          <w:lang w:eastAsia="es-PE"/>
          <w14:ligatures w14:val="none"/>
        </w:rPr>
        <w:t>8 de abril de 2025</w:t>
      </w:r>
      <w:r w:rsidR="00C43F20" w:rsidRPr="00EA4475">
        <w:rPr>
          <w:rFonts w:ascii="Arial Narrow" w:eastAsia="Times New Roman" w:hAnsi="Arial Narrow" w:cs="Times New Roman"/>
          <w:color w:val="000000"/>
          <w:kern w:val="0"/>
          <w:vertAlign w:val="superscript"/>
          <w:lang w:val="es-ES" w:eastAsia="es-ES"/>
          <w14:ligatures w14:val="none"/>
        </w:rPr>
        <w:footnoteReference w:id="1"/>
      </w:r>
      <w:r w:rsidR="002300A2" w:rsidRPr="00EA4475">
        <w:rPr>
          <w:rFonts w:ascii="Arial Narrow" w:eastAsia="Times New Roman" w:hAnsi="Arial Narrow" w:cs="Calibri"/>
          <w:kern w:val="0"/>
          <w:lang w:eastAsia="es-PE"/>
          <w14:ligatures w14:val="none"/>
        </w:rPr>
        <w:t xml:space="preserve">, </w:t>
      </w:r>
      <w:r w:rsidR="00C43F20" w:rsidRPr="00EA4475">
        <w:rPr>
          <w:rFonts w:ascii="Arial Narrow" w:eastAsia="Times New Roman" w:hAnsi="Arial Narrow" w:cs="Calibri"/>
          <w:kern w:val="0"/>
          <w:lang w:eastAsia="es-PE"/>
          <w14:ligatures w14:val="none"/>
        </w:rPr>
        <w:t>complementado con el escrito del 9 de junio de 2025</w:t>
      </w:r>
      <w:r w:rsidRPr="00EA4475">
        <w:rPr>
          <w:rFonts w:ascii="Arial Narrow" w:eastAsia="Times New Roman" w:hAnsi="Arial Narrow" w:cs="Calibri"/>
          <w:kern w:val="0"/>
          <w:lang w:eastAsia="es-PE"/>
          <w14:ligatures w14:val="none"/>
        </w:rPr>
        <w:t xml:space="preserve">, </w:t>
      </w:r>
      <w:r w:rsidR="00523048" w:rsidRPr="00EA4475">
        <w:rPr>
          <w:rFonts w:ascii="Arial Narrow" w:eastAsia="Times New Roman" w:hAnsi="Arial Narrow" w:cs="Calibri"/>
          <w:kern w:val="0"/>
          <w:lang w:eastAsia="es-PE"/>
          <w14:ligatures w14:val="none"/>
        </w:rPr>
        <w:t xml:space="preserve">la </w:t>
      </w:r>
      <w:r w:rsidR="00EA4475" w:rsidRPr="00EA4475">
        <w:rPr>
          <w:rFonts w:ascii="Arial Narrow" w:eastAsia="Times New Roman" w:hAnsi="Arial Narrow" w:cs="Calibri"/>
          <w:kern w:val="0"/>
          <w:lang w:eastAsia="es-PE"/>
          <w14:ligatures w14:val="none"/>
        </w:rPr>
        <w:t xml:space="preserve">señora </w:t>
      </w:r>
      <w:proofErr w:type="spellStart"/>
      <w:r w:rsidR="00EA4475" w:rsidRPr="00EA4475">
        <w:rPr>
          <w:rFonts w:ascii="Arial Narrow" w:eastAsia="Times New Roman" w:hAnsi="Arial Narrow" w:cs="Calibri"/>
          <w:kern w:val="0"/>
          <w:lang w:eastAsia="es-PE"/>
          <w14:ligatures w14:val="none"/>
        </w:rPr>
        <w:t>Fernandez</w:t>
      </w:r>
      <w:proofErr w:type="spellEnd"/>
      <w:r w:rsidR="00EA4475" w:rsidRPr="00EA4475">
        <w:rPr>
          <w:rFonts w:ascii="Arial Narrow" w:eastAsia="Times New Roman" w:hAnsi="Arial Narrow" w:cs="Calibri"/>
          <w:kern w:val="0"/>
          <w:lang w:eastAsia="es-PE"/>
          <w14:ligatures w14:val="none"/>
        </w:rPr>
        <w:t xml:space="preserve"> </w:t>
      </w:r>
      <w:r w:rsidRPr="009E1E50">
        <w:rPr>
          <w:rFonts w:ascii="Arial Narrow" w:eastAsia="Times New Roman" w:hAnsi="Arial Narrow" w:cs="Calibri"/>
          <w:kern w:val="0"/>
          <w:lang w:eastAsia="es-PE"/>
          <w14:ligatures w14:val="none"/>
        </w:rPr>
        <w:t xml:space="preserve">denunció a </w:t>
      </w:r>
      <w:r w:rsidR="00EA4475" w:rsidRPr="00EA4475">
        <w:rPr>
          <w:rFonts w:ascii="Arial Narrow" w:eastAsia="Times New Roman" w:hAnsi="Arial Narrow" w:cs="Calibri"/>
          <w:kern w:val="0"/>
          <w:lang w:eastAsia="es-PE"/>
          <w14:ligatures w14:val="none"/>
        </w:rPr>
        <w:t xml:space="preserve">Pacífico </w:t>
      </w:r>
      <w:r w:rsidRPr="009E1E50">
        <w:rPr>
          <w:rFonts w:ascii="Arial Narrow" w:eastAsia="Times New Roman" w:hAnsi="Arial Narrow" w:cs="Calibri"/>
          <w:kern w:val="0"/>
          <w:lang w:eastAsia="es-PE"/>
          <w14:ligatures w14:val="none"/>
        </w:rPr>
        <w:t>por presuntas infracciones a la</w:t>
      </w:r>
      <w:r w:rsidRPr="00F5558D">
        <w:rPr>
          <w:rFonts w:ascii="Arial Narrow" w:eastAsia="Times New Roman" w:hAnsi="Arial Narrow" w:cs="Calibri"/>
          <w:kern w:val="0"/>
          <w:lang w:eastAsia="es-PE"/>
          <w14:ligatures w14:val="none"/>
        </w:rPr>
        <w:t xml:space="preserve"> Ley 29571, Código de Protección y Defensa del Consumidor (en adelante, Código</w:t>
      </w:r>
      <w:r w:rsidR="0054294E">
        <w:rPr>
          <w:rFonts w:ascii="Arial Narrow" w:eastAsia="Times New Roman" w:hAnsi="Arial Narrow" w:cs="Calibri"/>
          <w:kern w:val="0"/>
          <w:lang w:eastAsia="es-PE"/>
          <w14:ligatures w14:val="none"/>
        </w:rPr>
        <w:t>).</w:t>
      </w:r>
      <w:r w:rsidR="00FD1140" w:rsidRPr="00F5558D">
        <w:rPr>
          <w:rFonts w:ascii="Arial Narrow" w:eastAsia="Times New Roman" w:hAnsi="Arial Narrow" w:cs="Calibri"/>
          <w:kern w:val="0"/>
          <w:lang w:eastAsia="es-PE"/>
          <w14:ligatures w14:val="none"/>
        </w:rPr>
        <w:t xml:space="preserve"> </w:t>
      </w:r>
    </w:p>
    <w:p w14:paraId="0B9AE22C" w14:textId="77777777" w:rsidR="00FD1140" w:rsidRPr="00F5558D" w:rsidRDefault="00FD1140" w:rsidP="00CA2ED9">
      <w:pPr>
        <w:spacing w:after="0" w:line="240" w:lineRule="auto"/>
        <w:contextualSpacing/>
        <w:jc w:val="both"/>
        <w:rPr>
          <w:rFonts w:ascii="Arial Narrow" w:eastAsia="Times New Roman" w:hAnsi="Arial Narrow" w:cs="Calibri"/>
          <w:kern w:val="0"/>
          <w:lang w:eastAsia="es-PE"/>
          <w14:ligatures w14:val="none"/>
        </w:rPr>
      </w:pPr>
    </w:p>
    <w:p w14:paraId="4FE363F6" w14:textId="2C5DE9DB" w:rsidR="00FD1140" w:rsidRPr="00DC3672" w:rsidRDefault="00105C00" w:rsidP="00CA2ED9">
      <w:pPr>
        <w:numPr>
          <w:ilvl w:val="0"/>
          <w:numId w:val="9"/>
        </w:numPr>
        <w:spacing w:after="0" w:line="240" w:lineRule="auto"/>
        <w:ind w:left="567" w:hanging="567"/>
        <w:contextualSpacing/>
        <w:jc w:val="both"/>
        <w:rPr>
          <w:rFonts w:ascii="Arial Narrow" w:eastAsia="Times New Roman" w:hAnsi="Arial Narrow" w:cs="Calibri"/>
          <w:kern w:val="0"/>
          <w:lang w:eastAsia="es-PE"/>
          <w14:ligatures w14:val="none"/>
        </w:rPr>
      </w:pPr>
      <w:r>
        <w:rPr>
          <w:rFonts w:ascii="Arial Narrow" w:hAnsi="Arial Narrow" w:cs="Arial"/>
        </w:rPr>
        <w:t xml:space="preserve">Por </w:t>
      </w:r>
      <w:r w:rsidR="00FD1140" w:rsidRPr="00F5558D">
        <w:rPr>
          <w:rFonts w:ascii="Arial Narrow" w:hAnsi="Arial Narrow" w:cs="Arial"/>
        </w:rPr>
        <w:t>Resolución N</w:t>
      </w:r>
      <w:r w:rsidR="00FD1140" w:rsidRPr="00624964">
        <w:rPr>
          <w:rFonts w:ascii="Arial Narrow" w:hAnsi="Arial Narrow" w:cs="Arial"/>
        </w:rPr>
        <w:t xml:space="preserve"> </w:t>
      </w:r>
      <w:r w:rsidR="00EA4475" w:rsidRPr="00EA4475">
        <w:rPr>
          <w:rFonts w:ascii="Arial Narrow" w:hAnsi="Arial Narrow" w:cs="Arial"/>
        </w:rPr>
        <w:t>1</w:t>
      </w:r>
      <w:r w:rsidR="00FD1140" w:rsidRPr="00F5558D">
        <w:rPr>
          <w:rFonts w:ascii="Arial Narrow" w:hAnsi="Arial Narrow" w:cs="Arial"/>
        </w:rPr>
        <w:t xml:space="preserve"> del </w:t>
      </w:r>
      <w:r w:rsidR="00EA4475" w:rsidRPr="00EA4475">
        <w:rPr>
          <w:rFonts w:ascii="Arial Narrow" w:hAnsi="Arial Narrow" w:cs="Arial"/>
        </w:rPr>
        <w:t>4 de julio de 2025</w:t>
      </w:r>
      <w:r w:rsidR="00FD1140" w:rsidRPr="00F5558D">
        <w:rPr>
          <w:rFonts w:ascii="Arial Narrow" w:hAnsi="Arial Narrow" w:cs="Arial"/>
        </w:rPr>
        <w:t>, la Secretaría Técnica</w:t>
      </w:r>
      <w:r w:rsidR="00857476" w:rsidRPr="00F5558D">
        <w:rPr>
          <w:rFonts w:ascii="Arial Narrow" w:hAnsi="Arial Narrow" w:cs="Arial"/>
        </w:rPr>
        <w:t xml:space="preserve"> de la Comisión de Protección al Consumidor 1 (</w:t>
      </w:r>
      <w:r w:rsidR="00857476" w:rsidRPr="00DC3672">
        <w:rPr>
          <w:rFonts w:ascii="Arial Narrow" w:hAnsi="Arial Narrow" w:cs="Arial"/>
        </w:rPr>
        <w:t>en adelante, Secretaría Técnica)</w:t>
      </w:r>
      <w:r w:rsidR="00FD1140" w:rsidRPr="00DC3672">
        <w:rPr>
          <w:rFonts w:ascii="Arial Narrow" w:hAnsi="Arial Narrow" w:cs="Arial"/>
        </w:rPr>
        <w:t xml:space="preserve"> admitió a trámite la denuncia </w:t>
      </w:r>
      <w:r w:rsidR="00196FA6" w:rsidRPr="00DC3672">
        <w:rPr>
          <w:rFonts w:ascii="Arial Narrow" w:hAnsi="Arial Narrow" w:cs="Arial"/>
        </w:rPr>
        <w:t xml:space="preserve">presentada por </w:t>
      </w:r>
      <w:r w:rsidR="00EA4475" w:rsidRPr="00DC3672">
        <w:rPr>
          <w:rFonts w:ascii="Arial Narrow" w:eastAsia="Times New Roman" w:hAnsi="Arial Narrow" w:cs="Calibri"/>
          <w:kern w:val="0"/>
          <w:lang w:eastAsia="es-PE"/>
          <w14:ligatures w14:val="none"/>
        </w:rPr>
        <w:t xml:space="preserve">la señora </w:t>
      </w:r>
      <w:proofErr w:type="spellStart"/>
      <w:r w:rsidR="00EA4475" w:rsidRPr="00DC3672">
        <w:rPr>
          <w:rFonts w:ascii="Arial Narrow" w:eastAsia="Times New Roman" w:hAnsi="Arial Narrow" w:cs="Calibri"/>
          <w:kern w:val="0"/>
          <w:lang w:eastAsia="es-PE"/>
          <w14:ligatures w14:val="none"/>
        </w:rPr>
        <w:t>Fernandez</w:t>
      </w:r>
      <w:proofErr w:type="spellEnd"/>
      <w:r w:rsidR="00EA4475" w:rsidRPr="00DC3672">
        <w:rPr>
          <w:rFonts w:ascii="Arial Narrow" w:hAnsi="Arial Narrow" w:cs="Arial"/>
        </w:rPr>
        <w:t xml:space="preserve"> </w:t>
      </w:r>
      <w:r w:rsidR="00FD1140" w:rsidRPr="00DC3672">
        <w:rPr>
          <w:rFonts w:ascii="Arial Narrow" w:hAnsi="Arial Narrow" w:cs="Arial"/>
        </w:rPr>
        <w:t xml:space="preserve">contra </w:t>
      </w:r>
      <w:r w:rsidR="00EA4475" w:rsidRPr="00DC3672">
        <w:rPr>
          <w:rFonts w:ascii="Arial Narrow" w:eastAsia="Times New Roman" w:hAnsi="Arial Narrow" w:cs="Calibri"/>
          <w:kern w:val="0"/>
          <w:lang w:eastAsia="es-PE"/>
          <w14:ligatures w14:val="none"/>
        </w:rPr>
        <w:t>Pacífico</w:t>
      </w:r>
      <w:r w:rsidR="00FD1140" w:rsidRPr="00DC3672">
        <w:rPr>
          <w:rFonts w:ascii="Arial Narrow" w:hAnsi="Arial Narrow" w:cs="Arial"/>
        </w:rPr>
        <w:t xml:space="preserve">, </w:t>
      </w:r>
      <w:r w:rsidR="00F93A7B" w:rsidRPr="00DC3672">
        <w:rPr>
          <w:rFonts w:ascii="Arial Narrow" w:hAnsi="Arial Narrow" w:cs="Arial"/>
        </w:rPr>
        <w:t>formulando la imputación de cargos siguiente</w:t>
      </w:r>
      <w:r w:rsidR="00FD1140" w:rsidRPr="00DC3672">
        <w:rPr>
          <w:rFonts w:ascii="Arial Narrow" w:hAnsi="Arial Narrow" w:cs="Arial"/>
        </w:rPr>
        <w:t>:</w:t>
      </w:r>
    </w:p>
    <w:p w14:paraId="286BCD28" w14:textId="77777777" w:rsidR="00FD1140" w:rsidRPr="00DC3672" w:rsidRDefault="00FD1140" w:rsidP="00CA2ED9">
      <w:pPr>
        <w:spacing w:after="0" w:line="240" w:lineRule="auto"/>
        <w:ind w:left="1134"/>
        <w:contextualSpacing/>
        <w:jc w:val="both"/>
        <w:rPr>
          <w:rFonts w:ascii="Arial Narrow" w:eastAsia="Times New Roman" w:hAnsi="Arial Narrow" w:cs="Calibri"/>
          <w:kern w:val="0"/>
          <w:lang w:eastAsia="es-PE"/>
          <w14:ligatures w14:val="none"/>
        </w:rPr>
      </w:pPr>
    </w:p>
    <w:p w14:paraId="1319968A" w14:textId="77777777" w:rsidR="00F93A7B" w:rsidRPr="00CA2ED9" w:rsidRDefault="00F93A7B" w:rsidP="00CA2ED9">
      <w:pPr>
        <w:spacing w:after="0" w:line="240" w:lineRule="auto"/>
        <w:ind w:left="1134"/>
        <w:contextualSpacing/>
        <w:jc w:val="both"/>
        <w:rPr>
          <w:rFonts w:ascii="Arial Narrow" w:eastAsia="Arial Narrow" w:hAnsi="Arial Narrow"/>
          <w:bCs/>
          <w:i/>
          <w:iCs/>
          <w:sz w:val="20"/>
          <w:szCs w:val="20"/>
        </w:rPr>
      </w:pPr>
      <w:r w:rsidRPr="00CA2ED9">
        <w:rPr>
          <w:rFonts w:ascii="Arial Narrow" w:eastAsia="Arial Narrow" w:hAnsi="Arial Narrow"/>
          <w:bCs/>
          <w:i/>
          <w:iCs/>
          <w:sz w:val="20"/>
          <w:szCs w:val="20"/>
        </w:rPr>
        <w:t>“(…)</w:t>
      </w:r>
    </w:p>
    <w:p w14:paraId="57B0D7AA" w14:textId="0767309D" w:rsidR="00F93A7B" w:rsidRPr="00CA2ED9" w:rsidRDefault="00F93A7B" w:rsidP="00CA2ED9">
      <w:pPr>
        <w:spacing w:after="0" w:line="240" w:lineRule="auto"/>
        <w:ind w:left="1134"/>
        <w:contextualSpacing/>
        <w:jc w:val="both"/>
        <w:rPr>
          <w:rFonts w:ascii="Arial Narrow" w:hAnsi="Arial Narrow"/>
          <w:bCs/>
          <w:i/>
          <w:iCs/>
          <w:sz w:val="20"/>
          <w:szCs w:val="20"/>
        </w:rPr>
      </w:pPr>
      <w:r w:rsidRPr="00CA2ED9">
        <w:rPr>
          <w:rFonts w:ascii="Arial Narrow" w:hAnsi="Arial Narrow"/>
          <w:b/>
          <w:i/>
          <w:iCs/>
          <w:sz w:val="20"/>
          <w:szCs w:val="20"/>
        </w:rPr>
        <w:t xml:space="preserve">PRIMERO: </w:t>
      </w:r>
      <w:r w:rsidR="00DC3672" w:rsidRPr="00CA2ED9">
        <w:rPr>
          <w:rFonts w:ascii="Arial Narrow" w:hAnsi="Arial Narrow"/>
          <w:bCs/>
          <w:i/>
          <w:iCs/>
          <w:sz w:val="20"/>
          <w:szCs w:val="20"/>
        </w:rPr>
        <w:t>admitir a trámite la denuncia del 8 de abril de 2025, complementado con el escrito del 9 de junio de 2025 interpuesta por la señora Ingrid Fernández Palomino contra Pacífico Compañía de Seguros y Reaseguros S.A., por lo siguiente:</w:t>
      </w:r>
    </w:p>
    <w:p w14:paraId="364E830E" w14:textId="77777777" w:rsidR="00F93A7B" w:rsidRPr="00CA2ED9" w:rsidRDefault="00F93A7B" w:rsidP="00CA2ED9">
      <w:pPr>
        <w:spacing w:after="0" w:line="240" w:lineRule="auto"/>
        <w:ind w:left="1134"/>
        <w:contextualSpacing/>
        <w:jc w:val="both"/>
        <w:rPr>
          <w:rFonts w:ascii="Arial Narrow" w:hAnsi="Arial Narrow"/>
          <w:bCs/>
          <w:i/>
          <w:iCs/>
          <w:sz w:val="20"/>
          <w:szCs w:val="20"/>
        </w:rPr>
      </w:pPr>
    </w:p>
    <w:p w14:paraId="7D0671F2" w14:textId="5700E48B" w:rsidR="00F93A7B" w:rsidRPr="00CA2ED9" w:rsidRDefault="00DC3672" w:rsidP="00CA2ED9">
      <w:pPr>
        <w:numPr>
          <w:ilvl w:val="0"/>
          <w:numId w:val="22"/>
        </w:numPr>
        <w:spacing w:after="0" w:line="240" w:lineRule="auto"/>
        <w:ind w:left="1701" w:hanging="567"/>
        <w:contextualSpacing/>
        <w:jc w:val="both"/>
        <w:rPr>
          <w:rFonts w:ascii="Arial Narrow" w:hAnsi="Arial Narrow"/>
          <w:bCs/>
          <w:i/>
          <w:iCs/>
          <w:sz w:val="20"/>
          <w:szCs w:val="20"/>
          <w:lang w:val="es-ES"/>
        </w:rPr>
      </w:pPr>
      <w:bookmarkStart w:id="1" w:name="_Hlk178547899"/>
      <w:r w:rsidRPr="00CA2ED9">
        <w:rPr>
          <w:rFonts w:ascii="Arial Narrow" w:hAnsi="Arial Narrow"/>
          <w:bCs/>
          <w:i/>
          <w:iCs/>
          <w:sz w:val="20"/>
          <w:szCs w:val="20"/>
        </w:rPr>
        <w:t xml:space="preserve">Presunta infracción a los artículos 18 y 19 de la Ley 29571, Código de Protección y Defensa del Consumidor, en tanto la compañía aseguradora no habría cumplido con informar a la denunciante que la empresa </w:t>
      </w:r>
      <w:proofErr w:type="spellStart"/>
      <w:r w:rsidRPr="00CA2ED9">
        <w:rPr>
          <w:rFonts w:ascii="Arial Narrow" w:hAnsi="Arial Narrow"/>
          <w:bCs/>
          <w:i/>
          <w:iCs/>
          <w:sz w:val="20"/>
          <w:szCs w:val="20"/>
        </w:rPr>
        <w:t>Tracklink</w:t>
      </w:r>
      <w:proofErr w:type="spellEnd"/>
      <w:r w:rsidRPr="00CA2ED9">
        <w:rPr>
          <w:rFonts w:ascii="Arial Narrow" w:hAnsi="Arial Narrow"/>
          <w:bCs/>
          <w:i/>
          <w:iCs/>
          <w:sz w:val="20"/>
          <w:szCs w:val="20"/>
        </w:rPr>
        <w:t xml:space="preserve"> </w:t>
      </w:r>
      <w:proofErr w:type="spellStart"/>
      <w:r w:rsidRPr="00CA2ED9">
        <w:rPr>
          <w:rFonts w:ascii="Arial Narrow" w:hAnsi="Arial Narrow"/>
          <w:bCs/>
          <w:i/>
          <w:iCs/>
          <w:sz w:val="20"/>
          <w:szCs w:val="20"/>
        </w:rPr>
        <w:t>Octo</w:t>
      </w:r>
      <w:proofErr w:type="spellEnd"/>
      <w:r w:rsidRPr="00CA2ED9">
        <w:rPr>
          <w:rFonts w:ascii="Arial Narrow" w:hAnsi="Arial Narrow"/>
          <w:bCs/>
          <w:i/>
          <w:iCs/>
          <w:sz w:val="20"/>
          <w:szCs w:val="20"/>
        </w:rPr>
        <w:t xml:space="preserve"> tenía la responsabilidad de instalar el Sistema de Posicionamiento Global en el vehículo asegurado.</w:t>
      </w:r>
      <w:r w:rsidR="00F93A7B" w:rsidRPr="00CA2ED9">
        <w:rPr>
          <w:rFonts w:ascii="Arial Narrow" w:hAnsi="Arial Narrow"/>
          <w:bCs/>
          <w:i/>
          <w:iCs/>
          <w:sz w:val="20"/>
          <w:szCs w:val="20"/>
        </w:rPr>
        <w:t xml:space="preserve"> </w:t>
      </w:r>
    </w:p>
    <w:p w14:paraId="7B4E4427" w14:textId="77777777" w:rsidR="00F93A7B" w:rsidRPr="00CA2ED9" w:rsidRDefault="00F93A7B" w:rsidP="00CA2ED9">
      <w:pPr>
        <w:spacing w:after="0" w:line="240" w:lineRule="auto"/>
        <w:ind w:left="1701"/>
        <w:contextualSpacing/>
        <w:jc w:val="both"/>
        <w:rPr>
          <w:rFonts w:ascii="Arial Narrow" w:hAnsi="Arial Narrow"/>
          <w:bCs/>
          <w:i/>
          <w:iCs/>
          <w:sz w:val="20"/>
          <w:szCs w:val="20"/>
          <w:lang w:val="es-ES"/>
        </w:rPr>
      </w:pPr>
    </w:p>
    <w:p w14:paraId="0E07942A" w14:textId="5982AE77" w:rsidR="00F93A7B" w:rsidRPr="00CA2ED9" w:rsidRDefault="00DC3672" w:rsidP="00CA2ED9">
      <w:pPr>
        <w:numPr>
          <w:ilvl w:val="0"/>
          <w:numId w:val="22"/>
        </w:numPr>
        <w:spacing w:after="0" w:line="240" w:lineRule="auto"/>
        <w:ind w:left="1701" w:hanging="567"/>
        <w:contextualSpacing/>
        <w:jc w:val="both"/>
        <w:rPr>
          <w:rFonts w:ascii="Arial Narrow" w:hAnsi="Arial Narrow"/>
          <w:bCs/>
          <w:i/>
          <w:iCs/>
          <w:sz w:val="20"/>
          <w:szCs w:val="20"/>
          <w:lang w:val="es-ES"/>
        </w:rPr>
      </w:pPr>
      <w:r w:rsidRPr="00CA2ED9">
        <w:rPr>
          <w:rFonts w:ascii="Arial Narrow" w:hAnsi="Arial Narrow"/>
          <w:bCs/>
          <w:i/>
          <w:iCs/>
          <w:sz w:val="20"/>
          <w:szCs w:val="20"/>
        </w:rPr>
        <w:t>Presunta infracción a los artículos 18 y 19 de la Ley 29571, Código de Protección y Defensa del Consumidor, en tanto la compañía aseguradora no habría cumplido con entregar a la denunciante un vehículo de reemplazo en virtud del siniestro del 22 de febrero de 2025, conforme lo establece en las cláusulas de la Póliza 2009930995</w:t>
      </w:r>
      <w:r w:rsidR="00F93A7B" w:rsidRPr="00CA2ED9">
        <w:rPr>
          <w:rFonts w:ascii="Arial Narrow" w:hAnsi="Arial Narrow"/>
          <w:bCs/>
          <w:i/>
          <w:iCs/>
          <w:sz w:val="20"/>
          <w:szCs w:val="20"/>
        </w:rPr>
        <w:t xml:space="preserve">. </w:t>
      </w:r>
    </w:p>
    <w:p w14:paraId="196A7C41" w14:textId="77777777" w:rsidR="00CA2ED9" w:rsidRPr="00CA2ED9" w:rsidRDefault="00CA2ED9" w:rsidP="00CA2ED9">
      <w:pPr>
        <w:spacing w:after="0" w:line="240" w:lineRule="auto"/>
        <w:ind w:left="1701"/>
        <w:contextualSpacing/>
        <w:jc w:val="both"/>
        <w:rPr>
          <w:rFonts w:ascii="Arial Narrow" w:hAnsi="Arial Narrow"/>
          <w:bCs/>
          <w:i/>
          <w:iCs/>
          <w:sz w:val="20"/>
          <w:szCs w:val="20"/>
          <w:lang w:val="es-ES"/>
        </w:rPr>
      </w:pPr>
    </w:p>
    <w:p w14:paraId="50BA4C06" w14:textId="056BF389" w:rsidR="00CA2ED9" w:rsidRPr="00CA2ED9" w:rsidRDefault="00CA2ED9" w:rsidP="00CA2ED9">
      <w:pPr>
        <w:numPr>
          <w:ilvl w:val="0"/>
          <w:numId w:val="22"/>
        </w:numPr>
        <w:spacing w:after="0" w:line="240" w:lineRule="auto"/>
        <w:ind w:left="1701" w:hanging="567"/>
        <w:contextualSpacing/>
        <w:jc w:val="both"/>
        <w:rPr>
          <w:rFonts w:ascii="Arial Narrow" w:hAnsi="Arial Narrow"/>
          <w:bCs/>
          <w:i/>
          <w:iCs/>
          <w:sz w:val="20"/>
          <w:szCs w:val="20"/>
          <w:lang w:val="es-ES"/>
        </w:rPr>
      </w:pPr>
      <w:r w:rsidRPr="00CA2ED9">
        <w:rPr>
          <w:rFonts w:ascii="Arial Narrow" w:hAnsi="Arial Narrow"/>
          <w:bCs/>
          <w:i/>
          <w:iCs/>
          <w:sz w:val="20"/>
          <w:szCs w:val="20"/>
        </w:rPr>
        <w:t>Presunta infracción a los artículos 18 y 19 de la Ley 29571, Código de Protección y Defensa del Consumidor, en tanto la compañía aseguradora se habría negado a otorgar a la denunciante la suma asegurada en virtud de la cobertura del Seguro Vehicular - Póliza 2009930995 por el robo del vehículo asegurado el 22 de febrero de 2025.</w:t>
      </w:r>
    </w:p>
    <w:p w14:paraId="6E6EDD7B" w14:textId="77777777" w:rsidR="00CA2ED9" w:rsidRPr="00CA2ED9" w:rsidRDefault="00CA2ED9" w:rsidP="00CA2ED9">
      <w:pPr>
        <w:spacing w:after="0" w:line="240" w:lineRule="auto"/>
        <w:ind w:left="1701"/>
        <w:contextualSpacing/>
        <w:jc w:val="both"/>
        <w:rPr>
          <w:rFonts w:ascii="Arial Narrow" w:hAnsi="Arial Narrow"/>
          <w:bCs/>
          <w:i/>
          <w:iCs/>
          <w:sz w:val="20"/>
          <w:szCs w:val="20"/>
          <w:lang w:val="es-ES"/>
        </w:rPr>
      </w:pPr>
    </w:p>
    <w:p w14:paraId="3C4A8E82" w14:textId="5CD88EBA" w:rsidR="00CA2ED9" w:rsidRPr="00CA2ED9" w:rsidRDefault="00CA2ED9" w:rsidP="00CA2ED9">
      <w:pPr>
        <w:numPr>
          <w:ilvl w:val="0"/>
          <w:numId w:val="22"/>
        </w:numPr>
        <w:spacing w:after="0" w:line="240" w:lineRule="auto"/>
        <w:ind w:left="1701" w:hanging="567"/>
        <w:contextualSpacing/>
        <w:jc w:val="both"/>
        <w:rPr>
          <w:rFonts w:ascii="Arial Narrow" w:hAnsi="Arial Narrow"/>
          <w:bCs/>
          <w:i/>
          <w:iCs/>
          <w:sz w:val="20"/>
          <w:szCs w:val="20"/>
          <w:lang w:val="es-ES"/>
        </w:rPr>
      </w:pPr>
      <w:r w:rsidRPr="00CA2ED9">
        <w:rPr>
          <w:rFonts w:ascii="Arial Narrow" w:hAnsi="Arial Narrow"/>
          <w:bCs/>
          <w:i/>
          <w:iCs/>
          <w:sz w:val="20"/>
          <w:szCs w:val="20"/>
        </w:rPr>
        <w:t>Presunta infracción al numeral 88.1 del artículo 88 de la Ley 29571, Código de Protección y Defensa del Consumidor, en tanto la compañía aseguradora no habría cumplido brindar una respuesta al reclamo presentado por la denunciante el 18 de marzo de 2025.</w:t>
      </w:r>
    </w:p>
    <w:p w14:paraId="3DA87BE7" w14:textId="77777777" w:rsidR="00CA2ED9" w:rsidRPr="00CA2ED9" w:rsidRDefault="00CA2ED9" w:rsidP="00CA2ED9">
      <w:pPr>
        <w:spacing w:after="0" w:line="240" w:lineRule="auto"/>
        <w:ind w:left="1701"/>
        <w:contextualSpacing/>
        <w:jc w:val="both"/>
        <w:rPr>
          <w:rFonts w:ascii="Arial Narrow" w:hAnsi="Arial Narrow"/>
          <w:bCs/>
          <w:i/>
          <w:iCs/>
          <w:sz w:val="20"/>
          <w:szCs w:val="20"/>
          <w:lang w:val="es-ES"/>
        </w:rPr>
      </w:pPr>
    </w:p>
    <w:p w14:paraId="4AD519A6" w14:textId="7AE85241" w:rsidR="00F93A7B" w:rsidRPr="00CA2ED9" w:rsidRDefault="00CA2ED9" w:rsidP="00CA2ED9">
      <w:pPr>
        <w:numPr>
          <w:ilvl w:val="0"/>
          <w:numId w:val="22"/>
        </w:numPr>
        <w:spacing w:after="0" w:line="240" w:lineRule="auto"/>
        <w:ind w:left="1701" w:hanging="567"/>
        <w:contextualSpacing/>
        <w:jc w:val="both"/>
        <w:rPr>
          <w:rFonts w:ascii="Arial Narrow" w:hAnsi="Arial Narrow"/>
          <w:bCs/>
          <w:i/>
          <w:iCs/>
          <w:sz w:val="20"/>
          <w:szCs w:val="20"/>
          <w:lang w:val="es-ES"/>
        </w:rPr>
      </w:pPr>
      <w:r w:rsidRPr="00CA2ED9">
        <w:rPr>
          <w:rFonts w:ascii="Arial Narrow" w:hAnsi="Arial Narrow"/>
          <w:bCs/>
          <w:i/>
          <w:iCs/>
          <w:sz w:val="20"/>
          <w:szCs w:val="20"/>
        </w:rPr>
        <w:t>Presunta infracción a los artículos 18 y 19 de la Ley 29571, Código de Protección y Defensa del Consumidor, en tanto la compañía aseguradora no habría cumplido con informar oportunamente al denunciante las ventajas y desventajas de la Póliza 2009930995</w:t>
      </w:r>
      <w:r w:rsidR="00F93A7B" w:rsidRPr="00CA2ED9">
        <w:rPr>
          <w:rFonts w:ascii="Arial Narrow" w:hAnsi="Arial Narrow"/>
          <w:bCs/>
          <w:i/>
          <w:iCs/>
          <w:sz w:val="20"/>
          <w:szCs w:val="20"/>
        </w:rPr>
        <w:t>.</w:t>
      </w:r>
    </w:p>
    <w:p w14:paraId="3FD35517" w14:textId="77777777" w:rsidR="00F93A7B" w:rsidRDefault="00F93A7B" w:rsidP="00CA2ED9">
      <w:pPr>
        <w:spacing w:after="0" w:line="240" w:lineRule="auto"/>
        <w:ind w:left="1134" w:firstLine="142"/>
        <w:contextualSpacing/>
        <w:jc w:val="both"/>
        <w:rPr>
          <w:rFonts w:ascii="Arial Narrow" w:hAnsi="Arial Narrow"/>
          <w:i/>
          <w:iCs/>
          <w:sz w:val="20"/>
          <w:szCs w:val="20"/>
        </w:rPr>
      </w:pPr>
      <w:r w:rsidRPr="00CA2ED9">
        <w:rPr>
          <w:rFonts w:ascii="Arial Narrow" w:hAnsi="Arial Narrow"/>
          <w:i/>
          <w:iCs/>
          <w:sz w:val="20"/>
          <w:szCs w:val="20"/>
        </w:rPr>
        <w:t>(…)”</w:t>
      </w:r>
    </w:p>
    <w:p w14:paraId="13140FB1" w14:textId="77777777" w:rsidR="00101BCC" w:rsidRPr="00F5558D" w:rsidRDefault="00101BCC" w:rsidP="00CA2ED9">
      <w:pPr>
        <w:spacing w:after="0" w:line="240" w:lineRule="auto"/>
        <w:ind w:left="1134"/>
        <w:contextualSpacing/>
        <w:jc w:val="both"/>
        <w:rPr>
          <w:rFonts w:ascii="Arial Narrow" w:hAnsi="Arial Narrow"/>
          <w:i/>
          <w:iCs/>
          <w:sz w:val="20"/>
          <w:szCs w:val="20"/>
          <w:lang w:val="es-ES"/>
        </w:rPr>
      </w:pPr>
    </w:p>
    <w:bookmarkEnd w:id="1"/>
    <w:p w14:paraId="161138EC" w14:textId="77777777" w:rsidR="00F5558D" w:rsidRPr="00F5558D" w:rsidRDefault="00F5558D" w:rsidP="00CA2ED9">
      <w:pPr>
        <w:spacing w:after="0" w:line="240" w:lineRule="auto"/>
        <w:ind w:left="1134"/>
        <w:contextualSpacing/>
        <w:jc w:val="both"/>
        <w:rPr>
          <w:rFonts w:ascii="Arial Narrow" w:eastAsia="Times New Roman" w:hAnsi="Arial Narrow" w:cs="Calibri"/>
          <w:kern w:val="0"/>
          <w:lang w:eastAsia="es-PE"/>
          <w14:ligatures w14:val="none"/>
        </w:rPr>
      </w:pPr>
    </w:p>
    <w:p w14:paraId="0C9DDE71" w14:textId="77777777" w:rsidR="00FD1140" w:rsidRPr="00F5558D" w:rsidRDefault="00FD1140" w:rsidP="00CA2ED9">
      <w:pPr>
        <w:numPr>
          <w:ilvl w:val="0"/>
          <w:numId w:val="8"/>
        </w:numPr>
        <w:spacing w:after="0" w:line="240" w:lineRule="auto"/>
        <w:ind w:left="567" w:hanging="567"/>
        <w:contextualSpacing/>
        <w:rPr>
          <w:rFonts w:ascii="Arial Narrow" w:eastAsia="Times New Roman" w:hAnsi="Arial Narrow" w:cs="Calibri"/>
          <w:b/>
          <w:bCs/>
          <w:kern w:val="0"/>
          <w:lang w:eastAsia="es-PE"/>
          <w14:ligatures w14:val="none"/>
        </w:rPr>
      </w:pPr>
      <w:r w:rsidRPr="00F5558D">
        <w:rPr>
          <w:rFonts w:ascii="Arial Narrow" w:eastAsia="Times New Roman" w:hAnsi="Arial Narrow" w:cs="Calibri"/>
          <w:b/>
          <w:bCs/>
          <w:kern w:val="0"/>
          <w:lang w:eastAsia="es-PE"/>
          <w14:ligatures w14:val="none"/>
        </w:rPr>
        <w:t>DE LA AMPLIACIÓN DE CARGOS</w:t>
      </w:r>
    </w:p>
    <w:p w14:paraId="1F6B3D4A" w14:textId="77777777" w:rsidR="00FD1140" w:rsidRPr="00F5558D" w:rsidRDefault="00FD1140" w:rsidP="00CA2ED9">
      <w:pPr>
        <w:spacing w:after="0" w:line="240" w:lineRule="auto"/>
        <w:contextualSpacing/>
        <w:rPr>
          <w:rFonts w:ascii="Arial Narrow" w:eastAsia="Times New Roman" w:hAnsi="Arial Narrow" w:cs="Calibri"/>
          <w:kern w:val="0"/>
          <w:lang w:eastAsia="es-PE"/>
          <w14:ligatures w14:val="none"/>
        </w:rPr>
      </w:pPr>
    </w:p>
    <w:p w14:paraId="701B081C" w14:textId="7E68A2CD" w:rsidR="00FD1140" w:rsidRPr="00F5558D" w:rsidRDefault="00FD1140" w:rsidP="00CA2ED9">
      <w:pPr>
        <w:numPr>
          <w:ilvl w:val="0"/>
          <w:numId w:val="9"/>
        </w:numPr>
        <w:spacing w:after="0" w:line="240"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Times New Roman" w:hAnsi="Arial Narrow" w:cs="Calibri"/>
          <w:kern w:val="0"/>
          <w:lang w:eastAsia="es-PE"/>
          <w14:ligatures w14:val="none"/>
        </w:rPr>
        <w:t>De acuerdo con el artículo 105 del Código, la Comisión es el único órgano administrativo competente para conocer de las presuntas infracciones contenidas en dicho cuerpo legal</w:t>
      </w:r>
      <w:r w:rsidRPr="00F5558D">
        <w:rPr>
          <w:rFonts w:ascii="Arial Narrow" w:eastAsia="Times New Roman" w:hAnsi="Arial Narrow" w:cs="Calibri"/>
          <w:kern w:val="0"/>
          <w:vertAlign w:val="superscript"/>
          <w:lang w:eastAsia="es-PE"/>
          <w14:ligatures w14:val="none"/>
        </w:rPr>
        <w:footnoteReference w:id="2"/>
      </w:r>
      <w:r w:rsidRPr="00F5558D">
        <w:rPr>
          <w:rFonts w:ascii="Arial Narrow" w:eastAsia="Times New Roman" w:hAnsi="Arial Narrow" w:cs="Calibri"/>
          <w:kern w:val="0"/>
          <w:lang w:eastAsia="es-PE"/>
          <w14:ligatures w14:val="none"/>
        </w:rPr>
        <w:t xml:space="preserve">. </w:t>
      </w:r>
    </w:p>
    <w:p w14:paraId="58131E45" w14:textId="77777777" w:rsidR="00FD1140" w:rsidRPr="00F5558D" w:rsidRDefault="00FD1140" w:rsidP="00CA2ED9">
      <w:pPr>
        <w:spacing w:after="0" w:line="240" w:lineRule="auto"/>
        <w:ind w:left="567"/>
        <w:contextualSpacing/>
        <w:jc w:val="both"/>
        <w:rPr>
          <w:rFonts w:ascii="Arial Narrow" w:eastAsia="Times New Roman" w:hAnsi="Arial Narrow" w:cs="Calibri"/>
          <w:kern w:val="0"/>
          <w:lang w:eastAsia="es-PE"/>
          <w14:ligatures w14:val="none"/>
        </w:rPr>
      </w:pPr>
    </w:p>
    <w:p w14:paraId="707D1FE5" w14:textId="0CE680A9" w:rsidR="00FD1140" w:rsidRPr="00F5558D" w:rsidRDefault="00FD1140" w:rsidP="00CA2ED9">
      <w:pPr>
        <w:numPr>
          <w:ilvl w:val="0"/>
          <w:numId w:val="9"/>
        </w:numPr>
        <w:spacing w:after="0" w:line="240"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Times New Roman" w:hAnsi="Arial Narrow" w:cs="Calibri"/>
          <w:kern w:val="0"/>
          <w:lang w:eastAsia="es-PE"/>
          <w14:ligatures w14:val="none"/>
        </w:rPr>
        <w:t>El artículo 27 de la Ley de Organización y Funciones del Indecopi, aprobada por Decreto Legislativo 1033, establece que la Comisión vela por el cumplimiento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r w:rsidR="00A87BA7" w:rsidRPr="00F5558D">
        <w:rPr>
          <w:rStyle w:val="Refdenotaalpie"/>
          <w:rFonts w:eastAsia="Times New Roman"/>
          <w:kern w:val="0"/>
          <w:lang w:eastAsia="es-PE"/>
          <w14:ligatures w14:val="none"/>
        </w:rPr>
        <w:footnoteReference w:id="3"/>
      </w:r>
      <w:r w:rsidRPr="00F5558D">
        <w:rPr>
          <w:rFonts w:ascii="Arial Narrow" w:eastAsia="Times New Roman" w:hAnsi="Arial Narrow" w:cs="Calibri"/>
          <w:kern w:val="0"/>
          <w:lang w:eastAsia="es-PE"/>
          <w14:ligatures w14:val="none"/>
        </w:rPr>
        <w:t>.</w:t>
      </w:r>
    </w:p>
    <w:p w14:paraId="0B3D8470" w14:textId="77777777" w:rsidR="00FD1140" w:rsidRPr="00F5558D" w:rsidRDefault="00FD1140" w:rsidP="00CA2ED9">
      <w:pPr>
        <w:spacing w:after="0" w:line="240" w:lineRule="auto"/>
        <w:ind w:left="567"/>
        <w:contextualSpacing/>
        <w:rPr>
          <w:rFonts w:ascii="Arial Narrow" w:eastAsia="Arial Narrow" w:hAnsi="Arial Narrow" w:cs="Arial"/>
          <w:kern w:val="0"/>
          <w:lang w:eastAsia="es-PE"/>
          <w14:ligatures w14:val="none"/>
        </w:rPr>
      </w:pPr>
    </w:p>
    <w:p w14:paraId="520E740F" w14:textId="2D450620" w:rsidR="00FD1140" w:rsidRPr="00F5558D" w:rsidRDefault="00FD1140" w:rsidP="00CA2ED9">
      <w:pPr>
        <w:numPr>
          <w:ilvl w:val="0"/>
          <w:numId w:val="9"/>
        </w:numPr>
        <w:spacing w:after="0" w:line="240"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Arial Narrow" w:hAnsi="Arial Narrow" w:cs="Arial"/>
          <w:kern w:val="0"/>
          <w:lang w:eastAsia="es-PE"/>
          <w14:ligatures w14:val="none"/>
        </w:rPr>
        <w:t xml:space="preserve">El literal c) del artículo 24 del Decreto Legislativo </w:t>
      </w:r>
      <w:proofErr w:type="spellStart"/>
      <w:r w:rsidRPr="00F5558D">
        <w:rPr>
          <w:rFonts w:ascii="Arial Narrow" w:eastAsia="Arial Narrow" w:hAnsi="Arial Narrow" w:cs="Arial"/>
          <w:kern w:val="0"/>
          <w:lang w:eastAsia="es-PE"/>
          <w14:ligatures w14:val="none"/>
        </w:rPr>
        <w:t/>
      </w:r>
      <w:proofErr w:type="spellEnd"/>
      <w:r w:rsidRPr="00F5558D">
        <w:rPr>
          <w:rFonts w:ascii="Arial Narrow" w:eastAsia="Arial Narrow" w:hAnsi="Arial Narrow" w:cs="Arial"/>
          <w:kern w:val="0"/>
          <w:lang w:eastAsia="es-PE"/>
          <w14:ligatures w14:val="none"/>
        </w:rPr>
        <w:t xml:space="preserve"> 807, Ley sobre Facultades, Normas y Organización del Indecopi (en adelante, Decreto Legislativo 807) dispone que el </w:t>
      </w:r>
      <w:proofErr w:type="gramStart"/>
      <w:r w:rsidRPr="00F5558D">
        <w:rPr>
          <w:rFonts w:ascii="Arial Narrow" w:eastAsia="Arial Narrow" w:hAnsi="Arial Narrow" w:cs="Arial"/>
          <w:kern w:val="0"/>
          <w:lang w:eastAsia="es-PE"/>
          <w14:ligatures w14:val="none"/>
        </w:rPr>
        <w:t>Secretario</w:t>
      </w:r>
      <w:r w:rsidR="00F32B54">
        <w:rPr>
          <w:rFonts w:ascii="Arial Narrow" w:eastAsia="Arial Narrow" w:hAnsi="Arial Narrow" w:cs="Arial"/>
          <w:kern w:val="0"/>
          <w:lang w:eastAsia="es-PE"/>
          <w14:ligatures w14:val="none"/>
        </w:rPr>
        <w:t xml:space="preserve"> </w:t>
      </w:r>
      <w:r w:rsidRPr="00F5558D">
        <w:rPr>
          <w:rFonts w:ascii="Arial Narrow" w:eastAsia="Arial Narrow" w:hAnsi="Arial Narrow" w:cs="Arial"/>
          <w:kern w:val="0"/>
          <w:lang w:eastAsia="es-PE"/>
          <w14:ligatures w14:val="none"/>
        </w:rPr>
        <w:t>Técnico</w:t>
      </w:r>
      <w:proofErr w:type="gramEnd"/>
      <w:r w:rsidRPr="00F5558D">
        <w:rPr>
          <w:rFonts w:ascii="Arial Narrow" w:eastAsia="Arial Narrow" w:hAnsi="Arial Narrow" w:cs="Arial"/>
          <w:kern w:val="0"/>
          <w:lang w:eastAsia="es-PE"/>
          <w14:ligatures w14:val="none"/>
        </w:rPr>
        <w:t xml:space="preserve"> se encargará de la tramitación del procedimiento, para lo cual cuenta con la facultad de admitir denuncias a trámite, en aquellos casos en que la Comisión le haya delegado esta facultad</w:t>
      </w:r>
      <w:r w:rsidR="00A87BA7" w:rsidRPr="00F5558D">
        <w:rPr>
          <w:rStyle w:val="Refdenotaalpie"/>
          <w:rFonts w:eastAsia="Arial Narrow"/>
          <w:kern w:val="0"/>
          <w:lang w:eastAsia="es-PE"/>
          <w14:ligatures w14:val="none"/>
        </w:rPr>
        <w:footnoteReference w:id="4"/>
      </w:r>
      <w:r w:rsidRPr="00F5558D">
        <w:rPr>
          <w:rFonts w:ascii="Arial Narrow" w:eastAsia="Arial Narrow" w:hAnsi="Arial Narrow" w:cs="Arial"/>
          <w:kern w:val="0"/>
          <w:lang w:eastAsia="es-PE"/>
          <w14:ligatures w14:val="none"/>
        </w:rPr>
        <w:t>.</w:t>
      </w:r>
    </w:p>
    <w:p w14:paraId="0F874635" w14:textId="77777777" w:rsidR="00FD1140" w:rsidRPr="00F5558D" w:rsidRDefault="00FD1140" w:rsidP="00CA2ED9">
      <w:pPr>
        <w:spacing w:after="0" w:line="240" w:lineRule="auto"/>
        <w:ind w:left="567"/>
        <w:contextualSpacing/>
        <w:rPr>
          <w:rFonts w:ascii="Arial Narrow" w:eastAsia="Arial Narrow" w:hAnsi="Arial Narrow" w:cs="Arial"/>
          <w:kern w:val="0"/>
          <w:lang w:eastAsia="es-PE"/>
          <w14:ligatures w14:val="none"/>
        </w:rPr>
      </w:pPr>
    </w:p>
    <w:p w14:paraId="539D222A" w14:textId="4AF1BE6A" w:rsidR="00FD1140" w:rsidRPr="00F5558D" w:rsidRDefault="00FD1140" w:rsidP="00CA2ED9">
      <w:pPr>
        <w:numPr>
          <w:ilvl w:val="0"/>
          <w:numId w:val="9"/>
        </w:numPr>
        <w:spacing w:after="0" w:line="240"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Arial Narrow" w:hAnsi="Arial Narrow" w:cs="Arial"/>
          <w:kern w:val="0"/>
          <w:lang w:eastAsia="es-PE"/>
          <w14:ligatures w14:val="none"/>
        </w:rPr>
        <w:t xml:space="preserve">Al respecto, el artículo 23 del Decreto Legislativo 807 establece que el procedimiento se inicia de parte mediante la presentación de una solicitud dirigida al </w:t>
      </w:r>
      <w:proofErr w:type="gramStart"/>
      <w:r w:rsidRPr="00F5558D">
        <w:rPr>
          <w:rFonts w:ascii="Arial Narrow" w:eastAsia="Arial Narrow" w:hAnsi="Arial Narrow" w:cs="Arial"/>
          <w:kern w:val="0"/>
          <w:lang w:eastAsia="es-PE"/>
          <w14:ligatures w14:val="none"/>
        </w:rPr>
        <w:t>Secretario Técnico</w:t>
      </w:r>
      <w:proofErr w:type="gramEnd"/>
      <w:r w:rsidRPr="00F5558D">
        <w:rPr>
          <w:rFonts w:ascii="Arial Narrow" w:eastAsia="Arial Narrow" w:hAnsi="Arial Narrow" w:cs="Arial"/>
          <w:kern w:val="0"/>
          <w:lang w:eastAsia="es-PE"/>
          <w14:ligatures w14:val="none"/>
        </w:rPr>
        <w:t xml:space="preserve"> de la Comisión conteniendo los requisitos establecidos en el Texto Único de Procedimientos Administrativos del Indecopi</w:t>
      </w:r>
      <w:r w:rsidR="00A87BA7" w:rsidRPr="00F5558D">
        <w:rPr>
          <w:rStyle w:val="Refdenotaalpie"/>
          <w:rFonts w:eastAsia="Arial Narrow"/>
          <w:kern w:val="0"/>
          <w:lang w:eastAsia="es-PE"/>
          <w14:ligatures w14:val="none"/>
        </w:rPr>
        <w:footnoteReference w:id="5"/>
      </w:r>
      <w:r w:rsidRPr="00F5558D">
        <w:rPr>
          <w:rFonts w:ascii="Arial Narrow" w:eastAsia="Arial Narrow" w:hAnsi="Arial Narrow" w:cs="Arial"/>
          <w:kern w:val="0"/>
          <w:lang w:eastAsia="es-PE"/>
          <w14:ligatures w14:val="none"/>
        </w:rPr>
        <w:t>.</w:t>
      </w:r>
    </w:p>
    <w:p w14:paraId="4E3486F7" w14:textId="77777777" w:rsidR="00FD1140" w:rsidRPr="00F5558D" w:rsidRDefault="00FD1140" w:rsidP="00CA2ED9">
      <w:pPr>
        <w:spacing w:after="0" w:line="240" w:lineRule="auto"/>
        <w:ind w:left="567"/>
        <w:contextualSpacing/>
        <w:rPr>
          <w:rFonts w:ascii="Arial Narrow" w:eastAsia="Arial Narrow" w:hAnsi="Arial Narrow" w:cs="Arial"/>
          <w:kern w:val="0"/>
          <w:lang w:eastAsia="es-PE"/>
          <w14:ligatures w14:val="none"/>
        </w:rPr>
      </w:pPr>
    </w:p>
    <w:p w14:paraId="502A862D" w14:textId="08CB7C82" w:rsidR="00FD1140" w:rsidRPr="00F5558D" w:rsidRDefault="00FD1140" w:rsidP="00CA2ED9">
      <w:pPr>
        <w:numPr>
          <w:ilvl w:val="0"/>
          <w:numId w:val="9"/>
        </w:numPr>
        <w:spacing w:after="0" w:line="240"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Arial Narrow" w:hAnsi="Arial Narrow" w:cs="Arial"/>
          <w:kern w:val="0"/>
          <w:lang w:eastAsia="es-PE"/>
          <w14:ligatures w14:val="none"/>
        </w:rPr>
        <w:t xml:space="preserve">Asimismo, el artículo </w:t>
      </w:r>
      <w:r w:rsidR="009D73D4" w:rsidRPr="00F5558D">
        <w:rPr>
          <w:rFonts w:ascii="Arial Narrow" w:eastAsia="Arial Narrow" w:hAnsi="Arial Narrow" w:cs="Arial"/>
          <w:kern w:val="0"/>
          <w:lang w:eastAsia="es-PE"/>
          <w14:ligatures w14:val="none"/>
        </w:rPr>
        <w:t>254</w:t>
      </w:r>
      <w:r w:rsidRPr="00F5558D">
        <w:rPr>
          <w:rFonts w:ascii="Arial Narrow" w:eastAsia="Arial Narrow" w:hAnsi="Arial Narrow" w:cs="Arial"/>
          <w:kern w:val="0"/>
          <w:lang w:eastAsia="es-PE"/>
          <w14:ligatures w14:val="none"/>
        </w:rPr>
        <w:t xml:space="preserve"> del Texto Único Ordenado de la Ley del Procedimiento Administrativo General (en adelante, TUO de la LPAG) establece como deber de la autoridad a cargo de la </w:t>
      </w:r>
      <w:r w:rsidRPr="00F5558D">
        <w:rPr>
          <w:rFonts w:ascii="Arial Narrow" w:eastAsia="Arial Narrow" w:hAnsi="Arial Narrow" w:cs="Arial"/>
          <w:kern w:val="0"/>
          <w:lang w:eastAsia="es-PE"/>
          <w14:ligatures w14:val="none"/>
        </w:rPr>
        <w:lastRenderedPageBreak/>
        <w:t>instrucción del procedimiento, el notificar a los administrados los hechos que se le imputan a título de cargo</w:t>
      </w:r>
      <w:r w:rsidR="009D73D4" w:rsidRPr="00F5558D">
        <w:rPr>
          <w:rStyle w:val="Refdenotaalpie"/>
          <w:rFonts w:eastAsia="Arial Narrow"/>
          <w:kern w:val="0"/>
          <w:lang w:eastAsia="es-PE"/>
          <w14:ligatures w14:val="none"/>
        </w:rPr>
        <w:footnoteReference w:id="6"/>
      </w:r>
      <w:r w:rsidRPr="00F5558D">
        <w:rPr>
          <w:rFonts w:ascii="Arial Narrow" w:eastAsia="Arial Narrow" w:hAnsi="Arial Narrow" w:cs="Arial"/>
          <w:kern w:val="0"/>
          <w:lang w:eastAsia="es-PE"/>
          <w14:ligatures w14:val="none"/>
        </w:rPr>
        <w:t>.</w:t>
      </w:r>
    </w:p>
    <w:p w14:paraId="0A6A3B07" w14:textId="77777777" w:rsidR="00FD1140" w:rsidRPr="00F5558D" w:rsidRDefault="00FD1140" w:rsidP="00CA2ED9">
      <w:pPr>
        <w:spacing w:after="0" w:line="240" w:lineRule="auto"/>
        <w:ind w:left="567"/>
        <w:contextualSpacing/>
        <w:rPr>
          <w:rFonts w:ascii="Arial Narrow" w:eastAsia="Arial Narrow" w:hAnsi="Arial Narrow" w:cs="Arial"/>
          <w:kern w:val="0"/>
          <w:lang w:eastAsia="es-PE"/>
          <w14:ligatures w14:val="none"/>
        </w:rPr>
      </w:pPr>
    </w:p>
    <w:p w14:paraId="28672461" w14:textId="2AFE0A94" w:rsidR="00FD1140" w:rsidRPr="00726953" w:rsidRDefault="00FD1140" w:rsidP="00CA2ED9">
      <w:pPr>
        <w:numPr>
          <w:ilvl w:val="0"/>
          <w:numId w:val="9"/>
        </w:numPr>
        <w:spacing w:after="0" w:line="240" w:lineRule="auto"/>
        <w:ind w:left="567" w:hanging="567"/>
        <w:contextualSpacing/>
        <w:jc w:val="both"/>
        <w:rPr>
          <w:rFonts w:ascii="Arial Narrow" w:eastAsia="Times New Roman" w:hAnsi="Arial Narrow" w:cs="Calibri"/>
          <w:kern w:val="0"/>
          <w:lang w:eastAsia="es-PE"/>
          <w14:ligatures w14:val="none"/>
        </w:rPr>
      </w:pPr>
      <w:r w:rsidRPr="00726953">
        <w:rPr>
          <w:rFonts w:ascii="Arial Narrow" w:eastAsia="Arial Narrow" w:hAnsi="Arial Narrow" w:cs="Arial"/>
          <w:kern w:val="0"/>
          <w:lang w:eastAsia="es-PE"/>
          <w14:ligatures w14:val="none"/>
        </w:rPr>
        <w:t>Sobre el particular, el artículo IV del Título Preliminar del TUO de la LPAG</w:t>
      </w:r>
      <w:r w:rsidR="009D73D4" w:rsidRPr="00726953">
        <w:rPr>
          <w:rStyle w:val="Refdenotaalpie"/>
          <w:rFonts w:eastAsia="Arial Narrow"/>
          <w:kern w:val="0"/>
          <w:lang w:eastAsia="es-PE"/>
          <w14:ligatures w14:val="none"/>
        </w:rPr>
        <w:footnoteReference w:id="7"/>
      </w:r>
      <w:r w:rsidRPr="00726953">
        <w:rPr>
          <w:rFonts w:ascii="Arial Narrow" w:eastAsia="Arial Narrow" w:hAnsi="Arial Narrow" w:cs="Arial"/>
          <w:kern w:val="0"/>
          <w:lang w:eastAsia="es-PE"/>
          <w14:ligatures w14:val="none"/>
        </w:rPr>
        <w:t>, señala respecto del principio de impulso de oficio que la actuación de la autoridad administrativa se orienta a dirigir e impulsar de oficio el procedimiento y ordenar la realización o práctica de los actos que resulten convenientes para el esclarecimiento y resolución de las cuestiones necesarias.</w:t>
      </w:r>
      <w:r w:rsidRPr="00726953">
        <w:rPr>
          <w:rFonts w:ascii="Arial Narrow" w:eastAsia="Cambria" w:hAnsi="Arial Narrow" w:cs="Times New Roman"/>
          <w:kern w:val="0"/>
          <w:lang w:eastAsia="es-PE"/>
          <w14:ligatures w14:val="none"/>
        </w:rPr>
        <w:t xml:space="preserve"> </w:t>
      </w:r>
    </w:p>
    <w:p w14:paraId="17EB76DB" w14:textId="77777777" w:rsidR="00FD1140" w:rsidRPr="00726953" w:rsidRDefault="00FD1140" w:rsidP="00CA2ED9">
      <w:pPr>
        <w:spacing w:after="0" w:line="240" w:lineRule="auto"/>
        <w:ind w:left="567"/>
        <w:contextualSpacing/>
        <w:rPr>
          <w:rFonts w:ascii="Arial Narrow" w:eastAsia="Arial Narrow" w:hAnsi="Arial Narrow" w:cs="Arial Narrow"/>
          <w:kern w:val="0"/>
          <w:lang w:eastAsia="es-PE"/>
          <w14:ligatures w14:val="none"/>
        </w:rPr>
      </w:pPr>
    </w:p>
    <w:p w14:paraId="0D808109" w14:textId="618AF86A" w:rsidR="00335483" w:rsidRPr="00726953" w:rsidRDefault="00857476" w:rsidP="00387BAC">
      <w:pPr>
        <w:numPr>
          <w:ilvl w:val="0"/>
          <w:numId w:val="9"/>
        </w:numPr>
        <w:spacing w:after="0" w:line="240" w:lineRule="auto"/>
        <w:ind w:left="567" w:hanging="567"/>
        <w:contextualSpacing/>
        <w:jc w:val="both"/>
        <w:rPr>
          <w:rFonts w:ascii="Arial Narrow" w:eastAsia="Arial Narrow" w:hAnsi="Arial Narrow" w:cs="Arial Narrow"/>
          <w:kern w:val="0"/>
          <w14:ligatures w14:val="none"/>
        </w:rPr>
      </w:pPr>
      <w:bookmarkStart w:id="2" w:name="_Hlk158823218"/>
      <w:r w:rsidRPr="00726953">
        <w:rPr>
          <w:rFonts w:ascii="Arial Narrow" w:eastAsia="Arial Narrow" w:hAnsi="Arial Narrow" w:cs="Arial Narrow"/>
          <w:kern w:val="0"/>
          <w:lang w:eastAsia="es-PE"/>
          <w14:ligatures w14:val="none"/>
        </w:rPr>
        <w:t xml:space="preserve">De la lectura del escrito de denuncia del </w:t>
      </w:r>
      <w:r w:rsidR="002122C9" w:rsidRPr="00726953">
        <w:rPr>
          <w:rFonts w:ascii="Arial Narrow" w:eastAsia="Times New Roman" w:hAnsi="Arial Narrow" w:cs="Calibri"/>
          <w:kern w:val="0"/>
          <w:lang w:eastAsia="es-PE"/>
          <w14:ligatures w14:val="none"/>
        </w:rPr>
        <w:t>8 de abril de 2025</w:t>
      </w:r>
      <w:r w:rsidR="00FD1140" w:rsidRPr="00726953">
        <w:rPr>
          <w:rFonts w:ascii="Arial Narrow" w:eastAsia="Arial Narrow" w:hAnsi="Arial Narrow" w:cs="Times New Roman"/>
          <w:kern w:val="0"/>
          <w:lang w:eastAsia="es-PE"/>
          <w14:ligatures w14:val="none"/>
        </w:rPr>
        <w:t>,</w:t>
      </w:r>
      <w:r w:rsidR="002122C9" w:rsidRPr="00726953">
        <w:rPr>
          <w:rFonts w:ascii="Arial Narrow" w:eastAsia="Arial Narrow" w:hAnsi="Arial Narrow" w:cs="Times New Roman"/>
          <w:kern w:val="0"/>
          <w:lang w:eastAsia="es-PE"/>
          <w14:ligatures w14:val="none"/>
        </w:rPr>
        <w:t xml:space="preserve"> complementado con el escrito del 9 de junio de 2025,</w:t>
      </w:r>
      <w:r w:rsidR="00FD1140" w:rsidRPr="00726953">
        <w:rPr>
          <w:rFonts w:ascii="Arial Narrow" w:eastAsia="Arial Narrow" w:hAnsi="Arial Narrow" w:cs="Times New Roman"/>
          <w:kern w:val="0"/>
          <w:lang w:eastAsia="es-PE"/>
          <w14:ligatures w14:val="none"/>
        </w:rPr>
        <w:t xml:space="preserve"> </w:t>
      </w:r>
      <w:r w:rsidR="00CD72A5">
        <w:rPr>
          <w:rFonts w:ascii="Arial Narrow" w:eastAsia="Arial Narrow" w:hAnsi="Arial Narrow" w:cs="Times New Roman"/>
          <w:kern w:val="0"/>
          <w:lang w:eastAsia="es-PE"/>
          <w14:ligatures w14:val="none"/>
        </w:rPr>
        <w:t xml:space="preserve">se </w:t>
      </w:r>
      <w:r w:rsidR="00FD1140" w:rsidRPr="00726953">
        <w:rPr>
          <w:rFonts w:ascii="Arial Narrow" w:eastAsia="Times New Roman" w:hAnsi="Arial Narrow" w:cs="Arial"/>
          <w:kern w:val="0"/>
          <w:lang w:eastAsia="es-PE"/>
          <w14:ligatures w14:val="none"/>
        </w:rPr>
        <w:t xml:space="preserve">considera que </w:t>
      </w:r>
      <w:r w:rsidR="00292DAC" w:rsidRPr="00726953">
        <w:rPr>
          <w:rFonts w:ascii="Arial Narrow" w:eastAsia="Times New Roman" w:hAnsi="Arial Narrow" w:cs="Arial"/>
          <w:kern w:val="0"/>
          <w:lang w:eastAsia="es-PE"/>
          <w14:ligatures w14:val="none"/>
        </w:rPr>
        <w:t xml:space="preserve">la </w:t>
      </w:r>
      <w:r w:rsidR="00027B05" w:rsidRPr="00726953">
        <w:rPr>
          <w:rFonts w:ascii="Arial Narrow" w:eastAsia="Times New Roman" w:hAnsi="Arial Narrow" w:cs="Calibri"/>
          <w:kern w:val="0"/>
          <w:lang w:eastAsia="es-PE"/>
          <w14:ligatures w14:val="none"/>
        </w:rPr>
        <w:t xml:space="preserve">señora </w:t>
      </w:r>
      <w:proofErr w:type="spellStart"/>
      <w:r w:rsidR="00027B05" w:rsidRPr="00726953">
        <w:rPr>
          <w:rFonts w:ascii="Arial Narrow" w:eastAsia="Times New Roman" w:hAnsi="Arial Narrow" w:cs="Calibri"/>
          <w:kern w:val="0"/>
          <w:lang w:eastAsia="es-PE"/>
          <w14:ligatures w14:val="none"/>
        </w:rPr>
        <w:t>Fernandez</w:t>
      </w:r>
      <w:proofErr w:type="spellEnd"/>
      <w:r w:rsidR="00027B05" w:rsidRPr="00726953">
        <w:rPr>
          <w:rFonts w:ascii="Arial Narrow" w:eastAsia="Times New Roman" w:hAnsi="Arial Narrow" w:cs="Calibri"/>
          <w:kern w:val="0"/>
          <w:lang w:eastAsia="es-PE"/>
          <w14:ligatures w14:val="none"/>
        </w:rPr>
        <w:t xml:space="preserve"> </w:t>
      </w:r>
      <w:r w:rsidRPr="00726953">
        <w:rPr>
          <w:rFonts w:ascii="Arial Narrow" w:eastAsia="Arial Narrow" w:hAnsi="Arial Narrow" w:cs="Times New Roman"/>
          <w:kern w:val="0"/>
          <w:lang w:eastAsia="es-PE"/>
          <w14:ligatures w14:val="none"/>
        </w:rPr>
        <w:t>cuestionó que</w:t>
      </w:r>
      <w:r w:rsidR="00335483" w:rsidRPr="00726953">
        <w:rPr>
          <w:rFonts w:ascii="Arial Narrow" w:eastAsia="Arial Narrow" w:hAnsi="Arial Narrow" w:cs="Times New Roman"/>
          <w:kern w:val="0"/>
          <w:lang w:eastAsia="es-PE"/>
          <w14:ligatures w14:val="none"/>
        </w:rPr>
        <w:t>:</w:t>
      </w:r>
    </w:p>
    <w:p w14:paraId="2AA3EE52" w14:textId="77777777" w:rsidR="00292DAC" w:rsidRPr="00726953" w:rsidRDefault="00292DAC" w:rsidP="00292DAC">
      <w:pPr>
        <w:pStyle w:val="Prrafodelista"/>
        <w:spacing w:after="0" w:line="240" w:lineRule="auto"/>
        <w:ind w:left="567"/>
        <w:jc w:val="both"/>
        <w:rPr>
          <w:rFonts w:ascii="Arial Narrow" w:eastAsia="Arial Narrow" w:hAnsi="Arial Narrow" w:cs="Arial Narrow"/>
          <w:kern w:val="0"/>
          <w14:ligatures w14:val="none"/>
        </w:rPr>
      </w:pPr>
    </w:p>
    <w:bookmarkEnd w:id="2"/>
    <w:p w14:paraId="398FDF2C" w14:textId="315DB976" w:rsidR="00335483" w:rsidRPr="00726953" w:rsidRDefault="00360D3D" w:rsidP="00292DAC">
      <w:pPr>
        <w:pStyle w:val="Prrafodelista"/>
        <w:numPr>
          <w:ilvl w:val="0"/>
          <w:numId w:val="25"/>
        </w:numPr>
        <w:spacing w:after="0" w:line="240" w:lineRule="auto"/>
        <w:ind w:hanging="513"/>
        <w:jc w:val="both"/>
        <w:rPr>
          <w:rFonts w:ascii="Arial Narrow" w:eastAsia="Arial Narrow" w:hAnsi="Arial Narrow" w:cs="Arial Narrow"/>
          <w:kern w:val="0"/>
          <w14:ligatures w14:val="none"/>
        </w:rPr>
      </w:pPr>
      <w:r w:rsidRPr="00726953">
        <w:rPr>
          <w:rFonts w:ascii="Arial Narrow" w:eastAsia="Arial Narrow" w:hAnsi="Arial Narrow" w:cs="Times New Roman"/>
          <w:kern w:val="0"/>
          <w:lang w:eastAsia="es-PE"/>
          <w14:ligatures w14:val="none"/>
        </w:rPr>
        <w:t xml:space="preserve">la compañía aseguradora </w:t>
      </w:r>
      <w:bookmarkStart w:id="3" w:name="_Hlk213160885"/>
      <w:bookmarkStart w:id="4" w:name="_Hlk213151898"/>
      <w:r w:rsidR="00A0628D" w:rsidRPr="00A0628D">
        <w:rPr>
          <w:rFonts w:ascii="Arial Narrow" w:eastAsia="Times New Roman" w:hAnsi="Arial Narrow" w:cs="Times New Roman"/>
          <w:color w:val="000000"/>
          <w:kern w:val="0"/>
          <w:shd w:val="clear" w:color="auto" w:fill="FFFFFF"/>
          <w:lang w:eastAsia="es-PE"/>
          <w14:ligatures w14:val="none"/>
        </w:rPr>
        <w:t>no habría cumplido con activar el Sistema de Posicionamiento Global, realizar el Servicio de seguimiento y alerta del mismo, al momento del siniestro, generando que el vehículo asegurado no pueda ser recuperado</w:t>
      </w:r>
      <w:r w:rsidR="003D16E6" w:rsidRPr="0072695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3D16E6" w:rsidRPr="00726953">
        <w:rPr>
          <w:rFonts w:ascii="Arial Narrow" w:eastAsia="Times New Roman" w:hAnsi="Arial Narrow" w:cs="Segoe UI"/>
          <w:color w:val="000000"/>
          <w:kern w:val="0"/>
          <w:lang w:eastAsia="es-PE"/>
          <w14:ligatures w14:val="none"/>
        </w:rPr>
        <w:t/>
      </w:r>
      <w:r w:rsidR="003D16E6" w:rsidRPr="00726953">
        <w:rPr>
          <w:rFonts w:ascii="Arial Narrow" w:eastAsia="Arial Narrow" w:hAnsi="Arial Narrow" w:cs="Arial Narrow"/>
          <w:kern w:val="0"/>
          <w14:ligatures w14:val="none"/>
        </w:rPr>
        <w:t xml:space="preserve"> y 19</w:t>
      </w:r>
      <w:r w:rsidR="003D16E6" w:rsidRPr="00726953">
        <w:rPr>
          <w:rFonts w:ascii="Arial Narrow" w:eastAsia="Times New Roman" w:hAnsi="Arial Narrow" w:cs="Segoe UI"/>
          <w:color w:val="000000"/>
          <w:kern w:val="0"/>
          <w:lang w:eastAsia="es-PE"/>
          <w14:ligatures w14:val="none"/>
        </w:rPr>
        <w:t/>
      </w:r>
      <w:r w:rsidR="003D16E6" w:rsidRPr="00726953">
        <w:rPr>
          <w:rFonts w:ascii="Arial Narrow" w:eastAsia="Arial Narrow" w:hAnsi="Arial Narrow" w:cs="Arial Narrow"/>
          <w:kern w:val="0"/>
          <w14:ligatures w14:val="none"/>
        </w:rPr>
        <w:t xml:space="preserve"> del Código</w:t>
      </w:r>
      <w:bookmarkStart w:id="5" w:name="_Hlk213160896"/>
      <w:bookmarkEnd w:id="3"/>
      <w:r w:rsidR="003D16E6" w:rsidRPr="00726953">
        <w:rPr>
          <w:rFonts w:ascii="Arial Narrow" w:eastAsia="Arial Narrow" w:hAnsi="Arial Narrow" w:cs="Arial"/>
          <w:kern w:val="0"/>
          <w:vertAlign w:val="superscript"/>
          <w14:ligatures w14:val="none"/>
        </w:rPr>
        <w:footnoteReference w:id="8"/>
      </w:r>
      <w:bookmarkEnd w:id="4"/>
      <w:bookmarkEnd w:id="5"/>
      <w:r w:rsidR="00335483" w:rsidRPr="00726953">
        <w:rPr>
          <w:rFonts w:ascii="Arial Narrow" w:eastAsia="Arial Narrow" w:hAnsi="Arial Narrow" w:cs="Arial Narrow"/>
          <w:kern w:val="0"/>
          <w14:ligatures w14:val="none"/>
        </w:rPr>
        <w:t>;</w:t>
      </w:r>
    </w:p>
    <w:p w14:paraId="1E9B9454" w14:textId="77777777" w:rsidR="00335483" w:rsidRPr="00726953" w:rsidRDefault="00335483" w:rsidP="00292DAC">
      <w:pPr>
        <w:pStyle w:val="Prrafodelista"/>
        <w:spacing w:after="0" w:line="240" w:lineRule="auto"/>
        <w:ind w:left="567" w:hanging="513"/>
        <w:jc w:val="both"/>
        <w:rPr>
          <w:rFonts w:ascii="Arial Narrow" w:eastAsia="Arial Narrow" w:hAnsi="Arial Narrow" w:cs="Arial Narrow"/>
          <w:kern w:val="0"/>
          <w14:ligatures w14:val="none"/>
        </w:rPr>
      </w:pPr>
    </w:p>
    <w:p w14:paraId="43FAF559" w14:textId="35521917" w:rsidR="003D16E6" w:rsidRPr="00726953" w:rsidRDefault="00335483" w:rsidP="00292DAC">
      <w:pPr>
        <w:pStyle w:val="Prrafodelista"/>
        <w:numPr>
          <w:ilvl w:val="0"/>
          <w:numId w:val="25"/>
        </w:numPr>
        <w:spacing w:after="0" w:line="240" w:lineRule="auto"/>
        <w:ind w:hanging="513"/>
        <w:jc w:val="both"/>
        <w:rPr>
          <w:rFonts w:ascii="Arial Narrow" w:eastAsia="Arial Narrow" w:hAnsi="Arial Narrow" w:cs="Arial Narrow"/>
          <w:kern w:val="0"/>
          <w14:ligatures w14:val="none"/>
        </w:rPr>
      </w:pPr>
      <w:r w:rsidRPr="00726953">
        <w:rPr>
          <w:rFonts w:ascii="Arial Narrow" w:eastAsia="Arial Narrow" w:hAnsi="Arial Narrow" w:cs="Times New Roman"/>
          <w:kern w:val="0"/>
          <w:lang w:eastAsia="es-PE"/>
          <w14:ligatures w14:val="none"/>
        </w:rPr>
        <w:t xml:space="preserve">la compañía aseguradora </w:t>
      </w:r>
      <w:r w:rsidR="00A0628D" w:rsidRPr="00A0628D">
        <w:rPr>
          <w:rFonts w:ascii="Arial Narrow" w:eastAsia="Arial Narrow" w:hAnsi="Arial Narrow" w:cs="Arial Narrow"/>
          <w:kern w:val="0"/>
          <w14:ligatures w14:val="none"/>
        </w:rPr>
        <w:t xml:space="preserve">habría brindado publicidad engañosa a la parte denunciante al promocionar en sus redes sociales que la cobertura por robo total del Seguro Vehicular cubría el 100% del valor del vehículo y reiterarlo al momento de la contratación de la Póliza </w:t>
      </w:r>
      <w:proofErr w:type="spellStart"/>
      <w:r w:rsidR="00A0628D" w:rsidRPr="00A0628D">
        <w:rPr>
          <w:rFonts w:ascii="Arial Narrow" w:eastAsia="Arial Narrow" w:hAnsi="Arial Narrow" w:cs="Arial Narrow"/>
          <w:kern w:val="0"/>
          <w14:ligatures w14:val="none"/>
        </w:rPr>
        <w:t/>
      </w:r>
      <w:proofErr w:type="spellEnd"/>
      <w:r w:rsidR="00A0628D" w:rsidRPr="00A0628D">
        <w:rPr>
          <w:rFonts w:ascii="Arial Narrow" w:eastAsia="Arial Narrow" w:hAnsi="Arial Narrow" w:cs="Arial Narrow"/>
          <w:kern w:val="0"/>
          <w14:ligatures w14:val="none"/>
        </w:rPr>
        <w:t xml:space="preserve"> 2009930995; pese a que ante al siniestro reportado únicamente quiso otorgar el 75% del valor del vehículo asegurado</w:t>
      </w:r>
      <w:r w:rsidR="005D773F" w:rsidRPr="00726953">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calificar el hecho materia de </w:t>
      </w:r>
      <w:r w:rsidR="005D773F" w:rsidRPr="00726953">
        <w:rPr>
          <w:rFonts w:ascii="Arial Narrow" w:eastAsia="Arial Narrow" w:hAnsi="Arial Narrow" w:cs="Arial Narrow"/>
          <w:kern w:val="0"/>
          <w14:ligatures w14:val="none"/>
        </w:rPr>
        <w:lastRenderedPageBreak/>
        <w:t>denuncia como una presunta infracción al deber de idoneidad, tipificado en los artículos 18</w:t>
      </w:r>
      <w:r w:rsidR="005D773F" w:rsidRPr="00726953">
        <w:rPr>
          <w:rFonts w:ascii="Arial Narrow" w:eastAsia="Times New Roman" w:hAnsi="Arial Narrow" w:cs="Segoe UI"/>
          <w:color w:val="000000"/>
          <w:kern w:val="0"/>
          <w:lang w:eastAsia="es-PE"/>
          <w14:ligatures w14:val="none"/>
        </w:rPr>
        <w:t/>
      </w:r>
      <w:r w:rsidR="005D773F" w:rsidRPr="00726953">
        <w:rPr>
          <w:rFonts w:ascii="Arial Narrow" w:eastAsia="Arial Narrow" w:hAnsi="Arial Narrow" w:cs="Arial Narrow"/>
          <w:kern w:val="0"/>
          <w14:ligatures w14:val="none"/>
        </w:rPr>
        <w:t xml:space="preserve"> y 19</w:t>
      </w:r>
      <w:r w:rsidR="005D773F" w:rsidRPr="00726953">
        <w:rPr>
          <w:rFonts w:ascii="Arial Narrow" w:eastAsia="Times New Roman" w:hAnsi="Arial Narrow" w:cs="Segoe UI"/>
          <w:color w:val="000000"/>
          <w:kern w:val="0"/>
          <w:lang w:eastAsia="es-PE"/>
          <w14:ligatures w14:val="none"/>
        </w:rPr>
        <w:t/>
      </w:r>
      <w:r w:rsidR="005D773F" w:rsidRPr="00726953">
        <w:rPr>
          <w:rFonts w:ascii="Arial Narrow" w:eastAsia="Arial Narrow" w:hAnsi="Arial Narrow" w:cs="Arial Narrow"/>
          <w:kern w:val="0"/>
          <w14:ligatures w14:val="none"/>
        </w:rPr>
        <w:t xml:space="preserve"> del Código</w:t>
      </w:r>
      <w:r w:rsidRPr="00726953">
        <w:rPr>
          <w:rFonts w:ascii="Arial Narrow" w:eastAsia="Arial Narrow" w:hAnsi="Arial Narrow" w:cs="Arial"/>
          <w:bCs/>
          <w:color w:val="000000"/>
          <w:kern w:val="0"/>
          <w:lang w:eastAsia="es-PE"/>
          <w14:ligatures w14:val="none"/>
        </w:rPr>
        <w:t>;</w:t>
      </w:r>
    </w:p>
    <w:p w14:paraId="0DA33C6A" w14:textId="77777777" w:rsidR="003D16E6" w:rsidRPr="00726953" w:rsidRDefault="003D16E6" w:rsidP="00292DAC">
      <w:pPr>
        <w:spacing w:after="0" w:line="240" w:lineRule="auto"/>
        <w:ind w:hanging="513"/>
        <w:jc w:val="both"/>
        <w:rPr>
          <w:rFonts w:ascii="Arial Narrow" w:eastAsia="Arial Narrow" w:hAnsi="Arial Narrow" w:cs="Arial Narrow"/>
          <w:kern w:val="0"/>
          <w14:ligatures w14:val="none"/>
        </w:rPr>
      </w:pPr>
    </w:p>
    <w:p w14:paraId="4A516342" w14:textId="6A6E61AA" w:rsidR="003D16E6" w:rsidRPr="00B10DF9" w:rsidRDefault="00292DAC" w:rsidP="00292DAC">
      <w:pPr>
        <w:pStyle w:val="Prrafodelista"/>
        <w:numPr>
          <w:ilvl w:val="0"/>
          <w:numId w:val="25"/>
        </w:numPr>
        <w:spacing w:after="0" w:line="240" w:lineRule="auto"/>
        <w:ind w:hanging="513"/>
        <w:jc w:val="both"/>
        <w:rPr>
          <w:rFonts w:ascii="Arial Narrow" w:eastAsia="Arial Narrow" w:hAnsi="Arial Narrow" w:cs="Arial Narrow"/>
          <w:kern w:val="0"/>
          <w14:ligatures w14:val="none"/>
        </w:rPr>
      </w:pPr>
      <w:r w:rsidRPr="00726953">
        <w:rPr>
          <w:rFonts w:ascii="Arial Narrow" w:eastAsia="Arial Narrow" w:hAnsi="Arial Narrow" w:cs="Times New Roman"/>
          <w:kern w:val="0"/>
          <w:lang w:eastAsia="es-PE"/>
          <w14:ligatures w14:val="none"/>
        </w:rPr>
        <w:t xml:space="preserve">la compañía aseguradora </w:t>
      </w:r>
      <w:bookmarkStart w:id="6" w:name="_Hlk213173539"/>
      <w:r w:rsidR="00A0628D" w:rsidRPr="00A0628D">
        <w:rPr>
          <w:rFonts w:ascii="Arial Narrow" w:eastAsia="Arial Narrow" w:hAnsi="Arial Narrow" w:cs="Arial Narrow"/>
          <w:kern w:val="0"/>
          <w14:ligatures w14:val="none"/>
        </w:rPr>
        <w:t>no habría cumplido con atender las llamadas telefónicas realizadas por la denunciante a su teléfono de emergencia el 22 de febrero de 2025 para activar el sistema de Posicionamiento Global del vehículo asegurado</w:t>
      </w:r>
      <w:r w:rsidR="00D01E91" w:rsidRPr="00726953">
        <w:rPr>
          <w:rFonts w:ascii="Arial Narrow" w:eastAsia="Arial Narrow" w:hAnsi="Arial Narrow" w:cs="Arial Narrow"/>
          <w:kern w:val="0"/>
          <w14:ligatures w14:val="none"/>
        </w:rPr>
        <w:t xml:space="preserve">; involucraría una presunta afectación a sus expectativas, quien no habría encontrado una correspondencia </w:t>
      </w:r>
      <w:r w:rsidR="00D01E91" w:rsidRPr="00B10DF9">
        <w:rPr>
          <w:rFonts w:ascii="Arial Narrow" w:eastAsia="Arial Narrow" w:hAnsi="Arial Narrow" w:cs="Arial Narrow"/>
          <w:kern w:val="0"/>
          <w14:ligatures w14:val="none"/>
        </w:rPr>
        <w:t>entre lo que esperaba recibir de parte del proveedor y lo que realmente recibió. Por consiguiente, corresponde calificar el hecho materia de denuncia como una presunta infracción al deber de idoneidad, tipificado en los artículos 18</w:t>
      </w:r>
      <w:r w:rsidR="00D01E91" w:rsidRPr="00B10DF9">
        <w:rPr>
          <w:rFonts w:ascii="Arial Narrow" w:eastAsia="Times New Roman" w:hAnsi="Arial Narrow" w:cs="Segoe UI"/>
          <w:color w:val="000000"/>
          <w:kern w:val="0"/>
          <w:lang w:eastAsia="es-PE"/>
          <w14:ligatures w14:val="none"/>
        </w:rPr>
        <w:t/>
      </w:r>
      <w:r w:rsidR="00D01E91" w:rsidRPr="00B10DF9">
        <w:rPr>
          <w:rFonts w:ascii="Arial Narrow" w:eastAsia="Arial Narrow" w:hAnsi="Arial Narrow" w:cs="Arial Narrow"/>
          <w:kern w:val="0"/>
          <w14:ligatures w14:val="none"/>
        </w:rPr>
        <w:t xml:space="preserve"> y 19</w:t>
      </w:r>
      <w:r w:rsidR="00D01E91" w:rsidRPr="00B10DF9">
        <w:rPr>
          <w:rFonts w:ascii="Arial Narrow" w:eastAsia="Times New Roman" w:hAnsi="Arial Narrow" w:cs="Segoe UI"/>
          <w:color w:val="000000"/>
          <w:kern w:val="0"/>
          <w:lang w:eastAsia="es-PE"/>
          <w14:ligatures w14:val="none"/>
        </w:rPr>
        <w:t/>
      </w:r>
      <w:r w:rsidR="00D01E91" w:rsidRPr="00B10DF9">
        <w:rPr>
          <w:rFonts w:ascii="Arial Narrow" w:eastAsia="Arial Narrow" w:hAnsi="Arial Narrow" w:cs="Arial Narrow"/>
          <w:kern w:val="0"/>
          <w14:ligatures w14:val="none"/>
        </w:rPr>
        <w:t xml:space="preserve"> del Código</w:t>
      </w:r>
      <w:bookmarkStart w:id="7" w:name="_Hlk212534267"/>
      <w:bookmarkEnd w:id="6"/>
      <w:r w:rsidR="00335483" w:rsidRPr="00B10DF9">
        <w:rPr>
          <w:rFonts w:ascii="Arial Narrow" w:eastAsia="Arial Narrow" w:hAnsi="Arial Narrow" w:cs="Arial"/>
          <w:kern w:val="0"/>
          <w14:ligatures w14:val="none"/>
        </w:rPr>
        <w:t>;</w:t>
      </w:r>
      <w:r w:rsidR="00726953" w:rsidRPr="00B10DF9">
        <w:rPr>
          <w:rFonts w:ascii="Arial Narrow" w:eastAsia="Arial Narrow" w:hAnsi="Arial Narrow" w:cs="Arial"/>
          <w:kern w:val="0"/>
          <w14:ligatures w14:val="none"/>
        </w:rPr>
        <w:t xml:space="preserve"> y,</w:t>
      </w:r>
    </w:p>
    <w:p w14:paraId="5DC66520" w14:textId="77777777" w:rsidR="00292DAC" w:rsidRPr="00B10DF9" w:rsidRDefault="00292DAC" w:rsidP="00E53266">
      <w:pPr>
        <w:spacing w:after="0" w:line="240" w:lineRule="auto"/>
        <w:jc w:val="both"/>
        <w:rPr>
          <w:rFonts w:ascii="Arial Narrow" w:eastAsia="Arial Narrow" w:hAnsi="Arial Narrow" w:cs="Arial Narrow"/>
          <w:kern w:val="0"/>
          <w14:ligatures w14:val="none"/>
        </w:rPr>
      </w:pPr>
      <w:bookmarkStart w:id="8" w:name="_Hlk214962902"/>
      <w:bookmarkStart w:id="9" w:name="_Hlk214559009"/>
      <w:bookmarkEnd w:id="7"/>
    </w:p>
    <w:p w14:paraId="417FE868" w14:textId="235BC15C" w:rsidR="00FD1140" w:rsidRPr="00B10DF9" w:rsidRDefault="00292DAC" w:rsidP="00292DAC">
      <w:pPr>
        <w:pStyle w:val="Prrafodelista"/>
        <w:numPr>
          <w:ilvl w:val="0"/>
          <w:numId w:val="25"/>
        </w:numPr>
        <w:spacing w:after="0" w:line="240" w:lineRule="auto"/>
        <w:ind w:hanging="513"/>
        <w:jc w:val="both"/>
        <w:rPr>
          <w:rFonts w:ascii="Arial Narrow" w:eastAsia="Arial Narrow" w:hAnsi="Arial Narrow" w:cs="Arial Narrow"/>
          <w:kern w:val="0"/>
          <w14:ligatures w14:val="none"/>
        </w:rPr>
      </w:pPr>
      <w:r w:rsidRPr="00B10DF9">
        <w:rPr>
          <w:rFonts w:ascii="Arial Narrow" w:eastAsia="Arial Narrow" w:hAnsi="Arial Narrow" w:cs="Times New Roman"/>
          <w:kern w:val="0"/>
          <w:lang w:eastAsia="es-PE"/>
          <w14:ligatures w14:val="none"/>
        </w:rPr>
        <w:t xml:space="preserve">la compañía aseguradora </w:t>
      </w:r>
      <w:r w:rsidR="00A0628D" w:rsidRPr="00A0628D">
        <w:rPr>
          <w:rFonts w:ascii="Arial Narrow" w:eastAsia="Arial Narrow" w:hAnsi="Arial Narrow" w:cs="Arial"/>
          <w:kern w:val="0"/>
          <w14:ligatures w14:val="none"/>
        </w:rPr>
        <w:t xml:space="preserve">habría incorporado una cláusula abusiva la Póliza </w:t>
      </w:r>
      <w:proofErr w:type="spellStart"/>
      <w:r w:rsidR="00A0628D" w:rsidRPr="00A0628D">
        <w:rPr>
          <w:rFonts w:ascii="Arial Narrow" w:eastAsia="Arial Narrow" w:hAnsi="Arial Narrow" w:cs="Arial"/>
          <w:kern w:val="0"/>
          <w14:ligatures w14:val="none"/>
        </w:rPr>
        <w:t/>
      </w:r>
      <w:proofErr w:type="spellEnd"/>
      <w:r w:rsidR="00A0628D" w:rsidRPr="00A0628D">
        <w:rPr>
          <w:rFonts w:ascii="Arial Narrow" w:eastAsia="Arial Narrow" w:hAnsi="Arial Narrow" w:cs="Arial"/>
          <w:kern w:val="0"/>
          <w14:ligatures w14:val="none"/>
        </w:rPr>
        <w:t xml:space="preserve"> 2009930995, al estipular que la compañía aseguradora podía elegir a su discreción entre los tres (3) modos de indemnización previstos en la póliza</w:t>
      </w:r>
      <w:r w:rsidR="003D16E6" w:rsidRPr="00B10DF9">
        <w:rPr>
          <w:rFonts w:ascii="Arial Narrow" w:eastAsia="Arial Narrow" w:hAnsi="Arial Narrow" w:cs="Arial"/>
          <w:kern w:val="0"/>
          <w14:ligatures w14:val="none"/>
        </w:rPr>
        <w:t xml:space="preserve">. </w:t>
      </w:r>
      <w:bookmarkEnd w:id="8"/>
      <w:bookmarkEnd w:id="9"/>
      <w:r w:rsidR="003E67DB" w:rsidRPr="00B10DF9">
        <w:rPr>
          <w:rFonts w:ascii="Arial Narrow" w:eastAsia="Arial Narrow" w:hAnsi="Arial Narrow" w:cs="Arial"/>
          <w:kern w:val="0"/>
          <w14:ligatures w14:val="none"/>
        </w:rPr>
        <w:t xml:space="preserve">Por consiguiente, corresponde calificar el hecho </w:t>
      </w:r>
      <w:r w:rsidR="003E67DB" w:rsidRPr="008E714F">
        <w:rPr>
          <w:rFonts w:ascii="Arial Narrow" w:eastAsia="Arial Narrow" w:hAnsi="Arial Narrow" w:cs="Arial"/>
          <w:kern w:val="0"/>
          <w14:ligatures w14:val="none"/>
        </w:rPr>
        <w:t>materia de denuncia como una presunta infracción al artículo 49 y al artículo 51, literal a) de</w:t>
      </w:r>
      <w:r w:rsidR="003E67DB" w:rsidRPr="00B10DF9">
        <w:rPr>
          <w:rFonts w:ascii="Arial Narrow" w:eastAsia="Arial Narrow" w:hAnsi="Arial Narrow" w:cs="Arial"/>
          <w:kern w:val="0"/>
          <w14:ligatures w14:val="none"/>
        </w:rPr>
        <w:t>l Código</w:t>
      </w:r>
      <w:r w:rsidR="003E67DB" w:rsidRPr="00B10DF9">
        <w:rPr>
          <w:rFonts w:ascii="Arial Narrow" w:eastAsia="Arial Narrow" w:hAnsi="Arial Narrow" w:cs="Arial"/>
          <w:bCs/>
          <w:color w:val="000000"/>
          <w:kern w:val="0"/>
          <w:vertAlign w:val="superscript"/>
          <w:lang w:eastAsia="es-PE"/>
          <w14:ligatures w14:val="none"/>
        </w:rPr>
        <w:footnoteReference w:id="9"/>
      </w:r>
      <w:r w:rsidR="003E67DB" w:rsidRPr="00B10DF9">
        <w:rPr>
          <w:rFonts w:ascii="Arial Narrow" w:eastAsia="Arial Narrow" w:hAnsi="Arial Narrow" w:cs="Arial"/>
          <w:bCs/>
          <w:color w:val="000000"/>
          <w:kern w:val="0"/>
          <w:lang w:eastAsia="es-PE"/>
          <w14:ligatures w14:val="none"/>
        </w:rPr>
        <w:t>.</w:t>
      </w:r>
    </w:p>
    <w:p w14:paraId="6303C674" w14:textId="77777777" w:rsidR="00FD1140" w:rsidRPr="00F5558D" w:rsidRDefault="00FD1140" w:rsidP="00CA2ED9">
      <w:pPr>
        <w:pStyle w:val="Prrafodelista"/>
        <w:spacing w:after="0" w:line="240" w:lineRule="auto"/>
        <w:ind w:left="567"/>
        <w:rPr>
          <w:rFonts w:ascii="Arial Narrow" w:eastAsia="Times New Roman" w:hAnsi="Arial Narrow" w:cs="Calibri"/>
          <w:b/>
          <w:bCs/>
          <w:kern w:val="0"/>
          <w:lang w:eastAsia="es-PE"/>
          <w14:ligatures w14:val="none"/>
        </w:rPr>
      </w:pPr>
    </w:p>
    <w:p w14:paraId="13F54984" w14:textId="58404416" w:rsidR="00FD1140" w:rsidRPr="00F5558D" w:rsidRDefault="00FD1140" w:rsidP="00CA2ED9">
      <w:pPr>
        <w:pStyle w:val="Prrafodelista"/>
        <w:numPr>
          <w:ilvl w:val="0"/>
          <w:numId w:val="8"/>
        </w:numPr>
        <w:spacing w:after="0" w:line="240" w:lineRule="auto"/>
        <w:ind w:left="567" w:hanging="567"/>
        <w:jc w:val="both"/>
        <w:rPr>
          <w:rFonts w:ascii="Arial Narrow" w:eastAsia="Times New Roman" w:hAnsi="Arial Narrow" w:cs="Calibri"/>
          <w:b/>
          <w:bCs/>
          <w:kern w:val="0"/>
          <w:lang w:eastAsia="es-PE"/>
          <w14:ligatures w14:val="none"/>
        </w:rPr>
      </w:pPr>
      <w:r w:rsidRPr="00F5558D">
        <w:rPr>
          <w:rFonts w:ascii="Arial Narrow" w:eastAsia="Times New Roman" w:hAnsi="Arial Narrow" w:cs="Calibri"/>
          <w:b/>
          <w:bCs/>
          <w:kern w:val="0"/>
          <w:lang w:eastAsia="es-PE"/>
          <w14:ligatures w14:val="none"/>
        </w:rPr>
        <w:t>RESOLUCIÓN DE LA SECRETARÍA TÉCNICA</w:t>
      </w:r>
    </w:p>
    <w:p w14:paraId="44120BD1" w14:textId="77777777" w:rsidR="00FD1140" w:rsidRPr="00F5558D" w:rsidRDefault="00FD1140" w:rsidP="00CA2ED9">
      <w:pPr>
        <w:spacing w:after="0" w:line="240" w:lineRule="auto"/>
        <w:ind w:left="567"/>
        <w:contextualSpacing/>
        <w:jc w:val="both"/>
        <w:rPr>
          <w:rFonts w:ascii="Arial Narrow" w:eastAsia="Times New Roman" w:hAnsi="Arial Narrow" w:cs="Calibri"/>
          <w:kern w:val="0"/>
          <w:lang w:eastAsia="es-PE"/>
          <w14:ligatures w14:val="none"/>
        </w:rPr>
      </w:pPr>
    </w:p>
    <w:p w14:paraId="1C147B2F" w14:textId="77777777" w:rsidR="00292DAC" w:rsidRPr="008E714F" w:rsidRDefault="00FD1140" w:rsidP="00292DAC">
      <w:pPr>
        <w:spacing w:after="0" w:line="240" w:lineRule="auto"/>
        <w:jc w:val="both"/>
        <w:rPr>
          <w:rFonts w:ascii="Arial Narrow" w:eastAsia="Calibri" w:hAnsi="Arial Narrow" w:cs="Arial Narrow"/>
          <w:color w:val="000000"/>
          <w:kern w:val="0"/>
          <w:lang w:eastAsia="es-PE"/>
          <w14:ligatures w14:val="none"/>
        </w:rPr>
      </w:pPr>
      <w:r w:rsidRPr="00F5558D">
        <w:rPr>
          <w:rFonts w:ascii="Arial Narrow" w:eastAsia="Arial Narrow" w:hAnsi="Arial Narrow" w:cs="Arial Narrow"/>
          <w:b/>
          <w:kern w:val="0"/>
          <w:lang w:eastAsia="es-PE"/>
          <w14:ligatures w14:val="none"/>
        </w:rPr>
        <w:t xml:space="preserve">PRIMERO: </w:t>
      </w:r>
      <w:r w:rsidRPr="00F5558D">
        <w:rPr>
          <w:rFonts w:ascii="Arial Narrow" w:eastAsia="Arial" w:hAnsi="Arial Narrow" w:cs="Arial"/>
          <w:kern w:val="0"/>
          <w:lang w:eastAsia="es-PE"/>
          <w14:ligatures w14:val="none"/>
        </w:rPr>
        <w:t xml:space="preserve">ampliar la imputación de cargos establecida mediante </w:t>
      </w:r>
      <w:r w:rsidRPr="00F5558D">
        <w:rPr>
          <w:rFonts w:ascii="Arial Narrow" w:eastAsia="Times New Roman" w:hAnsi="Arial Narrow" w:cs="Calibri"/>
          <w:kern w:val="0"/>
          <w:lang w:eastAsia="es-PE"/>
          <w14:ligatures w14:val="none"/>
        </w:rPr>
        <w:t>Resolución N</w:t>
      </w:r>
      <w:r w:rsidRPr="00A80BCB">
        <w:rPr>
          <w:rFonts w:ascii="Arial Narrow" w:eastAsia="Times New Roman" w:hAnsi="Arial Narrow" w:cs="Calibri"/>
          <w:kern w:val="0"/>
          <w:lang w:eastAsia="es-PE"/>
          <w14:ligatures w14:val="none"/>
        </w:rPr>
        <w:t xml:space="preserve"> </w:t>
      </w:r>
      <w:r w:rsidR="002122C9">
        <w:rPr>
          <w:rFonts w:ascii="Arial Narrow" w:eastAsia="Times New Roman" w:hAnsi="Arial Narrow" w:cs="Calibri"/>
          <w:kern w:val="0"/>
          <w:lang w:eastAsia="es-PE"/>
          <w14:ligatures w14:val="none"/>
        </w:rPr>
        <w:t>1</w:t>
      </w:r>
      <w:r w:rsidRPr="00F5558D">
        <w:rPr>
          <w:rFonts w:ascii="Arial Narrow" w:eastAsia="Times New Roman" w:hAnsi="Arial Narrow" w:cs="Calibri"/>
          <w:kern w:val="0"/>
          <w:lang w:eastAsia="es-PE"/>
          <w14:ligatures w14:val="none"/>
        </w:rPr>
        <w:t xml:space="preserve"> del </w:t>
      </w:r>
      <w:r w:rsidR="0038392E" w:rsidRPr="00EA4475">
        <w:rPr>
          <w:rFonts w:ascii="Arial Narrow" w:hAnsi="Arial Narrow" w:cs="Arial"/>
        </w:rPr>
        <w:t>4 de julio de 2025</w:t>
      </w:r>
      <w:r w:rsidRPr="00F5558D">
        <w:rPr>
          <w:rFonts w:ascii="Arial Narrow" w:eastAsia="Arial" w:hAnsi="Arial Narrow" w:cs="Arial"/>
          <w:kern w:val="0"/>
          <w:lang w:eastAsia="es-PE"/>
          <w14:ligatures w14:val="none"/>
        </w:rPr>
        <w:t xml:space="preserve">, respecto a la denuncia </w:t>
      </w:r>
      <w:r w:rsidRPr="008E714F">
        <w:rPr>
          <w:rFonts w:ascii="Arial Narrow" w:eastAsia="Arial" w:hAnsi="Arial Narrow" w:cs="Arial"/>
          <w:kern w:val="0"/>
          <w:lang w:eastAsia="es-PE"/>
          <w14:ligatures w14:val="none"/>
        </w:rPr>
        <w:t xml:space="preserve">interpuesta por </w:t>
      </w:r>
      <w:r w:rsidR="0038392E" w:rsidRPr="008E714F">
        <w:rPr>
          <w:rFonts w:ascii="Arial Narrow" w:hAnsi="Arial Narrow" w:cs="Arial"/>
          <w:bCs/>
          <w:spacing w:val="-3"/>
          <w:kern w:val="0"/>
          <w14:ligatures w14:val="none"/>
        </w:rPr>
        <w:t xml:space="preserve">la señora </w:t>
      </w:r>
      <w:r w:rsidR="0038392E" w:rsidRPr="008E714F">
        <w:rPr>
          <w:rFonts w:ascii="Arial Narrow" w:eastAsia="Times New Roman" w:hAnsi="Arial Narrow" w:cs="Times New Roman"/>
          <w:color w:val="000000"/>
          <w:kern w:val="0"/>
          <w:shd w:val="clear" w:color="auto" w:fill="FFFFFF"/>
          <w:lang w:eastAsia="es-PE"/>
          <w14:ligatures w14:val="none"/>
        </w:rPr>
        <w:t xml:space="preserve">Ingrid </w:t>
      </w:r>
      <w:proofErr w:type="spellStart"/>
      <w:r w:rsidR="0038392E" w:rsidRPr="008E714F">
        <w:rPr>
          <w:rFonts w:ascii="Arial Narrow" w:eastAsia="Times New Roman" w:hAnsi="Arial Narrow" w:cs="Times New Roman"/>
          <w:color w:val="000000"/>
          <w:kern w:val="0"/>
          <w:shd w:val="clear" w:color="auto" w:fill="FFFFFF"/>
          <w:lang w:eastAsia="es-PE"/>
          <w14:ligatures w14:val="none"/>
        </w:rPr>
        <w:t>Fernandez</w:t>
      </w:r>
      <w:proofErr w:type="spellEnd"/>
      <w:r w:rsidR="0038392E" w:rsidRPr="008E714F">
        <w:rPr>
          <w:rFonts w:ascii="Arial Narrow" w:eastAsia="Times New Roman" w:hAnsi="Arial Narrow" w:cs="Times New Roman"/>
          <w:color w:val="000000"/>
          <w:kern w:val="0"/>
          <w:shd w:val="clear" w:color="auto" w:fill="FFFFFF"/>
          <w:lang w:eastAsia="es-PE"/>
          <w14:ligatures w14:val="none"/>
        </w:rPr>
        <w:t xml:space="preserve"> Palomino </w:t>
      </w:r>
      <w:r w:rsidRPr="008E714F">
        <w:rPr>
          <w:rFonts w:ascii="Arial Narrow" w:eastAsia="Arial" w:hAnsi="Arial Narrow" w:cs="Arial"/>
          <w:kern w:val="0"/>
          <w:lang w:eastAsia="es-PE"/>
          <w14:ligatures w14:val="none"/>
        </w:rPr>
        <w:t xml:space="preserve">contra </w:t>
      </w:r>
      <w:r w:rsidR="0038392E" w:rsidRPr="008E714F">
        <w:rPr>
          <w:rFonts w:ascii="Arial Narrow" w:eastAsia="Arial Narrow" w:hAnsi="Arial Narrow" w:cs="Arial Narrow"/>
          <w:bCs/>
        </w:rPr>
        <w:t>Pacífico Compañía de Seguros y Reaseguros S.A.</w:t>
      </w:r>
      <w:r w:rsidRPr="008E714F">
        <w:rPr>
          <w:rFonts w:ascii="Arial Narrow" w:eastAsia="Arial Narrow" w:hAnsi="Arial Narrow" w:cs="Arial"/>
          <w:kern w:val="0"/>
          <w:lang w:eastAsia="es-PE"/>
          <w14:ligatures w14:val="none"/>
        </w:rPr>
        <w:t xml:space="preserve">, </w:t>
      </w:r>
      <w:r w:rsidR="00292DAC" w:rsidRPr="008E714F">
        <w:rPr>
          <w:rFonts w:ascii="Arial Narrow" w:eastAsia="Times New Roman" w:hAnsi="Arial Narrow" w:cs="Times New Roman"/>
          <w:color w:val="000000"/>
          <w:kern w:val="0"/>
          <w:shd w:val="clear" w:color="auto" w:fill="FFFFFF"/>
          <w:lang w:eastAsia="es-PE"/>
          <w14:ligatures w14:val="none"/>
        </w:rPr>
        <w:t>por lo siguiente:</w:t>
      </w:r>
    </w:p>
    <w:p w14:paraId="58C6811B" w14:textId="77777777" w:rsidR="00292DAC" w:rsidRPr="008E714F" w:rsidRDefault="00292DAC" w:rsidP="00292DAC">
      <w:pPr>
        <w:spacing w:after="0" w:line="240" w:lineRule="auto"/>
        <w:jc w:val="both"/>
        <w:rPr>
          <w:rFonts w:ascii="Arial Narrow" w:eastAsia="Calibri" w:hAnsi="Arial Narrow" w:cs="Arial Narrow"/>
          <w:color w:val="000000"/>
          <w:kern w:val="0"/>
          <w:lang w:eastAsia="es-PE"/>
          <w14:ligatures w14:val="none"/>
        </w:rPr>
      </w:pPr>
    </w:p>
    <w:p w14:paraId="5253CA24" w14:textId="192C9CDF" w:rsidR="00292DAC" w:rsidRPr="008E714F" w:rsidRDefault="00292DAC" w:rsidP="00292DA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8E714F">
        <w:rPr>
          <w:rFonts w:ascii="Arial Narrow" w:eastAsia="Calibri" w:hAnsi="Arial Narrow" w:cs="Arial Narrow"/>
          <w:color w:val="000000"/>
          <w:kern w:val="0"/>
          <w:lang w:eastAsia="es-PE"/>
          <w14:ligatures w14:val="none"/>
        </w:rPr>
        <w:t>Presunta</w:t>
      </w:r>
      <w:r w:rsidRPr="008E714F">
        <w:rPr>
          <w:rFonts w:ascii="Arial Narrow" w:eastAsia="Times New Roman" w:hAnsi="Arial Narrow" w:cs="Times New Roman"/>
          <w:kern w:val="0"/>
          <w:shd w:val="clear" w:color="auto" w:fill="FFFFFF"/>
          <w:lang w:eastAsia="es-PE"/>
          <w14:ligatures w14:val="none"/>
        </w:rPr>
        <w:t xml:space="preserve"> infracción a los artículos 18 y 19</w:t>
      </w:r>
      <w:r w:rsidRPr="008E714F">
        <w:rPr>
          <w:rFonts w:ascii="Arial Narrow" w:eastAsia="Calibri" w:hAnsi="Arial Narrow" w:cs="Arial Narrow"/>
          <w:kern w:val="0"/>
          <w:lang w:eastAsia="es-PE"/>
          <w14:ligatures w14:val="none"/>
        </w:rPr>
        <w:t xml:space="preserve"> de </w:t>
      </w:r>
      <w:r w:rsidRPr="008E714F">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la compañía aseguradora </w:t>
      </w:r>
      <w:r w:rsidR="00E53266" w:rsidRPr="00A0628D">
        <w:rPr>
          <w:rFonts w:ascii="Arial Narrow" w:eastAsia="Times New Roman" w:hAnsi="Arial Narrow" w:cs="Times New Roman"/>
          <w:color w:val="000000"/>
          <w:kern w:val="0"/>
          <w:shd w:val="clear" w:color="auto" w:fill="FFFFFF"/>
          <w:lang w:eastAsia="es-PE"/>
          <w14:ligatures w14:val="none"/>
        </w:rPr>
        <w:t xml:space="preserve">no habría cumplido con activar el </w:t>
      </w:r>
      <w:r w:rsidR="001711CE" w:rsidRPr="00A0628D">
        <w:rPr>
          <w:rFonts w:ascii="Arial Narrow" w:eastAsia="Times New Roman" w:hAnsi="Arial Narrow" w:cs="Times New Roman"/>
          <w:color w:val="000000"/>
          <w:kern w:val="0"/>
          <w:shd w:val="clear" w:color="auto" w:fill="FFFFFF"/>
          <w:lang w:eastAsia="es-PE"/>
          <w14:ligatures w14:val="none"/>
        </w:rPr>
        <w:t>Sistema de Posicionamiento Global</w:t>
      </w:r>
      <w:r w:rsidR="00E53266" w:rsidRPr="00A0628D">
        <w:rPr>
          <w:rFonts w:ascii="Arial Narrow" w:eastAsia="Times New Roman" w:hAnsi="Arial Narrow" w:cs="Times New Roman"/>
          <w:color w:val="000000"/>
          <w:kern w:val="0"/>
          <w:shd w:val="clear" w:color="auto" w:fill="FFFFFF"/>
          <w:lang w:eastAsia="es-PE"/>
          <w14:ligatures w14:val="none"/>
        </w:rPr>
        <w:t xml:space="preserve">, </w:t>
      </w:r>
      <w:r w:rsidR="001711CE" w:rsidRPr="00A0628D">
        <w:rPr>
          <w:rFonts w:ascii="Arial Narrow" w:eastAsia="Times New Roman" w:hAnsi="Arial Narrow" w:cs="Times New Roman"/>
          <w:color w:val="000000"/>
          <w:kern w:val="0"/>
          <w:shd w:val="clear" w:color="auto" w:fill="FFFFFF"/>
          <w:lang w:eastAsia="es-PE"/>
          <w14:ligatures w14:val="none"/>
        </w:rPr>
        <w:t>realizar el</w:t>
      </w:r>
      <w:r w:rsidR="00E53266" w:rsidRPr="00A0628D">
        <w:rPr>
          <w:rFonts w:ascii="Arial Narrow" w:eastAsia="Times New Roman" w:hAnsi="Arial Narrow" w:cs="Times New Roman"/>
          <w:color w:val="000000"/>
          <w:kern w:val="0"/>
          <w:shd w:val="clear" w:color="auto" w:fill="FFFFFF"/>
          <w:lang w:eastAsia="es-PE"/>
          <w14:ligatures w14:val="none"/>
        </w:rPr>
        <w:t xml:space="preserve"> Servicio de seguimiento y alerta del mismo, al momento del siniestro, generando que el vehículo asegurado no pueda ser recuperado</w:t>
      </w:r>
      <w:r w:rsidRPr="008E714F">
        <w:rPr>
          <w:rFonts w:ascii="Arial Narrow" w:eastAsia="Arial Narrow" w:hAnsi="Arial Narrow" w:cs="Arial Narrow"/>
          <w:kern w:val="0"/>
          <w14:ligatures w14:val="none"/>
        </w:rPr>
        <w:t>.</w:t>
      </w:r>
    </w:p>
    <w:p w14:paraId="737E9F0B" w14:textId="77777777" w:rsidR="00292DAC" w:rsidRPr="008E714F" w:rsidRDefault="00292DAC" w:rsidP="00292DAC">
      <w:pPr>
        <w:pStyle w:val="Prrafodelista"/>
        <w:spacing w:after="0" w:line="240" w:lineRule="auto"/>
        <w:ind w:left="567"/>
        <w:jc w:val="both"/>
        <w:rPr>
          <w:rFonts w:ascii="Arial Narrow" w:eastAsia="Calibri" w:hAnsi="Arial Narrow" w:cs="Arial Narrow"/>
          <w:kern w:val="0"/>
          <w:lang w:eastAsia="es-PE"/>
          <w14:ligatures w14:val="none"/>
        </w:rPr>
      </w:pPr>
    </w:p>
    <w:p w14:paraId="5BA84C46" w14:textId="2D51B3C1" w:rsidR="00292DAC" w:rsidRPr="008E714F" w:rsidRDefault="00974F23" w:rsidP="00292DA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8E714F">
        <w:rPr>
          <w:rFonts w:ascii="Arial Narrow" w:eastAsia="Calibri" w:hAnsi="Arial Narrow" w:cs="Arial Narrow"/>
          <w:color w:val="000000"/>
          <w:kern w:val="0"/>
          <w:lang w:eastAsia="es-PE"/>
          <w14:ligatures w14:val="none"/>
        </w:rPr>
        <w:t>Presunta</w:t>
      </w:r>
      <w:r w:rsidRPr="008E714F">
        <w:rPr>
          <w:rFonts w:ascii="Arial Narrow" w:eastAsia="Times New Roman" w:hAnsi="Arial Narrow" w:cs="Times New Roman"/>
          <w:kern w:val="0"/>
          <w:shd w:val="clear" w:color="auto" w:fill="FFFFFF"/>
          <w:lang w:eastAsia="es-PE"/>
          <w14:ligatures w14:val="none"/>
        </w:rPr>
        <w:t xml:space="preserve"> infracción a los artículos 18 y 19</w:t>
      </w:r>
      <w:r w:rsidRPr="008E714F">
        <w:rPr>
          <w:rFonts w:ascii="Arial Narrow" w:eastAsia="Calibri" w:hAnsi="Arial Narrow" w:cs="Arial Narrow"/>
          <w:kern w:val="0"/>
          <w:lang w:eastAsia="es-PE"/>
          <w14:ligatures w14:val="none"/>
        </w:rPr>
        <w:t xml:space="preserve"> de </w:t>
      </w:r>
      <w:r w:rsidRPr="008E714F">
        <w:rPr>
          <w:rFonts w:ascii="Arial Narrow" w:eastAsia="Times New Roman" w:hAnsi="Arial Narrow" w:cs="Times New Roman"/>
          <w:kern w:val="0"/>
          <w:shd w:val="clear" w:color="auto" w:fill="FFFFFF"/>
          <w:lang w:eastAsia="es-PE"/>
          <w14:ligatures w14:val="none"/>
        </w:rPr>
        <w:t>la Ley 29571, Código de Protección y Defensa del Consumidor</w:t>
      </w:r>
      <w:r w:rsidR="00292DAC" w:rsidRPr="008E714F">
        <w:rPr>
          <w:rFonts w:ascii="Arial Narrow" w:eastAsia="Times New Roman" w:hAnsi="Arial Narrow" w:cs="Times New Roman"/>
          <w:kern w:val="0"/>
          <w:shd w:val="clear" w:color="auto" w:fill="FFFFFF"/>
          <w:lang w:eastAsia="es-PE"/>
          <w14:ligatures w14:val="none"/>
        </w:rPr>
        <w:t xml:space="preserve">, en tanto </w:t>
      </w:r>
      <w:r w:rsidR="00726953" w:rsidRPr="008E714F">
        <w:rPr>
          <w:rFonts w:ascii="Arial Narrow" w:eastAsia="Arial Narrow" w:hAnsi="Arial Narrow" w:cs="Times New Roman"/>
          <w:kern w:val="0"/>
          <w:lang w:eastAsia="es-PE"/>
          <w14:ligatures w14:val="none"/>
        </w:rPr>
        <w:t xml:space="preserve">la compañía aseguradora </w:t>
      </w:r>
      <w:r w:rsidR="00726953" w:rsidRPr="00A0628D">
        <w:rPr>
          <w:rFonts w:ascii="Arial Narrow" w:eastAsia="Arial Narrow" w:hAnsi="Arial Narrow" w:cs="Arial Narrow"/>
          <w:kern w:val="0"/>
          <w14:ligatures w14:val="none"/>
        </w:rPr>
        <w:t>habría brindado publicidad engañosa a la parte denunciante al promocionar en sus redes sociales que la cobertura por robo total del Seguro Vehicular cubría el 100% del valor del vehículo</w:t>
      </w:r>
      <w:r w:rsidR="001711CE" w:rsidRPr="00A0628D">
        <w:rPr>
          <w:rFonts w:ascii="Arial Narrow" w:eastAsia="Arial Narrow" w:hAnsi="Arial Narrow" w:cs="Arial Narrow"/>
          <w:kern w:val="0"/>
          <w14:ligatures w14:val="none"/>
        </w:rPr>
        <w:t xml:space="preserve"> y reiterarlo al</w:t>
      </w:r>
      <w:r w:rsidR="00726953" w:rsidRPr="00A0628D">
        <w:rPr>
          <w:rFonts w:ascii="Arial Narrow" w:eastAsia="Arial Narrow" w:hAnsi="Arial Narrow" w:cs="Arial Narrow"/>
          <w:kern w:val="0"/>
          <w14:ligatures w14:val="none"/>
        </w:rPr>
        <w:t xml:space="preserve"> momento de </w:t>
      </w:r>
      <w:r w:rsidR="001711CE" w:rsidRPr="00A0628D">
        <w:rPr>
          <w:rFonts w:ascii="Arial Narrow" w:eastAsia="Arial Narrow" w:hAnsi="Arial Narrow" w:cs="Arial Narrow"/>
          <w:kern w:val="0"/>
          <w14:ligatures w14:val="none"/>
        </w:rPr>
        <w:t>la contratación de</w:t>
      </w:r>
      <w:r w:rsidR="00726953" w:rsidRPr="00A0628D">
        <w:rPr>
          <w:rFonts w:ascii="Arial Narrow" w:eastAsia="Arial Narrow" w:hAnsi="Arial Narrow" w:cs="Arial Narrow"/>
          <w:kern w:val="0"/>
          <w14:ligatures w14:val="none"/>
        </w:rPr>
        <w:t xml:space="preserve"> la Póliza 2009930995; pese </w:t>
      </w:r>
      <w:r w:rsidR="001711CE" w:rsidRPr="00A0628D">
        <w:rPr>
          <w:rFonts w:ascii="Arial Narrow" w:eastAsia="Arial Narrow" w:hAnsi="Arial Narrow" w:cs="Arial Narrow"/>
          <w:kern w:val="0"/>
          <w14:ligatures w14:val="none"/>
        </w:rPr>
        <w:t>a que ante al siniestro reportado</w:t>
      </w:r>
      <w:r w:rsidR="00726953" w:rsidRPr="00A0628D">
        <w:rPr>
          <w:rFonts w:ascii="Arial Narrow" w:eastAsia="Arial Narrow" w:hAnsi="Arial Narrow" w:cs="Arial Narrow"/>
          <w:kern w:val="0"/>
          <w14:ligatures w14:val="none"/>
        </w:rPr>
        <w:t xml:space="preserve"> únicamente </w:t>
      </w:r>
      <w:r w:rsidR="001711CE" w:rsidRPr="00A0628D">
        <w:rPr>
          <w:rFonts w:ascii="Arial Narrow" w:eastAsia="Arial Narrow" w:hAnsi="Arial Narrow" w:cs="Arial Narrow"/>
          <w:kern w:val="0"/>
          <w14:ligatures w14:val="none"/>
        </w:rPr>
        <w:t xml:space="preserve">quiso otorgar </w:t>
      </w:r>
      <w:r w:rsidR="00726953" w:rsidRPr="00A0628D">
        <w:rPr>
          <w:rFonts w:ascii="Arial Narrow" w:eastAsia="Arial Narrow" w:hAnsi="Arial Narrow" w:cs="Arial Narrow"/>
          <w:kern w:val="0"/>
          <w14:ligatures w14:val="none"/>
        </w:rPr>
        <w:t xml:space="preserve">el 75% del valor del vehículo </w:t>
      </w:r>
      <w:r w:rsidR="001711CE" w:rsidRPr="00A0628D">
        <w:rPr>
          <w:rFonts w:ascii="Arial Narrow" w:eastAsia="Arial Narrow" w:hAnsi="Arial Narrow" w:cs="Arial Narrow"/>
          <w:kern w:val="0"/>
          <w14:ligatures w14:val="none"/>
        </w:rPr>
        <w:t>asegurado</w:t>
      </w:r>
      <w:r w:rsidR="00292DAC" w:rsidRPr="008E714F">
        <w:rPr>
          <w:rFonts w:ascii="Arial Narrow" w:eastAsia="Times New Roman" w:hAnsi="Arial Narrow" w:cs="Times New Roman"/>
          <w:kern w:val="0"/>
          <w:shd w:val="clear" w:color="auto" w:fill="FFFFFF"/>
          <w:lang w:eastAsia="es-PE"/>
          <w14:ligatures w14:val="none"/>
        </w:rPr>
        <w:t>.</w:t>
      </w:r>
    </w:p>
    <w:p w14:paraId="62830D31" w14:textId="77777777" w:rsidR="00292DAC" w:rsidRPr="008E714F" w:rsidRDefault="00292DAC" w:rsidP="00292DAC">
      <w:pPr>
        <w:spacing w:after="0" w:line="240" w:lineRule="auto"/>
        <w:jc w:val="both"/>
        <w:rPr>
          <w:rFonts w:ascii="Arial Narrow" w:eastAsia="Calibri" w:hAnsi="Arial Narrow" w:cs="Arial Narrow"/>
          <w:kern w:val="0"/>
          <w:lang w:eastAsia="es-PE"/>
          <w14:ligatures w14:val="none"/>
        </w:rPr>
      </w:pPr>
    </w:p>
    <w:p w14:paraId="40E59D38" w14:textId="2DF850FA" w:rsidR="00292DAC" w:rsidRPr="001711CE" w:rsidRDefault="00974F23" w:rsidP="00292DA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1711CE">
        <w:rPr>
          <w:rFonts w:ascii="Arial Narrow" w:eastAsia="Calibri" w:hAnsi="Arial Narrow" w:cs="Arial Narrow"/>
          <w:color w:val="000000"/>
          <w:kern w:val="0"/>
          <w:lang w:eastAsia="es-PE"/>
          <w14:ligatures w14:val="none"/>
        </w:rPr>
        <w:t>Presunta</w:t>
      </w:r>
      <w:r w:rsidRPr="001711CE">
        <w:rPr>
          <w:rFonts w:ascii="Arial Narrow" w:eastAsia="Times New Roman" w:hAnsi="Arial Narrow" w:cs="Times New Roman"/>
          <w:kern w:val="0"/>
          <w:shd w:val="clear" w:color="auto" w:fill="FFFFFF"/>
          <w:lang w:eastAsia="es-PE"/>
          <w14:ligatures w14:val="none"/>
        </w:rPr>
        <w:t xml:space="preserve"> infracción a los artículos 18 y 19</w:t>
      </w:r>
      <w:r w:rsidRPr="001711CE">
        <w:rPr>
          <w:rFonts w:ascii="Arial Narrow" w:eastAsia="Calibri" w:hAnsi="Arial Narrow" w:cs="Arial Narrow"/>
          <w:kern w:val="0"/>
          <w:lang w:eastAsia="es-PE"/>
          <w14:ligatures w14:val="none"/>
        </w:rPr>
        <w:t xml:space="preserve"> de </w:t>
      </w:r>
      <w:r w:rsidRPr="001711CE">
        <w:rPr>
          <w:rFonts w:ascii="Arial Narrow" w:eastAsia="Times New Roman" w:hAnsi="Arial Narrow" w:cs="Times New Roman"/>
          <w:kern w:val="0"/>
          <w:shd w:val="clear" w:color="auto" w:fill="FFFFFF"/>
          <w:lang w:eastAsia="es-PE"/>
          <w14:ligatures w14:val="none"/>
        </w:rPr>
        <w:t>la Ley 29571, Código de Protección y Defensa del Consumidor</w:t>
      </w:r>
      <w:r w:rsidR="00292DAC" w:rsidRPr="001711CE">
        <w:rPr>
          <w:rFonts w:ascii="Arial Narrow" w:eastAsia="Times New Roman" w:hAnsi="Arial Narrow" w:cs="Arial"/>
          <w:kern w:val="0"/>
          <w:shd w:val="clear" w:color="auto" w:fill="FFFFFF"/>
          <w:lang w:eastAsia="es-PE"/>
          <w14:ligatures w14:val="none"/>
        </w:rPr>
        <w:t xml:space="preserve">, </w:t>
      </w:r>
      <w:r w:rsidR="00292DAC" w:rsidRPr="001711CE">
        <w:rPr>
          <w:rFonts w:ascii="Arial Narrow" w:eastAsia="Arial Narrow" w:hAnsi="Arial Narrow" w:cs="Arial"/>
          <w:bCs/>
          <w:color w:val="000000"/>
          <w:kern w:val="0"/>
          <w:lang w:eastAsia="es-PE"/>
          <w14:ligatures w14:val="none"/>
        </w:rPr>
        <w:t xml:space="preserve">en tanto </w:t>
      </w:r>
      <w:r w:rsidR="00726953" w:rsidRPr="001711CE">
        <w:rPr>
          <w:rFonts w:ascii="Arial Narrow" w:eastAsia="Arial Narrow" w:hAnsi="Arial Narrow" w:cs="Times New Roman"/>
          <w:kern w:val="0"/>
          <w:lang w:eastAsia="es-PE"/>
          <w14:ligatures w14:val="none"/>
        </w:rPr>
        <w:t xml:space="preserve">la compañía aseguradora </w:t>
      </w:r>
      <w:r w:rsidR="00726953" w:rsidRPr="00A0628D">
        <w:rPr>
          <w:rFonts w:ascii="Arial Narrow" w:eastAsia="Arial Narrow" w:hAnsi="Arial Narrow" w:cs="Arial Narrow"/>
          <w:kern w:val="0"/>
          <w14:ligatures w14:val="none"/>
        </w:rPr>
        <w:t xml:space="preserve">no habría cumplido con atender las llamadas </w:t>
      </w:r>
      <w:r w:rsidR="001711CE" w:rsidRPr="00A0628D">
        <w:rPr>
          <w:rFonts w:ascii="Arial Narrow" w:eastAsia="Arial Narrow" w:hAnsi="Arial Narrow" w:cs="Arial Narrow"/>
          <w:kern w:val="0"/>
          <w14:ligatures w14:val="none"/>
        </w:rPr>
        <w:t xml:space="preserve">telefónicas </w:t>
      </w:r>
      <w:r w:rsidR="00726953" w:rsidRPr="00A0628D">
        <w:rPr>
          <w:rFonts w:ascii="Arial Narrow" w:eastAsia="Arial Narrow" w:hAnsi="Arial Narrow" w:cs="Arial Narrow"/>
          <w:kern w:val="0"/>
          <w14:ligatures w14:val="none"/>
        </w:rPr>
        <w:t xml:space="preserve">realizadas por la denunciante a su teléfono de emergencia </w:t>
      </w:r>
      <w:r w:rsidR="001711CE" w:rsidRPr="00A0628D">
        <w:rPr>
          <w:rFonts w:ascii="Arial Narrow" w:eastAsia="Arial Narrow" w:hAnsi="Arial Narrow" w:cs="Arial Narrow"/>
          <w:kern w:val="0"/>
          <w14:ligatures w14:val="none"/>
        </w:rPr>
        <w:t xml:space="preserve">el 22 de febrero de 2025 </w:t>
      </w:r>
      <w:r w:rsidR="00726953" w:rsidRPr="00A0628D">
        <w:rPr>
          <w:rFonts w:ascii="Arial Narrow" w:eastAsia="Arial Narrow" w:hAnsi="Arial Narrow" w:cs="Arial Narrow"/>
          <w:kern w:val="0"/>
          <w14:ligatures w14:val="none"/>
        </w:rPr>
        <w:t xml:space="preserve">para activar el </w:t>
      </w:r>
      <w:r w:rsidR="001711CE" w:rsidRPr="00A0628D">
        <w:rPr>
          <w:rFonts w:ascii="Arial Narrow" w:eastAsia="Arial Narrow" w:hAnsi="Arial Narrow" w:cs="Arial Narrow"/>
          <w:kern w:val="0"/>
          <w14:ligatures w14:val="none"/>
        </w:rPr>
        <w:t>sistema de Posicionamiento Global</w:t>
      </w:r>
      <w:r w:rsidR="00726953" w:rsidRPr="00A0628D">
        <w:rPr>
          <w:rFonts w:ascii="Arial Narrow" w:eastAsia="Arial Narrow" w:hAnsi="Arial Narrow" w:cs="Arial Narrow"/>
          <w:kern w:val="0"/>
          <w14:ligatures w14:val="none"/>
        </w:rPr>
        <w:t xml:space="preserve"> del vehículo asegurado</w:t>
      </w:r>
      <w:r w:rsidR="001711CE">
        <w:rPr>
          <w:rFonts w:ascii="Arial Narrow" w:eastAsia="Arial Narrow" w:hAnsi="Arial Narrow" w:cs="Arial Narrow"/>
          <w:kern w:val="0"/>
          <w14:ligatures w14:val="none"/>
        </w:rPr>
        <w:t>.</w:t>
      </w:r>
    </w:p>
    <w:p w14:paraId="035C39FB" w14:textId="5F11E0AC" w:rsidR="00FD1140" w:rsidRPr="008E714F" w:rsidRDefault="00B10DF9" w:rsidP="0072695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8E714F">
        <w:rPr>
          <w:rFonts w:ascii="Arial Narrow" w:eastAsia="Arial Narrow" w:hAnsi="Arial Narrow" w:cs="Arial Narrow"/>
          <w:kern w:val="0"/>
          <w14:ligatures w14:val="none"/>
        </w:rPr>
        <w:lastRenderedPageBreak/>
        <w:t>Presunta infracción al artículo 49 y al artículo 51, literal a), de la Ley 29571, Código de Protección y Defensa del Consumidor</w:t>
      </w:r>
      <w:r w:rsidR="00292DAC" w:rsidRPr="008E714F">
        <w:rPr>
          <w:rFonts w:ascii="Arial Narrow" w:eastAsia="Arial Narrow" w:hAnsi="Arial Narrow" w:cs="Arial Narrow"/>
          <w:kern w:val="0"/>
          <w14:ligatures w14:val="none"/>
        </w:rPr>
        <w:t xml:space="preserve">, </w:t>
      </w:r>
      <w:r w:rsidR="00292DAC" w:rsidRPr="008E714F">
        <w:rPr>
          <w:rFonts w:ascii="Arial Narrow" w:eastAsia="Times New Roman" w:hAnsi="Arial Narrow" w:cs="Times New Roman"/>
          <w:kern w:val="0"/>
          <w:shd w:val="clear" w:color="auto" w:fill="FFFFFF"/>
          <w:lang w:eastAsia="es-PE"/>
          <w14:ligatures w14:val="none"/>
        </w:rPr>
        <w:t xml:space="preserve">en tanto </w:t>
      </w:r>
      <w:r w:rsidR="00726953" w:rsidRPr="008E714F">
        <w:rPr>
          <w:rFonts w:ascii="Arial Narrow" w:eastAsia="Arial Narrow" w:hAnsi="Arial Narrow" w:cs="Times New Roman"/>
          <w:kern w:val="0"/>
          <w:lang w:eastAsia="es-PE"/>
          <w14:ligatures w14:val="none"/>
        </w:rPr>
        <w:t xml:space="preserve">la compañía aseguradora </w:t>
      </w:r>
      <w:r w:rsidR="00726953" w:rsidRPr="00A0628D">
        <w:rPr>
          <w:rFonts w:ascii="Arial Narrow" w:eastAsia="Arial Narrow" w:hAnsi="Arial Narrow" w:cs="Arial"/>
          <w:kern w:val="0"/>
          <w14:ligatures w14:val="none"/>
        </w:rPr>
        <w:t xml:space="preserve">habría incorporado una cláusula abusiva </w:t>
      </w:r>
      <w:r w:rsidR="001711CE" w:rsidRPr="00A0628D">
        <w:rPr>
          <w:rFonts w:ascii="Arial Narrow" w:eastAsia="Arial Narrow" w:hAnsi="Arial Narrow" w:cs="Arial"/>
          <w:kern w:val="0"/>
          <w14:ligatures w14:val="none"/>
        </w:rPr>
        <w:t>la</w:t>
      </w:r>
      <w:r w:rsidR="00726953" w:rsidRPr="00A0628D">
        <w:rPr>
          <w:rFonts w:ascii="Arial Narrow" w:eastAsia="Arial Narrow" w:hAnsi="Arial Narrow" w:cs="Arial"/>
          <w:kern w:val="0"/>
          <w14:ligatures w14:val="none"/>
        </w:rPr>
        <w:t xml:space="preserve"> Póliza </w:t>
      </w:r>
      <w:r w:rsidR="001711CE" w:rsidRPr="00A0628D">
        <w:rPr>
          <w:rFonts w:ascii="Arial Narrow" w:eastAsia="Arial Narrow" w:hAnsi="Arial Narrow" w:cs="Arial"/>
          <w:kern w:val="0"/>
          <w14:ligatures w14:val="none"/>
        </w:rPr>
        <w:t/>
      </w:r>
      <w:r w:rsidR="00726953" w:rsidRPr="00A0628D">
        <w:rPr>
          <w:rFonts w:ascii="Arial Narrow" w:eastAsia="Arial Narrow" w:hAnsi="Arial Narrow" w:cs="Arial"/>
          <w:kern w:val="0"/>
          <w14:ligatures w14:val="none"/>
        </w:rPr>
        <w:t xml:space="preserve"> 2009930995, al estipular que la compañía aseguradora podía elegi</w:t>
      </w:r>
      <w:r w:rsidR="001711CE" w:rsidRPr="00A0628D">
        <w:rPr>
          <w:rFonts w:ascii="Arial Narrow" w:eastAsia="Arial Narrow" w:hAnsi="Arial Narrow" w:cs="Arial"/>
          <w:kern w:val="0"/>
          <w14:ligatures w14:val="none"/>
        </w:rPr>
        <w:t xml:space="preserve">r a su discreción </w:t>
      </w:r>
      <w:r w:rsidR="00726953" w:rsidRPr="00A0628D">
        <w:rPr>
          <w:rFonts w:ascii="Arial Narrow" w:eastAsia="Arial Narrow" w:hAnsi="Arial Narrow" w:cs="Arial"/>
          <w:kern w:val="0"/>
          <w14:ligatures w14:val="none"/>
        </w:rPr>
        <w:t xml:space="preserve">entre los tres </w:t>
      </w:r>
      <w:r w:rsidR="001711CE" w:rsidRPr="00A0628D">
        <w:rPr>
          <w:rFonts w:ascii="Arial Narrow" w:eastAsia="Arial Narrow" w:hAnsi="Arial Narrow" w:cs="Arial"/>
          <w:kern w:val="0"/>
          <w14:ligatures w14:val="none"/>
        </w:rPr>
        <w:t xml:space="preserve">(3) </w:t>
      </w:r>
      <w:r w:rsidR="00726953" w:rsidRPr="00A0628D">
        <w:rPr>
          <w:rFonts w:ascii="Arial Narrow" w:eastAsia="Arial Narrow" w:hAnsi="Arial Narrow" w:cs="Arial"/>
          <w:kern w:val="0"/>
          <w14:ligatures w14:val="none"/>
        </w:rPr>
        <w:t>modos de indemnización previstos en la póliza</w:t>
      </w:r>
      <w:r w:rsidR="00292DAC" w:rsidRPr="008E714F">
        <w:rPr>
          <w:rFonts w:ascii="Arial Narrow" w:eastAsia="Arial Narrow" w:hAnsi="Arial Narrow" w:cs="Arial Narrow"/>
          <w:kern w:val="0"/>
          <w14:ligatures w14:val="none"/>
        </w:rPr>
        <w:t>.</w:t>
      </w:r>
    </w:p>
    <w:p w14:paraId="0428F8A0" w14:textId="77777777" w:rsidR="00FD1140" w:rsidRPr="008E714F" w:rsidRDefault="00FD1140" w:rsidP="00CA2ED9">
      <w:pPr>
        <w:spacing w:after="0" w:line="240" w:lineRule="auto"/>
        <w:contextualSpacing/>
        <w:jc w:val="both"/>
        <w:textAlignment w:val="baseline"/>
        <w:rPr>
          <w:rFonts w:ascii="Arial Narrow" w:eastAsia="Arial Narrow" w:hAnsi="Arial Narrow" w:cs="Arial Narrow"/>
          <w:kern w:val="0"/>
          <w:lang w:eastAsia="es-PE"/>
          <w14:ligatures w14:val="none"/>
        </w:rPr>
      </w:pPr>
    </w:p>
    <w:p w14:paraId="32D6CC92" w14:textId="6140BE4B" w:rsidR="00FD1140" w:rsidRPr="00F5558D" w:rsidRDefault="00FD1140" w:rsidP="00CA2ED9">
      <w:pPr>
        <w:spacing w:after="0" w:line="240" w:lineRule="auto"/>
        <w:contextualSpacing/>
        <w:jc w:val="both"/>
        <w:textAlignment w:val="baseline"/>
        <w:rPr>
          <w:rFonts w:ascii="Arial Narrow" w:eastAsia="Arial Narrow" w:hAnsi="Arial Narrow" w:cs="Arial Narrow"/>
          <w:kern w:val="0"/>
          <w:lang w:eastAsia="es-PE"/>
          <w14:ligatures w14:val="none"/>
        </w:rPr>
      </w:pPr>
      <w:r w:rsidRPr="008E714F">
        <w:rPr>
          <w:rFonts w:ascii="Arial Narrow" w:eastAsia="Arial Narrow" w:hAnsi="Arial Narrow" w:cs="Arial Narrow"/>
          <w:b/>
          <w:bCs/>
          <w:kern w:val="0"/>
          <w:lang w:eastAsia="es-PE"/>
          <w14:ligatures w14:val="none"/>
        </w:rPr>
        <w:t xml:space="preserve">SEGUNDO: </w:t>
      </w:r>
      <w:r w:rsidRPr="008E714F">
        <w:rPr>
          <w:rFonts w:ascii="Arial Narrow" w:eastAsia="Arial Narrow" w:hAnsi="Arial Narrow" w:cs="Arial Narrow"/>
          <w:kern w:val="0"/>
          <w:lang w:eastAsia="es-PE"/>
          <w14:ligatures w14:val="none"/>
        </w:rPr>
        <w:t xml:space="preserve">correr traslado de la presente resolución a </w:t>
      </w:r>
      <w:r w:rsidR="009C7F9C" w:rsidRPr="008E714F">
        <w:rPr>
          <w:rFonts w:ascii="Arial Narrow" w:eastAsia="Arial Narrow" w:hAnsi="Arial Narrow" w:cs="Arial Narrow"/>
          <w:bCs/>
        </w:rPr>
        <w:t xml:space="preserve">Pacífico Compañía de Seguros y Reaseguros S.A. </w:t>
      </w:r>
      <w:r w:rsidRPr="008E714F">
        <w:rPr>
          <w:rFonts w:ascii="Arial Narrow" w:eastAsia="Arial Narrow" w:hAnsi="Arial Narrow" w:cs="Arial Narrow"/>
          <w:kern w:val="0"/>
          <w:lang w:eastAsia="es-PE"/>
          <w14:ligatures w14:val="none"/>
        </w:rPr>
        <w:t>para que, de conformidad con lo dispuesto por el artículo 26 de la Ley sobre Facultades, Normas y Organización del Indecopi, aprobada por Decreto Legislativo 807, presente sus descargos en un plazo no mayor de cinco (5) días hábiles contado a partir del día siguiente la notificación de la presente resolución, vencido el cual, el Secretario Técnico declarará en rebeldía al denunciado que no lo hubiera presentado. Debe precisarse que de conformidad</w:t>
      </w:r>
      <w:r w:rsidRPr="00F5558D">
        <w:rPr>
          <w:rFonts w:ascii="Arial Narrow" w:eastAsia="Arial Narrow" w:hAnsi="Arial Narrow" w:cs="Arial Narrow"/>
          <w:kern w:val="0"/>
          <w:lang w:eastAsia="es-PE"/>
          <w14:ligatures w14:val="none"/>
        </w:rPr>
        <w:t xml:space="preserve"> con lo establecido por el numeral 226.1 del artículo 226 del Texto Único Ordenado de la Ley del Procedimiento Administrativo General, las alegaciones y los hechos relevantes de la reclamación, salvo que hayan sido específicamente negadas en la contestación, se tendrán por aceptadas o meritadas como ciertas.</w:t>
      </w:r>
    </w:p>
    <w:p w14:paraId="7572CA96" w14:textId="77777777" w:rsidR="00FD1140" w:rsidRPr="00F5558D" w:rsidRDefault="00FD1140" w:rsidP="00CA2ED9">
      <w:pPr>
        <w:spacing w:after="0" w:line="240" w:lineRule="auto"/>
        <w:contextualSpacing/>
        <w:jc w:val="both"/>
        <w:rPr>
          <w:rFonts w:ascii="Arial Narrow" w:eastAsia="Arial Narrow" w:hAnsi="Arial Narrow" w:cs="Arial Narrow"/>
          <w:kern w:val="0"/>
          <w:lang w:eastAsia="es-PE"/>
          <w14:ligatures w14:val="none"/>
        </w:rPr>
      </w:pPr>
    </w:p>
    <w:p w14:paraId="4FD2DC9E" w14:textId="4F104F21" w:rsidR="00FD1140" w:rsidRPr="00F5558D" w:rsidRDefault="00FD1140" w:rsidP="00CA2ED9">
      <w:pPr>
        <w:spacing w:after="0" w:line="240" w:lineRule="auto"/>
        <w:contextualSpacing/>
        <w:jc w:val="both"/>
        <w:rPr>
          <w:rFonts w:ascii="Arial Narrow" w:eastAsia="Times New Roman" w:hAnsi="Arial Narrow" w:cs="Arial"/>
          <w:kern w:val="0"/>
          <w:lang w:val="es-ES" w:eastAsia="es-ES"/>
          <w14:ligatures w14:val="none"/>
        </w:rPr>
      </w:pPr>
      <w:r w:rsidRPr="00F5558D">
        <w:rPr>
          <w:rFonts w:ascii="Arial Narrow" w:eastAsia="Arial" w:hAnsi="Arial Narrow" w:cs="Arial"/>
          <w:b/>
          <w:bCs/>
          <w:spacing w:val="-2"/>
          <w:kern w:val="0"/>
          <w:lang w:eastAsia="es-PE"/>
          <w14:ligatures w14:val="none"/>
        </w:rPr>
        <w:t xml:space="preserve">TERCERO: </w:t>
      </w:r>
      <w:r w:rsidRPr="00F5558D">
        <w:rPr>
          <w:rFonts w:ascii="Arial Narrow" w:eastAsia="Arial Narrow" w:hAnsi="Arial Narrow" w:cs="Arial Narrow"/>
          <w:kern w:val="0"/>
          <w:lang w:eastAsia="es-PE"/>
          <w14:ligatures w14:val="none"/>
        </w:rPr>
        <w:t>informar a las partes que el artículo 110</w:t>
      </w:r>
      <w:r w:rsidR="00F5558D" w:rsidRPr="00F5558D">
        <w:rPr>
          <w:rFonts w:ascii="Arial Narrow" w:eastAsia="Arial Narrow" w:hAnsi="Arial Narrow" w:cs="Arial Narrow"/>
          <w:kern w:val="0"/>
          <w:lang w:eastAsia="es-PE"/>
          <w14:ligatures w14:val="none"/>
        </w:rPr>
        <w:t/>
      </w:r>
      <w:r w:rsidRPr="00F5558D">
        <w:rPr>
          <w:rFonts w:ascii="Arial Narrow" w:eastAsia="Arial Narrow" w:hAnsi="Arial Narrow" w:cs="Arial Narrow"/>
          <w:kern w:val="0"/>
          <w:lang w:eastAsia="es-PE"/>
          <w14:ligatures w14:val="none"/>
        </w:rPr>
        <w:t xml:space="preserve"> de la Ley 29571, Código de Protección y Defensa del Consumidor</w:t>
      </w:r>
      <w:r w:rsidRPr="00F5558D">
        <w:rPr>
          <w:rFonts w:ascii="Arial Narrow" w:eastAsia="Arial Narrow" w:hAnsi="Arial Narrow" w:cs="Arial Narrow"/>
          <w:kern w:val="0"/>
          <w:vertAlign w:val="superscript"/>
          <w:lang w:eastAsia="es-PE"/>
          <w14:ligatures w14:val="none"/>
        </w:rPr>
        <w:footnoteReference w:id="10"/>
      </w:r>
      <w:r w:rsidRPr="00F5558D">
        <w:rPr>
          <w:rFonts w:ascii="Arial Narrow" w:eastAsia="Arial Narrow" w:hAnsi="Arial Narrow" w:cs="Arial Narrow"/>
          <w:kern w:val="0"/>
          <w:lang w:eastAsia="es-PE"/>
          <w14:ligatures w14:val="none"/>
        </w:rPr>
        <w:t>, faculta a la Secretaría Técnica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F5558D">
        <w:rPr>
          <w:rFonts w:ascii="Arial Narrow" w:eastAsia="Arial Narrow" w:hAnsi="Arial Narrow" w:cs="Arial Narrow"/>
          <w:kern w:val="0"/>
          <w:vertAlign w:val="superscript"/>
          <w:lang w:eastAsia="es-PE"/>
          <w14:ligatures w14:val="none"/>
        </w:rPr>
        <w:footnoteReference w:id="11"/>
      </w:r>
      <w:r w:rsidRPr="00F5558D">
        <w:rPr>
          <w:rFonts w:ascii="Arial Narrow" w:eastAsia="Arial Narrow" w:hAnsi="Arial Narrow" w:cs="Arial Narrow"/>
          <w:kern w:val="0"/>
          <w:lang w:eastAsia="es-PE"/>
          <w14:ligatures w14:val="none"/>
        </w:rPr>
        <w:t xml:space="preserve">. Asimismo, se considera circunstancias atenuantes para la graduación de la sanción, el </w:t>
      </w:r>
      <w:r w:rsidRPr="00F5558D">
        <w:rPr>
          <w:rFonts w:ascii="Arial Narrow" w:eastAsia="Arial Narrow" w:hAnsi="Arial Narrow" w:cs="Arial Narrow"/>
          <w:kern w:val="0"/>
          <w:lang w:eastAsia="es-PE"/>
          <w14:ligatures w14:val="none"/>
        </w:rPr>
        <w:lastRenderedPageBreak/>
        <w:t>allanamiento de la denuncia o el reconocimiento de las pretensiones en ella contenidas, de acuerdo con el artículo 112 del Código</w:t>
      </w:r>
      <w:r w:rsidRPr="00F5558D">
        <w:rPr>
          <w:rFonts w:ascii="Arial Narrow" w:eastAsia="Arial Narrow" w:hAnsi="Arial Narrow" w:cs="Arial Narrow"/>
          <w:kern w:val="0"/>
          <w:vertAlign w:val="superscript"/>
          <w:lang w:eastAsia="es-PE"/>
          <w14:ligatures w14:val="none"/>
        </w:rPr>
        <w:footnoteReference w:id="12"/>
      </w:r>
      <w:r w:rsidRPr="00F5558D">
        <w:rPr>
          <w:rFonts w:ascii="Arial Narrow" w:eastAsia="Arial Narrow" w:hAnsi="Arial Narrow" w:cs="Arial Narrow"/>
          <w:kern w:val="0"/>
          <w:lang w:eastAsia="es-PE"/>
          <w14:ligatures w14:val="none"/>
        </w:rPr>
        <w:t>.</w:t>
      </w:r>
    </w:p>
    <w:p w14:paraId="67668A9D" w14:textId="77777777" w:rsidR="00FD1140" w:rsidRPr="00F5558D" w:rsidRDefault="00FD1140" w:rsidP="00CA2ED9">
      <w:pPr>
        <w:spacing w:after="0" w:line="240" w:lineRule="auto"/>
        <w:contextualSpacing/>
        <w:jc w:val="both"/>
        <w:rPr>
          <w:rFonts w:ascii="Arial Narrow" w:eastAsia="Arial" w:hAnsi="Arial Narrow" w:cs="Arial"/>
          <w:kern w:val="0"/>
          <w:lang w:val="es-ES" w:eastAsia="es-ES"/>
          <w14:ligatures w14:val="none"/>
        </w:rPr>
      </w:pPr>
    </w:p>
    <w:p w14:paraId="63E0947B" w14:textId="77777777" w:rsidR="00FD1140" w:rsidRPr="00F5558D" w:rsidRDefault="00FD1140" w:rsidP="00CA2ED9">
      <w:pPr>
        <w:spacing w:after="0" w:line="240" w:lineRule="auto"/>
        <w:contextualSpacing/>
        <w:jc w:val="both"/>
        <w:rPr>
          <w:rFonts w:ascii="Arial Narrow" w:eastAsia="Arial Narrow" w:hAnsi="Arial Narrow" w:cs="Arial Narrow"/>
          <w:kern w:val="0"/>
          <w14:ligatures w14:val="none"/>
        </w:rPr>
      </w:pPr>
      <w:r w:rsidRPr="00F5558D">
        <w:rPr>
          <w:rFonts w:ascii="Arial Narrow" w:eastAsia="Arial Narrow" w:hAnsi="Arial Narrow" w:cs="Arial Narrow"/>
          <w:b/>
          <w:kern w:val="0"/>
          <w:lang w:eastAsia="es-PE"/>
          <w14:ligatures w14:val="none"/>
        </w:rPr>
        <w:t>CUARTO:</w:t>
      </w:r>
      <w:r w:rsidRPr="00F5558D">
        <w:rPr>
          <w:rFonts w:ascii="Arial Narrow" w:eastAsia="Arial Narrow" w:hAnsi="Arial Narrow" w:cs="Arial Narrow"/>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39AD1EA8" w14:textId="77777777" w:rsidR="00FD1140" w:rsidRPr="00F5558D" w:rsidRDefault="00FD1140" w:rsidP="00CA2ED9">
      <w:pPr>
        <w:spacing w:after="0" w:line="240" w:lineRule="auto"/>
        <w:contextualSpacing/>
        <w:jc w:val="both"/>
        <w:rPr>
          <w:rFonts w:ascii="Arial Narrow" w:eastAsia="Arial Narrow" w:hAnsi="Arial Narrow" w:cs="Arial Narrow"/>
          <w:kern w:val="0"/>
          <w:lang w:eastAsia="es-PE"/>
          <w14:ligatures w14:val="none"/>
        </w:rPr>
      </w:pPr>
    </w:p>
    <w:p w14:paraId="3824400F" w14:textId="77777777" w:rsidR="000301AC" w:rsidRDefault="00AF3627" w:rsidP="000301AC">
      <w:pPr>
        <w:suppressAutoHyphens/>
        <w:spacing w:after="0" w:line="240" w:lineRule="auto"/>
        <w:jc w:val="both"/>
        <w:rPr>
          <w:rFonts w:ascii="Arial Narrow" w:eastAsia="Times New Roman" w:hAnsi="Arial Narrow" w:cs="Times New Roman"/>
          <w:color w:val="000000"/>
          <w:kern w:val="0"/>
          <w:lang w:eastAsia="es-PE"/>
          <w14:ligatures w14:val="none"/>
        </w:rPr>
      </w:pPr>
      <w:r>
        <w:rPr>
          <w:rFonts w:ascii="Arial Narrow" w:eastAsia="Times New Roman" w:hAnsi="Arial Narrow" w:cs="Times New Roman"/>
          <w:b/>
          <w:color w:val="000000"/>
          <w:kern w:val="0"/>
          <w:lang w:eastAsia="es-PE"/>
          <w14:ligatures w14:val="none"/>
        </w:rPr>
        <w:t>QUINTO</w:t>
      </w:r>
      <w:r w:rsidRPr="0026598E">
        <w:rPr>
          <w:rFonts w:ascii="Arial Narrow" w:eastAsia="Times New Roman" w:hAnsi="Arial Narrow" w:cs="Times New Roman"/>
          <w:b/>
          <w:color w:val="000000"/>
          <w:kern w:val="0"/>
          <w:lang w:eastAsia="es-PE"/>
          <w14:ligatures w14:val="none"/>
        </w:rPr>
        <w:t>:</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0" w:name="h.gjdgxs" w:colFirst="0" w:colLast="0"/>
      <w:bookmarkEnd w:id="10"/>
    </w:p>
    <w:p w14:paraId="4273BAE9" w14:textId="77777777" w:rsidR="000301AC" w:rsidRDefault="000301AC" w:rsidP="000301AC">
      <w:pPr>
        <w:suppressAutoHyphens/>
        <w:spacing w:after="0" w:line="240" w:lineRule="auto"/>
        <w:jc w:val="both"/>
        <w:rPr>
          <w:rFonts w:ascii="Arial Narrow" w:eastAsia="Times New Roman" w:hAnsi="Arial Narrow" w:cs="Times New Roman"/>
          <w:color w:val="000000"/>
          <w:kern w:val="0"/>
          <w:lang w:eastAsia="es-PE"/>
          <w14:ligatures w14:val="none"/>
        </w:rPr>
      </w:pPr>
    </w:p>
    <w:p w14:paraId="2440D6F8" w14:textId="403E515D" w:rsidR="000301AC" w:rsidRPr="000301AC" w:rsidRDefault="000301AC" w:rsidP="000301AC">
      <w:pPr>
        <w:suppressAutoHyphens/>
        <w:spacing w:after="0" w:line="240" w:lineRule="auto"/>
        <w:jc w:val="both"/>
        <w:rPr>
          <w:rFonts w:ascii="Arial Narrow" w:eastAsia="Times New Roman" w:hAnsi="Arial Narrow" w:cs="Times New Roman"/>
          <w:color w:val="000000"/>
          <w:kern w:val="0"/>
          <w:lang w:eastAsia="es-PE"/>
          <w14:ligatures w14:val="none"/>
        </w:rPr>
      </w:pPr>
      <w:r>
        <w:rPr>
          <w:rFonts w:ascii="Arial Narrow" w:eastAsia="Arial Narrow" w:hAnsi="Arial Narrow" w:cs="Arial Narrow"/>
          <w:b/>
          <w:bCs/>
        </w:rPr>
        <w:lastRenderedPageBreak/>
        <w:t>SEXTO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9C7F9C">
        <w:rPr>
          <w:rFonts w:ascii="Arial Narrow" w:hAnsi="Arial Narrow" w:cs="Arial"/>
          <w:bCs/>
          <w:spacing w:val="-3"/>
          <w:kern w:val="0"/>
          <w14:ligatures w14:val="none"/>
        </w:rPr>
        <w:t xml:space="preserve">requerir a la señora </w:t>
      </w:r>
      <w:r w:rsidR="009C7F9C" w:rsidRPr="009C7F9C">
        <w:rPr>
          <w:rFonts w:ascii="Arial Narrow" w:eastAsia="Times New Roman" w:hAnsi="Arial Narrow" w:cs="Times New Roman"/>
          <w:color w:val="000000"/>
          <w:kern w:val="0"/>
          <w:shd w:val="clear" w:color="auto" w:fill="FFFFFF"/>
          <w:lang w:eastAsia="es-PE"/>
          <w14:ligatures w14:val="none"/>
        </w:rPr>
        <w:t xml:space="preserve">Ingrid </w:t>
      </w:r>
      <w:proofErr w:type="spellStart"/>
      <w:r w:rsidR="009C7F9C" w:rsidRPr="009C7F9C">
        <w:rPr>
          <w:rFonts w:ascii="Arial Narrow" w:eastAsia="Times New Roman" w:hAnsi="Arial Narrow" w:cs="Times New Roman"/>
          <w:color w:val="000000"/>
          <w:kern w:val="0"/>
          <w:shd w:val="clear" w:color="auto" w:fill="FFFFFF"/>
          <w:lang w:eastAsia="es-PE"/>
          <w14:ligatures w14:val="none"/>
        </w:rPr>
        <w:t>Fernandez</w:t>
      </w:r>
      <w:proofErr w:type="spellEnd"/>
      <w:r w:rsidR="009C7F9C" w:rsidRPr="009C7F9C">
        <w:rPr>
          <w:rFonts w:ascii="Arial Narrow" w:eastAsia="Times New Roman" w:hAnsi="Arial Narrow" w:cs="Times New Roman"/>
          <w:color w:val="000000"/>
          <w:kern w:val="0"/>
          <w:shd w:val="clear" w:color="auto" w:fill="FFFFFF"/>
          <w:lang w:eastAsia="es-PE"/>
          <w14:ligatures w14:val="none"/>
        </w:rPr>
        <w:t xml:space="preserve"> Palomino </w:t>
      </w:r>
      <w:r w:rsidRPr="009C7F9C">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w:t>
      </w:r>
      <w:r w:rsidRPr="00A67ADF">
        <w:rPr>
          <w:rFonts w:ascii="Arial Narrow" w:hAnsi="Arial Narrow"/>
          <w:color w:val="000000"/>
        </w:rPr>
        <w:t>el numeral 4 del artículo 20</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del citado cuerpo </w:t>
      </w:r>
      <w:bookmarkStart w:id="11" w:name="_Hlk214964186"/>
      <w:r w:rsidRPr="00A67ADF">
        <w:rPr>
          <w:rFonts w:ascii="Arial Narrow" w:hAnsi="Arial Narrow"/>
          <w:color w:val="000000"/>
        </w:rPr>
        <w:t>normativo</w:t>
      </w:r>
      <w:r w:rsidRPr="00A67ADF">
        <w:rPr>
          <w:rFonts w:ascii="Arial Narrow" w:hAnsi="Arial Narrow"/>
          <w:vertAlign w:val="superscript"/>
        </w:rPr>
        <w:footnoteReference w:id="13"/>
      </w:r>
      <w:r w:rsidRPr="00A67ADF">
        <w:rPr>
          <w:rFonts w:ascii="Arial Narrow" w:hAnsi="Arial Narrow" w:cs="Arial"/>
        </w:rPr>
        <w:t>.</w:t>
      </w:r>
    </w:p>
    <w:bookmarkEnd w:id="11"/>
    <w:p w14:paraId="6683B2CC" w14:textId="77777777" w:rsidR="000301AC" w:rsidRPr="00A67ADF" w:rsidRDefault="000301AC" w:rsidP="000301AC">
      <w:pPr>
        <w:suppressAutoHyphens/>
        <w:spacing w:after="0" w:line="240" w:lineRule="auto"/>
        <w:jc w:val="both"/>
        <w:rPr>
          <w:rFonts w:ascii="Arial Narrow" w:hAnsi="Arial Narrow" w:cs="Arial"/>
        </w:rPr>
      </w:pPr>
    </w:p>
    <w:p w14:paraId="656F199E" w14:textId="50EA5C8B" w:rsidR="000301AC" w:rsidRPr="0021384F" w:rsidRDefault="000301AC" w:rsidP="000301AC">
      <w:pPr>
        <w:suppressAutoHyphens/>
        <w:spacing w:line="240" w:lineRule="auto"/>
        <w:jc w:val="both"/>
        <w:rPr>
          <w:rFonts w:ascii="Arial Narrow" w:hAnsi="Arial Narrow" w:cs="Arial"/>
        </w:rPr>
      </w:pPr>
      <w:r>
        <w:rPr>
          <w:rFonts w:ascii="Arial Narrow" w:eastAsia="Arial Narrow" w:hAnsi="Arial Narrow" w:cs="Arial Narrow"/>
          <w:b/>
          <w:bCs/>
        </w:rPr>
        <w:t>SÉTIMO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Pr="000301AC">
        <w:rPr>
          <w:rFonts w:ascii="Arial Narrow" w:eastAsia="Arial Narrow" w:hAnsi="Arial Narrow" w:cs="Arial Narrow"/>
          <w:bCs/>
        </w:rPr>
        <w:t xml:space="preserve">Pacífico Compañía </w:t>
      </w:r>
      <w:r>
        <w:rPr>
          <w:rFonts w:ascii="Arial Narrow" w:eastAsia="Arial Narrow" w:hAnsi="Arial Narrow" w:cs="Arial Narrow"/>
          <w:bCs/>
        </w:rPr>
        <w:t>d</w:t>
      </w:r>
      <w:r w:rsidRPr="000301AC">
        <w:rPr>
          <w:rFonts w:ascii="Arial Narrow" w:eastAsia="Arial Narrow" w:hAnsi="Arial Narrow" w:cs="Arial Narrow"/>
          <w:bCs/>
        </w:rPr>
        <w:t xml:space="preserve">e Seguros </w:t>
      </w:r>
      <w:r>
        <w:rPr>
          <w:rFonts w:ascii="Arial Narrow" w:eastAsia="Arial Narrow" w:hAnsi="Arial Narrow" w:cs="Arial Narrow"/>
          <w:bCs/>
        </w:rPr>
        <w:t>y</w:t>
      </w:r>
      <w:r w:rsidRPr="000301AC">
        <w:rPr>
          <w:rFonts w:ascii="Arial Narrow" w:eastAsia="Arial Narrow" w:hAnsi="Arial Narrow" w:cs="Arial Narrow"/>
          <w:bCs/>
        </w:rPr>
        <w:t xml:space="preserve"> Reaseguros S.A. </w:t>
      </w:r>
      <w:r w:rsidRPr="000301AC">
        <w:rPr>
          <w:rFonts w:ascii="Arial Narrow" w:hAnsi="Arial Narrow"/>
          <w:shd w:val="clear" w:color="auto" w:fill="FFFFFF"/>
        </w:rPr>
        <w:t xml:space="preserve">para que </w:t>
      </w:r>
      <w:r w:rsidRPr="000301AC">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r w:rsidRPr="00A67ADF">
        <w:rPr>
          <w:rFonts w:ascii="Arial Narrow" w:eastAsia="Calibri" w:hAnsi="Arial Narrow"/>
        </w:rPr>
        <w:t>.</w:t>
      </w:r>
    </w:p>
    <w:p w14:paraId="69EABD70" w14:textId="77777777" w:rsidR="00101BCC" w:rsidRDefault="00101BCC" w:rsidP="00CA2ED9">
      <w:pPr>
        <w:suppressAutoHyphens/>
        <w:spacing w:after="0" w:line="240" w:lineRule="auto"/>
        <w:jc w:val="both"/>
        <w:rPr>
          <w:rFonts w:ascii="Arial Narrow" w:hAnsi="Arial Narrow" w:cs="Arial"/>
        </w:rPr>
      </w:pPr>
    </w:p>
    <w:p w14:paraId="57BC49B3" w14:textId="77777777" w:rsidR="00101BCC" w:rsidRDefault="00101BCC" w:rsidP="00CA2ED9">
      <w:pPr>
        <w:suppressAutoHyphens/>
        <w:spacing w:after="0" w:line="240" w:lineRule="auto"/>
        <w:jc w:val="both"/>
        <w:rPr>
          <w:rFonts w:ascii="Arial Narrow" w:hAnsi="Arial Narrow" w:cs="Arial"/>
        </w:rPr>
      </w:pPr>
    </w:p>
    <w:p w14:paraId="3C187270" w14:textId="77777777" w:rsidR="00101BCC" w:rsidRDefault="00101BCC" w:rsidP="00CA2ED9">
      <w:pPr>
        <w:suppressAutoHyphens/>
        <w:spacing w:after="0" w:line="240" w:lineRule="auto"/>
        <w:jc w:val="both"/>
        <w:rPr>
          <w:rFonts w:ascii="Arial Narrow" w:hAnsi="Arial Narrow" w:cs="Arial"/>
        </w:rPr>
      </w:pPr>
    </w:p>
    <w:p w14:paraId="20C01196" w14:textId="77777777" w:rsidR="00101BCC" w:rsidRPr="00101BCC" w:rsidRDefault="00101BCC" w:rsidP="00CA2ED9">
      <w:pPr>
        <w:suppressAutoHyphens/>
        <w:spacing w:after="0" w:line="240" w:lineRule="auto"/>
        <w:jc w:val="both"/>
        <w:rPr>
          <w:rFonts w:ascii="Arial Narrow" w:hAnsi="Arial Narrow" w:cs="Arial"/>
        </w:rPr>
      </w:pPr>
    </w:p>
    <w:p w14:paraId="78215004" w14:textId="77777777" w:rsidR="00FD1140" w:rsidRPr="00F5558D" w:rsidRDefault="00FD1140" w:rsidP="00CA2ED9">
      <w:pPr>
        <w:spacing w:after="0" w:line="240" w:lineRule="auto"/>
        <w:contextualSpacing/>
        <w:jc w:val="center"/>
        <w:rPr>
          <w:rFonts w:ascii="Arial Narrow" w:eastAsia="Cambria" w:hAnsi="Arial Narrow" w:cs="Times New Roman"/>
          <w:kern w:val="0"/>
          <w:lang w:eastAsia="es-PE"/>
          <w14:ligatures w14:val="none"/>
        </w:rPr>
      </w:pPr>
      <w:r w:rsidRPr="00F5558D">
        <w:rPr>
          <w:rFonts w:ascii="Arial Narrow" w:eastAsia="Arial Narrow" w:hAnsi="Arial Narrow" w:cs="Arial Narrow"/>
          <w:b/>
          <w:kern w:val="0"/>
          <w:lang w:eastAsia="es-PE"/>
          <w14:ligatures w14:val="none"/>
        </w:rPr>
        <w:t>EVELING ROA QUISPE</w:t>
      </w:r>
    </w:p>
    <w:p w14:paraId="3107A456" w14:textId="77777777" w:rsidR="00FD1140" w:rsidRPr="00F5558D" w:rsidRDefault="00FD1140" w:rsidP="00CA2ED9">
      <w:pPr>
        <w:spacing w:after="0" w:line="240" w:lineRule="auto"/>
        <w:contextualSpacing/>
        <w:jc w:val="center"/>
        <w:rPr>
          <w:rFonts w:ascii="Arial Narrow" w:eastAsia="Times New Roman" w:hAnsi="Arial Narrow" w:cs="Times New Roman"/>
          <w:kern w:val="0"/>
          <w:lang w:eastAsia="es-PE"/>
          <w14:ligatures w14:val="none"/>
        </w:rPr>
      </w:pPr>
      <w:r w:rsidRPr="00F5558D">
        <w:rPr>
          <w:rFonts w:ascii="Arial Narrow" w:eastAsia="Arial Narrow" w:hAnsi="Arial Narrow" w:cs="Arial Narrow"/>
          <w:b/>
          <w:kern w:val="0"/>
          <w:lang w:eastAsia="es-PE"/>
          <w14:ligatures w14:val="none"/>
        </w:rPr>
        <w:t>Secretaria Técnica</w:t>
      </w:r>
    </w:p>
    <w:p w14:paraId="0D384CE3" w14:textId="77777777" w:rsidR="00FD1140" w:rsidRPr="00F5558D" w:rsidRDefault="00FD1140" w:rsidP="00CA2ED9">
      <w:pPr>
        <w:spacing w:after="0" w:line="240" w:lineRule="auto"/>
        <w:contextualSpacing/>
        <w:jc w:val="center"/>
        <w:rPr>
          <w:rFonts w:ascii="Arial Narrow" w:eastAsia="Arial Narrow" w:hAnsi="Arial Narrow" w:cs="Arial Narrow"/>
          <w:b/>
          <w:kern w:val="0"/>
          <w:lang w:eastAsia="es-PE"/>
          <w14:ligatures w14:val="none"/>
        </w:rPr>
      </w:pPr>
      <w:r w:rsidRPr="00F5558D">
        <w:rPr>
          <w:rFonts w:ascii="Arial Narrow" w:eastAsia="Arial Narrow" w:hAnsi="Arial Narrow" w:cs="Arial Narrow"/>
          <w:b/>
          <w:kern w:val="0"/>
          <w:lang w:eastAsia="es-PE"/>
          <w14:ligatures w14:val="none"/>
        </w:rPr>
        <w:t>Comisión de Protección al Consumidor 1</w:t>
      </w:r>
    </w:p>
    <w:p w14:paraId="2D704174" w14:textId="600CA2CD" w:rsidR="001B5674" w:rsidRPr="00AF3627" w:rsidRDefault="009730D9" w:rsidP="00CA2ED9">
      <w:pPr>
        <w:spacing w:after="0" w:line="240" w:lineRule="auto"/>
        <w:contextualSpacing/>
        <w:jc w:val="both"/>
        <w:rPr>
          <w:rFonts w:ascii="Arial" w:eastAsia="Times New Roman" w:hAnsi="Arial" w:cs="Arial"/>
          <w:kern w:val="0"/>
          <w:sz w:val="14"/>
          <w:szCs w:val="14"/>
          <w:lang w:eastAsia="es-PE"/>
          <w14:ligatures w14:val="none"/>
        </w:rPr>
      </w:pPr>
      <w:r>
        <w:rPr>
          <w:rFonts w:ascii="Arial" w:eastAsia="Arial Narrow" w:hAnsi="Arial" w:cs="Arial"/>
          <w:kern w:val="0"/>
          <w:sz w:val="14"/>
          <w:szCs w:val="14"/>
          <w:lang w:eastAsia="es-PE"/>
          <w14:ligatures w14:val="none"/>
        </w:rPr>
        <w:t>LSM</w:t>
      </w:r>
      <w:r w:rsidR="00FD1140" w:rsidRPr="00F5558D">
        <w:rPr>
          <w:rFonts w:ascii="Arial" w:eastAsia="Arial Narrow" w:hAnsi="Arial" w:cs="Arial"/>
          <w:kern w:val="0"/>
          <w:sz w:val="14"/>
          <w:szCs w:val="14"/>
          <w:lang w:eastAsia="es-PE"/>
          <w14:ligatures w14:val="none"/>
        </w:rPr>
        <w:t>/</w:t>
      </w:r>
      <w:r>
        <w:rPr>
          <w:rFonts w:ascii="Arial" w:eastAsia="Arial Narrow" w:hAnsi="Arial" w:cs="Arial"/>
          <w:kern w:val="0"/>
          <w:sz w:val="14"/>
          <w:szCs w:val="14"/>
          <w:lang w:eastAsia="es-PE"/>
          <w14:ligatures w14:val="none"/>
        </w:rPr>
        <w:t>JCQ</w:t>
      </w:r>
    </w:p>
    <w:sectPr w:rsidR="001B5674" w:rsidRPr="00AF3627" w:rsidSect="00FD1140">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B19C7" w14:textId="77777777" w:rsidR="00D83BDE" w:rsidRDefault="00D83BDE" w:rsidP="00FD1140">
      <w:pPr>
        <w:spacing w:after="0" w:line="240" w:lineRule="auto"/>
      </w:pPr>
      <w:r>
        <w:separator/>
      </w:r>
    </w:p>
  </w:endnote>
  <w:endnote w:type="continuationSeparator" w:id="0">
    <w:p w14:paraId="68BE8146" w14:textId="77777777" w:rsidR="00D83BDE" w:rsidRDefault="00D83BDE" w:rsidP="00FD1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114F9" w14:textId="77777777" w:rsidR="00D83BDE" w:rsidRDefault="00D83BDE" w:rsidP="00FD1140">
      <w:pPr>
        <w:spacing w:after="0" w:line="240" w:lineRule="auto"/>
      </w:pPr>
      <w:r>
        <w:separator/>
      </w:r>
    </w:p>
  </w:footnote>
  <w:footnote w:type="continuationSeparator" w:id="0">
    <w:p w14:paraId="0A390704" w14:textId="77777777" w:rsidR="00D83BDE" w:rsidRDefault="00D83BDE" w:rsidP="00FD1140">
      <w:pPr>
        <w:spacing w:after="0" w:line="240" w:lineRule="auto"/>
      </w:pPr>
      <w:r>
        <w:continuationSeparator/>
      </w:r>
    </w:p>
  </w:footnote>
  <w:footnote w:id="1">
    <w:p w14:paraId="3E949641" w14:textId="190D9B50" w:rsidR="00C43F20" w:rsidRPr="00B508D7" w:rsidRDefault="00C43F20" w:rsidP="00B508D7">
      <w:pPr>
        <w:pStyle w:val="Textonotapie"/>
        <w:ind w:left="567" w:hanging="567"/>
        <w:jc w:val="both"/>
        <w:rPr>
          <w:rFonts w:ascii="Arial Narrow" w:hAnsi="Arial Narrow" w:cs="Arial"/>
          <w:sz w:val="16"/>
          <w:szCs w:val="16"/>
        </w:rPr>
      </w:pPr>
      <w:r w:rsidRPr="00B508D7">
        <w:rPr>
          <w:rStyle w:val="Refdenotaalpie"/>
          <w:rFonts w:ascii="Arial Narrow" w:hAnsi="Arial Narrow" w:cs="Arial"/>
          <w:sz w:val="16"/>
          <w:szCs w:val="16"/>
        </w:rPr>
        <w:footnoteRef/>
      </w:r>
      <w:r w:rsidRPr="00B508D7">
        <w:rPr>
          <w:rFonts w:ascii="Arial Narrow" w:hAnsi="Arial Narrow" w:cs="Arial"/>
          <w:sz w:val="16"/>
          <w:szCs w:val="16"/>
        </w:rPr>
        <w:t xml:space="preserve"> </w:t>
      </w:r>
      <w:r w:rsidRPr="00B508D7">
        <w:rPr>
          <w:rFonts w:ascii="Arial Narrow" w:hAnsi="Arial Narrow" w:cs="Arial"/>
          <w:sz w:val="16"/>
          <w:szCs w:val="16"/>
        </w:rPr>
        <w:tab/>
      </w:r>
      <w:r w:rsidR="00B508D7" w:rsidRPr="00B508D7">
        <w:rPr>
          <w:rFonts w:ascii="Arial Narrow" w:hAnsi="Arial Narrow" w:cs="Arial"/>
          <w:sz w:val="16"/>
          <w:szCs w:val="16"/>
        </w:rPr>
        <w:t xml:space="preserve">Denuncia remitida a esta Comisión mediante MEMORANDUM 001117-2025-PS1/INDECOPI de fecha 21 de mayo del 2025, </w:t>
      </w:r>
      <w:proofErr w:type="spellStart"/>
      <w:r w:rsidR="00B508D7" w:rsidRPr="00B508D7">
        <w:rPr>
          <w:rFonts w:ascii="Arial Narrow" w:hAnsi="Arial Narrow" w:cs="Arial"/>
          <w:sz w:val="16"/>
          <w:szCs w:val="16"/>
        </w:rPr>
        <w:t>recepcionada</w:t>
      </w:r>
      <w:proofErr w:type="spellEnd"/>
      <w:r w:rsidR="00B508D7" w:rsidRPr="00B508D7">
        <w:rPr>
          <w:rFonts w:ascii="Arial Narrow" w:hAnsi="Arial Narrow" w:cs="Arial"/>
          <w:sz w:val="16"/>
          <w:szCs w:val="16"/>
        </w:rPr>
        <w:t xml:space="preserve"> el 21 de mayo del 2025.</w:t>
      </w:r>
    </w:p>
    <w:p w14:paraId="65550065" w14:textId="77777777" w:rsidR="00C43F20" w:rsidRPr="00B508D7" w:rsidRDefault="00C43F20" w:rsidP="00B508D7">
      <w:pPr>
        <w:pStyle w:val="Textonotapie"/>
        <w:ind w:left="567" w:hanging="567"/>
        <w:jc w:val="both"/>
        <w:rPr>
          <w:rFonts w:ascii="Arial Narrow" w:hAnsi="Arial Narrow" w:cs="Arial"/>
          <w:sz w:val="16"/>
          <w:szCs w:val="16"/>
        </w:rPr>
      </w:pPr>
    </w:p>
  </w:footnote>
  <w:footnote w:id="2">
    <w:p w14:paraId="4E653E62" w14:textId="77777777" w:rsidR="00FD1140" w:rsidRPr="00B508D7" w:rsidRDefault="00FD1140" w:rsidP="00B508D7">
      <w:pPr>
        <w:pStyle w:val="Sinespaciado"/>
        <w:ind w:left="567" w:hanging="567"/>
        <w:contextualSpacing/>
        <w:jc w:val="both"/>
        <w:rPr>
          <w:rFonts w:ascii="Arial Narrow" w:hAnsi="Arial Narrow" w:cs="Arial"/>
          <w:sz w:val="16"/>
          <w:szCs w:val="16"/>
        </w:rPr>
      </w:pPr>
      <w:r w:rsidRPr="00B508D7">
        <w:rPr>
          <w:rStyle w:val="Refdenotaalpie"/>
          <w:rFonts w:ascii="Arial Narrow" w:hAnsi="Arial Narrow" w:cs="Arial"/>
          <w:sz w:val="16"/>
          <w:szCs w:val="16"/>
        </w:rPr>
        <w:footnoteRef/>
      </w:r>
      <w:r w:rsidRPr="00B508D7">
        <w:rPr>
          <w:rFonts w:ascii="Arial Narrow" w:hAnsi="Arial Narrow" w:cs="Arial"/>
          <w:sz w:val="16"/>
          <w:szCs w:val="16"/>
        </w:rPr>
        <w:t xml:space="preserve"> </w:t>
      </w:r>
      <w:r w:rsidRPr="00B508D7">
        <w:rPr>
          <w:rFonts w:ascii="Arial Narrow" w:hAnsi="Arial Narrow" w:cs="Arial"/>
          <w:sz w:val="16"/>
          <w:szCs w:val="16"/>
        </w:rPr>
        <w:tab/>
      </w:r>
      <w:r w:rsidRPr="00B508D7">
        <w:rPr>
          <w:rFonts w:ascii="Arial Narrow" w:eastAsia="Arial Narrow" w:hAnsi="Arial Narrow" w:cs="Arial"/>
          <w:b/>
          <w:bCs/>
          <w:sz w:val="16"/>
          <w:szCs w:val="16"/>
        </w:rPr>
        <w:t>LEY 29571, CÓDIGO DE PROTECCIÓN Y DEFENSA DEL CONSUMIDOR</w:t>
      </w:r>
      <w:r w:rsidRPr="00B508D7">
        <w:rPr>
          <w:rFonts w:ascii="Arial Narrow" w:hAnsi="Arial Narrow" w:cs="Arial"/>
          <w:b/>
          <w:bCs/>
          <w:sz w:val="16"/>
          <w:szCs w:val="16"/>
        </w:rPr>
        <w:t>, publicada el 2 de setiembre de 2010 y modificada por Decreto Legislativo 1308.</w:t>
      </w:r>
    </w:p>
    <w:p w14:paraId="1D170BEC" w14:textId="3A0BF965" w:rsidR="00FD1140" w:rsidRPr="00B508D7" w:rsidRDefault="00FD1140" w:rsidP="00B508D7">
      <w:pPr>
        <w:pStyle w:val="Textonotapie"/>
        <w:ind w:left="567"/>
        <w:contextualSpacing/>
        <w:jc w:val="both"/>
        <w:rPr>
          <w:rFonts w:ascii="Arial Narrow" w:eastAsia="Arial Narrow" w:hAnsi="Arial Narrow" w:cs="Arial"/>
          <w:sz w:val="16"/>
          <w:szCs w:val="16"/>
        </w:rPr>
      </w:pPr>
      <w:r w:rsidRPr="00B508D7">
        <w:rPr>
          <w:rFonts w:ascii="Arial Narrow" w:eastAsia="Arial Narrow" w:hAnsi="Arial Narrow" w:cs="Arial"/>
          <w:sz w:val="16"/>
          <w:szCs w:val="16"/>
        </w:rPr>
        <w:t>Artículo 105.- 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núm. 1033, Ley de Organización y Funciones del Indecopi. Dicha competencia solo puede ser negada cuando ella haya sido asignada o se asigne a favor de otro organismo por norma expresa con rango de ley.</w:t>
      </w:r>
    </w:p>
    <w:p w14:paraId="183119CE" w14:textId="77777777" w:rsidR="00FD1140" w:rsidRPr="00B508D7" w:rsidRDefault="00FD1140" w:rsidP="00B508D7">
      <w:pPr>
        <w:pStyle w:val="Textonotapie"/>
        <w:ind w:left="567" w:hanging="567"/>
        <w:contextualSpacing/>
        <w:jc w:val="both"/>
        <w:rPr>
          <w:rFonts w:ascii="Arial Narrow" w:hAnsi="Arial Narrow" w:cs="Arial"/>
          <w:sz w:val="16"/>
          <w:szCs w:val="16"/>
        </w:rPr>
      </w:pPr>
    </w:p>
  </w:footnote>
  <w:footnote w:id="3">
    <w:p w14:paraId="5888C0C6" w14:textId="3673472B" w:rsidR="00A87BA7" w:rsidRPr="00B508D7" w:rsidRDefault="00A87BA7" w:rsidP="00B508D7">
      <w:pPr>
        <w:pStyle w:val="Textonotapie"/>
        <w:tabs>
          <w:tab w:val="left" w:pos="567"/>
        </w:tabs>
        <w:contextualSpacing/>
        <w:jc w:val="both"/>
        <w:rPr>
          <w:rFonts w:ascii="Arial Narrow" w:hAnsi="Arial Narrow"/>
          <w:b/>
          <w:bCs/>
          <w:sz w:val="16"/>
          <w:szCs w:val="16"/>
        </w:rPr>
      </w:pPr>
      <w:r w:rsidRPr="00B508D7">
        <w:rPr>
          <w:rStyle w:val="Refdenotaalpie"/>
          <w:rFonts w:ascii="Arial Narrow" w:hAnsi="Arial Narrow"/>
          <w:sz w:val="16"/>
          <w:szCs w:val="16"/>
        </w:rPr>
        <w:footnoteRef/>
      </w:r>
      <w:r w:rsidRPr="00B508D7">
        <w:rPr>
          <w:rFonts w:ascii="Arial Narrow" w:hAnsi="Arial Narrow"/>
          <w:sz w:val="16"/>
          <w:szCs w:val="16"/>
        </w:rPr>
        <w:t xml:space="preserve"> </w:t>
      </w:r>
      <w:r w:rsidRPr="00B508D7">
        <w:rPr>
          <w:rFonts w:ascii="Arial Narrow" w:hAnsi="Arial Narrow"/>
          <w:sz w:val="16"/>
          <w:szCs w:val="16"/>
        </w:rPr>
        <w:tab/>
      </w:r>
      <w:r w:rsidRPr="00B508D7">
        <w:rPr>
          <w:rFonts w:ascii="Arial Narrow" w:hAnsi="Arial Narrow"/>
          <w:b/>
          <w:bCs/>
          <w:sz w:val="16"/>
          <w:szCs w:val="16"/>
        </w:rPr>
        <w:t>DECRETO LEGISLATIVO 1033, LEY DE ORGANIZACIÓN Y FUNCIONES DEL INDECOPI, publicado el 25 de junio de 2008.</w:t>
      </w:r>
    </w:p>
    <w:p w14:paraId="11585309" w14:textId="77777777" w:rsidR="00A87BA7" w:rsidRPr="00B508D7" w:rsidRDefault="00A87BA7" w:rsidP="00B508D7">
      <w:pPr>
        <w:pStyle w:val="Textonotapie"/>
        <w:ind w:left="567"/>
        <w:contextualSpacing/>
        <w:jc w:val="both"/>
        <w:rPr>
          <w:rFonts w:ascii="Arial Narrow" w:hAnsi="Arial Narrow"/>
          <w:b/>
          <w:bCs/>
          <w:sz w:val="16"/>
          <w:szCs w:val="16"/>
        </w:rPr>
      </w:pPr>
      <w:r w:rsidRPr="00B508D7">
        <w:rPr>
          <w:rFonts w:ascii="Arial Narrow" w:hAnsi="Arial Narrow"/>
          <w:b/>
          <w:bCs/>
          <w:sz w:val="16"/>
          <w:szCs w:val="16"/>
        </w:rPr>
        <w:t>Artículo 27</w:t>
      </w:r>
      <w:proofErr w:type="gramStart"/>
      <w:r w:rsidRPr="00B508D7">
        <w:rPr>
          <w:rFonts w:ascii="Arial Narrow" w:hAnsi="Arial Narrow"/>
          <w:b/>
          <w:bCs/>
          <w:sz w:val="16"/>
          <w:szCs w:val="16"/>
        </w:rPr>
        <w:t>.-</w:t>
      </w:r>
      <w:proofErr w:type="gramEnd"/>
      <w:r w:rsidRPr="00B508D7">
        <w:rPr>
          <w:rFonts w:ascii="Arial Narrow" w:hAnsi="Arial Narrow"/>
          <w:b/>
          <w:bCs/>
          <w:sz w:val="16"/>
          <w:szCs w:val="16"/>
        </w:rPr>
        <w:t xml:space="preserve"> De la Comisión de Protección al Consumidor</w:t>
      </w:r>
    </w:p>
    <w:p w14:paraId="288AF457" w14:textId="0B800714" w:rsidR="00A87BA7" w:rsidRPr="00B508D7" w:rsidRDefault="00A87BA7" w:rsidP="00B508D7">
      <w:pPr>
        <w:pStyle w:val="Textonotapie"/>
        <w:ind w:left="567"/>
        <w:contextualSpacing/>
        <w:jc w:val="both"/>
        <w:rPr>
          <w:rFonts w:ascii="Arial Narrow" w:hAnsi="Arial Narrow"/>
          <w:sz w:val="16"/>
          <w:szCs w:val="16"/>
        </w:rPr>
      </w:pPr>
      <w:r w:rsidRPr="00B508D7">
        <w:rPr>
          <w:rFonts w:ascii="Arial Narrow" w:hAnsi="Arial Narrow"/>
          <w:sz w:val="16"/>
          <w:szCs w:val="16"/>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AC86A63" w14:textId="77777777" w:rsidR="00A87BA7" w:rsidRPr="00B508D7" w:rsidRDefault="00A87BA7" w:rsidP="00B508D7">
      <w:pPr>
        <w:pStyle w:val="Textonotapie"/>
        <w:ind w:left="567"/>
        <w:contextualSpacing/>
        <w:jc w:val="both"/>
        <w:rPr>
          <w:rFonts w:ascii="Arial Narrow" w:hAnsi="Arial Narrow"/>
          <w:sz w:val="16"/>
          <w:szCs w:val="16"/>
        </w:rPr>
      </w:pPr>
    </w:p>
    <w:p w14:paraId="3EEB7AD3" w14:textId="0F876EEA" w:rsidR="00A87BA7" w:rsidRPr="00B508D7" w:rsidRDefault="00A87BA7" w:rsidP="00B508D7">
      <w:pPr>
        <w:pStyle w:val="Textonotapie"/>
        <w:ind w:left="567"/>
        <w:contextualSpacing/>
        <w:jc w:val="both"/>
        <w:rPr>
          <w:rFonts w:ascii="Arial Narrow" w:hAnsi="Arial Narrow"/>
          <w:b/>
          <w:bCs/>
          <w:sz w:val="16"/>
          <w:szCs w:val="16"/>
        </w:rPr>
      </w:pPr>
      <w:r w:rsidRPr="00B508D7">
        <w:rPr>
          <w:rFonts w:ascii="Arial Narrow" w:hAnsi="Arial Narrow"/>
          <w:b/>
          <w:bCs/>
          <w:sz w:val="16"/>
          <w:szCs w:val="16"/>
        </w:rPr>
        <w:t xml:space="preserve">DECRETO SUPREMO </w:t>
      </w:r>
      <w:proofErr w:type="spellStart"/>
      <w:r w:rsidRPr="00B508D7">
        <w:rPr>
          <w:rFonts w:ascii="Arial Narrow" w:hAnsi="Arial Narrow"/>
          <w:b/>
          <w:bCs/>
          <w:sz w:val="16"/>
          <w:szCs w:val="16"/>
        </w:rPr>
        <w:t/>
      </w:r>
      <w:proofErr w:type="spellEnd"/>
      <w:r w:rsidRPr="00B508D7">
        <w:rPr>
          <w:rFonts w:ascii="Arial Narrow" w:hAnsi="Arial Narrow"/>
          <w:b/>
          <w:bCs/>
          <w:sz w:val="16"/>
          <w:szCs w:val="16"/>
        </w:rPr>
        <w:t xml:space="preserve"> 009-2009-PCM, REGLAMENTO DE ORGANIZACIÓN Y FUNCIONES DEL INDECOPI, publicado el 17 de febrero de 2009</w:t>
      </w:r>
    </w:p>
    <w:p w14:paraId="6AD3C3E5" w14:textId="77777777" w:rsidR="00A87BA7" w:rsidRPr="00B508D7" w:rsidRDefault="00A87BA7" w:rsidP="00B508D7">
      <w:pPr>
        <w:pStyle w:val="Textonotapie"/>
        <w:ind w:left="567"/>
        <w:contextualSpacing/>
        <w:jc w:val="both"/>
        <w:rPr>
          <w:rFonts w:ascii="Arial Narrow" w:hAnsi="Arial Narrow"/>
          <w:b/>
          <w:bCs/>
          <w:sz w:val="16"/>
          <w:szCs w:val="16"/>
        </w:rPr>
      </w:pPr>
      <w:r w:rsidRPr="00B508D7">
        <w:rPr>
          <w:rFonts w:ascii="Arial Narrow" w:hAnsi="Arial Narrow"/>
          <w:b/>
          <w:bCs/>
          <w:sz w:val="16"/>
          <w:szCs w:val="16"/>
        </w:rPr>
        <w:t>Artículo 44</w:t>
      </w:r>
      <w:proofErr w:type="gramStart"/>
      <w:r w:rsidRPr="00B508D7">
        <w:rPr>
          <w:rFonts w:ascii="Arial Narrow" w:hAnsi="Arial Narrow"/>
          <w:b/>
          <w:bCs/>
          <w:sz w:val="16"/>
          <w:szCs w:val="16"/>
        </w:rPr>
        <w:t>.-</w:t>
      </w:r>
      <w:proofErr w:type="gramEnd"/>
      <w:r w:rsidRPr="00B508D7">
        <w:rPr>
          <w:rFonts w:ascii="Arial Narrow" w:hAnsi="Arial Narrow"/>
          <w:b/>
          <w:bCs/>
          <w:sz w:val="16"/>
          <w:szCs w:val="16"/>
        </w:rPr>
        <w:t xml:space="preserve"> Comisión de Protección al Consumidor</w:t>
      </w:r>
    </w:p>
    <w:p w14:paraId="590F20D3" w14:textId="77777777" w:rsidR="00A87BA7" w:rsidRPr="00B508D7" w:rsidRDefault="00A87BA7" w:rsidP="00B508D7">
      <w:pPr>
        <w:pStyle w:val="Textonotapie"/>
        <w:ind w:left="567"/>
        <w:contextualSpacing/>
        <w:jc w:val="both"/>
        <w:rPr>
          <w:rFonts w:ascii="Arial Narrow" w:hAnsi="Arial Narrow"/>
          <w:sz w:val="16"/>
          <w:szCs w:val="16"/>
        </w:rPr>
      </w:pPr>
      <w:r w:rsidRPr="00B508D7">
        <w:rPr>
          <w:rFonts w:ascii="Arial Narrow" w:hAnsi="Arial Narrow"/>
          <w:sz w:val="16"/>
          <w:szCs w:val="16"/>
        </w:rPr>
        <w:t>Corresponde a la Comisión de Protección al Consumidor velar por el cumplimiento de la Ley de Protección al Consumidor aprobada por</w:t>
      </w:r>
    </w:p>
    <w:p w14:paraId="01E285D3" w14:textId="04378276" w:rsidR="00A87BA7" w:rsidRPr="00B508D7" w:rsidRDefault="00A87BA7" w:rsidP="00B508D7">
      <w:pPr>
        <w:pStyle w:val="Textonotapie"/>
        <w:ind w:left="567"/>
        <w:contextualSpacing/>
        <w:jc w:val="both"/>
        <w:rPr>
          <w:rFonts w:ascii="Arial Narrow" w:hAnsi="Arial Narrow"/>
          <w:sz w:val="16"/>
          <w:szCs w:val="16"/>
        </w:rPr>
      </w:pPr>
      <w:r w:rsidRPr="00B508D7">
        <w:rPr>
          <w:rFonts w:ascii="Arial Narrow" w:hAnsi="Arial Narrow"/>
          <w:sz w:val="16"/>
          <w:szCs w:val="16"/>
        </w:rPr>
        <w:t xml:space="preserve">Decreto Legislativo </w:t>
      </w:r>
      <w:proofErr w:type="spellStart"/>
      <w:r w:rsidRPr="00B508D7">
        <w:rPr>
          <w:rFonts w:ascii="Arial Narrow" w:hAnsi="Arial Narrow"/>
          <w:sz w:val="16"/>
          <w:szCs w:val="16"/>
        </w:rPr>
        <w:t/>
      </w:r>
      <w:proofErr w:type="spellEnd"/>
      <w:r w:rsidRPr="00B508D7">
        <w:rPr>
          <w:rFonts w:ascii="Arial Narrow" w:hAnsi="Arial Narrow"/>
          <w:sz w:val="16"/>
          <w:szCs w:val="16"/>
        </w:rPr>
        <w:t xml:space="preserve"> 716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495A24E9" w14:textId="77777777" w:rsidR="00A87BA7" w:rsidRPr="00B508D7" w:rsidRDefault="00A87BA7" w:rsidP="00B508D7">
      <w:pPr>
        <w:pStyle w:val="Textonotapie"/>
        <w:contextualSpacing/>
        <w:jc w:val="both"/>
        <w:rPr>
          <w:rFonts w:ascii="Arial Narrow" w:hAnsi="Arial Narrow"/>
          <w:sz w:val="16"/>
          <w:szCs w:val="16"/>
          <w:lang w:val="es-ES"/>
        </w:rPr>
      </w:pPr>
    </w:p>
  </w:footnote>
  <w:footnote w:id="4">
    <w:p w14:paraId="1EB51B13" w14:textId="2245F102" w:rsidR="00A87BA7" w:rsidRPr="00B508D7" w:rsidRDefault="00A87BA7" w:rsidP="00B508D7">
      <w:pPr>
        <w:pStyle w:val="Textonotapie"/>
        <w:tabs>
          <w:tab w:val="left" w:pos="567"/>
        </w:tabs>
        <w:ind w:left="567" w:hanging="567"/>
        <w:contextualSpacing/>
        <w:jc w:val="both"/>
        <w:rPr>
          <w:rFonts w:ascii="Arial Narrow" w:hAnsi="Arial Narrow"/>
          <w:sz w:val="16"/>
          <w:szCs w:val="16"/>
        </w:rPr>
      </w:pPr>
      <w:r w:rsidRPr="00B508D7">
        <w:rPr>
          <w:rStyle w:val="Refdenotaalpie"/>
          <w:rFonts w:ascii="Arial Narrow" w:hAnsi="Arial Narrow"/>
          <w:sz w:val="16"/>
          <w:szCs w:val="16"/>
        </w:rPr>
        <w:footnoteRef/>
      </w:r>
      <w:r w:rsidRPr="00B508D7">
        <w:rPr>
          <w:rFonts w:ascii="Arial Narrow" w:hAnsi="Arial Narrow"/>
          <w:sz w:val="16"/>
          <w:szCs w:val="16"/>
        </w:rPr>
        <w:t xml:space="preserve"> </w:t>
      </w:r>
      <w:r w:rsidRPr="00B508D7">
        <w:rPr>
          <w:rFonts w:ascii="Arial Narrow" w:hAnsi="Arial Narrow"/>
          <w:sz w:val="16"/>
          <w:szCs w:val="16"/>
        </w:rPr>
        <w:tab/>
      </w:r>
      <w:r w:rsidRPr="00B508D7">
        <w:rPr>
          <w:rFonts w:ascii="Arial Narrow" w:hAnsi="Arial Narrow"/>
          <w:b/>
          <w:bCs/>
          <w:sz w:val="16"/>
          <w:szCs w:val="16"/>
        </w:rPr>
        <w:t>DECRETO LEGISLATIVO 807, LEY SOBRE FACULTADES, NORMAS Y ORGANIZACIÓN DEL INDECOPI, publicado el 18 de abril de 1996</w:t>
      </w:r>
    </w:p>
    <w:p w14:paraId="7D680F05" w14:textId="79A55899" w:rsidR="00A87BA7" w:rsidRPr="00B508D7" w:rsidRDefault="00A87BA7" w:rsidP="00B508D7">
      <w:pPr>
        <w:pStyle w:val="Textonotapie"/>
        <w:ind w:left="567"/>
        <w:contextualSpacing/>
        <w:jc w:val="both"/>
        <w:rPr>
          <w:rFonts w:ascii="Arial Narrow" w:hAnsi="Arial Narrow"/>
          <w:sz w:val="16"/>
          <w:szCs w:val="16"/>
        </w:rPr>
      </w:pPr>
      <w:r w:rsidRPr="00B508D7">
        <w:rPr>
          <w:rFonts w:ascii="Arial Narrow" w:hAnsi="Arial Narrow"/>
          <w:b/>
          <w:bCs/>
          <w:sz w:val="16"/>
          <w:szCs w:val="16"/>
        </w:rPr>
        <w:t>Artículo 24</w:t>
      </w:r>
      <w:proofErr w:type="gramStart"/>
      <w:r w:rsidRPr="00B508D7">
        <w:rPr>
          <w:rFonts w:ascii="Arial Narrow" w:hAnsi="Arial Narrow"/>
          <w:b/>
          <w:bCs/>
          <w:sz w:val="16"/>
          <w:szCs w:val="16"/>
        </w:rPr>
        <w:t>.-</w:t>
      </w:r>
      <w:proofErr w:type="gramEnd"/>
      <w:r w:rsidRPr="00B508D7">
        <w:rPr>
          <w:rFonts w:ascii="Arial Narrow" w:hAnsi="Arial Narrow"/>
          <w:sz w:val="16"/>
          <w:szCs w:val="16"/>
        </w:rPr>
        <w:t xml:space="preserve"> El incumplimiento de las normas establecidas por esta Ley dará lugar a la aplicación de una sanción de amonestación o de multa, sin perjuicio de las medidas que se dicten para la cesación de los actos de competencia desleal o para evitar que estos se produzcan. Las multas que la Comisión de Represión de la Competencia Desleal podrá establecer por infracciones a la presente Ley serán de hasta cien (100) UIT. La imposición graduación de las multas será determinada por la Comisión de Represión de la Competencia Desleal, teniendo en consideración la gravedad de la falta, la conducta del infractor a lo largo del procedimiento, los efectos que se pudiese ocasionar en el mercado y otros criterios que, dependiendo de cada caso particular, considere adecuado adoptar la Comisión. La reincidencia se considerará circunstancia agravante, por lo que la sanción aplicable no deberá ser menor que la sanción precedente.</w:t>
      </w:r>
    </w:p>
    <w:p w14:paraId="1F0B77EC" w14:textId="77777777" w:rsidR="00A87BA7" w:rsidRPr="00B508D7" w:rsidRDefault="00A87BA7" w:rsidP="00B508D7">
      <w:pPr>
        <w:pStyle w:val="Textonotapie"/>
        <w:contextualSpacing/>
        <w:jc w:val="both"/>
        <w:rPr>
          <w:rFonts w:ascii="Arial Narrow" w:hAnsi="Arial Narrow"/>
          <w:sz w:val="16"/>
          <w:szCs w:val="16"/>
          <w:lang w:val="es-ES"/>
        </w:rPr>
      </w:pPr>
    </w:p>
  </w:footnote>
  <w:footnote w:id="5">
    <w:p w14:paraId="3722B54F" w14:textId="77777777" w:rsidR="00A87BA7" w:rsidRPr="00B508D7" w:rsidRDefault="00A87BA7" w:rsidP="00B508D7">
      <w:pPr>
        <w:pStyle w:val="Textonotapie"/>
        <w:tabs>
          <w:tab w:val="left" w:pos="567"/>
        </w:tabs>
        <w:ind w:left="567" w:hanging="567"/>
        <w:contextualSpacing/>
        <w:jc w:val="both"/>
        <w:rPr>
          <w:rFonts w:ascii="Arial Narrow" w:hAnsi="Arial Narrow"/>
          <w:sz w:val="16"/>
          <w:szCs w:val="16"/>
        </w:rPr>
      </w:pPr>
      <w:r w:rsidRPr="00B508D7">
        <w:rPr>
          <w:rStyle w:val="Refdenotaalpie"/>
          <w:rFonts w:ascii="Arial Narrow" w:hAnsi="Arial Narrow"/>
          <w:sz w:val="16"/>
          <w:szCs w:val="16"/>
        </w:rPr>
        <w:footnoteRef/>
      </w:r>
      <w:r w:rsidRPr="00B508D7">
        <w:rPr>
          <w:rFonts w:ascii="Arial Narrow" w:hAnsi="Arial Narrow"/>
          <w:sz w:val="16"/>
          <w:szCs w:val="16"/>
        </w:rPr>
        <w:t xml:space="preserve"> </w:t>
      </w:r>
      <w:r w:rsidRPr="00B508D7">
        <w:rPr>
          <w:rFonts w:ascii="Arial Narrow" w:hAnsi="Arial Narrow"/>
          <w:sz w:val="16"/>
          <w:szCs w:val="16"/>
        </w:rPr>
        <w:tab/>
      </w:r>
      <w:r w:rsidRPr="00B508D7">
        <w:rPr>
          <w:rFonts w:ascii="Arial Narrow" w:hAnsi="Arial Narrow"/>
          <w:b/>
          <w:bCs/>
          <w:sz w:val="16"/>
          <w:szCs w:val="16"/>
        </w:rPr>
        <w:t>DECRETO LEGISLATIVO 807, LEY SOBRE FACULTADES, NORMAS Y ORGANIZACIÓN DEL INDECOPI, publicado el 18 de abril de 1996</w:t>
      </w:r>
    </w:p>
    <w:p w14:paraId="49927882" w14:textId="690570A5" w:rsidR="00A87BA7" w:rsidRPr="00B508D7" w:rsidRDefault="00A87BA7" w:rsidP="00B508D7">
      <w:pPr>
        <w:pStyle w:val="Textonotapie"/>
        <w:ind w:left="567"/>
        <w:contextualSpacing/>
        <w:jc w:val="both"/>
        <w:rPr>
          <w:rFonts w:ascii="Arial Narrow" w:hAnsi="Arial Narrow"/>
          <w:sz w:val="16"/>
          <w:szCs w:val="16"/>
        </w:rPr>
      </w:pPr>
      <w:r w:rsidRPr="00B508D7">
        <w:rPr>
          <w:rFonts w:ascii="Arial Narrow" w:hAnsi="Arial Narrow"/>
          <w:b/>
          <w:bCs/>
          <w:sz w:val="16"/>
          <w:szCs w:val="16"/>
        </w:rPr>
        <w:t>Artículo 23</w:t>
      </w:r>
      <w:proofErr w:type="gramStart"/>
      <w:r w:rsidRPr="00B508D7">
        <w:rPr>
          <w:rFonts w:ascii="Arial Narrow" w:hAnsi="Arial Narrow"/>
          <w:b/>
          <w:bCs/>
          <w:sz w:val="16"/>
          <w:szCs w:val="16"/>
        </w:rPr>
        <w:t>.-</w:t>
      </w:r>
      <w:proofErr w:type="gramEnd"/>
      <w:r w:rsidRPr="00B508D7">
        <w:rPr>
          <w:rFonts w:ascii="Arial Narrow" w:hAnsi="Arial Narrow"/>
          <w:b/>
          <w:bCs/>
          <w:sz w:val="16"/>
          <w:szCs w:val="16"/>
        </w:rPr>
        <w:t xml:space="preserve"> </w:t>
      </w:r>
      <w:r w:rsidRPr="00B508D7">
        <w:rPr>
          <w:rFonts w:ascii="Arial Narrow" w:hAnsi="Arial Narrow"/>
          <w:sz w:val="16"/>
          <w:szCs w:val="16"/>
        </w:rPr>
        <w:t xml:space="preserve">El procedimiento ante el órgano funcional correspondiente podrá iniciarse a pedido de parte o de oficio. El procedimiento se inicia de parte mediante la presentación de una solicitud dirigida al </w:t>
      </w:r>
      <w:proofErr w:type="gramStart"/>
      <w:r w:rsidRPr="00B508D7">
        <w:rPr>
          <w:rFonts w:ascii="Arial Narrow" w:hAnsi="Arial Narrow"/>
          <w:sz w:val="16"/>
          <w:szCs w:val="16"/>
        </w:rPr>
        <w:t>Secretario Técnico</w:t>
      </w:r>
      <w:proofErr w:type="gramEnd"/>
      <w:r w:rsidRPr="00B508D7">
        <w:rPr>
          <w:rFonts w:ascii="Arial Narrow" w:hAnsi="Arial Narrow"/>
          <w:sz w:val="16"/>
          <w:szCs w:val="16"/>
        </w:rPr>
        <w:t xml:space="preserve"> de la Comisión conteniendo los requisitos establecidos en el Texto Único de Procedimientos Administrativos del INDECOPI. El procedimiento se inicia de oficio por decisión de la Comisión o del </w:t>
      </w:r>
      <w:proofErr w:type="gramStart"/>
      <w:r w:rsidRPr="00B508D7">
        <w:rPr>
          <w:rFonts w:ascii="Arial Narrow" w:hAnsi="Arial Narrow"/>
          <w:sz w:val="16"/>
          <w:szCs w:val="16"/>
        </w:rPr>
        <w:t>Secretario Técnico</w:t>
      </w:r>
      <w:proofErr w:type="gramEnd"/>
      <w:r w:rsidRPr="00B508D7">
        <w:rPr>
          <w:rFonts w:ascii="Arial Narrow" w:hAnsi="Arial Narrow"/>
          <w:sz w:val="16"/>
          <w:szCs w:val="16"/>
        </w:rPr>
        <w:t>, en este último caso con cargo de dar cuenta a la Comisión.</w:t>
      </w:r>
    </w:p>
    <w:p w14:paraId="1325E0C8" w14:textId="77777777" w:rsidR="00A87BA7" w:rsidRPr="00B508D7" w:rsidRDefault="00A87BA7" w:rsidP="00B508D7">
      <w:pPr>
        <w:pStyle w:val="Textonotapie"/>
        <w:contextualSpacing/>
        <w:jc w:val="both"/>
        <w:rPr>
          <w:rFonts w:ascii="Arial Narrow" w:hAnsi="Arial Narrow"/>
          <w:sz w:val="16"/>
          <w:szCs w:val="16"/>
          <w:lang w:val="es-ES"/>
        </w:rPr>
      </w:pPr>
    </w:p>
  </w:footnote>
  <w:footnote w:id="6">
    <w:p w14:paraId="334E6A46" w14:textId="48F49000" w:rsidR="009D73D4" w:rsidRPr="00B508D7" w:rsidRDefault="009D73D4" w:rsidP="00B508D7">
      <w:pPr>
        <w:pStyle w:val="Textonotapie"/>
        <w:tabs>
          <w:tab w:val="left" w:pos="567"/>
        </w:tabs>
        <w:ind w:left="567" w:hanging="567"/>
        <w:contextualSpacing/>
        <w:jc w:val="both"/>
        <w:rPr>
          <w:rFonts w:ascii="Arial Narrow" w:hAnsi="Arial Narrow"/>
          <w:sz w:val="16"/>
          <w:szCs w:val="16"/>
        </w:rPr>
      </w:pPr>
      <w:r w:rsidRPr="00B508D7">
        <w:rPr>
          <w:rStyle w:val="Refdenotaalpie"/>
          <w:rFonts w:ascii="Arial Narrow" w:hAnsi="Arial Narrow"/>
          <w:sz w:val="16"/>
          <w:szCs w:val="16"/>
        </w:rPr>
        <w:footnoteRef/>
      </w:r>
      <w:r w:rsidRPr="00B508D7">
        <w:rPr>
          <w:rFonts w:ascii="Arial Narrow" w:hAnsi="Arial Narrow"/>
          <w:sz w:val="16"/>
          <w:szCs w:val="16"/>
        </w:rPr>
        <w:t xml:space="preserve"> </w:t>
      </w:r>
      <w:r w:rsidRPr="00B508D7">
        <w:rPr>
          <w:rFonts w:ascii="Arial Narrow" w:hAnsi="Arial Narrow"/>
          <w:sz w:val="16"/>
          <w:szCs w:val="16"/>
        </w:rPr>
        <w:tab/>
      </w:r>
      <w:r w:rsidRPr="00B508D7">
        <w:rPr>
          <w:rFonts w:ascii="Arial Narrow" w:hAnsi="Arial Narrow"/>
          <w:b/>
          <w:bCs/>
          <w:sz w:val="16"/>
          <w:szCs w:val="16"/>
        </w:rPr>
        <w:t xml:space="preserve">DECRETO SUPREMO </w:t>
      </w:r>
      <w:proofErr w:type="spellStart"/>
      <w:r w:rsidRPr="00B508D7">
        <w:rPr>
          <w:rFonts w:ascii="Arial Narrow" w:hAnsi="Arial Narrow"/>
          <w:b/>
          <w:bCs/>
          <w:sz w:val="16"/>
          <w:szCs w:val="16"/>
        </w:rPr>
        <w:t/>
      </w:r>
      <w:proofErr w:type="spellEnd"/>
      <w:r w:rsidRPr="00B508D7">
        <w:rPr>
          <w:rFonts w:ascii="Arial Narrow" w:hAnsi="Arial Narrow"/>
          <w:b/>
          <w:bCs/>
          <w:sz w:val="16"/>
          <w:szCs w:val="16"/>
        </w:rPr>
        <w:t xml:space="preserve"> 006-2026-JUS, TEXTO ÚNICO ORDENADO DE LA LEY </w:t>
      </w:r>
      <w:proofErr w:type="spellStart"/>
      <w:r w:rsidRPr="00B508D7">
        <w:rPr>
          <w:rFonts w:ascii="Arial Narrow" w:hAnsi="Arial Narrow"/>
          <w:b/>
          <w:bCs/>
          <w:sz w:val="16"/>
          <w:szCs w:val="16"/>
        </w:rPr>
        <w:t/>
      </w:r>
      <w:proofErr w:type="spellEnd"/>
      <w:r w:rsidRPr="00B508D7">
        <w:rPr>
          <w:rFonts w:ascii="Arial Narrow" w:hAnsi="Arial Narrow"/>
          <w:b/>
          <w:bCs/>
          <w:sz w:val="16"/>
          <w:szCs w:val="16"/>
        </w:rPr>
        <w:t xml:space="preserve"> 27444, LEY DEL PROCEDIMIENTO ADMINISTRATIVO GENERAL, publicado el 30 de abril de 2026</w:t>
      </w:r>
    </w:p>
    <w:p w14:paraId="624FBBD2" w14:textId="1C26BD01" w:rsidR="009D73D4" w:rsidRPr="00B508D7" w:rsidRDefault="009D73D4" w:rsidP="00B508D7">
      <w:pPr>
        <w:pStyle w:val="Textonotapie"/>
        <w:ind w:left="567"/>
        <w:contextualSpacing/>
        <w:jc w:val="both"/>
        <w:rPr>
          <w:rFonts w:ascii="Arial Narrow" w:hAnsi="Arial Narrow"/>
          <w:b/>
          <w:bCs/>
          <w:sz w:val="16"/>
          <w:szCs w:val="16"/>
        </w:rPr>
      </w:pPr>
      <w:r w:rsidRPr="00B508D7">
        <w:rPr>
          <w:rFonts w:ascii="Arial Narrow" w:hAnsi="Arial Narrow"/>
          <w:b/>
          <w:bCs/>
          <w:sz w:val="16"/>
          <w:szCs w:val="16"/>
        </w:rPr>
        <w:t>Artículo 254.- Caracteres del procedimiento sancionador</w:t>
      </w:r>
    </w:p>
    <w:p w14:paraId="23508605" w14:textId="61532A37" w:rsidR="009D73D4" w:rsidRPr="00B508D7" w:rsidRDefault="009D73D4" w:rsidP="00B508D7">
      <w:pPr>
        <w:pStyle w:val="Textonotapie"/>
        <w:ind w:left="567"/>
        <w:contextualSpacing/>
        <w:jc w:val="both"/>
        <w:rPr>
          <w:rFonts w:ascii="Arial Narrow" w:hAnsi="Arial Narrow"/>
          <w:sz w:val="16"/>
          <w:szCs w:val="16"/>
        </w:rPr>
      </w:pPr>
      <w:r w:rsidRPr="00B508D7">
        <w:rPr>
          <w:rFonts w:ascii="Arial Narrow" w:hAnsi="Arial Narrow"/>
          <w:sz w:val="16"/>
          <w:szCs w:val="16"/>
        </w:rPr>
        <w:t>254.1 Para el ejercicio de la potestad sancionadora se requiere obligatoriamente haber seguido el procedimiento legal o reglamentariamente establecido caracterizado por:</w:t>
      </w:r>
    </w:p>
    <w:p w14:paraId="63324242" w14:textId="77777777" w:rsidR="009D73D4" w:rsidRPr="00B508D7" w:rsidRDefault="009D73D4" w:rsidP="00B508D7">
      <w:pPr>
        <w:pStyle w:val="Textonotapie"/>
        <w:ind w:left="567"/>
        <w:contextualSpacing/>
        <w:jc w:val="both"/>
        <w:rPr>
          <w:rFonts w:ascii="Arial Narrow" w:hAnsi="Arial Narrow"/>
          <w:sz w:val="16"/>
          <w:szCs w:val="16"/>
        </w:rPr>
      </w:pPr>
      <w:r w:rsidRPr="00B508D7">
        <w:rPr>
          <w:rFonts w:ascii="Arial Narrow" w:hAnsi="Arial Narrow"/>
          <w:sz w:val="16"/>
          <w:szCs w:val="16"/>
        </w:rPr>
        <w:t>(…)</w:t>
      </w:r>
    </w:p>
    <w:p w14:paraId="71E8CFCF" w14:textId="62AC207A" w:rsidR="009D73D4" w:rsidRPr="00B508D7" w:rsidRDefault="009D73D4" w:rsidP="00B508D7">
      <w:pPr>
        <w:pStyle w:val="Textonotapie"/>
        <w:ind w:left="567"/>
        <w:contextualSpacing/>
        <w:jc w:val="both"/>
        <w:rPr>
          <w:rFonts w:ascii="Arial Narrow" w:hAnsi="Arial Narrow"/>
          <w:sz w:val="16"/>
          <w:szCs w:val="16"/>
        </w:rPr>
      </w:pPr>
      <w:r w:rsidRPr="00B508D7">
        <w:rPr>
          <w:rFonts w:ascii="Arial Narrow" w:hAnsi="Arial Narrow"/>
          <w:sz w:val="16"/>
          <w:szCs w:val="16"/>
        </w:rPr>
        <w:t>3. Notificar a los administrados los hechos que se le imputen a título de cargo, la calificación de las infracciones que tales hechos pueden constituir y la expresión de las sanciones que, en su caso, se le pudiera imponer, así como la autoridad competente para imponer la sanción y la norma que atribuya tal competencia.</w:t>
      </w:r>
    </w:p>
    <w:p w14:paraId="1EF4DA46" w14:textId="77777777" w:rsidR="009D73D4" w:rsidRPr="00B508D7" w:rsidRDefault="009D73D4" w:rsidP="00B508D7">
      <w:pPr>
        <w:pStyle w:val="Textonotapie"/>
        <w:contextualSpacing/>
        <w:jc w:val="both"/>
        <w:rPr>
          <w:rFonts w:ascii="Arial Narrow" w:hAnsi="Arial Narrow"/>
          <w:sz w:val="16"/>
          <w:szCs w:val="16"/>
          <w:lang w:val="es-ES"/>
        </w:rPr>
      </w:pPr>
    </w:p>
  </w:footnote>
  <w:footnote w:id="7">
    <w:p w14:paraId="642E6E0F" w14:textId="18F2A1B0" w:rsidR="009D73D4" w:rsidRPr="00B508D7" w:rsidRDefault="009D73D4" w:rsidP="00B508D7">
      <w:pPr>
        <w:pStyle w:val="Textonotapie"/>
        <w:ind w:left="567" w:hanging="567"/>
        <w:contextualSpacing/>
        <w:jc w:val="both"/>
        <w:rPr>
          <w:rFonts w:ascii="Arial Narrow" w:eastAsia="Arial Narrow" w:hAnsi="Arial Narrow" w:cs="Arial"/>
          <w:b/>
          <w:bCs/>
          <w:sz w:val="16"/>
          <w:szCs w:val="16"/>
        </w:rPr>
      </w:pPr>
      <w:r w:rsidRPr="00B508D7">
        <w:rPr>
          <w:rStyle w:val="Refdenotaalpie"/>
          <w:sz w:val="16"/>
          <w:szCs w:val="16"/>
        </w:rPr>
        <w:footnoteRef/>
      </w:r>
      <w:r w:rsidRPr="00B508D7">
        <w:rPr>
          <w:sz w:val="16"/>
          <w:szCs w:val="16"/>
        </w:rPr>
        <w:t xml:space="preserve"> </w:t>
      </w:r>
      <w:r w:rsidRPr="00B508D7">
        <w:rPr>
          <w:sz w:val="16"/>
          <w:szCs w:val="16"/>
        </w:rPr>
        <w:tab/>
      </w:r>
      <w:r w:rsidRPr="00B508D7">
        <w:rPr>
          <w:rFonts w:ascii="Arial Narrow" w:eastAsia="Arial Narrow" w:hAnsi="Arial Narrow" w:cs="Arial"/>
          <w:b/>
          <w:bCs/>
          <w:sz w:val="16"/>
          <w:szCs w:val="16"/>
        </w:rPr>
        <w:t>TEXTO ÚNICO ORDENADO DE LA LEY 27444, LEY DE PROCEDIMIENTO ADMINISTRATIVO GENERAL, aprobado por Decreto Supremo 006-2026-JUS, publicado el 30 de abril de 2026.</w:t>
      </w:r>
    </w:p>
    <w:p w14:paraId="64411DAC" w14:textId="77777777" w:rsidR="009D73D4" w:rsidRPr="00B508D7" w:rsidRDefault="009D73D4" w:rsidP="00B508D7">
      <w:pPr>
        <w:pStyle w:val="Textonotapie"/>
        <w:ind w:left="567"/>
        <w:contextualSpacing/>
        <w:jc w:val="both"/>
        <w:rPr>
          <w:rFonts w:ascii="Arial Narrow" w:eastAsia="Arial Narrow" w:hAnsi="Arial Narrow" w:cs="Arial"/>
          <w:b/>
          <w:bCs/>
          <w:sz w:val="16"/>
          <w:szCs w:val="16"/>
        </w:rPr>
      </w:pPr>
      <w:r w:rsidRPr="00B508D7">
        <w:rPr>
          <w:rFonts w:ascii="Arial Narrow" w:eastAsia="Arial Narrow" w:hAnsi="Arial Narrow" w:cs="Arial"/>
          <w:b/>
          <w:bCs/>
          <w:sz w:val="16"/>
          <w:szCs w:val="16"/>
        </w:rPr>
        <w:t>Artículo IV.- Principios del procedimiento administrativo</w:t>
      </w:r>
    </w:p>
    <w:p w14:paraId="311C42BA" w14:textId="77777777" w:rsidR="009D73D4" w:rsidRPr="00B508D7" w:rsidRDefault="009D73D4" w:rsidP="00B508D7">
      <w:pPr>
        <w:pStyle w:val="Textonotapie"/>
        <w:ind w:left="567"/>
        <w:contextualSpacing/>
        <w:jc w:val="both"/>
        <w:rPr>
          <w:rFonts w:ascii="Arial Narrow" w:eastAsia="Arial Narrow" w:hAnsi="Arial Narrow" w:cs="Arial"/>
          <w:sz w:val="16"/>
          <w:szCs w:val="16"/>
        </w:rPr>
      </w:pPr>
      <w:r w:rsidRPr="00B508D7">
        <w:rPr>
          <w:rFonts w:ascii="Arial Narrow" w:eastAsia="Arial Narrow" w:hAnsi="Arial Narrow" w:cs="Arial"/>
          <w:sz w:val="16"/>
          <w:szCs w:val="16"/>
        </w:rPr>
        <w:t>1.1. Principio de legalidad. - Las autoridades administrativas deben actuar con respeto a la Constitución, la ley y al derecho, dentro de las facultades que le estén atribuidas y de acuerdo con los fines para los que les fueron conferidas.</w:t>
      </w:r>
    </w:p>
    <w:p w14:paraId="24389AFC" w14:textId="77777777" w:rsidR="009D73D4" w:rsidRPr="00B508D7" w:rsidRDefault="009D73D4" w:rsidP="00B508D7">
      <w:pPr>
        <w:pStyle w:val="Textonotapie"/>
        <w:ind w:left="567"/>
        <w:contextualSpacing/>
        <w:jc w:val="both"/>
        <w:rPr>
          <w:rFonts w:ascii="Arial Narrow" w:eastAsia="Arial Narrow" w:hAnsi="Arial Narrow" w:cs="Arial"/>
          <w:sz w:val="16"/>
          <w:szCs w:val="16"/>
        </w:rPr>
      </w:pPr>
      <w:r w:rsidRPr="00B508D7">
        <w:rPr>
          <w:rFonts w:ascii="Arial Narrow" w:eastAsia="Arial Narrow" w:hAnsi="Arial Narrow" w:cs="Arial"/>
          <w:sz w:val="16"/>
          <w:szCs w:val="16"/>
        </w:rPr>
        <w:t>(…)</w:t>
      </w:r>
    </w:p>
    <w:p w14:paraId="2A9E7EFA" w14:textId="77777777" w:rsidR="009D73D4" w:rsidRPr="00B508D7" w:rsidRDefault="009D73D4" w:rsidP="00B508D7">
      <w:pPr>
        <w:pStyle w:val="Textonotapie"/>
        <w:ind w:left="567"/>
        <w:contextualSpacing/>
        <w:jc w:val="both"/>
        <w:rPr>
          <w:rFonts w:ascii="Arial Narrow" w:eastAsia="Arial Narrow" w:hAnsi="Arial Narrow" w:cs="Arial"/>
          <w:sz w:val="16"/>
          <w:szCs w:val="16"/>
        </w:rPr>
      </w:pPr>
      <w:r w:rsidRPr="00B508D7">
        <w:rPr>
          <w:rFonts w:ascii="Arial Narrow" w:eastAsia="Arial Narrow" w:hAnsi="Arial Narrow" w:cs="Arial"/>
          <w:sz w:val="16"/>
          <w:szCs w:val="16"/>
        </w:rPr>
        <w:t>1.3. Principio de impulso de oficio. - Las autoridades deben dirigir e impulsar de oficio el procedimiento y ordenar la realización o práctica de los actos que resulten convenientes para el esclarecimiento y resolución de las cuestiones necesarias.</w:t>
      </w:r>
    </w:p>
    <w:p w14:paraId="6EE889FB" w14:textId="6FCFA28C" w:rsidR="009D73D4" w:rsidRPr="00B508D7" w:rsidRDefault="009D73D4" w:rsidP="00B508D7">
      <w:pPr>
        <w:pStyle w:val="Textonotapie"/>
        <w:contextualSpacing/>
        <w:jc w:val="both"/>
        <w:rPr>
          <w:sz w:val="16"/>
          <w:szCs w:val="16"/>
          <w:lang w:val="es-ES"/>
        </w:rPr>
      </w:pPr>
    </w:p>
  </w:footnote>
  <w:footnote w:id="8">
    <w:p w14:paraId="71AF1C7A" w14:textId="77777777" w:rsidR="003D16E6" w:rsidRPr="00B97AB5" w:rsidRDefault="003D16E6" w:rsidP="003D16E6">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65E476C5" w14:textId="77777777" w:rsidR="003D16E6" w:rsidRPr="00B97AB5" w:rsidRDefault="003D16E6" w:rsidP="003D16E6">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08AD468D" w14:textId="77777777" w:rsidR="003D16E6" w:rsidRPr="00B97AB5" w:rsidRDefault="003D16E6" w:rsidP="003D16E6">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A7840AC" w14:textId="77777777" w:rsidR="003D16E6" w:rsidRPr="00B97AB5" w:rsidRDefault="003D16E6" w:rsidP="003D16E6">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2560230" w14:textId="77777777" w:rsidR="003D16E6" w:rsidRPr="00B97AB5" w:rsidRDefault="003D16E6" w:rsidP="003D16E6">
      <w:pPr>
        <w:pStyle w:val="Textonotapie"/>
        <w:ind w:left="567" w:right="-1"/>
        <w:jc w:val="both"/>
        <w:rPr>
          <w:rFonts w:ascii="Arial Narrow" w:eastAsia="Arial Narrow" w:hAnsi="Arial Narrow" w:cs="Arial Narrow"/>
          <w:sz w:val="16"/>
          <w:szCs w:val="16"/>
        </w:rPr>
      </w:pPr>
    </w:p>
    <w:p w14:paraId="689EE771" w14:textId="77777777" w:rsidR="003D16E6" w:rsidRPr="00B97AB5" w:rsidRDefault="003D16E6" w:rsidP="003D16E6">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3321CB91" w14:textId="77777777" w:rsidR="003D16E6" w:rsidRPr="00B97AB5" w:rsidRDefault="003D16E6" w:rsidP="003D16E6">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328B5AA2" w14:textId="77777777" w:rsidR="003D16E6" w:rsidRPr="00B97AB5" w:rsidRDefault="003D16E6" w:rsidP="003D16E6">
      <w:pPr>
        <w:pStyle w:val="Textonotapie"/>
        <w:jc w:val="both"/>
        <w:rPr>
          <w:rFonts w:ascii="Arial Narrow" w:hAnsi="Arial Narrow"/>
          <w:sz w:val="16"/>
          <w:szCs w:val="16"/>
        </w:rPr>
      </w:pPr>
    </w:p>
  </w:footnote>
  <w:footnote w:id="9">
    <w:p w14:paraId="11F5587D" w14:textId="77777777" w:rsidR="003E67DB" w:rsidRDefault="003E67DB" w:rsidP="003E67DB">
      <w:pPr>
        <w:pStyle w:val="Textonotapie"/>
        <w:tabs>
          <w:tab w:val="left" w:pos="567"/>
        </w:tabs>
        <w:ind w:left="567" w:right="-1" w:hanging="567"/>
        <w:jc w:val="both"/>
        <w:rPr>
          <w:rFonts w:ascii="Arial Narrow" w:eastAsia="Arial Narrow" w:hAnsi="Arial Narrow" w:cs="Arial Narrow"/>
          <w:b/>
          <w:bCs/>
          <w:sz w:val="14"/>
          <w:szCs w:val="14"/>
        </w:rPr>
      </w:pPr>
      <w:r w:rsidRPr="00D20CCE">
        <w:rPr>
          <w:rStyle w:val="Refdenotaalpie"/>
          <w:rFonts w:ascii="Arial Narrow" w:hAnsi="Arial Narrow"/>
          <w:sz w:val="14"/>
          <w:szCs w:val="14"/>
        </w:rPr>
        <w:footnoteRef/>
      </w:r>
      <w:r w:rsidRPr="00D20CCE">
        <w:rPr>
          <w:rFonts w:ascii="Arial Narrow" w:hAnsi="Arial Narrow"/>
          <w:sz w:val="14"/>
          <w:szCs w:val="14"/>
        </w:rPr>
        <w:t xml:space="preserve"> </w:t>
      </w:r>
      <w:r w:rsidRPr="00D20CCE">
        <w:rPr>
          <w:rFonts w:ascii="Arial Narrow" w:hAnsi="Arial Narrow" w:cs="Arial"/>
          <w:sz w:val="14"/>
          <w:szCs w:val="14"/>
        </w:rPr>
        <w:tab/>
      </w:r>
      <w:r w:rsidRPr="00D20CCE">
        <w:rPr>
          <w:rFonts w:ascii="Arial Narrow" w:eastAsia="Arial Narrow" w:hAnsi="Arial Narrow" w:cs="Arial Narrow"/>
          <w:b/>
          <w:bCs/>
          <w:sz w:val="14"/>
          <w:szCs w:val="14"/>
        </w:rPr>
        <w:t xml:space="preserve">LEY 29571, CÓDIGO DE PROTECCIÓN Y DEFENSA DEL CONSUMIDOR, publicado el 2 de setiembre de 2010 y modificado por Decreto Legislativo 1308 </w:t>
      </w:r>
    </w:p>
    <w:p w14:paraId="0C508097" w14:textId="77777777" w:rsidR="003E67DB" w:rsidRDefault="003E67DB" w:rsidP="003E67DB">
      <w:pPr>
        <w:pStyle w:val="Textonotapie"/>
        <w:tabs>
          <w:tab w:val="left" w:pos="567"/>
        </w:tabs>
        <w:ind w:left="567" w:right="-1" w:hanging="567"/>
        <w:jc w:val="both"/>
        <w:rPr>
          <w:rFonts w:ascii="Arial Narrow" w:eastAsia="Arial Narrow" w:hAnsi="Arial Narrow" w:cs="Arial Narrow"/>
          <w:b/>
          <w:bCs/>
          <w:sz w:val="14"/>
          <w:szCs w:val="14"/>
        </w:rPr>
      </w:pPr>
      <w:r>
        <w:rPr>
          <w:rFonts w:ascii="Arial Narrow" w:eastAsia="Arial Narrow" w:hAnsi="Arial Narrow" w:cs="Arial Narrow"/>
          <w:b/>
          <w:bCs/>
          <w:sz w:val="14"/>
          <w:szCs w:val="14"/>
        </w:rPr>
        <w:tab/>
      </w:r>
      <w:r w:rsidRPr="00853025">
        <w:rPr>
          <w:rFonts w:ascii="Arial Narrow" w:eastAsia="Arial Narrow" w:hAnsi="Arial Narrow" w:cs="Arial Narrow"/>
          <w:b/>
          <w:bCs/>
          <w:sz w:val="14"/>
          <w:szCs w:val="14"/>
        </w:rPr>
        <w:t>Capítulo II</w:t>
      </w:r>
    </w:p>
    <w:p w14:paraId="0761D7C8" w14:textId="77777777" w:rsidR="003E67DB" w:rsidRPr="00D20CCE" w:rsidRDefault="003E67DB" w:rsidP="003E67DB">
      <w:pPr>
        <w:pStyle w:val="Textonotapie"/>
        <w:tabs>
          <w:tab w:val="left" w:pos="567"/>
        </w:tabs>
        <w:ind w:left="567" w:right="-1" w:hanging="567"/>
        <w:jc w:val="both"/>
        <w:rPr>
          <w:rFonts w:ascii="Arial Narrow" w:eastAsia="Arial Narrow" w:hAnsi="Arial Narrow" w:cs="Arial Narrow"/>
          <w:b/>
          <w:bCs/>
          <w:sz w:val="14"/>
          <w:szCs w:val="14"/>
        </w:rPr>
      </w:pPr>
      <w:r>
        <w:rPr>
          <w:rFonts w:ascii="Arial Narrow" w:eastAsia="Arial Narrow" w:hAnsi="Arial Narrow" w:cs="Arial Narrow"/>
          <w:b/>
          <w:bCs/>
          <w:sz w:val="14"/>
          <w:szCs w:val="14"/>
        </w:rPr>
        <w:tab/>
      </w:r>
      <w:r w:rsidRPr="00853025">
        <w:rPr>
          <w:rFonts w:ascii="Arial Narrow" w:eastAsia="Arial Narrow" w:hAnsi="Arial Narrow" w:cs="Arial Narrow"/>
          <w:b/>
          <w:bCs/>
          <w:sz w:val="14"/>
          <w:szCs w:val="14"/>
        </w:rPr>
        <w:t>Cláusulas abusivas</w:t>
      </w:r>
    </w:p>
    <w:p w14:paraId="4F9FCC9A" w14:textId="77777777" w:rsidR="003E67DB" w:rsidRDefault="003E67DB" w:rsidP="003E67DB">
      <w:pPr>
        <w:pStyle w:val="Textonotapie"/>
        <w:ind w:left="567" w:right="-1"/>
        <w:jc w:val="both"/>
        <w:rPr>
          <w:rFonts w:ascii="Arial Narrow" w:eastAsia="Arial Narrow" w:hAnsi="Arial Narrow" w:cs="Arial Narrow"/>
          <w:b/>
          <w:bCs/>
          <w:sz w:val="14"/>
          <w:szCs w:val="14"/>
        </w:rPr>
      </w:pPr>
      <w:r w:rsidRPr="00853025">
        <w:rPr>
          <w:rFonts w:ascii="Arial Narrow" w:eastAsia="Arial Narrow" w:hAnsi="Arial Narrow" w:cs="Arial Narrow"/>
          <w:b/>
          <w:bCs/>
          <w:sz w:val="14"/>
          <w:szCs w:val="14"/>
        </w:rPr>
        <w:t>Artículo 49.- Definición de cláusulas abusivas</w:t>
      </w:r>
    </w:p>
    <w:p w14:paraId="40790B95" w14:textId="77777777" w:rsidR="003E67DB" w:rsidRDefault="003E67DB" w:rsidP="003E67DB">
      <w:pPr>
        <w:pStyle w:val="Textonotapie"/>
        <w:ind w:left="567" w:right="-1"/>
        <w:jc w:val="both"/>
        <w:rPr>
          <w:rFonts w:ascii="Arial Narrow" w:eastAsia="Arial Narrow" w:hAnsi="Arial Narrow" w:cs="Arial Narrow"/>
          <w:sz w:val="14"/>
          <w:szCs w:val="14"/>
        </w:rPr>
      </w:pPr>
      <w:r w:rsidRPr="00853025">
        <w:rPr>
          <w:rFonts w:ascii="Arial Narrow" w:eastAsia="Arial Narrow" w:hAnsi="Arial Narrow" w:cs="Arial Narrow"/>
          <w:sz w:val="14"/>
          <w:szCs w:val="14"/>
        </w:rPr>
        <w:t xml:space="preserve">49.1 En los contratos por adhesión y en las cláusulas generales de contratación no aprobadas administrativamente, se consideran cláusulas abusivas y, por tanto, inexigibles todas aquellas estipulaciones no negociadas individualmente que, en contra de las exigencias de la buena fe, coloquen al consumidor, en su perjuicio, en una situación de desventaja o desigualdad o anulen sus derechos. </w:t>
      </w:r>
    </w:p>
    <w:p w14:paraId="7EBE3296" w14:textId="77777777" w:rsidR="003E67DB" w:rsidRDefault="003E67DB" w:rsidP="003E67DB">
      <w:pPr>
        <w:pStyle w:val="Textonotapie"/>
        <w:ind w:left="567" w:right="-1"/>
        <w:jc w:val="both"/>
        <w:rPr>
          <w:rFonts w:ascii="Arial Narrow" w:eastAsia="Arial Narrow" w:hAnsi="Arial Narrow" w:cs="Arial Narrow"/>
          <w:sz w:val="14"/>
          <w:szCs w:val="14"/>
        </w:rPr>
      </w:pPr>
      <w:r w:rsidRPr="00853025">
        <w:rPr>
          <w:rFonts w:ascii="Arial Narrow" w:eastAsia="Arial Narrow" w:hAnsi="Arial Narrow" w:cs="Arial Narrow"/>
          <w:sz w:val="14"/>
          <w:szCs w:val="14"/>
        </w:rPr>
        <w:t xml:space="preserve">49.2 Para la evaluación de las cláusulas abusivas, se tiene en cuenta la naturaleza de los productos o servicios objeto del contrato, todas las circunstancias que concurren en el momento de su celebración, incluida la información que se haya brindado, así como todas las demás cláusulas del contrato o de otro del que este dependa. </w:t>
      </w:r>
    </w:p>
    <w:p w14:paraId="61A78E10" w14:textId="77777777" w:rsidR="003E67DB" w:rsidRDefault="003E67DB" w:rsidP="003E67DB">
      <w:pPr>
        <w:pStyle w:val="Textonotapie"/>
        <w:ind w:left="567" w:right="-1"/>
        <w:jc w:val="both"/>
        <w:rPr>
          <w:rFonts w:ascii="Arial Narrow" w:eastAsia="Arial Narrow" w:hAnsi="Arial Narrow" w:cs="Arial"/>
          <w:sz w:val="14"/>
          <w:szCs w:val="14"/>
        </w:rPr>
      </w:pPr>
      <w:r w:rsidRPr="00853025">
        <w:rPr>
          <w:rFonts w:ascii="Arial Narrow" w:eastAsia="Arial Narrow" w:hAnsi="Arial Narrow" w:cs="Arial Narrow"/>
          <w:sz w:val="14"/>
          <w:szCs w:val="14"/>
        </w:rPr>
        <w:t>49.3 El hecho de que ciertos elementos de una cláusula o que una cláusula aislada se haya negociado individualmente no excluye la aplicación de las normas sobre cláusulas abusivas al resto del contrato. El proveedor que afirme que una determinada cláusula ha sido negociada individualmente asume la carga de la prueba.</w:t>
      </w:r>
    </w:p>
    <w:p w14:paraId="7401F977" w14:textId="77777777" w:rsidR="003E67DB" w:rsidRPr="00853025" w:rsidRDefault="003E67DB" w:rsidP="003E67DB">
      <w:pPr>
        <w:pStyle w:val="Textonotapie"/>
        <w:ind w:left="567" w:right="-1"/>
        <w:jc w:val="both"/>
        <w:rPr>
          <w:rFonts w:ascii="Arial Narrow" w:eastAsia="Arial Narrow" w:hAnsi="Arial Narrow" w:cs="Arial Narrow"/>
          <w:b/>
          <w:bCs/>
          <w:sz w:val="14"/>
          <w:szCs w:val="14"/>
        </w:rPr>
      </w:pPr>
      <w:r w:rsidRPr="00853025">
        <w:rPr>
          <w:rFonts w:ascii="Arial Narrow" w:eastAsia="Arial Narrow" w:hAnsi="Arial Narrow" w:cs="Arial Narrow"/>
          <w:b/>
          <w:bCs/>
          <w:sz w:val="14"/>
          <w:szCs w:val="14"/>
        </w:rPr>
        <w:t>Artículo 51.- Cláusulas abusivas de ineficacia relativa</w:t>
      </w:r>
    </w:p>
    <w:p w14:paraId="0ACC3B87" w14:textId="77777777" w:rsidR="003E67DB" w:rsidRDefault="003E67DB" w:rsidP="003E67DB">
      <w:pPr>
        <w:pStyle w:val="Textonotapie"/>
        <w:ind w:left="567"/>
        <w:jc w:val="both"/>
        <w:rPr>
          <w:rFonts w:ascii="Arial Narrow" w:hAnsi="Arial Narrow"/>
          <w:sz w:val="14"/>
          <w:szCs w:val="14"/>
        </w:rPr>
      </w:pPr>
      <w:r w:rsidRPr="007D7F9C">
        <w:rPr>
          <w:rFonts w:ascii="Arial Narrow" w:hAnsi="Arial Narrow"/>
          <w:sz w:val="14"/>
          <w:szCs w:val="14"/>
        </w:rPr>
        <w:t xml:space="preserve">De manera enunciativa, aunque no limitativa, son cláusulas abusivas atendiendo al caso concreto, las siguientes: </w:t>
      </w:r>
    </w:p>
    <w:p w14:paraId="58144FBB" w14:textId="77777777" w:rsidR="003E67DB" w:rsidRDefault="003E67DB" w:rsidP="003E67DB">
      <w:pPr>
        <w:pStyle w:val="Textonotapie"/>
        <w:ind w:left="567"/>
        <w:jc w:val="both"/>
        <w:rPr>
          <w:rFonts w:ascii="Arial Narrow" w:hAnsi="Arial Narrow"/>
          <w:sz w:val="14"/>
          <w:szCs w:val="14"/>
        </w:rPr>
      </w:pPr>
      <w:r w:rsidRPr="007D7F9C">
        <w:rPr>
          <w:rFonts w:ascii="Arial Narrow" w:hAnsi="Arial Narrow"/>
          <w:sz w:val="14"/>
          <w:szCs w:val="14"/>
        </w:rPr>
        <w:t>a. Las que impongan obstáculos onerosos o desproporcionados para el ejercicio de los derechos reconocidos al consumidor en los contratos.</w:t>
      </w:r>
    </w:p>
    <w:p w14:paraId="1E43A0C9" w14:textId="77777777" w:rsidR="003E67DB" w:rsidRPr="00D20CCE" w:rsidRDefault="003E67DB" w:rsidP="003E67DB">
      <w:pPr>
        <w:pStyle w:val="Textonotapie"/>
        <w:ind w:left="567"/>
        <w:jc w:val="both"/>
        <w:rPr>
          <w:rFonts w:ascii="Arial Narrow" w:hAnsi="Arial Narrow"/>
          <w:sz w:val="14"/>
          <w:szCs w:val="14"/>
        </w:rPr>
      </w:pPr>
      <w:r>
        <w:rPr>
          <w:rFonts w:ascii="Arial Narrow" w:hAnsi="Arial Narrow"/>
          <w:sz w:val="14"/>
          <w:szCs w:val="14"/>
        </w:rPr>
        <w:t>(…).</w:t>
      </w:r>
    </w:p>
  </w:footnote>
  <w:footnote w:id="10">
    <w:p w14:paraId="45DED72E" w14:textId="77777777" w:rsidR="00FD1140" w:rsidRPr="00B508D7" w:rsidRDefault="00FD1140" w:rsidP="00B508D7">
      <w:pPr>
        <w:spacing w:after="0" w:line="240" w:lineRule="auto"/>
        <w:ind w:left="567" w:hanging="567"/>
        <w:contextualSpacing/>
        <w:jc w:val="both"/>
        <w:rPr>
          <w:rFonts w:ascii="Arial Narrow" w:hAnsi="Arial Narrow" w:cs="Arial"/>
          <w:sz w:val="16"/>
          <w:szCs w:val="16"/>
        </w:rPr>
      </w:pPr>
      <w:r w:rsidRPr="00B508D7">
        <w:rPr>
          <w:rStyle w:val="Refdenotaalpie"/>
          <w:rFonts w:ascii="Arial Narrow" w:hAnsi="Arial Narrow" w:cs="Arial"/>
          <w:sz w:val="16"/>
          <w:szCs w:val="16"/>
        </w:rPr>
        <w:footnoteRef/>
      </w:r>
      <w:r w:rsidRPr="00B508D7">
        <w:rPr>
          <w:rFonts w:ascii="Arial Narrow" w:hAnsi="Arial Narrow" w:cs="Arial"/>
          <w:sz w:val="16"/>
          <w:szCs w:val="16"/>
        </w:rPr>
        <w:t xml:space="preserve"> </w:t>
      </w:r>
      <w:r w:rsidRPr="00B508D7">
        <w:rPr>
          <w:rFonts w:ascii="Arial Narrow" w:hAnsi="Arial Narrow" w:cs="Arial"/>
          <w:sz w:val="16"/>
          <w:szCs w:val="16"/>
        </w:rPr>
        <w:tab/>
      </w:r>
      <w:r w:rsidRPr="00B508D7">
        <w:rPr>
          <w:rFonts w:ascii="Arial Narrow" w:eastAsia="Arial Narrow" w:hAnsi="Arial Narrow" w:cs="Arial"/>
          <w:b/>
          <w:sz w:val="16"/>
          <w:szCs w:val="16"/>
        </w:rPr>
        <w:t>LEY 29571, CÓDIGO DE PROTECCIÓN Y DEFENSA DEL CONSUMIDOR</w:t>
      </w:r>
      <w:r w:rsidRPr="00B508D7">
        <w:rPr>
          <w:rFonts w:ascii="Arial Narrow" w:hAnsi="Arial Narrow" w:cs="Arial"/>
          <w:b/>
          <w:sz w:val="16"/>
          <w:szCs w:val="16"/>
        </w:rPr>
        <w:t xml:space="preserve"> publicado el 2 de setiembre de 2010 y modificado por Decreto Legislativo 1308, publicado el 30 de diciembre de 2016</w:t>
      </w:r>
    </w:p>
    <w:p w14:paraId="10F1CEB0" w14:textId="00CF4C3C" w:rsidR="00FD1140" w:rsidRPr="00B508D7" w:rsidRDefault="00FD1140" w:rsidP="00B508D7">
      <w:pPr>
        <w:spacing w:after="0" w:line="240" w:lineRule="auto"/>
        <w:ind w:left="567"/>
        <w:contextualSpacing/>
        <w:jc w:val="both"/>
        <w:rPr>
          <w:rFonts w:ascii="Arial Narrow" w:eastAsia="Arial Narrow" w:hAnsi="Arial Narrow" w:cs="Arial"/>
          <w:b/>
          <w:sz w:val="16"/>
          <w:szCs w:val="16"/>
        </w:rPr>
      </w:pPr>
      <w:r w:rsidRPr="00B508D7">
        <w:rPr>
          <w:rFonts w:ascii="Arial Narrow" w:eastAsia="Arial Narrow" w:hAnsi="Arial Narrow" w:cs="Arial"/>
          <w:b/>
          <w:sz w:val="16"/>
          <w:szCs w:val="16"/>
        </w:rPr>
        <w:t>Artículo 110.- Sanciones administrativas</w:t>
      </w:r>
    </w:p>
    <w:p w14:paraId="2792FAA6" w14:textId="77777777" w:rsidR="00FD1140" w:rsidRPr="00B508D7" w:rsidRDefault="00FD1140" w:rsidP="00B508D7">
      <w:pPr>
        <w:spacing w:after="0" w:line="240" w:lineRule="auto"/>
        <w:ind w:left="567"/>
        <w:contextualSpacing/>
        <w:jc w:val="both"/>
        <w:rPr>
          <w:rFonts w:ascii="Arial Narrow" w:hAnsi="Arial Narrow" w:cs="Arial"/>
          <w:sz w:val="16"/>
          <w:szCs w:val="16"/>
        </w:rPr>
      </w:pPr>
      <w:r w:rsidRPr="00B508D7">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4CA67B6F" w14:textId="77777777" w:rsidR="00FD1140" w:rsidRPr="00B508D7" w:rsidRDefault="00FD1140" w:rsidP="00B508D7">
      <w:pPr>
        <w:numPr>
          <w:ilvl w:val="0"/>
          <w:numId w:val="13"/>
        </w:numPr>
        <w:spacing w:after="0" w:line="240" w:lineRule="auto"/>
        <w:ind w:hanging="137"/>
        <w:contextualSpacing/>
        <w:jc w:val="both"/>
        <w:rPr>
          <w:rFonts w:ascii="Arial Narrow" w:eastAsia="Arial Narrow" w:hAnsi="Arial Narrow" w:cs="Arial"/>
          <w:sz w:val="16"/>
          <w:szCs w:val="16"/>
        </w:rPr>
      </w:pPr>
      <w:r w:rsidRPr="00B508D7">
        <w:rPr>
          <w:rFonts w:ascii="Arial Narrow" w:eastAsia="Arial Narrow" w:hAnsi="Arial Narrow" w:cs="Arial"/>
          <w:sz w:val="16"/>
          <w:szCs w:val="16"/>
        </w:rPr>
        <w:t>Infracciones leves, con una amonestación o con una multa de hasta cincuenta (50) UIT.</w:t>
      </w:r>
    </w:p>
    <w:p w14:paraId="29DA35F4" w14:textId="77777777" w:rsidR="00FD1140" w:rsidRPr="00B508D7" w:rsidRDefault="00FD1140" w:rsidP="00B508D7">
      <w:pPr>
        <w:numPr>
          <w:ilvl w:val="0"/>
          <w:numId w:val="13"/>
        </w:numPr>
        <w:spacing w:after="0" w:line="240" w:lineRule="auto"/>
        <w:ind w:left="426" w:firstLine="141"/>
        <w:contextualSpacing/>
        <w:jc w:val="both"/>
        <w:rPr>
          <w:rFonts w:ascii="Arial Narrow" w:eastAsia="Arial Narrow" w:hAnsi="Arial Narrow" w:cs="Arial"/>
          <w:sz w:val="16"/>
          <w:szCs w:val="16"/>
        </w:rPr>
      </w:pPr>
      <w:r w:rsidRPr="00B508D7">
        <w:rPr>
          <w:rFonts w:ascii="Arial Narrow" w:eastAsia="Arial Narrow" w:hAnsi="Arial Narrow" w:cs="Arial"/>
          <w:sz w:val="16"/>
          <w:szCs w:val="16"/>
        </w:rPr>
        <w:t>Infracciones graves, con una multa de hasta ciento cincuenta (150) UIT.</w:t>
      </w:r>
    </w:p>
    <w:p w14:paraId="3354A94F" w14:textId="77777777" w:rsidR="00FD1140" w:rsidRPr="00B508D7" w:rsidRDefault="00FD1140" w:rsidP="00B508D7">
      <w:pPr>
        <w:numPr>
          <w:ilvl w:val="0"/>
          <w:numId w:val="13"/>
        </w:numPr>
        <w:spacing w:after="0" w:line="240" w:lineRule="auto"/>
        <w:ind w:left="426" w:firstLine="141"/>
        <w:contextualSpacing/>
        <w:jc w:val="both"/>
        <w:rPr>
          <w:rFonts w:ascii="Arial Narrow" w:eastAsia="Arial Narrow" w:hAnsi="Arial Narrow" w:cs="Arial"/>
          <w:sz w:val="16"/>
          <w:szCs w:val="16"/>
        </w:rPr>
      </w:pPr>
      <w:r w:rsidRPr="00B508D7">
        <w:rPr>
          <w:rFonts w:ascii="Arial Narrow" w:eastAsia="Arial Narrow" w:hAnsi="Arial Narrow" w:cs="Arial"/>
          <w:sz w:val="16"/>
          <w:szCs w:val="16"/>
        </w:rPr>
        <w:t>Infracciones muy graves, con una multa de hasta cuatrocientos cincuenta (450) UIT.</w:t>
      </w:r>
    </w:p>
    <w:p w14:paraId="51F0031B" w14:textId="77777777" w:rsidR="00FD1140" w:rsidRPr="00B508D7" w:rsidRDefault="00FD1140" w:rsidP="00B508D7">
      <w:pPr>
        <w:spacing w:after="0" w:line="240" w:lineRule="auto"/>
        <w:ind w:left="567"/>
        <w:contextualSpacing/>
        <w:jc w:val="both"/>
        <w:rPr>
          <w:rFonts w:ascii="Arial Narrow" w:eastAsia="Arial Narrow" w:hAnsi="Arial Narrow" w:cs="Arial"/>
          <w:sz w:val="16"/>
          <w:szCs w:val="16"/>
        </w:rPr>
      </w:pPr>
    </w:p>
    <w:p w14:paraId="7FB4009E" w14:textId="2BAC42DC" w:rsidR="00FD1140" w:rsidRPr="00B508D7" w:rsidRDefault="00FD1140" w:rsidP="00B508D7">
      <w:pPr>
        <w:spacing w:after="0" w:line="240" w:lineRule="auto"/>
        <w:ind w:left="567"/>
        <w:contextualSpacing/>
        <w:jc w:val="both"/>
        <w:rPr>
          <w:rFonts w:ascii="Arial Narrow" w:eastAsia="Arial Narrow" w:hAnsi="Arial Narrow" w:cs="Arial"/>
          <w:sz w:val="16"/>
          <w:szCs w:val="16"/>
        </w:rPr>
      </w:pPr>
      <w:r w:rsidRPr="00B508D7">
        <w:rPr>
          <w:rFonts w:ascii="Arial Narrow" w:eastAsia="Arial Narrow" w:hAnsi="Arial Narrow" w:cs="Arial"/>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7889720" w14:textId="77777777" w:rsidR="00FD1140" w:rsidRPr="00B508D7" w:rsidRDefault="00FD1140" w:rsidP="00B508D7">
      <w:pPr>
        <w:spacing w:after="0" w:line="240" w:lineRule="auto"/>
        <w:ind w:left="567"/>
        <w:contextualSpacing/>
        <w:jc w:val="both"/>
        <w:rPr>
          <w:rFonts w:ascii="Arial Narrow" w:eastAsia="Arial Narrow" w:hAnsi="Arial Narrow" w:cs="Arial"/>
          <w:sz w:val="16"/>
          <w:szCs w:val="16"/>
        </w:rPr>
      </w:pPr>
      <w:proofErr w:type="gramStart"/>
      <w:r w:rsidRPr="00B508D7">
        <w:rPr>
          <w:rFonts w:ascii="Arial Narrow" w:eastAsia="Arial Narrow" w:hAnsi="Arial Narrow" w:cs="Arial"/>
          <w:sz w:val="16"/>
          <w:szCs w:val="16"/>
        </w:rPr>
        <w:t>En caso que</w:t>
      </w:r>
      <w:proofErr w:type="gramEnd"/>
      <w:r w:rsidRPr="00B508D7">
        <w:rPr>
          <w:rFonts w:ascii="Arial Narrow" w:eastAsia="Arial Narrow" w:hAnsi="Arial Narrow" w:cs="Arial"/>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27444, Ley del Procedimiento Administrativo General o la norma que la sustituya o complemente.</w:t>
      </w:r>
    </w:p>
    <w:p w14:paraId="0E1A657E" w14:textId="77777777" w:rsidR="00FD1140" w:rsidRPr="00B508D7" w:rsidRDefault="00FD1140" w:rsidP="00B508D7">
      <w:pPr>
        <w:pStyle w:val="Textonotapie"/>
        <w:ind w:left="567"/>
        <w:contextualSpacing/>
        <w:jc w:val="both"/>
        <w:rPr>
          <w:rFonts w:ascii="Arial Narrow" w:eastAsia="Arial Narrow" w:hAnsi="Arial Narrow" w:cs="Arial"/>
          <w:sz w:val="16"/>
          <w:szCs w:val="16"/>
        </w:rPr>
      </w:pPr>
      <w:r w:rsidRPr="00B508D7">
        <w:rPr>
          <w:rFonts w:ascii="Arial Narrow" w:eastAsia="Arial Narrow" w:hAnsi="Arial Narrow" w:cs="Arial"/>
          <w:sz w:val="16"/>
          <w:szCs w:val="16"/>
        </w:rPr>
        <w:t>(…)</w:t>
      </w:r>
    </w:p>
    <w:p w14:paraId="25B45576" w14:textId="77777777" w:rsidR="00FD1140" w:rsidRPr="00B508D7" w:rsidRDefault="00FD1140" w:rsidP="00B508D7">
      <w:pPr>
        <w:pStyle w:val="Textonotapie"/>
        <w:ind w:left="567"/>
        <w:contextualSpacing/>
        <w:jc w:val="both"/>
        <w:rPr>
          <w:rFonts w:ascii="Arial Narrow" w:hAnsi="Arial Narrow" w:cs="Arial"/>
          <w:sz w:val="16"/>
          <w:szCs w:val="16"/>
        </w:rPr>
      </w:pPr>
    </w:p>
  </w:footnote>
  <w:footnote w:id="11">
    <w:p w14:paraId="123F5CAC" w14:textId="77777777" w:rsidR="00FD1140" w:rsidRPr="00B508D7" w:rsidRDefault="00FD1140" w:rsidP="00B508D7">
      <w:pPr>
        <w:spacing w:after="0" w:line="240" w:lineRule="auto"/>
        <w:ind w:left="567" w:hanging="567"/>
        <w:contextualSpacing/>
        <w:jc w:val="both"/>
        <w:rPr>
          <w:rFonts w:ascii="Arial Narrow" w:hAnsi="Arial Narrow" w:cs="Arial"/>
          <w:sz w:val="16"/>
          <w:szCs w:val="16"/>
        </w:rPr>
      </w:pPr>
      <w:r w:rsidRPr="00B508D7">
        <w:rPr>
          <w:rStyle w:val="Refdenotaalpie"/>
          <w:rFonts w:ascii="Arial Narrow" w:hAnsi="Arial Narrow" w:cs="Arial"/>
          <w:sz w:val="16"/>
          <w:szCs w:val="16"/>
        </w:rPr>
        <w:footnoteRef/>
      </w:r>
      <w:r w:rsidRPr="00B508D7">
        <w:rPr>
          <w:rFonts w:ascii="Arial Narrow" w:hAnsi="Arial Narrow" w:cs="Arial"/>
          <w:sz w:val="16"/>
          <w:szCs w:val="16"/>
        </w:rPr>
        <w:t xml:space="preserve"> </w:t>
      </w:r>
      <w:r w:rsidRPr="00B508D7">
        <w:rPr>
          <w:rFonts w:ascii="Arial Narrow" w:hAnsi="Arial Narrow" w:cs="Arial"/>
          <w:sz w:val="16"/>
          <w:szCs w:val="16"/>
        </w:rPr>
        <w:tab/>
      </w:r>
      <w:r w:rsidRPr="00B508D7">
        <w:rPr>
          <w:rFonts w:ascii="Arial Narrow" w:eastAsia="Arial Narrow" w:hAnsi="Arial Narrow" w:cs="Arial"/>
          <w:b/>
          <w:sz w:val="16"/>
          <w:szCs w:val="16"/>
        </w:rPr>
        <w:t>LEY 29571, CÓDIGO DE PROTECCIÓN Y DEFENSA DEL CONSUMIDOR</w:t>
      </w:r>
      <w:r w:rsidRPr="00B508D7">
        <w:rPr>
          <w:rFonts w:ascii="Arial Narrow" w:hAnsi="Arial Narrow" w:cs="Arial"/>
          <w:b/>
          <w:sz w:val="16"/>
          <w:szCs w:val="16"/>
        </w:rPr>
        <w:t xml:space="preserve"> publicado el 2 de setiembre de 2010 y modificado por Decreto Legislativo 1308, publicado el 30 de diciembre de 2016</w:t>
      </w:r>
    </w:p>
    <w:p w14:paraId="23D2ECEE" w14:textId="0A8DBA15" w:rsidR="00FD1140" w:rsidRPr="00B508D7" w:rsidRDefault="00FD1140" w:rsidP="00B508D7">
      <w:pPr>
        <w:spacing w:after="0" w:line="240" w:lineRule="auto"/>
        <w:ind w:left="567"/>
        <w:contextualSpacing/>
        <w:jc w:val="both"/>
        <w:rPr>
          <w:rFonts w:ascii="Arial Narrow" w:eastAsia="Arial Narrow" w:hAnsi="Arial Narrow" w:cs="Arial"/>
          <w:b/>
          <w:sz w:val="16"/>
          <w:szCs w:val="16"/>
        </w:rPr>
      </w:pPr>
      <w:r w:rsidRPr="00B508D7">
        <w:rPr>
          <w:rFonts w:ascii="Arial Narrow" w:eastAsia="Arial Narrow" w:hAnsi="Arial Narrow" w:cs="Arial"/>
          <w:b/>
          <w:sz w:val="16"/>
          <w:szCs w:val="16"/>
        </w:rPr>
        <w:t>Artículo 114.- Medidas correctivas</w:t>
      </w:r>
    </w:p>
    <w:p w14:paraId="6DD83402" w14:textId="77777777" w:rsidR="00FD1140" w:rsidRPr="00B508D7" w:rsidRDefault="00FD1140" w:rsidP="00B508D7">
      <w:pPr>
        <w:spacing w:after="0" w:line="240" w:lineRule="auto"/>
        <w:ind w:left="567"/>
        <w:contextualSpacing/>
        <w:jc w:val="both"/>
        <w:rPr>
          <w:rFonts w:ascii="Arial Narrow" w:eastAsia="Arial Narrow" w:hAnsi="Arial Narrow" w:cs="Arial"/>
          <w:sz w:val="16"/>
          <w:szCs w:val="16"/>
        </w:rPr>
      </w:pPr>
      <w:r w:rsidRPr="00B508D7">
        <w:rPr>
          <w:rFonts w:ascii="Arial Narrow" w:eastAsia="Arial Narrow" w:hAnsi="Arial Narrow" w:cs="Arial"/>
          <w:sz w:val="16"/>
          <w:szCs w:val="16"/>
        </w:rPr>
        <w:t>Sin perjuicio de la sanción administrativa que corresponda al proveedor por una infracción al presente Código, el Indecopi puede dictar, en calidad de mandatos, medidas correctivas reparadoras y complementarias. Las medidas correctivas reparadoras pueden dictarse a pedido de parte o de oficio, siempre y cuando sean expresamente informadas sobre esa posibilidad en la notificación de cargo al proveedor por la autoridad encargada del procedimiento.</w:t>
      </w:r>
    </w:p>
    <w:p w14:paraId="1A5030DB" w14:textId="7CE51DEE" w:rsidR="00FD1140" w:rsidRPr="00B508D7" w:rsidRDefault="00FD1140" w:rsidP="00B508D7">
      <w:pPr>
        <w:spacing w:after="0" w:line="240" w:lineRule="auto"/>
        <w:ind w:left="567"/>
        <w:contextualSpacing/>
        <w:jc w:val="both"/>
        <w:rPr>
          <w:rFonts w:ascii="Arial Narrow" w:hAnsi="Arial Narrow" w:cs="Arial"/>
          <w:sz w:val="16"/>
          <w:szCs w:val="16"/>
        </w:rPr>
      </w:pPr>
      <w:r w:rsidRPr="00B508D7">
        <w:rPr>
          <w:rFonts w:ascii="Arial Narrow" w:eastAsia="Arial Narrow" w:hAnsi="Arial Narrow" w:cs="Arial"/>
          <w:sz w:val="16"/>
          <w:szCs w:val="16"/>
        </w:rPr>
        <w:t>Las medidas correctivas reparadoras pueden dictarse a pedido de parte o de oficio, siempre y cuando sean expresamente informadas sobre esa posibilidad en la notificación de cargo al proveedor por la autoridad encargada del procedimiento.</w:t>
      </w:r>
    </w:p>
    <w:p w14:paraId="116F0C6A" w14:textId="7CBA1CE2" w:rsidR="00FD1140" w:rsidRPr="00B508D7" w:rsidRDefault="00FD1140" w:rsidP="00B508D7">
      <w:pPr>
        <w:spacing w:after="0" w:line="240" w:lineRule="auto"/>
        <w:ind w:left="567"/>
        <w:contextualSpacing/>
        <w:jc w:val="both"/>
        <w:rPr>
          <w:rFonts w:ascii="Arial Narrow" w:hAnsi="Arial Narrow" w:cs="Arial"/>
          <w:sz w:val="16"/>
          <w:szCs w:val="16"/>
        </w:rPr>
      </w:pPr>
      <w:r w:rsidRPr="00B508D7">
        <w:rPr>
          <w:rFonts w:ascii="Arial Narrow" w:eastAsia="Arial Narrow" w:hAnsi="Arial Narrow" w:cs="Arial"/>
          <w:sz w:val="16"/>
          <w:szCs w:val="16"/>
        </w:rPr>
        <w:t>Las medidas correctivas complementarias pueden dictarse de oficio o a pedido de parte.</w:t>
      </w:r>
    </w:p>
    <w:p w14:paraId="6C3C0397" w14:textId="0AF2F9D3" w:rsidR="00FD1140" w:rsidRPr="00B508D7" w:rsidRDefault="00FD1140" w:rsidP="00B508D7">
      <w:pPr>
        <w:spacing w:after="0" w:line="240" w:lineRule="auto"/>
        <w:ind w:left="567"/>
        <w:contextualSpacing/>
        <w:jc w:val="both"/>
        <w:rPr>
          <w:rFonts w:ascii="Arial Narrow" w:hAnsi="Arial Narrow" w:cs="Arial"/>
          <w:sz w:val="16"/>
          <w:szCs w:val="16"/>
        </w:rPr>
      </w:pPr>
      <w:r w:rsidRPr="00B508D7">
        <w:rPr>
          <w:rFonts w:ascii="Arial Narrow" w:eastAsia="Arial Narrow" w:hAnsi="Arial Narrow" w:cs="Arial"/>
          <w:b/>
          <w:sz w:val="16"/>
          <w:szCs w:val="16"/>
        </w:rPr>
        <w:t>Artículo 115.- Medidas correctivas reparadoras</w:t>
      </w:r>
    </w:p>
    <w:p w14:paraId="5562A3D3" w14:textId="77777777" w:rsidR="00FD1140" w:rsidRPr="00B508D7" w:rsidRDefault="00FD1140" w:rsidP="00B508D7">
      <w:pPr>
        <w:spacing w:after="0" w:line="240" w:lineRule="auto"/>
        <w:ind w:left="567"/>
        <w:contextualSpacing/>
        <w:jc w:val="both"/>
        <w:rPr>
          <w:rFonts w:ascii="Arial Narrow" w:hAnsi="Arial Narrow" w:cs="Arial"/>
          <w:sz w:val="16"/>
          <w:szCs w:val="16"/>
        </w:rPr>
      </w:pPr>
      <w:r w:rsidRPr="00B508D7">
        <w:rPr>
          <w:rFonts w:ascii="Arial Narrow" w:eastAsia="Arial Narrow" w:hAnsi="Arial Narrow" w:cs="Arial"/>
          <w:sz w:val="16"/>
          <w:szCs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4433CC1D" w14:textId="77777777" w:rsidR="00FD1140" w:rsidRPr="00B508D7" w:rsidRDefault="00FD1140" w:rsidP="00B508D7">
      <w:pPr>
        <w:numPr>
          <w:ilvl w:val="0"/>
          <w:numId w:val="14"/>
        </w:numPr>
        <w:spacing w:after="0" w:line="240" w:lineRule="auto"/>
        <w:ind w:left="709" w:hanging="142"/>
        <w:contextualSpacing/>
        <w:jc w:val="both"/>
        <w:rPr>
          <w:rFonts w:ascii="Arial Narrow" w:eastAsia="Arial Narrow" w:hAnsi="Arial Narrow" w:cs="Arial"/>
          <w:sz w:val="16"/>
          <w:szCs w:val="16"/>
        </w:rPr>
      </w:pPr>
      <w:r w:rsidRPr="00B508D7">
        <w:rPr>
          <w:rFonts w:ascii="Arial Narrow" w:eastAsia="Arial Narrow" w:hAnsi="Arial Narrow" w:cs="Arial"/>
          <w:sz w:val="16"/>
          <w:szCs w:val="16"/>
        </w:rPr>
        <w:t>Reparar productos.</w:t>
      </w:r>
    </w:p>
    <w:p w14:paraId="122A550C" w14:textId="77777777" w:rsidR="00FD1140" w:rsidRPr="00B508D7" w:rsidRDefault="00FD1140" w:rsidP="00B508D7">
      <w:pPr>
        <w:numPr>
          <w:ilvl w:val="0"/>
          <w:numId w:val="14"/>
        </w:numPr>
        <w:spacing w:after="0" w:line="240" w:lineRule="auto"/>
        <w:ind w:left="567" w:firstLine="0"/>
        <w:contextualSpacing/>
        <w:jc w:val="both"/>
        <w:rPr>
          <w:rFonts w:ascii="Arial Narrow" w:eastAsia="Arial Narrow" w:hAnsi="Arial Narrow" w:cs="Arial"/>
          <w:sz w:val="16"/>
          <w:szCs w:val="16"/>
        </w:rPr>
      </w:pPr>
      <w:r w:rsidRPr="00B508D7">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7D0D5F09" w14:textId="77777777" w:rsidR="00FD1140" w:rsidRPr="00B508D7" w:rsidRDefault="00FD1140" w:rsidP="00B508D7">
      <w:pPr>
        <w:numPr>
          <w:ilvl w:val="0"/>
          <w:numId w:val="14"/>
        </w:numPr>
        <w:spacing w:after="0" w:line="240" w:lineRule="auto"/>
        <w:ind w:left="567" w:firstLine="0"/>
        <w:contextualSpacing/>
        <w:jc w:val="both"/>
        <w:rPr>
          <w:rFonts w:ascii="Arial Narrow" w:eastAsia="Arial Narrow" w:hAnsi="Arial Narrow" w:cs="Arial"/>
          <w:sz w:val="16"/>
          <w:szCs w:val="16"/>
        </w:rPr>
      </w:pPr>
      <w:r w:rsidRPr="00B508D7">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0503C686" w14:textId="77777777" w:rsidR="00FD1140" w:rsidRPr="00B508D7" w:rsidRDefault="00FD1140" w:rsidP="00B508D7">
      <w:pPr>
        <w:numPr>
          <w:ilvl w:val="0"/>
          <w:numId w:val="14"/>
        </w:numPr>
        <w:spacing w:after="0" w:line="240" w:lineRule="auto"/>
        <w:ind w:left="567" w:firstLine="0"/>
        <w:contextualSpacing/>
        <w:jc w:val="both"/>
        <w:rPr>
          <w:rFonts w:ascii="Arial Narrow" w:eastAsia="Arial Narrow" w:hAnsi="Arial Narrow" w:cs="Arial"/>
          <w:sz w:val="16"/>
          <w:szCs w:val="16"/>
        </w:rPr>
      </w:pPr>
      <w:r w:rsidRPr="00B508D7">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CE3A5AB" w14:textId="77777777" w:rsidR="00FD1140" w:rsidRPr="00B508D7" w:rsidRDefault="00FD1140" w:rsidP="00B508D7">
      <w:pPr>
        <w:numPr>
          <w:ilvl w:val="0"/>
          <w:numId w:val="14"/>
        </w:numPr>
        <w:spacing w:after="0" w:line="240" w:lineRule="auto"/>
        <w:ind w:left="567" w:firstLine="0"/>
        <w:contextualSpacing/>
        <w:jc w:val="both"/>
        <w:rPr>
          <w:rFonts w:ascii="Arial Narrow" w:eastAsia="Arial Narrow" w:hAnsi="Arial Narrow" w:cs="Arial"/>
          <w:sz w:val="16"/>
          <w:szCs w:val="16"/>
        </w:rPr>
      </w:pPr>
      <w:r w:rsidRPr="00B508D7">
        <w:rPr>
          <w:rFonts w:ascii="Arial Narrow" w:eastAsia="Arial Narrow" w:hAnsi="Arial Narrow" w:cs="Arial"/>
          <w:sz w:val="16"/>
          <w:szCs w:val="16"/>
        </w:rPr>
        <w:t>Cumplir con ejecutar otras prestaciones u obligaciones legales o convencionales a su cargo.</w:t>
      </w:r>
    </w:p>
    <w:p w14:paraId="44578AA8" w14:textId="77777777" w:rsidR="00FD1140" w:rsidRPr="00B508D7" w:rsidRDefault="00FD1140" w:rsidP="00B508D7">
      <w:pPr>
        <w:numPr>
          <w:ilvl w:val="0"/>
          <w:numId w:val="14"/>
        </w:numPr>
        <w:spacing w:after="0" w:line="240" w:lineRule="auto"/>
        <w:ind w:left="567" w:firstLine="0"/>
        <w:contextualSpacing/>
        <w:jc w:val="both"/>
        <w:rPr>
          <w:rFonts w:ascii="Arial Narrow" w:eastAsia="Arial Narrow" w:hAnsi="Arial Narrow" w:cs="Arial"/>
          <w:sz w:val="16"/>
          <w:szCs w:val="16"/>
        </w:rPr>
      </w:pPr>
      <w:r w:rsidRPr="00B508D7">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6D6F1A7B" w14:textId="77777777" w:rsidR="00FD1140" w:rsidRPr="00B508D7" w:rsidRDefault="00FD1140" w:rsidP="00B508D7">
      <w:pPr>
        <w:numPr>
          <w:ilvl w:val="0"/>
          <w:numId w:val="14"/>
        </w:numPr>
        <w:spacing w:after="0" w:line="240" w:lineRule="auto"/>
        <w:ind w:left="567" w:firstLine="0"/>
        <w:contextualSpacing/>
        <w:jc w:val="both"/>
        <w:rPr>
          <w:rFonts w:ascii="Arial Narrow" w:eastAsia="Arial Narrow" w:hAnsi="Arial Narrow" w:cs="Arial"/>
          <w:sz w:val="16"/>
          <w:szCs w:val="16"/>
        </w:rPr>
      </w:pPr>
      <w:r w:rsidRPr="00B508D7">
        <w:rPr>
          <w:rFonts w:ascii="Arial Narrow" w:eastAsia="Arial Narrow" w:hAnsi="Arial Narrow" w:cs="Arial"/>
          <w:sz w:val="16"/>
          <w:szCs w:val="16"/>
        </w:rPr>
        <w:t>En los supuestos de pagos indebidos o en exceso, devolver estos montos, más los intereses correspondientes.</w:t>
      </w:r>
    </w:p>
    <w:p w14:paraId="5A57DD83" w14:textId="77777777" w:rsidR="00FD1140" w:rsidRPr="00B508D7" w:rsidRDefault="00FD1140" w:rsidP="00B508D7">
      <w:pPr>
        <w:numPr>
          <w:ilvl w:val="0"/>
          <w:numId w:val="14"/>
        </w:numPr>
        <w:spacing w:after="0" w:line="240" w:lineRule="auto"/>
        <w:ind w:left="567" w:firstLine="0"/>
        <w:contextualSpacing/>
        <w:jc w:val="both"/>
        <w:rPr>
          <w:rFonts w:ascii="Arial Narrow" w:eastAsia="Arial Narrow" w:hAnsi="Arial Narrow" w:cs="Arial"/>
          <w:sz w:val="16"/>
          <w:szCs w:val="16"/>
        </w:rPr>
      </w:pPr>
      <w:r w:rsidRPr="00B508D7">
        <w:rPr>
          <w:rFonts w:ascii="Arial Narrow" w:eastAsia="Arial Narrow" w:hAnsi="Arial Narrow" w:cs="Arial"/>
          <w:sz w:val="16"/>
          <w:szCs w:val="16"/>
        </w:rPr>
        <w:t>Pagar los gastos incurridos por el consumidor para mitigar las consecuencias de la infracción administrativa.</w:t>
      </w:r>
    </w:p>
    <w:p w14:paraId="77D9DC1A" w14:textId="77777777" w:rsidR="00FD1140" w:rsidRPr="00B508D7" w:rsidRDefault="00FD1140" w:rsidP="00B508D7">
      <w:pPr>
        <w:numPr>
          <w:ilvl w:val="0"/>
          <w:numId w:val="14"/>
        </w:numPr>
        <w:spacing w:after="0" w:line="240" w:lineRule="auto"/>
        <w:ind w:left="567" w:firstLine="0"/>
        <w:contextualSpacing/>
        <w:jc w:val="both"/>
        <w:rPr>
          <w:rFonts w:ascii="Arial Narrow" w:eastAsia="Arial Narrow" w:hAnsi="Arial Narrow" w:cs="Arial"/>
          <w:sz w:val="16"/>
          <w:szCs w:val="16"/>
        </w:rPr>
      </w:pPr>
      <w:r w:rsidRPr="00B508D7">
        <w:rPr>
          <w:rFonts w:ascii="Arial Narrow" w:eastAsia="Arial Narrow" w:hAnsi="Arial Narrow" w:cs="Arial"/>
          <w:sz w:val="16"/>
          <w:szCs w:val="16"/>
        </w:rPr>
        <w:t>Otras medidas reparadoras análogas de efectos equivalentes a las anteriores.</w:t>
      </w:r>
    </w:p>
    <w:p w14:paraId="7BDDD8C3" w14:textId="77777777" w:rsidR="00FD1140" w:rsidRPr="00B508D7" w:rsidRDefault="00FD1140" w:rsidP="00B508D7">
      <w:pPr>
        <w:spacing w:after="0" w:line="240" w:lineRule="auto"/>
        <w:ind w:left="567"/>
        <w:contextualSpacing/>
        <w:jc w:val="both"/>
        <w:rPr>
          <w:rFonts w:ascii="Arial Narrow" w:eastAsia="Arial Narrow" w:hAnsi="Arial Narrow" w:cs="Arial"/>
          <w:sz w:val="16"/>
          <w:szCs w:val="16"/>
        </w:rPr>
      </w:pPr>
    </w:p>
    <w:p w14:paraId="08D1B2D8" w14:textId="77777777" w:rsidR="00FD1140" w:rsidRPr="00B508D7" w:rsidRDefault="00FD1140" w:rsidP="00B508D7">
      <w:pPr>
        <w:spacing w:after="0" w:line="240" w:lineRule="auto"/>
        <w:ind w:left="567"/>
        <w:contextualSpacing/>
        <w:jc w:val="both"/>
        <w:rPr>
          <w:rFonts w:ascii="Arial Narrow" w:hAnsi="Arial Narrow" w:cs="Arial"/>
          <w:sz w:val="16"/>
          <w:szCs w:val="16"/>
        </w:rPr>
      </w:pPr>
      <w:r w:rsidRPr="00B508D7">
        <w:rPr>
          <w:rFonts w:ascii="Arial Narrow" w:eastAsia="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508D7">
        <w:rPr>
          <w:rFonts w:ascii="Arial Narrow" w:eastAsia="Arial Narrow" w:hAnsi="Arial Narrow" w:cs="Arial"/>
          <w:sz w:val="16"/>
          <w:szCs w:val="16"/>
        </w:rPr>
        <w:t>conjuntamente con</w:t>
      </w:r>
      <w:proofErr w:type="gramEnd"/>
      <w:r w:rsidRPr="00B508D7">
        <w:rPr>
          <w:rFonts w:ascii="Arial Narrow" w:eastAsia="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6FC6C1A3" w14:textId="77777777" w:rsidR="00FD1140" w:rsidRPr="00B508D7" w:rsidRDefault="00FD1140" w:rsidP="00B508D7">
      <w:pPr>
        <w:spacing w:after="0" w:line="240" w:lineRule="auto"/>
        <w:ind w:left="567"/>
        <w:contextualSpacing/>
        <w:jc w:val="both"/>
        <w:rPr>
          <w:rFonts w:ascii="Arial Narrow" w:hAnsi="Arial Narrow" w:cs="Arial"/>
          <w:sz w:val="16"/>
          <w:szCs w:val="16"/>
        </w:rPr>
      </w:pPr>
      <w:r w:rsidRPr="00B508D7">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6FF7AC2" w14:textId="77777777" w:rsidR="00FD1140" w:rsidRPr="00B508D7" w:rsidRDefault="00FD1140" w:rsidP="00B508D7">
      <w:pPr>
        <w:spacing w:after="0" w:line="240" w:lineRule="auto"/>
        <w:ind w:left="567"/>
        <w:contextualSpacing/>
        <w:jc w:val="both"/>
        <w:rPr>
          <w:rFonts w:ascii="Arial Narrow" w:hAnsi="Arial Narrow" w:cs="Arial"/>
          <w:sz w:val="16"/>
          <w:szCs w:val="16"/>
        </w:rPr>
      </w:pPr>
      <w:r w:rsidRPr="00B508D7">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021537BA" w14:textId="77777777" w:rsidR="00FD1140" w:rsidRPr="00B508D7" w:rsidRDefault="00FD1140" w:rsidP="00B508D7">
      <w:pPr>
        <w:spacing w:after="0" w:line="240" w:lineRule="auto"/>
        <w:ind w:left="567"/>
        <w:contextualSpacing/>
        <w:jc w:val="both"/>
        <w:rPr>
          <w:rFonts w:ascii="Arial Narrow" w:eastAsia="Arial Narrow" w:hAnsi="Arial Narrow" w:cs="Arial"/>
          <w:sz w:val="16"/>
          <w:szCs w:val="16"/>
        </w:rPr>
      </w:pPr>
      <w:r w:rsidRPr="00B508D7">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0307867B" w14:textId="77777777" w:rsidR="00FD1140" w:rsidRPr="00B508D7" w:rsidRDefault="00FD1140" w:rsidP="00B508D7">
      <w:pPr>
        <w:spacing w:after="0" w:line="240" w:lineRule="auto"/>
        <w:ind w:left="567"/>
        <w:contextualSpacing/>
        <w:jc w:val="both"/>
        <w:rPr>
          <w:rFonts w:ascii="Arial Narrow" w:eastAsia="Arial Narrow" w:hAnsi="Arial Narrow" w:cs="Arial"/>
          <w:sz w:val="16"/>
          <w:szCs w:val="16"/>
        </w:rPr>
      </w:pPr>
      <w:r w:rsidRPr="00B508D7">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2BEE118" w14:textId="77777777" w:rsidR="00FD1140" w:rsidRPr="00B508D7" w:rsidRDefault="00FD1140" w:rsidP="00B508D7">
      <w:pPr>
        <w:pStyle w:val="Textonotapie"/>
        <w:ind w:left="567"/>
        <w:contextualSpacing/>
        <w:jc w:val="both"/>
        <w:rPr>
          <w:rFonts w:ascii="Arial Narrow" w:eastAsia="Arial Narrow" w:hAnsi="Arial Narrow" w:cs="Arial"/>
          <w:sz w:val="16"/>
          <w:szCs w:val="16"/>
        </w:rPr>
      </w:pPr>
      <w:r w:rsidRPr="00B508D7">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FCE4055" w14:textId="77777777" w:rsidR="00FD1140" w:rsidRPr="00B508D7" w:rsidRDefault="00FD1140" w:rsidP="00B508D7">
      <w:pPr>
        <w:pStyle w:val="Textonotapie"/>
        <w:ind w:left="567"/>
        <w:contextualSpacing/>
        <w:jc w:val="both"/>
        <w:rPr>
          <w:rFonts w:ascii="Arial Narrow" w:hAnsi="Arial Narrow" w:cs="Arial"/>
          <w:sz w:val="16"/>
          <w:szCs w:val="16"/>
        </w:rPr>
      </w:pPr>
    </w:p>
  </w:footnote>
  <w:footnote w:id="12">
    <w:p w14:paraId="268707A6" w14:textId="77777777" w:rsidR="00FD1140" w:rsidRPr="00B508D7" w:rsidRDefault="00FD1140" w:rsidP="00B508D7">
      <w:pPr>
        <w:pStyle w:val="Textonotapie"/>
        <w:tabs>
          <w:tab w:val="left" w:pos="567"/>
        </w:tabs>
        <w:ind w:left="567" w:hanging="567"/>
        <w:contextualSpacing/>
        <w:jc w:val="both"/>
        <w:rPr>
          <w:rFonts w:ascii="Arial Narrow" w:eastAsia="Arial Narrow" w:hAnsi="Arial Narrow" w:cs="Arial"/>
          <w:sz w:val="16"/>
          <w:szCs w:val="16"/>
        </w:rPr>
      </w:pPr>
      <w:r w:rsidRPr="00B508D7">
        <w:rPr>
          <w:rStyle w:val="Refdenotaalpie"/>
          <w:rFonts w:ascii="Arial Narrow" w:hAnsi="Arial Narrow" w:cs="Arial"/>
          <w:sz w:val="16"/>
          <w:szCs w:val="16"/>
        </w:rPr>
        <w:footnoteRef/>
      </w:r>
      <w:r w:rsidRPr="00B508D7">
        <w:rPr>
          <w:rFonts w:ascii="Arial Narrow" w:hAnsi="Arial Narrow" w:cs="Arial"/>
          <w:sz w:val="16"/>
          <w:szCs w:val="16"/>
        </w:rPr>
        <w:t xml:space="preserve"> </w:t>
      </w:r>
      <w:r w:rsidRPr="00B508D7">
        <w:rPr>
          <w:rFonts w:ascii="Arial Narrow" w:hAnsi="Arial Narrow" w:cs="Arial"/>
          <w:sz w:val="16"/>
          <w:szCs w:val="16"/>
        </w:rPr>
        <w:tab/>
      </w:r>
      <w:r w:rsidRPr="00B508D7">
        <w:rPr>
          <w:rFonts w:ascii="Arial Narrow" w:eastAsia="Arial Narrow" w:hAnsi="Arial Narrow" w:cs="Arial"/>
          <w:b/>
          <w:sz w:val="16"/>
          <w:szCs w:val="16"/>
        </w:rPr>
        <w:t>LEY 29571, CÓDIGO DE PROTECCIÓN Y DEFENSA DEL CONSUMIDOR</w:t>
      </w:r>
      <w:r w:rsidRPr="00B508D7">
        <w:rPr>
          <w:rFonts w:ascii="Arial Narrow" w:hAnsi="Arial Narrow" w:cs="Arial"/>
          <w:b/>
          <w:sz w:val="16"/>
          <w:szCs w:val="16"/>
        </w:rPr>
        <w:t xml:space="preserve"> publicado el 2 de setiembre de 2010 y modificado por Decreto Legislativo 1308, publicado el 30 de diciembre de 2016</w:t>
      </w:r>
    </w:p>
    <w:p w14:paraId="253D2E11" w14:textId="3B058ADD" w:rsidR="00FD1140" w:rsidRPr="00B508D7" w:rsidRDefault="00B508D7" w:rsidP="00B508D7">
      <w:pPr>
        <w:pStyle w:val="Textonotapie"/>
        <w:tabs>
          <w:tab w:val="left" w:pos="567"/>
        </w:tabs>
        <w:ind w:left="567" w:hanging="567"/>
        <w:contextualSpacing/>
        <w:jc w:val="both"/>
        <w:rPr>
          <w:rFonts w:ascii="Arial Narrow" w:eastAsia="Arial Narrow" w:hAnsi="Arial Narrow" w:cs="Arial"/>
          <w:b/>
          <w:sz w:val="16"/>
          <w:szCs w:val="16"/>
        </w:rPr>
      </w:pPr>
      <w:r>
        <w:rPr>
          <w:rFonts w:ascii="Arial Narrow" w:eastAsia="Arial Narrow" w:hAnsi="Arial Narrow" w:cs="Arial"/>
          <w:b/>
          <w:sz w:val="16"/>
          <w:szCs w:val="16"/>
        </w:rPr>
        <w:tab/>
      </w:r>
      <w:r w:rsidR="00FD1140" w:rsidRPr="00B508D7">
        <w:rPr>
          <w:rFonts w:ascii="Arial Narrow" w:eastAsia="Arial Narrow" w:hAnsi="Arial Narrow" w:cs="Arial"/>
          <w:b/>
          <w:sz w:val="16"/>
          <w:szCs w:val="16"/>
        </w:rPr>
        <w:t>Artículo 112.- Criterios de graduación de las sanciones administrativas</w:t>
      </w:r>
    </w:p>
    <w:p w14:paraId="371D15F2" w14:textId="5EAD1CBF" w:rsidR="00FD1140" w:rsidRPr="00B508D7" w:rsidRDefault="00B508D7" w:rsidP="00B508D7">
      <w:pPr>
        <w:pStyle w:val="Textonotapie"/>
        <w:tabs>
          <w:tab w:val="left" w:pos="567"/>
        </w:tabs>
        <w:ind w:left="567" w:hanging="567"/>
        <w:contextualSpacing/>
        <w:jc w:val="both"/>
        <w:rPr>
          <w:rFonts w:ascii="Arial Narrow" w:eastAsia="Arial Narrow" w:hAnsi="Arial Narrow" w:cs="Arial"/>
          <w:sz w:val="16"/>
          <w:szCs w:val="16"/>
        </w:rPr>
      </w:pPr>
      <w:r>
        <w:rPr>
          <w:rFonts w:ascii="Arial Narrow" w:eastAsia="Arial Narrow" w:hAnsi="Arial Narrow" w:cs="Arial"/>
          <w:sz w:val="16"/>
          <w:szCs w:val="16"/>
        </w:rPr>
        <w:tab/>
      </w:r>
      <w:r w:rsidR="00FD1140" w:rsidRPr="00B508D7">
        <w:rPr>
          <w:rFonts w:ascii="Arial Narrow" w:eastAsia="Arial Narrow" w:hAnsi="Arial Narrow" w:cs="Arial"/>
          <w:sz w:val="16"/>
          <w:szCs w:val="16"/>
        </w:rPr>
        <w:t>(…)</w:t>
      </w:r>
    </w:p>
    <w:p w14:paraId="71DFC199" w14:textId="3234AAC6" w:rsidR="00FD1140" w:rsidRPr="00B508D7" w:rsidRDefault="00B508D7" w:rsidP="00B508D7">
      <w:pPr>
        <w:pStyle w:val="Textonotapie"/>
        <w:tabs>
          <w:tab w:val="left" w:pos="567"/>
        </w:tabs>
        <w:ind w:left="567" w:hanging="567"/>
        <w:contextualSpacing/>
        <w:jc w:val="both"/>
        <w:rPr>
          <w:rFonts w:ascii="Arial Narrow" w:eastAsia="Arial Narrow" w:hAnsi="Arial Narrow" w:cs="Arial"/>
          <w:sz w:val="16"/>
          <w:szCs w:val="16"/>
        </w:rPr>
      </w:pPr>
      <w:r>
        <w:rPr>
          <w:rFonts w:ascii="Arial Narrow" w:eastAsia="Arial Narrow" w:hAnsi="Arial Narrow" w:cs="Arial"/>
          <w:sz w:val="16"/>
          <w:szCs w:val="16"/>
        </w:rPr>
        <w:tab/>
      </w:r>
      <w:r w:rsidR="00FD1140" w:rsidRPr="00B508D7">
        <w:rPr>
          <w:rFonts w:ascii="Arial Narrow" w:eastAsia="Arial Narrow" w:hAnsi="Arial Narrow" w:cs="Arial"/>
          <w:sz w:val="16"/>
          <w:szCs w:val="16"/>
        </w:rPr>
        <w:t>Se consideran circunstancias atenuantes especiales, las siguientes:</w:t>
      </w:r>
    </w:p>
    <w:p w14:paraId="3012FEDF" w14:textId="29882A2C" w:rsidR="00FD1140" w:rsidRPr="00B508D7" w:rsidRDefault="00B508D7" w:rsidP="00B508D7">
      <w:pPr>
        <w:pStyle w:val="Textonotapie"/>
        <w:tabs>
          <w:tab w:val="left" w:pos="567"/>
        </w:tabs>
        <w:ind w:left="567" w:hanging="567"/>
        <w:contextualSpacing/>
        <w:jc w:val="both"/>
        <w:rPr>
          <w:rFonts w:ascii="Arial Narrow" w:eastAsia="Arial Narrow" w:hAnsi="Arial Narrow" w:cs="Arial"/>
          <w:sz w:val="16"/>
          <w:szCs w:val="16"/>
        </w:rPr>
      </w:pPr>
      <w:r>
        <w:rPr>
          <w:rFonts w:ascii="Arial Narrow" w:eastAsia="Arial Narrow" w:hAnsi="Arial Narrow" w:cs="Arial"/>
          <w:sz w:val="16"/>
          <w:szCs w:val="16"/>
        </w:rPr>
        <w:tab/>
      </w:r>
      <w:r w:rsidR="00FD1140" w:rsidRPr="00B508D7">
        <w:rPr>
          <w:rFonts w:ascii="Arial Narrow" w:eastAsia="Arial Narrow" w:hAnsi="Arial Narrow" w:cs="Arial"/>
          <w:sz w:val="16"/>
          <w:szCs w:val="16"/>
        </w:rPr>
        <w:t>(…)</w:t>
      </w:r>
    </w:p>
    <w:p w14:paraId="63C88741" w14:textId="77777777" w:rsidR="00FD1140" w:rsidRPr="00B508D7" w:rsidRDefault="00FD1140" w:rsidP="00B508D7">
      <w:pPr>
        <w:pStyle w:val="Textonotapie"/>
        <w:ind w:left="567"/>
        <w:contextualSpacing/>
        <w:jc w:val="both"/>
        <w:rPr>
          <w:rFonts w:ascii="Arial Narrow" w:eastAsia="Arial Narrow" w:hAnsi="Arial Narrow" w:cs="Arial"/>
          <w:sz w:val="16"/>
          <w:szCs w:val="16"/>
        </w:rPr>
      </w:pPr>
      <w:r w:rsidRPr="00B508D7">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508D7">
        <w:rPr>
          <w:rFonts w:ascii="Arial Narrow" w:eastAsia="Arial Narrow" w:hAnsi="Arial Narrow" w:cs="Arial"/>
          <w:sz w:val="16"/>
          <w:szCs w:val="16"/>
        </w:rPr>
        <w:t>liminarmente</w:t>
      </w:r>
      <w:proofErr w:type="spellEnd"/>
      <w:r w:rsidRPr="00B508D7">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1EF9A514" w14:textId="77777777" w:rsidR="00FD1140" w:rsidRPr="00B508D7" w:rsidRDefault="00FD1140" w:rsidP="00B508D7">
      <w:pPr>
        <w:pStyle w:val="Textonotapie"/>
        <w:ind w:left="567"/>
        <w:contextualSpacing/>
        <w:jc w:val="both"/>
        <w:rPr>
          <w:rFonts w:ascii="Arial Narrow" w:hAnsi="Arial Narrow" w:cs="Arial"/>
          <w:sz w:val="16"/>
          <w:szCs w:val="16"/>
        </w:rPr>
      </w:pPr>
    </w:p>
  </w:footnote>
  <w:footnote w:id="13">
    <w:p w14:paraId="7236B69C" w14:textId="77777777" w:rsidR="000301AC" w:rsidRPr="000301AC" w:rsidRDefault="000301AC" w:rsidP="000301A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0301AC">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3808744F" w14:textId="77777777" w:rsidR="000301AC" w:rsidRPr="000301AC" w:rsidRDefault="000301AC" w:rsidP="000301AC">
      <w:pPr>
        <w:pStyle w:val="Textonotapie"/>
        <w:ind w:left="1134" w:hanging="567"/>
        <w:jc w:val="both"/>
        <w:rPr>
          <w:rFonts w:ascii="Arial Narrow" w:hAnsi="Arial Narrow" w:cs="Arial"/>
          <w:b/>
          <w:bCs/>
          <w:sz w:val="16"/>
          <w:szCs w:val="16"/>
        </w:rPr>
      </w:pPr>
      <w:r w:rsidRPr="000301AC">
        <w:rPr>
          <w:rFonts w:ascii="Arial Narrow" w:hAnsi="Arial Narrow" w:cs="Arial"/>
          <w:b/>
          <w:bCs/>
          <w:sz w:val="16"/>
          <w:szCs w:val="16"/>
        </w:rPr>
        <w:t>Artículo 20.- Modalidades de notificación</w:t>
      </w:r>
    </w:p>
    <w:p w14:paraId="3762DB6F" w14:textId="77777777" w:rsidR="000301AC" w:rsidRPr="00B97AB5" w:rsidRDefault="000301AC" w:rsidP="000301AC">
      <w:pPr>
        <w:pStyle w:val="Textonotapie"/>
        <w:ind w:left="567"/>
        <w:jc w:val="both"/>
        <w:rPr>
          <w:rFonts w:ascii="Arial Narrow" w:hAnsi="Arial Narrow" w:cs="Arial"/>
          <w:sz w:val="16"/>
          <w:szCs w:val="16"/>
          <w:lang w:val="es-ES"/>
        </w:rPr>
      </w:pPr>
      <w:r w:rsidRPr="000301AC">
        <w:rPr>
          <w:rFonts w:ascii="Arial Narrow" w:hAnsi="Arial Narrow" w:cs="Arial"/>
          <w:sz w:val="16"/>
          <w:szCs w:val="16"/>
          <w:lang w:val="es-ES"/>
        </w:rPr>
        <w:t>20.4. El administrado interesado o afectado por el acto que hubiera consignado en su escrito alguna dirección electrónica que conste en el expediente puede ser notificado</w:t>
      </w:r>
      <w:r w:rsidRPr="00B97AB5">
        <w:rPr>
          <w:rFonts w:ascii="Arial Narrow" w:hAnsi="Arial Narrow" w:cs="Arial"/>
          <w:sz w:val="16"/>
          <w:szCs w:val="16"/>
          <w:lang w:val="es-ES"/>
        </w:rPr>
        <w:t xml:space="preserve"> a través de ese medio siempre que haya dado su autorización expresa para ello. Para este caso no es de aplicación el orden de prelación dispuesto en el numeral 20.1. </w:t>
      </w:r>
    </w:p>
    <w:p w14:paraId="6688F7E8" w14:textId="77777777" w:rsidR="000301AC" w:rsidRPr="00B97AB5" w:rsidRDefault="000301AC" w:rsidP="000301AC">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F9B5D2B" w14:textId="77777777" w:rsidR="000301AC" w:rsidRPr="00B97AB5" w:rsidRDefault="000301AC" w:rsidP="000301AC">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4744089F" w14:textId="77777777" w:rsidTr="003D7BF0">
      <w:trPr>
        <w:trHeight w:val="1310"/>
      </w:trPr>
      <w:tc>
        <w:tcPr>
          <w:tcW w:w="4518" w:type="dxa"/>
        </w:tcPr>
        <w:p w14:paraId="48A7A1BD" w14:textId="77777777" w:rsidR="00FD1140" w:rsidRPr="00C211F8" w:rsidRDefault="00FD1140" w:rsidP="003D7BF0">
          <w:pPr>
            <w:spacing w:after="0"/>
          </w:pPr>
          <w:r>
            <w:rPr>
              <w:noProof/>
            </w:rPr>
            <w:drawing>
              <wp:inline distT="0" distB="0" distL="0" distR="0" wp14:anchorId="683E86E0" wp14:editId="41C93D2E">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61F49EA2" w14:textId="77777777" w:rsidR="00FD1140" w:rsidRPr="00260056" w:rsidRDefault="00FD1140" w:rsidP="003D7BF0">
          <w:pPr>
            <w:tabs>
              <w:tab w:val="center" w:pos="4419"/>
              <w:tab w:val="right" w:pos="8838"/>
            </w:tabs>
            <w:spacing w:after="0"/>
            <w:jc w:val="right"/>
            <w:rPr>
              <w:rFonts w:ascii="Arial Narrow" w:hAnsi="Arial Narrow" w:cs="Arial Narrow"/>
              <w:b/>
              <w:bCs/>
              <w:i/>
              <w:iCs/>
              <w:sz w:val="16"/>
              <w:szCs w:val="16"/>
            </w:rPr>
          </w:pPr>
        </w:p>
        <w:p w14:paraId="007697EE" w14:textId="77777777" w:rsidR="00FD1140" w:rsidRDefault="00FD1140" w:rsidP="003D7BF0">
          <w:pPr>
            <w:tabs>
              <w:tab w:val="center" w:pos="4419"/>
              <w:tab w:val="right" w:pos="8838"/>
            </w:tabs>
            <w:spacing w:after="0"/>
            <w:jc w:val="right"/>
            <w:rPr>
              <w:rFonts w:ascii="Arial Narrow" w:hAnsi="Arial Narrow" w:cs="Arial Narrow"/>
              <w:b/>
              <w:bCs/>
              <w:i/>
              <w:iCs/>
              <w:sz w:val="16"/>
              <w:szCs w:val="16"/>
            </w:rPr>
          </w:pPr>
        </w:p>
        <w:p w14:paraId="60AF283A" w14:textId="77777777" w:rsidR="00FD1140" w:rsidRPr="00260056" w:rsidRDefault="00FD1140"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3AA71DB3" w14:textId="77777777" w:rsidR="00FD1140" w:rsidRPr="00260056" w:rsidRDefault="00FD1140"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382B3F29" w14:textId="77777777" w:rsidR="00FD1140" w:rsidRPr="00260056" w:rsidRDefault="00FD1140"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E22C748" w14:textId="77777777" w:rsidR="00FD1140" w:rsidRPr="00260056" w:rsidRDefault="00FD1140"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180B9228" w14:textId="77777777" w:rsidR="00FD1140" w:rsidRDefault="00FD114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7B3"/>
    <w:multiLevelType w:val="multilevel"/>
    <w:tmpl w:val="B836A7EA"/>
    <w:lvl w:ilvl="0">
      <w:start w:val="1"/>
      <w:numFmt w:val="lowerLetter"/>
      <w:lvlText w:val="%1."/>
      <w:lvlJc w:val="left"/>
      <w:pPr>
        <w:ind w:left="5103"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 w15:restartNumberingAfterBreak="0">
    <w:nsid w:val="03E10BD9"/>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088F0DCE"/>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10E96203"/>
    <w:multiLevelType w:val="hybridMultilevel"/>
    <w:tmpl w:val="127205DC"/>
    <w:lvl w:ilvl="0" w:tplc="C9A07F3E">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4"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5"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2F014C8"/>
    <w:multiLevelType w:val="hybridMultilevel"/>
    <w:tmpl w:val="FC9450BE"/>
    <w:lvl w:ilvl="0" w:tplc="038EB270">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C2245E5"/>
    <w:multiLevelType w:val="hybridMultilevel"/>
    <w:tmpl w:val="26EC71BA"/>
    <w:lvl w:ilvl="0" w:tplc="280A0001">
      <w:start w:val="1"/>
      <w:numFmt w:val="bullet"/>
      <w:lvlText w:val=""/>
      <w:lvlJc w:val="left"/>
      <w:pPr>
        <w:ind w:left="1854" w:hanging="360"/>
      </w:pPr>
      <w:rPr>
        <w:rFonts w:ascii="Symbol" w:hAnsi="Symbol"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8"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9"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2" w15:restartNumberingAfterBreak="0">
    <w:nsid w:val="345844FE"/>
    <w:multiLevelType w:val="hybridMultilevel"/>
    <w:tmpl w:val="72405FC4"/>
    <w:lvl w:ilvl="0" w:tplc="662E58DC">
      <w:start w:val="1"/>
      <w:numFmt w:val="lowerRoman"/>
      <w:lvlText w:val="(%1)"/>
      <w:lvlJc w:val="left"/>
      <w:pPr>
        <w:ind w:left="1080" w:hanging="720"/>
      </w:pPr>
      <w:rPr>
        <w:rFonts w:cs="Arial Narrow"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3614585D"/>
    <w:multiLevelType w:val="hybridMultilevel"/>
    <w:tmpl w:val="A32E8D16"/>
    <w:lvl w:ilvl="0" w:tplc="A6B86D54">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4"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5" w15:restartNumberingAfterBreak="0">
    <w:nsid w:val="3DC97A0C"/>
    <w:multiLevelType w:val="hybridMultilevel"/>
    <w:tmpl w:val="82BCFC68"/>
    <w:lvl w:ilvl="0" w:tplc="76F89A14">
      <w:start w:val="1"/>
      <w:numFmt w:val="lowerRoman"/>
      <w:lvlText w:val="%1)"/>
      <w:lvlJc w:val="left"/>
      <w:pPr>
        <w:ind w:left="1287" w:hanging="720"/>
      </w:pPr>
      <w:rPr>
        <w:rFonts w:eastAsiaTheme="minorHAnsi"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6" w15:restartNumberingAfterBreak="0">
    <w:nsid w:val="40DE4463"/>
    <w:multiLevelType w:val="hybridMultilevel"/>
    <w:tmpl w:val="E6A2862C"/>
    <w:lvl w:ilvl="0" w:tplc="CC7EA95C">
      <w:start w:val="1"/>
      <w:numFmt w:val="decimal"/>
      <w:lvlText w:val="%1."/>
      <w:lvlJc w:val="left"/>
      <w:pPr>
        <w:ind w:left="720" w:hanging="360"/>
      </w:pPr>
      <w:rPr>
        <w:rFonts w:eastAsia="Times New Roman" w:hint="default"/>
        <w:b w:val="0"/>
        <w:bCs/>
        <w:i w:val="0"/>
        <w:iCs w:val="0"/>
        <w:sz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4B42700A"/>
    <w:multiLevelType w:val="hybridMultilevel"/>
    <w:tmpl w:val="14E038BA"/>
    <w:lvl w:ilvl="0" w:tplc="88BC3510">
      <w:start w:val="1"/>
      <w:numFmt w:val="lowerRoman"/>
      <w:lvlText w:val="%1)"/>
      <w:lvlJc w:val="left"/>
      <w:pPr>
        <w:ind w:left="1440" w:hanging="72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8" w15:restartNumberingAfterBreak="0">
    <w:nsid w:val="4C9535CD"/>
    <w:multiLevelType w:val="hybridMultilevel"/>
    <w:tmpl w:val="3364113E"/>
    <w:lvl w:ilvl="0" w:tplc="9C68C72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9" w15:restartNumberingAfterBreak="0">
    <w:nsid w:val="5453357E"/>
    <w:multiLevelType w:val="hybridMultilevel"/>
    <w:tmpl w:val="CD166F2C"/>
    <w:lvl w:ilvl="0" w:tplc="D142915A">
      <w:start w:val="1"/>
      <w:numFmt w:val="lowerRoman"/>
      <w:lvlText w:val="(%1)"/>
      <w:lvlJc w:val="left"/>
      <w:pPr>
        <w:ind w:left="1080" w:hanging="720"/>
      </w:pPr>
      <w:rPr>
        <w:rFonts w:eastAsiaTheme="minorHAnsi" w:cstheme="minorBidi" w:hint="default"/>
        <w:color w:val="000000"/>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59820E8B"/>
    <w:multiLevelType w:val="hybridMultilevel"/>
    <w:tmpl w:val="375E5EB0"/>
    <w:lvl w:ilvl="0" w:tplc="42087E1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1" w15:restartNumberingAfterBreak="0">
    <w:nsid w:val="5DDE66C6"/>
    <w:multiLevelType w:val="hybridMultilevel"/>
    <w:tmpl w:val="FB4884F0"/>
    <w:lvl w:ilvl="0" w:tplc="79D44B04">
      <w:start w:val="1"/>
      <w:numFmt w:val="lowerRoman"/>
      <w:lvlText w:val="(%1)"/>
      <w:lvlJc w:val="left"/>
      <w:pPr>
        <w:ind w:left="720" w:hanging="360"/>
      </w:pPr>
      <w:rPr>
        <w:rFonts w:cs="Aria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5DE44D13"/>
    <w:multiLevelType w:val="hybridMultilevel"/>
    <w:tmpl w:val="B5FC370E"/>
    <w:lvl w:ilvl="0" w:tplc="5ACC9630">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4" w15:restartNumberingAfterBreak="0">
    <w:nsid w:val="7D84002F"/>
    <w:multiLevelType w:val="hybridMultilevel"/>
    <w:tmpl w:val="8892E47C"/>
    <w:lvl w:ilvl="0" w:tplc="44B6879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num w:numId="1" w16cid:durableId="1782020880">
    <w:abstractNumId w:val="23"/>
  </w:num>
  <w:num w:numId="2" w16cid:durableId="1002659640">
    <w:abstractNumId w:val="4"/>
  </w:num>
  <w:num w:numId="3" w16cid:durableId="1907296634">
    <w:abstractNumId w:val="11"/>
  </w:num>
  <w:num w:numId="4" w16cid:durableId="1618637410">
    <w:abstractNumId w:val="8"/>
  </w:num>
  <w:num w:numId="5" w16cid:durableId="1323312085">
    <w:abstractNumId w:val="14"/>
  </w:num>
  <w:num w:numId="6" w16cid:durableId="320161429">
    <w:abstractNumId w:val="9"/>
  </w:num>
  <w:num w:numId="7" w16cid:durableId="1648822136">
    <w:abstractNumId w:val="5"/>
  </w:num>
  <w:num w:numId="8" w16cid:durableId="1932662047">
    <w:abstractNumId w:val="6"/>
  </w:num>
  <w:num w:numId="9" w16cid:durableId="193079953">
    <w:abstractNumId w:val="22"/>
  </w:num>
  <w:num w:numId="10" w16cid:durableId="1227568745">
    <w:abstractNumId w:val="19"/>
  </w:num>
  <w:num w:numId="11" w16cid:durableId="518930757">
    <w:abstractNumId w:val="15"/>
  </w:num>
  <w:num w:numId="12" w16cid:durableId="1271165711">
    <w:abstractNumId w:val="17"/>
  </w:num>
  <w:num w:numId="13" w16cid:durableId="16194904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443265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67799608">
    <w:abstractNumId w:val="16"/>
  </w:num>
  <w:num w:numId="16" w16cid:durableId="1891454134">
    <w:abstractNumId w:val="24"/>
  </w:num>
  <w:num w:numId="17" w16cid:durableId="1322658498">
    <w:abstractNumId w:val="20"/>
  </w:num>
  <w:num w:numId="18" w16cid:durableId="480969236">
    <w:abstractNumId w:val="3"/>
  </w:num>
  <w:num w:numId="19" w16cid:durableId="1864240847">
    <w:abstractNumId w:val="13"/>
  </w:num>
  <w:num w:numId="20" w16cid:durableId="341127129">
    <w:abstractNumId w:val="18"/>
  </w:num>
  <w:num w:numId="21" w16cid:durableId="1975402310">
    <w:abstractNumId w:val="7"/>
  </w:num>
  <w:num w:numId="22" w16cid:durableId="1862087538">
    <w:abstractNumId w:val="21"/>
  </w:num>
  <w:num w:numId="23" w16cid:durableId="797992931">
    <w:abstractNumId w:val="12"/>
  </w:num>
  <w:num w:numId="24" w16cid:durableId="522668121">
    <w:abstractNumId w:val="10"/>
  </w:num>
  <w:num w:numId="25" w16cid:durableId="19415242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40"/>
    <w:rsid w:val="00001DC7"/>
    <w:rsid w:val="0001146F"/>
    <w:rsid w:val="000231C8"/>
    <w:rsid w:val="00027B05"/>
    <w:rsid w:val="000301AC"/>
    <w:rsid w:val="00034A5B"/>
    <w:rsid w:val="00051979"/>
    <w:rsid w:val="00075077"/>
    <w:rsid w:val="000B2A56"/>
    <w:rsid w:val="000D5C3D"/>
    <w:rsid w:val="00101BCC"/>
    <w:rsid w:val="00105788"/>
    <w:rsid w:val="00105C00"/>
    <w:rsid w:val="001303DD"/>
    <w:rsid w:val="0015783B"/>
    <w:rsid w:val="001711CE"/>
    <w:rsid w:val="0019288F"/>
    <w:rsid w:val="00196FA6"/>
    <w:rsid w:val="001B5674"/>
    <w:rsid w:val="001B56A2"/>
    <w:rsid w:val="001B6FB2"/>
    <w:rsid w:val="001F7CBB"/>
    <w:rsid w:val="00210341"/>
    <w:rsid w:val="002122C9"/>
    <w:rsid w:val="0021768A"/>
    <w:rsid w:val="002250D5"/>
    <w:rsid w:val="002300A2"/>
    <w:rsid w:val="0027656C"/>
    <w:rsid w:val="00292DAC"/>
    <w:rsid w:val="002C3511"/>
    <w:rsid w:val="002D707A"/>
    <w:rsid w:val="00335483"/>
    <w:rsid w:val="00360D3D"/>
    <w:rsid w:val="0038392E"/>
    <w:rsid w:val="00387BAC"/>
    <w:rsid w:val="00390D9A"/>
    <w:rsid w:val="003B45C2"/>
    <w:rsid w:val="003B6939"/>
    <w:rsid w:val="003D16E6"/>
    <w:rsid w:val="003E4310"/>
    <w:rsid w:val="003E67DB"/>
    <w:rsid w:val="003F0610"/>
    <w:rsid w:val="004224A3"/>
    <w:rsid w:val="00427391"/>
    <w:rsid w:val="00433CF4"/>
    <w:rsid w:val="004A3CF1"/>
    <w:rsid w:val="004D6C81"/>
    <w:rsid w:val="00523048"/>
    <w:rsid w:val="00524BC2"/>
    <w:rsid w:val="0054294E"/>
    <w:rsid w:val="00570535"/>
    <w:rsid w:val="00592558"/>
    <w:rsid w:val="005D37CF"/>
    <w:rsid w:val="005D396B"/>
    <w:rsid w:val="005D773F"/>
    <w:rsid w:val="00624964"/>
    <w:rsid w:val="00662441"/>
    <w:rsid w:val="006840CE"/>
    <w:rsid w:val="006857C4"/>
    <w:rsid w:val="006F5E1C"/>
    <w:rsid w:val="0071633A"/>
    <w:rsid w:val="00726953"/>
    <w:rsid w:val="00766D50"/>
    <w:rsid w:val="007A3DFC"/>
    <w:rsid w:val="007B4D3D"/>
    <w:rsid w:val="007E67CE"/>
    <w:rsid w:val="007F4EFA"/>
    <w:rsid w:val="0080492F"/>
    <w:rsid w:val="008146EA"/>
    <w:rsid w:val="008374A2"/>
    <w:rsid w:val="00857476"/>
    <w:rsid w:val="008610CA"/>
    <w:rsid w:val="00863673"/>
    <w:rsid w:val="008A5306"/>
    <w:rsid w:val="008A7CB0"/>
    <w:rsid w:val="008C0E93"/>
    <w:rsid w:val="008C2F3E"/>
    <w:rsid w:val="008E714F"/>
    <w:rsid w:val="00937EB6"/>
    <w:rsid w:val="0094125F"/>
    <w:rsid w:val="00962819"/>
    <w:rsid w:val="00972AEB"/>
    <w:rsid w:val="009730D9"/>
    <w:rsid w:val="00974F23"/>
    <w:rsid w:val="0098725B"/>
    <w:rsid w:val="009C5C08"/>
    <w:rsid w:val="009C7F9C"/>
    <w:rsid w:val="009D73D4"/>
    <w:rsid w:val="009E1E50"/>
    <w:rsid w:val="00A0628D"/>
    <w:rsid w:val="00A11352"/>
    <w:rsid w:val="00A12775"/>
    <w:rsid w:val="00A12D1D"/>
    <w:rsid w:val="00A15FA6"/>
    <w:rsid w:val="00A27662"/>
    <w:rsid w:val="00A4333A"/>
    <w:rsid w:val="00A64167"/>
    <w:rsid w:val="00A76D68"/>
    <w:rsid w:val="00A80BCB"/>
    <w:rsid w:val="00A87BA7"/>
    <w:rsid w:val="00A9758A"/>
    <w:rsid w:val="00AA35F7"/>
    <w:rsid w:val="00AD6063"/>
    <w:rsid w:val="00AF3627"/>
    <w:rsid w:val="00B10DF9"/>
    <w:rsid w:val="00B508D7"/>
    <w:rsid w:val="00B56DB1"/>
    <w:rsid w:val="00BA3554"/>
    <w:rsid w:val="00C10CEC"/>
    <w:rsid w:val="00C37C1A"/>
    <w:rsid w:val="00C43F20"/>
    <w:rsid w:val="00C45795"/>
    <w:rsid w:val="00C7799C"/>
    <w:rsid w:val="00C8193A"/>
    <w:rsid w:val="00CA2ED9"/>
    <w:rsid w:val="00CC6A9D"/>
    <w:rsid w:val="00CD0C8E"/>
    <w:rsid w:val="00CD2843"/>
    <w:rsid w:val="00CD72A5"/>
    <w:rsid w:val="00CE0CF0"/>
    <w:rsid w:val="00D01E91"/>
    <w:rsid w:val="00D429E1"/>
    <w:rsid w:val="00D4710A"/>
    <w:rsid w:val="00D50500"/>
    <w:rsid w:val="00D618C3"/>
    <w:rsid w:val="00D83BDE"/>
    <w:rsid w:val="00DB1512"/>
    <w:rsid w:val="00DC10F9"/>
    <w:rsid w:val="00DC3672"/>
    <w:rsid w:val="00DE7A20"/>
    <w:rsid w:val="00E30EC9"/>
    <w:rsid w:val="00E36E0D"/>
    <w:rsid w:val="00E53266"/>
    <w:rsid w:val="00E94E9E"/>
    <w:rsid w:val="00E97F65"/>
    <w:rsid w:val="00EA4475"/>
    <w:rsid w:val="00EA7AB7"/>
    <w:rsid w:val="00EC2C9C"/>
    <w:rsid w:val="00F14614"/>
    <w:rsid w:val="00F20DF9"/>
    <w:rsid w:val="00F32B54"/>
    <w:rsid w:val="00F5558D"/>
    <w:rsid w:val="00F93A7B"/>
    <w:rsid w:val="00FA317E"/>
    <w:rsid w:val="00FB269E"/>
    <w:rsid w:val="00FB3976"/>
    <w:rsid w:val="00FD114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CA09B"/>
  <w15:chartTrackingRefBased/>
  <w15:docId w15:val="{D6BE0E74-4F21-4A1D-9626-C9038F78B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140"/>
  </w:style>
  <w:style w:type="paragraph" w:styleId="Ttulo1">
    <w:name w:val="heading 1"/>
    <w:basedOn w:val="Normal"/>
    <w:next w:val="Normal"/>
    <w:link w:val="Ttulo1Car"/>
    <w:uiPriority w:val="9"/>
    <w:qFormat/>
    <w:rsid w:val="00FD11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D11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D114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D11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D11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D11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11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11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11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114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D114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D114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D114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D114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D11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11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11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1140"/>
    <w:rPr>
      <w:rFonts w:eastAsiaTheme="majorEastAsia" w:cstheme="majorBidi"/>
      <w:color w:val="272727" w:themeColor="text1" w:themeTint="D8"/>
    </w:rPr>
  </w:style>
  <w:style w:type="paragraph" w:styleId="Ttulo">
    <w:name w:val="Title"/>
    <w:basedOn w:val="Normal"/>
    <w:next w:val="Normal"/>
    <w:link w:val="TtuloCar"/>
    <w:uiPriority w:val="10"/>
    <w:qFormat/>
    <w:rsid w:val="00FD1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11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11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11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1140"/>
    <w:pPr>
      <w:spacing w:before="160"/>
      <w:jc w:val="center"/>
    </w:pPr>
    <w:rPr>
      <w:i/>
      <w:iCs/>
      <w:color w:val="404040" w:themeColor="text1" w:themeTint="BF"/>
    </w:rPr>
  </w:style>
  <w:style w:type="character" w:customStyle="1" w:styleId="CitaCar">
    <w:name w:val="Cita Car"/>
    <w:basedOn w:val="Fuentedeprrafopredeter"/>
    <w:link w:val="Cita"/>
    <w:uiPriority w:val="29"/>
    <w:rsid w:val="00FD1140"/>
    <w:rPr>
      <w:i/>
      <w:iCs/>
      <w:color w:val="404040" w:themeColor="text1" w:themeTint="BF"/>
    </w:rPr>
  </w:style>
  <w:style w:type="paragraph" w:styleId="Prrafodelista">
    <w:name w:val="List Paragraph"/>
    <w:aliases w:val="Cita Pie de Página,titulo,Párrafo 2,Footnote,List Paragraph1,Titulo de Fígura,Cuadro 2-1,TITULO A,Fundamentacion,SubPárrafo de lista,Bulleted List,Lista vistosa - Énfasis 11,Nivel 3,Párrafo de lista1,Párrafo,Título Tablas y Figuras,Boli"/>
    <w:basedOn w:val="Normal"/>
    <w:link w:val="PrrafodelistaCar"/>
    <w:uiPriority w:val="34"/>
    <w:qFormat/>
    <w:rsid w:val="00FD1140"/>
    <w:pPr>
      <w:ind w:left="720"/>
      <w:contextualSpacing/>
    </w:pPr>
  </w:style>
  <w:style w:type="character" w:styleId="nfasisintenso">
    <w:name w:val="Intense Emphasis"/>
    <w:basedOn w:val="Fuentedeprrafopredeter"/>
    <w:uiPriority w:val="21"/>
    <w:qFormat/>
    <w:rsid w:val="00FD1140"/>
    <w:rPr>
      <w:i/>
      <w:iCs/>
      <w:color w:val="0F4761" w:themeColor="accent1" w:themeShade="BF"/>
    </w:rPr>
  </w:style>
  <w:style w:type="paragraph" w:styleId="Citadestacada">
    <w:name w:val="Intense Quote"/>
    <w:basedOn w:val="Normal"/>
    <w:next w:val="Normal"/>
    <w:link w:val="CitadestacadaCar"/>
    <w:uiPriority w:val="30"/>
    <w:qFormat/>
    <w:rsid w:val="00FD1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D1140"/>
    <w:rPr>
      <w:i/>
      <w:iCs/>
      <w:color w:val="0F4761" w:themeColor="accent1" w:themeShade="BF"/>
    </w:rPr>
  </w:style>
  <w:style w:type="character" w:styleId="Referenciaintensa">
    <w:name w:val="Intense Reference"/>
    <w:basedOn w:val="Fuentedeprrafopredeter"/>
    <w:uiPriority w:val="32"/>
    <w:qFormat/>
    <w:rsid w:val="00FD1140"/>
    <w:rPr>
      <w:b/>
      <w:bCs/>
      <w:smallCaps/>
      <w:color w:val="0F4761" w:themeColor="accent1" w:themeShade="BF"/>
      <w:spacing w:val="5"/>
    </w:rPr>
  </w:style>
  <w:style w:type="paragraph" w:styleId="Sinespaciado">
    <w:name w:val="No Spacing"/>
    <w:uiPriority w:val="1"/>
    <w:qFormat/>
    <w:rsid w:val="00FD114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FD114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FD1140"/>
    <w:rPr>
      <w:sz w:val="20"/>
      <w:szCs w:val="20"/>
    </w:rPr>
  </w:style>
  <w:style w:type="paragraph" w:styleId="Encabezado">
    <w:name w:val="header"/>
    <w:basedOn w:val="Normal"/>
    <w:link w:val="EncabezadoCar"/>
    <w:uiPriority w:val="99"/>
    <w:unhideWhenUsed/>
    <w:rsid w:val="00FD114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D1140"/>
  </w:style>
  <w:style w:type="paragraph" w:styleId="Piedepgina">
    <w:name w:val="footer"/>
    <w:basedOn w:val="Normal"/>
    <w:link w:val="PiedepginaCar"/>
    <w:uiPriority w:val="99"/>
    <w:unhideWhenUsed/>
    <w:rsid w:val="00FD114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D1140"/>
  </w:style>
  <w:style w:type="paragraph" w:styleId="NormalWeb">
    <w:name w:val="Normal (Web)"/>
    <w:basedOn w:val="Normal"/>
    <w:uiPriority w:val="99"/>
    <w:semiHidden/>
    <w:unhideWhenUsed/>
    <w:rsid w:val="00FD114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FD114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FD114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Cuadro 2-1 Car,TITULO A Car,Fundamentacion Car,SubPárrafo de lista Car,Bulleted List Car,Lista vistosa - Énfasis 11 Car,Boli Car"/>
    <w:link w:val="Prrafodelista"/>
    <w:uiPriority w:val="34"/>
    <w:qFormat/>
    <w:locked/>
    <w:rsid w:val="00FA317E"/>
  </w:style>
  <w:style w:type="paragraph" w:styleId="Revisin">
    <w:name w:val="Revision"/>
    <w:hidden/>
    <w:uiPriority w:val="99"/>
    <w:semiHidden/>
    <w:rsid w:val="00196FA6"/>
    <w:pPr>
      <w:spacing w:after="0" w:line="240" w:lineRule="auto"/>
    </w:pPr>
  </w:style>
  <w:style w:type="character" w:styleId="Refdecomentario">
    <w:name w:val="annotation reference"/>
    <w:basedOn w:val="Fuentedeprrafopredeter"/>
    <w:uiPriority w:val="99"/>
    <w:semiHidden/>
    <w:unhideWhenUsed/>
    <w:rsid w:val="008C0E93"/>
    <w:rPr>
      <w:sz w:val="16"/>
      <w:szCs w:val="16"/>
    </w:rPr>
  </w:style>
  <w:style w:type="paragraph" w:styleId="Textocomentario">
    <w:name w:val="annotation text"/>
    <w:basedOn w:val="Normal"/>
    <w:link w:val="TextocomentarioCar"/>
    <w:uiPriority w:val="99"/>
    <w:unhideWhenUsed/>
    <w:rsid w:val="008C0E93"/>
    <w:pPr>
      <w:spacing w:line="240" w:lineRule="auto"/>
    </w:pPr>
    <w:rPr>
      <w:sz w:val="20"/>
      <w:szCs w:val="20"/>
    </w:rPr>
  </w:style>
  <w:style w:type="character" w:customStyle="1" w:styleId="TextocomentarioCar">
    <w:name w:val="Texto comentario Car"/>
    <w:basedOn w:val="Fuentedeprrafopredeter"/>
    <w:link w:val="Textocomentario"/>
    <w:uiPriority w:val="99"/>
    <w:rsid w:val="008C0E93"/>
    <w:rPr>
      <w:sz w:val="20"/>
      <w:szCs w:val="20"/>
    </w:rPr>
  </w:style>
  <w:style w:type="paragraph" w:styleId="Asuntodelcomentario">
    <w:name w:val="annotation subject"/>
    <w:basedOn w:val="Textocomentario"/>
    <w:next w:val="Textocomentario"/>
    <w:link w:val="AsuntodelcomentarioCar"/>
    <w:uiPriority w:val="99"/>
    <w:semiHidden/>
    <w:unhideWhenUsed/>
    <w:rsid w:val="008C0E93"/>
    <w:rPr>
      <w:b/>
      <w:bCs/>
    </w:rPr>
  </w:style>
  <w:style w:type="character" w:customStyle="1" w:styleId="AsuntodelcomentarioCar">
    <w:name w:val="Asunto del comentario Car"/>
    <w:basedOn w:val="TextocomentarioCar"/>
    <w:link w:val="Asuntodelcomentario"/>
    <w:uiPriority w:val="99"/>
    <w:semiHidden/>
    <w:rsid w:val="008C0E9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2D031A-1EE1-411F-B393-00F4776E7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419</TotalTime>
  <Pages>7</Pages>
  <Words>2025</Words>
  <Characters>10607</Characters>
  <Application>Microsoft Office Word</Application>
  <DocSecurity>0</DocSecurity>
  <Lines>193</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28</cp:revision>
  <cp:lastPrinted>2025-11-26T23:06:00Z</cp:lastPrinted>
  <dcterms:created xsi:type="dcterms:W3CDTF">2024-06-18T17:27:00Z</dcterms:created>
  <dcterms:modified xsi:type="dcterms:W3CDTF">2025-11-26T23:06:00Z</dcterms:modified>
</cp:coreProperties>
</file>