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F6EBC58" w:rsidR="00CA59A2" w:rsidRPr="00EB4D2D" w:rsidRDefault="00CA59A2" w:rsidP="00307AD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5639F" w:rsidRPr="0005639F">
        <w:rPr>
          <w:rFonts w:ascii="Arial Narrow" w:eastAsia="Times New Roman" w:hAnsi="Arial Narrow" w:cs="Times New Roman"/>
          <w:b/>
          <w:bCs/>
          <w:color w:val="000000"/>
          <w:kern w:val="0"/>
          <w:shd w:val="clear" w:color="auto" w:fill="FFFFFF"/>
          <w:lang w:eastAsia="es-PE"/>
          <w14:ligatures w14:val="none"/>
        </w:rPr>
        <w:t>1690-2026/</w:t>
      </w:r>
      <w:r w:rsidRPr="0005639F">
        <w:rPr>
          <w:rFonts w:ascii="Arial Narrow" w:eastAsia="Times New Roman" w:hAnsi="Arial Narrow" w:cs="Times New Roman"/>
          <w:b/>
          <w:bCs/>
          <w:color w:val="000000"/>
          <w:kern w:val="0"/>
          <w:shd w:val="clear" w:color="auto" w:fill="FFFFFF"/>
          <w:lang w:eastAsia="es-PE"/>
          <w14:ligatures w14:val="none"/>
        </w:rPr>
        <w:t>CC1</w:t>
      </w:r>
    </w:p>
    <w:p w14:paraId="7E5DC22B" w14:textId="213E3CEB"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5639F" w:rsidRPr="0005639F">
        <w:rPr>
          <w:rFonts w:ascii="Arial Narrow" w:eastAsia="Arial Narrow" w:hAnsi="Arial Narrow" w:cs="Arial Narrow"/>
          <w:b/>
          <w:color w:val="000000"/>
          <w:kern w:val="0"/>
          <w:lang w:eastAsia="es-PE"/>
          <w14:ligatures w14:val="none"/>
        </w:rPr>
        <w:t xml:space="preserve">EMELY ANALI ASMAT CARRIÓN </w:t>
      </w:r>
      <w:r w:rsidRPr="0005639F">
        <w:rPr>
          <w:rFonts w:ascii="Arial Narrow" w:eastAsia="Arial Narrow" w:hAnsi="Arial Narrow" w:cs="Arial Narrow"/>
          <w:b/>
          <w:color w:val="000000"/>
          <w:kern w:val="0"/>
          <w:lang w:eastAsia="es-PE"/>
          <w14:ligatures w14:val="none"/>
        </w:rPr>
        <w:t xml:space="preserve">(SEÑORA </w:t>
      </w:r>
      <w:r w:rsidR="0005639F" w:rsidRPr="0005639F">
        <w:rPr>
          <w:rFonts w:ascii="Arial Narrow" w:eastAsia="Arial Narrow" w:hAnsi="Arial Narrow" w:cs="Arial Narrow"/>
          <w:b/>
          <w:color w:val="000000"/>
          <w:kern w:val="0"/>
          <w:lang w:eastAsia="es-PE"/>
          <w14:ligatures w14:val="none"/>
        </w:rPr>
        <w:t>ASMAT</w:t>
      </w:r>
      <w:r w:rsidRPr="0005639F">
        <w:rPr>
          <w:rFonts w:ascii="Arial Narrow" w:eastAsia="Arial Narrow" w:hAnsi="Arial Narrow" w:cs="Arial Narrow"/>
          <w:b/>
          <w:color w:val="000000"/>
          <w:kern w:val="0"/>
          <w:lang w:eastAsia="es-PE"/>
          <w14:ligatures w14:val="none"/>
        </w:rPr>
        <w:t>)</w:t>
      </w:r>
    </w:p>
    <w:p w14:paraId="6DEEEDFE" w14:textId="73335D94"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5639F" w:rsidRPr="0005639F">
        <w:rPr>
          <w:rFonts w:ascii="Arial Narrow" w:eastAsia="Arial Narrow" w:hAnsi="Arial Narrow" w:cs="Arial Narrow"/>
          <w:b/>
          <w:color w:val="000000"/>
          <w:kern w:val="0"/>
          <w:lang w:eastAsia="es-PE"/>
          <w14:ligatures w14:val="none"/>
        </w:rPr>
        <w:t xml:space="preserve">LA POSITIVA SEGUROS Y REASEGUROS S.A. </w:t>
      </w:r>
      <w:r w:rsidRPr="0005639F">
        <w:rPr>
          <w:rFonts w:ascii="Arial Narrow" w:eastAsia="Arial Narrow" w:hAnsi="Arial Narrow" w:cs="Arial Narrow"/>
          <w:b/>
          <w:color w:val="000000"/>
          <w:kern w:val="0"/>
          <w:lang w:eastAsia="es-PE"/>
          <w14:ligatures w14:val="none"/>
        </w:rPr>
        <w:t>(</w:t>
      </w:r>
      <w:r w:rsidR="0005639F" w:rsidRPr="0005639F">
        <w:rPr>
          <w:rFonts w:ascii="Arial Narrow" w:eastAsia="Arial Narrow" w:hAnsi="Arial Narrow" w:cs="Arial Narrow"/>
          <w:b/>
          <w:color w:val="000000"/>
          <w:kern w:val="0"/>
          <w:lang w:eastAsia="es-PE"/>
          <w14:ligatures w14:val="none"/>
        </w:rPr>
        <w:t>LA POSITIVA</w:t>
      </w:r>
      <w:r w:rsidRPr="0005639F">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EB4D2D" w:rsidRDefault="00CA59A2" w:rsidP="00307AD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4B4E523A" w:rsidR="00CA59A2" w:rsidRPr="00EB4D2D" w:rsidRDefault="00CA59A2" w:rsidP="00307AD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5639F">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05639F">
        <w:rPr>
          <w:rFonts w:ascii="Arial Narrow" w:eastAsia="Times New Roman" w:hAnsi="Arial Narrow" w:cs="Times New Roman"/>
          <w:color w:val="000000"/>
          <w:kern w:val="0"/>
          <w:shd w:val="clear" w:color="auto" w:fill="FFFFFF"/>
          <w:lang w:eastAsia="es-PE"/>
          <w14:ligatures w14:val="none"/>
        </w:rPr>
        <w:t xml:space="preserve">Lima, </w:t>
      </w:r>
      <w:r w:rsidR="00C472DA" w:rsidRPr="0005639F">
        <w:rPr>
          <w:rFonts w:ascii="Arial Narrow" w:eastAsia="Times New Roman" w:hAnsi="Arial Narrow" w:cs="Times New Roman"/>
          <w:color w:val="000000"/>
          <w:kern w:val="0"/>
          <w:shd w:val="clear" w:color="auto" w:fill="FFFFFF"/>
          <w:lang w:eastAsia="es-PE"/>
          <w14:ligatures w14:val="none"/>
        </w:rPr>
        <w:t>5</w:t>
      </w:r>
      <w:r w:rsidRPr="0005639F">
        <w:rPr>
          <w:rFonts w:ascii="Arial Narrow" w:eastAsia="Times New Roman" w:hAnsi="Arial Narrow" w:cs="Times New Roman"/>
          <w:color w:val="000000"/>
          <w:kern w:val="0"/>
          <w:shd w:val="clear" w:color="auto" w:fill="FFFFFF"/>
          <w:lang w:eastAsia="es-PE"/>
          <w14:ligatures w14:val="none"/>
        </w:rPr>
        <w:t xml:space="preserve"> de </w:t>
      </w:r>
      <w:r w:rsidR="00C472DA" w:rsidRPr="0005639F">
        <w:rPr>
          <w:rFonts w:ascii="Arial Narrow" w:eastAsia="Times New Roman" w:hAnsi="Arial Narrow" w:cs="Times New Roman"/>
          <w:color w:val="000000"/>
          <w:kern w:val="0"/>
          <w:shd w:val="clear" w:color="auto" w:fill="FFFFFF"/>
          <w:lang w:eastAsia="es-PE"/>
          <w14:ligatures w14:val="none"/>
        </w:rPr>
        <w:t>junio</w:t>
      </w:r>
      <w:r w:rsidR="00985114" w:rsidRPr="0005639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307AD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074D0FF" w:rsidR="00CA59A2" w:rsidRPr="00EB4D2D" w:rsidRDefault="00CA59A2" w:rsidP="00307AD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585C">
        <w:rPr>
          <w:rFonts w:ascii="Arial Narrow" w:eastAsia="Times New Roman" w:hAnsi="Arial Narrow" w:cs="Arial"/>
          <w:color w:val="000000"/>
          <w:kern w:val="0"/>
          <w:lang w:val="es-ES" w:eastAsia="es-ES"/>
          <w14:ligatures w14:val="none"/>
        </w:rPr>
        <w:t xml:space="preserve">Mediante el escrito del </w:t>
      </w:r>
      <w:r w:rsidR="008F585C" w:rsidRPr="008F585C">
        <w:rPr>
          <w:rFonts w:ascii="Arial Narrow" w:eastAsia="Times New Roman" w:hAnsi="Arial Narrow" w:cs="Arial"/>
          <w:color w:val="000000"/>
          <w:kern w:val="0"/>
          <w:lang w:val="es-ES" w:eastAsia="es-ES"/>
          <w14:ligatures w14:val="none"/>
        </w:rPr>
        <w:t>24 de marzo de 2026</w:t>
      </w:r>
      <w:r w:rsidRPr="008F585C">
        <w:rPr>
          <w:rFonts w:ascii="Arial Narrow" w:eastAsia="Times New Roman" w:hAnsi="Arial Narrow" w:cs="Times New Roman"/>
          <w:color w:val="000000"/>
          <w:kern w:val="0"/>
          <w:vertAlign w:val="superscript"/>
          <w:lang w:val="es-ES" w:eastAsia="es-ES"/>
          <w14:ligatures w14:val="none"/>
        </w:rPr>
        <w:footnoteReference w:id="1"/>
      </w:r>
      <w:r w:rsidR="00996DC2" w:rsidRPr="008F585C">
        <w:rPr>
          <w:rFonts w:ascii="Arial Narrow" w:eastAsia="Calibri" w:hAnsi="Arial Narrow" w:cs="Arial"/>
          <w:kern w:val="0"/>
          <w14:ligatures w14:val="none"/>
        </w:rPr>
        <w:t>,</w:t>
      </w:r>
      <w:r w:rsidRPr="008F585C">
        <w:rPr>
          <w:rFonts w:ascii="Arial Narrow" w:eastAsia="Calibri" w:hAnsi="Arial Narrow" w:cs="Arial"/>
          <w:kern w:val="0"/>
          <w14:ligatures w14:val="none"/>
        </w:rPr>
        <w:t xml:space="preserve"> la</w:t>
      </w:r>
      <w:r w:rsidRPr="0005639F">
        <w:rPr>
          <w:rFonts w:ascii="Arial Narrow" w:eastAsia="Calibri" w:hAnsi="Arial Narrow" w:cs="Arial"/>
          <w:kern w:val="0"/>
          <w14:ligatures w14:val="none"/>
        </w:rPr>
        <w:t xml:space="preserve"> señora </w:t>
      </w:r>
      <w:r w:rsidR="0005639F" w:rsidRPr="0005639F">
        <w:rPr>
          <w:rFonts w:ascii="Arial Narrow" w:eastAsia="Calibri" w:hAnsi="Arial Narrow" w:cs="Arial"/>
          <w:kern w:val="0"/>
          <w14:ligatures w14:val="none"/>
        </w:rPr>
        <w:t xml:space="preserve">Asmat </w:t>
      </w:r>
      <w:r w:rsidRPr="0005639F">
        <w:rPr>
          <w:rFonts w:ascii="Arial Narrow" w:eastAsia="Calibri" w:hAnsi="Arial Narrow" w:cs="Arial"/>
          <w:kern w:val="0"/>
          <w14:ligatures w14:val="none"/>
        </w:rPr>
        <w:t>d</w:t>
      </w:r>
      <w:r w:rsidRPr="0005639F">
        <w:rPr>
          <w:rFonts w:ascii="Arial Narrow" w:eastAsia="Times New Roman" w:hAnsi="Arial Narrow" w:cs="Arial"/>
          <w:color w:val="000000"/>
          <w:kern w:val="0"/>
          <w:lang w:val="es-ES" w:eastAsia="es-ES"/>
          <w14:ligatures w14:val="none"/>
        </w:rPr>
        <w:t xml:space="preserve">enunció a </w:t>
      </w:r>
      <w:r w:rsidR="0005639F" w:rsidRPr="0005639F">
        <w:rPr>
          <w:rFonts w:ascii="Arial Narrow" w:eastAsia="Times New Roman" w:hAnsi="Arial Narrow" w:cs="Arial"/>
          <w:color w:val="000000"/>
          <w:kern w:val="0"/>
          <w:lang w:val="es-ES" w:eastAsia="es-ES"/>
          <w14:ligatures w14:val="none"/>
        </w:rPr>
        <w:t xml:space="preserve">La Positiva </w:t>
      </w:r>
      <w:r w:rsidRPr="00EB4D2D">
        <w:rPr>
          <w:rFonts w:ascii="Arial Narrow" w:eastAsia="Times New Roman" w:hAnsi="Arial Narrow" w:cs="Arial"/>
          <w:color w:val="000000"/>
          <w:kern w:val="0"/>
          <w:lang w:val="es-ES" w:eastAsia="es-ES"/>
          <w14:ligatures w14:val="none"/>
        </w:rPr>
        <w:t xml:space="preserve">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Código de Protección y Defensa del Consumidor (en adelante, Código)</w:t>
      </w:r>
      <w:r w:rsidRPr="00EB4D2D">
        <w:rPr>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señalando </w:t>
      </w:r>
      <w:r w:rsidRPr="00EB4D2D">
        <w:rPr>
          <w:rFonts w:ascii="Arial Narrow" w:eastAsia="Times New Roman" w:hAnsi="Arial Narrow" w:cs="Arial"/>
          <w:bCs/>
          <w:color w:val="000000"/>
          <w:kern w:val="0"/>
          <w:lang w:val="es-ES" w:eastAsia="es-ES"/>
          <w14:ligatures w14:val="none"/>
        </w:rPr>
        <w:t>lo siguiente:</w:t>
      </w:r>
    </w:p>
    <w:p w14:paraId="512911CE" w14:textId="77777777" w:rsidR="00CA59A2" w:rsidRPr="006B5C0D" w:rsidRDefault="00CA59A2" w:rsidP="00307AD9">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621955E3" w14:textId="2F3F135A"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R</w:t>
      </w:r>
      <w:r w:rsidR="006B5C0D" w:rsidRPr="006B5C0D">
        <w:rPr>
          <w:rFonts w:ascii="Arial Narrow" w:eastAsia="Times New Roman" w:hAnsi="Arial Narrow" w:cs="Arial"/>
          <w:color w:val="000000"/>
          <w:kern w:val="0"/>
          <w:lang w:eastAsia="es-ES"/>
          <w14:ligatures w14:val="none"/>
        </w:rPr>
        <w:t xml:space="preserve">ecibió asesoría de una </w:t>
      </w:r>
      <w:r w:rsidR="00540FF3">
        <w:rPr>
          <w:rFonts w:ascii="Arial Narrow" w:eastAsia="Times New Roman" w:hAnsi="Arial Narrow" w:cs="Arial"/>
          <w:color w:val="000000"/>
          <w:kern w:val="0"/>
          <w:lang w:eastAsia="es-ES"/>
          <w14:ligatures w14:val="none"/>
        </w:rPr>
        <w:t>representante</w:t>
      </w:r>
      <w:r w:rsidR="006B5C0D" w:rsidRPr="006B5C0D">
        <w:rPr>
          <w:rFonts w:ascii="Arial Narrow" w:eastAsia="Times New Roman" w:hAnsi="Arial Narrow" w:cs="Arial"/>
          <w:color w:val="000000"/>
          <w:kern w:val="0"/>
          <w:lang w:eastAsia="es-ES"/>
          <w14:ligatures w14:val="none"/>
        </w:rPr>
        <w:t xml:space="preserve"> de </w:t>
      </w:r>
      <w:r w:rsidRPr="00B76B5B">
        <w:rPr>
          <w:rFonts w:ascii="Arial Narrow" w:eastAsia="Times New Roman" w:hAnsi="Arial Narrow" w:cs="Arial"/>
          <w:color w:val="000000"/>
          <w:kern w:val="0"/>
          <w:lang w:eastAsia="es-ES"/>
          <w14:ligatures w14:val="none"/>
        </w:rPr>
        <w:t xml:space="preserve">La Positiva </w:t>
      </w:r>
      <w:r w:rsidR="006B5C0D" w:rsidRPr="006B5C0D">
        <w:rPr>
          <w:rFonts w:ascii="Arial Narrow" w:eastAsia="Times New Roman" w:hAnsi="Arial Narrow" w:cs="Arial"/>
          <w:color w:val="000000"/>
          <w:kern w:val="0"/>
          <w:lang w:eastAsia="es-ES"/>
          <w14:ligatures w14:val="none"/>
        </w:rPr>
        <w:t>respecto del seguro vehicular denominado Auto Total Kilómetros, a través de la aplicación de mensajería WhatsApp. En dicha comunicación, informó que utilizaba su vehículo con bajo kilometraje de manera ordinaria, pero que en determinados meses realizaba viajes que generaban incrementos de recorrido.</w:t>
      </w:r>
    </w:p>
    <w:p w14:paraId="0100DF87"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8BED66" w14:textId="16E026C7"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6B5C0D" w:rsidRPr="006B5C0D">
        <w:rPr>
          <w:rFonts w:ascii="Arial Narrow" w:eastAsia="Times New Roman" w:hAnsi="Arial Narrow" w:cs="Arial"/>
          <w:color w:val="000000"/>
          <w:kern w:val="0"/>
          <w:lang w:eastAsia="es-ES"/>
          <w14:ligatures w14:val="none"/>
        </w:rPr>
        <w:t xml:space="preserve">, la </w:t>
      </w:r>
      <w:r w:rsidR="00540FF3" w:rsidRPr="00540FF3">
        <w:rPr>
          <w:rFonts w:ascii="Arial Narrow" w:eastAsia="Times New Roman" w:hAnsi="Arial Narrow" w:cs="Arial"/>
          <w:color w:val="000000"/>
          <w:kern w:val="0"/>
          <w:lang w:eastAsia="es-ES"/>
          <w14:ligatures w14:val="none"/>
        </w:rPr>
        <w:t xml:space="preserve">representante </w:t>
      </w:r>
      <w:r w:rsidR="006B5C0D" w:rsidRPr="006B5C0D">
        <w:rPr>
          <w:rFonts w:ascii="Arial Narrow" w:eastAsia="Times New Roman" w:hAnsi="Arial Narrow" w:cs="Arial"/>
          <w:color w:val="000000"/>
          <w:kern w:val="0"/>
          <w:lang w:eastAsia="es-ES"/>
          <w14:ligatures w14:val="none"/>
        </w:rPr>
        <w:t xml:space="preserve">de </w:t>
      </w:r>
      <w:r w:rsidRPr="00B76B5B">
        <w:rPr>
          <w:rFonts w:ascii="Arial Narrow" w:eastAsia="Times New Roman" w:hAnsi="Arial Narrow" w:cs="Arial"/>
          <w:color w:val="000000"/>
          <w:kern w:val="0"/>
          <w:lang w:eastAsia="es-ES"/>
          <w14:ligatures w14:val="none"/>
        </w:rPr>
        <w:t>La Positiva</w:t>
      </w:r>
      <w:r w:rsidR="006B5C0D" w:rsidRPr="006B5C0D">
        <w:rPr>
          <w:rFonts w:ascii="Arial Narrow" w:eastAsia="Times New Roman" w:hAnsi="Arial Narrow" w:cs="Arial"/>
          <w:color w:val="000000"/>
          <w:kern w:val="0"/>
          <w:lang w:eastAsia="es-ES"/>
          <w14:ligatures w14:val="none"/>
        </w:rPr>
        <w:t xml:space="preserve"> le indicó que dichos incrementos de recorrido no generarían inconvenientes para la aplicación del deducible, debido a que la validación del kilometraje se realizaría únicamente respecto del mes en que se reportara un siniestro, sin considerar los recorridos de meses anteriores.</w:t>
      </w:r>
    </w:p>
    <w:p w14:paraId="281F341B"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1EAAD0" w14:textId="0EB18DDD"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t>El 20 de febrero de 2025, inició la vigencia del Seguro vehicular Auto Total Kilómetros – Póliza 230271044 (en adelante, Seguro vehicular)</w:t>
      </w:r>
      <w:r w:rsidR="00450905">
        <w:rPr>
          <w:rFonts w:ascii="Arial Narrow" w:eastAsia="Times New Roman" w:hAnsi="Arial Narrow" w:cs="Arial"/>
          <w:color w:val="000000"/>
          <w:kern w:val="0"/>
          <w:lang w:eastAsia="es-ES"/>
          <w14:ligatures w14:val="none"/>
        </w:rPr>
        <w:t xml:space="preserve"> que adquirió y fue emitido por </w:t>
      </w:r>
      <w:r w:rsidR="00B76B5B" w:rsidRPr="00B76B5B">
        <w:rPr>
          <w:rFonts w:ascii="Arial Narrow" w:eastAsia="Times New Roman" w:hAnsi="Arial Narrow" w:cs="Arial"/>
          <w:color w:val="000000"/>
          <w:kern w:val="0"/>
          <w:lang w:eastAsia="es-ES"/>
          <w14:ligatures w14:val="none"/>
        </w:rPr>
        <w:t>La Positiva</w:t>
      </w:r>
      <w:r w:rsidRPr="006B5C0D">
        <w:rPr>
          <w:rFonts w:ascii="Arial Narrow" w:eastAsia="Times New Roman" w:hAnsi="Arial Narrow" w:cs="Arial"/>
          <w:color w:val="000000"/>
          <w:kern w:val="0"/>
          <w:lang w:eastAsia="es-ES"/>
          <w14:ligatures w14:val="none"/>
        </w:rPr>
        <w:t>, con vigencia hasta el 20 de febrero de 2026.</w:t>
      </w:r>
    </w:p>
    <w:p w14:paraId="438BDC32"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8B383D" w14:textId="28704F94"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t xml:space="preserve">El 14 de febrero de 2026, ocurrió un siniestro consistente en el choque del vehículo con el portón de un inmueble, a pocos días del vencimiento del Seguro vehicular Auto Total Kilómetros, el cual fue reportado a </w:t>
      </w:r>
      <w:r w:rsidR="00450905" w:rsidRPr="00450905">
        <w:rPr>
          <w:rFonts w:ascii="Arial Narrow" w:eastAsia="Times New Roman" w:hAnsi="Arial Narrow" w:cs="Arial"/>
          <w:color w:val="000000"/>
          <w:kern w:val="0"/>
          <w:lang w:eastAsia="es-ES"/>
          <w14:ligatures w14:val="none"/>
        </w:rPr>
        <w:t>La Positiva</w:t>
      </w:r>
      <w:r w:rsidRPr="006B5C0D">
        <w:rPr>
          <w:rFonts w:ascii="Arial Narrow" w:eastAsia="Times New Roman" w:hAnsi="Arial Narrow" w:cs="Arial"/>
          <w:color w:val="000000"/>
          <w:kern w:val="0"/>
          <w:lang w:eastAsia="es-ES"/>
          <w14:ligatures w14:val="none"/>
        </w:rPr>
        <w:t xml:space="preserve"> mediante correo electrónico.</w:t>
      </w:r>
    </w:p>
    <w:p w14:paraId="62F96056"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5A8568" w14:textId="77777777" w:rsidR="00C56805"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t xml:space="preserve">El 14 de febrero de 2026, </w:t>
      </w:r>
      <w:r w:rsidR="00450905" w:rsidRPr="00450905">
        <w:rPr>
          <w:rFonts w:ascii="Arial Narrow" w:eastAsia="Times New Roman" w:hAnsi="Arial Narrow" w:cs="Arial"/>
          <w:color w:val="000000"/>
          <w:kern w:val="0"/>
          <w:lang w:eastAsia="es-ES"/>
          <w14:ligatures w14:val="none"/>
        </w:rPr>
        <w:t xml:space="preserve">La Positiva </w:t>
      </w:r>
      <w:r w:rsidRPr="006B5C0D">
        <w:rPr>
          <w:rFonts w:ascii="Arial Narrow" w:eastAsia="Times New Roman" w:hAnsi="Arial Narrow" w:cs="Arial"/>
          <w:color w:val="000000"/>
          <w:kern w:val="0"/>
          <w:lang w:eastAsia="es-ES"/>
          <w14:ligatures w14:val="none"/>
        </w:rPr>
        <w:t>aplicó un deducible calculado sobre la base del promedio de kilometraje acumulado desde el inicio de la vigencia del Seguro vehicular hasta la fecha del siniestro, en lugar de considerar únicamente el kilometraje correspondiente al mes en que ocurrió el siniestro.</w:t>
      </w:r>
      <w:r w:rsidR="00C56805">
        <w:rPr>
          <w:rFonts w:ascii="Arial Narrow" w:eastAsia="Times New Roman" w:hAnsi="Arial Narrow" w:cs="Arial"/>
          <w:color w:val="000000"/>
          <w:kern w:val="0"/>
          <w:lang w:eastAsia="es-ES"/>
          <w14:ligatures w14:val="none"/>
        </w:rPr>
        <w:t xml:space="preserve"> </w:t>
      </w:r>
    </w:p>
    <w:p w14:paraId="5CBCDBBE" w14:textId="77777777" w:rsidR="00C56805" w:rsidRPr="00C56805" w:rsidRDefault="00C56805" w:rsidP="00307AD9">
      <w:pPr>
        <w:pStyle w:val="Prrafodelista"/>
        <w:spacing w:after="0" w:line="240" w:lineRule="auto"/>
        <w:rPr>
          <w:rFonts w:ascii="Arial Narrow" w:eastAsia="Times New Roman" w:hAnsi="Arial Narrow" w:cs="Arial"/>
          <w:color w:val="000000"/>
          <w:kern w:val="0"/>
          <w:lang w:eastAsia="es-ES"/>
          <w14:ligatures w14:val="none"/>
        </w:rPr>
      </w:pPr>
    </w:p>
    <w:p w14:paraId="395F2595" w14:textId="2E0FB73E" w:rsidR="006B5C0D" w:rsidRPr="00C56805" w:rsidRDefault="00C56805"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6805">
        <w:rPr>
          <w:rFonts w:ascii="Arial Narrow" w:eastAsia="Times New Roman" w:hAnsi="Arial Narrow" w:cs="Arial"/>
          <w:color w:val="000000"/>
          <w:kern w:val="0"/>
          <w:lang w:eastAsia="es-ES"/>
          <w14:ligatures w14:val="none"/>
        </w:rPr>
        <w:t xml:space="preserve">La Positiva </w:t>
      </w:r>
      <w:r w:rsidR="006B5C0D" w:rsidRPr="00C56805">
        <w:rPr>
          <w:rFonts w:ascii="Arial Narrow" w:eastAsia="Times New Roman" w:hAnsi="Arial Narrow" w:cs="Arial"/>
          <w:color w:val="000000"/>
          <w:kern w:val="0"/>
          <w:lang w:eastAsia="es-ES"/>
          <w14:ligatures w14:val="none"/>
        </w:rPr>
        <w:t>determinó un deducible ascendente aproximadamente a US$ 800,00, calculado a partir del kilometraje total recorrido desde la inspección inicial del vehículo hasta la fecha del siniestro.</w:t>
      </w:r>
      <w:r>
        <w:rPr>
          <w:rFonts w:ascii="Arial Narrow" w:eastAsia="Times New Roman" w:hAnsi="Arial Narrow" w:cs="Arial"/>
          <w:color w:val="000000"/>
          <w:kern w:val="0"/>
          <w:lang w:eastAsia="es-ES"/>
          <w14:ligatures w14:val="none"/>
        </w:rPr>
        <w:t xml:space="preserve"> </w:t>
      </w:r>
    </w:p>
    <w:p w14:paraId="12319D9F"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B7B5636" w:rsidR="00CA59A2" w:rsidRPr="00EB3163" w:rsidRDefault="006B5C0D" w:rsidP="00307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lastRenderedPageBreak/>
        <w:t xml:space="preserve">Luego del 14 de febrero de 2026, tomó conocimiento de que el criterio aplicado por </w:t>
      </w:r>
      <w:r w:rsidR="00C56805" w:rsidRPr="00C56805">
        <w:rPr>
          <w:rFonts w:ascii="Arial Narrow" w:eastAsia="Times New Roman" w:hAnsi="Arial Narrow" w:cs="Arial"/>
          <w:color w:val="000000"/>
          <w:kern w:val="0"/>
          <w:lang w:eastAsia="es-ES"/>
          <w14:ligatures w14:val="none"/>
        </w:rPr>
        <w:t xml:space="preserve">La Positiva </w:t>
      </w:r>
      <w:r w:rsidRPr="006B5C0D">
        <w:rPr>
          <w:rFonts w:ascii="Arial Narrow" w:eastAsia="Times New Roman" w:hAnsi="Arial Narrow" w:cs="Arial"/>
          <w:color w:val="000000"/>
          <w:kern w:val="0"/>
          <w:lang w:eastAsia="es-ES"/>
          <w14:ligatures w14:val="none"/>
        </w:rPr>
        <w:t>para el cálculo del deducible no correspondía con la información brindada por su asesora durante la etapa de contratación del Seguro vehicular.</w:t>
      </w:r>
    </w:p>
    <w:p w14:paraId="33E14FF7" w14:textId="77777777" w:rsidR="00CA59A2" w:rsidRPr="00EB3163" w:rsidRDefault="00CA59A2" w:rsidP="00307AD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7D9DDA2B" w:rsidR="00CA59A2" w:rsidRPr="004354FE" w:rsidRDefault="00CA59A2" w:rsidP="00307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3163">
        <w:rPr>
          <w:rFonts w:ascii="Arial Narrow" w:eastAsia="Times New Roman" w:hAnsi="Arial Narrow" w:cs="Arial"/>
          <w:color w:val="000000"/>
          <w:kern w:val="0"/>
          <w:lang w:val="es-ES" w:eastAsia="es-ES"/>
          <w14:ligatures w14:val="none"/>
        </w:rPr>
        <w:t xml:space="preserve">La señora </w:t>
      </w:r>
      <w:r w:rsidR="0005639F" w:rsidRPr="00EB3163">
        <w:rPr>
          <w:rFonts w:ascii="Arial Narrow" w:eastAsia="Times New Roman" w:hAnsi="Arial Narrow" w:cs="Arial"/>
          <w:color w:val="000000"/>
          <w:kern w:val="0"/>
          <w:lang w:val="es-ES" w:eastAsia="es-ES"/>
          <w14:ligatures w14:val="none"/>
        </w:rPr>
        <w:t xml:space="preserve">Asmat </w:t>
      </w:r>
      <w:r w:rsidRPr="00EB3163">
        <w:rPr>
          <w:rFonts w:ascii="Arial Narrow" w:eastAsia="Times New Roman" w:hAnsi="Arial Narrow" w:cs="Arial"/>
          <w:color w:val="000000"/>
          <w:kern w:val="0"/>
          <w:lang w:val="es-ES" w:eastAsia="es-ES"/>
          <w14:ligatures w14:val="none"/>
        </w:rPr>
        <w:t xml:space="preserve">solicitó, en calidad de </w:t>
      </w:r>
      <w:r w:rsidRPr="004354FE">
        <w:rPr>
          <w:rFonts w:ascii="Arial Narrow" w:eastAsia="Times New Roman" w:hAnsi="Arial Narrow" w:cs="Arial"/>
          <w:color w:val="000000"/>
          <w:kern w:val="0"/>
          <w:lang w:val="es-ES" w:eastAsia="es-ES"/>
          <w14:ligatures w14:val="none"/>
        </w:rPr>
        <w:t xml:space="preserve">medida correctiva, que </w:t>
      </w:r>
      <w:r w:rsidR="0005639F" w:rsidRPr="004354FE">
        <w:rPr>
          <w:rFonts w:ascii="Arial Narrow" w:eastAsia="Times New Roman" w:hAnsi="Arial Narrow" w:cs="Arial"/>
          <w:color w:val="000000"/>
          <w:kern w:val="0"/>
          <w:lang w:val="es-ES" w:eastAsia="es-ES"/>
          <w14:ligatures w14:val="none"/>
        </w:rPr>
        <w:t xml:space="preserve">La Positiva </w:t>
      </w:r>
      <w:r w:rsidR="00EB3163" w:rsidRPr="004354FE">
        <w:rPr>
          <w:rFonts w:ascii="Arial Narrow" w:eastAsia="Times New Roman" w:hAnsi="Arial Narrow" w:cs="Arial"/>
          <w:color w:val="000000"/>
          <w:kern w:val="0"/>
          <w:lang w:val="es-ES" w:eastAsia="es-ES"/>
          <w14:ligatures w14:val="none"/>
        </w:rPr>
        <w:t xml:space="preserve">cumpla con </w:t>
      </w:r>
      <w:r w:rsidR="008F585C" w:rsidRPr="004354FE">
        <w:rPr>
          <w:rFonts w:ascii="Arial Narrow" w:eastAsia="Times New Roman" w:hAnsi="Arial Narrow" w:cs="Arial"/>
          <w:color w:val="000000"/>
          <w:kern w:val="0"/>
          <w:lang w:val="es-ES" w:eastAsia="es-ES"/>
          <w14:ligatures w14:val="none"/>
        </w:rPr>
        <w:t>otorgar la devolución del íntegro del monto pagado por las primas del Seguro Vehicular</w:t>
      </w:r>
      <w:r w:rsidR="004354FE" w:rsidRPr="004354FE">
        <w:rPr>
          <w:rFonts w:ascii="Arial Narrow" w:eastAsia="Times New Roman" w:hAnsi="Arial Narrow" w:cs="Arial"/>
          <w:color w:val="000000"/>
          <w:kern w:val="0"/>
          <w:lang w:val="es-ES" w:eastAsia="es-ES"/>
          <w14:ligatures w14:val="none"/>
        </w:rPr>
        <w:t>,</w:t>
      </w:r>
      <w:r w:rsidR="008F585C" w:rsidRPr="004354FE">
        <w:rPr>
          <w:rFonts w:ascii="Arial Narrow" w:eastAsia="Times New Roman" w:hAnsi="Arial Narrow" w:cs="Arial"/>
          <w:color w:val="000000"/>
          <w:kern w:val="0"/>
          <w:lang w:val="es-ES" w:eastAsia="es-ES"/>
          <w14:ligatures w14:val="none"/>
        </w:rPr>
        <w:t xml:space="preserve"> en virtud de los hechos materia de denuncia; o, en su </w:t>
      </w:r>
      <w:r w:rsidR="004354FE" w:rsidRPr="004354FE">
        <w:rPr>
          <w:rFonts w:ascii="Arial Narrow" w:eastAsia="Times New Roman" w:hAnsi="Arial Narrow" w:cs="Arial"/>
          <w:color w:val="000000"/>
          <w:kern w:val="0"/>
          <w:lang w:val="es-ES" w:eastAsia="es-ES"/>
          <w14:ligatures w14:val="none"/>
        </w:rPr>
        <w:t>defecto, brindar</w:t>
      </w:r>
      <w:r w:rsidR="008F585C" w:rsidRPr="004354FE">
        <w:rPr>
          <w:rFonts w:ascii="Arial Narrow" w:eastAsia="Times New Roman" w:hAnsi="Arial Narrow" w:cs="Arial"/>
          <w:color w:val="000000"/>
          <w:kern w:val="0"/>
          <w:lang w:val="es-ES" w:eastAsia="es-ES"/>
          <w14:ligatures w14:val="none"/>
        </w:rPr>
        <w:t xml:space="preserve"> cobertura al siniestro ocurrido el 14 de febrero de 2026 debiendo cobrar el mínimo deducible para la reparación del vehículo asegurado y daños en el inmueble</w:t>
      </w:r>
      <w:r w:rsidR="004354FE" w:rsidRPr="004354FE">
        <w:rPr>
          <w:rFonts w:ascii="Arial Narrow" w:eastAsia="Times New Roman" w:hAnsi="Arial Narrow" w:cs="Arial"/>
          <w:color w:val="000000"/>
          <w:kern w:val="0"/>
          <w:lang w:val="es-ES" w:eastAsia="es-ES"/>
          <w14:ligatures w14:val="none"/>
        </w:rPr>
        <w:t>, en virtud de los hechos materia de denuncia.</w:t>
      </w:r>
      <w:r w:rsidR="00EB3163" w:rsidRPr="004354FE">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EB3163"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D72EA"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72E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D72EA"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694738B" w:rsidR="00121544" w:rsidRPr="0069559C" w:rsidRDefault="00CA59A2" w:rsidP="00307A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D72E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D72EA">
        <w:rPr>
          <w:rFonts w:ascii="Arial Narrow" w:eastAsia="Arial Narrow" w:hAnsi="Arial Narrow" w:cs="Arial Narrow"/>
          <w:kern w:val="0"/>
          <w:vertAlign w:val="superscript"/>
          <w14:ligatures w14:val="none"/>
        </w:rPr>
        <w:footnoteReference w:id="3"/>
      </w:r>
      <w:r w:rsidRPr="00FD72EA">
        <w:rPr>
          <w:rFonts w:ascii="Arial Narrow" w:eastAsia="Times New Roman" w:hAnsi="Arial Narrow" w:cs="Segoe UI"/>
          <w:color w:val="000000"/>
          <w:kern w:val="0"/>
          <w:lang w:eastAsia="es-PE"/>
          <w14:ligatures w14:val="none"/>
        </w:rPr>
        <w:t xml:space="preserve">, </w:t>
      </w:r>
      <w:r w:rsidR="00121544" w:rsidRPr="00FD72EA">
        <w:rPr>
          <w:rFonts w:ascii="Arial Narrow" w:eastAsia="Times New Roman" w:hAnsi="Arial Narrow" w:cs="Segoe UI"/>
          <w:color w:val="000000"/>
          <w:kern w:val="0"/>
          <w:lang w:eastAsia="es-PE"/>
          <w14:ligatures w14:val="none"/>
        </w:rPr>
        <w:t xml:space="preserve">considera </w:t>
      </w:r>
      <w:r w:rsidR="00121544" w:rsidRPr="00FD72EA">
        <w:rPr>
          <w:rFonts w:ascii="Arial Narrow" w:eastAsia="Arial Narrow" w:hAnsi="Arial Narrow" w:cs="Arial Narrow"/>
          <w:kern w:val="0"/>
          <w14:ligatures w14:val="none"/>
        </w:rPr>
        <w:t xml:space="preserve">que el hecho denunciado, </w:t>
      </w:r>
      <w:bookmarkStart w:id="6" w:name="_Hlk211591623"/>
      <w:r w:rsidR="00121544" w:rsidRPr="00FD72E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D72EA" w:rsidRPr="00FD72EA">
        <w:rPr>
          <w:rFonts w:ascii="Arial Narrow" w:eastAsia="Times New Roman" w:hAnsi="Arial Narrow" w:cs="Times New Roman"/>
          <w:color w:val="000000"/>
          <w:kern w:val="0"/>
          <w:shd w:val="clear" w:color="auto" w:fill="FFFFFF"/>
          <w:lang w:eastAsia="es-PE"/>
          <w14:ligatures w14:val="none"/>
        </w:rPr>
        <w:t xml:space="preserve">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w:t>
      </w:r>
      <w:r w:rsidR="00FD72EA" w:rsidRPr="0069559C">
        <w:rPr>
          <w:rFonts w:ascii="Arial Narrow" w:eastAsia="Times New Roman" w:hAnsi="Arial Narrow" w:cs="Times New Roman"/>
          <w:color w:val="000000"/>
          <w:kern w:val="0"/>
          <w:shd w:val="clear" w:color="auto" w:fill="FFFFFF"/>
          <w:lang w:eastAsia="es-PE"/>
          <w14:ligatures w14:val="none"/>
        </w:rPr>
        <w:t>momento de la contratación de la Póliza 230271044 del Seguro vehicular</w:t>
      </w:r>
      <w:r w:rsidR="00711750" w:rsidRPr="0069559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69559C">
        <w:rPr>
          <w:rFonts w:ascii="Arial Narrow" w:eastAsia="Arial Narrow" w:hAnsi="Arial Narrow" w:cs="Arial"/>
          <w:kern w:val="0"/>
          <w:vertAlign w:val="superscript"/>
          <w14:ligatures w14:val="none"/>
        </w:rPr>
        <w:footnoteReference w:id="4"/>
      </w:r>
      <w:bookmarkEnd w:id="10"/>
      <w:r w:rsidR="00711750" w:rsidRPr="0069559C">
        <w:rPr>
          <w:rFonts w:ascii="Arial Narrow" w:eastAsia="Arial Narrow" w:hAnsi="Arial Narrow" w:cs="Arial Narrow"/>
          <w:kern w:val="0"/>
          <w14:ligatures w14:val="none"/>
        </w:rPr>
        <w:t>.</w:t>
      </w:r>
      <w:bookmarkEnd w:id="8"/>
    </w:p>
    <w:p w14:paraId="4266B1E3" w14:textId="77777777" w:rsidR="00121544" w:rsidRPr="0069559C" w:rsidRDefault="00121544" w:rsidP="00307AD9">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78C31712" w14:textId="3DDD145D" w:rsidR="00121544" w:rsidRPr="0069559C" w:rsidRDefault="00121544" w:rsidP="00307A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69559C">
        <w:rPr>
          <w:rFonts w:ascii="Arial Narrow" w:eastAsia="Times New Roman" w:hAnsi="Arial Narrow" w:cs="Arial"/>
          <w:color w:val="000000"/>
          <w:kern w:val="0"/>
          <w:lang w:eastAsia="es-PE"/>
          <w14:ligatures w14:val="none"/>
        </w:rPr>
        <w:lastRenderedPageBreak/>
        <w:t xml:space="preserve">Además, </w:t>
      </w:r>
      <w:bookmarkStart w:id="14" w:name="_Hlk212623477"/>
      <w:r w:rsidRPr="0069559C">
        <w:rPr>
          <w:rFonts w:ascii="Arial Narrow" w:eastAsia="Times New Roman" w:hAnsi="Arial Narrow" w:cs="Arial"/>
          <w:color w:val="000000"/>
          <w:kern w:val="0"/>
          <w:lang w:eastAsia="es-PE"/>
          <w14:ligatures w14:val="none"/>
        </w:rPr>
        <w:t xml:space="preserve">la Secretaría Técnica, en ejercicio de sus facultades, considera </w:t>
      </w:r>
      <w:r w:rsidRPr="0069559C">
        <w:rPr>
          <w:rFonts w:ascii="Arial Narrow" w:eastAsia="Arial Narrow" w:hAnsi="Arial Narrow" w:cs="Arial"/>
          <w:kern w:val="0"/>
          <w14:ligatures w14:val="none"/>
        </w:rPr>
        <w:t xml:space="preserve">que el hecho denunciado, consistente en que </w:t>
      </w:r>
      <w:r w:rsidR="0069559C" w:rsidRPr="0069559C">
        <w:rPr>
          <w:rFonts w:ascii="Arial Narrow" w:eastAsia="Arial Narrow" w:hAnsi="Arial Narrow" w:cs="Arial Narrow"/>
          <w:kern w:val="0"/>
          <w14:ligatures w14:val="none"/>
        </w:rPr>
        <w:t>la compañía aseguradora no habría informado correctamente a la denunciante, durante la etapa de contratación de la Póliza 230271044 del Seguro vehicular, que el cálculo del deducible podía realizarse sobre la base del kilometraje acumulado desde la inspección inicial del vehículo hasta la fecha de un siniestro</w:t>
      </w:r>
      <w:r w:rsidRPr="0069559C">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69559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69559C">
        <w:rPr>
          <w:rFonts w:ascii="Arial Narrow" w:eastAsia="Arial Narrow" w:hAnsi="Arial Narrow" w:cs="Arial"/>
          <w:bCs/>
          <w:color w:val="000000"/>
          <w:kern w:val="0"/>
          <w:lang w:eastAsia="es-PE"/>
          <w14:ligatures w14:val="none"/>
        </w:rPr>
        <w:t xml:space="preserve">artículo 1, numeral 1, literal b) </w:t>
      </w:r>
      <w:bookmarkEnd w:id="17"/>
      <w:r w:rsidRPr="0069559C">
        <w:rPr>
          <w:rFonts w:ascii="Arial Narrow" w:eastAsia="Arial Narrow" w:hAnsi="Arial Narrow" w:cs="Arial"/>
          <w:bCs/>
          <w:color w:val="000000"/>
          <w:kern w:val="0"/>
          <w:lang w:eastAsia="es-PE"/>
          <w14:ligatures w14:val="none"/>
        </w:rPr>
        <w:t>y al artículo 2 del Código</w:t>
      </w:r>
      <w:bookmarkStart w:id="18" w:name="_Hlk212737551"/>
      <w:bookmarkEnd w:id="15"/>
      <w:r w:rsidRPr="0069559C">
        <w:rPr>
          <w:rFonts w:ascii="Arial Narrow" w:eastAsia="Arial Narrow" w:hAnsi="Arial Narrow" w:cs="Arial"/>
          <w:bCs/>
          <w:color w:val="000000"/>
          <w:kern w:val="0"/>
          <w:vertAlign w:val="superscript"/>
          <w:lang w:eastAsia="es-PE"/>
          <w14:ligatures w14:val="none"/>
        </w:rPr>
        <w:footnoteReference w:id="5"/>
      </w:r>
      <w:bookmarkEnd w:id="18"/>
      <w:r w:rsidRPr="0069559C">
        <w:rPr>
          <w:rFonts w:ascii="Arial Narrow" w:eastAsia="Arial Narrow" w:hAnsi="Arial Narrow" w:cs="Arial"/>
          <w:bCs/>
          <w:color w:val="000000"/>
          <w:kern w:val="0"/>
          <w:lang w:eastAsia="es-PE"/>
          <w14:ligatures w14:val="none"/>
        </w:rPr>
        <w:t xml:space="preserve">. </w:t>
      </w:r>
      <w:bookmarkEnd w:id="14"/>
      <w:bookmarkEnd w:id="16"/>
    </w:p>
    <w:bookmarkEnd w:id="6"/>
    <w:bookmarkEnd w:id="9"/>
    <w:bookmarkEnd w:id="11"/>
    <w:bookmarkEnd w:id="12"/>
    <w:bookmarkEnd w:id="13"/>
    <w:p w14:paraId="432038D6" w14:textId="0A9F6D75" w:rsidR="00CA59A2" w:rsidRPr="0069559C" w:rsidRDefault="00CA59A2" w:rsidP="00307AD9">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307A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9559C">
        <w:rPr>
          <w:rFonts w:ascii="Arial Narrow" w:eastAsia="Arial" w:hAnsi="Arial Narrow" w:cs="Arial"/>
          <w:color w:val="000000"/>
          <w:kern w:val="0"/>
          <w:lang w:eastAsia="es-PE"/>
          <w14:ligatures w14:val="none"/>
        </w:rPr>
        <w:t>En tanto la denuncia reúne los requisitos</w:t>
      </w:r>
      <w:r w:rsidRPr="00EB4D2D">
        <w:rPr>
          <w:rFonts w:ascii="Arial Narrow" w:eastAsia="Arial" w:hAnsi="Arial Narrow" w:cs="Arial"/>
          <w:color w:val="000000"/>
          <w:kern w:val="0"/>
          <w:lang w:eastAsia="es-PE"/>
          <w14:ligatures w14:val="none"/>
        </w:rPr>
        <w:t xml:space="preserve"> establecidos por la norma citada, corresponde admitirla a trámite</w:t>
      </w:r>
      <w:r w:rsidRPr="00EB4D2D">
        <w:rPr>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9" w:name="_Hlk214963039"/>
    </w:p>
    <w:p w14:paraId="68C71625" w14: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307AD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E09D534" w:rsidR="00CA59A2" w:rsidRPr="00F24E9F" w:rsidRDefault="00CA59A2" w:rsidP="00307A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5639F">
        <w:rPr>
          <w:rFonts w:ascii="Arial Narrow" w:eastAsia="Times New Roman" w:hAnsi="Arial Narrow" w:cs="Arial"/>
          <w:color w:val="000000"/>
          <w:kern w:val="0"/>
          <w:lang w:val="es-ES" w:eastAsia="es-ES"/>
          <w14:ligatures w14:val="none"/>
        </w:rPr>
        <w:t xml:space="preserve">conviene requerir </w:t>
      </w:r>
      <w:r w:rsidR="0005639F" w:rsidRPr="0005639F">
        <w:rPr>
          <w:rFonts w:ascii="Arial Narrow" w:eastAsia="Times New Roman" w:hAnsi="Arial Narrow" w:cs="Arial"/>
          <w:color w:val="000000"/>
          <w:kern w:val="0"/>
          <w:lang w:val="es-ES" w:eastAsia="es-ES"/>
          <w14:ligatures w14:val="none"/>
        </w:rPr>
        <w:t xml:space="preserve">a la compañía aseguradora </w:t>
      </w:r>
      <w:r w:rsidRPr="0005639F">
        <w:rPr>
          <w:rFonts w:ascii="Arial Narrow" w:eastAsia="Times New Roman" w:hAnsi="Arial Narrow" w:cs="Arial"/>
          <w:color w:val="000000"/>
          <w:kern w:val="0"/>
          <w:lang w:val="es-ES" w:eastAsia="es-ES"/>
          <w14:ligatures w14:val="none"/>
        </w:rPr>
        <w:t>que, en un plazo no m</w:t>
      </w:r>
      <w:r w:rsidRPr="00EB4D2D">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w:t>
      </w:r>
      <w:r w:rsidRPr="00F24E9F">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5744D7" w:rsidRPr="00F24E9F">
        <w:rPr>
          <w:rFonts w:ascii="Arial Narrow" w:eastAsia="Times New Roman" w:hAnsi="Arial Narrow" w:cs="Arial"/>
          <w:color w:val="000000"/>
          <w:kern w:val="0"/>
          <w:lang w:val="es-ES" w:eastAsia="es-ES"/>
          <w14:ligatures w14:val="none"/>
        </w:rPr>
        <w:t>Póliza 230271044 del Seguro vehicular</w:t>
      </w:r>
      <w:r w:rsidRPr="00F24E9F">
        <w:rPr>
          <w:rFonts w:ascii="Arial Narrow" w:eastAsia="Times New Roman" w:hAnsi="Arial Narrow" w:cs="Arial"/>
          <w:color w:val="000000"/>
          <w:kern w:val="0"/>
          <w:lang w:val="es-ES" w:eastAsia="es-ES"/>
          <w14:ligatures w14:val="none"/>
        </w:rPr>
        <w:t xml:space="preserve">, </w:t>
      </w:r>
      <w:bookmarkStart w:id="21" w:name="_Hlk211877008"/>
      <w:r w:rsidRPr="00F24E9F">
        <w:rPr>
          <w:rFonts w:ascii="Arial Narrow" w:eastAsia="Times New Roman" w:hAnsi="Arial Narrow" w:cs="Arial"/>
          <w:color w:val="000000"/>
          <w:kern w:val="0"/>
          <w:lang w:val="es-ES" w:eastAsia="es-ES"/>
          <w14:ligatures w14:val="none"/>
        </w:rPr>
        <w:t>así como el cargo de remisión de la póliza</w:t>
      </w:r>
      <w:bookmarkEnd w:id="21"/>
      <w:r w:rsidRPr="00F24E9F">
        <w:rPr>
          <w:rFonts w:ascii="Arial Narrow" w:eastAsia="Times New Roman" w:hAnsi="Arial Narrow" w:cs="Arial"/>
          <w:color w:val="000000"/>
          <w:kern w:val="0"/>
          <w:lang w:val="es-ES" w:eastAsia="es-ES"/>
          <w14:ligatures w14:val="none"/>
        </w:rPr>
        <w:t>; (</w:t>
      </w:r>
      <w:proofErr w:type="spellStart"/>
      <w:r w:rsidRPr="00F24E9F">
        <w:rPr>
          <w:rFonts w:ascii="Arial Narrow" w:eastAsia="Times New Roman" w:hAnsi="Arial Narrow" w:cs="Arial"/>
          <w:color w:val="000000"/>
          <w:kern w:val="0"/>
          <w:lang w:val="es-ES" w:eastAsia="es-ES"/>
          <w14:ligatures w14:val="none"/>
        </w:rPr>
        <w:t>ii</w:t>
      </w:r>
      <w:proofErr w:type="spellEnd"/>
      <w:r w:rsidRPr="00F24E9F">
        <w:rPr>
          <w:rFonts w:ascii="Arial Narrow" w:eastAsia="Times New Roman" w:hAnsi="Arial Narrow" w:cs="Arial"/>
          <w:color w:val="000000"/>
          <w:kern w:val="0"/>
          <w:lang w:val="es-ES" w:eastAsia="es-ES"/>
          <w14:ligatures w14:val="none"/>
        </w:rPr>
        <w:t>) presentar los medios probatorios que acrediten</w:t>
      </w:r>
      <w:r w:rsidR="00F24E9F" w:rsidRPr="00F24E9F">
        <w:rPr>
          <w:rFonts w:ascii="Arial Narrow" w:eastAsia="Times New Roman" w:hAnsi="Arial Narrow" w:cs="Arial"/>
          <w:color w:val="000000"/>
          <w:kern w:val="0"/>
          <w:lang w:val="es-ES" w:eastAsia="es-ES"/>
          <w14:ligatures w14:val="none"/>
        </w:rPr>
        <w:t xml:space="preserve"> que</w:t>
      </w:r>
      <w:r w:rsidRPr="00F24E9F">
        <w:rPr>
          <w:rFonts w:ascii="Arial Narrow" w:eastAsia="Times New Roman" w:hAnsi="Arial Narrow" w:cs="Arial"/>
          <w:color w:val="000000"/>
          <w:kern w:val="0"/>
          <w:lang w:val="es-ES" w:eastAsia="es-ES"/>
          <w14:ligatures w14:val="none"/>
        </w:rPr>
        <w:t xml:space="preserve"> </w:t>
      </w:r>
      <w:r w:rsidR="00F24E9F" w:rsidRPr="00F24E9F">
        <w:rPr>
          <w:rFonts w:ascii="Arial Narrow" w:eastAsia="Times New Roman" w:hAnsi="Arial Narrow" w:cs="Arial"/>
          <w:color w:val="000000"/>
          <w:kern w:val="0"/>
          <w:lang w:val="es-ES" w:eastAsia="es-ES"/>
          <w14:ligatures w14:val="none"/>
        </w:rPr>
        <w:t>aplicó un deducible que guardaba relación con lo ofrecido al momento de la contratación de la Póliza 230271044 del Seguro vehicular</w:t>
      </w:r>
      <w:r w:rsidRPr="00F24E9F">
        <w:rPr>
          <w:rFonts w:ascii="Arial Narrow" w:eastAsia="Times New Roman" w:hAnsi="Arial Narrow" w:cs="Arial"/>
          <w:color w:val="000000"/>
          <w:kern w:val="0"/>
          <w:lang w:val="es-ES" w:eastAsia="es-ES"/>
          <w14:ligatures w14:val="none"/>
        </w:rPr>
        <w:t>; y, (</w:t>
      </w:r>
      <w:proofErr w:type="spellStart"/>
      <w:r w:rsidRPr="00F24E9F">
        <w:rPr>
          <w:rFonts w:ascii="Arial Narrow" w:eastAsia="Times New Roman" w:hAnsi="Arial Narrow" w:cs="Arial"/>
          <w:color w:val="000000"/>
          <w:kern w:val="0"/>
          <w:lang w:val="es-ES" w:eastAsia="es-ES"/>
          <w14:ligatures w14:val="none"/>
        </w:rPr>
        <w:t>iii</w:t>
      </w:r>
      <w:proofErr w:type="spellEnd"/>
      <w:r w:rsidRPr="00F24E9F">
        <w:rPr>
          <w:rFonts w:ascii="Arial Narrow" w:eastAsia="Times New Roman" w:hAnsi="Arial Narrow" w:cs="Arial"/>
          <w:color w:val="000000"/>
          <w:kern w:val="0"/>
          <w:lang w:val="es-ES" w:eastAsia="es-ES"/>
          <w14:ligatures w14:val="none"/>
        </w:rPr>
        <w:t xml:space="preserve">) presentar todas las comunicaciones cursadas </w:t>
      </w:r>
      <w:r w:rsidR="00A87B9B" w:rsidRPr="00F24E9F">
        <w:rPr>
          <w:rFonts w:ascii="Arial Narrow" w:eastAsia="Times New Roman" w:hAnsi="Arial Narrow" w:cs="Arial"/>
          <w:color w:val="000000"/>
          <w:kern w:val="0"/>
          <w:lang w:val="es-ES" w:eastAsia="es-ES"/>
          <w14:ligatures w14:val="none"/>
        </w:rPr>
        <w:t xml:space="preserve">con la parte denunciante </w:t>
      </w:r>
      <w:r w:rsidRPr="00F24E9F">
        <w:rPr>
          <w:rFonts w:ascii="Arial Narrow" w:eastAsia="Times New Roman" w:hAnsi="Arial Narrow" w:cs="Arial"/>
          <w:color w:val="000000"/>
          <w:kern w:val="0"/>
          <w:lang w:val="es-ES" w:eastAsia="es-ES"/>
          <w14:ligatures w14:val="none"/>
        </w:rPr>
        <w:t xml:space="preserve">en virtud </w:t>
      </w:r>
      <w:r w:rsidR="00F01410" w:rsidRPr="00F24E9F">
        <w:rPr>
          <w:rFonts w:ascii="Arial Narrow" w:eastAsia="Times New Roman" w:hAnsi="Arial Narrow" w:cs="Arial"/>
          <w:color w:val="000000"/>
          <w:kern w:val="0"/>
          <w:lang w:val="es-ES" w:eastAsia="es-ES"/>
          <w14:ligatures w14:val="none"/>
        </w:rPr>
        <w:t xml:space="preserve">de los hechos materia </w:t>
      </w:r>
      <w:r w:rsidRPr="00F24E9F">
        <w:rPr>
          <w:rFonts w:ascii="Arial Narrow" w:eastAsia="Times New Roman" w:hAnsi="Arial Narrow" w:cs="Arial"/>
          <w:color w:val="000000"/>
          <w:kern w:val="0"/>
          <w:lang w:val="es-ES" w:eastAsia="es-ES"/>
          <w14:ligatures w14:val="none"/>
        </w:rPr>
        <w:t>de denuncia.</w:t>
      </w:r>
      <w:r w:rsidRPr="00F24E9F">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307A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p>
    <w:p w14:paraId="658B7C3A" w14:textId="48BDA6FE" w:rsidR="003C0C13" w:rsidRPr="00733D64" w:rsidRDefault="00CA59A2" w:rsidP="00307AD9">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F585C" w:rsidRPr="008F585C">
        <w:rPr>
          <w:rFonts w:ascii="Arial Narrow" w:eastAsia="Times New Roman" w:hAnsi="Arial Narrow" w:cs="Times New Roman"/>
          <w:color w:val="000000"/>
          <w:kern w:val="0"/>
          <w:shd w:val="clear" w:color="auto" w:fill="FFFFFF"/>
          <w:lang w:eastAsia="es-PE"/>
          <w14:ligatures w14:val="none"/>
        </w:rPr>
        <w:t xml:space="preserve">24 </w:t>
      </w:r>
      <w:r w:rsidR="008F585C" w:rsidRPr="00733D64">
        <w:rPr>
          <w:rFonts w:ascii="Arial Narrow" w:eastAsia="Times New Roman" w:hAnsi="Arial Narrow" w:cs="Times New Roman"/>
          <w:color w:val="000000"/>
          <w:kern w:val="0"/>
          <w:shd w:val="clear" w:color="auto" w:fill="FFFFFF"/>
          <w:lang w:eastAsia="es-PE"/>
          <w14:ligatures w14:val="none"/>
        </w:rPr>
        <w:t xml:space="preserve">de marzo de 2026 </w:t>
      </w:r>
      <w:r w:rsidRPr="00733D64">
        <w:rPr>
          <w:rFonts w:ascii="Arial Narrow" w:eastAsia="Times New Roman" w:hAnsi="Arial Narrow" w:cs="Times New Roman"/>
          <w:color w:val="000000"/>
          <w:kern w:val="0"/>
          <w:shd w:val="clear" w:color="auto" w:fill="FFFFFF"/>
          <w:lang w:eastAsia="es-PE"/>
          <w14:ligatures w14:val="none"/>
        </w:rPr>
        <w:t xml:space="preserve">interpuesta por </w:t>
      </w:r>
      <w:r w:rsidR="0005639F" w:rsidRPr="00733D64">
        <w:rPr>
          <w:rFonts w:ascii="Arial Narrow" w:eastAsia="Times New Roman" w:hAnsi="Arial Narrow" w:cs="Times New Roman"/>
          <w:color w:val="000000"/>
          <w:kern w:val="0"/>
          <w:shd w:val="clear" w:color="auto" w:fill="FFFFFF"/>
          <w:lang w:eastAsia="es-PE"/>
          <w14:ligatures w14:val="none"/>
        </w:rPr>
        <w:t xml:space="preserve">la señora Emely Anali Asmat Carrión </w:t>
      </w:r>
      <w:r w:rsidRPr="00733D64">
        <w:rPr>
          <w:rFonts w:ascii="Arial Narrow" w:eastAsia="Times New Roman" w:hAnsi="Arial Narrow" w:cs="Times New Roman"/>
          <w:color w:val="000000"/>
          <w:kern w:val="0"/>
          <w:shd w:val="clear" w:color="auto" w:fill="FFFFFF"/>
          <w:lang w:eastAsia="es-PE"/>
          <w14:ligatures w14:val="none"/>
        </w:rPr>
        <w:t xml:space="preserve">contra </w:t>
      </w:r>
      <w:r w:rsidR="0005639F" w:rsidRPr="00733D64">
        <w:rPr>
          <w:rFonts w:ascii="Arial Narrow" w:eastAsia="Times New Roman" w:hAnsi="Arial Narrow" w:cs="Times New Roman"/>
          <w:color w:val="000000"/>
          <w:kern w:val="0"/>
          <w:shd w:val="clear" w:color="auto" w:fill="FFFFFF"/>
          <w:lang w:eastAsia="es-PE"/>
          <w14:ligatures w14:val="none"/>
        </w:rPr>
        <w:t>La Positiva Seguros y Reaseguros S.A.</w:t>
      </w:r>
      <w:r w:rsidRPr="00733D64">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733D64">
        <w:rPr>
          <w:rFonts w:ascii="Arial Narrow" w:eastAsia="Times New Roman" w:hAnsi="Arial Narrow" w:cs="Times New Roman"/>
          <w:color w:val="000000"/>
          <w:kern w:val="0"/>
          <w:shd w:val="clear" w:color="auto" w:fill="FFFFFF"/>
          <w:lang w:eastAsia="es-PE"/>
          <w14:ligatures w14:val="none"/>
        </w:rPr>
        <w:t>por lo siguiente:</w:t>
      </w:r>
      <w:bookmarkStart w:id="23" w:name="_Hlk215162047"/>
    </w:p>
    <w:p w14:paraId="05ECA045" w14:textId="77777777" w:rsidR="00FE53E8" w:rsidRPr="00733D64" w:rsidRDefault="00FE53E8" w:rsidP="00307AD9">
      <w:pPr>
        <w:pStyle w:val="Prrafodelista"/>
        <w:spacing w:after="0" w:line="240" w:lineRule="auto"/>
        <w:ind w:left="567"/>
        <w:jc w:val="both"/>
        <w:rPr>
          <w:rFonts w:ascii="Arial Narrow" w:eastAsia="Arial Narrow" w:hAnsi="Arial Narrow" w:cs="Arial Narrow"/>
          <w:kern w:val="0"/>
          <w14:ligatures w14:val="none"/>
        </w:rPr>
      </w:pPr>
    </w:p>
    <w:p w14:paraId="38140684" w14:textId="5C63CB69" w:rsidR="00747BD1" w:rsidRPr="00733D64" w:rsidRDefault="003C0C13"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33D64">
        <w:rPr>
          <w:rFonts w:ascii="Arial Narrow" w:eastAsia="Arial Narrow" w:hAnsi="Arial Narrow" w:cs="Arial Narrow"/>
          <w:kern w:val="0"/>
          <w14:ligatures w14:val="none"/>
        </w:rPr>
        <w:lastRenderedPageBreak/>
        <w:t xml:space="preserve">Presunta </w:t>
      </w:r>
      <w:r w:rsidR="00747BD1" w:rsidRPr="00733D64">
        <w:rPr>
          <w:rFonts w:ascii="Arial Narrow" w:eastAsia="Arial Narrow" w:hAnsi="Arial Narrow" w:cs="Arial Narrow"/>
          <w:kern w:val="0"/>
          <w14:ligatures w14:val="none"/>
        </w:rPr>
        <w:t>infracción a los artículos 18 y 19 de la Ley 29571, Código de Protección y Defensa del Consumidor</w:t>
      </w:r>
      <w:r w:rsidRPr="00733D64">
        <w:rPr>
          <w:rFonts w:ascii="Arial Narrow" w:eastAsia="Arial Narrow" w:hAnsi="Arial Narrow" w:cs="Arial Narrow"/>
          <w:kern w:val="0"/>
          <w14:ligatures w14:val="none"/>
        </w:rPr>
        <w:t xml:space="preserve">, en tanto </w:t>
      </w:r>
      <w:r w:rsidR="00FD72EA" w:rsidRPr="00FD72EA">
        <w:rPr>
          <w:rFonts w:ascii="Arial Narrow" w:eastAsia="Arial Narrow" w:hAnsi="Arial Narrow" w:cs="Arial Narrow"/>
          <w:kern w:val="0"/>
          <w14:ligatures w14:val="none"/>
        </w:rPr>
        <w:t>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momento de la contratación de la Póliza 230271044 del Seguro vehicular</w:t>
      </w:r>
      <w:r w:rsidRPr="00733D64">
        <w:rPr>
          <w:rFonts w:ascii="Arial Narrow" w:eastAsia="Arial Narrow" w:hAnsi="Arial Narrow" w:cs="Arial Narrow"/>
          <w:kern w:val="0"/>
          <w14:ligatures w14:val="none"/>
        </w:rPr>
        <w:t>.</w:t>
      </w:r>
    </w:p>
    <w:p w14:paraId="16355446" w14:textId="77777777" w:rsidR="00747BD1" w:rsidRPr="00733D64" w:rsidRDefault="00747BD1" w:rsidP="00307AD9">
      <w:pPr>
        <w:pStyle w:val="Prrafodelista"/>
        <w:spacing w:after="0" w:line="240" w:lineRule="auto"/>
        <w:ind w:left="567"/>
        <w:jc w:val="both"/>
        <w:rPr>
          <w:rFonts w:ascii="Arial Narrow" w:eastAsia="Arial Narrow" w:hAnsi="Arial Narrow" w:cs="Arial Narrow"/>
          <w:kern w:val="0"/>
          <w14:ligatures w14:val="none"/>
        </w:rPr>
      </w:pPr>
    </w:p>
    <w:p w14:paraId="042B3F54" w14:textId="3829F2CC" w:rsidR="00CA59A2" w:rsidRPr="00733D64" w:rsidRDefault="00747BD1"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33D6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bookmarkStart w:id="24" w:name="_Hlk231770993"/>
      <w:r w:rsidRPr="00733D64">
        <w:rPr>
          <w:rFonts w:ascii="Arial Narrow" w:eastAsia="Arial Narrow" w:hAnsi="Arial Narrow" w:cs="Arial Narrow"/>
          <w:kern w:val="0"/>
          <w14:ligatures w14:val="none"/>
        </w:rPr>
        <w:t>la compañía aseguradora no habría informado correctamente a la de</w:t>
      </w:r>
      <w:r w:rsidR="00167CFF" w:rsidRPr="00733D64">
        <w:rPr>
          <w:rFonts w:ascii="Arial Narrow" w:eastAsia="Arial Narrow" w:hAnsi="Arial Narrow" w:cs="Arial Narrow"/>
          <w:kern w:val="0"/>
          <w14:ligatures w14:val="none"/>
        </w:rPr>
        <w:t>nunciante</w:t>
      </w:r>
      <w:r w:rsidRPr="00733D64">
        <w:rPr>
          <w:rFonts w:ascii="Arial Narrow" w:eastAsia="Arial Narrow" w:hAnsi="Arial Narrow" w:cs="Arial Narrow"/>
          <w:kern w:val="0"/>
          <w14:ligatures w14:val="none"/>
        </w:rPr>
        <w:t xml:space="preserve">, durante la etapa de contratación </w:t>
      </w:r>
      <w:r w:rsidR="00FE53E8" w:rsidRPr="00733D64">
        <w:rPr>
          <w:rFonts w:ascii="Arial Narrow" w:eastAsia="Arial Narrow" w:hAnsi="Arial Narrow" w:cs="Arial Narrow"/>
          <w:kern w:val="0"/>
          <w14:ligatures w14:val="none"/>
        </w:rPr>
        <w:t>de la Póliza 230271044 del Seguro vehicular</w:t>
      </w:r>
      <w:r w:rsidRPr="00733D64">
        <w:rPr>
          <w:rFonts w:ascii="Arial Narrow" w:eastAsia="Arial Narrow" w:hAnsi="Arial Narrow" w:cs="Arial Narrow"/>
          <w:kern w:val="0"/>
          <w14:ligatures w14:val="none"/>
        </w:rPr>
        <w:t xml:space="preserve">, que el cálculo del deducible podía realizarse sobre la base del kilometraje acumulado desde la inspección inicial del vehículo hasta la fecha </w:t>
      </w:r>
      <w:r w:rsidR="00FD72EA">
        <w:rPr>
          <w:rFonts w:ascii="Arial Narrow" w:eastAsia="Arial Narrow" w:hAnsi="Arial Narrow" w:cs="Arial Narrow"/>
          <w:kern w:val="0"/>
          <w14:ligatures w14:val="none"/>
        </w:rPr>
        <w:t>de un</w:t>
      </w:r>
      <w:r w:rsidRPr="00733D64">
        <w:rPr>
          <w:rFonts w:ascii="Arial Narrow" w:eastAsia="Arial Narrow" w:hAnsi="Arial Narrow" w:cs="Arial Narrow"/>
          <w:kern w:val="0"/>
          <w14:ligatures w14:val="none"/>
        </w:rPr>
        <w:t xml:space="preserve"> siniestro</w:t>
      </w:r>
      <w:bookmarkEnd w:id="24"/>
      <w:r w:rsidRPr="00733D64">
        <w:rPr>
          <w:rFonts w:ascii="Arial Narrow" w:eastAsia="Arial Narrow" w:hAnsi="Arial Narrow" w:cs="Arial Narrow"/>
          <w:kern w:val="0"/>
          <w14:ligatures w14:val="none"/>
        </w:rPr>
        <w:t>.</w:t>
      </w:r>
      <w:bookmarkEnd w:id="22"/>
      <w:bookmarkEnd w:id="23"/>
    </w:p>
    <w:p w14:paraId="632AD4E0" w14:textId="77777777" w:rsidR="00747BD1" w:rsidRPr="00733D64" w:rsidRDefault="00747BD1" w:rsidP="00307AD9">
      <w:pPr>
        <w:spacing w:after="0" w:line="240" w:lineRule="auto"/>
        <w:contextualSpacing/>
        <w:jc w:val="both"/>
        <w:rPr>
          <w:rFonts w:ascii="Arial Narrow" w:eastAsia="Arial Narrow" w:hAnsi="Arial Narrow" w:cs="Arial Narrow"/>
          <w:kern w:val="0"/>
          <w14:ligatures w14:val="none"/>
        </w:rPr>
      </w:pPr>
    </w:p>
    <w:p w14:paraId="0A292C9F" w14:textId="529E433A" w:rsidR="00CA59A2" w:rsidRPr="00EB4D2D" w:rsidRDefault="00CA59A2" w:rsidP="00307AD9">
      <w:pPr>
        <w:spacing w:after="0" w:line="240" w:lineRule="auto"/>
        <w:contextualSpacing/>
        <w:jc w:val="both"/>
        <w:rPr>
          <w:rFonts w:ascii="Arial Narrow" w:eastAsia="Calibri" w:hAnsi="Arial Narrow" w:cs="Arial"/>
          <w:kern w:val="0"/>
          <w14:ligatures w14:val="none"/>
        </w:rPr>
      </w:pPr>
      <w:r w:rsidRPr="00733D64">
        <w:rPr>
          <w:rFonts w:ascii="Arial Narrow" w:eastAsia="Arial Narrow" w:hAnsi="Arial Narrow" w:cs="Arial Narrow"/>
          <w:b/>
          <w:color w:val="000000"/>
          <w:kern w:val="0"/>
          <w:lang w:eastAsia="es-PE"/>
          <w14:ligatures w14:val="none"/>
        </w:rPr>
        <w:t>SEGUNDO:</w:t>
      </w:r>
      <w:r w:rsidRPr="00733D64">
        <w:rPr>
          <w:rFonts w:ascii="Arial Narrow" w:eastAsia="Arial Narrow" w:hAnsi="Arial Narrow" w:cs="Arial Narrow"/>
          <w:color w:val="000000"/>
          <w:kern w:val="0"/>
          <w:lang w:eastAsia="es-PE"/>
          <w14:ligatures w14:val="none"/>
        </w:rPr>
        <w:t xml:space="preserve"> tener por ofrecidos los medios probatorios</w:t>
      </w:r>
      <w:r w:rsidRPr="00EB4D2D">
        <w:rPr>
          <w:rFonts w:ascii="Arial Narrow" w:eastAsia="Arial Narrow" w:hAnsi="Arial Narrow" w:cs="Arial Narrow"/>
          <w:color w:val="000000"/>
          <w:kern w:val="0"/>
          <w:lang w:eastAsia="es-PE"/>
          <w14:ligatures w14:val="none"/>
        </w:rPr>
        <w:t xml:space="preserve"> presentados en el escrito de denuncia </w:t>
      </w:r>
      <w:r w:rsidRPr="00EB4D2D">
        <w:rPr>
          <w:rFonts w:ascii="Arial Narrow" w:eastAsia="Times New Roman" w:hAnsi="Arial Narrow" w:cs="Arial"/>
          <w:color w:val="000000"/>
          <w:kern w:val="0"/>
          <w:lang w:val="es-ES" w:eastAsia="es-ES"/>
          <w14:ligatures w14:val="none"/>
        </w:rPr>
        <w:t xml:space="preserve">del </w:t>
      </w:r>
      <w:r w:rsidR="008F585C" w:rsidRPr="008F585C">
        <w:rPr>
          <w:rFonts w:ascii="Arial Narrow" w:eastAsia="Times New Roman" w:hAnsi="Arial Narrow" w:cs="Arial"/>
          <w:color w:val="000000"/>
          <w:kern w:val="0"/>
          <w:lang w:val="es-ES" w:eastAsia="es-ES"/>
          <w14:ligatures w14:val="none"/>
        </w:rPr>
        <w:t>24 de marzo de 2026</w:t>
      </w:r>
      <w:r w:rsidRPr="00EB4D2D">
        <w:rPr>
          <w:rFonts w:ascii="Arial Narrow" w:eastAsia="Calibri" w:hAnsi="Arial Narrow" w:cs="Arial"/>
          <w:kern w:val="0"/>
          <w14:ligatures w14:val="none"/>
        </w:rPr>
        <w:t>.</w:t>
      </w:r>
    </w:p>
    <w:p w14:paraId="68A17E97" w14: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84F795E"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05639F" w:rsidRPr="0005639F">
        <w:rPr>
          <w:rFonts w:ascii="Arial Narrow" w:eastAsia="Arial Narrow" w:hAnsi="Arial Narrow" w:cs="Arial Narrow"/>
          <w:color w:val="000000"/>
          <w:kern w:val="0"/>
          <w:lang w:eastAsia="es-PE"/>
          <w14:ligatures w14:val="none"/>
        </w:rPr>
        <w:t xml:space="preserve">La Positiva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307A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307A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E5F7596"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8F585C" w:rsidRPr="008F585C">
        <w:rPr>
          <w:rFonts w:ascii="Arial Narrow" w:eastAsia="Times New Roman" w:hAnsi="Arial Narrow" w:cs="Arial"/>
          <w:color w:val="000000"/>
          <w:kern w:val="0"/>
          <w:lang w:val="es-ES" w:eastAsia="es-ES"/>
          <w14:ligatures w14:val="none"/>
        </w:rPr>
        <w:t>24 de marzo de 2026</w:t>
      </w:r>
      <w:r w:rsidRPr="008F585C">
        <w:rPr>
          <w:rFonts w:ascii="Arial Narrow" w:eastAsia="Calibri" w:hAnsi="Arial Narrow" w:cs="Arial"/>
          <w:kern w:val="0"/>
          <w14:ligatures w14:val="none"/>
        </w:rPr>
        <w:t xml:space="preserve">, </w:t>
      </w:r>
      <w:r w:rsidRPr="0005639F">
        <w:rPr>
          <w:rFonts w:ascii="Arial Narrow" w:eastAsia="Arial Narrow" w:hAnsi="Arial Narrow" w:cs="Arial Narrow"/>
          <w:color w:val="000000"/>
          <w:kern w:val="0"/>
          <w:lang w:eastAsia="es-PE"/>
          <w14:ligatures w14:val="none"/>
        </w:rPr>
        <w:t>a</w:t>
      </w:r>
      <w:r w:rsidRPr="0005639F">
        <w:rPr>
          <w:rFonts w:ascii="Arial Narrow" w:eastAsia="Times New Roman" w:hAnsi="Arial Narrow" w:cs="Times New Roman"/>
          <w:color w:val="000000"/>
          <w:kern w:val="0"/>
          <w:shd w:val="clear" w:color="auto" w:fill="FFFFFF"/>
          <w:lang w:eastAsia="es-PE"/>
          <w14:ligatures w14:val="none"/>
        </w:rPr>
        <w:t xml:space="preserve"> </w:t>
      </w:r>
      <w:r w:rsidR="0005639F" w:rsidRPr="0005639F">
        <w:rPr>
          <w:rFonts w:ascii="Arial Narrow" w:eastAsia="Times New Roman" w:hAnsi="Arial Narrow" w:cs="Times New Roman"/>
          <w:color w:val="000000"/>
          <w:kern w:val="0"/>
          <w:shd w:val="clear" w:color="auto" w:fill="FFFFFF"/>
          <w:lang w:eastAsia="es-PE"/>
          <w14:ligatures w14:val="none"/>
        </w:rPr>
        <w:t>La Positiva Seguros y Reaseguros S.A.</w:t>
      </w:r>
      <w:r w:rsidRPr="0005639F">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w:t>
      </w:r>
      <w:r w:rsidRPr="00EB4D2D">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B7EAAAE" w:rsidR="00CA59A2" w:rsidRPr="00EB4D2D" w:rsidRDefault="00CA59A2" w:rsidP="00307AD9">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w14:ligatures w14: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6"/>
      <w:r w:rsidRPr="00EB4D2D">
        <w:rPr>
          <w:rFonts w:ascii="Arial Narrow" w:eastAsia="Times New Roman" w:hAnsi="Arial Narrow" w:cs="Arial"/>
          <w:color w:val="000000"/>
          <w:kern w:val="0"/>
          <w:lang w:val="es-ES" w:eastAsia="es-ES"/>
          <w14:ligatures w14:val="none"/>
        </w:rPr>
        <w:t xml:space="preserve">cumpla con: </w:t>
      </w:r>
      <w:r w:rsidR="00B8117D" w:rsidRPr="00B8117D">
        <w:rPr>
          <w:rFonts w:ascii="Arial Narrow" w:eastAsia="Times New Roman" w:hAnsi="Arial Narrow" w:cs="Arial"/>
          <w:color w:val="000000"/>
          <w:kern w:val="0"/>
          <w:lang w:val="es-ES" w:eastAsia="es-ES"/>
          <w14:ligatures w14:val="none"/>
        </w:rPr>
        <w:t>(i) presentar una copia completa, legible y debidamente suscrita de la Póliza 230271044 del Seguro vehicular, así como el cargo de remisión de la póliza; (</w:t>
      </w:r>
      <w:proofErr w:type="spellStart"/>
      <w:r w:rsidR="00B8117D" w:rsidRPr="00B8117D">
        <w:rPr>
          <w:rFonts w:ascii="Arial Narrow" w:eastAsia="Times New Roman" w:hAnsi="Arial Narrow" w:cs="Arial"/>
          <w:color w:val="000000"/>
          <w:kern w:val="0"/>
          <w:lang w:val="es-ES" w:eastAsia="es-ES"/>
          <w14:ligatures w14:val="none"/>
        </w:rPr>
        <w:t>ii</w:t>
      </w:r>
      <w:proofErr w:type="spellEnd"/>
      <w:r w:rsidR="00B8117D" w:rsidRPr="00B8117D">
        <w:rPr>
          <w:rFonts w:ascii="Arial Narrow" w:eastAsia="Times New Roman" w:hAnsi="Arial Narrow" w:cs="Arial"/>
          <w:color w:val="000000"/>
          <w:kern w:val="0"/>
          <w:lang w:val="es-ES" w:eastAsia="es-ES"/>
          <w14:ligatures w14:val="none"/>
        </w:rPr>
        <w:t>) presentar los medios probatorios que acrediten que aplicó un deducible que guardaba relación con lo ofrecido al momento de la contratación de la Póliza 230271044 del Seguro vehicular; y, (</w:t>
      </w:r>
      <w:proofErr w:type="spellStart"/>
      <w:r w:rsidR="00B8117D" w:rsidRPr="00B8117D">
        <w:rPr>
          <w:rFonts w:ascii="Arial Narrow" w:eastAsia="Times New Roman" w:hAnsi="Arial Narrow" w:cs="Arial"/>
          <w:color w:val="000000"/>
          <w:kern w:val="0"/>
          <w:lang w:val="es-ES" w:eastAsia="es-ES"/>
          <w14:ligatures w14:val="none"/>
        </w:rPr>
        <w:t>iii</w:t>
      </w:r>
      <w:proofErr w:type="spellEnd"/>
      <w:r w:rsidR="00B8117D" w:rsidRPr="00B8117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307AD9">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lastRenderedPageBreak/>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307AD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B4D2D" w:rsidRDefault="00CA59A2" w:rsidP="00307A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307A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76B8C607" w:rsidR="005B4857" w:rsidRPr="00EB4D2D" w:rsidRDefault="00CA59A2" w:rsidP="00307AD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05639F">
        <w:rPr>
          <w:rFonts w:ascii="Arial Narrow" w:hAnsi="Arial Narrow" w:cs="Arial"/>
          <w:bCs/>
          <w:spacing w:val="-3"/>
          <w:kern w:val="0"/>
          <w14:ligatures w14:val="none"/>
        </w:rPr>
        <w:t xml:space="preserve">requerir a la señora </w:t>
      </w:r>
      <w:r w:rsidR="0005639F" w:rsidRPr="0005639F">
        <w:rPr>
          <w:rFonts w:ascii="Arial Narrow" w:eastAsia="Times New Roman" w:hAnsi="Arial Narrow" w:cs="Times New Roman"/>
          <w:color w:val="000000"/>
          <w:kern w:val="0"/>
          <w:shd w:val="clear" w:color="auto" w:fill="FFFFFF"/>
          <w:lang w:eastAsia="es-PE"/>
          <w14:ligatures w14:val="none"/>
        </w:rPr>
        <w:t xml:space="preserve">Emely Anali Asmat Carrión </w:t>
      </w:r>
      <w:r w:rsidR="005B4857" w:rsidRPr="0005639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w:t>
      </w:r>
      <w:r w:rsidR="005B4857" w:rsidRPr="00EB4D2D">
        <w:rPr>
          <w:rFonts w:ascii="Arial Narrow" w:hAnsi="Arial Narrow"/>
          <w:color w:val="000000"/>
        </w:rPr>
        <w:t xml:space="preserve"> Procedimiento Administrativo General, aprobado mediante De</w:t>
      </w:r>
      <w:r w:rsidR="005B4857" w:rsidRPr="0005639F">
        <w:rPr>
          <w:rFonts w:ascii="Arial Narrow" w:hAnsi="Arial Narrow"/>
          <w:color w:val="000000"/>
        </w:rPr>
        <w:t>creto Supremo 006-2026-JUS, bajo apercibimiento de rehacer el acto de notificación y notificarle conforme</w:t>
      </w:r>
      <w:r w:rsidR="005B4857" w:rsidRPr="00EB4D2D">
        <w:rPr>
          <w:rFonts w:ascii="Arial Narrow" w:hAnsi="Arial Narrow"/>
          <w:color w:val="000000"/>
        </w:rPr>
        <w:t xml:space="preserve"> al numeral 1 del artículo 20 del citado cuerpo normativo</w:t>
      </w:r>
      <w:r w:rsidR="005B4857" w:rsidRPr="00EB4D2D">
        <w:rPr>
          <w:rFonts w:ascii="Arial Narrow" w:hAnsi="Arial Narrow"/>
          <w:vertAlign w:val="superscript"/>
        </w:rPr>
        <w:footnoteReference w:id="13"/>
      </w:r>
      <w:r w:rsidR="005B4857" w:rsidRPr="00EB4D2D">
        <w:rPr>
          <w:rFonts w:ascii="Arial Narrow" w:hAnsi="Arial Narrow" w:cs="Arial"/>
        </w:rPr>
        <w:t>.</w:t>
      </w:r>
    </w:p>
    <w:p w14:paraId="61F34625" w14:textId="77777777" w:rsidR="005B4857" w:rsidRPr="00EB4D2D" w:rsidRDefault="005B4857" w:rsidP="00307AD9">
      <w:pPr>
        <w:suppressAutoHyphens/>
        <w:spacing w:after="0" w:line="240" w:lineRule="auto"/>
        <w:contextualSpacing/>
        <w:jc w:val="both"/>
        <w:rPr>
          <w:rFonts w:ascii="Arial Narrow" w:hAnsi="Arial Narrow" w:cs="Arial"/>
        </w:rPr>
      </w:pPr>
    </w:p>
    <w:p w14:paraId="083D8417" w14:textId="45BB89A1" w:rsidR="00CA59A2" w:rsidRPr="00EB4D2D" w:rsidRDefault="00CA59A2" w:rsidP="00307AD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05639F" w:rsidRPr="0005639F">
        <w:rPr>
          <w:rFonts w:ascii="Arial Narrow" w:eastAsia="Arial Narrow" w:hAnsi="Arial Narrow" w:cs="Arial Narrow"/>
          <w:bCs/>
        </w:rPr>
        <w:t xml:space="preserve">La Positiva Seguros y Reaseguros S.A. </w:t>
      </w:r>
      <w:r w:rsidRPr="00EB4D2D">
        <w:rPr>
          <w:rFonts w:ascii="Arial Narrow" w:hAnsi="Arial Narrow"/>
          <w:shd w:val="clear" w:color="auto" w:fill="FFFFFF"/>
        </w:rPr>
        <w:t>para q</w:t>
      </w:r>
      <w:r w:rsidRPr="0005639F">
        <w:rPr>
          <w:rFonts w:ascii="Arial Narrow" w:hAnsi="Arial Narrow"/>
          <w:shd w:val="clear" w:color="auto" w:fill="FFFFFF"/>
        </w:rPr>
        <w:t xml:space="preserve">ue </w:t>
      </w:r>
      <w:r w:rsidRPr="0005639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w14:paraId="36317C11" w14:textId="77777777" w:rsidR="00CA59A2" w:rsidRPr="00EB4D2D" w:rsidRDefault="00CA59A2" w:rsidP="00307AD9">
      <w:pPr>
        <w:suppressAutoHyphens/>
        <w:spacing w:after="0" w:line="240" w:lineRule="auto"/>
        <w:contextualSpacing/>
        <w:jc w:val="both"/>
        <w:rPr>
          <w:rFonts w:ascii="Arial Narrow" w:hAnsi="Arial Narrow" w:cs="Arial"/>
          <w:bCs/>
        </w:rPr>
      </w:pPr>
    </w:p>
    <w:bookmarkEnd w:id="29"/>
    <w:p w14:paraId="418E1D52"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307AD9">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307AD9">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307AD9">
      <w:pPr>
        <w:spacing w:after="0" w:line="240" w:lineRule="auto"/>
        <w:contextualSpacing/>
        <w:rPr>
          <w:rFonts w:ascii="Arial Narrow" w:hAnsi="Arial Narrow"/>
        </w:rPr>
      </w:pPr>
    </w:p>
    <w:p w14:paraId="74AAB5F4" w14:textId="77777777" w:rsidR="001B5674" w:rsidRPr="00EB4D2D" w:rsidRDefault="001B5674" w:rsidP="00307AD9">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F78A2" w14:textId="77777777" w:rsidR="004245B7" w:rsidRDefault="004245B7" w:rsidP="00DA79A0">
      <w:pPr>
        <w:spacing w:after="0" w:line="240" w:lineRule="auto"/>
      </w:pPr>
      <w:r>
        <w:separator/>
      </w:r>
    </w:p>
  </w:endnote>
  <w:endnote w:type="continuationSeparator" w:id="0">
    <w:p w14:paraId="4988036E" w14:textId="77777777" w:rsidR="004245B7" w:rsidRDefault="004245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37977" w14:textId="77777777" w:rsidR="004245B7" w:rsidRDefault="004245B7" w:rsidP="00DA79A0">
      <w:pPr>
        <w:spacing w:after="0" w:line="240" w:lineRule="auto"/>
      </w:pPr>
      <w:r>
        <w:separator/>
      </w:r>
    </w:p>
  </w:footnote>
  <w:footnote w:type="continuationSeparator" w:id="0">
    <w:p w14:paraId="56338715" w14:textId="77777777" w:rsidR="004245B7" w:rsidRDefault="004245B7" w:rsidP="00DA79A0">
      <w:pPr>
        <w:spacing w:after="0" w:line="240" w:lineRule="auto"/>
      </w:pPr>
      <w:r>
        <w:continuationSeparator/>
      </w:r>
    </w:p>
  </w:footnote>
  <w:footnote w:id="1">
    <w:p w14:paraId="27D3983E" w14:textId="366E964D"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t xml:space="preserve">Denuncia remitida a esta Comisión mediante </w:t>
      </w:r>
      <w:r w:rsidR="008F585C" w:rsidRPr="005477C1">
        <w:rPr>
          <w:rFonts w:ascii="Arial Narrow" w:hAnsi="Arial Narrow" w:cs="Arial"/>
          <w:sz w:val="16"/>
          <w:szCs w:val="16"/>
        </w:rPr>
        <w:t xml:space="preserve">DOCUMENTO DE TRASLADO </w:t>
      </w:r>
      <w:proofErr w:type="spellStart"/>
      <w:r w:rsidR="008F585C" w:rsidRPr="005477C1">
        <w:rPr>
          <w:rFonts w:ascii="Arial Narrow" w:hAnsi="Arial Narrow" w:cs="Arial"/>
          <w:sz w:val="16"/>
          <w:szCs w:val="16"/>
        </w:rPr>
        <w:t/>
      </w:r>
      <w:proofErr w:type="spellEnd"/>
      <w:r w:rsidR="008F585C" w:rsidRPr="005477C1">
        <w:rPr>
          <w:rFonts w:ascii="Arial Narrow" w:hAnsi="Arial Narrow" w:cs="Arial"/>
          <w:sz w:val="16"/>
          <w:szCs w:val="16"/>
        </w:rPr>
        <w:t xml:space="preserve"> 134-2026-PS1/INDECOPI </w:t>
      </w:r>
      <w:r w:rsidRPr="005477C1">
        <w:rPr>
          <w:rFonts w:ascii="Arial Narrow" w:hAnsi="Arial Narrow" w:cs="Arial"/>
          <w:sz w:val="16"/>
          <w:szCs w:val="16"/>
        </w:rPr>
        <w:t xml:space="preserve">de fecha </w:t>
      </w:r>
      <w:r w:rsidR="008F585C" w:rsidRPr="005477C1">
        <w:rPr>
          <w:rFonts w:ascii="Arial Narrow" w:hAnsi="Arial Narrow" w:cs="Arial"/>
          <w:sz w:val="16"/>
          <w:szCs w:val="16"/>
        </w:rPr>
        <w:t>7 de mayo de 2026</w:t>
      </w:r>
      <w:r w:rsidRPr="005477C1">
        <w:rPr>
          <w:rFonts w:ascii="Arial Narrow" w:hAnsi="Arial Narrow" w:cs="Arial"/>
          <w:sz w:val="16"/>
          <w:szCs w:val="16"/>
        </w:rPr>
        <w:t xml:space="preserve"> </w:t>
      </w:r>
      <w:r w:rsidR="00D95607" w:rsidRPr="005477C1">
        <w:rPr>
          <w:rFonts w:ascii="Arial Narrow" w:hAnsi="Arial Narrow" w:cs="Arial"/>
          <w:sz w:val="16"/>
          <w:szCs w:val="16"/>
        </w:rPr>
        <w:t xml:space="preserve">recibida </w:t>
      </w:r>
      <w:r w:rsidRPr="005477C1">
        <w:rPr>
          <w:rFonts w:ascii="Arial Narrow" w:hAnsi="Arial Narrow" w:cs="Arial"/>
          <w:sz w:val="16"/>
          <w:szCs w:val="16"/>
        </w:rPr>
        <w:t xml:space="preserve">el </w:t>
      </w:r>
      <w:r w:rsidR="008F585C" w:rsidRPr="005477C1">
        <w:rPr>
          <w:rFonts w:ascii="Arial Narrow" w:hAnsi="Arial Narrow" w:cs="Arial"/>
          <w:sz w:val="16"/>
          <w:szCs w:val="16"/>
        </w:rPr>
        <w:t>13 de mayo de 2026</w:t>
      </w:r>
      <w:r w:rsidRPr="005477C1">
        <w:rPr>
          <w:rFonts w:ascii="Arial Narrow" w:hAnsi="Arial Narrow" w:cs="Arial"/>
          <w:sz w:val="16"/>
          <w:szCs w:val="16"/>
        </w:rPr>
        <w:t>.</w:t>
      </w:r>
    </w:p>
    <w:p w14:paraId="7B8438C5" w14:textId="77777777" w:rsidR="00CA59A2" w:rsidRPr="005477C1"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t>Publicado</w:t>
      </w:r>
      <w:r w:rsidRPr="005477C1">
        <w:rPr>
          <w:rFonts w:ascii="Arial Narrow" w:hAnsi="Arial Narrow" w:cs="Arial"/>
          <w:b/>
          <w:sz w:val="16"/>
          <w:szCs w:val="16"/>
        </w:rPr>
        <w:t xml:space="preserve"> </w:t>
      </w:r>
      <w:r w:rsidRPr="005477C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477C1"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b/>
        <w:t>Artículo 105.- Autoridad competente.</w:t>
      </w:r>
    </w:p>
    <w:p w14:paraId="7C7DEEBE" w14:textId="2459804D"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 </w:t>
      </w:r>
    </w:p>
    <w:p w14:paraId="6A1CDC8A"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Fonts w:ascii="Arial Narrow" w:eastAsia="Arial Narrow" w:hAnsi="Arial Narrow" w:cs="Arial"/>
          <w:sz w:val="16"/>
          <w:szCs w:val="16"/>
        </w:rPr>
        <w:tab/>
      </w:r>
      <w:r w:rsidRPr="005477C1">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b/>
          <w:bCs/>
          <w:sz w:val="16"/>
          <w:szCs w:val="16"/>
        </w:rPr>
        <w:tab/>
        <w:t>Artículo 27.-</w:t>
      </w:r>
      <w:r w:rsidRPr="005477C1">
        <w:rPr>
          <w:rFonts w:ascii="Arial Narrow" w:eastAsia="Arial Narrow" w:hAnsi="Arial Narrow" w:cs="Arial"/>
          <w:sz w:val="16"/>
          <w:szCs w:val="16"/>
        </w:rPr>
        <w:t xml:space="preserve"> De la Comisión de Protección al Consumidor.- </w:t>
      </w:r>
    </w:p>
    <w:p w14:paraId="5B348423"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477C1"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5477C1"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hAnsi="Arial Narrow"/>
          <w:sz w:val="16"/>
          <w:szCs w:val="16"/>
        </w:rPr>
        <w:footnoteRef/>
      </w:r>
      <w:r w:rsidRPr="005477C1">
        <w:rPr>
          <w:rFonts w:ascii="Arial Narrow" w:hAnsi="Arial Narrow"/>
          <w:sz w:val="16"/>
          <w:szCs w:val="16"/>
        </w:rPr>
        <w:t xml:space="preserve"> </w:t>
      </w:r>
      <w:r w:rsidRPr="005477C1">
        <w:rPr>
          <w:rFonts w:ascii="Arial Narrow" w:hAnsi="Arial Narrow"/>
          <w:sz w:val="16"/>
          <w:szCs w:val="16"/>
        </w:rPr>
        <w:tab/>
      </w:r>
      <w:r w:rsidRPr="005477C1">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5477C1" w:rsidRDefault="00711750" w:rsidP="00EB4D2D">
      <w:pPr>
        <w:pStyle w:val="Textonotapie"/>
        <w:ind w:left="567" w:right="-1"/>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 xml:space="preserve">Artículo 18.- Idoneidad </w:t>
      </w:r>
    </w:p>
    <w:p w14:paraId="478C8B3B"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477C1"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b/>
          <w:bCs/>
          <w:sz w:val="16"/>
          <w:szCs w:val="16"/>
        </w:rPr>
        <w:t xml:space="preserve">Artículo 19.- Obligación de los proveedores </w:t>
      </w:r>
    </w:p>
    <w:p w14:paraId="21160F25"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477C1" w:rsidRDefault="00711750" w:rsidP="00EB4D2D">
      <w:pPr>
        <w:pStyle w:val="Textonotapie"/>
        <w:jc w:val="both"/>
        <w:rPr>
          <w:rFonts w:ascii="Arial Narrow" w:hAnsi="Arial Narrow"/>
          <w:sz w:val="16"/>
          <w:szCs w:val="16"/>
        </w:rPr>
      </w:pPr>
    </w:p>
  </w:footnote>
  <w:footnote w:id="5">
    <w:p w14:paraId="602E588B" w14:textId="000C3894" w:rsidR="00121544" w:rsidRPr="005477C1"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5477C1">
        <w:rPr>
          <w:rStyle w:val="Refdenotaalpie"/>
          <w:rFonts w:ascii="Arial Narrow" w:hAnsi="Arial Narrow"/>
          <w:sz w:val="16"/>
          <w:szCs w:val="16"/>
        </w:rPr>
        <w:footnoteRef/>
      </w:r>
      <w:r w:rsidRPr="005477C1">
        <w:rPr>
          <w:rFonts w:ascii="Arial Narrow" w:hAnsi="Arial Narrow"/>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5477C1" w:rsidRDefault="00121544" w:rsidP="00EB4D2D">
      <w:pPr>
        <w:pStyle w:val="Textonotapie"/>
        <w:ind w:firstLine="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1.- Derechos de los consumidores</w:t>
      </w:r>
    </w:p>
    <w:p w14:paraId="5C5C4231" w14:textId="77777777" w:rsidR="00121544" w:rsidRPr="005477C1" w:rsidRDefault="00121544"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1.1 (…)</w:t>
      </w:r>
    </w:p>
    <w:p w14:paraId="5A644ACF" w14:textId="77777777" w:rsidR="00121544" w:rsidRPr="005477C1" w:rsidRDefault="00121544" w:rsidP="00EB4D2D">
      <w:pPr>
        <w:pStyle w:val="Textonotapie"/>
        <w:tabs>
          <w:tab w:val="left" w:pos="567"/>
        </w:tabs>
        <w:ind w:left="570"/>
        <w:jc w:val="both"/>
        <w:rPr>
          <w:rFonts w:ascii="Arial Narrow" w:eastAsia="Arial Narrow" w:hAnsi="Arial Narrow" w:cs="Arial"/>
          <w:sz w:val="16"/>
          <w:szCs w:val="16"/>
        </w:rPr>
      </w:pPr>
      <w:r w:rsidRPr="005477C1">
        <w:rPr>
          <w:rFonts w:ascii="Arial Narrow" w:eastAsia="Arial Narrow" w:hAnsi="Arial Narrow" w:cs="Arial Narrow"/>
          <w:sz w:val="16"/>
          <w:szCs w:val="16"/>
        </w:rPr>
        <w:t xml:space="preserve">b. </w:t>
      </w:r>
      <w:r w:rsidRPr="005477C1">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387AF728"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477C1" w:rsidRDefault="00121544" w:rsidP="00EB4D2D">
      <w:pPr>
        <w:pStyle w:val="Textonotapie"/>
        <w:ind w:firstLine="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2.- Información relevante</w:t>
      </w:r>
    </w:p>
    <w:p w14:paraId="2588E518"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477C1" w:rsidRDefault="00121544" w:rsidP="00EB4D2D">
      <w:pPr>
        <w:pStyle w:val="Textonotapie"/>
        <w:tabs>
          <w:tab w:val="left" w:pos="567"/>
        </w:tabs>
        <w:ind w:left="567"/>
        <w:jc w:val="both"/>
        <w:rPr>
          <w:rFonts w:ascii="Arial Narrow" w:eastAsia="Arial Narrow" w:hAnsi="Arial Narrow" w:cs="Arial"/>
          <w:sz w:val="16"/>
          <w:szCs w:val="16"/>
        </w:rPr>
      </w:pPr>
      <w:r w:rsidRPr="005477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477C1">
        <w:rPr>
          <w:rFonts w:ascii="Arial Narrow" w:eastAsia="Arial Narrow" w:hAnsi="Arial Narrow" w:cs="Arial"/>
          <w:sz w:val="16"/>
          <w:szCs w:val="16"/>
        </w:rPr>
        <w:t xml:space="preserve">. </w:t>
      </w:r>
    </w:p>
    <w:p w14:paraId="6AD60276" w14:textId="77777777" w:rsidR="00121544" w:rsidRPr="005477C1" w:rsidRDefault="00121544" w:rsidP="00EB4D2D">
      <w:pPr>
        <w:pStyle w:val="Textonotapie"/>
        <w:ind w:firstLine="567"/>
        <w:jc w:val="both"/>
        <w:rPr>
          <w:rFonts w:ascii="Arial Narrow" w:hAnsi="Arial Narrow"/>
          <w:sz w:val="16"/>
          <w:szCs w:val="16"/>
        </w:rPr>
      </w:pPr>
    </w:p>
  </w:footnote>
  <w:footnote w:id="6">
    <w:p w14:paraId="17A59CC5" w14:textId="1095E305"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LEY SOBRE FACULTADES, NORMAS Y ORGANIZACIÓN DEL INDECOPI, APROBADA POR DECRETO LEGISLATIVO N 807 Artículo 24.-</w:t>
      </w:r>
      <w:r w:rsidRPr="005477C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 </w:t>
      </w:r>
    </w:p>
    <w:p w14:paraId="7B2AB9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09B4F71B"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 </w:t>
      </w:r>
    </w:p>
    <w:p w14:paraId="7E788299"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t xml:space="preserve">El número de trabajadores se atenderá siempre que la empresa haya sido constituida antes de la vigencia de la Ley </w:t>
      </w:r>
      <w:proofErr w:type="spellStart"/>
      <w:r w:rsidRPr="005477C1">
        <w:rPr>
          <w:rFonts w:ascii="Arial Narrow" w:hAnsi="Arial Narrow" w:cs="Arial"/>
          <w:sz w:val="16"/>
          <w:szCs w:val="16"/>
        </w:rPr>
        <w:t/>
      </w:r>
      <w:proofErr w:type="spellEnd"/>
      <w:r w:rsidRPr="005477C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477C1"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LEY</w:t>
      </w:r>
      <w:r w:rsidR="003A71B1" w:rsidRPr="005477C1">
        <w:rPr>
          <w:rFonts w:ascii="Arial Narrow" w:eastAsia="Arial Narrow" w:hAnsi="Arial Narrow" w:cs="Arial"/>
          <w:b/>
          <w:sz w:val="16"/>
          <w:szCs w:val="16"/>
        </w:rPr>
        <w:t xml:space="preserve"> 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publicado el 2 de setiembre de 2010 y modificado por Decreto Legislativo N 1308</w:t>
      </w:r>
    </w:p>
    <w:p w14:paraId="6D8A2F03" w14:textId="77777777" w:rsidR="00CA59A2" w:rsidRPr="005477C1" w:rsidRDefault="00CA59A2" w:rsidP="00EB4D2D">
      <w:pPr>
        <w:pStyle w:val="Textonotapie"/>
        <w:ind w:left="567" w:hanging="567"/>
        <w:jc w:val="both"/>
        <w:rPr>
          <w:rFonts w:ascii="Arial Narrow" w:hAnsi="Arial Narrow" w:cs="Arial"/>
          <w:b/>
          <w:bCs/>
          <w:sz w:val="16"/>
          <w:szCs w:val="16"/>
        </w:rPr>
      </w:pPr>
      <w:r w:rsidRPr="005477C1">
        <w:rPr>
          <w:rFonts w:ascii="Arial Narrow" w:hAnsi="Arial Narrow" w:cs="Arial"/>
          <w:sz w:val="16"/>
          <w:szCs w:val="16"/>
        </w:rPr>
        <w:tab/>
      </w:r>
      <w:r w:rsidRPr="005477C1">
        <w:rPr>
          <w:rFonts w:ascii="Arial Narrow" w:hAnsi="Arial Narrow" w:cs="Arial"/>
          <w:b/>
          <w:bCs/>
          <w:sz w:val="16"/>
          <w:szCs w:val="16"/>
        </w:rPr>
        <w:t>Artículo 110.- Sanciones Administrativas</w:t>
      </w:r>
    </w:p>
    <w:p w14:paraId="693A834B"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w:t>
      </w:r>
    </w:p>
    <w:p w14:paraId="04CBC22B"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w:t>
      </w:r>
    </w:p>
    <w:p w14:paraId="3B6754D8" w14:textId="77777777" w:rsidR="00CA59A2" w:rsidRPr="005477C1"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5477C1" w:rsidRDefault="00CA59A2" w:rsidP="00EB4D2D">
      <w:pPr>
        <w:spacing w:after="0" w:line="240" w:lineRule="auto"/>
        <w:ind w:left="567" w:hanging="567"/>
        <w:jc w:val="both"/>
        <w:rPr>
          <w:rFonts w:ascii="Arial Narrow" w:hAnsi="Arial Narrow" w:cs="Arial"/>
          <w:sz w:val="16"/>
          <w:szCs w:val="16"/>
        </w:rPr>
      </w:pPr>
      <w:r w:rsidRPr="005477C1">
        <w:rPr>
          <w:rStyle w:val="TextonotapieCar"/>
          <w:rFonts w:ascii="Arial Narrow" w:hAnsi="Arial Narrow" w:cs="Arial"/>
          <w:sz w:val="16"/>
          <w:szCs w:val="16"/>
          <w:vertAlign w:val="superscript"/>
        </w:rPr>
        <w:footnoteRef/>
      </w:r>
      <w:r w:rsidRPr="005477C1">
        <w:rPr>
          <w:rFonts w:ascii="Arial Narrow" w:hAnsi="Arial Narrow" w:cs="Arial"/>
          <w:sz w:val="16"/>
          <w:szCs w:val="16"/>
          <w:vertAlign w:val="superscript"/>
        </w:rPr>
        <w:t xml:space="preserve"> </w:t>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LEY</w:t>
      </w:r>
      <w:r w:rsidR="003A71B1" w:rsidRPr="005477C1">
        <w:rPr>
          <w:rFonts w:ascii="Arial Narrow" w:eastAsia="Arial Narrow" w:hAnsi="Arial Narrow" w:cs="Arial"/>
          <w:b/>
          <w:sz w:val="16"/>
          <w:szCs w:val="16"/>
        </w:rPr>
        <w:t xml:space="preserve"> 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publicado el 2 de setiembre de 2010 y modificado por Decreto Legislativo N 1308</w:t>
      </w:r>
    </w:p>
    <w:p w14:paraId="4BC9BF8D" w14:textId="77777777" w:rsidR="00CA59A2" w:rsidRPr="005477C1" w:rsidRDefault="00CA59A2" w:rsidP="00EB4D2D">
      <w:pPr>
        <w:spacing w:after="0" w:line="240" w:lineRule="auto"/>
        <w:ind w:left="567" w:hanging="567"/>
        <w:jc w:val="both"/>
        <w:rPr>
          <w:rFonts w:ascii="Arial Narrow" w:eastAsia="Arial Narrow" w:hAnsi="Arial Narrow" w:cs="Arial"/>
          <w:b/>
          <w:sz w:val="16"/>
          <w:szCs w:val="16"/>
        </w:rPr>
      </w:pPr>
      <w:r w:rsidRPr="005477C1">
        <w:rPr>
          <w:rFonts w:ascii="Arial Narrow" w:eastAsia="Arial Narrow" w:hAnsi="Arial Narrow" w:cs="Arial"/>
          <w:b/>
          <w:sz w:val="16"/>
          <w:szCs w:val="16"/>
        </w:rPr>
        <w:tab/>
        <w:t>Artículo 110.- Sanciones administrativas</w:t>
      </w:r>
    </w:p>
    <w:p w14:paraId="15C6524D"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leves, con una amonestación o con una multa de hasta cincuenta (50) UIT.</w:t>
      </w:r>
    </w:p>
    <w:p w14:paraId="3EC7469A"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graves, con una multa de hasta ciento cincuenta (150) UIT.</w:t>
      </w:r>
    </w:p>
    <w:p w14:paraId="7DEC6213"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muy graves, con una multa de hasta cuatrocientos cincuenta (450) UIT.</w:t>
      </w:r>
    </w:p>
    <w:p w14:paraId="707B74D3"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w:t>
      </w:r>
    </w:p>
  </w:footnote>
  <w:footnote w:id="10">
    <w:p w14:paraId="6DE82B39" w14:textId="4CD725CD" w:rsidR="00A008E2" w:rsidRPr="005477C1" w:rsidRDefault="00CA59A2" w:rsidP="00EB4D2D">
      <w:pPr>
        <w:spacing w:after="0" w:line="240" w:lineRule="auto"/>
        <w:ind w:left="567" w:hanging="567"/>
        <w:jc w:val="both"/>
        <w:rPr>
          <w:rFonts w:ascii="Arial Narrow" w:hAnsi="Arial Narrow" w:cs="Arial"/>
          <w:b/>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00A008E2" w:rsidRPr="005477C1">
        <w:rPr>
          <w:rFonts w:ascii="Arial Narrow" w:eastAsia="Arial Narrow" w:hAnsi="Arial Narrow" w:cs="Arial"/>
          <w:b/>
          <w:sz w:val="16"/>
          <w:szCs w:val="16"/>
        </w:rPr>
        <w:t>LEY 29571, CÓDIGO DE PROTECCIÓN Y DEFENSA DEL CONSUMIDOR</w:t>
      </w:r>
      <w:r w:rsidR="00A008E2" w:rsidRPr="005477C1">
        <w:rPr>
          <w:rFonts w:ascii="Arial Narrow" w:hAnsi="Arial Narrow" w:cs="Arial"/>
          <w:b/>
          <w:bCs/>
          <w:sz w:val="16"/>
          <w:szCs w:val="16"/>
        </w:rPr>
        <w:t xml:space="preserve">, </w:t>
      </w:r>
      <w:r w:rsidR="00A008E2" w:rsidRPr="005477C1">
        <w:rPr>
          <w:rFonts w:ascii="Arial Narrow" w:hAnsi="Arial Narrow" w:cs="Arial"/>
          <w:b/>
          <w:sz w:val="16"/>
          <w:szCs w:val="16"/>
        </w:rPr>
        <w:t>publicado el 2 de setiembre de 2010 y modificado por Decreto Legislativo N 1308</w:t>
      </w:r>
    </w:p>
    <w:p w14:paraId="4B3DC1A8" w14:textId="1F467AF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b/>
          <w:sz w:val="16"/>
          <w:szCs w:val="16"/>
        </w:rPr>
        <w:t>Artículo 114.- Medidas correctivas</w:t>
      </w:r>
    </w:p>
    <w:p w14:paraId="1B3B1F61"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77C1" w:rsidRDefault="00CA59A2" w:rsidP="00EB4D2D">
      <w:pPr>
        <w:spacing w:after="0" w:line="240" w:lineRule="auto"/>
        <w:ind w:left="567"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77C1" w:rsidRDefault="00CA59A2" w:rsidP="00EB4D2D">
      <w:pPr>
        <w:spacing w:after="0" w:line="240" w:lineRule="auto"/>
        <w:ind w:left="567"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Las medidas correctivas complementarias pueden dictarse de oficio o a pedido de parte.</w:t>
      </w:r>
    </w:p>
    <w:p w14:paraId="51455ACA" w14:textId="77777777" w:rsidR="00CA59A2" w:rsidRPr="005477C1"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5477C1" w:rsidRDefault="00CA59A2" w:rsidP="00EB4D2D">
      <w:pPr>
        <w:spacing w:after="0" w:line="240" w:lineRule="auto"/>
        <w:ind w:left="567" w:hanging="567"/>
        <w:jc w:val="both"/>
        <w:rPr>
          <w:rFonts w:ascii="Arial Narrow" w:hAnsi="Arial Narrow" w:cs="Arial"/>
          <w:sz w:val="16"/>
          <w:szCs w:val="16"/>
        </w:rPr>
      </w:pPr>
      <w:r w:rsidRPr="005477C1">
        <w:rPr>
          <w:rFonts w:ascii="Arial Narrow" w:eastAsia="Arial Narrow" w:hAnsi="Arial Narrow" w:cs="Arial"/>
          <w:b/>
          <w:sz w:val="16"/>
          <w:szCs w:val="16"/>
        </w:rPr>
        <w:tab/>
        <w:t>Artículo 115.- Medidas correctivas reparadoras</w:t>
      </w:r>
    </w:p>
    <w:p w14:paraId="0A0E4012" w14:textId="77777777" w:rsidR="00CA59A2" w:rsidRPr="005477C1" w:rsidRDefault="00CA59A2" w:rsidP="00EB4D2D">
      <w:pPr>
        <w:spacing w:after="0" w:line="240" w:lineRule="auto"/>
        <w:ind w:left="567" w:hanging="283"/>
        <w:jc w:val="both"/>
        <w:rPr>
          <w:rFonts w:ascii="Arial Narrow" w:eastAsia="Arial Narrow" w:hAnsi="Arial Narrow" w:cs="Arial"/>
          <w:sz w:val="16"/>
          <w:szCs w:val="16"/>
        </w:rPr>
      </w:pPr>
      <w:r w:rsidRPr="005477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Reparar productos.</w:t>
      </w:r>
    </w:p>
    <w:p w14:paraId="64B5280D"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Cumplir con ejecutar otras prestaciones u obligaciones legales o convencionales a su cargo.</w:t>
      </w:r>
    </w:p>
    <w:p w14:paraId="385F165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477C1" w:rsidRDefault="00CA59A2" w:rsidP="00EB4D2D">
      <w:pPr>
        <w:pStyle w:val="Sinespaciado"/>
        <w:ind w:firstLine="567"/>
        <w:jc w:val="both"/>
        <w:rPr>
          <w:rFonts w:ascii="Arial Narrow" w:hAnsi="Arial Narrow" w:cs="Arial"/>
          <w:sz w:val="16"/>
          <w:szCs w:val="16"/>
        </w:rPr>
      </w:pPr>
      <w:r w:rsidRPr="005477C1">
        <w:rPr>
          <w:rFonts w:ascii="Arial Narrow" w:hAnsi="Arial Narrow" w:cs="Arial"/>
          <w:sz w:val="16"/>
          <w:szCs w:val="16"/>
        </w:rPr>
        <w:t>Pagar los gastos incurridos por el consumidor para mitigar las consecuencias de la infracción administrativa.</w:t>
      </w:r>
    </w:p>
    <w:p w14:paraId="130D0A42" w14:textId="77777777" w:rsidR="00CA59A2" w:rsidRPr="005477C1" w:rsidRDefault="00CA59A2" w:rsidP="00EB4D2D">
      <w:pPr>
        <w:pStyle w:val="Sinespaciado"/>
        <w:ind w:firstLine="567"/>
        <w:jc w:val="both"/>
        <w:rPr>
          <w:rFonts w:ascii="Arial Narrow" w:hAnsi="Arial Narrow" w:cs="Arial"/>
          <w:sz w:val="16"/>
          <w:szCs w:val="16"/>
        </w:rPr>
      </w:pPr>
      <w:r w:rsidRPr="005477C1">
        <w:rPr>
          <w:rFonts w:ascii="Arial Narrow" w:hAnsi="Arial Narrow" w:cs="Arial"/>
          <w:sz w:val="16"/>
          <w:szCs w:val="16"/>
        </w:rPr>
        <w:t>Otras medidas reparadoras análogas de efectos equivalentes a las anteriores.</w:t>
      </w:r>
    </w:p>
    <w:p w14:paraId="764F3361" w14:textId="77777777" w:rsidR="00CA59A2" w:rsidRPr="005477C1" w:rsidRDefault="00CA59A2" w:rsidP="00EB4D2D">
      <w:pPr>
        <w:pStyle w:val="Sinespaciado"/>
        <w:ind w:left="567"/>
        <w:jc w:val="both"/>
        <w:rPr>
          <w:rFonts w:ascii="Arial Narrow" w:hAnsi="Arial Narrow" w:cs="Arial"/>
          <w:sz w:val="16"/>
          <w:szCs w:val="16"/>
        </w:rPr>
      </w:pPr>
      <w:r w:rsidRPr="005477C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477C1"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5477C1" w:rsidRDefault="00CA59A2" w:rsidP="00EB4D2D">
      <w:pPr>
        <w:spacing w:after="0" w:line="240" w:lineRule="auto"/>
        <w:ind w:left="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116.- Medidas correctivas complementarias</w:t>
      </w:r>
    </w:p>
    <w:p w14:paraId="795BD0E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d. En caso de infracciones muy graves y de reincidencia o </w:t>
      </w:r>
      <w:proofErr w:type="spellStart"/>
      <w:r w:rsidRPr="005477C1">
        <w:rPr>
          <w:rFonts w:ascii="Arial Narrow" w:eastAsia="Arial Narrow" w:hAnsi="Arial Narrow" w:cs="Arial"/>
          <w:sz w:val="16"/>
          <w:szCs w:val="16"/>
        </w:rPr>
        <w:t>reiterancia</w:t>
      </w:r>
      <w:proofErr w:type="spellEnd"/>
      <w:r w:rsidRPr="005477C1">
        <w:rPr>
          <w:rFonts w:ascii="Arial Narrow" w:eastAsia="Arial Narrow" w:hAnsi="Arial Narrow" w:cs="Arial"/>
          <w:sz w:val="16"/>
          <w:szCs w:val="16"/>
        </w:rPr>
        <w:t xml:space="preserve">: </w:t>
      </w:r>
    </w:p>
    <w:p w14:paraId="700F1C70"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w:t>
      </w:r>
      <w:proofErr w:type="spellStart"/>
      <w:r w:rsidRPr="005477C1">
        <w:rPr>
          <w:rFonts w:ascii="Arial Narrow" w:eastAsia="Arial Narrow" w:hAnsi="Arial Narrow" w:cs="Arial"/>
          <w:sz w:val="16"/>
          <w:szCs w:val="16"/>
        </w:rPr>
        <w:t>ii</w:t>
      </w:r>
      <w:proofErr w:type="spellEnd"/>
      <w:r w:rsidRPr="005477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e. Publicación de avisos </w:t>
      </w:r>
      <w:proofErr w:type="spellStart"/>
      <w:r w:rsidRPr="005477C1">
        <w:rPr>
          <w:rFonts w:ascii="Arial Narrow" w:eastAsia="Arial Narrow" w:hAnsi="Arial Narrow" w:cs="Arial"/>
          <w:sz w:val="16"/>
          <w:szCs w:val="16"/>
        </w:rPr>
        <w:t>rectificatorios</w:t>
      </w:r>
      <w:proofErr w:type="spellEnd"/>
      <w:r w:rsidRPr="005477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477C1"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5477C1" w:rsidRDefault="00CA59A2" w:rsidP="00EB4D2D">
      <w:pPr>
        <w:pStyle w:val="Textonotapie"/>
        <w:tabs>
          <w:tab w:val="left" w:pos="567"/>
        </w:tabs>
        <w:ind w:left="567" w:hanging="567"/>
        <w:jc w:val="both"/>
        <w:rPr>
          <w:rFonts w:ascii="Arial Narrow" w:hAnsi="Arial Narrow" w:cs="Arial"/>
          <w:b/>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 xml:space="preserve">LEY </w:t>
      </w:r>
      <w:r w:rsidR="003A71B1" w:rsidRPr="005477C1">
        <w:rPr>
          <w:rFonts w:ascii="Arial Narrow" w:eastAsia="Arial Narrow" w:hAnsi="Arial Narrow" w:cs="Arial"/>
          <w:b/>
          <w:sz w:val="16"/>
          <w:szCs w:val="16"/>
        </w:rPr>
        <w:t>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publicado el 2 de setiembre de 2010 y modificado por Decreto Legislativo N 1308</w:t>
      </w:r>
    </w:p>
    <w:p w14:paraId="6927EAA2" w14:textId="77777777" w:rsidR="00CA59A2" w:rsidRPr="005477C1" w:rsidRDefault="00CA59A2" w:rsidP="00EB4D2D">
      <w:pPr>
        <w:pStyle w:val="Textonotapie"/>
        <w:tabs>
          <w:tab w:val="left" w:pos="567"/>
        </w:tabs>
        <w:jc w:val="both"/>
        <w:rPr>
          <w:rFonts w:ascii="Arial Narrow" w:eastAsia="Arial Narrow" w:hAnsi="Arial Narrow" w:cs="Arial"/>
          <w:b/>
          <w:sz w:val="16"/>
          <w:szCs w:val="16"/>
        </w:rPr>
      </w:pPr>
      <w:r w:rsidRPr="005477C1">
        <w:rPr>
          <w:rFonts w:ascii="Arial Narrow" w:eastAsia="Arial Narrow" w:hAnsi="Arial Narrow" w:cs="Arial"/>
          <w:b/>
          <w:sz w:val="16"/>
          <w:szCs w:val="16"/>
        </w:rPr>
        <w:tab/>
        <w:t>Artículo 112.- Criterios de graduación de las sanciones administrativas</w:t>
      </w:r>
    </w:p>
    <w:p w14:paraId="3B612D08"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1A096021"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Se consideran circunstancias atenuantes especiales, las siguientes:</w:t>
      </w:r>
    </w:p>
    <w:p w14:paraId="74B98BC1"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0D336D0B" w14:textId="77777777" w:rsidR="00CA59A2" w:rsidRPr="005477C1" w:rsidRDefault="00CA59A2" w:rsidP="00EB4D2D">
      <w:pPr>
        <w:pStyle w:val="Textonotapie"/>
        <w:tabs>
          <w:tab w:val="left" w:pos="567"/>
        </w:tabs>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77C1">
        <w:rPr>
          <w:rFonts w:ascii="Arial Narrow" w:eastAsia="Arial Narrow" w:hAnsi="Arial Narrow" w:cs="Arial"/>
          <w:sz w:val="16"/>
          <w:szCs w:val="16"/>
        </w:rPr>
        <w:t>liminarmente</w:t>
      </w:r>
      <w:proofErr w:type="spellEnd"/>
      <w:r w:rsidRPr="005477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477C1" w:rsidRDefault="00CA59A2" w:rsidP="00EB4D2D">
      <w:pPr>
        <w:pStyle w:val="Textonotapie"/>
        <w:jc w:val="both"/>
        <w:rPr>
          <w:rFonts w:ascii="Arial Narrow" w:hAnsi="Arial Narrow" w:cs="Arial"/>
          <w:sz w:val="16"/>
          <w:szCs w:val="16"/>
        </w:rPr>
      </w:pPr>
    </w:p>
  </w:footnote>
  <w:footnote w:id="12">
    <w:p w14:paraId="3836DFB3" w14:textId="77777777" w:rsidR="00CA59A2" w:rsidRPr="005477C1"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5477C1">
        <w:rPr>
          <w:rStyle w:val="Refdenotaalpie"/>
          <w:rFonts w:ascii="Arial Narrow" w:hAnsi="Arial Narrow" w:cs="Arial"/>
          <w:b/>
          <w:bCs/>
          <w:sz w:val="16"/>
          <w:szCs w:val="16"/>
        </w:rPr>
        <w:footnoteRef/>
      </w:r>
      <w:r w:rsidRPr="005477C1">
        <w:rPr>
          <w:rFonts w:ascii="Arial Narrow" w:hAnsi="Arial Narrow" w:cs="Arial"/>
          <w:b/>
          <w:bCs/>
          <w:sz w:val="16"/>
          <w:szCs w:val="16"/>
        </w:rPr>
        <w:t xml:space="preserve"> </w:t>
      </w:r>
      <w:r w:rsidRPr="005477C1">
        <w:rPr>
          <w:rFonts w:ascii="Arial Narrow" w:hAnsi="Arial Narrow" w:cs="Arial"/>
          <w:b/>
          <w:bCs/>
          <w:sz w:val="16"/>
          <w:szCs w:val="16"/>
        </w:rPr>
        <w:tab/>
        <w:t xml:space="preserve">DECRETO LEGISLATIVO </w:t>
      </w:r>
      <w:proofErr w:type="spellStart"/>
      <w:r w:rsidRPr="005477C1">
        <w:rPr>
          <w:rFonts w:ascii="Arial Narrow" w:hAnsi="Arial Narrow" w:cs="Arial"/>
          <w:b/>
          <w:bCs/>
          <w:sz w:val="16"/>
          <w:szCs w:val="16"/>
        </w:rPr>
        <w:t/>
      </w:r>
      <w:proofErr w:type="spellEnd"/>
      <w:r w:rsidRPr="005477C1">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477C1" w:rsidRDefault="00CA59A2" w:rsidP="00EB4D2D">
      <w:pPr>
        <w:pStyle w:val="NormalWeb"/>
        <w:spacing w:after="0" w:line="240" w:lineRule="auto"/>
        <w:ind w:left="567"/>
        <w:jc w:val="both"/>
        <w:rPr>
          <w:rFonts w:ascii="Arial Narrow" w:hAnsi="Arial Narrow" w:cs="Arial"/>
          <w:bCs/>
          <w:sz w:val="16"/>
          <w:szCs w:val="16"/>
        </w:rPr>
      </w:pPr>
      <w:r w:rsidRPr="005477C1">
        <w:rPr>
          <w:rFonts w:ascii="Arial Narrow" w:hAnsi="Arial Narrow" w:cs="Arial"/>
          <w:b/>
          <w:sz w:val="16"/>
          <w:szCs w:val="16"/>
        </w:rPr>
        <w:t xml:space="preserve">Artículo 29.- </w:t>
      </w:r>
      <w:r w:rsidRPr="005477C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477C1"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5477C1" w:rsidRDefault="005B4857"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5477C1" w:rsidRDefault="005B4857" w:rsidP="00EB4D2D">
      <w:pPr>
        <w:pStyle w:val="Textonotapie"/>
        <w:ind w:left="1134" w:hanging="567"/>
        <w:jc w:val="both"/>
        <w:rPr>
          <w:rFonts w:ascii="Arial Narrow" w:hAnsi="Arial Narrow" w:cs="Arial"/>
          <w:b/>
          <w:bCs/>
          <w:sz w:val="16"/>
          <w:szCs w:val="16"/>
        </w:rPr>
      </w:pPr>
      <w:r w:rsidRPr="005477C1">
        <w:rPr>
          <w:rFonts w:ascii="Arial Narrow" w:hAnsi="Arial Narrow" w:cs="Arial"/>
          <w:b/>
          <w:bCs/>
          <w:sz w:val="16"/>
          <w:szCs w:val="16"/>
        </w:rPr>
        <w:t>Artículo 20.- Modalidades de notificación</w:t>
      </w:r>
    </w:p>
    <w:p w14:paraId="6A7D11FC"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48884210">
    <w:abstractNumId w:val="8"/>
  </w:num>
  <w:num w:numId="2" w16cid:durableId="979845674">
    <w:abstractNumId w:val="1"/>
  </w:num>
  <w:num w:numId="3" w16cid:durableId="1008946771">
    <w:abstractNumId w:val="6"/>
  </w:num>
  <w:num w:numId="4" w16cid:durableId="1066103206">
    <w:abstractNumId w:val="3"/>
  </w:num>
  <w:num w:numId="5" w16cid:durableId="1290362058">
    <w:abstractNumId w:val="7"/>
  </w:num>
  <w:num w:numId="6" w16cid:durableId="2030788349">
    <w:abstractNumId w:val="0"/>
  </w:num>
  <w:num w:numId="7" w16cid:durableId="2011713902">
    <w:abstractNumId w:val="4"/>
  </w:num>
  <w:num w:numId="8" w16cid:durableId="2075078678">
    <w:abstractNumId w:val="2"/>
  </w:num>
  <w:num w:numId="9" w16cid:durableId="2261119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01DF"/>
    <w:rsid w:val="000313B8"/>
    <w:rsid w:val="00043A1C"/>
    <w:rsid w:val="00044C06"/>
    <w:rsid w:val="0005639F"/>
    <w:rsid w:val="00076B57"/>
    <w:rsid w:val="00080193"/>
    <w:rsid w:val="0008134D"/>
    <w:rsid w:val="000A1CD5"/>
    <w:rsid w:val="000A2C5A"/>
    <w:rsid w:val="000B7A09"/>
    <w:rsid w:val="000C03E0"/>
    <w:rsid w:val="000C186B"/>
    <w:rsid w:val="000C4DDA"/>
    <w:rsid w:val="000D0811"/>
    <w:rsid w:val="000E04C3"/>
    <w:rsid w:val="000E2823"/>
    <w:rsid w:val="000E5C8E"/>
    <w:rsid w:val="000E6429"/>
    <w:rsid w:val="00107A1A"/>
    <w:rsid w:val="00121544"/>
    <w:rsid w:val="00124069"/>
    <w:rsid w:val="00130629"/>
    <w:rsid w:val="001306B4"/>
    <w:rsid w:val="00131702"/>
    <w:rsid w:val="00164BA4"/>
    <w:rsid w:val="00166964"/>
    <w:rsid w:val="001670D0"/>
    <w:rsid w:val="00167CFF"/>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313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BCF"/>
    <w:rsid w:val="002F36CE"/>
    <w:rsid w:val="002F47E6"/>
    <w:rsid w:val="0030215E"/>
    <w:rsid w:val="00307AD9"/>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0C13"/>
    <w:rsid w:val="003C22C4"/>
    <w:rsid w:val="003C6685"/>
    <w:rsid w:val="003D0957"/>
    <w:rsid w:val="004245B7"/>
    <w:rsid w:val="004251B6"/>
    <w:rsid w:val="004354FE"/>
    <w:rsid w:val="00450905"/>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0FF3"/>
    <w:rsid w:val="00544EBE"/>
    <w:rsid w:val="005477C1"/>
    <w:rsid w:val="00547BF9"/>
    <w:rsid w:val="005505B7"/>
    <w:rsid w:val="0055380D"/>
    <w:rsid w:val="005636EE"/>
    <w:rsid w:val="00565126"/>
    <w:rsid w:val="00565BE7"/>
    <w:rsid w:val="00565E92"/>
    <w:rsid w:val="005744D7"/>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559C"/>
    <w:rsid w:val="006A1C75"/>
    <w:rsid w:val="006A6044"/>
    <w:rsid w:val="006B5C0D"/>
    <w:rsid w:val="006E20FA"/>
    <w:rsid w:val="006E326E"/>
    <w:rsid w:val="006F0D03"/>
    <w:rsid w:val="00711750"/>
    <w:rsid w:val="00714623"/>
    <w:rsid w:val="007205B3"/>
    <w:rsid w:val="00723C18"/>
    <w:rsid w:val="00732D6C"/>
    <w:rsid w:val="00733D64"/>
    <w:rsid w:val="00735F8D"/>
    <w:rsid w:val="0074378D"/>
    <w:rsid w:val="0074704C"/>
    <w:rsid w:val="00747BD1"/>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85B"/>
    <w:rsid w:val="008E6BA0"/>
    <w:rsid w:val="008E746F"/>
    <w:rsid w:val="008F585C"/>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4B1"/>
    <w:rsid w:val="00A0361F"/>
    <w:rsid w:val="00A037DA"/>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02A1"/>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6B5B"/>
    <w:rsid w:val="00B8117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0422"/>
    <w:rsid w:val="00C56805"/>
    <w:rsid w:val="00C56FC4"/>
    <w:rsid w:val="00C6431E"/>
    <w:rsid w:val="00C72EFF"/>
    <w:rsid w:val="00C77DFA"/>
    <w:rsid w:val="00C803D9"/>
    <w:rsid w:val="00C93C33"/>
    <w:rsid w:val="00C95E59"/>
    <w:rsid w:val="00CA59A2"/>
    <w:rsid w:val="00CB098D"/>
    <w:rsid w:val="00CB46E0"/>
    <w:rsid w:val="00CC5228"/>
    <w:rsid w:val="00CD0C8E"/>
    <w:rsid w:val="00CD118F"/>
    <w:rsid w:val="00CD1878"/>
    <w:rsid w:val="00CD245D"/>
    <w:rsid w:val="00CD62B5"/>
    <w:rsid w:val="00CE01D5"/>
    <w:rsid w:val="00CE35A6"/>
    <w:rsid w:val="00CF40EB"/>
    <w:rsid w:val="00D0172A"/>
    <w:rsid w:val="00D049FC"/>
    <w:rsid w:val="00D04A70"/>
    <w:rsid w:val="00D10956"/>
    <w:rsid w:val="00D13818"/>
    <w:rsid w:val="00D37F6D"/>
    <w:rsid w:val="00D46CD3"/>
    <w:rsid w:val="00D502EA"/>
    <w:rsid w:val="00D53538"/>
    <w:rsid w:val="00D53DDE"/>
    <w:rsid w:val="00D55046"/>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3163"/>
    <w:rsid w:val="00EB4D2D"/>
    <w:rsid w:val="00EC4780"/>
    <w:rsid w:val="00ED4B2D"/>
    <w:rsid w:val="00ED5D86"/>
    <w:rsid w:val="00ED6393"/>
    <w:rsid w:val="00EE3204"/>
    <w:rsid w:val="00EF478C"/>
    <w:rsid w:val="00F01410"/>
    <w:rsid w:val="00F14BCC"/>
    <w:rsid w:val="00F24E9F"/>
    <w:rsid w:val="00F3683E"/>
    <w:rsid w:val="00F37E66"/>
    <w:rsid w:val="00F5236D"/>
    <w:rsid w:val="00F54F2D"/>
    <w:rsid w:val="00F709C5"/>
    <w:rsid w:val="00F71384"/>
    <w:rsid w:val="00F754DE"/>
    <w:rsid w:val="00F779CE"/>
    <w:rsid w:val="00F85C52"/>
    <w:rsid w:val="00F954C6"/>
    <w:rsid w:val="00FB44B8"/>
    <w:rsid w:val="00FB6AAD"/>
    <w:rsid w:val="00FD72EA"/>
    <w:rsid w:val="00FE1FBD"/>
    <w:rsid w:val="00FE53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7</Pages>
  <Words>1908</Words>
  <Characters>10499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130</cp:revision>
  <dcterms:created xsi:type="dcterms:W3CDTF">2024-06-18T08:44:00Z</dcterms:created>
  <dcterms:modified xsi:type="dcterms:W3CDTF">2026-06-08T20:51:00Z</dcterms:modified>
</cp:coreProperties>
</file>