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9B23" w14:textId="77777777" w:rsidR="006A3D1E" w:rsidRPr="0026598E" w:rsidRDefault="006A3D1E" w:rsidP="009E1EE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23614">
        <w:rPr>
          <w:rFonts w:ascii="Arial Narrow" w:eastAsia="Times New Roman" w:hAnsi="Arial Narrow" w:cs="Times New Roman"/>
          <w:b/>
          <w:bCs/>
          <w:color w:val="000000"/>
          <w:kern w:val="0"/>
          <w:shd w:val="clear" w:color="auto" w:fill="FFFFFF"/>
          <w:lang w:eastAsia="es-PE"/>
          <w14:ligatures w14:val="none"/>
        </w:rPr>
        <w:t>3336-2025/CC1</w:t>
      </w:r>
    </w:p>
    <w:p w14:paraId="47F14CA8"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23614">
        <w:rPr>
          <w:rFonts w:ascii="Arial Narrow" w:eastAsia="Arial Narrow" w:hAnsi="Arial Narrow" w:cs="Arial Narrow"/>
          <w:b/>
          <w:color w:val="000000"/>
          <w:kern w:val="0"/>
          <w:lang w:eastAsia="es-PE"/>
          <w14:ligatures w14:val="none"/>
        </w:rPr>
        <w:t>MARIA TERESA PUMARRUMI CURO (SEÑORA PUMARRUMI)</w:t>
      </w:r>
    </w:p>
    <w:p w14:paraId="0F1692B0"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DENUNCIADO</w:t>
      </w:r>
      <w:r w:rsidRPr="00923614">
        <w:rPr>
          <w:rFonts w:ascii="Arial Narrow" w:eastAsia="Arial Narrow" w:hAnsi="Arial Narrow" w:cs="Arial Narrow"/>
          <w:b/>
          <w:color w:val="000000"/>
          <w:kern w:val="0"/>
          <w:lang w:eastAsia="es-PE"/>
          <w14:ligatures w14:val="none"/>
        </w:rPr>
        <w:tab/>
        <w:t>:</w:t>
      </w:r>
      <w:r w:rsidRPr="00923614">
        <w:rPr>
          <w:rFonts w:ascii="Arial Narrow" w:eastAsia="Arial Narrow" w:hAnsi="Arial Narrow" w:cs="Arial Narrow"/>
          <w:b/>
          <w:color w:val="000000"/>
          <w:kern w:val="0"/>
          <w:lang w:eastAsia="es-PE"/>
          <w14:ligatures w14:val="none"/>
        </w:rPr>
        <w:tab/>
        <w:t>RÍMAC SEGUROS Y REASEGUROS S.A. (RÍMAC)</w:t>
      </w:r>
    </w:p>
    <w:p w14:paraId="7006329E"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MATERIAS</w:t>
      </w:r>
      <w:r w:rsidRPr="00923614">
        <w:rPr>
          <w:rFonts w:ascii="Arial Narrow" w:eastAsia="Arial Narrow" w:hAnsi="Arial Narrow" w:cs="Arial Narrow"/>
          <w:b/>
          <w:color w:val="000000"/>
          <w:kern w:val="0"/>
          <w:lang w:eastAsia="es-PE"/>
          <w14:ligatures w14:val="none"/>
        </w:rPr>
        <w:tab/>
        <w:t xml:space="preserve">: </w:t>
      </w:r>
      <w:r w:rsidRPr="00923614">
        <w:rPr>
          <w:rFonts w:ascii="Arial Narrow" w:eastAsia="Arial Narrow" w:hAnsi="Arial Narrow" w:cs="Arial Narrow"/>
          <w:b/>
          <w:color w:val="000000"/>
          <w:kern w:val="0"/>
          <w:lang w:eastAsia="es-PE"/>
          <w14:ligatures w14:val="none"/>
        </w:rPr>
        <w:tab/>
        <w:t>ADMISIÓN A TRÁMITE</w:t>
      </w:r>
    </w:p>
    <w:p w14:paraId="38D0B895" w14: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REQUERIMIENT</w:t>
      </w:r>
      <w:r w:rsidRPr="0026598E">
        <w:rPr>
          <w:rFonts w:ascii="Arial Narrow" w:eastAsia="Arial Narrow" w:hAnsi="Arial Narrow" w:cs="Arial Narrow"/>
          <w:b/>
          <w:color w:val="000000"/>
          <w:kern w:val="0"/>
          <w:lang w:eastAsia="es-PE"/>
          <w14:ligatures w14:val="none"/>
        </w:rPr>
        <w:t xml:space="preserve">O DE INFORMACIÓN </w:t>
      </w:r>
    </w:p>
    <w:p w14:paraId="3A45F63C" w14: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EE1915">
        <w:rPr>
          <w:rFonts w:ascii="Arial Narrow" w:eastAsia="Arial Narrow" w:hAnsi="Arial Narrow" w:cs="Arial Narrow"/>
          <w:b/>
          <w:color w:val="000000"/>
          <w:kern w:val="0"/>
          <w:lang w:eastAsia="es-PE"/>
          <w14:ligatures w14:val="none"/>
        </w:rPr>
        <w:t>2</w:t>
      </w:r>
    </w:p>
    <w:p w14:paraId="290427ED"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7C778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EE1915">
        <w:rPr>
          <w:rFonts w:ascii="Arial Narrow" w:eastAsia="Times New Roman" w:hAnsi="Arial Narrow" w:cs="Times New Roman"/>
          <w:color w:val="000000"/>
          <w:kern w:val="0"/>
          <w:shd w:val="clear" w:color="auto" w:fill="FFFFFF"/>
          <w:lang w:eastAsia="es-PE"/>
          <w14:ligatures w14:val="none"/>
        </w:rPr>
        <w:t>de enero de 2026</w:t>
      </w:r>
    </w:p>
    <w:p w14:paraId="05034ED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AF54AAD" w14:textId="77777777" w:rsidR="006A3D1E" w:rsidRPr="0026598E" w:rsidRDefault="006A3D1E" w:rsidP="009E1EE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F3EB93F" w14:textId="77777777" w:rsidR="006A3D1E" w:rsidRPr="0026598E"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04557D08" w14:textId="77777777" w:rsidR="006A3D1E" w:rsidRPr="00192185" w:rsidRDefault="006A3D1E" w:rsidP="009E1E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7218A">
        <w:rPr>
          <w:rFonts w:ascii="Arial Narrow" w:eastAsia="Times New Roman" w:hAnsi="Arial Narrow" w:cs="Arial"/>
          <w:color w:val="000000"/>
          <w:kern w:val="0"/>
          <w:lang w:val="es-ES" w:eastAsia="es-ES"/>
          <w14:ligatures w14:val="none"/>
        </w:rPr>
        <w:t xml:space="preserve">Mediante el escrito del </w:t>
      </w:r>
      <w:r w:rsidRPr="00E6030F">
        <w:rPr>
          <w:rFonts w:ascii="Arial Narrow" w:eastAsia="Times New Roman" w:hAnsi="Arial Narrow" w:cs="Arial"/>
          <w:color w:val="000000"/>
          <w:kern w:val="0"/>
          <w:lang w:val="es-ES" w:eastAsia="es-ES"/>
          <w14:ligatures w14:val="none"/>
        </w:rPr>
        <w:t>17 de diciembre de 2025</w:t>
      </w:r>
      <w:r w:rsidRPr="00E6030F">
        <w:rPr>
          <w:rFonts w:ascii="Arial Narrow" w:eastAsia="Calibri" w:hAnsi="Arial Narrow" w:cs="Arial"/>
          <w:kern w:val="0"/>
          <w14:ligatures w14:val="none"/>
        </w:rPr>
        <w:t>, la señora Pumarrumi d</w:t>
      </w:r>
      <w:r w:rsidRPr="00E6030F">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E6030F">
        <w:rPr>
          <w:rFonts w:ascii="Arial Narrow" w:eastAsia="Times New Roman" w:hAnsi="Arial Narrow" w:cs="Times New Roman"/>
          <w:color w:val="000000"/>
          <w:kern w:val="0"/>
          <w:vertAlign w:val="superscript"/>
          <w:lang w:val="es-ES" w:eastAsia="es-ES"/>
          <w14:ligatures w14:val="none"/>
        </w:rPr>
        <w:footnoteReference w:id="1"/>
      </w:r>
      <w:r w:rsidRPr="00E6030F">
        <w:rPr>
          <w:rFonts w:ascii="Arial Narrow" w:eastAsia="Times New Roman" w:hAnsi="Arial Narrow" w:cs="Arial"/>
          <w:color w:val="000000"/>
          <w:kern w:val="0"/>
          <w:lang w:val="es-ES" w:eastAsia="es-ES"/>
          <w14:ligatures w14:val="none"/>
        </w:rPr>
        <w:t xml:space="preserve">, señalando </w:t>
      </w:r>
      <w:r w:rsidRPr="00E6030F">
        <w:rPr>
          <w:rFonts w:ascii="Arial Narrow" w:eastAsia="Times New Roman" w:hAnsi="Arial Narrow" w:cs="Arial"/>
          <w:bCs/>
          <w:color w:val="000000"/>
          <w:kern w:val="0"/>
          <w:lang w:val="es-ES" w:eastAsia="es-ES"/>
          <w14:ligatures w14:val="none"/>
        </w:rPr>
        <w:t>lo siguiente</w:t>
      </w:r>
      <w:r w:rsidRPr="00192185">
        <w:rPr>
          <w:rFonts w:ascii="Arial Narrow" w:eastAsia="Times New Roman" w:hAnsi="Arial Narrow" w:cs="Arial"/>
          <w:bCs/>
          <w:color w:val="000000"/>
          <w:kern w:val="0"/>
          <w:lang w:val="es-ES" w:eastAsia="es-ES"/>
          <w14:ligatures w14:val="none"/>
        </w:rPr>
        <w:t>:</w:t>
      </w:r>
    </w:p>
    <w:p w14:paraId="5EAA58E5"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2143D9" w14: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Pr="00905B2C">
        <w:rPr>
          <w:rFonts w:ascii="Arial Narrow" w:eastAsia="Times New Roman" w:hAnsi="Arial Narrow" w:cs="Arial"/>
          <w:color w:val="000000"/>
          <w:kern w:val="0"/>
          <w:lang w:eastAsia="es-ES"/>
          <w14:ligatures w14:val="none"/>
        </w:rPr>
        <w:t>dquirió el Seguro Vehicular – Póliza N</w:t>
      </w:r>
      <w:r w:rsidRPr="00905B2C">
        <w:rPr>
          <w:rFonts w:ascii="Arial Narrow" w:eastAsia="Times New Roman" w:hAnsi="Arial Narrow" w:cs="Arial Narrow"/>
          <w:color w:val="000000"/>
          <w:kern w:val="0"/>
          <w:lang w:eastAsia="es-ES"/>
          <w14:ligatures w14:val="none"/>
        </w:rPr>
        <w:t/>
      </w:r>
      <w:r w:rsidRPr="00905B2C">
        <w:rPr>
          <w:rFonts w:ascii="Arial Narrow" w:eastAsia="Times New Roman" w:hAnsi="Arial Narrow" w:cs="Arial"/>
          <w:color w:val="000000"/>
          <w:kern w:val="0"/>
          <w:lang w:eastAsia="es-ES"/>
          <w14:ligatures w14:val="none"/>
        </w:rPr>
        <w:t xml:space="preserve"> 2101</w:t>
      </w:r>
      <w:r w:rsidRPr="00905B2C">
        <w:rPr>
          <w:rFonts w:ascii="Cambria Math" w:eastAsia="Times New Roman" w:hAnsi="Cambria Math" w:cs="Cambria Math"/>
          <w:color w:val="000000"/>
          <w:kern w:val="0"/>
          <w:lang w:eastAsia="es-ES"/>
          <w14:ligatures w14:val="none"/>
        </w:rPr>
        <w:t>‑</w:t>
      </w:r>
      <w:r w:rsidRPr="00905B2C">
        <w:rPr>
          <w:rFonts w:ascii="Arial Narrow" w:eastAsia="Times New Roman" w:hAnsi="Arial Narrow" w:cs="Arial"/>
          <w:color w:val="000000"/>
          <w:kern w:val="0"/>
          <w:lang w:eastAsia="es-ES"/>
          <w14:ligatures w14:val="none"/>
        </w:rPr>
        <w:t xml:space="preserve">1050230 (en adelante, Seguro Vehicular) emitido por Rímac para el vehículo con Placa de Rodaje AYX-935 (en adelante, vehículo asegurado). </w:t>
      </w:r>
      <w:r>
        <w:rPr>
          <w:rFonts w:ascii="Arial Narrow" w:eastAsia="Times New Roman" w:hAnsi="Arial Narrow" w:cs="Arial"/>
          <w:color w:val="000000"/>
          <w:kern w:val="0"/>
          <w:lang w:eastAsia="es-ES"/>
          <w14:ligatures w14:val="none"/>
        </w:rPr>
        <w:t xml:space="preserve">Por otra parte, la compañía aseguradora no le remitió </w:t>
      </w:r>
      <w:r w:rsidRPr="00905B68">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referida</w:t>
      </w:r>
      <w:r w:rsidRPr="00905B68">
        <w:rPr>
          <w:rFonts w:ascii="Arial Narrow" w:eastAsia="Times New Roman" w:hAnsi="Arial Narrow" w:cs="Arial"/>
          <w:color w:val="000000"/>
          <w:kern w:val="0"/>
          <w:lang w:eastAsia="es-ES"/>
          <w14:ligatures w14:val="none"/>
        </w:rPr>
        <w:t xml:space="preserve"> póliza al momento de la contratación.</w:t>
      </w:r>
    </w:p>
    <w:p w14:paraId="3F34C2EF" w14:textId="77777777" w:rsidR="006A3D1E" w:rsidRPr="00905B2C" w:rsidRDefault="006A3D1E" w:rsidP="009E1EE1">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6272243" w14: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14 de agosto de 2025 se produjo el robo </w:t>
      </w:r>
      <w:r>
        <w:rPr>
          <w:rFonts w:ascii="Arial Narrow" w:eastAsia="Times New Roman" w:hAnsi="Arial Narrow" w:cs="Arial"/>
          <w:color w:val="000000"/>
          <w:kern w:val="0"/>
          <w:lang w:eastAsia="es-ES"/>
          <w14:ligatures w14:val="none"/>
        </w:rPr>
        <w:t>del vehículo asegurado</w:t>
      </w:r>
      <w:r w:rsidRPr="00192185">
        <w:rPr>
          <w:rFonts w:ascii="Arial Narrow" w:eastAsia="Times New Roman" w:hAnsi="Arial Narrow" w:cs="Arial"/>
          <w:color w:val="000000"/>
          <w:kern w:val="0"/>
          <w:lang w:eastAsia="es-ES"/>
          <w14:ligatures w14:val="none"/>
        </w:rPr>
        <w:t>, cuando era conducida por el se</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or Mauro Sergio Torres Egusquiza, trabajador de la empresa Terminales Portuarios Peruanos</w:t>
      </w:r>
      <w:r>
        <w:rPr>
          <w:rFonts w:ascii="Arial Narrow" w:eastAsia="Times New Roman" w:hAnsi="Arial Narrow" w:cs="Arial"/>
          <w:color w:val="000000"/>
          <w:kern w:val="0"/>
          <w:lang w:eastAsia="es-ES"/>
          <w14:ligatures w14:val="none"/>
        </w:rPr>
        <w:t xml:space="preserve"> S.A.C.</w:t>
      </w:r>
      <w:r w:rsidRPr="00192185">
        <w:rPr>
          <w:rFonts w:ascii="Arial Narrow" w:eastAsia="Times New Roman" w:hAnsi="Arial Narrow" w:cs="Arial"/>
          <w:color w:val="000000"/>
          <w:kern w:val="0"/>
          <w:lang w:eastAsia="es-ES"/>
          <w14:ligatures w14:val="none"/>
        </w:rPr>
        <w:t xml:space="preserve"> Ese mismo d</w:t>
      </w:r>
      <w:r w:rsidRPr="00192185">
        <w:rPr>
          <w:rFonts w:ascii="Arial Narrow" w:eastAsia="Times New Roman" w:hAnsi="Arial Narrow" w:cs="Arial Narrow"/>
          <w:color w:val="000000"/>
          <w:kern w:val="0"/>
          <w:lang w:eastAsia="es-ES"/>
          <w14:ligatures w14:val="none"/>
        </w:rPr>
        <w:t>í</w:t>
      </w:r>
      <w:r w:rsidRPr="00192185">
        <w:rPr>
          <w:rFonts w:ascii="Arial Narrow" w:eastAsia="Times New Roman" w:hAnsi="Arial Narrow" w:cs="Arial"/>
          <w:color w:val="000000"/>
          <w:kern w:val="0"/>
          <w:lang w:eastAsia="es-ES"/>
          <w14:ligatures w14:val="none"/>
        </w:rPr>
        <w:t>a se report</w:t>
      </w:r>
      <w:r w:rsidRPr="00192185">
        <w:rPr>
          <w:rFonts w:ascii="Arial Narrow" w:eastAsia="Times New Roman" w:hAnsi="Arial Narrow" w:cs="Arial Narrow"/>
          <w:color w:val="000000"/>
          <w:kern w:val="0"/>
          <w:lang w:eastAsia="es-ES"/>
          <w14:ligatures w14:val="none"/>
        </w:rPr>
        <w:t>ó</w:t>
      </w:r>
      <w:r w:rsidRPr="00192185">
        <w:rPr>
          <w:rFonts w:ascii="Arial Narrow" w:eastAsia="Times New Roman" w:hAnsi="Arial Narrow" w:cs="Arial"/>
          <w:color w:val="000000"/>
          <w:kern w:val="0"/>
          <w:lang w:eastAsia="es-ES"/>
          <w14:ligatures w14:val="none"/>
        </w:rPr>
        <w:t xml:space="preserve"> el siniestro a </w:t>
      </w:r>
      <w:r w:rsidRPr="00E6030F">
        <w:rPr>
          <w:rFonts w:ascii="Arial Narrow" w:eastAsia="Times New Roman" w:hAnsi="Arial Narrow" w:cs="Arial"/>
          <w:color w:val="000000"/>
          <w:kern w:val="0"/>
          <w:lang w:val="es-ES" w:eastAsia="es-ES"/>
          <w14:ligatures w14:val="none"/>
        </w:rPr>
        <w:t>Rímac</w:t>
      </w:r>
      <w:r w:rsidRPr="00192185">
        <w:rPr>
          <w:rFonts w:ascii="Arial Narrow" w:eastAsia="Times New Roman" w:hAnsi="Arial Narrow" w:cs="Arial"/>
          <w:color w:val="000000"/>
          <w:kern w:val="0"/>
          <w:lang w:eastAsia="es-ES"/>
          <w14:ligatures w14:val="none"/>
        </w:rPr>
        <w:t xml:space="preserve">, solicitando </w:t>
      </w:r>
      <w:r>
        <w:rPr>
          <w:rFonts w:ascii="Arial Narrow" w:eastAsia="Times New Roman" w:hAnsi="Arial Narrow" w:cs="Arial"/>
          <w:color w:val="000000"/>
          <w:kern w:val="0"/>
          <w:lang w:eastAsia="es-ES"/>
          <w14:ligatures w14:val="none"/>
        </w:rPr>
        <w:t>el otorgamiento</w:t>
      </w:r>
      <w:r w:rsidRPr="00192185">
        <w:rPr>
          <w:rFonts w:ascii="Arial Narrow" w:eastAsia="Times New Roman" w:hAnsi="Arial Narrow" w:cs="Arial"/>
          <w:color w:val="000000"/>
          <w:kern w:val="0"/>
          <w:lang w:eastAsia="es-ES"/>
          <w14:ligatures w14:val="none"/>
        </w:rPr>
        <w:t xml:space="preserve"> de la cobertura de da</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o propio por p</w:t>
      </w:r>
      <w:r w:rsidRPr="00192185">
        <w:rPr>
          <w:rFonts w:ascii="Arial Narrow" w:eastAsia="Times New Roman" w:hAnsi="Arial Narrow" w:cs="Arial Narrow"/>
          <w:color w:val="000000"/>
          <w:kern w:val="0"/>
          <w:lang w:eastAsia="es-ES"/>
          <w14:ligatures w14:val="none"/>
        </w:rPr>
        <w:t>é</w:t>
      </w:r>
      <w:r w:rsidRPr="00192185">
        <w:rPr>
          <w:rFonts w:ascii="Arial Narrow" w:eastAsia="Times New Roman" w:hAnsi="Arial Narrow" w:cs="Arial"/>
          <w:color w:val="000000"/>
          <w:kern w:val="0"/>
          <w:lang w:eastAsia="es-ES"/>
          <w14:ligatures w14:val="none"/>
        </w:rPr>
        <w:t>rdida total</w:t>
      </w:r>
      <w:r>
        <w:rPr>
          <w:rFonts w:ascii="Arial Narrow" w:eastAsia="Times New Roman" w:hAnsi="Arial Narrow" w:cs="Arial"/>
          <w:color w:val="000000"/>
          <w:kern w:val="0"/>
          <w:lang w:eastAsia="es-ES"/>
          <w14:ligatures w14:val="none"/>
        </w:rPr>
        <w:t xml:space="preserve"> del vehículo asegurado</w:t>
      </w:r>
      <w:r w:rsidRPr="00192185">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065A6392" w14:textId="77777777" w:rsidR="006A3D1E" w:rsidRPr="00192185" w:rsidRDefault="006A3D1E" w:rsidP="009E1E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AA9BD9" w14: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3 de octubre de 2025, mediante la </w:t>
      </w:r>
      <w:r>
        <w:rPr>
          <w:rFonts w:ascii="Arial Narrow" w:eastAsia="Times New Roman" w:hAnsi="Arial Narrow" w:cs="Arial"/>
          <w:color w:val="000000"/>
          <w:kern w:val="0"/>
          <w:lang w:eastAsia="es-ES"/>
          <w14:ligatures w14:val="none"/>
        </w:rPr>
        <w:t>carta</w:t>
      </w:r>
      <w:r w:rsidRPr="00192185">
        <w:rPr>
          <w:rFonts w:ascii="Arial Narrow" w:eastAsia="Times New Roman" w:hAnsi="Arial Narrow" w:cs="Arial"/>
          <w:color w:val="000000"/>
          <w:kern w:val="0"/>
          <w:lang w:eastAsia="es-ES"/>
          <w14:ligatures w14:val="none"/>
        </w:rPr>
        <w:t xml:space="preserve"> SVCRRNC</w:t>
      </w:r>
      <w:r w:rsidRPr="00192185">
        <w:rPr>
          <w:rFonts w:ascii="Cambria Math" w:eastAsia="Times New Roman" w:hAnsi="Cambria Math" w:cs="Cambria Math"/>
          <w:color w:val="000000"/>
          <w:kern w:val="0"/>
          <w:lang w:eastAsia="es-ES"/>
          <w14:ligatures w14:val="none"/>
        </w:rPr>
        <w:t>‑</w:t>
      </w:r>
      <w:r w:rsidRPr="00192185">
        <w:rPr>
          <w:rFonts w:ascii="Arial Narrow" w:eastAsia="Times New Roman" w:hAnsi="Arial Narrow" w:cs="Arial"/>
          <w:color w:val="000000"/>
          <w:kern w:val="0"/>
          <w:lang w:eastAsia="es-ES"/>
          <w14:ligatures w14:val="none"/>
        </w:rPr>
        <w:t xml:space="preserve">4017625, </w:t>
      </w:r>
      <w:r w:rsidRPr="00E6030F">
        <w:rPr>
          <w:rFonts w:ascii="Arial Narrow" w:eastAsia="Times New Roman" w:hAnsi="Arial Narrow" w:cs="Arial"/>
          <w:color w:val="000000"/>
          <w:kern w:val="0"/>
          <w:lang w:val="es-ES" w:eastAsia="es-ES"/>
          <w14:ligatures w14:val="none"/>
        </w:rPr>
        <w:t xml:space="preserve">Rímac </w:t>
      </w:r>
      <w:r w:rsidRPr="00192185">
        <w:rPr>
          <w:rFonts w:ascii="Arial Narrow" w:eastAsia="Times New Roman" w:hAnsi="Arial Narrow" w:cs="Arial"/>
          <w:color w:val="000000"/>
          <w:kern w:val="0"/>
          <w:lang w:eastAsia="es-ES"/>
          <w14:ligatures w14:val="none"/>
        </w:rPr>
        <w:t>comunic</w:t>
      </w:r>
      <w:r w:rsidRPr="00192185">
        <w:rPr>
          <w:rFonts w:ascii="Arial Narrow" w:eastAsia="Times New Roman" w:hAnsi="Arial Narrow" w:cs="Arial Narrow"/>
          <w:color w:val="000000"/>
          <w:kern w:val="0"/>
          <w:lang w:eastAsia="es-ES"/>
          <w14:ligatures w14:val="none"/>
        </w:rPr>
        <w:t>ó</w:t>
      </w:r>
      <w:r w:rsidRPr="00192185">
        <w:rPr>
          <w:rFonts w:ascii="Arial Narrow" w:eastAsia="Times New Roman" w:hAnsi="Arial Narrow" w:cs="Arial"/>
          <w:color w:val="000000"/>
          <w:kern w:val="0"/>
          <w:lang w:eastAsia="es-ES"/>
          <w14:ligatures w14:val="none"/>
        </w:rPr>
        <w:t xml:space="preserve"> el rechazo de la cobertura, se</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 xml:space="preserve">alando que </w:t>
      </w:r>
      <w:r>
        <w:rPr>
          <w:rFonts w:ascii="Arial Narrow" w:eastAsia="Times New Roman" w:hAnsi="Arial Narrow" w:cs="Arial"/>
          <w:color w:val="000000"/>
          <w:kern w:val="0"/>
          <w:lang w:eastAsia="es-ES"/>
          <w14:ligatures w14:val="none"/>
        </w:rPr>
        <w:t>el vehículo asegurado</w:t>
      </w:r>
      <w:r w:rsidRPr="00192185">
        <w:rPr>
          <w:rFonts w:ascii="Arial Narrow" w:eastAsia="Times New Roman" w:hAnsi="Arial Narrow" w:cs="Arial"/>
          <w:color w:val="000000"/>
          <w:kern w:val="0"/>
          <w:lang w:eastAsia="es-ES"/>
          <w14:ligatures w14:val="none"/>
        </w:rPr>
        <w:t xml:space="preserve"> hab</w:t>
      </w:r>
      <w:r w:rsidRPr="00192185">
        <w:rPr>
          <w:rFonts w:ascii="Arial Narrow" w:eastAsia="Times New Roman" w:hAnsi="Arial Narrow" w:cs="Arial Narrow"/>
          <w:color w:val="000000"/>
          <w:kern w:val="0"/>
          <w:lang w:eastAsia="es-ES"/>
          <w14:ligatures w14:val="none"/>
        </w:rPr>
        <w:t>í</w:t>
      </w:r>
      <w:r w:rsidRPr="00192185">
        <w:rPr>
          <w:rFonts w:ascii="Arial Narrow" w:eastAsia="Times New Roman" w:hAnsi="Arial Narrow" w:cs="Arial"/>
          <w:color w:val="000000"/>
          <w:kern w:val="0"/>
          <w:lang w:eastAsia="es-ES"/>
          <w14:ligatures w14:val="none"/>
        </w:rPr>
        <w:t>a sido entregad</w:t>
      </w:r>
      <w:r>
        <w:rPr>
          <w:rFonts w:ascii="Arial Narrow" w:eastAsia="Times New Roman" w:hAnsi="Arial Narrow" w:cs="Arial"/>
          <w:color w:val="000000"/>
          <w:kern w:val="0"/>
          <w:lang w:eastAsia="es-ES"/>
          <w14:ligatures w14:val="none"/>
        </w:rPr>
        <w:t xml:space="preserve">o </w:t>
      </w:r>
      <w:r w:rsidRPr="00192185">
        <w:rPr>
          <w:rFonts w:ascii="Arial Narrow" w:eastAsia="Times New Roman" w:hAnsi="Arial Narrow" w:cs="Arial"/>
          <w:color w:val="000000"/>
          <w:kern w:val="0"/>
          <w:lang w:eastAsia="es-ES"/>
          <w14:ligatures w14:val="none"/>
        </w:rPr>
        <w:t>en alquiler</w:t>
      </w:r>
      <w:r>
        <w:rPr>
          <w:rFonts w:ascii="Arial Narrow" w:eastAsia="Times New Roman" w:hAnsi="Arial Narrow" w:cs="Arial"/>
          <w:color w:val="000000"/>
          <w:kern w:val="0"/>
          <w:lang w:eastAsia="es-ES"/>
          <w14:ligatures w14:val="none"/>
        </w:rPr>
        <w:t xml:space="preserve"> como un </w:t>
      </w:r>
      <w:r w:rsidRPr="00192185">
        <w:rPr>
          <w:rFonts w:ascii="Arial Narrow" w:eastAsia="Times New Roman" w:hAnsi="Arial Narrow" w:cs="Arial"/>
          <w:color w:val="000000"/>
          <w:kern w:val="0"/>
          <w:lang w:eastAsia="es-ES"/>
          <w14:ligatures w14:val="none"/>
        </w:rPr>
        <w:t>uso distinto al declarado y que ello configuraba un presunto agravamiento del riesgo.</w:t>
      </w:r>
    </w:p>
    <w:p w14:paraId="3029BC6F" w14:textId="77777777" w:rsidR="006A3D1E" w:rsidRPr="00192185" w:rsidRDefault="006A3D1E" w:rsidP="009E1EE1">
      <w:pPr>
        <w:pStyle w:val="Prrafodelista"/>
        <w:spacing w:line="240" w:lineRule="auto"/>
        <w:rPr>
          <w:rFonts w:ascii="Arial Narrow" w:eastAsia="Times New Roman" w:hAnsi="Arial Narrow" w:cs="Arial"/>
          <w:color w:val="000000"/>
          <w:kern w:val="0"/>
          <w:lang w:eastAsia="es-ES"/>
          <w14:ligatures w14:val="none"/>
        </w:rPr>
      </w:pPr>
    </w:p>
    <w:p w14:paraId="4C2EB7AE" w14: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Sin embargo, de acuerdo con la última póliza remitida por Rímac</w:t>
      </w:r>
      <w:r>
        <w:rPr>
          <w:rFonts w:ascii="Arial Narrow" w:eastAsia="Times New Roman" w:hAnsi="Arial Narrow" w:cs="Arial"/>
          <w:color w:val="000000"/>
          <w:kern w:val="0"/>
          <w:lang w:eastAsia="es-ES"/>
          <w14:ligatures w14:val="none"/>
        </w:rPr>
        <w:t xml:space="preserve">, del </w:t>
      </w:r>
      <w:r w:rsidRPr="00192185">
        <w:rPr>
          <w:rFonts w:ascii="Arial Narrow" w:eastAsia="Times New Roman" w:hAnsi="Arial Narrow" w:cs="Arial"/>
          <w:color w:val="000000"/>
          <w:kern w:val="0"/>
          <w:lang w:eastAsia="es-ES"/>
          <w14:ligatures w14:val="none"/>
        </w:rPr>
        <w:t xml:space="preserve">periodo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2022 al 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 xml:space="preserve">2023, en la sección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datos particulares del vehículo asegurado, figuraba expresamente que el uso de</w:t>
      </w:r>
      <w:r>
        <w:rPr>
          <w:rFonts w:ascii="Arial Narrow" w:eastAsia="Times New Roman" w:hAnsi="Arial Narrow" w:cs="Arial"/>
          <w:color w:val="000000"/>
          <w:kern w:val="0"/>
          <w:lang w:eastAsia="es-ES"/>
          <w14:ligatures w14:val="none"/>
        </w:rPr>
        <w:t xml:space="preserve">l vehículo </w:t>
      </w:r>
      <w:r w:rsidRPr="00192185">
        <w:rPr>
          <w:rFonts w:ascii="Arial Narrow" w:eastAsia="Times New Roman" w:hAnsi="Arial Narrow" w:cs="Arial"/>
          <w:color w:val="000000"/>
          <w:kern w:val="0"/>
          <w:lang w:eastAsia="es-ES"/>
          <w14:ligatures w14:val="none"/>
        </w:rPr>
        <w:t>era comercial, lo cual permitía válidamente su utilización para actividades empresariales, incluyendo el arrendamiento, el transporte de mercancías o el traslado de personal. Por ello, la causal de exclusión invocada carecía de sustento.</w:t>
      </w:r>
    </w:p>
    <w:p w14:paraId="37496162"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29B7E8" w14: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2185">
        <w:rPr>
          <w:rFonts w:ascii="Arial Narrow" w:eastAsia="Times New Roman" w:hAnsi="Arial Narrow" w:cs="Arial"/>
          <w:color w:val="000000"/>
          <w:kern w:val="0"/>
          <w:lang w:val="es-ES" w:eastAsia="es-ES"/>
          <w14:ligatures w14:val="none"/>
        </w:rPr>
        <w:t xml:space="preserve">La señora </w:t>
      </w:r>
      <w:r w:rsidRPr="00192185">
        <w:rPr>
          <w:rFonts w:ascii="Arial Narrow" w:eastAsia="Calibri" w:hAnsi="Arial Narrow" w:cs="Arial"/>
          <w:kern w:val="0"/>
          <w14:ligatures w14:val="none"/>
        </w:rPr>
        <w:t>Pumarrumi</w:t>
      </w:r>
      <w:r w:rsidRPr="00192185">
        <w:rPr>
          <w:rFonts w:ascii="Arial Narrow" w:eastAsia="Times New Roman" w:hAnsi="Arial Narrow" w:cs="Arial"/>
          <w:color w:val="000000"/>
          <w:kern w:val="0"/>
          <w:lang w:val="es-ES" w:eastAsia="es-ES"/>
          <w14:ligatures w14:val="none"/>
        </w:rPr>
        <w:t xml:space="preserve">, en calidad de medida correctiva, que Rímac cumpla con: (i) hacer efectivo el pago de la </w:t>
      </w:r>
      <w:r w:rsidRPr="00D50579">
        <w:rPr>
          <w:rFonts w:ascii="Arial Narrow" w:eastAsia="Times New Roman" w:hAnsi="Arial Narrow" w:cs="Arial"/>
          <w:color w:val="000000"/>
          <w:kern w:val="0"/>
          <w:lang w:val="es-ES" w:eastAsia="es-ES"/>
          <w14:ligatures w14:val="none"/>
        </w:rPr>
        <w:t xml:space="preserve">cobertura por la pérdida total del vehículo por </w:t>
      </w:r>
      <w:r>
        <w:rPr>
          <w:rFonts w:ascii="Arial Narrow" w:eastAsia="Times New Roman" w:hAnsi="Arial Narrow" w:cs="Arial"/>
          <w:color w:val="000000"/>
          <w:kern w:val="0"/>
          <w:lang w:val="es-ES" w:eastAsia="es-ES"/>
          <w14:ligatures w14:val="none"/>
        </w:rPr>
        <w:t>la suma</w:t>
      </w:r>
      <w:r w:rsidRPr="00D50579">
        <w:rPr>
          <w:rFonts w:ascii="Arial Narrow" w:eastAsia="Times New Roman" w:hAnsi="Arial Narrow" w:cs="Arial"/>
          <w:color w:val="000000"/>
          <w:kern w:val="0"/>
          <w:lang w:val="es-ES" w:eastAsia="es-ES"/>
          <w14:ligatures w14:val="none"/>
        </w:rPr>
        <w:t xml:space="preserve"> de US$ 18 630,00</w:t>
      </w:r>
      <w:r w:rsidRPr="00E6030F">
        <w:rPr>
          <w:rFonts w:ascii="Arial Narrow" w:eastAsia="Times New Roman" w:hAnsi="Arial Narrow" w:cs="Arial"/>
          <w:color w:val="000000"/>
          <w:kern w:val="0"/>
          <w:lang w:val="es-ES" w:eastAsia="es-ES"/>
          <w14:ligatures w14:val="none"/>
        </w:rPr>
        <w:t>, y, (ii) realizar el pago de los intereses moratorios correspondientes. Asimismo, requirió el reembolso de costos y costas del presente procedimiento.</w:t>
      </w:r>
    </w:p>
    <w:p w14:paraId="7C8107CF" w14: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p>
    <w:p w14:paraId="7D1589CE" w14: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DE LA ADMISIÓN A TRÁMITE DE LA DENUNCIA</w:t>
      </w:r>
    </w:p>
    <w:p w14:paraId="3E549C8C" w14: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F067250" w14: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313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E313B">
        <w:rPr>
          <w:rFonts w:ascii="Arial Narrow" w:eastAsia="Arial Narrow" w:hAnsi="Arial Narrow" w:cs="Arial Narrow"/>
          <w:kern w:val="0"/>
          <w:vertAlign w:val="superscript"/>
          <w14:ligatures w14:val="none"/>
        </w:rPr>
        <w:footnoteReference w:id="2"/>
      </w:r>
      <w:r w:rsidRPr="009E313B">
        <w:rPr>
          <w:rFonts w:ascii="Arial Narrow" w:eastAsia="Times New Roman" w:hAnsi="Arial Narrow" w:cs="Segoe UI"/>
          <w:color w:val="000000"/>
          <w:kern w:val="0"/>
          <w:lang w:eastAsia="es-PE"/>
          <w14:ligatures w14:val="none"/>
        </w:rPr>
        <w:t xml:space="preserve">, considera </w:t>
      </w:r>
      <w:r w:rsidRPr="009E313B">
        <w:rPr>
          <w:rFonts w:ascii="Arial Narrow" w:eastAsia="Arial Narrow" w:hAnsi="Arial Narrow" w:cs="Arial Narrow"/>
          <w:kern w:val="0"/>
          <w14:ligatures w14:val="none"/>
        </w:rPr>
        <w:t xml:space="preserve">que el hecho denunciado, </w:t>
      </w:r>
      <w:bookmarkStart w:id="6" w:name="_Hlk211591623"/>
      <w:r w:rsidRPr="009E313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7C57" w:rsidRPr="00E27C57">
        <w:rPr>
          <w:rFonts w:ascii="Arial Narrow" w:eastAsia="Times New Roman" w:hAnsi="Arial Narrow" w:cs="Times New Roman"/>
          <w:color w:val="000000"/>
          <w:kern w:val="0"/>
          <w:shd w:val="clear" w:color="auto" w:fill="FFFFFF"/>
          <w:lang w:eastAsia="es-PE"/>
          <w14:ligatures w14:val="none"/>
        </w:rPr>
        <w:t xml:space="preserve">la </w:t>
      </w:r>
      <w:r w:rsidR="00E27C57" w:rsidRPr="00E27C57">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 la denunciante la cobertura de la Póliza 2101</w:t>
      </w:r>
      <w:r w:rsidR="00E27C57" w:rsidRPr="00E27C57">
        <w:rPr>
          <w:rFonts w:ascii="Cambria Math" w:eastAsia="Times New Roman" w:hAnsi="Cambria Math" w:cs="Cambria Math"/>
          <w:color w:val="000000"/>
          <w:kern w:val="0"/>
          <w:shd w:val="clear" w:color="auto" w:fill="FFFFFF"/>
          <w:lang w:eastAsia="es-PE"/>
          <w14:ligatures w14:val="none"/>
        </w:rPr>
        <w:t>‑</w:t>
      </w:r>
      <w:r w:rsidR="00E27C57" w:rsidRPr="00E27C57">
        <w:rPr>
          <w:rFonts w:ascii="Arial Narrow" w:eastAsia="Times New Roman" w:hAnsi="Arial Narrow" w:cs="Times New Roman"/>
          <w:color w:val="000000"/>
          <w:kern w:val="0"/>
          <w:shd w:val="clear" w:color="auto" w:fill="FFFFFF"/>
          <w:lang w:eastAsia="es-PE"/>
          <w14:ligatures w14:val="none"/>
        </w:rPr>
        <w:t>1050230 del Seguro Vehicular debido al robo del veh</w:t>
      </w:r>
      <w:r w:rsidR="00E27C57" w:rsidRPr="00E27C57">
        <w:rPr>
          <w:rFonts w:ascii="Arial Narrow" w:eastAsia="Times New Roman" w:hAnsi="Arial Narrow" w:cs="Arial Narrow"/>
          <w:color w:val="000000"/>
          <w:kern w:val="0"/>
          <w:shd w:val="clear" w:color="auto" w:fill="FFFFFF"/>
          <w:lang w:eastAsia="es-PE"/>
          <w14:ligatures w14:val="none"/>
        </w:rPr>
        <w:t>í</w:t>
      </w:r>
      <w:r w:rsidR="00E27C57" w:rsidRPr="00E27C57">
        <w:rPr>
          <w:rFonts w:ascii="Arial Narrow" w:eastAsia="Times New Roman" w:hAnsi="Arial Narrow" w:cs="Times New Roman"/>
          <w:color w:val="000000"/>
          <w:kern w:val="0"/>
          <w:shd w:val="clear" w:color="auto" w:fill="FFFFFF"/>
          <w:lang w:eastAsia="es-PE"/>
          <w14:ligatures w14:val="none"/>
        </w:rPr>
        <w:t>culo con Placa de Rodaje N</w:t>
      </w:r>
      <w:r w:rsidR="00E27C57" w:rsidRPr="00E27C57">
        <w:rPr>
          <w:rFonts w:ascii="Arial Narrow" w:eastAsia="Times New Roman" w:hAnsi="Arial Narrow" w:cs="Arial Narrow"/>
          <w:color w:val="000000"/>
          <w:kern w:val="0"/>
          <w:shd w:val="clear" w:color="auto" w:fill="FFFFFF"/>
          <w:lang w:eastAsia="es-PE"/>
          <w14:ligatures w14:val="none"/>
        </w:rPr>
        <w:t/>
      </w:r>
      <w:r w:rsidR="00E27C57" w:rsidRPr="00E27C57">
        <w:rPr>
          <w:rFonts w:ascii="Arial Narrow" w:eastAsia="Times New Roman" w:hAnsi="Arial Narrow" w:cs="Times New Roman"/>
          <w:color w:val="000000"/>
          <w:kern w:val="0"/>
          <w:shd w:val="clear" w:color="auto" w:fill="FFFFFF"/>
          <w:lang w:eastAsia="es-PE"/>
          <w14:ligatures w14:val="none"/>
        </w:rPr>
        <w:t xml:space="preserve"> AYX-935 ocurrido el 14 de agosto de 2025</w:t>
      </w:r>
      <w:r w:rsidRPr="009E313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w14:ligatures w14:val="none"/>
        </w:rPr>
        <w:t>lo que realmente recibió. Por consiguiente, corresponde calificar el hecho materia de denuncia como una presunta infracción al deber de idoneidad, tipificado en los artículos 18</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y 19</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del Código</w:t>
      </w:r>
      <w:bookmarkStart w:id="10" w:name="_Hlk213160896"/>
      <w:bookmarkEnd w:id="7"/>
      <w:r w:rsidRPr="00211144">
        <w:rPr>
          <w:rFonts w:ascii="Arial Narrow" w:eastAsia="Arial Narrow" w:hAnsi="Arial Narrow" w:cs="Arial"/>
          <w:kern w:val="0"/>
          <w:vertAlign w:val="superscript"/>
          <w14:ligatures w14:val="none"/>
        </w:rPr>
        <w:footnoteReference w:id="3"/>
      </w:r>
      <w:bookmarkEnd w:id="10"/>
      <w:r w:rsidRPr="00211144">
        <w:rPr>
          <w:rFonts w:ascii="Arial Narrow" w:eastAsia="Arial Narrow" w:hAnsi="Arial Narrow" w:cs="Arial Narrow"/>
          <w:kern w:val="0"/>
          <w14:ligatures w14:val="none"/>
        </w:rPr>
        <w:t>.</w:t>
      </w:r>
      <w:bookmarkEnd w:id="8"/>
    </w:p>
    <w:p w14:paraId="455C3D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bookmarkStart w:id="11" w:name="_Hlk215162008"/>
      <w:bookmarkStart w:id="12" w:name="_Hlk214559009"/>
      <w:bookmarkEnd w:id="1"/>
    </w:p>
    <w:p w14:paraId="7EB15568" w14: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Asimismo, </w:t>
      </w:r>
      <w:r w:rsidRPr="00211144">
        <w:rPr>
          <w:rFonts w:ascii="Arial Narrow" w:eastAsia="Times New Roman" w:hAnsi="Arial Narrow" w:cs="Arial"/>
          <w:color w:val="000000"/>
          <w:kern w:val="0"/>
          <w:lang w:eastAsia="es-PE"/>
          <w14:ligatures w14:val="none"/>
        </w:rPr>
        <w:t xml:space="preserve">la Secretaría Técnica, en ejercicio de sus facultades, considera </w:t>
      </w:r>
      <w:r w:rsidRPr="00211144">
        <w:rPr>
          <w:rFonts w:ascii="Arial Narrow" w:eastAsia="Arial Narrow" w:hAnsi="Arial Narrow" w:cs="Arial"/>
          <w:kern w:val="0"/>
          <w14:ligatures w14:val="none"/>
        </w:rPr>
        <w:t xml:space="preserve">que el hecho denunciado, consistente en que </w:t>
      </w:r>
      <w:r w:rsidR="00E27C57" w:rsidRPr="00E27C57">
        <w:rPr>
          <w:rFonts w:ascii="Arial Narrow" w:eastAsia="Arial Narrow" w:hAnsi="Arial Narrow" w:cs="Arial Narrow"/>
          <w:kern w:val="0"/>
          <w14:ligatures w14:val="none"/>
        </w:rPr>
        <w:t>la compañía aseguradora no habría cumplido con entregar oportunamente a la denunciante la Póliza 2101</w:t>
      </w:r>
      <w:r w:rsidR="00E27C57" w:rsidRPr="00E27C57">
        <w:rPr>
          <w:rFonts w:ascii="Cambria Math" w:eastAsia="Arial Narrow" w:hAnsi="Cambria Math" w:cs="Cambria Math"/>
          <w:kern w:val="0"/>
          <w14:ligatures w14:val="none"/>
        </w:rPr>
        <w:t>‑</w:t>
      </w:r>
      <w:r w:rsidR="00E27C57" w:rsidRPr="00E27C57">
        <w:rPr>
          <w:rFonts w:ascii="Arial Narrow" w:eastAsia="Arial Narrow" w:hAnsi="Arial Narrow" w:cs="Arial Narrow"/>
          <w:kern w:val="0"/>
          <w14:ligatures w14:val="none"/>
        </w:rPr>
        <w:t>1050230 del Seguro Vehicular</w:t>
      </w:r>
      <w:r w:rsidRPr="0021114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Fonts w:ascii="Arial Narrow" w:eastAsia="Arial Narrow" w:hAnsi="Arial Narrow" w:cs="Arial"/>
          <w:kern w:val="0"/>
          <w:vertAlign w:val="superscript"/>
          <w14:ligatures w14:val="none"/>
        </w:rPr>
        <w:footnoteReference w:id="4"/>
      </w:r>
      <w:r w:rsidRPr="00211144">
        <w:rPr>
          <w:rFonts w:ascii="Arial Narrow" w:eastAsia="Arial Narrow" w:hAnsi="Arial Narrow" w:cs="Arial"/>
          <w:kern w:val="0"/>
          <w14:ligatures w14:val="none"/>
        </w:rPr>
        <w:t>.</w:t>
      </w:r>
    </w:p>
    <w:bookmarkEnd w:id="6"/>
    <w:bookmarkEnd w:id="9"/>
    <w:bookmarkEnd w:id="11"/>
    <w:bookmarkEnd w:id="12"/>
    <w:p w14:paraId="7426702A" w14:textId="77777777" w:rsidR="006A3D1E" w:rsidRPr="00211144" w:rsidRDefault="006A3D1E" w:rsidP="009E1EE1">
      <w:pPr>
        <w:spacing w:after="0" w:line="240" w:lineRule="auto"/>
        <w:jc w:val="both"/>
        <w:rPr>
          <w:rFonts w:ascii="Arial Narrow" w:eastAsia="Calibri" w:hAnsi="Arial Narrow" w:cs="Arial Narrow"/>
          <w:kern w:val="0"/>
          <w:lang w:eastAsia="es-PE"/>
          <w14:ligatures w14:val="none"/>
        </w:rPr>
      </w:pPr>
    </w:p>
    <w:bookmarkEnd w:id="2"/>
    <w:p w14:paraId="01A9DEFE" w14:textId="77777777" w:rsidR="006A3D1E" w:rsidRPr="00211144" w:rsidRDefault="006A3D1E" w:rsidP="009E1EE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1114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11144">
        <w:rPr>
          <w:rFonts w:ascii="Arial Narrow" w:eastAsia="Arial Narrow" w:hAnsi="Arial Narrow" w:cs="Arial Narrow"/>
          <w:kern w:val="0"/>
          <w:vertAlign w:val="superscript"/>
          <w14:ligatures w14:val="none"/>
        </w:rPr>
        <w:footnoteReference w:id="5"/>
      </w:r>
      <w:r w:rsidRPr="00211144">
        <w:rPr>
          <w:rFonts w:ascii="Arial Narrow" w:eastAsia="Arial" w:hAnsi="Arial Narrow" w:cs="Arial"/>
          <w:color w:val="000000"/>
          <w:kern w:val="0"/>
          <w:lang w:eastAsia="es-PE"/>
          <w14:ligatures w14:val="none"/>
        </w:rPr>
        <w:t>.</w:t>
      </w:r>
      <w:bookmarkStart w:id="13" w:name="_Hlk214963039"/>
    </w:p>
    <w:p w14:paraId="6CDC60C1" w14: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5D78CBF1" w14: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E34BD48"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p>
    <w:p w14:paraId="484E601A" w14:textId="5DC29F2C" w:rsidR="006A3D1E" w:rsidRPr="001C648A" w:rsidRDefault="006A3D1E" w:rsidP="009E1EE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35F0A">
        <w:rPr>
          <w:rFonts w:ascii="Arial Narrow" w:eastAsia="Times New Roman" w:hAnsi="Arial Narrow" w:cs="Arial"/>
          <w:color w:val="000000"/>
          <w:kern w:val="0"/>
          <w:lang w:val="es-ES" w:eastAsia="es-ES"/>
          <w14:ligatures w14:val="none"/>
        </w:rPr>
        <w:t>conviene requerir a la compañía aseguradora que, en un plazo no mayor de cinco (5) dí</w:t>
      </w:r>
      <w:r w:rsidRPr="0026598E">
        <w:rPr>
          <w:rFonts w:ascii="Arial Narrow" w:eastAsia="Times New Roman" w:hAnsi="Arial Narrow" w:cs="Arial"/>
          <w:color w:val="000000"/>
          <w:kern w:val="0"/>
          <w:lang w:val="es-ES" w:eastAsia="es-ES"/>
          <w14:ligatures w14:val="none"/>
        </w:rPr>
        <w:t>as hábiles contado a partir del día siguiente de la notificación de la presente resolución, cumpla con lo siguiente</w:t>
      </w:r>
      <w:r w:rsidRPr="00192185">
        <w:rPr>
          <w:rFonts w:ascii="Arial Narrow" w:eastAsia="Times New Roman" w:hAnsi="Arial Narrow" w:cs="Arial"/>
          <w:color w:val="000000"/>
          <w:kern w:val="0"/>
          <w:lang w:val="es-ES" w:eastAsia="es-ES"/>
          <w14:ligatures w14:val="none"/>
        </w:rPr>
        <w:t xml:space="preserve">: </w:t>
      </w:r>
      <w:r w:rsidR="005D466D" w:rsidRPr="005D466D">
        <w:rPr>
          <w:rFonts w:ascii="Arial Narrow" w:eastAsia="Times New Roman" w:hAnsi="Arial Narrow" w:cs="Arial"/>
          <w:color w:val="000000"/>
          <w:kern w:val="0"/>
          <w:lang w:val="es-ES" w:eastAsia="es-ES"/>
          <w14:ligatures w14:val="none"/>
        </w:rPr>
        <w:t>(i) presentar una copia completa, legible y debidamente suscrita de la Póliza 2101</w:t>
      </w:r>
      <w:r w:rsidR="005D466D" w:rsidRPr="005D466D">
        <w:rPr>
          <w:rFonts w:ascii="Cambria Math" w:eastAsia="Times New Roman" w:hAnsi="Cambria Math" w:cs="Cambria Math"/>
          <w:color w:val="000000"/>
          <w:kern w:val="0"/>
          <w:lang w:val="es-ES" w:eastAsia="es-ES"/>
          <w14:ligatures w14:val="none"/>
        </w:rPr>
        <w:t>‑</w:t>
      </w:r>
      <w:r w:rsidR="005D466D" w:rsidRPr="005D466D">
        <w:rPr>
          <w:rFonts w:ascii="Arial Narrow" w:eastAsia="Times New Roman" w:hAnsi="Arial Narrow" w:cs="Arial"/>
          <w:color w:val="000000"/>
          <w:kern w:val="0"/>
          <w:lang w:val="es-ES" w:eastAsia="es-ES"/>
          <w14:ligatures w14:val="none"/>
        </w:rPr>
        <w:t>1050230 del Seguro Vehicular, as</w:t>
      </w:r>
      <w:r w:rsidR="005D466D" w:rsidRPr="005D466D">
        <w:rPr>
          <w:rFonts w:ascii="Arial Narrow" w:eastAsia="Times New Roman" w:hAnsi="Arial Narrow" w:cs="Arial Narrow"/>
          <w:color w:val="000000"/>
          <w:kern w:val="0"/>
          <w:lang w:val="es-ES" w:eastAsia="es-ES"/>
          <w14:ligatures w14:val="none"/>
        </w:rPr>
        <w:t>í</w:t>
      </w:r>
      <w:r w:rsidR="005D466D" w:rsidRPr="005D466D">
        <w:rPr>
          <w:rFonts w:ascii="Arial Narrow" w:eastAsia="Times New Roman" w:hAnsi="Arial Narrow" w:cs="Arial"/>
          <w:color w:val="000000"/>
          <w:kern w:val="0"/>
          <w:lang w:val="es-ES" w:eastAsia="es-ES"/>
          <w14:ligatures w14:val="none"/>
        </w:rPr>
        <w:t xml:space="preserve"> como el cargo de remisi</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n de la p</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Times New Roman" w:hAnsi="Arial Narrow" w:cs="Arial"/>
          <w:color w:val="000000"/>
          <w:kern w:val="0"/>
          <w:lang w:val="es-ES" w:eastAsia="es-ES"/>
          <w14:ligatures w14:val="none"/>
        </w:rPr>
        <w:t>.</w:t>
      </w:r>
      <w:r w:rsidRPr="001C648A">
        <w:rPr>
          <w:rFonts w:ascii="Arial Narrow" w:eastAsia="Times New Roman" w:hAnsi="Arial Narrow" w:cs="Arial"/>
          <w:color w:val="000000"/>
          <w:kern w:val="0"/>
          <w:lang w:eastAsia="es-ES"/>
          <w14:ligatures w14:val="none"/>
        </w:rPr>
        <w:t xml:space="preserve"> </w:t>
      </w:r>
    </w:p>
    <w:bookmarkEnd w:id="14"/>
    <w:p w14:paraId="01C9A37C" w14:textId="77777777" w:rsidR="006A3D1E" w:rsidRPr="001C648A" w:rsidRDefault="006A3D1E" w:rsidP="009E1EE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F917DF3" w14: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RESOLUCIÓN DE LA SECRETARÍA TÉCNICA </w:t>
      </w:r>
    </w:p>
    <w:p w14:paraId="7B99AC11" w14:textId="77777777" w:rsidR="006A3D1E" w:rsidRPr="001C648A"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16B0262" w14:textId="77777777" w:rsidR="006A3D1E" w:rsidRPr="001C648A" w:rsidRDefault="006A3D1E" w:rsidP="009E1EE1">
      <w:pPr>
        <w:spacing w:after="0" w:line="240" w:lineRule="auto"/>
        <w:jc w:val="both"/>
        <w:rPr>
          <w:rFonts w:ascii="Arial Narrow" w:eastAsia="Calibri"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PRIMERO: </w:t>
      </w:r>
      <w:r w:rsidRPr="001C648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1C648A">
        <w:rPr>
          <w:rFonts w:ascii="Arial Narrow" w:eastAsia="Times New Roman" w:hAnsi="Arial Narrow" w:cs="Arial"/>
          <w:color w:val="000000"/>
          <w:kern w:val="0"/>
          <w:lang w:val="es-ES" w:eastAsia="es-ES"/>
          <w14:ligatures w14:val="none"/>
        </w:rPr>
        <w:t xml:space="preserve">17 de diciembre de 2025 </w:t>
      </w:r>
      <w:r w:rsidRPr="001C648A">
        <w:rPr>
          <w:rFonts w:ascii="Arial Narrow" w:eastAsia="Times New Roman" w:hAnsi="Arial Narrow" w:cs="Times New Roman"/>
          <w:color w:val="000000"/>
          <w:kern w:val="0"/>
          <w:shd w:val="clear" w:color="auto" w:fill="FFFFFF"/>
          <w:lang w:eastAsia="es-PE"/>
          <w14:ligatures w14:val="none"/>
        </w:rPr>
        <w:t xml:space="preserve">interpuesta por la </w:t>
      </w:r>
      <w:r w:rsidRPr="001C648A">
        <w:rPr>
          <w:rFonts w:ascii="Arial Narrow" w:hAnsi="Arial Narrow" w:cs="Arial"/>
          <w:bCs/>
          <w:spacing w:val="-3"/>
          <w:kern w:val="0"/>
          <w14:ligatures w14:val="none"/>
        </w:rPr>
        <w:t xml:space="preserve">señora </w:t>
      </w:r>
      <w:r w:rsidRPr="001C648A">
        <w:rPr>
          <w:rFonts w:ascii="Arial Narrow" w:eastAsia="Times New Roman" w:hAnsi="Arial Narrow" w:cs="Times New Roman"/>
          <w:color w:val="000000"/>
          <w:kern w:val="0"/>
          <w:shd w:val="clear" w:color="auto" w:fill="FFFFFF"/>
          <w:lang w:eastAsia="es-PE"/>
          <w14:ligatures w14:val="none"/>
        </w:rPr>
        <w:t xml:space="preserve">María Teresa Pumarrumi Curo contra Rímac Seguros y Reaseguros S.A., </w:t>
      </w:r>
      <w:bookmarkStart w:id="15" w:name="_Hlk215062067"/>
      <w:r w:rsidRPr="001C648A">
        <w:rPr>
          <w:rFonts w:ascii="Arial Narrow" w:eastAsia="Times New Roman" w:hAnsi="Arial Narrow" w:cs="Times New Roman"/>
          <w:color w:val="000000"/>
          <w:kern w:val="0"/>
          <w:shd w:val="clear" w:color="auto" w:fill="FFFFFF"/>
          <w:lang w:eastAsia="es-PE"/>
          <w14:ligatures w14:val="none"/>
        </w:rPr>
        <w:t>por lo siguiente:</w:t>
      </w:r>
      <w:bookmarkStart w:id="16" w:name="_Hlk215162047"/>
    </w:p>
    <w:p w14:paraId="11474D56" w14: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w14:ligatures w14:val="none"/>
        </w:rPr>
      </w:pPr>
    </w:p>
    <w:p w14:paraId="776E86A6" w14: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C648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27C57">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w:t>
      </w:r>
      <w:r w:rsidRPr="00E27C57">
        <w:rPr>
          <w:rFonts w:ascii="Arial Narrow" w:eastAsia="Times New Roman" w:hAnsi="Arial Narrow" w:cs="Arial"/>
          <w:color w:val="000000"/>
          <w:kern w:val="0"/>
          <w:lang w:val="es-ES" w:eastAsia="es-ES"/>
          <w14:ligatures w14:val="none"/>
        </w:rPr>
        <w:t>la Póliza 2101</w:t>
      </w:r>
      <w:r w:rsidRPr="00E27C57">
        <w:rPr>
          <w:rFonts w:ascii="Cambria Math" w:eastAsia="Times New Roman" w:hAnsi="Cambria Math"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E27C57">
        <w:rPr>
          <w:rFonts w:ascii="Arial Narrow" w:eastAsia="Times New Roman" w:hAnsi="Arial Narrow" w:cs="Times New Roman"/>
          <w:kern w:val="0"/>
          <w:shd w:val="clear" w:color="auto" w:fill="FFFFFF"/>
          <w:lang w:eastAsia="es-PE"/>
          <w14:ligatures w14:val="none"/>
        </w:rPr>
        <w:t xml:space="preserve"> </w:t>
      </w:r>
      <w:r w:rsidR="009E1EE1" w:rsidRPr="00E27C57">
        <w:rPr>
          <w:rFonts w:ascii="Arial Narrow" w:eastAsia="Times New Roman" w:hAnsi="Arial Narrow" w:cs="Times New Roman"/>
          <w:kern w:val="0"/>
          <w:shd w:val="clear" w:color="auto" w:fill="FFFFFF"/>
          <w:lang w:eastAsia="es-PE"/>
          <w14:ligatures w14:val="none"/>
        </w:rPr>
        <w:t>debido a</w:t>
      </w:r>
      <w:r w:rsidRPr="00E27C57">
        <w:rPr>
          <w:rFonts w:ascii="Arial Narrow" w:eastAsia="Times New Roman" w:hAnsi="Arial Narrow" w:cs="Times New Roman"/>
          <w:kern w:val="0"/>
          <w:shd w:val="clear" w:color="auto" w:fill="FFFFFF"/>
          <w:lang w:eastAsia="es-PE"/>
          <w14:ligatures w14:val="none"/>
        </w:rPr>
        <w:t xml:space="preserve">l robo del vehículo con </w:t>
      </w:r>
      <w:r w:rsidR="009E1EE1" w:rsidRPr="00E27C57">
        <w:rPr>
          <w:rFonts w:ascii="Arial Narrow" w:eastAsia="Times New Roman" w:hAnsi="Arial Narrow" w:cs="Times New Roman"/>
          <w:kern w:val="0"/>
          <w:shd w:val="clear" w:color="auto" w:fill="FFFFFF"/>
          <w:lang w:eastAsia="es-PE"/>
          <w14:ligatures w14:val="none"/>
        </w:rPr>
        <w:t>P</w:t>
      </w:r>
      <w:r w:rsidRPr="00E27C57">
        <w:rPr>
          <w:rFonts w:ascii="Arial Narrow" w:eastAsia="Times New Roman" w:hAnsi="Arial Narrow" w:cs="Times New Roman"/>
          <w:kern w:val="0"/>
          <w:shd w:val="clear" w:color="auto" w:fill="FFFFFF"/>
          <w:lang w:eastAsia="es-PE"/>
          <w14:ligatures w14:val="none"/>
        </w:rPr>
        <w:t xml:space="preserve">laca de </w:t>
      </w:r>
      <w:r w:rsidR="009E1EE1" w:rsidRPr="00E27C57">
        <w:rPr>
          <w:rFonts w:ascii="Arial Narrow" w:eastAsia="Times New Roman" w:hAnsi="Arial Narrow" w:cs="Times New Roman"/>
          <w:kern w:val="0"/>
          <w:shd w:val="clear" w:color="auto" w:fill="FFFFFF"/>
          <w:lang w:eastAsia="es-PE"/>
          <w14:ligatures w14:val="none"/>
        </w:rPr>
        <w:t>R</w:t>
      </w:r>
      <w:r w:rsidRPr="00E27C57">
        <w:rPr>
          <w:rFonts w:ascii="Arial Narrow" w:eastAsia="Times New Roman" w:hAnsi="Arial Narrow" w:cs="Times New Roman"/>
          <w:kern w:val="0"/>
          <w:shd w:val="clear" w:color="auto" w:fill="FFFFFF"/>
          <w:lang w:eastAsia="es-PE"/>
          <w14:ligatures w14:val="none"/>
        </w:rPr>
        <w:t>odaje AYX-935 ocurrido el 14 de agosto de 2025</w:t>
      </w:r>
      <w:r w:rsidRPr="00211144">
        <w:rPr>
          <w:rFonts w:ascii="Arial Narrow" w:eastAsia="Arial Narrow" w:hAnsi="Arial Narrow" w:cs="Arial Narrow"/>
          <w:kern w:val="0"/>
          <w14:ligatures w14:val="none"/>
        </w:rPr>
        <w:t>.</w:t>
      </w:r>
      <w:bookmarkEnd w:id="15"/>
      <w:bookmarkEnd w:id="16"/>
    </w:p>
    <w:p w14:paraId="66308729" w14: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EBE2FA5" w14: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Presunta </w:t>
      </w:r>
      <w:r w:rsidRPr="00211144">
        <w:rPr>
          <w:rFonts w:ascii="Arial Narrow" w:eastAsia="Times New Roman" w:hAnsi="Arial Narrow" w:cs="Arial"/>
          <w:kern w:val="0"/>
          <w:shd w:val="clear" w:color="auto" w:fill="FFFFFF"/>
          <w:lang w:eastAsia="es-PE"/>
          <w14:ligatures w14:val="none"/>
        </w:rPr>
        <w:t>infracción al literal e) del artículo 47</w:t>
      </w:r>
      <w:r w:rsidRPr="00211144">
        <w:rPr>
          <w:rFonts w:ascii="Arial Narrow" w:eastAsia="Arial Narrow" w:hAnsi="Arial Narrow" w:cs="Arial"/>
          <w:bCs/>
          <w:color w:val="000000"/>
          <w:kern w:val="0"/>
          <w:lang w:eastAsia="es-PE"/>
          <w14:ligatures w14:val="none"/>
        </w:rPr>
        <w:t/>
      </w:r>
      <w:r w:rsidRPr="00211144">
        <w:rPr>
          <w:rFonts w:ascii="Arial Narrow" w:eastAsia="Times New Roman" w:hAnsi="Arial Narrow" w:cs="Arial"/>
          <w:kern w:val="0"/>
          <w:shd w:val="clear" w:color="auto" w:fill="FFFFFF"/>
          <w:lang w:eastAsia="es-PE"/>
          <w14:ligatures w14:val="none"/>
        </w:rPr>
        <w:t xml:space="preserve"> </w:t>
      </w:r>
      <w:r w:rsidRPr="00211144">
        <w:rPr>
          <w:rFonts w:ascii="Arial Narrow" w:eastAsia="Calibri" w:hAnsi="Arial Narrow" w:cs="Arial"/>
          <w:kern w:val="0"/>
          <w14:ligatures w14:val="none"/>
        </w:rPr>
        <w:t>de</w:t>
      </w:r>
      <w:r w:rsidRPr="0021114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211144">
        <w:rPr>
          <w:rFonts w:ascii="Arial Narrow" w:eastAsia="Arial Narrow" w:hAnsi="Arial Narrow" w:cs="Arial"/>
          <w:bCs/>
          <w:color w:val="000000"/>
          <w:kern w:val="0"/>
          <w:lang w:eastAsia="es-PE"/>
          <w14:ligatures w14:val="none"/>
        </w:rPr>
        <w:t xml:space="preserve">en tanto </w:t>
      </w:r>
      <w:r w:rsidRPr="00E27C57">
        <w:rPr>
          <w:rFonts w:ascii="Arial Narrow" w:eastAsia="Arial Narrow" w:hAnsi="Arial Narrow" w:cs="Arial Narrow"/>
          <w:kern w:val="0"/>
          <w14:ligatures w14:val="none"/>
        </w:rPr>
        <w:t xml:space="preserve">la compañía aseguradora </w:t>
      </w:r>
      <w:r w:rsidRPr="00E27C57">
        <w:rPr>
          <w:rFonts w:ascii="Arial Narrow" w:eastAsia="Times New Roman" w:hAnsi="Arial Narrow" w:cs="Times New Roman"/>
          <w:kern w:val="0"/>
          <w:shd w:val="clear" w:color="auto" w:fill="FFFFFF"/>
          <w:lang w:eastAsia="es-PE"/>
          <w14:ligatures w14:val="none"/>
        </w:rPr>
        <w:t>no habría</w:t>
      </w:r>
      <w:r w:rsidRPr="00E27C57">
        <w:rPr>
          <w:rFonts w:ascii="Arial Narrow" w:eastAsia="Arial Narrow" w:hAnsi="Arial Narrow" w:cs="Arial"/>
          <w:bCs/>
          <w:color w:val="000000"/>
          <w:kern w:val="0"/>
          <w:lang w:eastAsia="es-PE"/>
          <w14:ligatures w14:val="none"/>
        </w:rPr>
        <w:t xml:space="preserve"> cumplido con entregar </w:t>
      </w:r>
      <w:r w:rsidR="009E1EE1" w:rsidRPr="00E27C57">
        <w:rPr>
          <w:rFonts w:ascii="Arial Narrow" w:eastAsia="Arial Narrow" w:hAnsi="Arial Narrow" w:cs="Arial"/>
          <w:bCs/>
          <w:color w:val="000000"/>
          <w:kern w:val="0"/>
          <w:lang w:eastAsia="es-PE"/>
          <w14:ligatures w14:val="none"/>
        </w:rPr>
        <w:t xml:space="preserve">oportunamente </w:t>
      </w:r>
      <w:r w:rsidRPr="00E27C57">
        <w:rPr>
          <w:rFonts w:ascii="Arial Narrow" w:eastAsia="Arial Narrow" w:hAnsi="Arial Narrow" w:cs="Arial"/>
          <w:bCs/>
          <w:color w:val="000000"/>
          <w:kern w:val="0"/>
          <w:lang w:eastAsia="es-PE"/>
          <w14:ligatures w14:val="none"/>
        </w:rPr>
        <w:t xml:space="preserve">a la denunciante </w:t>
      </w:r>
      <w:r w:rsidRPr="00E27C57">
        <w:rPr>
          <w:rFonts w:ascii="Arial Narrow" w:eastAsia="Times New Roman" w:hAnsi="Arial Narrow" w:cs="Arial"/>
          <w:color w:val="000000"/>
          <w:kern w:val="0"/>
          <w:lang w:val="es-ES" w:eastAsia="es-ES"/>
          <w14:ligatures w14:val="none"/>
        </w:rPr>
        <w:t>la Póliza 2101</w:t>
      </w:r>
      <w:r w:rsidRPr="00E27C57">
        <w:rPr>
          <w:rFonts w:ascii="Cambria Math" w:eastAsia="Times New Roman" w:hAnsi="Cambria Math"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211144">
        <w:rPr>
          <w:rFonts w:ascii="Arial Narrow" w:eastAsia="Times New Roman" w:hAnsi="Arial Narrow" w:cs="Arial"/>
          <w:color w:val="000000"/>
          <w:kern w:val="0"/>
          <w:lang w:eastAsia="es-ES"/>
          <w14:ligatures w14:val="none"/>
        </w:rPr>
        <w:t xml:space="preserve">. </w:t>
      </w:r>
    </w:p>
    <w:p w14:paraId="1136C1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p>
    <w:p w14:paraId="7CAB4A28" w14:textId="77777777" w:rsidR="006A3D1E" w:rsidRPr="001C648A" w:rsidRDefault="006A3D1E" w:rsidP="009E1EE1">
      <w:pPr>
        <w:spacing w:line="240" w:lineRule="auto"/>
        <w:contextualSpacing/>
        <w:jc w:val="both"/>
        <w:rPr>
          <w:rFonts w:ascii="Arial Narrow" w:eastAsia="Calibri" w:hAnsi="Arial Narrow" w:cs="Arial"/>
          <w:kern w:val="0"/>
          <w14:ligatures w14:val="none"/>
        </w:rPr>
      </w:pPr>
      <w:r w:rsidRPr="00211144">
        <w:rPr>
          <w:rFonts w:ascii="Arial Narrow" w:eastAsia="Arial Narrow" w:hAnsi="Arial Narrow" w:cs="Arial Narrow"/>
          <w:b/>
          <w:color w:val="000000"/>
          <w:kern w:val="0"/>
          <w:lang w:eastAsia="es-PE"/>
          <w14:ligatures w14:val="none"/>
        </w:rPr>
        <w:t>SEGUNDO:</w:t>
      </w:r>
      <w:r w:rsidRPr="00211144">
        <w:rPr>
          <w:rFonts w:ascii="Arial Narrow" w:eastAsia="Arial Narrow" w:hAnsi="Arial Narrow" w:cs="Arial Narrow"/>
          <w:color w:val="000000"/>
          <w:kern w:val="0"/>
          <w:lang w:eastAsia="es-PE"/>
          <w14:ligatures w14:val="none"/>
        </w:rPr>
        <w:t xml:space="preserve"> tener por ofrecidos los medios probatorios presentados en el escrito</w:t>
      </w:r>
      <w:r w:rsidRPr="001C648A">
        <w:rPr>
          <w:rFonts w:ascii="Arial Narrow" w:eastAsia="Arial Narrow" w:hAnsi="Arial Narrow" w:cs="Arial Narrow"/>
          <w:color w:val="000000"/>
          <w:kern w:val="0"/>
          <w:lang w:eastAsia="es-PE"/>
          <w14:ligatures w14:val="none"/>
        </w:rPr>
        <w:t xml:space="preserve"> de denuncia </w:t>
      </w:r>
      <w:r w:rsidRPr="001C648A">
        <w:rPr>
          <w:rFonts w:ascii="Arial Narrow" w:eastAsia="Times New Roman" w:hAnsi="Arial Narrow" w:cs="Arial"/>
          <w:color w:val="000000"/>
          <w:kern w:val="0"/>
          <w:lang w:val="es-ES" w:eastAsia="es-ES"/>
          <w14:ligatures w14:val="none"/>
        </w:rPr>
        <w:t>del 17 de diciembre de 2025</w:t>
      </w:r>
      <w:r w:rsidRPr="001C648A">
        <w:rPr>
          <w:rFonts w:ascii="Arial Narrow" w:eastAsia="Calibri" w:hAnsi="Arial Narrow" w:cs="Arial"/>
          <w:kern w:val="0"/>
          <w14:ligatures w14:val="none"/>
        </w:rPr>
        <w:t>.</w:t>
      </w:r>
    </w:p>
    <w:p w14:paraId="5248D2DF" w14:textId="77777777" w:rsidR="006A3D1E" w:rsidRPr="001C648A" w:rsidRDefault="006A3D1E" w:rsidP="009E1EE1">
      <w:pPr>
        <w:spacing w:line="240" w:lineRule="auto"/>
        <w:contextualSpacing/>
        <w:jc w:val="both"/>
        <w:rPr>
          <w:rFonts w:ascii="Arial Narrow" w:eastAsia="Times New Roman" w:hAnsi="Arial Narrow" w:cs="Times New Roman"/>
          <w:color w:val="000000"/>
          <w:kern w:val="0"/>
          <w:lang w:eastAsia="es-PE"/>
          <w14:ligatures w14:val="none"/>
        </w:rPr>
      </w:pPr>
    </w:p>
    <w:p w14:paraId="4ECE960B" w14:textId="77777777" w:rsidR="006A3D1E" w:rsidRPr="001C648A"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TERCERO: </w:t>
      </w:r>
      <w:r w:rsidRPr="001C648A">
        <w:rPr>
          <w:rFonts w:ascii="Arial Narrow" w:eastAsia="Arial Narrow" w:hAnsi="Arial Narrow" w:cs="Arial Narrow"/>
          <w:color w:val="000000"/>
          <w:kern w:val="0"/>
          <w:lang w:eastAsia="es-PE"/>
          <w14:ligatures w14:val="none"/>
        </w:rPr>
        <w:t xml:space="preserve">requerir a </w:t>
      </w:r>
      <w:r w:rsidRPr="001C648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C648A">
        <w:rPr>
          <w:rFonts w:ascii="Arial Narrow" w:eastAsia="Arial Narrow" w:hAnsi="Arial Narrow" w:cs="Arial Narrow"/>
          <w:color w:val="000000"/>
          <w:kern w:val="0"/>
          <w:lang w:eastAsia="es-PE"/>
          <w14:ligatures w14:val="none"/>
        </w:rPr>
        <w:t>que cumpla con lo siguiente:</w:t>
      </w:r>
    </w:p>
    <w:p w14:paraId="665F0673" w14:textId="77777777" w:rsidR="006A3D1E" w:rsidRPr="001C648A"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66875D8A"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21C6952"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7016819"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consignar el Número de Registro Único de Contribuyentes (RUC); y,</w:t>
      </w:r>
    </w:p>
    <w:p w14:paraId="1C0363EC" w14:textId="77777777" w:rsidR="006A3D1E" w:rsidRPr="001C648A"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1C648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C648A">
        <w:rPr>
          <w:rFonts w:ascii="Arial Narrow" w:eastAsia="Times New Roman" w:hAnsi="Arial Narrow" w:cs="Segoe UI"/>
          <w:color w:val="000000"/>
          <w:kern w:val="0"/>
          <w:lang w:eastAsia="es-PE"/>
          <w14:ligatures w14:val="none"/>
        </w:rPr>
        <w:t/>
      </w:r>
      <w:r w:rsidRPr="001C648A">
        <w:rPr>
          <w:rFonts w:ascii="Arial Narrow" w:eastAsia="Arial Narrow" w:hAnsi="Arial Narrow" w:cs="Arial Narrow"/>
          <w:color w:val="000000"/>
          <w:kern w:val="0"/>
          <w:lang w:eastAsia="es-PE"/>
          <w14:ligatures w14:val="none"/>
        </w:rPr>
        <w:t xml:space="preserve"> del Código Procesal Civil. </w:t>
      </w:r>
      <w:r w:rsidRPr="001C648A">
        <w:rPr>
          <w:rFonts w:ascii="Arial Narrow" w:eastAsia="Calibri" w:hAnsi="Arial Narrow" w:cs="Arial"/>
          <w:kern w:val="0"/>
          <w14:ligatures w14:val="none"/>
        </w:rPr>
        <w:t>Para ello podrá señalar domicilio físico o una dirección electrónica a la que pueda remitirse las notificaciones</w:t>
      </w:r>
      <w:r w:rsidRPr="001C648A">
        <w:rPr>
          <w:rFonts w:ascii="Arial Narrow" w:eastAsia="Arial" w:hAnsi="Arial Narrow" w:cs="Arial"/>
          <w:kern w:val="0"/>
          <w:lang w:val="es"/>
          <w14:ligatures w14:val="none"/>
        </w:rPr>
        <w:t>;</w:t>
      </w:r>
    </w:p>
    <w:p w14:paraId="491D0A3C" w14:textId="77777777" w:rsidR="006A3D1E" w:rsidRPr="0026598E"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A1E6DCB" w14:textId="77777777" w:rsidR="006A3D1E" w:rsidRPr="0026598E" w:rsidRDefault="006A3D1E" w:rsidP="009E1EE1">
      <w:pPr>
        <w:spacing w:after="0" w:line="240" w:lineRule="auto"/>
        <w:ind w:left="567"/>
        <w:jc w:val="both"/>
        <w:rPr>
          <w:rFonts w:ascii="Arial Narrow" w:eastAsia="Arial Narrow" w:hAnsi="Arial Narrow" w:cs="Arial Narrow"/>
          <w:color w:val="000000"/>
          <w:kern w:val="0"/>
          <w:lang w:eastAsia="es-PE"/>
          <w14:ligatures w14:val="none"/>
        </w:rPr>
      </w:pPr>
    </w:p>
    <w:p w14:paraId="7C670851"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D35F0A">
        <w:rPr>
          <w:rFonts w:ascii="Arial Narrow" w:eastAsia="Arial Narrow" w:hAnsi="Arial Narrow" w:cs="Arial Narrow"/>
          <w:color w:val="000000"/>
          <w:kern w:val="0"/>
          <w:lang w:eastAsia="es-PE"/>
          <w14:ligatures w14:val="none"/>
        </w:rPr>
        <w:t xml:space="preserve">traslado de la denuncia interpuesta </w:t>
      </w:r>
      <w:r w:rsidRPr="00D35F0A">
        <w:rPr>
          <w:rFonts w:ascii="Arial Narrow" w:eastAsia="Times New Roman" w:hAnsi="Arial Narrow" w:cs="Arial"/>
          <w:color w:val="000000"/>
          <w:kern w:val="0"/>
          <w:lang w:val="es-ES" w:eastAsia="es-ES"/>
          <w14:ligatures w14:val="none"/>
        </w:rPr>
        <w:t>el 17 de diciembre de 2025</w:t>
      </w:r>
      <w:r w:rsidRPr="00D35F0A">
        <w:rPr>
          <w:rFonts w:ascii="Arial Narrow" w:eastAsia="Calibri" w:hAnsi="Arial Narrow" w:cs="Arial"/>
          <w:kern w:val="0"/>
          <w14:ligatures w14:val="none"/>
        </w:rPr>
        <w:t xml:space="preserve">, </w:t>
      </w:r>
      <w:r w:rsidRPr="00D35F0A">
        <w:rPr>
          <w:rFonts w:ascii="Arial Narrow" w:eastAsia="Arial Narrow" w:hAnsi="Arial Narrow" w:cs="Arial Narrow"/>
          <w:color w:val="000000"/>
          <w:kern w:val="0"/>
          <w:lang w:eastAsia="es-PE"/>
          <w14:ligatures w14:val="none"/>
        </w:rPr>
        <w:t>a</w:t>
      </w:r>
      <w:r w:rsidRPr="00D35F0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D35F0A">
        <w:rPr>
          <w:rFonts w:ascii="Arial Narrow" w:eastAsia="Arial Narrow" w:hAnsi="Arial Narrow" w:cs="Arial Narrow"/>
          <w:color w:val="000000"/>
          <w:kern w:val="0"/>
          <w:lang w:eastAsia="es-PE"/>
          <w14:ligatures w14:val="none"/>
        </w:rPr>
        <w:t>, para que, de conformidad con lo dispuesto por el artículo 26</w:t>
      </w:r>
      <w:r w:rsidRPr="00D35F0A">
        <w:rPr>
          <w:rFonts w:ascii="Arial Narrow" w:eastAsia="Times New Roman" w:hAnsi="Arial Narrow" w:cs="Segoe UI"/>
          <w:color w:val="000000"/>
          <w:kern w:val="0"/>
          <w:lang w:eastAsia="es-PE"/>
          <w14:ligatures w14:val="none"/>
        </w:rPr>
        <w:t/>
      </w:r>
      <w:r w:rsidRPr="00D35F0A">
        <w:rPr>
          <w:rFonts w:ascii="Arial Narrow" w:eastAsia="Arial Narrow" w:hAnsi="Arial Narrow" w:cs="Arial Narrow"/>
          <w:color w:val="000000"/>
          <w:kern w:val="0"/>
          <w:lang w:eastAsia="es-PE"/>
          <w14:ligatures w14:val="none"/>
        </w:rPr>
        <w:t xml:space="preserve"> de la Ley sobre Facultades, Normas y Organiza</w:t>
      </w:r>
      <w:r w:rsidRPr="0026598E">
        <w:rPr>
          <w:rFonts w:ascii="Arial Narrow" w:eastAsia="Arial Narrow" w:hAnsi="Arial Narrow" w:cs="Arial Narrow"/>
          <w:color w:val="000000"/>
          <w:kern w:val="0"/>
          <w:lang w:eastAsia="es-PE"/>
          <w14:ligatures w14:val="none"/>
        </w:rPr>
        <w:t xml:space="preserve">ción del Indecopi, aprobada por Decreto Legislativo 807, presente sus descargos en un plazo no mayor de cinco (5) días hábiles contados desde la notificación. </w:t>
      </w:r>
    </w:p>
    <w:p w14:paraId="17B70A22"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p>
    <w:p w14:paraId="640C73D2"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905B2C">
        <w:rPr>
          <w:rFonts w:ascii="Arial Narrow" w:eastAsia="Times New Roman" w:hAnsi="Arial Narrow" w:cs="Arial"/>
          <w:color w:val="000000"/>
          <w:kern w:val="0"/>
          <w:lang w:val="es-ES" w:eastAsia="es-ES"/>
          <w14:ligatures w14:val="none"/>
        </w:rPr>
        <w:t>(i) presentar una copia completa, legible y debidamente suscrita de la Póliza 2101</w:t>
      </w:r>
      <w:r w:rsidRPr="00905B2C">
        <w:rPr>
          <w:rFonts w:ascii="Cambria Math" w:eastAsia="Times New Roman" w:hAnsi="Cambria Math" w:cs="Cambria Math"/>
          <w:color w:val="000000"/>
          <w:kern w:val="0"/>
          <w:lang w:val="es-ES" w:eastAsia="es-ES"/>
          <w14:ligatures w14:val="none"/>
        </w:rPr>
        <w:t>‑</w:t>
      </w:r>
      <w:r w:rsidRPr="00905B2C">
        <w:rPr>
          <w:rFonts w:ascii="Arial Narrow" w:eastAsia="Times New Roman" w:hAnsi="Arial Narrow" w:cs="Arial"/>
          <w:color w:val="000000"/>
          <w:kern w:val="0"/>
          <w:lang w:val="es-ES" w:eastAsia="es-ES"/>
          <w14:ligatures w14:val="none"/>
        </w:rPr>
        <w:t>1050230 del Seguro Vehicular, as</w:t>
      </w:r>
      <w:r w:rsidRPr="00905B2C">
        <w:rPr>
          <w:rFonts w:ascii="Arial Narrow" w:eastAsia="Times New Roman" w:hAnsi="Arial Narrow" w:cs="Arial Narrow"/>
          <w:color w:val="000000"/>
          <w:kern w:val="0"/>
          <w:lang w:val="es-ES" w:eastAsia="es-ES"/>
          <w14:ligatures w14:val="none"/>
        </w:rPr>
        <w:t>í</w:t>
      </w:r>
      <w:r w:rsidRPr="00905B2C">
        <w:rPr>
          <w:rFonts w:ascii="Arial Narrow" w:eastAsia="Times New Roman" w:hAnsi="Arial Narrow" w:cs="Arial"/>
          <w:color w:val="000000"/>
          <w:kern w:val="0"/>
          <w:lang w:val="es-ES" w:eastAsia="es-ES"/>
          <w14:ligatures w14:val="none"/>
        </w:rPr>
        <w:t xml:space="preserve"> como el cargo de remisi</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n de la p</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4CC42557" w14:textId="77777777" w:rsidR="006A3D1E" w:rsidRPr="0026598E" w:rsidRDefault="006A3D1E" w:rsidP="009E1EE1">
      <w:pPr>
        <w:spacing w:after="0" w:line="240" w:lineRule="auto"/>
        <w:jc w:val="both"/>
        <w:rPr>
          <w:rFonts w:ascii="Arial Narrow" w:eastAsia="Arial Narrow" w:hAnsi="Arial Narrow" w:cs="Arial Narrow"/>
          <w:b/>
          <w:color w:val="000000"/>
          <w:kern w:val="0"/>
          <w:lang w:val="es-ES" w:eastAsia="es-PE"/>
          <w14:ligatures w14:val="none"/>
        </w:rPr>
      </w:pPr>
    </w:p>
    <w:p w14:paraId="1BD96395"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DCE10F5" w14: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6D924B"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923ADC"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FE8EE2C"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6060F8A"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p>
    <w:p w14:paraId="518ED6DB"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FD57276"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p>
    <w:p w14:paraId="6A951013" w14:textId="77777777" w:rsidR="006A3D1E" w:rsidRPr="00A67ADF" w:rsidRDefault="006A3D1E" w:rsidP="009E1EE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80753">
        <w:rPr>
          <w:rFonts w:ascii="Arial Narrow" w:hAnsi="Arial Narrow" w:cs="Arial"/>
          <w:bCs/>
          <w:spacing w:val="-3"/>
          <w:kern w:val="0"/>
          <w14:ligatures w14:val="none"/>
        </w:rPr>
        <w:t xml:space="preserve">requerir a la señora </w:t>
      </w:r>
      <w:r w:rsidRPr="00280753">
        <w:rPr>
          <w:rFonts w:ascii="Arial Narrow" w:eastAsia="Times New Roman" w:hAnsi="Arial Narrow" w:cs="Times New Roman"/>
          <w:color w:val="000000"/>
          <w:kern w:val="0"/>
          <w:shd w:val="clear" w:color="auto" w:fill="FFFFFF"/>
          <w:lang w:eastAsia="es-PE"/>
          <w14:ligatures w14:val="none"/>
        </w:rPr>
        <w:t xml:space="preserve">María Teresa Pumarrumi Curo y </w:t>
      </w:r>
      <w:r>
        <w:rPr>
          <w:rFonts w:ascii="Arial Narrow" w:eastAsia="Times New Roman" w:hAnsi="Arial Narrow" w:cs="Times New Roman"/>
          <w:color w:val="000000"/>
          <w:kern w:val="0"/>
          <w:shd w:val="clear" w:color="auto" w:fill="FFFFFF"/>
          <w:lang w:eastAsia="es-PE"/>
          <w14:ligatures w14:val="none"/>
        </w:rPr>
        <w:t xml:space="preserve">a </w:t>
      </w:r>
      <w:r w:rsidRPr="00280753">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80753">
        <w:rPr>
          <w:rFonts w:ascii="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1"/>
    <w:p w14:paraId="7396A8CD" w14:textId="77777777" w:rsidR="006A3D1E" w:rsidRPr="00A67ADF" w:rsidRDefault="006A3D1E" w:rsidP="009E1EE1">
      <w:pPr>
        <w:suppressAutoHyphens/>
        <w:spacing w:after="0" w:line="240" w:lineRule="auto"/>
        <w:jc w:val="both"/>
        <w:rPr>
          <w:rFonts w:ascii="Arial Narrow" w:hAnsi="Arial Narrow" w:cs="Arial"/>
        </w:rPr>
      </w:pPr>
    </w:p>
    <w:p w14:paraId="75D6C2FF" w14:textId="77777777" w:rsidR="006A3D1E" w:rsidRPr="002F655C" w:rsidRDefault="006A3D1E" w:rsidP="009E1EE1">
      <w:pPr>
        <w:suppressAutoHyphens/>
        <w:spacing w:after="0" w:line="240" w:lineRule="auto"/>
        <w:jc w:val="both"/>
        <w:rPr>
          <w:rFonts w:ascii="Arial Narrow" w:hAnsi="Arial Narrow" w:cs="Arial"/>
          <w:bCs/>
        </w:rPr>
      </w:pPr>
      <w:bookmarkStart w:id="22" w:name="_Hlk198890962"/>
    </w:p>
    <w:bookmarkEnd w:id="22"/>
    <w:p w14:paraId="4B039AA9" w14:textId="77777777" w:rsidR="006A3D1E" w:rsidRPr="0026598E" w:rsidRDefault="006A3D1E" w:rsidP="009E1EE1">
      <w:pPr>
        <w:suppressAutoHyphens/>
        <w:spacing w:after="0" w:line="240" w:lineRule="auto"/>
        <w:jc w:val="both"/>
        <w:rPr>
          <w:rFonts w:ascii="Arial Narrow" w:hAnsi="Arial Narrow" w:cs="Arial"/>
        </w:rPr>
      </w:pPr>
    </w:p>
    <w:p w14:paraId="64512021"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174A90EB"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bookmarkEnd w:id="0"/>
    <w:p w14:paraId="22A655AC" w14:textId="77777777" w:rsidR="006A3D1E" w:rsidRPr="00DE7477" w:rsidRDefault="006A3D1E" w:rsidP="009E1EE1">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62317A34"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1F2A0B1D"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AF9126E"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3044D6F6"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BF75C67" w14:textId="77777777" w:rsidR="006A3D1E" w:rsidRPr="00BF49F6" w:rsidRDefault="006A3D1E" w:rsidP="009E1EE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BA0CEBC" w14:textId="77777777" w:rsidR="006A3D1E" w:rsidRPr="0026598E" w:rsidRDefault="006A3D1E" w:rsidP="009E1EE1">
      <w:pPr>
        <w:spacing w:line="240" w:lineRule="auto"/>
        <w:rPr>
          <w:rFonts w:ascii="Arial Narrow" w:hAnsi="Arial Narrow"/>
        </w:rPr>
      </w:pPr>
    </w:p>
    <w:p w14:paraId="2327CAAE" w14:textId="77777777" w:rsidR="006A3D1E" w:rsidRDefault="006A3D1E" w:rsidP="009E1EE1">
      <w:pPr>
        <w:spacing w:line="240" w:lineRule="auto"/>
      </w:pPr>
    </w:p>
    <w:p w14:paraId="74AAB5F4" w14:textId="77777777" w:rsidR="001B5674" w:rsidRPr="006A3D1E" w:rsidRDefault="001B5674" w:rsidP="009E1EE1">
      <w:pPr>
        <w:spacing w:line="240" w:lineRule="auto"/>
      </w:pPr>
    </w:p>
    <w:sectPr w:rsidR="001B5674" w:rsidRPr="006A3D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t>Publicado</w:t>
      </w:r>
      <w:r w:rsidRPr="00211144">
        <w:rPr>
          <w:rFonts w:ascii="Arial Narrow" w:hAnsi="Arial Narrow" w:cs="Arial"/>
          <w:b/>
          <w:sz w:val="14"/>
          <w:szCs w:val="14"/>
        </w:rPr>
        <w:t xml:space="preserve"> </w:t>
      </w:r>
      <w:r w:rsidRPr="00211144">
        <w:rPr>
          <w:rFonts w:ascii="Arial Narrow" w:hAnsi="Arial Narrow" w:cs="Arial"/>
          <w:sz w:val="14"/>
          <w:szCs w:val="14"/>
        </w:rPr>
        <w:t>el 2 de setiembre del 2010 en el Diario Oficial El Peruano, vigente desde el 2 de octubre del 2010 y modificado por Decreto Legislativo 1308.</w:t>
      </w:r>
    </w:p>
    <w:p w14:paraId="6CACDAD4" w14:textId="77777777" w:rsidR="006A3D1E" w:rsidRPr="00211144" w:rsidRDefault="006A3D1E" w:rsidP="006A3D1E">
      <w:pPr>
        <w:pStyle w:val="Textonotapie"/>
        <w:ind w:left="567" w:hanging="567"/>
        <w:jc w:val="both"/>
        <w:rPr>
          <w:rFonts w:ascii="Arial Narrow" w:hAnsi="Arial Narrow" w:cs="Arial"/>
          <w:sz w:val="14"/>
          <w:szCs w:val="14"/>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sz w:val="14"/>
          <w:szCs w:val="14"/>
        </w:rPr>
        <w:tab/>
      </w:r>
      <w:r w:rsidRPr="00211144">
        <w:rPr>
          <w:rFonts w:ascii="Arial Narrow" w:eastAsia="Arial Narrow" w:hAnsi="Arial Narrow" w:cs="Arial"/>
          <w:b/>
          <w:bCs/>
          <w:sz w:val="14"/>
          <w:szCs w:val="14"/>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b/>
          <w:bCs/>
          <w:sz w:val="14"/>
          <w:szCs w:val="14"/>
        </w:rPr>
        <w:tab/>
        <w:t>Artículo 27.-</w:t>
      </w:r>
      <w:r w:rsidRPr="00211144">
        <w:rPr>
          <w:rFonts w:ascii="Arial Narrow" w:eastAsia="Arial Narrow" w:hAnsi="Arial Narrow" w:cs="Arial"/>
          <w:sz w:val="14"/>
          <w:szCs w:val="14"/>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8E7768" w14:textId="77777777" w:rsidR="006A3D1E" w:rsidRPr="00211144" w:rsidRDefault="006A3D1E" w:rsidP="006A3D1E">
      <w:pPr>
        <w:pStyle w:val="Textonotapie"/>
        <w:tabs>
          <w:tab w:val="left" w:pos="567"/>
        </w:tabs>
        <w:ind w:right="-1"/>
        <w:jc w:val="both"/>
        <w:rPr>
          <w:rFonts w:ascii="Arial Narrow" w:eastAsia="Arial Narrow" w:hAnsi="Arial Narrow" w:cs="Arial"/>
          <w:sz w:val="14"/>
          <w:szCs w:val="14"/>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4"/>
          <w:szCs w:val="14"/>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4"/>
          <w:szCs w:val="14"/>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b/>
          <w:bCs/>
          <w:sz w:val="14"/>
          <w:szCs w:val="14"/>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09E760" w14:textId="77777777" w:rsidR="006A3D1E" w:rsidRPr="00211144" w:rsidRDefault="006A3D1E" w:rsidP="006A3D1E">
      <w:pPr>
        <w:pStyle w:val="Textonotapie"/>
        <w:jc w:val="both"/>
        <w:rPr>
          <w:rFonts w:ascii="Arial Narrow" w:hAnsi="Arial Narrow"/>
          <w:sz w:val="14"/>
          <w:szCs w:val="14"/>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4"/>
          <w:szCs w:val="14"/>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7CCCD3" w14:textId="77777777" w:rsidR="006A3D1E" w:rsidRPr="00211144" w:rsidRDefault="006A3D1E" w:rsidP="006A3D1E">
      <w:pPr>
        <w:pStyle w:val="Textonotapie"/>
        <w:jc w:val="both"/>
        <w:rPr>
          <w:rFonts w:ascii="Arial Narrow" w:hAnsi="Arial Narrow"/>
          <w:sz w:val="14"/>
          <w:szCs w:val="14"/>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LEY SOBRE FACULTADES, NORMAS Y ORGANIZACIÓN DEL INDECOPI, APROBADA POR DECRETO LEGISLATIVO 807 Artículo 24.-</w:t>
      </w:r>
      <w:r w:rsidRPr="00211144">
        <w:rPr>
          <w:rFonts w:ascii="Arial Narrow" w:eastAsia="Arial Narrow" w:hAnsi="Arial Narrow" w:cs="Arial"/>
          <w:sz w:val="14"/>
          <w:szCs w:val="14"/>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 </w:t>
      </w:r>
    </w:p>
    <w:p w14:paraId="6869AE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footnote>
  <w:footnote w:id="6">
    <w:p w14:paraId="3967E714"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18BA36" w14:textId="77777777" w:rsidR="006A3D1E" w:rsidRPr="00211144" w:rsidRDefault="006A3D1E" w:rsidP="006A3D1E">
      <w:pPr>
        <w:pStyle w:val="Textonotapie"/>
        <w:ind w:left="567" w:hanging="567"/>
        <w:jc w:val="both"/>
        <w:rPr>
          <w:rFonts w:ascii="Arial Narrow" w:hAnsi="Arial Narrow" w:cs="Arial"/>
          <w:sz w:val="14"/>
          <w:szCs w:val="14"/>
        </w:rPr>
      </w:pPr>
    </w:p>
  </w:footnote>
  <w:footnote w:id="7">
    <w:p w14:paraId="69ACA28D"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hAnsi="Arial Narrow" w:cs="Arial"/>
          <w:b/>
          <w:bCs/>
          <w:sz w:val="14"/>
          <w:szCs w:val="14"/>
        </w:rPr>
      </w:pPr>
      <w:r w:rsidRPr="00211144">
        <w:rPr>
          <w:rFonts w:ascii="Arial Narrow" w:hAnsi="Arial Narrow" w:cs="Arial"/>
          <w:sz w:val="14"/>
          <w:szCs w:val="14"/>
        </w:rPr>
        <w:tab/>
      </w:r>
      <w:r w:rsidRPr="00211144">
        <w:rPr>
          <w:rFonts w:ascii="Arial Narrow" w:hAnsi="Arial Narrow" w:cs="Arial"/>
          <w:b/>
          <w:bCs/>
          <w:sz w:val="14"/>
          <w:szCs w:val="14"/>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4EE80A7E" w14:textId="77777777" w:rsidR="006A3D1E" w:rsidRPr="00211144" w:rsidRDefault="006A3D1E" w:rsidP="006A3D1E">
      <w:pPr>
        <w:pStyle w:val="Textonotapie"/>
        <w:tabs>
          <w:tab w:val="left" w:pos="284"/>
        </w:tabs>
        <w:ind w:left="567" w:hanging="567"/>
        <w:jc w:val="both"/>
        <w:rPr>
          <w:rFonts w:ascii="Arial Narrow" w:hAnsi="Arial Narrow" w:cs="Arial"/>
          <w:b/>
          <w:bCs/>
          <w:sz w:val="14"/>
          <w:szCs w:val="14"/>
        </w:rPr>
      </w:pPr>
    </w:p>
  </w:footnote>
  <w:footnote w:id="8">
    <w:p w14:paraId="36E76EC6"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Style w:val="TextonotapieCar"/>
          <w:rFonts w:ascii="Arial Narrow" w:hAnsi="Arial Narrow" w:cs="Arial"/>
          <w:sz w:val="14"/>
          <w:szCs w:val="14"/>
          <w:vertAlign w:val="superscript"/>
        </w:rPr>
        <w:footnoteRef/>
      </w:r>
      <w:r w:rsidRPr="00211144">
        <w:rPr>
          <w:rFonts w:ascii="Arial Narrow" w:hAnsi="Arial Narrow" w:cs="Arial"/>
          <w:sz w:val="14"/>
          <w:szCs w:val="14"/>
          <w:vertAlign w:val="superscript"/>
        </w:rPr>
        <w:t xml:space="preserve"> </w:t>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110.- Sanciones administrativas</w:t>
      </w:r>
    </w:p>
    <w:p w14:paraId="4FB9AF1B"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w:t>
      </w: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hAnsi="Arial Narrow" w:cs="Arial"/>
          <w:sz w:val="14"/>
          <w:szCs w:val="14"/>
        </w:rPr>
      </w:pPr>
    </w:p>
    <w:p w14:paraId="176FA592"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Fonts w:ascii="Arial Narrow" w:eastAsia="Arial Narrow" w:hAnsi="Arial Narrow" w:cs="Arial"/>
          <w:b/>
          <w:sz w:val="14"/>
          <w:szCs w:val="14"/>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w:sz w:val="14"/>
          <w:szCs w:val="14"/>
        </w:rPr>
      </w:pPr>
      <w:r w:rsidRPr="0021114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hAnsi="Arial Narrow" w:cs="Arial"/>
          <w:sz w:val="14"/>
          <w:szCs w:val="14"/>
        </w:rPr>
      </w:pPr>
      <w:r w:rsidRPr="00211144">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p w14:paraId="0EBDA735" w14:textId="77777777" w:rsidR="006A3D1E" w:rsidRPr="00211144" w:rsidRDefault="006A3D1E" w:rsidP="006A3D1E">
      <w:pPr>
        <w:spacing w:after="0" w:line="240" w:lineRule="auto"/>
        <w:ind w:left="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518E8D9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hAnsi="Arial Narrow" w:cs="Arial"/>
          <w:b/>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w:sz w:val="14"/>
          <w:szCs w:val="14"/>
        </w:rPr>
      </w:pPr>
      <w:r w:rsidRPr="00211144">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0537D3" w14:textId="77777777" w:rsidR="006A3D1E" w:rsidRPr="00211144" w:rsidRDefault="006A3D1E" w:rsidP="006A3D1E">
      <w:pPr>
        <w:pStyle w:val="Textonotapie"/>
        <w:jc w:val="both"/>
        <w:rPr>
          <w:rFonts w:ascii="Arial Narrow" w:hAnsi="Arial Narrow" w:cs="Arial"/>
          <w:sz w:val="14"/>
          <w:szCs w:val="14"/>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hAnsi="Arial Narrow" w:cs="Arial"/>
          <w:b/>
          <w:bCs/>
          <w:sz w:val="14"/>
          <w:szCs w:val="14"/>
        </w:rPr>
      </w:pPr>
      <w:r w:rsidRPr="00211144">
        <w:rPr>
          <w:rStyle w:val="Refdenotaalpie"/>
          <w:rFonts w:ascii="Arial Narrow" w:hAnsi="Arial Narrow" w:cs="Arial"/>
          <w:b/>
          <w:bCs/>
          <w:sz w:val="14"/>
          <w:szCs w:val="14"/>
        </w:rPr>
        <w:footnoteRef/>
      </w:r>
      <w:r w:rsidRPr="00211144">
        <w:rPr>
          <w:rFonts w:ascii="Arial Narrow" w:hAnsi="Arial Narrow" w:cs="Arial"/>
          <w:b/>
          <w:bCs/>
          <w:sz w:val="14"/>
          <w:szCs w:val="14"/>
        </w:rPr>
        <w:t xml:space="preserve"> </w:t>
      </w:r>
      <w:r w:rsidRPr="00211144">
        <w:rPr>
          <w:rFonts w:ascii="Arial Narrow" w:hAnsi="Arial Narrow" w:cs="Arial"/>
          <w:b/>
          <w:bCs/>
          <w:sz w:val="14"/>
          <w:szCs w:val="14"/>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hAnsi="Arial Narrow" w:cs="Arial"/>
          <w:bCs/>
          <w:sz w:val="14"/>
          <w:szCs w:val="14"/>
        </w:rPr>
      </w:pPr>
      <w:r w:rsidRPr="00211144">
        <w:rPr>
          <w:rFonts w:ascii="Arial Narrow" w:hAnsi="Arial Narrow" w:cs="Arial"/>
          <w:b/>
          <w:sz w:val="14"/>
          <w:szCs w:val="14"/>
        </w:rPr>
        <w:t xml:space="preserve">Artículo 29.- </w:t>
      </w:r>
      <w:r w:rsidRPr="00211144">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38A9391" w14:textId="77777777" w:rsidR="006A3D1E" w:rsidRPr="00211144" w:rsidRDefault="006A3D1E" w:rsidP="006A3D1E">
      <w:pPr>
        <w:pStyle w:val="NormalWeb"/>
        <w:spacing w:after="0" w:line="240" w:lineRule="auto"/>
        <w:ind w:left="567"/>
        <w:jc w:val="both"/>
        <w:rPr>
          <w:rFonts w:ascii="Arial Narrow" w:hAnsi="Arial Narrow" w:cs="Arial"/>
          <w:sz w:val="14"/>
          <w:szCs w:val="14"/>
        </w:rPr>
      </w:pPr>
    </w:p>
  </w:footnote>
  <w:footnote w:id="12">
    <w:p w14:paraId="564C204E"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hAnsi="Arial Narrow" w:cs="Arial"/>
          <w:b/>
          <w:bCs/>
          <w:sz w:val="14"/>
          <w:szCs w:val="14"/>
        </w:rPr>
      </w:pPr>
      <w:r w:rsidRPr="00211144">
        <w:rPr>
          <w:rFonts w:ascii="Arial Narrow" w:hAnsi="Arial Narrow" w:cs="Arial"/>
          <w:b/>
          <w:bCs/>
          <w:sz w:val="14"/>
          <w:szCs w:val="14"/>
        </w:rPr>
        <w:t>Artículo 20.- Modalidades de notificación</w:t>
      </w:r>
    </w:p>
    <w:p w14:paraId="6CB693D4"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