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Times New Roman" w:hAnsi="Arial Narrow" w:cs="Times New Roman"/>
          <w:b/>
          <w:bCs/>
          <w:color w:val="000000"/>
          <w:kern w:val="0"/>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Arial Narrow" w:hAnsi="Arial Narrow" w:cs="Arial Narrow"/>
          <w:b/>
          <w:color w:val="000000"/>
          <w:kern w:val="0"/>
          <w:lang w:eastAsia="es-PE"/>
          <w14:ligatures w14:val="none"/>
        </w:rPr>
        <w:t>DANIEL EMMANUEL URRUTIA SANTA CRUZ (SEÑOR URRUTIA)</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DENUNCIADO</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 xml:space="preserve">RÍMAC SEGUROS </w:t>
      </w:r>
      <w:r w:rsidR="00CA59A2" w:rsidRPr="00207685">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RESOLUCIÓN </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7685">
        <w:rPr>
          <w:rFonts w:ascii="Arial Narrow" w:eastAsia="Times New Roman" w:hAnsi="Arial Narrow" w:cs="Times New Roman"/>
          <w:color w:val="000000"/>
          <w:kern w:val="0"/>
          <w:shd w:val="clear" w:color="auto" w:fill="FFFFFF"/>
          <w:lang w:eastAsia="es-PE"/>
          <w14:ligatures w14:val="none"/>
        </w:rPr>
        <w:t xml:space="preserve">Lima, </w:t>
      </w:r>
      <w:r w:rsidR="00D4758C">
        <w:rPr>
          <w:rFonts w:ascii="Arial Narrow" w:eastAsia="Times New Roman" w:hAnsi="Arial Narrow" w:cs="Times New Roman"/>
          <w:color w:val="000000"/>
          <w:kern w:val="0"/>
          <w:shd w:val="clear" w:color="auto" w:fill="FFFFFF"/>
          <w:lang w:eastAsia="es-PE"/>
          <w14:ligatures w14:val="none"/>
        </w:rPr>
        <w:t>24</w:t>
      </w:r>
      <w:r w:rsidRPr="00207685">
        <w:rPr>
          <w:rFonts w:ascii="Arial Narrow" w:eastAsia="Times New Roman" w:hAnsi="Arial Narrow" w:cs="Times New Roman"/>
          <w:color w:val="000000"/>
          <w:kern w:val="0"/>
          <w:shd w:val="clear" w:color="auto" w:fill="FFFFFF"/>
          <w:lang w:eastAsia="es-PE"/>
          <w14:ligatures w14:val="none"/>
        </w:rPr>
        <w:t xml:space="preserve"> de </w:t>
      </w:r>
      <w:r w:rsidR="00A23703" w:rsidRPr="00207685">
        <w:rPr>
          <w:rFonts w:ascii="Arial Narrow" w:eastAsia="Times New Roman" w:hAnsi="Arial Narrow" w:cs="Times New Roman"/>
          <w:color w:val="000000"/>
          <w:kern w:val="0"/>
          <w:shd w:val="clear" w:color="auto" w:fill="FFFFFF"/>
          <w:lang w:eastAsia="es-PE"/>
          <w14:ligatures w14:val="none"/>
        </w:rPr>
        <w:t xml:space="preserve">octubre </w:t>
      </w:r>
      <w:r w:rsidRPr="0020768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3C">
        <w:rPr>
          <w:rFonts w:ascii="Arial Narrow" w:eastAsia="Times New Roman" w:hAnsi="Arial Narrow" w:cs="Arial"/>
          <w:color w:val="000000"/>
          <w:kern w:val="0"/>
          <w:lang w:val="es-ES" w:eastAsia="es-ES"/>
          <w14:ligatures w14:val="none"/>
        </w:rPr>
        <w:t xml:space="preserve">Mediante el escrito del </w:t>
      </w:r>
      <w:r w:rsidR="006D2B3C" w:rsidRPr="006D2B3C">
        <w:rPr>
          <w:rFonts w:ascii="Arial Narrow" w:eastAsia="Times New Roman" w:hAnsi="Arial Narrow" w:cs="Arial"/>
          <w:color w:val="000000"/>
          <w:kern w:val="0"/>
          <w:lang w:val="es-ES" w:eastAsia="es-ES"/>
          <w14:ligatures w14:val="none"/>
        </w:rPr>
        <w:t xml:space="preserve">6 de junio de </w:t>
      </w:r>
      <w:r w:rsidR="006D2B3C" w:rsidRPr="00CE6ECC">
        <w:rPr>
          <w:rFonts w:ascii="Arial Narrow" w:eastAsia="Times New Roman" w:hAnsi="Arial Narrow" w:cs="Arial"/>
          <w:color w:val="000000"/>
          <w:kern w:val="0"/>
          <w:lang w:val="es-ES" w:eastAsia="es-ES"/>
          <w14:ligatures w14:val="none"/>
        </w:rPr>
        <w:t>2025</w:t>
      </w:r>
      <w:r w:rsidRPr="00CE6ECC">
        <w:rPr>
          <w:rFonts w:ascii="Arial Narrow" w:eastAsia="Times New Roman" w:hAnsi="Arial Narrow" w:cs="Times New Roman"/>
          <w:color w:val="000000"/>
          <w:kern w:val="0"/>
          <w:vertAlign w:val="superscript"/>
          <w:lang w:val="es-ES" w:eastAsia="es-ES"/>
          <w14:ligatures w14:val="none"/>
        </w:rPr>
        <w:footnoteReference w:id="1"/>
      </w:r>
      <w:r w:rsidR="00996DC2" w:rsidRPr="00CE6ECC">
        <w:rPr>
          <w:rFonts w:ascii="Arial Narrow" w:eastAsia="Calibri" w:hAnsi="Arial Narrow" w:cs="Arial"/>
          <w:kern w:val="0"/>
          <w14:ligatures w14:val="none"/>
        </w:rPr>
        <w:t>,</w:t>
      </w:r>
      <w:r w:rsidRPr="00CE6ECC">
        <w:rPr>
          <w:rFonts w:ascii="Arial Narrow" w:eastAsia="Calibri" w:hAnsi="Arial Narrow" w:cs="Arial"/>
          <w:kern w:val="0"/>
          <w14:ligatures w14:val="none"/>
        </w:rPr>
        <w:t xml:space="preserve"> </w:t>
      </w:r>
      <w:r w:rsidR="00207685" w:rsidRPr="00CE6ECC">
        <w:rPr>
          <w:rFonts w:ascii="Arial Narrow" w:eastAsia="Calibri" w:hAnsi="Arial Narrow" w:cs="Arial"/>
          <w:kern w:val="0"/>
          <w14:ligatures w14:val="none"/>
        </w:rPr>
        <w:t>el</w:t>
      </w:r>
      <w:r w:rsidRPr="00CE6ECC">
        <w:rPr>
          <w:rFonts w:ascii="Arial Narrow" w:eastAsia="Calibri" w:hAnsi="Arial Narrow" w:cs="Arial"/>
          <w:kern w:val="0"/>
          <w14:ligatures w14:val="none"/>
        </w:rPr>
        <w:t xml:space="preserve"> se</w:t>
      </w:r>
      <w:r w:rsidRPr="00207685">
        <w:rPr>
          <w:rFonts w:ascii="Arial Narrow" w:eastAsia="Calibri" w:hAnsi="Arial Narrow" w:cs="Arial"/>
          <w:kern w:val="0"/>
          <w14:ligatures w14:val="none"/>
        </w:rPr>
        <w:t xml:space="preserve">ñor </w:t>
      </w:r>
      <w:r w:rsidR="00207685" w:rsidRPr="00207685">
        <w:rPr>
          <w:rFonts w:ascii="Arial Narrow" w:eastAsia="Calibri" w:hAnsi="Arial Narrow" w:cs="Arial"/>
          <w:kern w:val="0"/>
          <w14:ligatures w14:val="none"/>
        </w:rPr>
        <w:t xml:space="preserve">Urrutia </w:t>
      </w:r>
      <w:r w:rsidRPr="00207685">
        <w:rPr>
          <w:rFonts w:ascii="Arial Narrow" w:eastAsia="Calibri" w:hAnsi="Arial Narrow" w:cs="Arial"/>
          <w:kern w:val="0"/>
          <w14:ligatures w14:val="none"/>
        </w:rPr>
        <w:t>d</w:t>
      </w:r>
      <w:r w:rsidRPr="00207685">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48592B87">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2B3C">
        <w:rPr>
          <w:rFonts w:ascii="Arial Narrow" w:eastAsia="Calibri" w:hAnsi="Arial Narrow" w:cs="Arial"/>
          <w:kern w:val="0"/>
          <w14:ligatures w14:val="none"/>
        </w:rPr>
        <w:t xml:space="preserve">El señor Urrutia </w:t>
      </w:r>
      <w:r w:rsidR="00CA59A2" w:rsidRPr="006D2B3C">
        <w:rPr>
          <w:rFonts w:ascii="Arial Narrow" w:eastAsia="Times New Roman" w:hAnsi="Arial Narrow" w:cs="Arial"/>
          <w:color w:val="000000"/>
          <w:kern w:val="0"/>
          <w:lang w:val="es-ES" w:eastAsia="es-ES"/>
          <w14:ligatures w14:val="none"/>
        </w:rPr>
        <w:t xml:space="preserve">solicitó, en calidad de medida correctiva, que </w:t>
      </w:r>
      <w:r w:rsidRPr="006D2B3C">
        <w:rPr>
          <w:rFonts w:ascii="Arial Narrow" w:eastAsia="Times New Roman" w:hAnsi="Arial Narrow" w:cs="Arial"/>
          <w:color w:val="000000"/>
          <w:kern w:val="0"/>
          <w:lang w:val="es-ES" w:eastAsia="es-ES"/>
          <w14:ligatures w14:val="none"/>
        </w:rPr>
        <w:t>Rím</w:t>
      </w:r>
      <w:r w:rsidRPr="00207685">
        <w:rPr>
          <w:rFonts w:ascii="Arial Narrow" w:eastAsia="Times New Roman" w:hAnsi="Arial Narrow" w:cs="Arial"/>
          <w:color w:val="000000"/>
          <w:kern w:val="0"/>
          <w:lang w:val="es-ES" w:eastAsia="es-ES"/>
          <w14:ligatures w14:val="none"/>
        </w:rPr>
        <w:t xml:space="preserve">ac </w:t>
      </w:r>
      <w:r w:rsidR="00CA59A2" w:rsidRPr="48592B87">
        <w:rPr>
          <w:rFonts w:ascii="Arial Narrow" w:eastAsia="Times New Roman" w:hAnsi="Arial Narrow" w:cs="Arial"/>
          <w:color w:val="000000"/>
          <w:kern w:val="0"/>
          <w:lang w:val="es-ES" w:eastAsia="es-ES"/>
          <w14:ligatures w14:val="none"/>
        </w:rPr>
        <w:t>cumpla con</w:t>
      </w:r>
      <w:r w:rsidR="40C3F5D2" w:rsidRPr="48592B87">
        <w:rPr>
          <w:rFonts w:ascii="Arial Narrow" w:eastAsia="Times New Roman" w:hAnsi="Arial Narrow" w:cs="Arial"/>
          <w:color w:val="000000"/>
          <w:kern w:val="0"/>
          <w:lang w:val="es-ES" w:eastAsia="es-ES"/>
          <w14:ligatures w14:val="none"/>
        </w:rPr>
        <w:t xml:space="preserve">: (i) otorgar </w:t>
      </w:r>
      <w:r w:rsidR="40C3F5D2" w:rsidRPr="48592B87">
        <w:rPr>
          <w:rFonts w:ascii="Arial Narrow" w:eastAsia="Times New Roman" w:hAnsi="Arial Narrow" w:cs="Arial"/>
          <w:color w:val="000000" w:themeColor="text1"/>
          <w:lang w:val="es-ES" w:eastAsia="es-ES"/>
        </w:rPr>
        <w:t xml:space="preserve">la cobertura total del Seguro Vehicular por el </w:t>
      </w:r>
      <w:r w:rsidR="40C3F5D2" w:rsidRPr="48592B87">
        <w:rPr>
          <w:rFonts w:ascii="Arial Narrow" w:eastAsia="Times New Roman" w:hAnsi="Arial Narrow" w:cs="Arial"/>
          <w:color w:val="000000" w:themeColor="text1"/>
          <w:lang w:eastAsia="es-ES"/>
        </w:rPr>
        <w:t xml:space="preserve">siniestro vehicular en el que estuvo involucrado el vehículo con Placa de Rodaje </w:t>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CKS-097; </w:t>
      </w:r>
      <w:r w:rsidR="10C035D7" w:rsidRPr="48592B87">
        <w:rPr>
          <w:rFonts w:ascii="Arial Narrow" w:eastAsia="Times New Roman" w:hAnsi="Arial Narrow" w:cs="Arial"/>
          <w:color w:val="000000" w:themeColor="text1"/>
          <w:lang w:eastAsia="es-ES"/>
        </w:rPr>
        <w:t>(</w:t>
      </w:r>
      <w:proofErr w:type="spellStart"/>
      <w:r w:rsidR="10C035D7" w:rsidRPr="48592B87">
        <w:rPr>
          <w:rFonts w:ascii="Arial Narrow" w:eastAsia="Times New Roman" w:hAnsi="Arial Narrow" w:cs="Arial"/>
          <w:color w:val="000000" w:themeColor="text1"/>
          <w:lang w:eastAsia="es-ES"/>
        </w:rPr>
        <w:t>ii</w:t>
      </w:r>
      <w:proofErr w:type="spellEnd"/>
      <w:r w:rsidR="10C035D7" w:rsidRPr="48592B87">
        <w:rPr>
          <w:rFonts w:ascii="Arial Narrow" w:eastAsia="Times New Roman" w:hAnsi="Arial Narrow" w:cs="Arial"/>
          <w:color w:val="000000" w:themeColor="text1"/>
          <w:lang w:eastAsia="es-ES"/>
        </w:rPr>
        <w:t>) reconocer</w:t>
      </w:r>
      <w:r w:rsidR="40C3F5D2" w:rsidRPr="48592B87">
        <w:rPr>
          <w:rFonts w:ascii="Arial Narrow" w:eastAsia="Times New Roman" w:hAnsi="Arial Narrow" w:cs="Arial"/>
          <w:color w:val="000000" w:themeColor="text1"/>
          <w:lang w:val="es-ES" w:eastAsia="es-ES"/>
        </w:rPr>
        <w:t xml:space="preserve"> los gastos adicionales vinculados a la reparación </w:t>
      </w:r>
      <w:r w:rsidR="6B616BF5" w:rsidRPr="48592B87">
        <w:rPr>
          <w:rFonts w:ascii="Arial Narrow" w:eastAsia="Times New Roman" w:hAnsi="Arial Narrow" w:cs="Arial"/>
          <w:color w:val="000000" w:themeColor="text1"/>
          <w:lang w:val="es-ES" w:eastAsia="es-ES"/>
        </w:rPr>
        <w:t xml:space="preserve">del </w:t>
      </w:r>
      <w:r w:rsidR="6B616BF5" w:rsidRPr="48592B87">
        <w:rPr>
          <w:rFonts w:ascii="Arial Narrow" w:eastAsia="Times New Roman" w:hAnsi="Arial Narrow" w:cs="Arial"/>
          <w:color w:val="000000" w:themeColor="text1"/>
          <w:lang w:eastAsia="es-ES"/>
        </w:rPr>
        <w:t xml:space="preserve">vehículo con Placa de Rodaje </w:t>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CKS-097; </w:t>
      </w:r>
      <w:r w:rsidR="40C3F5D2" w:rsidRPr="48592B87">
        <w:rPr>
          <w:rFonts w:ascii="Arial Narrow" w:eastAsia="Times New Roman" w:hAnsi="Arial Narrow" w:cs="Arial"/>
          <w:color w:val="000000" w:themeColor="text1"/>
          <w:lang w:val="es-ES" w:eastAsia="es-ES"/>
        </w:rPr>
        <w:t>y</w:t>
      </w:r>
      <w:r w:rsidR="2AAD5804" w:rsidRPr="48592B87">
        <w:rPr>
          <w:rFonts w:ascii="Arial Narrow" w:eastAsia="Times New Roman" w:hAnsi="Arial Narrow" w:cs="Arial"/>
          <w:color w:val="000000" w:themeColor="text1"/>
          <w:lang w:val="es-ES" w:eastAsia="es-ES"/>
        </w:rPr>
        <w:t>, (</w:t>
      </w:r>
      <w:proofErr w:type="spellStart"/>
      <w:r w:rsidR="2AAD5804" w:rsidRPr="48592B87">
        <w:rPr>
          <w:rFonts w:ascii="Arial Narrow" w:eastAsia="Times New Roman" w:hAnsi="Arial Narrow" w:cs="Arial"/>
          <w:color w:val="000000" w:themeColor="text1"/>
          <w:lang w:val="es-ES" w:eastAsia="es-ES"/>
        </w:rPr>
        <w:t>iii</w:t>
      </w:r>
      <w:proofErr w:type="spellEnd"/>
      <w:r w:rsidR="2AAD5804" w:rsidRPr="48592B87">
        <w:rPr>
          <w:rFonts w:ascii="Arial Narrow" w:eastAsia="Times New Roman" w:hAnsi="Arial Narrow" w:cs="Arial"/>
          <w:color w:val="000000" w:themeColor="text1"/>
          <w:lang w:val="es-ES" w:eastAsia="es-ES"/>
        </w:rPr>
        <w:t>)</w:t>
      </w:r>
      <w:r w:rsidR="40C3F5D2" w:rsidRPr="48592B87">
        <w:rPr>
          <w:rFonts w:ascii="Arial Narrow" w:eastAsia="Times New Roman" w:hAnsi="Arial Narrow" w:cs="Arial"/>
          <w:color w:val="000000" w:themeColor="text1"/>
          <w:lang w:val="es-ES" w:eastAsia="es-ES"/>
        </w:rPr>
        <w:t xml:space="preserve"> </w:t>
      </w:r>
      <w:r w:rsidR="1969AAB8" w:rsidRPr="48592B87">
        <w:rPr>
          <w:rFonts w:ascii="Arial Narrow" w:eastAsia="Times New Roman" w:hAnsi="Arial Narrow" w:cs="Arial"/>
          <w:color w:val="000000" w:themeColor="text1"/>
          <w:lang w:val="es-ES" w:eastAsia="es-ES"/>
        </w:rPr>
        <w:t xml:space="preserve">otorgar </w:t>
      </w:r>
      <w:r w:rsidR="40C3F5D2" w:rsidRPr="48592B87">
        <w:rPr>
          <w:rFonts w:ascii="Arial Narrow" w:eastAsia="Times New Roman" w:hAnsi="Arial Narrow" w:cs="Arial"/>
          <w:color w:val="000000" w:themeColor="text1"/>
          <w:lang w:val="es-ES" w:eastAsia="es-ES"/>
        </w:rPr>
        <w:t>una indemnización por S/ 5 000</w:t>
      </w:r>
      <w:r w:rsidR="505ECE91" w:rsidRPr="48592B87">
        <w:rPr>
          <w:rFonts w:ascii="Arial Narrow" w:eastAsia="Times New Roman" w:hAnsi="Arial Narrow" w:cs="Arial"/>
          <w:color w:val="000000" w:themeColor="text1"/>
          <w:lang w:val="es-ES" w:eastAsia="es-ES"/>
        </w:rPr>
        <w:t>,00</w:t>
      </w:r>
      <w:r w:rsidR="40C3F5D2" w:rsidRPr="48592B87">
        <w:rPr>
          <w:rFonts w:ascii="Arial Narrow" w:eastAsia="Times New Roman" w:hAnsi="Arial Narrow" w:cs="Arial"/>
          <w:color w:val="000000" w:themeColor="text1"/>
          <w:lang w:val="es-ES" w:eastAsia="es-ES"/>
        </w:rPr>
        <w:t xml:space="preserve"> por daños y perjuicios</w:t>
      </w:r>
      <w:r w:rsidR="00CA59A2" w:rsidRPr="48592B87">
        <w:rPr>
          <w:rFonts w:ascii="Arial Narrow" w:eastAsia="Times New Roman" w:hAnsi="Arial Narrow" w:cs="Arial"/>
          <w:color w:val="000000"/>
          <w:kern w:val="0"/>
          <w:lang w:val="es-ES" w:eastAsia="es-ES"/>
          <w14:ligatures w14:val="none"/>
        </w:rPr>
        <w:t xml:space="preserve">. Asimismo, </w:t>
      </w:r>
      <w:r w:rsidR="3735151B" w:rsidRPr="48592B87">
        <w:rPr>
          <w:rFonts w:ascii="Arial Narrow" w:eastAsia="Times New Roman" w:hAnsi="Arial Narrow" w:cs="Arial"/>
          <w:color w:val="000000"/>
          <w:kern w:val="0"/>
          <w:lang w:val="es-ES" w:eastAsia="es-ES"/>
          <w14:ligatures w14:val="none"/>
        </w:rPr>
        <w:t xml:space="preserve">no requirió de manera expresa </w:t>
      </w:r>
      <w:r w:rsidR="00CA59A2" w:rsidRPr="48592B8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4" w:name="_Hlk211591623"/>
      <w:r w:rsidR="00121544" w:rsidRPr="00121544">
        <w:rPr>
          <w:rFonts w:ascii="Arial Narrow" w:eastAsia="Arial Narrow" w:hAnsi="Arial Narrow" w:cs="Arial Narrow"/>
          <w:kern w:val="0"/>
          <w14:ligatures w14: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y 19</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del Código</w:t>
      </w:r>
      <w:r w:rsidR="00711750" w:rsidRPr="48592B87">
        <w:rPr>
          <w:rFonts w:ascii="Arial Narrow" w:eastAsia="Arial Narrow" w:hAnsi="Arial Narrow" w:cs="Arial"/>
          <w:kern w:val="0"/>
          <w:vertAlign w:val="superscript"/>
          <w14:ligatures w14:val="none"/>
        </w:rPr>
        <w:footnoteReference w:id="4"/>
      </w:r>
      <w:r w:rsidR="00711750" w:rsidRPr="48592B87">
        <w:rPr>
          <w:rFonts w:ascii="Arial Narrow" w:eastAsia="Arial Narrow" w:hAnsi="Arial Narrow" w:cs="Arial Narrow"/>
          <w:kern w:val="0"/>
          <w14:ligatures w14:val="none"/>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8592B87">
        <w:rPr>
          <w:rFonts w:ascii="Arial Narrow" w:eastAsia="Times New Roman" w:hAnsi="Arial Narrow" w:cs="Arial"/>
          <w:color w:val="000000"/>
          <w:kern w:val="0"/>
          <w:lang w:eastAsia="es-PE"/>
          <w14:ligatures w14:val="none"/>
        </w:rPr>
        <w:t xml:space="preserve">Además, la Secretaría Técnica, en ejercicio de sus facultades, considera </w:t>
      </w:r>
      <w:r w:rsidRPr="48592B87">
        <w:rPr>
          <w:rFonts w:ascii="Arial Narrow" w:eastAsia="Arial Narrow" w:hAnsi="Arial Narrow" w:cs="Arial"/>
          <w:kern w:val="0"/>
          <w14:ligatures w14: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w14:ligatures w14:val="none"/>
        </w:rPr>
        <w:t xml:space="preserve">conviene requerir </w:t>
      </w:r>
      <w:r w:rsidR="000C3ECE" w:rsidRPr="000C3ECE">
        <w:rPr>
          <w:rFonts w:ascii="Arial Narrow" w:eastAsia="Times New Roman" w:hAnsi="Arial Narrow" w:cs="Arial"/>
          <w:color w:val="000000"/>
          <w:kern w:val="0"/>
          <w:lang w:val="es-ES" w:eastAsia="es-ES"/>
          <w14:ligatures w14:val="none"/>
        </w:rPr>
        <w:t>a la compañía aseguradora</w:t>
      </w:r>
      <w:r w:rsidRPr="000C3EC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523EBF1F" w14: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A6727" w:rsidRPr="007A6727">
        <w:rPr>
          <w:rFonts w:ascii="Arial Narrow" w:eastAsia="Times New Roman" w:hAnsi="Arial Narrow" w:cs="Times New Roman"/>
          <w:color w:val="000000"/>
          <w:kern w:val="0"/>
          <w:shd w:val="clear" w:color="auto" w:fill="FFFFFF"/>
          <w:lang w:eastAsia="es-PE"/>
          <w14:ligatures w14:val="none"/>
        </w:rPr>
        <w:t>6 de junio de 2025</w:t>
      </w:r>
      <w:r w:rsidR="007A6727">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A6727">
        <w:rPr>
          <w:rFonts w:ascii="Arial Narrow" w:eastAsia="Times New Roman" w:hAnsi="Arial Narrow" w:cs="Times New Roman"/>
          <w:color w:val="000000"/>
          <w:kern w:val="0"/>
          <w:shd w:val="clear" w:color="auto" w:fill="FFFFFF"/>
          <w:lang w:eastAsia="es-PE"/>
          <w14:ligatures w14:val="none"/>
        </w:rPr>
        <w:t xml:space="preserve">por el </w:t>
      </w:r>
      <w:r w:rsidR="007A6727" w:rsidRPr="48592B87">
        <w:rPr>
          <w:rFonts w:ascii="Arial Narrow" w:hAnsi="Arial Narrow" w:cs="Arial"/>
          <w:spacing w:val="-3"/>
          <w:kern w:val="0"/>
          <w14:ligatures w14:val="none"/>
        </w:rPr>
        <w:t xml:space="preserve">señor Daniel Emmanuel Urrutia Santa Cruz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Times New Roman" w:hAnsi="Arial Narrow" w:cs="Times New Roman"/>
          <w:color w:val="000000"/>
          <w:kern w:val="0"/>
          <w:shd w:val="clear" w:color="auto" w:fill="FFFFFF"/>
          <w:lang w:eastAsia="es-PE"/>
          <w14:ligatures w14:val="none"/>
        </w:rPr>
        <w:t xml:space="preserve">, </w:t>
      </w:r>
      <w:r w:rsidR="00121544" w:rsidRPr="007A6727">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w14:paraId="0A292C9F" w14:textId="4FCAB908" w:rsidR="00CA59A2" w:rsidRPr="0026598E" w:rsidRDefault="00CA59A2" w:rsidP="00B4250E">
      <w:pPr>
        <w:spacing w:line="240" w:lineRule="auto"/>
        <w:contextualSpacing/>
        <w:jc w:val="both"/>
        <w:rPr>
          <w:rFonts w:ascii="Arial Narrow" w:eastAsia="Calibri" w:hAnsi="Arial Narrow" w:cs="Arial"/>
          <w:kern w:val="0"/>
          <w14:ligatures w14:val="none"/>
        </w:rPr>
      </w:pPr>
      <w:r w:rsidRPr="48592B8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A6727" w:rsidRPr="007A6727">
        <w:rPr>
          <w:rFonts w:ascii="Arial Narrow" w:eastAsia="Times New Roman" w:hAnsi="Arial Narrow" w:cs="Arial"/>
          <w:color w:val="000000"/>
          <w:kern w:val="0"/>
          <w:lang w:val="es-ES" w:eastAsia="es-ES"/>
          <w14:ligatures w14:val="none"/>
        </w:rPr>
        <w:t>6 de junio de 2025</w:t>
      </w:r>
      <w:r w:rsidRPr="0026598E">
        <w:rPr>
          <w:rFonts w:ascii="Arial Narrow" w:eastAsia="Calibri" w:hAnsi="Arial Narrow" w:cs="Arial"/>
          <w:kern w:val="0"/>
          <w14:ligatures w14:val="none"/>
        </w:rPr>
        <w:t>.</w:t>
      </w:r>
    </w:p>
    <w:p w14:paraId="68A17E97" w14: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6727" w:rsidRPr="007A672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76E91B"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A6727" w:rsidRPr="007A6727">
        <w:rPr>
          <w:rFonts w:ascii="Arial Narrow" w:eastAsia="Times New Roman" w:hAnsi="Arial Narrow" w:cs="Arial"/>
          <w:color w:val="000000"/>
          <w:kern w:val="0"/>
          <w:lang w:val="es-ES" w:eastAsia="es-ES"/>
          <w14:ligatures w14:val="none"/>
        </w:rPr>
        <w:t>6 de junio de 2025</w:t>
      </w:r>
      <w:r w:rsidRPr="007A6727">
        <w:rPr>
          <w:rFonts w:ascii="Arial Narrow" w:eastAsia="Calibri" w:hAnsi="Arial Narrow" w:cs="Arial"/>
          <w:kern w:val="0"/>
          <w14:ligatures w14:val="none"/>
        </w:rPr>
        <w:t xml:space="preserve">, </w:t>
      </w:r>
      <w:r w:rsidRPr="007A6727">
        <w:rPr>
          <w:rFonts w:ascii="Arial Narrow" w:eastAsia="Arial Narrow" w:hAnsi="Arial Narrow" w:cs="Arial Narrow"/>
          <w:color w:val="000000"/>
          <w:kern w:val="0"/>
          <w:lang w:eastAsia="es-PE"/>
          <w14:ligatures w14:val="none"/>
        </w:rPr>
        <w:t>a</w:t>
      </w:r>
      <w:r w:rsidRPr="007A6727">
        <w:rPr>
          <w:rFonts w:ascii="Arial Narrow" w:eastAsia="Times New Roman" w:hAnsi="Arial Narrow" w:cs="Times New Roman"/>
          <w:color w:val="000000"/>
          <w:kern w:val="0"/>
          <w:shd w:val="clear" w:color="auto" w:fill="FFFFFF"/>
          <w:lang w:eastAsia="es-PE"/>
          <w14:ligatures w14:val="none"/>
        </w:rPr>
        <w:t xml:space="preserve">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Arial Narrow" w:hAnsi="Arial Narrow" w:cs="Arial Narrow"/>
          <w:color w:val="000000"/>
          <w:kern w:val="0"/>
          <w:lang w:eastAsia="es-PE"/>
          <w14:ligatures w14:val="none"/>
        </w:rPr>
        <w:t>, para que, de conformidad con lo dispuesto por el artículo 26</w:t>
      </w:r>
      <w:r w:rsidRPr="007A6727">
        <w:rPr>
          <w:rFonts w:ascii="Arial Narrow" w:eastAsia="Times New Roman" w:hAnsi="Arial Narrow" w:cs="Segoe UI"/>
          <w:color w:val="000000"/>
          <w:kern w:val="0"/>
          <w:lang w:eastAsia="es-PE"/>
          <w14:ligatures w14:val="none"/>
        </w:rPr>
        <w:t/>
      </w:r>
      <w:r w:rsidRPr="007A6727">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p>
    <w:p w14:paraId="774AFBA5" w14: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r w:rsidRPr="48592B87">
        <w:rPr>
          <w:rFonts w:ascii="Arial Narrow" w:eastAsia="Arial Narrow" w:hAnsi="Arial Narrow" w:cs="Arial Narrow"/>
          <w:b/>
          <w:bCs/>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w14:ligatures w14:val="none"/>
        </w:rPr>
        <w:t xml:space="preserve">Póliza del </w:t>
      </w:r>
      <w:r w:rsidRPr="48592B87">
        <w:rPr>
          <w:rFonts w:ascii="Arial Narrow" w:eastAsia="Times New Roman" w:hAnsi="Arial Narrow" w:cs="Arial"/>
          <w:color w:val="000000"/>
          <w:kern w:val="0"/>
          <w:lang w:eastAsia="es-ES"/>
          <w14:ligatures w14:val="none"/>
        </w:rPr>
        <w:t xml:space="preserve">Seguro </w:t>
      </w:r>
      <w:r w:rsidR="0AEA5F70" w:rsidRPr="48592B87">
        <w:rPr>
          <w:rFonts w:ascii="Arial Narrow" w:eastAsia="Times New Roman" w:hAnsi="Arial Narrow" w:cs="Arial"/>
          <w:color w:val="000000"/>
          <w:kern w:val="0"/>
          <w:lang w:eastAsia="es-ES"/>
          <w14:ligatures w14: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w14:ligatures w14:val="none"/>
        </w:rPr>
        <w:t>, así como el cargo de remisión de la póliza</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8592B87">
        <w:rPr>
          <w:rFonts w:ascii="Arial Narrow" w:eastAsia="Times New Roman" w:hAnsi="Arial Narrow" w:cs="Arial"/>
          <w:color w:val="000000"/>
          <w:kern w:val="0"/>
          <w:lang w:val="es-ES" w:eastAsia="es-ES"/>
          <w14:ligatures w14:val="none"/>
        </w:rPr>
        <w:t xml:space="preserve">que </w:t>
      </w:r>
      <w:r w:rsidR="1BC26D64" w:rsidRPr="48592B87">
        <w:rPr>
          <w:rFonts w:ascii="Arial Narrow" w:eastAsia="Times New Roman" w:hAnsi="Arial Narrow" w:cs="Arial"/>
          <w:color w:val="000000"/>
          <w:kern w:val="0"/>
          <w:lang w:val="es-ES" w:eastAsia="es-ES"/>
          <w14:ligatures w14:val="none"/>
        </w:rPr>
        <w:t>la negativa de otorgamiento de cobertura fue justificado</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r w:rsidR="028D8407" w:rsidRPr="0026598E">
        <w:rPr>
          <w:rFonts w:ascii="Arial Narrow" w:eastAsia="Times New Roman" w:hAnsi="Arial Narrow" w:cs="Arial"/>
          <w:color w:val="000000"/>
          <w:kern w:val="0"/>
          <w:lang w:val="es-ES" w:eastAsia="es-ES"/>
          <w14:ligatures w14: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8592B8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8592B8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DÉCIMO</w:t>
      </w:r>
      <w:r w:rsidRPr="48592B87">
        <w:rPr>
          <w:rFonts w:ascii="Arial Narrow" w:hAnsi="Arial Narrow" w:cs="Arial"/>
          <w:b/>
          <w:bCs/>
          <w:spacing w:val="-3"/>
          <w:kern w:val="0"/>
          <w14:ligatures w14:val="none"/>
        </w:rPr>
        <w:t>:</w:t>
      </w:r>
      <w:r w:rsidRPr="48592B87">
        <w:rPr>
          <w:rFonts w:ascii="Arial Narrow" w:hAnsi="Arial Narrow" w:cs="Arial"/>
          <w:spacing w:val="-3"/>
          <w:kern w:val="0"/>
          <w14:ligatures w14:val="none"/>
        </w:rPr>
        <w:t xml:space="preserve"> requerir a</w:t>
      </w:r>
      <w:r w:rsidR="005673B2" w:rsidRPr="48592B87">
        <w:rPr>
          <w:rFonts w:ascii="Arial Narrow" w:hAnsi="Arial Narrow" w:cs="Arial"/>
          <w:spacing w:val="-3"/>
          <w:kern w:val="0"/>
          <w14:ligatures w14:val="none"/>
        </w:rPr>
        <w:t xml:space="preserve">l señor Daniel Emmanuel Urrutia Santa Cruz y Rímac Seguros </w:t>
      </w:r>
      <w:r w:rsidR="000C3ECE" w:rsidRPr="48592B87">
        <w:rPr>
          <w:rFonts w:ascii="Arial Narrow" w:hAnsi="Arial Narrow" w:cs="Arial"/>
          <w:spacing w:val="-3"/>
          <w:kern w:val="0"/>
          <w14:ligatures w14:val="none"/>
        </w:rPr>
        <w:t>y</w:t>
      </w:r>
      <w:r w:rsidR="005673B2" w:rsidRPr="48592B87">
        <w:rPr>
          <w:rFonts w:ascii="Arial Narrow" w:hAnsi="Arial Narrow" w:cs="Arial"/>
          <w:spacing w:val="-3"/>
          <w:kern w:val="0"/>
          <w14:ligatures w14:val="none"/>
        </w:rPr>
        <w:t xml:space="preserve"> Reaseguros S.A. </w:t>
      </w:r>
      <w:r w:rsidRPr="000C3ECE">
        <w:rPr>
          <w:rFonts w:ascii="Arial Narrow" w:hAnsi="Arial Narrow"/>
          <w:color w:val="000000"/>
        </w:rPr>
        <w:t>para que, dentro del plazo de dos (2) días hábiles siguientes a la fecha en que reciba</w:t>
      </w:r>
      <w:r w:rsidR="000C3ECE" w:rsidRPr="000C3ECE">
        <w:rPr>
          <w:rFonts w:ascii="Arial Narrow" w:hAnsi="Arial Narrow"/>
          <w:color w:val="000000"/>
        </w:rPr>
        <w:t>n</w:t>
      </w:r>
      <w:r w:rsidRPr="000C3ECE">
        <w:rPr>
          <w:rFonts w:ascii="Arial Narrow" w:hAnsi="Arial Narrow"/>
          <w:color w:val="000000"/>
        </w:rPr>
        <w:t xml:space="preserve"> la notificación en su</w:t>
      </w:r>
      <w:r w:rsidR="000C3ECE" w:rsidRPr="000C3ECE">
        <w:rPr>
          <w:rFonts w:ascii="Arial Narrow" w:hAnsi="Arial Narrow"/>
          <w:color w:val="000000"/>
        </w:rPr>
        <w:t>s</w:t>
      </w:r>
      <w:r w:rsidRPr="000C3ECE">
        <w:rPr>
          <w:rFonts w:ascii="Arial Narrow" w:hAnsi="Arial Narrow"/>
          <w:color w:val="000000"/>
        </w:rPr>
        <w:t xml:space="preserve"> bandeja</w:t>
      </w:r>
      <w:r w:rsidR="000C3ECE" w:rsidRPr="000C3ECE">
        <w:rPr>
          <w:rFonts w:ascii="Arial Narrow" w:hAnsi="Arial Narrow"/>
          <w:color w:val="000000"/>
        </w:rPr>
        <w:t>s</w:t>
      </w:r>
      <w:r w:rsidRPr="000C3ECE">
        <w:rPr>
          <w:rFonts w:ascii="Arial Narrow" w:hAnsi="Arial Narrow"/>
          <w:color w:val="000000"/>
        </w:rPr>
        <w:t xml:space="preserve"> de correo</w:t>
      </w:r>
      <w:r w:rsidR="000C3ECE" w:rsidRPr="000C3ECE">
        <w:rPr>
          <w:rFonts w:ascii="Arial Narrow" w:hAnsi="Arial Narrow"/>
          <w:color w:val="000000"/>
        </w:rPr>
        <w:t>s</w:t>
      </w:r>
      <w:r w:rsidRPr="000C3ECE">
        <w:rPr>
          <w:rFonts w:ascii="Arial Narrow" w:hAnsi="Arial Narrow"/>
          <w:color w:val="000000"/>
        </w:rPr>
        <w:t xml:space="preserve"> electrónico</w:t>
      </w:r>
      <w:r w:rsidR="000C3ECE" w:rsidRPr="000C3ECE">
        <w:rPr>
          <w:rFonts w:ascii="Arial Narrow" w:hAnsi="Arial Narrow"/>
          <w:color w:val="000000"/>
        </w:rPr>
        <w:t>s</w:t>
      </w:r>
      <w:r w:rsidRPr="000C3ECE">
        <w:rPr>
          <w:rFonts w:ascii="Arial Narrow" w:hAnsi="Arial Narrow"/>
          <w:color w:val="000000"/>
        </w:rPr>
        <w:t>, efectúe</w:t>
      </w:r>
      <w:r w:rsidR="000C3ECE" w:rsidRPr="000C3ECE">
        <w:rPr>
          <w:rFonts w:ascii="Arial Narrow" w:hAnsi="Arial Narrow"/>
          <w:color w:val="000000"/>
        </w:rPr>
        <w:t>n</w:t>
      </w:r>
      <w:r w:rsidRPr="000C3ECE">
        <w:rPr>
          <w:rFonts w:ascii="Arial Narrow" w:hAnsi="Arial Narrow"/>
          <w:color w:val="000000"/>
        </w:rPr>
        <w:t xml:space="preserve"> la confirmación de recepción de la notificación remitida por este despacho a su</w:t>
      </w:r>
      <w:r w:rsidR="000C3ECE" w:rsidRPr="000C3ECE">
        <w:rPr>
          <w:rFonts w:ascii="Arial Narrow" w:hAnsi="Arial Narrow"/>
          <w:color w:val="000000"/>
        </w:rPr>
        <w:t>s</w:t>
      </w:r>
      <w:r w:rsidRPr="000C3ECE">
        <w:rPr>
          <w:rFonts w:ascii="Arial Narrow" w:hAnsi="Arial Narrow"/>
          <w:color w:val="000000"/>
        </w:rPr>
        <w:t xml:space="preserve"> correo</w:t>
      </w:r>
      <w:r w:rsidR="000C3ECE" w:rsidRPr="000C3ECE">
        <w:rPr>
          <w:rFonts w:ascii="Arial Narrow" w:hAnsi="Arial Narrow"/>
          <w:color w:val="000000"/>
        </w:rPr>
        <w:t>s</w:t>
      </w:r>
      <w:r w:rsidRPr="000C3ECE">
        <w:rPr>
          <w:rFonts w:ascii="Arial Narrow" w:hAnsi="Arial Narrow"/>
          <w:color w:val="000000"/>
        </w:rPr>
        <w:t xml:space="preserve"> electrónico</w:t>
      </w:r>
      <w:r w:rsidR="000C3ECE" w:rsidRPr="000C3ECE">
        <w:rPr>
          <w:rFonts w:ascii="Arial Narrow" w:hAnsi="Arial Narrow"/>
          <w:color w:val="000000"/>
        </w:rPr>
        <w:t>s</w:t>
      </w:r>
      <w:r w:rsidRPr="000C3ECE">
        <w:rPr>
          <w:rFonts w:ascii="Arial Narrow" w:hAnsi="Arial Narrow"/>
          <w:color w:val="000000"/>
        </w:rPr>
        <w:t>, de conformidad con el segundo párrafo del numeral 4 del artículo 20</w:t>
      </w:r>
      <w:r w:rsidRPr="000C3ECE">
        <w:rPr>
          <w:rFonts w:ascii="Arial Narrow" w:eastAsia="Times New Roman" w:hAnsi="Arial Narrow" w:cs="Segoe UI"/>
          <w:color w:val="000000"/>
          <w:kern w:val="0"/>
          <w:lang w:eastAsia="es-PE"/>
          <w14:ligatures w14:val="none"/>
        </w:rPr>
        <w:t/>
      </w:r>
      <w:r w:rsidRPr="000C3ECE">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hAnsi="Arial Narrow" w:cs="Arial"/>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4250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TextonotapieCar"/>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