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DENUNCIANTE</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LILIANA URSULA ASENCIOS MALCA </w:t>
      </w:r>
      <w:r w:rsidR="00A8071A" w:rsidRPr="00A67ADF">
        <w:rPr>
          <w:rFonts w:ascii="Arial Narrow" w:eastAsia="Arial Narrow" w:hAnsi="Arial Narrow" w:cs="Arial Narrow"/>
          <w:b/>
          <w:color w:val="000000"/>
          <w:kern w:val="0"/>
          <w:lang w:eastAsia="es-PE"/>
          <w14:ligatures w14:val="none"/>
        </w:rPr>
        <w:t xml:space="preserve">(SEÑORA </w:t>
      </w:r>
      <w:r w:rsidR="007827BC" w:rsidRPr="00A67ADF">
        <w:rPr>
          <w:rFonts w:ascii="Arial Narrow" w:eastAsia="Arial Narrow" w:hAnsi="Arial Narrow" w:cs="Arial Narrow"/>
          <w:b/>
          <w:color w:val="000000"/>
          <w:kern w:val="0"/>
          <w:lang w:eastAsia="es-PE"/>
          <w14:ligatures w14:val="none"/>
        </w:rPr>
        <w:t>ASENCIOS</w:t>
      </w:r>
      <w:r w:rsidR="00A8071A" w:rsidRPr="00A67ADF">
        <w:rPr>
          <w:rFonts w:ascii="Arial Narrow" w:eastAsia="Arial Narrow" w:hAnsi="Arial Narrow" w:cs="Arial Narrow"/>
          <w:b/>
          <w:color w:val="000000"/>
          <w:kern w:val="0"/>
          <w:lang w:eastAsia="es-PE"/>
          <w14:ligatures w14:val="none"/>
        </w:rPr>
        <w:t>)</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 xml:space="preserve">MAPFRE PERU COMPAÑIA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240EBA">
        <w:rPr>
          <w:rFonts w:ascii="Arial Narrow" w:eastAsia="Times New Roman" w:hAnsi="Arial Narrow" w:cs="Times New Roman"/>
          <w:color w:val="000000"/>
          <w:kern w:val="0"/>
          <w:shd w:val="clear" w:color="auto" w:fill="FFFFFF"/>
          <w:lang w:eastAsia="es-PE"/>
          <w14:ligatures w14:val="none"/>
        </w:rPr>
        <w:t>16</w:t>
      </w:r>
      <w:r w:rsidRPr="00A67ADF">
        <w:rPr>
          <w:rFonts w:ascii="Arial Narrow" w:eastAsia="Times New Roman" w:hAnsi="Arial Narrow" w:cs="Times New Roman"/>
          <w:color w:val="000000"/>
          <w:kern w:val="0"/>
          <w:shd w:val="clear" w:color="auto" w:fill="FFFFFF"/>
          <w:lang w:eastAsia="es-PE"/>
          <w14:ligatures w14:val="none"/>
        </w:rPr>
        <w:t xml:space="preserve"> de </w:t>
      </w:r>
      <w:r w:rsidR="00240EBA">
        <w:rPr>
          <w:rFonts w:ascii="Arial Narrow" w:eastAsia="Times New Roman" w:hAnsi="Arial Narrow" w:cs="Times New Roman"/>
          <w:color w:val="000000"/>
          <w:kern w:val="0"/>
          <w:shd w:val="clear" w:color="auto" w:fill="FFFFFF"/>
          <w:lang w:eastAsia="es-PE"/>
          <w14:ligatures w14:val="none"/>
        </w:rPr>
        <w:t>mayo</w:t>
      </w:r>
      <w:r w:rsidRPr="00A67ADF">
        <w:rPr>
          <w:rFonts w:ascii="Arial Narrow" w:eastAsia="Times New Roman" w:hAnsi="Arial Narrow" w:cs="Times New Roman"/>
          <w:color w:val="000000"/>
          <w:kern w:val="0"/>
          <w:shd w:val="clear" w:color="auto" w:fill="FFFFFF"/>
          <w:lang w:eastAsia="es-PE"/>
          <w14:ligatures w14:val="none"/>
        </w:rPr>
        <w:t xml:space="preserve"> 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w:t>
      </w:r>
      <w:r w:rsidR="002A16D0" w:rsidRPr="00A67ADF">
        <w:rPr>
          <w:rFonts w:ascii="Arial Narrow" w:eastAsia="Times New Roman" w:hAnsi="Arial Narrow" w:cs="Arial"/>
          <w:color w:val="000000"/>
          <w:kern w:val="0"/>
          <w:lang w:val="es-ES" w:eastAsia="es-ES"/>
          <w14:ligatures w14:val="none"/>
        </w:rPr>
        <w:t>23 de enero del 2025</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t>
      </w:r>
      <w:r w:rsidR="00DF13D0" w:rsidRPr="00A67ADF">
        <w:rPr>
          <w:rFonts w:ascii="Arial Narrow" w:eastAsia="Calibri" w:hAnsi="Arial Narrow" w:cs="Arial"/>
          <w:kern w:val="0"/>
          <w14:ligatures w14:val="none"/>
        </w:rPr>
        <w:t>la señora</w:t>
      </w:r>
      <w:r w:rsidR="00911D96" w:rsidRPr="00A67ADF">
        <w:rPr>
          <w:rFonts w:ascii="Arial Narrow" w:eastAsia="Calibri" w:hAnsi="Arial Narrow" w:cs="Arial"/>
          <w:kern w:val="0"/>
          <w14:ligatures w14:val="none"/>
        </w:rPr>
        <w:t xml:space="preserve"> </w:t>
      </w:r>
      <w:proofErr w:type="spellStart"/>
      <w:r w:rsidR="009E09BB" w:rsidRPr="00A67ADF">
        <w:rPr>
          <w:rFonts w:ascii="Arial Narrow" w:eastAsia="Calibri" w:hAnsi="Arial Narrow" w:cs="Arial"/>
          <w:kern w:val="0"/>
          <w14:ligatures w14:val="none"/>
        </w:rPr>
        <w:t>Asencios</w:t>
      </w:r>
      <w:proofErr w:type="spellEnd"/>
      <w:r w:rsidR="009E09BB" w:rsidRPr="00A67ADF">
        <w:rPr>
          <w:rFonts w:ascii="Arial Narrow" w:eastAsia="Calibri" w:hAnsi="Arial Narrow" w:cs="Arial"/>
          <w:kern w:val="0"/>
          <w14:ligatures w14:val="none"/>
        </w:rPr>
        <w:t xml:space="preserve"> </w:t>
      </w:r>
      <w:r w:rsidRPr="00A67ADF">
        <w:rPr>
          <w:rFonts w:ascii="Arial Narrow" w:eastAsia="Calibri" w:hAnsi="Arial Narrow" w:cs="Arial"/>
          <w:kern w:val="0"/>
          <w14:ligatures w14:val="none"/>
        </w:rPr>
        <w:t>d</w:t>
      </w:r>
      <w:r w:rsidRPr="00A67ADF">
        <w:rPr>
          <w:rFonts w:ascii="Arial Narrow" w:eastAsia="Times New Roman" w:hAnsi="Arial Narrow" w:cs="Arial"/>
          <w:color w:val="000000"/>
          <w:kern w:val="0"/>
          <w:lang w:val="es-ES" w:eastAsia="es-ES"/>
          <w14:ligatures w14:val="none"/>
        </w:rPr>
        <w:t xml:space="preserve">enunció a </w:t>
      </w:r>
      <w:r w:rsidR="002A16D0" w:rsidRPr="00A67ADF">
        <w:rPr>
          <w:rFonts w:ascii="Arial Narrow" w:eastAsia="Arial Narrow" w:hAnsi="Arial Narrow" w:cs="Arial Narrow"/>
          <w:bCs/>
        </w:rPr>
        <w:t xml:space="preserve">Mapfre y </w:t>
      </w:r>
      <w:r w:rsidR="008617C3" w:rsidRPr="00A67ADF">
        <w:rPr>
          <w:rFonts w:ascii="Arial Narrow" w:eastAsia="Arial Narrow" w:hAnsi="Arial Narrow" w:cs="Arial Narrow"/>
          <w:bCs/>
        </w:rPr>
        <w:t xml:space="preserve">CAFAE-SE </w:t>
      </w:r>
      <w:r w:rsidRPr="00A67AD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señalando </w:t>
      </w:r>
      <w:r w:rsidRPr="00A67ADF">
        <w:rPr>
          <w:rFonts w:ascii="Arial Narrow" w:eastAsia="Times New Roman" w:hAnsi="Arial Narrow" w:cs="Arial"/>
          <w:bCs/>
          <w:color w:val="000000"/>
          <w:kern w:val="0"/>
          <w:lang w:val="es-ES" w:eastAsia="es-ES"/>
          <w14:ligatures w14:val="none"/>
        </w:rPr>
        <w:t>lo siguiente:</w:t>
      </w:r>
    </w:p>
    <w:p w14:paraId="101D66EA" w14: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La madre de la denunciante, la señora María Luisa Malca Díaz (en adelante, la señora Malca), fue beneficiaria del Seguro de Vida - Cobertura Sepelio con la Póliza </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xml:space="preserve"> 6202059900004 (en adelante, Seguro de Vida). Refiere que la señora Malca no ha interrumpido en ningún momento el cumplimiento de la obligación de pago de la prima mensual correspondiente al Seguro de Vida. Señala que la señora Malca Díaz no habría manifestado, ni de manera verbal ni por medio de documento escrito, su voluntad de suspender o cesar el descuento de la prima del seguro de vida de sus haberes.</w:t>
      </w:r>
    </w:p>
    <w:p w14:paraId="5EA097BF" w14: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Durante los años 2020 y 2021, mientras se encontraba vigente el estado de emergencia sanitaria, la señora Malca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Times New Roman" w:hAnsi="Arial Narrow" w:cs="Arial"/>
          <w:color w:val="000000"/>
          <w:kern w:val="0"/>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El 25 de enero de 2023, la señora Malca falleció en el Hospital Edgardo Rebagliati </w:t>
      </w:r>
      <w:proofErr w:type="spellStart"/>
      <w:r w:rsidRPr="00240EBA">
        <w:rPr>
          <w:rFonts w:ascii="Arial Narrow" w:eastAsia="Times New Roman" w:hAnsi="Arial Narrow" w:cs="Arial"/>
          <w:color w:val="000000"/>
          <w:kern w:val="0"/>
          <w:lang w:eastAsia="es-ES"/>
          <w14:ligatures w14:val="none"/>
        </w:rPr>
        <w:t>Martins</w:t>
      </w:r>
      <w:proofErr w:type="spellEnd"/>
      <w:r w:rsidRPr="00240EBA">
        <w:rPr>
          <w:rFonts w:ascii="Arial Narrow" w:eastAsia="Times New Roman" w:hAnsi="Arial Narrow" w:cs="Arial"/>
          <w:color w:val="000000"/>
          <w:kern w:val="0"/>
          <w:lang w:eastAsia="es-ES"/>
          <w14:ligatures w14:val="none"/>
        </w:rPr>
        <w:t>. Ese mismo día, la denunciante solicitó a CAFAE-SE la activación de la cobertura de Sepelio del Seguro de Vida cubierto por la Póliza contratada; no obstante, CAFAE-SE le informó que la señora Malca no se encontraba asegurada, ello debido a una supuesta omisión en el descuento de la prima mensual del seguro por parte de la Oficina de Normalización Previsional (ONP).</w:t>
      </w:r>
    </w:p>
    <w:p w14:paraId="342105E1" w14:textId="77777777" w:rsidR="00653000" w:rsidRPr="00653000" w:rsidRDefault="00653000" w:rsidP="00653000">
      <w:pPr>
        <w:pStyle w:val="Prrafodelista"/>
        <w:rPr>
          <w:rFonts w:ascii="Arial Narrow" w:eastAsia="Times New Roman" w:hAnsi="Arial Narrow" w:cs="Arial"/>
          <w:color w:val="000000"/>
          <w:kern w:val="0"/>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En esa fecha, CAFAE-SE le señaló que existía la posibilidad de reincorporar a la señora Malca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w:t>
      </w:r>
    </w:p>
    <w:p w14:paraId="46855F6A" w14:textId="77777777" w:rsidR="00E93FE8" w:rsidRPr="00E93FE8" w:rsidRDefault="00E93FE8" w:rsidP="00E93FE8">
      <w:pPr>
        <w:spacing w:after="0" w:line="240" w:lineRule="auto"/>
        <w:jc w:val="both"/>
        <w:rPr>
          <w:rFonts w:ascii="Arial Narrow" w:eastAsia="Times New Roman" w:hAnsi="Arial Narrow" w:cs="Arial"/>
          <w:color w:val="000000"/>
          <w:kern w:val="0"/>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000">
        <w:rPr>
          <w:rFonts w:ascii="Arial Narrow" w:eastAsia="Times New Roman" w:hAnsi="Arial Narrow" w:cs="Arial"/>
          <w:color w:val="000000"/>
          <w:kern w:val="0"/>
          <w:lang w:eastAsia="es-ES"/>
          <w14:ligatures w14:val="none"/>
        </w:rPr>
        <w:t>Ante la negativa de CAFAE-SE y de la entidad aseguradora MAPFRE activar la cobertura de Sepelio del Seguro de Vida cubierto por la Póliza contratada, los familiares de la señora Malca</w:t>
      </w:r>
      <w:r>
        <w:rPr>
          <w:rFonts w:ascii="Arial Narrow" w:eastAsia="Times New Roman" w:hAnsi="Arial Narrow" w:cs="Arial"/>
          <w:color w:val="000000"/>
          <w:kern w:val="0"/>
          <w:lang w:eastAsia="es-ES"/>
          <w14:ligatures w14:val="none"/>
        </w:rPr>
        <w:t xml:space="preserve"> </w:t>
      </w:r>
      <w:r w:rsidRPr="00653000">
        <w:rPr>
          <w:rFonts w:ascii="Arial Narrow" w:eastAsia="Times New Roman" w:hAnsi="Arial Narrow" w:cs="Arial"/>
          <w:color w:val="000000"/>
          <w:kern w:val="0"/>
          <w:lang w:eastAsia="es-ES"/>
          <w14:ligatures w14:val="none"/>
        </w:rPr>
        <w:lastRenderedPageBreak/>
        <w:t>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María Luisa Malca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w14:ligatures w14:val="none"/>
        </w:rPr>
        <w:t>.</w:t>
      </w:r>
    </w:p>
    <w:p w14:paraId="667DBDCB" w14: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w:t>
      </w:r>
      <w:proofErr w:type="spellStart"/>
      <w:r w:rsidR="009E09BB" w:rsidRPr="00A67ADF">
        <w:rPr>
          <w:rFonts w:ascii="Arial Narrow" w:eastAsia="Calibri" w:hAnsi="Arial Narrow" w:cs="Arial"/>
          <w:kern w:val="0"/>
          <w14:ligatures w14:val="none"/>
        </w:rPr>
        <w:t>Asencios</w:t>
      </w:r>
      <w:proofErr w:type="spellEnd"/>
      <w:r w:rsidR="009E09BB" w:rsidRPr="00A67ADF">
        <w:rPr>
          <w:rFonts w:ascii="Arial Narrow" w:eastAsia="Calibri" w:hAnsi="Arial Narrow" w:cs="Arial"/>
          <w:kern w:val="0"/>
          <w14:ligatures w14:val="none"/>
        </w:rPr>
        <w:t xml:space="preserve"> </w:t>
      </w:r>
      <w:r w:rsidRPr="00A67ADF">
        <w:rPr>
          <w:rFonts w:ascii="Arial Narrow" w:eastAsia="Times New Roman" w:hAnsi="Arial Narrow" w:cs="Arial"/>
          <w:color w:val="000000"/>
          <w:kern w:val="0"/>
          <w:lang w:val="es-ES" w:eastAsia="es-ES"/>
          <w14:ligatures w14:val="none"/>
        </w:rPr>
        <w:t xml:space="preserve">solicitó, en calidad de medida correctiva, que </w:t>
      </w:r>
      <w:r w:rsidR="00841F57" w:rsidRPr="00A67ADF">
        <w:rPr>
          <w:rFonts w:ascii="Arial Narrow" w:eastAsia="Arial Narrow" w:hAnsi="Arial Narrow" w:cs="Arial Narrow"/>
          <w:bCs/>
        </w:rPr>
        <w:t>Mapfre y CAFAE-SE</w:t>
      </w:r>
      <w:r w:rsidR="009C65BD" w:rsidRPr="00A67ADF">
        <w:rPr>
          <w:rFonts w:ascii="Arial Narrow" w:eastAsia="Arial Narrow" w:hAnsi="Arial Narrow" w:cs="Arial Narrow"/>
          <w:bCs/>
        </w:rPr>
        <w:t xml:space="preserve"> </w:t>
      </w:r>
      <w:r w:rsidRPr="00A67ADF">
        <w:rPr>
          <w:rFonts w:ascii="Arial Narrow" w:eastAsia="Times New Roman" w:hAnsi="Arial Narrow" w:cs="Arial"/>
          <w:color w:val="000000"/>
          <w:kern w:val="0"/>
          <w:lang w:val="es-ES" w:eastAsia="es-ES"/>
          <w14:ligatures w14:val="none"/>
        </w:rPr>
        <w:t>cumpla</w:t>
      </w:r>
      <w:r w:rsidR="009C65BD" w:rsidRPr="00A67ADF">
        <w:rPr>
          <w:rFonts w:ascii="Arial Narrow" w:eastAsia="Times New Roman" w:hAnsi="Arial Narrow" w:cs="Arial"/>
          <w:color w:val="000000"/>
          <w:kern w:val="0"/>
          <w:lang w:val="es-ES" w:eastAsia="es-ES"/>
          <w14:ligatures w14:val="none"/>
        </w:rPr>
        <w:t>n</w:t>
      </w:r>
      <w:r w:rsidRPr="00A67ADF">
        <w:rPr>
          <w:rFonts w:ascii="Arial Narrow" w:eastAsia="Times New Roman" w:hAnsi="Arial Narrow" w:cs="Arial"/>
          <w:color w:val="000000"/>
          <w:kern w:val="0"/>
          <w:lang w:val="es-ES" w:eastAsia="es-ES"/>
          <w14:ligatures w14:val="none"/>
        </w:rPr>
        <w:t xml:space="preserve"> con </w:t>
      </w:r>
      <w:r w:rsidR="00266B75" w:rsidRPr="00A67ADF">
        <w:rPr>
          <w:rFonts w:ascii="Arial Narrow" w:eastAsia="Times New Roman" w:hAnsi="Arial Narrow" w:cs="Arial"/>
          <w:color w:val="000000"/>
          <w:kern w:val="0"/>
          <w:lang w:val="es-ES" w:eastAsia="es-ES"/>
          <w14:ligatures w14:val="none"/>
        </w:rPr>
        <w:t>otorgar la cobertura del S</w:t>
      </w:r>
      <w:r w:rsidR="009C65BD" w:rsidRPr="00A67ADF">
        <w:rPr>
          <w:rFonts w:ascii="Arial Narrow" w:eastAsia="Times New Roman" w:hAnsi="Arial Narrow" w:cs="Arial"/>
          <w:color w:val="000000"/>
          <w:kern w:val="0"/>
          <w:lang w:val="es-ES" w:eastAsia="es-ES"/>
          <w14:ligatures w14:val="none"/>
        </w:rPr>
        <w:t>eguro de Vida.</w:t>
      </w:r>
      <w:r w:rsidR="00841F57" w:rsidRPr="00A67ADF">
        <w:rPr>
          <w:rFonts w:ascii="Arial Narrow" w:eastAsia="Times New Roman" w:hAnsi="Arial Narrow" w:cs="Arial"/>
          <w:color w:val="000000"/>
          <w:kern w:val="0"/>
          <w:lang w:val="es-ES"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Asimismo, requirió </w:t>
      </w:r>
      <w:r w:rsidR="008617C3" w:rsidRPr="00A67ADF">
        <w:rPr>
          <w:rFonts w:ascii="Arial Narrow" w:eastAsia="Times New Roman" w:hAnsi="Arial Narrow" w:cs="Arial"/>
          <w:color w:val="000000"/>
          <w:kern w:val="0"/>
          <w:lang w:val="es-ES" w:eastAsia="es-ES"/>
          <w14:ligatures w14:val="none"/>
        </w:rPr>
        <w:t xml:space="preserve">a </w:t>
      </w:r>
      <w:r w:rsidR="00841F57" w:rsidRPr="00A67ADF">
        <w:rPr>
          <w:rFonts w:ascii="Arial Narrow" w:eastAsia="Arial Narrow" w:hAnsi="Arial Narrow" w:cs="Arial Narrow"/>
          <w:bCs/>
        </w:rPr>
        <w:t xml:space="preserve">Mapfre y CAFAE-SE </w:t>
      </w:r>
      <w:r w:rsidRPr="00A67ADF">
        <w:rPr>
          <w:rFonts w:ascii="Arial Narrow" w:eastAsia="Times New Roman" w:hAnsi="Arial Narrow" w:cs="Arial"/>
          <w:color w:val="000000"/>
          <w:kern w:val="0"/>
          <w:lang w:val="es-ES" w:eastAsia="es-ES"/>
          <w14:ligatures w14:val="none"/>
        </w:rPr>
        <w:t>el reembolso de costos y costas del presente procedimiento.</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w:t>
      </w:r>
      <w:r w:rsidR="00BD64E3" w:rsidRPr="003077A4">
        <w:rPr>
          <w:rFonts w:ascii="Arial Narrow" w:eastAsia="Times New Roman" w:hAnsi="Arial Narrow" w:cs="Segoe UI"/>
          <w:color w:val="000000"/>
          <w:kern w:val="0"/>
          <w:lang w:eastAsia="es-PE"/>
          <w14:ligatures w14: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w14:ligatures w14:val="none"/>
        </w:rPr>
        <w:t>; involucraría una presunta afectación a sus</w:t>
      </w:r>
      <w:r w:rsidR="00BD64E3" w:rsidRPr="00BD64E3">
        <w:rPr>
          <w:rFonts w:ascii="Arial Narrow" w:eastAsia="Times New Roman" w:hAnsi="Arial Narrow" w:cs="Segoe UI"/>
          <w:color w:val="000000"/>
          <w:kern w:val="0"/>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w14:ligatures w14:val="none"/>
        </w:rPr>
        <w:t>tipificado en los artículos 18 y 19 del Código</w:t>
      </w:r>
      <w:r w:rsidR="00EF0878" w:rsidRPr="003077A4">
        <w:rPr>
          <w:rFonts w:ascii="Arial Narrow" w:eastAsia="Arial Narrow" w:hAnsi="Arial Narrow" w:cs="Arial"/>
          <w:kern w:val="0"/>
          <w:vertAlign w:val="superscript"/>
          <w14:ligatures w14:val="none"/>
        </w:rPr>
        <w:footnoteReference w:id="4"/>
      </w:r>
      <w:r w:rsidR="00DA4327" w:rsidRPr="003077A4">
        <w:rPr>
          <w:rFonts w:ascii="Arial Narrow" w:eastAsia="Arial Narrow" w:hAnsi="Arial Narrow" w:cs="Arial Narrow"/>
          <w:kern w:val="0"/>
          <w14:ligatures w14:val="none"/>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077A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w14:ligatures w14:val="none"/>
        </w:rPr>
        <w:t/>
      </w:r>
      <w:proofErr w:type="spellEnd"/>
      <w:r w:rsidR="003077A4"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rPr>
        <w:t>; involucraría</w:t>
      </w:r>
      <w:r w:rsidR="00BD64E3" w:rsidRPr="00BD64E3">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 Por consiguiente,</w:t>
      </w:r>
      <w:r w:rsidR="00BD64E3" w:rsidRPr="00BD64E3">
        <w:rPr>
          <w:rFonts w:ascii="Arial Narrow" w:eastAsia="Arial Narrow" w:hAnsi="Arial Narrow" w:cs="Arial Narrow"/>
          <w:kern w:val="0"/>
          <w14:ligatures w14:val="none"/>
        </w:rPr>
        <w:t xml:space="preserv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w:t>
      </w:r>
      <w:r w:rsidR="00BD64E3" w:rsidRPr="00BD64E3">
        <w:rPr>
          <w:rFonts w:ascii="Arial Narrow" w:eastAsia="Arial Narrow" w:hAnsi="Arial Narrow" w:cs="Arial Narrow"/>
          <w:kern w:val="0"/>
          <w14:ligatures w14: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A67ADF">
        <w:rPr>
          <w:rFonts w:ascii="Arial Narrow" w:eastAsia="Arial Narrow" w:hAnsi="Arial Narrow" w:cs="Arial Narrow"/>
          <w:kern w:val="0"/>
          <w14:ligatures w14:val="none"/>
        </w:rPr>
        <w:t xml:space="preserve">, la Secretaría </w:t>
      </w:r>
      <w:r w:rsidRPr="00340643">
        <w:rPr>
          <w:rFonts w:ascii="Arial Narrow" w:eastAsia="Arial Narrow" w:hAnsi="Arial Narrow" w:cs="Arial Narrow"/>
          <w:kern w:val="0"/>
          <w14:ligatures w14: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w14:ligatures w14:val="none"/>
        </w:rPr>
        <w:t/>
      </w:r>
      <w:proofErr w:type="spellEnd"/>
      <w:r w:rsidR="00340643"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rPr>
        <w:t>. Por consiguiente, corresponde calificar el hecho materia de denuncia como una presunta infracción al deber</w:t>
      </w:r>
      <w:r w:rsidRPr="00BD64E3">
        <w:rPr>
          <w:rFonts w:ascii="Arial Narrow" w:eastAsia="Arial Narrow" w:hAnsi="Arial Narrow" w:cs="Arial Narrow"/>
          <w:kern w:val="0"/>
          <w14:ligatures w14:val="none"/>
        </w:rPr>
        <w:t xml:space="preserve"> de información, tipificado en el artículo 1, numeral 1, literal b) y al artículo 2 del Código</w:t>
      </w:r>
      <w:r w:rsidRPr="00A67ADF">
        <w:rPr>
          <w:rFonts w:ascii="Arial Narrow" w:eastAsia="Arial Narrow" w:hAnsi="Arial Narrow" w:cs="Arial Narrow"/>
          <w:kern w:val="0"/>
          <w14:ligatures w14:val="none"/>
        </w:rPr>
        <w:t>.</w:t>
      </w:r>
    </w:p>
    <w:p w14:paraId="4F1E88E9" w14: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Al </w:t>
      </w:r>
      <w:r w:rsidR="00BD64E3" w:rsidRPr="00BD64E3">
        <w:rPr>
          <w:rFonts w:ascii="Arial Narrow" w:eastAsia="Times New Roman" w:hAnsi="Arial Narrow" w:cs="Arial"/>
          <w:color w:val="000000"/>
          <w:kern w:val="0"/>
          <w:u w:val="single"/>
          <w:lang w:val="es-ES" w:eastAsia="es-ES"/>
          <w14:ligatures w14:val="none"/>
        </w:rPr>
        <w:t>Mapfre</w:t>
      </w:r>
      <w:r w:rsidRPr="00A67ADF">
        <w:rPr>
          <w:rFonts w:ascii="Arial Narrow" w:eastAsia="Times New Roman" w:hAnsi="Arial Narrow" w:cs="Arial"/>
          <w:color w:val="000000"/>
          <w:kern w:val="0"/>
          <w:lang w:val="es-ES" w:eastAsia="es-ES"/>
          <w14:ligatures w14:val="none"/>
        </w:rPr>
        <w:t xml:space="preserve">: </w:t>
      </w:r>
      <w:r w:rsidR="00BD64E3" w:rsidRPr="00BD64E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6202059900004; y, (</w:t>
      </w:r>
      <w:proofErr w:type="spellStart"/>
      <w:r w:rsidRPr="00BD64E3">
        <w:rPr>
          <w:rFonts w:ascii="Arial Narrow" w:eastAsia="Times New Roman" w:hAnsi="Arial Narrow" w:cs="Arial"/>
          <w:color w:val="000000"/>
          <w:kern w:val="0"/>
          <w:lang w:val="es-ES" w:eastAsia="es-ES"/>
          <w14:ligatures w14:val="none"/>
        </w:rPr>
        <w:t>ii</w:t>
      </w:r>
      <w:proofErr w:type="spellEnd"/>
      <w:r w:rsidRPr="00BD64E3">
        <w:rPr>
          <w:rFonts w:ascii="Arial Narrow" w:eastAsia="Times New Roman" w:hAnsi="Arial Narrow" w:cs="Arial"/>
          <w:color w:val="000000"/>
          <w:kern w:val="0"/>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primas ante el empleador de la aseguradora; y, (</w:t>
      </w:r>
      <w:proofErr w:type="spellStart"/>
      <w:r w:rsidRPr="00BD64E3">
        <w:rPr>
          <w:rFonts w:ascii="Arial Narrow" w:eastAsia="Times New Roman" w:hAnsi="Arial Narrow" w:cs="Arial"/>
          <w:color w:val="000000"/>
          <w:kern w:val="0"/>
          <w:lang w:val="es-ES" w:eastAsia="es-ES"/>
          <w14:ligatures w14:val="none"/>
        </w:rPr>
        <w:t>iii</w:t>
      </w:r>
      <w:proofErr w:type="spellEnd"/>
      <w:r w:rsidRPr="00BD64E3">
        <w:rPr>
          <w:rFonts w:ascii="Arial Narrow" w:eastAsia="Times New Roman" w:hAnsi="Arial Narrow" w:cs="Arial"/>
          <w:color w:val="000000"/>
          <w:kern w:val="0"/>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roofErr w:type="spellStart"/>
      <w:r w:rsidRPr="00BD64E3">
        <w:rPr>
          <w:rFonts w:ascii="Arial Narrow" w:eastAsia="Times New Roman" w:hAnsi="Arial Narrow" w:cs="Arial"/>
          <w:color w:val="000000"/>
          <w:kern w:val="0"/>
          <w:lang w:val="es-ES" w:eastAsia="es-ES"/>
          <w14:ligatures w14:val="none"/>
        </w:rPr>
        <w:t/>
      </w:r>
      <w:proofErr w:type="spellEnd"/>
      <w:r w:rsidRPr="00BD64E3">
        <w:rPr>
          <w:rFonts w:ascii="Arial Narrow" w:eastAsia="Times New Roman" w:hAnsi="Arial Narrow" w:cs="Arial"/>
          <w:color w:val="000000"/>
          <w:kern w:val="0"/>
          <w:lang w:val="es-ES" w:eastAsia="es-ES"/>
          <w14:ligatures w14:val="none"/>
        </w:rPr>
        <w:t xml:space="preserve"> 6202059900004</w:t>
      </w:r>
      <w:r w:rsidR="00151293" w:rsidRPr="00A67ADF">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 </w:t>
      </w:r>
      <w:r w:rsidR="00933D7D" w:rsidRPr="00A67ADF">
        <w:rPr>
          <w:rFonts w:ascii="Arial Narrow" w:eastAsia="Times New Roman" w:hAnsi="Arial Narrow" w:cs="Arial"/>
          <w:color w:val="000000"/>
          <w:kern w:val="0"/>
          <w:u w:val="single"/>
          <w:lang w:val="es-ES" w:eastAsia="es-ES"/>
          <w14:ligatures w14:val="none"/>
        </w:rPr>
        <w:t>CAFAE-SE</w:t>
      </w:r>
      <w:r w:rsidRPr="00A67ADF">
        <w:rPr>
          <w:rFonts w:ascii="Arial Narrow" w:eastAsia="Times New Roman" w:hAnsi="Arial Narrow" w:cs="Arial"/>
          <w:color w:val="000000"/>
          <w:kern w:val="0"/>
          <w:lang w:val="es-ES" w:eastAsia="es-ES"/>
          <w14:ligatures w14:val="none"/>
        </w:rPr>
        <w:t>:</w:t>
      </w:r>
      <w:r w:rsidRPr="00A67ADF">
        <w:rPr>
          <w:rFonts w:ascii="Arial Narrow" w:eastAsia="Times New Roman" w:hAnsi="Arial Narrow" w:cs="Arial"/>
          <w:color w:val="000000"/>
          <w:kern w:val="0"/>
          <w:lang w:eastAsia="es-ES"/>
          <w14:ligatures w14:val="none"/>
        </w:rPr>
        <w:t xml:space="preserve"> </w:t>
      </w:r>
      <w:r w:rsidR="00BD64E3" w:rsidRPr="00BD64E3">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w14:ligatures w14:val="none"/>
        </w:rPr>
        <w:t/>
      </w:r>
      <w:proofErr w:type="spellEnd"/>
      <w:r w:rsidR="00BD64E3" w:rsidRPr="00BD64E3">
        <w:rPr>
          <w:rFonts w:ascii="Arial Narrow" w:eastAsia="Times New Roman" w:hAnsi="Arial Narrow" w:cs="Arial"/>
          <w:color w:val="000000"/>
          <w:kern w:val="0"/>
          <w:lang w:eastAsia="es-ES"/>
          <w14:ligatures w14:val="none"/>
        </w:rPr>
        <w:t xml:space="preserve"> 6202059900004; y, (</w:t>
      </w:r>
      <w:proofErr w:type="spellStart"/>
      <w:r w:rsidR="00BD64E3" w:rsidRPr="00BD64E3">
        <w:rPr>
          <w:rFonts w:ascii="Arial Narrow" w:eastAsia="Times New Roman" w:hAnsi="Arial Narrow" w:cs="Arial"/>
          <w:color w:val="000000"/>
          <w:kern w:val="0"/>
          <w:lang w:eastAsia="es-ES"/>
          <w14:ligatures w14:val="none"/>
        </w:rPr>
        <w:t>ii</w:t>
      </w:r>
      <w:proofErr w:type="spellEnd"/>
      <w:r w:rsidR="00BD64E3" w:rsidRPr="00BD64E3">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5E6405">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w:t>
      </w:r>
      <w:r w:rsidR="00232389" w:rsidRPr="00A67AD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626D7" w:rsidRPr="00A67ADF">
        <w:rPr>
          <w:rFonts w:ascii="Arial Narrow" w:eastAsia="Times New Roman" w:hAnsi="Arial Narrow" w:cs="Arial"/>
          <w:color w:val="000000"/>
          <w:kern w:val="0"/>
          <w:lang w:val="es-ES" w:eastAsia="es-ES"/>
          <w14:ligatures w14:val="none"/>
        </w:rPr>
        <w:t xml:space="preserve">23 de enero del 2025 </w:t>
      </w:r>
      <w:r w:rsidR="00232389" w:rsidRPr="00A67ADF">
        <w:rPr>
          <w:rFonts w:ascii="Arial Narrow" w:eastAsia="Times New Roman" w:hAnsi="Arial Narrow" w:cs="Times New Roman"/>
          <w:color w:val="000000"/>
          <w:kern w:val="0"/>
          <w:shd w:val="clear" w:color="auto" w:fill="FFFFFF"/>
          <w:lang w:eastAsia="es-PE"/>
          <w14:ligatures w14:val="none"/>
        </w:rPr>
        <w:t xml:space="preserve">interpuesta por </w:t>
      </w:r>
      <w:r w:rsidR="00970D1A" w:rsidRPr="00A67ADF">
        <w:rPr>
          <w:rFonts w:ascii="Arial Narrow" w:hAnsi="Arial Narrow" w:cs="Arial"/>
          <w:bCs/>
          <w:spacing w:val="-3"/>
          <w:kern w:val="0"/>
          <w14:ligatures w14:val="none"/>
        </w:rPr>
        <w:t xml:space="preserve">la señora </w:t>
      </w:r>
      <w:r w:rsidR="00970D1A" w:rsidRPr="00A67ADF">
        <w:rPr>
          <w:rFonts w:ascii="Arial Narrow" w:eastAsia="Times New Roman" w:hAnsi="Arial Narrow" w:cs="Times New Roman"/>
          <w:color w:val="000000"/>
          <w:kern w:val="0"/>
          <w:shd w:val="clear" w:color="auto" w:fill="FFFFFF"/>
          <w:lang w:eastAsia="es-PE"/>
          <w14:ligatures w14:val="none"/>
        </w:rPr>
        <w:t xml:space="preserve">Liliana </w:t>
      </w:r>
      <w:proofErr w:type="spellStart"/>
      <w:r w:rsidR="00970D1A" w:rsidRPr="00A67ADF">
        <w:rPr>
          <w:rFonts w:ascii="Arial Narrow" w:eastAsia="Times New Roman" w:hAnsi="Arial Narrow" w:cs="Times New Roman"/>
          <w:color w:val="000000"/>
          <w:kern w:val="0"/>
          <w:shd w:val="clear" w:color="auto" w:fill="FFFFFF"/>
          <w:lang w:eastAsia="es-PE"/>
          <w14:ligatures w14:val="none"/>
        </w:rPr>
        <w:t>Ursula</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t>
      </w:r>
      <w:proofErr w:type="spellStart"/>
      <w:r w:rsidR="00970D1A" w:rsidRPr="00A67ADF">
        <w:rPr>
          <w:rFonts w:ascii="Arial Narrow" w:eastAsia="Times New Roman" w:hAnsi="Arial Narrow" w:cs="Times New Roman"/>
          <w:color w:val="000000"/>
          <w:kern w:val="0"/>
          <w:shd w:val="clear" w:color="auto" w:fill="FFFFFF"/>
          <w:lang w:eastAsia="es-PE"/>
          <w14:ligatures w14:val="none"/>
        </w:rPr>
        <w:t>Asencios</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Malca </w:t>
      </w:r>
      <w:r w:rsidR="00232389" w:rsidRPr="00A67ADF">
        <w:rPr>
          <w:rFonts w:ascii="Arial Narrow" w:eastAsia="Times New Roman" w:hAnsi="Arial Narrow" w:cs="Times New Roman"/>
          <w:color w:val="000000"/>
          <w:kern w:val="0"/>
          <w:shd w:val="clear" w:color="auto" w:fill="FFFFFF"/>
          <w:lang w:eastAsia="es-PE"/>
          <w14:ligatures w14:val="none"/>
        </w:rPr>
        <w:t xml:space="preserve">contra </w:t>
      </w:r>
      <w:r w:rsidR="00C84982" w:rsidRPr="00A67ADF">
        <w:rPr>
          <w:rFonts w:ascii="Arial Narrow" w:eastAsia="Arial Narrow" w:hAnsi="Arial Narrow" w:cs="Arial Narrow"/>
          <w:bCs/>
        </w:rPr>
        <w:t>Mapfre Perú Compañía de Seguros y Reaseguros S.A. y el Comité de Administración del Fondo de Asistencia y Estímulo de los Trabajadores del Sector Educación</w:t>
      </w:r>
      <w:r w:rsidR="00232389" w:rsidRPr="00A67ADF">
        <w:rPr>
          <w:rFonts w:ascii="Arial Narrow" w:eastAsia="Times New Roman" w:hAnsi="Arial Narrow" w:cs="Times New Roman"/>
          <w:color w:val="000000"/>
          <w:kern w:val="0"/>
          <w:shd w:val="clear" w:color="auto" w:fill="FFFFFF"/>
          <w:lang w:eastAsia="es-PE"/>
          <w14:ligatures w14:val="none"/>
        </w:rPr>
        <w:t xml:space="preserve">, </w:t>
      </w:r>
      <w:r w:rsidR="005E6405" w:rsidRPr="00A67ADF">
        <w:rPr>
          <w:rFonts w:ascii="Arial Narrow" w:eastAsia="Times New Roman" w:hAnsi="Arial Narrow" w:cs="Times New Roman"/>
          <w:color w:val="000000"/>
          <w:kern w:val="0"/>
          <w:shd w:val="clear" w:color="auto" w:fill="FFFFFF"/>
          <w:lang w:eastAsia="es-PE"/>
          <w14:ligatures w14:val="none"/>
        </w:rPr>
        <w:t>por lo siguiente:</w:t>
      </w:r>
    </w:p>
    <w:p w14:paraId="32C593C1"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w14:ligatures w14: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w14:ligatures w14:val="none"/>
        </w:rPr>
        <w:t>.</w:t>
      </w:r>
    </w:p>
    <w:p w14:paraId="186925AE" w14: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w:t>
      </w:r>
      <w:r w:rsidRPr="003077A4">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w14:ligatures w14:val="none"/>
        </w:rPr>
        <w:t/>
      </w:r>
      <w:proofErr w:type="spellEnd"/>
      <w:r w:rsidR="001B5910"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005E6405" w:rsidRPr="00340643">
        <w:rPr>
          <w:rFonts w:ascii="Arial Narrow" w:eastAsia="Times New Roman" w:hAnsi="Arial Narrow" w:cs="Arial"/>
          <w:color w:val="000000"/>
          <w:kern w:val="0"/>
          <w:lang w:eastAsia="es-ES"/>
          <w14:ligatures w14:val="none"/>
        </w:rPr>
        <w:t>.</w:t>
      </w:r>
    </w:p>
    <w:p w14:paraId="6786A412"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Pr="0034064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Pr="00340643">
        <w:rPr>
          <w:rFonts w:ascii="Arial Narrow" w:eastAsia="Arial Narrow" w:hAnsi="Arial Narrow" w:cs="Arial Narrow"/>
          <w:kern w:val="0"/>
          <w14:ligatures w14:val="none"/>
        </w:rPr>
        <w:t>.</w:t>
      </w:r>
    </w:p>
    <w:p w14:paraId="75BF8CD8" w14: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1B5910">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w14:ligatures w14:val="none"/>
        </w:rPr>
        <w:t/>
      </w:r>
      <w:proofErr w:type="spellEnd"/>
      <w:r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A67ADF" w:rsidRDefault="008641BD" w:rsidP="008641BD">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AB3A58">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 y, (</w:t>
      </w:r>
      <w:proofErr w:type="spellStart"/>
      <w:r w:rsidR="005E5412" w:rsidRPr="005E5412">
        <w:rPr>
          <w:rFonts w:ascii="Arial Narrow" w:eastAsia="Times New Roman" w:hAnsi="Arial Narrow" w:cs="Arial"/>
          <w:color w:val="000000"/>
          <w:kern w:val="0"/>
          <w:lang w:val="es-ES" w:eastAsia="es-ES"/>
          <w14:ligatures w14:val="none"/>
        </w:rPr>
        <w:t>ii</w:t>
      </w:r>
      <w:proofErr w:type="spellEnd"/>
      <w:r w:rsidR="005E5412" w:rsidRPr="005E5412">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w14:ligatures w14:val="none"/>
        </w:rPr>
        <w:t>iii</w:t>
      </w:r>
      <w:proofErr w:type="spellEnd"/>
      <w:r w:rsidR="005E5412" w:rsidRPr="005E5412">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w:t>
      </w:r>
      <w:r w:rsidR="00324AC7" w:rsidRPr="00A67ADF">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p>
    <w:p w14:paraId="63E6DC28" w14: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w14:ligatures w14:val="none"/>
        </w:rPr>
        <w:t/>
      </w:r>
      <w:proofErr w:type="spellEnd"/>
      <w:r w:rsidR="005E5412" w:rsidRPr="005E5412">
        <w:rPr>
          <w:rFonts w:ascii="Arial Narrow" w:eastAsia="Times New Roman" w:hAnsi="Arial Narrow" w:cs="Arial"/>
          <w:color w:val="000000"/>
          <w:kern w:val="0"/>
          <w:lang w:eastAsia="es-ES"/>
          <w14:ligatures w14:val="none"/>
        </w:rPr>
        <w:t xml:space="preserve"> 6202059900004; y, (</w:t>
      </w:r>
      <w:proofErr w:type="spellStart"/>
      <w:r w:rsidR="005E5412" w:rsidRPr="005E5412">
        <w:rPr>
          <w:rFonts w:ascii="Arial Narrow" w:eastAsia="Times New Roman" w:hAnsi="Arial Narrow" w:cs="Arial"/>
          <w:color w:val="000000"/>
          <w:kern w:val="0"/>
          <w:lang w:eastAsia="es-ES"/>
          <w14:ligatures w14:val="none"/>
        </w:rPr>
        <w:t>ii</w:t>
      </w:r>
      <w:proofErr w:type="spellEnd"/>
      <w:r w:rsidR="005E5412" w:rsidRPr="005E5412">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w:t>
      </w:r>
      <w:proofErr w:type="spellStart"/>
      <w:r w:rsidR="00AB3A58" w:rsidRPr="00A67ADF">
        <w:rPr>
          <w:rFonts w:ascii="Arial Narrow" w:eastAsia="Calibri" w:hAnsi="Arial Narrow" w:cs="Arial"/>
          <w:kern w:val="0"/>
          <w14:ligatures w14:val="none"/>
        </w:rPr>
        <w:t/>
      </w:r>
      <w:proofErr w:type="spellEnd"/>
      <w:r w:rsidR="00AB3A58" w:rsidRPr="00A67ADF">
        <w:rPr>
          <w:rFonts w:ascii="Arial Narrow" w:eastAsia="Calibri" w:hAnsi="Arial Narrow" w:cs="Arial"/>
          <w:kern w:val="0"/>
          <w14:ligatures w14:val="none"/>
        </w:rPr>
        <w:t xml:space="preserve">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 PRIMERO</w:t>
      </w:r>
      <w:r w:rsidR="00F5740B" w:rsidRPr="00A67ADF">
        <w:rPr>
          <w:rFonts w:ascii="Arial Narrow" w:hAnsi="Arial Narrow" w:cs="Arial"/>
          <w:b/>
          <w:spacing w:val="-3"/>
          <w:kern w:val="0"/>
          <w14:ligatures w14:val="none"/>
        </w:rPr>
        <w:t>:</w:t>
      </w:r>
      <w:r w:rsidR="00F5740B" w:rsidRPr="00A67ADF">
        <w:rPr>
          <w:rFonts w:ascii="Arial Narrow" w:hAnsi="Arial Narrow" w:cs="Arial"/>
          <w:bCs/>
          <w:spacing w:val="-3"/>
          <w:kern w:val="0"/>
          <w14:ligatures w14:val="none"/>
        </w:rPr>
        <w:t xml:space="preserve"> requerir a</w:t>
      </w:r>
      <w:r w:rsidR="00237FBB" w:rsidRPr="00A67ADF">
        <w:rPr>
          <w:rFonts w:ascii="Arial Narrow" w:hAnsi="Arial Narrow" w:cs="Arial"/>
          <w:bCs/>
          <w:spacing w:val="-3"/>
          <w:kern w:val="0"/>
          <w14:ligatures w14:val="none"/>
        </w:rPr>
        <w:t xml:space="preserve"> la señora </w:t>
      </w:r>
      <w:r w:rsidR="00237FBB" w:rsidRPr="00A67ADF">
        <w:rPr>
          <w:rFonts w:ascii="Arial Narrow" w:eastAsia="Times New Roman" w:hAnsi="Arial Narrow" w:cs="Times New Roman"/>
          <w:color w:val="000000"/>
          <w:kern w:val="0"/>
          <w:shd w:val="clear" w:color="auto" w:fill="FFFFFF"/>
          <w:lang w:eastAsia="es-PE"/>
          <w14:ligatures w14:val="none"/>
        </w:rPr>
        <w:t xml:space="preserve">Liliana </w:t>
      </w:r>
      <w:proofErr w:type="spellStart"/>
      <w:r w:rsidR="00237FBB" w:rsidRPr="00A67ADF">
        <w:rPr>
          <w:rFonts w:ascii="Arial Narrow" w:eastAsia="Times New Roman" w:hAnsi="Arial Narrow" w:cs="Times New Roman"/>
          <w:color w:val="000000"/>
          <w:kern w:val="0"/>
          <w:shd w:val="clear" w:color="auto" w:fill="FFFFFF"/>
          <w:lang w:eastAsia="es-PE"/>
          <w14:ligatures w14:val="none"/>
        </w:rPr>
        <w:t>Ursula</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t>
      </w:r>
      <w:proofErr w:type="spellStart"/>
      <w:r w:rsidR="00237FBB" w:rsidRPr="00A67ADF">
        <w:rPr>
          <w:rFonts w:ascii="Arial Narrow" w:eastAsia="Times New Roman" w:hAnsi="Arial Narrow" w:cs="Times New Roman"/>
          <w:color w:val="000000"/>
          <w:kern w:val="0"/>
          <w:shd w:val="clear" w:color="auto" w:fill="FFFFFF"/>
          <w:lang w:eastAsia="es-PE"/>
          <w14:ligatures w14:val="none"/>
        </w:rPr>
        <w:t>Asencios</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Malca </w:t>
      </w:r>
      <w:r w:rsidR="00F5740B" w:rsidRPr="00A67AD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del Texto Único Ordenado de la Ley del Procedimiento Administrativo General, aprobado mediante Decreto Supremo </w:t>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006-2026-JUS, bajo apercibimiento de rehacer el acto de notificación y notificarle conforme al numeral 1 del artículo 20</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del citado cuerpo normativo</w:t>
      </w:r>
      <w:r w:rsidR="00F5740B" w:rsidRPr="00A67ADF">
        <w:rPr>
          <w:rFonts w:ascii="Arial Narrow" w:hAnsi="Arial Narrow"/>
          <w:vertAlign w:val="superscript"/>
        </w:rPr>
        <w:footnoteReference w:id="13"/>
      </w:r>
      <w:r w:rsidR="00F5740B" w:rsidRPr="00A67ADF">
        <w:rPr>
          <w:rFonts w:ascii="Arial Narrow" w:hAnsi="Arial Narrow" w:cs="Arial"/>
        </w:rPr>
        <w:t>.</w:t>
      </w:r>
    </w:p>
    <w:p w14:paraId="211210AA" w14:textId="77777777" w:rsidR="00F5740B" w:rsidRPr="00A67ADF" w:rsidRDefault="00F5740B" w:rsidP="00F5740B">
      <w:pPr>
        <w:suppressAutoHyphens/>
        <w:spacing w:after="0" w:line="240" w:lineRule="auto"/>
        <w:jc w:val="both"/>
        <w:rPr>
          <w:rFonts w:ascii="Arial Narrow" w:hAnsi="Arial Narrow" w:cs="Arial"/>
        </w:rPr>
      </w:pPr>
    </w:p>
    <w:p w14:paraId="4D15FD02" w14: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hAnsi="Arial Narrow" w:cs="Arial"/>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4408AAF0"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Secretaria Técnica</w:t>
      </w:r>
    </w:p>
    <w:p w14:paraId="60394F8F" w14: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w14:ligatures w14:val="none"/>
        </w:rPr>
      </w:pPr>
      <w:r w:rsidRPr="0099142A">
        <w:rPr>
          <w:rFonts w:ascii="Arial Narrow" w:hAnsi="Arial Narrow" w:cs="Arial"/>
          <w:b/>
          <w:bCs/>
          <w:color w:val="000000" w:themeColor="text1"/>
          <w:kern w:val="0"/>
          <w14:ligatures w14:val="none"/>
        </w:rPr>
        <w:t>Comisión </w:t>
      </w:r>
      <w:r w:rsidRPr="0099142A">
        <w:rPr>
          <w:rFonts w:ascii="Arial Narrow" w:hAnsi="Arial Narrow" w:cs="Arial"/>
          <w:b/>
          <w:bCs/>
          <w:color w:val="000000" w:themeColor="text1"/>
          <w:kern w:val="0"/>
          <w:shd w:val="clear" w:color="auto" w:fill="FFFFFF"/>
          <w14:ligatures w14:val="none"/>
        </w:rPr>
        <w:t>de</w:t>
      </w:r>
      <w:r w:rsidRPr="0099142A">
        <w:rPr>
          <w:rFonts w:ascii="Arial Narrow" w:hAnsi="Arial Narrow" w:cs="Arial"/>
          <w:b/>
          <w:bCs/>
          <w:color w:val="000000" w:themeColor="text1"/>
          <w:kern w:val="0"/>
          <w14:ligatures w14:val="none"/>
        </w:rPr>
        <w:t xml:space="preserve"> Protección al Consumidor </w:t>
      </w:r>
      <w:proofErr w:type="spellStart"/>
      <w:r w:rsidRPr="0099142A">
        <w:rPr>
          <w:rFonts w:ascii="Arial Narrow" w:hAnsi="Arial Narrow" w:cs="Arial"/>
          <w:b/>
          <w:bCs/>
          <w:color w:val="000000" w:themeColor="text1"/>
          <w:kern w:val="0"/>
          <w14:ligatures w14:val="none"/>
        </w:rPr>
        <w:t/>
      </w:r>
      <w:proofErr w:type="spellEnd"/>
      <w:r w:rsidRPr="0099142A">
        <w:rPr>
          <w:rFonts w:ascii="Arial Narrow" w:hAnsi="Arial Narrow" w:cs="Arial"/>
          <w:b/>
          <w:bCs/>
          <w:color w:val="000000" w:themeColor="text1"/>
          <w:kern w:val="0"/>
          <w14:ligatures w14:val="none"/>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w14:ligatures w14:val="none"/>
        </w:rPr>
      </w:pPr>
      <w:r w:rsidRPr="0099142A">
        <w:rPr>
          <w:rFonts w:ascii="Arial Narrow" w:eastAsia="Arial Narrow" w:hAnsi="Arial Narrow" w:cs="Arial"/>
          <w:color w:val="000000"/>
          <w:kern w:val="0"/>
          <w:sz w:val="16"/>
          <w:szCs w:val="16"/>
          <w:lang w:eastAsia="es-PE"/>
          <w14:ligatures w14:val="none"/>
        </w:rPr>
        <w:t>LSM/DCE</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