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B509B2D" w14:textId="042D5869" w:rsidR="00CA59A2" w:rsidRPr="000D52AF" w:rsidRDefault="00CA59A2" w:rsidP="00EB4D2D">
      <w:pPr>
        <w:tabs>
          <w:tab w:val="left" w:pos="1701"/>
        </w:tabs>
        <w:spacing w:after="0" w:line="240" w:lineRule="auto"/>
        <w:jc w:val="both"/>
        <w:rPr>
          <w:rFonts w:ascii="Arial Narrow" w:eastAsia="Times New Roman" w:hAnsi="Arial Narrow" w:cs="Times New Roman"/>
          <w:color w:val="000000"/>
          <w:kern w:val="0"/>
          <w:lang w:eastAsia="es-PE"/>
          <w14:ligatures w14:val="none"/>
        </w:rPr>
      </w:pPr>
      <w:bookmarkStart w:id="0" w:name="_Hlk80343540"/>
      <w:r w:rsidRPr="00EB4D2D">
        <w:rPr>
          <w:rFonts w:ascii="Arial Narrow" w:eastAsia="Arial Narrow" w:hAnsi="Arial Narrow" w:cs="Arial Narrow"/>
          <w:b/>
          <w:color w:val="000000"/>
          <w:kern w:val="0"/>
          <w:lang w:eastAsia="es-PE"/>
          <w14:ligatures w14:val="none"/>
        </w:rPr>
        <w:t xml:space="preserve">EXPEDIENTE </w:t>
      </w:r>
      <w:r w:rsidRPr="00EB4D2D">
        <w:rPr>
          <w:rFonts w:ascii="Arial Narrow" w:eastAsia="Arial Narrow" w:hAnsi="Arial Narrow" w:cs="Arial Narrow"/>
          <w:b/>
          <w:color w:val="000000"/>
          <w:kern w:val="0"/>
          <w:lang w:eastAsia="es-PE"/>
          <w14:ligatures w14:val="none"/>
        </w:rPr>
        <w:tab/>
        <w:t>:</w:t>
      </w:r>
      <w:r w:rsidRPr="00EB4D2D">
        <w:rPr>
          <w:rFonts w:ascii="Arial Narrow" w:eastAsia="Arial Narrow" w:hAnsi="Arial Narrow" w:cs="Arial Narrow"/>
          <w:b/>
          <w:color w:val="000000"/>
          <w:kern w:val="0"/>
          <w:lang w:eastAsia="es-PE"/>
          <w14:ligatures w14:val="none"/>
        </w:rPr>
        <w:tab/>
      </w:r>
      <w:r w:rsidR="000D52AF" w:rsidRPr="00880742">
        <w:rPr>
          <w:rFonts w:ascii="Arial Narrow" w:eastAsia="Times New Roman" w:hAnsi="Arial Narrow" w:cs="Times New Roman"/>
          <w:b/>
          <w:bCs/>
          <w:color w:val="000000"/>
          <w:kern w:val="0"/>
          <w:shd w:val="clear" w:color="auto" w:fill="FFFFFF"/>
          <w:lang w:eastAsia="es-PE"/>
          <w14:ligatures w14:val="none"/>
        </w:rPr>
        <w:t>2077-</w:t>
      </w:r>
      <w:r w:rsidR="000D52AF" w:rsidRPr="000D52AF">
        <w:rPr>
          <w:rFonts w:ascii="Arial Narrow" w:eastAsia="Times New Roman" w:hAnsi="Arial Narrow" w:cs="Times New Roman"/>
          <w:b/>
          <w:bCs/>
          <w:color w:val="000000"/>
          <w:kern w:val="0"/>
          <w:shd w:val="clear" w:color="auto" w:fill="FFFFFF"/>
          <w:lang w:eastAsia="es-PE"/>
          <w14:ligatures w14:val="none"/>
        </w:rPr>
        <w:t>2026/CC1</w:t>
      </w:r>
    </w:p>
    <w:p w14:paraId="7E5DC22B" w14:textId="2EF97BDB" w:rsidR="00CA59A2" w:rsidRPr="000D52AF" w:rsidRDefault="000D52AF" w:rsidP="00EB4D2D">
      <w:pPr>
        <w:tabs>
          <w:tab w:val="left" w:pos="1701"/>
          <w:tab w:val="left" w:pos="2127"/>
        </w:tabs>
        <w:spacing w:after="0" w:line="240" w:lineRule="auto"/>
        <w:ind w:left="2127" w:hanging="2127"/>
        <w:jc w:val="both"/>
        <w:rPr>
          <w:rFonts w:ascii="Arial Narrow" w:eastAsia="Arial Narrow" w:hAnsi="Arial Narrow" w:cs="Arial Narrow"/>
          <w:b/>
          <w:color w:val="000000"/>
          <w:kern w:val="0"/>
          <w:lang w:eastAsia="es-PE"/>
          <w14:ligatures w14:val="none"/>
        </w:rPr>
      </w:pPr>
      <w:r w:rsidRPr="000D52AF">
        <w:rPr>
          <w:rFonts w:ascii="Arial Narrow" w:eastAsia="Arial Narrow" w:hAnsi="Arial Narrow" w:cs="Arial Narrow"/>
          <w:b/>
          <w:color w:val="000000"/>
          <w:kern w:val="0"/>
          <w:lang w:eastAsia="es-PE"/>
          <w14:ligatures w14:val="none"/>
        </w:rPr>
        <w:t>DENUNCIANTE</w:t>
      </w:r>
      <w:r w:rsidRPr="000D52AF">
        <w:rPr>
          <w:rFonts w:ascii="Arial Narrow" w:eastAsia="Arial Narrow" w:hAnsi="Arial Narrow" w:cs="Arial Narrow"/>
          <w:b/>
          <w:color w:val="000000"/>
          <w:kern w:val="0"/>
          <w:lang w:eastAsia="es-PE"/>
          <w14:ligatures w14:val="none"/>
        </w:rPr>
        <w:tab/>
        <w:t>:</w:t>
      </w:r>
      <w:r w:rsidRPr="000D52AF">
        <w:rPr>
          <w:rFonts w:ascii="Arial Narrow" w:eastAsia="Arial Narrow" w:hAnsi="Arial Narrow" w:cs="Arial Narrow"/>
          <w:b/>
          <w:color w:val="000000"/>
          <w:kern w:val="0"/>
          <w:lang w:eastAsia="es-PE"/>
          <w14:ligatures w14:val="none"/>
        </w:rPr>
        <w:tab/>
        <w:t>SUCESIÓN INTESTADA DE WILLIAM JOEL PINEDO SALAS (SUCESIÓN INTESTADA)</w:t>
      </w:r>
    </w:p>
    <w:p w14:paraId="6DEEEDFE" w14:textId="01CC41A1" w:rsidR="00CA59A2" w:rsidRPr="000D52AF" w:rsidRDefault="000D52AF" w:rsidP="00EB4D2D">
      <w:pPr>
        <w:tabs>
          <w:tab w:val="left" w:pos="1701"/>
          <w:tab w:val="left" w:pos="2127"/>
        </w:tabs>
        <w:spacing w:after="0" w:line="240" w:lineRule="auto"/>
        <w:ind w:left="2127" w:hanging="2127"/>
        <w:jc w:val="both"/>
        <w:rPr>
          <w:rFonts w:ascii="Arial Narrow" w:eastAsia="Arial Narrow" w:hAnsi="Arial Narrow" w:cs="Arial Narrow"/>
          <w:b/>
          <w:color w:val="000000"/>
          <w:kern w:val="0"/>
          <w:lang w:eastAsia="es-PE"/>
          <w14:ligatures w14:val="none"/>
        </w:rPr>
      </w:pPr>
      <w:r w:rsidRPr="000D52AF">
        <w:rPr>
          <w:rFonts w:ascii="Arial Narrow" w:eastAsia="Arial Narrow" w:hAnsi="Arial Narrow" w:cs="Arial Narrow"/>
          <w:b/>
          <w:color w:val="000000"/>
          <w:kern w:val="0"/>
          <w:lang w:eastAsia="es-PE"/>
          <w14:ligatures w14:val="none"/>
        </w:rPr>
        <w:t>DENUNCIADO</w:t>
      </w:r>
      <w:r w:rsidRPr="000D52AF">
        <w:rPr>
          <w:rFonts w:ascii="Arial Narrow" w:eastAsia="Arial Narrow" w:hAnsi="Arial Narrow" w:cs="Arial Narrow"/>
          <w:b/>
          <w:color w:val="000000"/>
          <w:kern w:val="0"/>
          <w:lang w:eastAsia="es-PE"/>
          <w14:ligatures w14:val="none"/>
        </w:rPr>
        <w:tab/>
        <w:t>:</w:t>
      </w:r>
      <w:r w:rsidRPr="000D52AF">
        <w:rPr>
          <w:rFonts w:ascii="Arial Narrow" w:eastAsia="Arial Narrow" w:hAnsi="Arial Narrow" w:cs="Arial Narrow"/>
          <w:b/>
          <w:color w:val="000000"/>
          <w:kern w:val="0"/>
          <w:lang w:eastAsia="es-PE"/>
          <w14:ligatures w14:val="none"/>
        </w:rPr>
        <w:tab/>
        <w:t>PACÍFICO COMPAÑÍA DE SEGUROS Y REASEGUROS S.A. (PACÍFICO)</w:t>
      </w:r>
    </w:p>
    <w:p w14:paraId="022D2B94" w14:textId="23A24102" w:rsidR="00CA59A2" w:rsidRPr="000D52AF" w:rsidRDefault="000D52AF" w:rsidP="00EB4D2D">
      <w:pPr>
        <w:tabs>
          <w:tab w:val="left" w:pos="1701"/>
          <w:tab w:val="left" w:pos="2127"/>
        </w:tabs>
        <w:spacing w:after="0" w:line="240" w:lineRule="auto"/>
        <w:ind w:left="2127" w:hanging="2127"/>
        <w:jc w:val="both"/>
        <w:rPr>
          <w:rFonts w:ascii="Arial Narrow" w:eastAsia="Arial Narrow" w:hAnsi="Arial Narrow" w:cs="Arial Narrow"/>
          <w:b/>
          <w:color w:val="000000"/>
          <w:kern w:val="0"/>
          <w:lang w:eastAsia="es-PE"/>
          <w14:ligatures w14:val="none"/>
        </w:rPr>
      </w:pPr>
      <w:r w:rsidRPr="000D52AF">
        <w:rPr>
          <w:rFonts w:ascii="Arial Narrow" w:eastAsia="Arial Narrow" w:hAnsi="Arial Narrow" w:cs="Arial Narrow"/>
          <w:b/>
          <w:color w:val="000000"/>
          <w:kern w:val="0"/>
          <w:lang w:eastAsia="es-PE"/>
          <w14:ligatures w14:val="none"/>
        </w:rPr>
        <w:t>MATERIAS</w:t>
      </w:r>
      <w:r w:rsidRPr="000D52AF">
        <w:rPr>
          <w:rFonts w:ascii="Arial Narrow" w:eastAsia="Arial Narrow" w:hAnsi="Arial Narrow" w:cs="Arial Narrow"/>
          <w:b/>
          <w:color w:val="000000"/>
          <w:kern w:val="0"/>
          <w:lang w:eastAsia="es-PE"/>
          <w14:ligatures w14:val="none"/>
        </w:rPr>
        <w:tab/>
        <w:t xml:space="preserve">: </w:t>
      </w:r>
      <w:r w:rsidRPr="000D52AF">
        <w:rPr>
          <w:rFonts w:ascii="Arial Narrow" w:eastAsia="Arial Narrow" w:hAnsi="Arial Narrow" w:cs="Arial Narrow"/>
          <w:b/>
          <w:color w:val="000000"/>
          <w:kern w:val="0"/>
          <w:lang w:eastAsia="es-PE"/>
          <w14:ligatures w14:val="none"/>
        </w:rPr>
        <w:tab/>
        <w:t>ADMISIÓN A TRÁMITE</w:t>
      </w:r>
    </w:p>
    <w:p w14:paraId="19ED7B73" w14:textId="77777777" w:rsidR="00CA59A2" w:rsidRPr="000D52AF" w:rsidRDefault="00CA59A2" w:rsidP="00EB4D2D">
      <w:pPr>
        <w:tabs>
          <w:tab w:val="left" w:pos="1701"/>
          <w:tab w:val="left" w:pos="2127"/>
        </w:tabs>
        <w:spacing w:after="0" w:line="240" w:lineRule="auto"/>
        <w:ind w:left="2127"/>
        <w:jc w:val="both"/>
        <w:rPr>
          <w:rFonts w:ascii="Arial Narrow" w:eastAsia="Arial Narrow" w:hAnsi="Arial Narrow" w:cs="Arial Narrow"/>
          <w:b/>
          <w:color w:val="000000"/>
          <w:kern w:val="0"/>
          <w:lang w:eastAsia="es-PE"/>
          <w14:ligatures w14:val="none"/>
        </w:rPr>
      </w:pPr>
      <w:r w:rsidRPr="000D52AF">
        <w:rPr>
          <w:rFonts w:ascii="Arial Narrow" w:eastAsia="Arial Narrow" w:hAnsi="Arial Narrow" w:cs="Arial Narrow"/>
          <w:b/>
          <w:color w:val="000000"/>
          <w:kern w:val="0"/>
          <w:lang w:eastAsia="es-PE"/>
          <w14:ligatures w14:val="none"/>
        </w:rPr>
        <w:t xml:space="preserve">REQUERIMIENTO DE INFORMACIÓN </w:t>
      </w:r>
    </w:p>
    <w:p w14:paraId="46A5A479" w14:textId="77777777" w:rsidR="00CA59A2" w:rsidRPr="00880742" w:rsidRDefault="00CA59A2" w:rsidP="00EB4D2D">
      <w:pPr>
        <w:tabs>
          <w:tab w:val="left" w:pos="1701"/>
          <w:tab w:val="left" w:pos="2127"/>
        </w:tabs>
        <w:spacing w:after="0" w:line="240" w:lineRule="auto"/>
        <w:jc w:val="both"/>
        <w:rPr>
          <w:rFonts w:ascii="Arial Narrow" w:eastAsia="Arial Narrow" w:hAnsi="Arial Narrow" w:cs="Arial Narrow"/>
          <w:b/>
          <w:color w:val="000000"/>
          <w:kern w:val="0"/>
          <w:lang w:eastAsia="es-PE"/>
          <w14:ligatures w14:val="none"/>
        </w:rPr>
      </w:pPr>
      <w:r w:rsidRPr="000D52AF">
        <w:rPr>
          <w:rFonts w:ascii="Arial Narrow" w:eastAsia="Arial Narrow" w:hAnsi="Arial Narrow" w:cs="Arial Narrow"/>
          <w:b/>
          <w:color w:val="000000"/>
          <w:kern w:val="0"/>
          <w:lang w:eastAsia="es-PE"/>
          <w14:ligatures w14:val="none"/>
        </w:rPr>
        <w:t xml:space="preserve">RESOLUCIÓN </w:t>
      </w:r>
      <w:r w:rsidRPr="000D52AF">
        <w:rPr>
          <w:rFonts w:ascii="Arial Narrow" w:eastAsia="Arial Narrow" w:hAnsi="Arial Narrow" w:cs="Arial Narrow"/>
          <w:b/>
          <w:color w:val="000000"/>
          <w:kern w:val="0"/>
          <w:lang w:eastAsia="es-PE"/>
          <w14:ligatures w14:val="none"/>
        </w:rPr>
        <w:tab/>
        <w:t>:</w:t>
      </w:r>
      <w:r w:rsidRPr="000D52AF">
        <w:rPr>
          <w:rFonts w:ascii="Arial Narrow" w:eastAsia="Arial Narrow" w:hAnsi="Arial Narrow" w:cs="Arial Narrow"/>
          <w:b/>
          <w:color w:val="000000"/>
          <w:kern w:val="0"/>
          <w:lang w:eastAsia="es-PE"/>
          <w14:ligatures w14:val="none"/>
        </w:rPr>
        <w:tab/>
        <w:t>2</w:t>
      </w:r>
    </w:p>
    <w:p w14:paraId="5BA3A18D" w14:textId="77777777" w:rsidR="00CA59A2" w:rsidRPr="00880742" w:rsidRDefault="00CA59A2" w:rsidP="00EB4D2D">
      <w:pPr>
        <w:tabs>
          <w:tab w:val="left" w:pos="1014"/>
        </w:tabs>
        <w:spacing w:after="0" w:line="240" w:lineRule="auto"/>
        <w:jc w:val="both"/>
        <w:rPr>
          <w:rFonts w:ascii="Arial Narrow" w:eastAsia="Times New Roman" w:hAnsi="Arial Narrow" w:cs="Times New Roman"/>
          <w:color w:val="000000"/>
          <w:kern w:val="0"/>
          <w:shd w:val="clear" w:color="auto" w:fill="FFFFFF"/>
          <w:lang w:eastAsia="es-PE"/>
          <w14:ligatures w14:val="none"/>
        </w:rPr>
      </w:pPr>
    </w:p>
    <w:p w14:paraId="2F799822" w14:textId="560043D7" w:rsidR="00CA59A2" w:rsidRPr="00EB4D2D" w:rsidRDefault="00CA59A2" w:rsidP="00EB4D2D">
      <w:pPr>
        <w:tabs>
          <w:tab w:val="left" w:pos="1014"/>
        </w:tabs>
        <w:spacing w:after="0" w:line="240" w:lineRule="auto"/>
        <w:jc w:val="both"/>
        <w:rPr>
          <w:rFonts w:ascii="Arial Narrow" w:eastAsia="Times New Roman" w:hAnsi="Arial Narrow" w:cs="Times New Roman"/>
          <w:color w:val="000000"/>
          <w:kern w:val="0"/>
          <w:shd w:val="clear" w:color="auto" w:fill="FFFFFF"/>
          <w:lang w:eastAsia="es-PE"/>
          <w14:ligatures w14:val="none"/>
        </w:rPr>
      </w:pPr>
      <w:r w:rsidRPr="00880742">
        <w:rPr>
          <w:rFonts w:ascii="Arial Narrow" w:eastAsia="Times New Roman" w:hAnsi="Arial Narrow" w:cs="Times New Roman"/>
          <w:color w:val="000000"/>
          <w:kern w:val="0"/>
          <w:shd w:val="clear" w:color="auto" w:fill="FFFFFF"/>
          <w:lang w:eastAsia="es-PE"/>
          <w14:ligatures w14:val="none"/>
        </w:rPr>
        <w:t xml:space="preserve">Lima, </w:t>
      </w:r>
      <w:r w:rsidR="001A6BA4">
        <w:rPr>
          <w:rFonts w:ascii="Arial Narrow" w:eastAsia="Times New Roman" w:hAnsi="Arial Narrow" w:cs="Times New Roman"/>
          <w:color w:val="000000"/>
          <w:kern w:val="0"/>
          <w:shd w:val="clear" w:color="auto" w:fill="FFFFFF"/>
          <w:lang w:eastAsia="es-PE"/>
          <w14:ligatures w14:val="none"/>
        </w:rPr>
        <w:t>7</w:t>
      </w:r>
      <w:r w:rsidRPr="00880742">
        <w:rPr>
          <w:rFonts w:ascii="Arial Narrow" w:eastAsia="Times New Roman" w:hAnsi="Arial Narrow" w:cs="Times New Roman"/>
          <w:color w:val="000000"/>
          <w:kern w:val="0"/>
          <w:shd w:val="clear" w:color="auto" w:fill="FFFFFF"/>
          <w:lang w:eastAsia="es-PE"/>
          <w14:ligatures w14:val="none"/>
        </w:rPr>
        <w:t xml:space="preserve"> de </w:t>
      </w:r>
      <w:r w:rsidR="00880742" w:rsidRPr="00880742">
        <w:rPr>
          <w:rFonts w:ascii="Arial Narrow" w:eastAsia="Times New Roman" w:hAnsi="Arial Narrow" w:cs="Times New Roman"/>
          <w:color w:val="000000"/>
          <w:kern w:val="0"/>
          <w:shd w:val="clear" w:color="auto" w:fill="FFFFFF"/>
          <w:lang w:eastAsia="es-PE"/>
          <w14:ligatures w14:val="none"/>
        </w:rPr>
        <w:t xml:space="preserve">julio </w:t>
      </w:r>
      <w:r w:rsidR="00985114" w:rsidRPr="00880742">
        <w:rPr>
          <w:rFonts w:ascii="Arial Narrow" w:eastAsia="Times New Roman" w:hAnsi="Arial Narrow" w:cs="Times New Roman"/>
          <w:color w:val="000000"/>
          <w:kern w:val="0"/>
          <w:shd w:val="clear" w:color="auto" w:fill="FFFFFF"/>
          <w:lang w:eastAsia="es-PE"/>
          <w14:ligatures w14:val="none"/>
        </w:rPr>
        <w:t>de 2026</w:t>
      </w:r>
    </w:p>
    <w:p w14:paraId="66CE1821" w14:textId="77777777" w:rsidR="00CA59A2" w:rsidRPr="00EB4D2D" w:rsidRDefault="00CA59A2" w:rsidP="00EB4D2D">
      <w:pPr>
        <w:tabs>
          <w:tab w:val="left" w:pos="1014"/>
        </w:tabs>
        <w:spacing w:after="0" w:line="240" w:lineRule="auto"/>
        <w:jc w:val="both"/>
        <w:rPr>
          <w:rFonts w:ascii="Arial Narrow" w:eastAsia="Times New Roman" w:hAnsi="Arial Narrow" w:cs="Times New Roman"/>
          <w:color w:val="000000"/>
          <w:kern w:val="0"/>
          <w:lang w:eastAsia="es-PE"/>
          <w14:ligatures w14:val="none"/>
        </w:rPr>
      </w:pPr>
    </w:p>
    <w:p w14:paraId="0B80AAA5" w14:textId="77777777" w:rsidR="00CA59A2" w:rsidRPr="00EB4D2D" w:rsidRDefault="00CA59A2" w:rsidP="00EB4D2D">
      <w:pPr>
        <w:numPr>
          <w:ilvl w:val="0"/>
          <w:numId w:val="4"/>
        </w:numPr>
        <w:spacing w:after="0" w:line="240" w:lineRule="auto"/>
        <w:ind w:left="567" w:hanging="567"/>
        <w:jc w:val="both"/>
        <w:rPr>
          <w:rFonts w:ascii="Arial Narrow" w:eastAsia="Times New Roman" w:hAnsi="Arial Narrow" w:cs="Times New Roman"/>
          <w:color w:val="000000"/>
          <w:kern w:val="0"/>
          <w:lang w:eastAsia="es-PE"/>
          <w14:ligatures w14:val="none"/>
        </w:rPr>
      </w:pPr>
      <w:r w:rsidRPr="00EB4D2D">
        <w:rPr>
          <w:rFonts w:ascii="Arial Narrow" w:eastAsia="Arial Narrow" w:hAnsi="Arial Narrow" w:cs="Arial Narrow"/>
          <w:b/>
          <w:color w:val="000000"/>
          <w:kern w:val="0"/>
          <w:lang w:eastAsia="es-PE"/>
          <w14:ligatures w14:val="none"/>
        </w:rPr>
        <w:t xml:space="preserve">HECHOS </w:t>
      </w:r>
    </w:p>
    <w:p w14:paraId="621F2AB2" w14:textId="77777777" w:rsidR="00CA59A2" w:rsidRPr="00EB4D2D" w:rsidRDefault="00CA59A2" w:rsidP="00EB4D2D">
      <w:pPr>
        <w:spacing w:after="0" w:line="240" w:lineRule="auto"/>
        <w:jc w:val="both"/>
        <w:rPr>
          <w:rFonts w:ascii="Arial Narrow" w:eastAsia="Times New Roman" w:hAnsi="Arial Narrow" w:cs="Times New Roman"/>
          <w:color w:val="000000"/>
          <w:kern w:val="0"/>
          <w:lang w:eastAsia="es-PE"/>
          <w14:ligatures w14:val="none"/>
        </w:rPr>
      </w:pPr>
    </w:p>
    <w:p w14:paraId="60B5D5B0" w14:textId="6F90433D" w:rsidR="00CA59A2" w:rsidRPr="00EB4D2D" w:rsidRDefault="00CA59A2" w:rsidP="00EB4D2D">
      <w:pPr>
        <w:numPr>
          <w:ilvl w:val="1"/>
          <w:numId w:val="5"/>
        </w:numPr>
        <w:spacing w:after="0" w:line="240" w:lineRule="auto"/>
        <w:ind w:left="567" w:hanging="567"/>
        <w:jc w:val="both"/>
        <w:rPr>
          <w:rFonts w:ascii="Arial Narrow" w:eastAsia="Times New Roman" w:hAnsi="Arial Narrow" w:cs="Arial"/>
          <w:color w:val="000000"/>
          <w:kern w:val="0"/>
          <w:lang w:val="es-ES" w:eastAsia="es-ES"/>
          <w14:ligatures w14:val="none"/>
        </w:rPr>
      </w:pPr>
      <w:r w:rsidRPr="00F953F2">
        <w:rPr>
          <w:rFonts w:ascii="Arial Narrow" w:eastAsia="Times New Roman" w:hAnsi="Arial Narrow" w:cs="Arial"/>
          <w:color w:val="000000"/>
          <w:kern w:val="0"/>
          <w:lang w:val="es-ES" w:eastAsia="es-ES"/>
          <w14:ligatures w14:val="none"/>
        </w:rPr>
        <w:t xml:space="preserve">Mediante el escrito del </w:t>
      </w:r>
      <w:r w:rsidR="000D52AF" w:rsidRPr="00F953F2">
        <w:rPr>
          <w:rFonts w:ascii="Arial Narrow" w:eastAsia="Times New Roman" w:hAnsi="Arial Narrow" w:cs="Arial"/>
          <w:color w:val="000000"/>
          <w:kern w:val="0"/>
          <w:lang w:val="es-ES" w:eastAsia="es-ES"/>
          <w14:ligatures w14:val="none"/>
        </w:rPr>
        <w:t>1 de</w:t>
      </w:r>
      <w:r w:rsidR="000D52AF" w:rsidRPr="000D52AF">
        <w:rPr>
          <w:rFonts w:ascii="Arial Narrow" w:eastAsia="Times New Roman" w:hAnsi="Arial Narrow" w:cs="Arial"/>
          <w:color w:val="000000"/>
          <w:kern w:val="0"/>
          <w:lang w:val="es-ES" w:eastAsia="es-ES"/>
          <w14:ligatures w14:val="none"/>
        </w:rPr>
        <w:t xml:space="preserve"> enero de </w:t>
      </w:r>
      <w:r w:rsidR="000D52AF" w:rsidRPr="001A4278">
        <w:rPr>
          <w:rFonts w:ascii="Arial Narrow" w:eastAsia="Times New Roman" w:hAnsi="Arial Narrow" w:cs="Arial"/>
          <w:color w:val="000000"/>
          <w:kern w:val="0"/>
          <w:lang w:val="es-ES" w:eastAsia="es-ES"/>
          <w14:ligatures w14:val="none"/>
        </w:rPr>
        <w:t>2026</w:t>
      </w:r>
      <w:r w:rsidRPr="001A4278">
        <w:rPr>
          <w:rFonts w:ascii="Arial Narrow" w:eastAsia="Times New Roman" w:hAnsi="Arial Narrow" w:cs="Times New Roman"/>
          <w:color w:val="000000"/>
          <w:kern w:val="0"/>
          <w:vertAlign w:val="superscript"/>
          <w:lang w:val="es-ES" w:eastAsia="es-ES"/>
          <w14:ligatures w14:val="none"/>
        </w:rPr>
        <w:footnoteReference w:id="1"/>
      </w:r>
      <w:r w:rsidR="00996DC2" w:rsidRPr="001A4278">
        <w:rPr>
          <w:rFonts w:ascii="Arial Narrow" w:eastAsia="Times New Roman" w:hAnsi="Arial Narrow" w:cs="Arial"/>
          <w:color w:val="000000"/>
          <w:kern w:val="0"/>
          <w:lang w:val="es-ES" w:eastAsia="es-ES"/>
          <w14:ligatures w14:val="none"/>
        </w:rPr>
        <w:t xml:space="preserve">, </w:t>
      </w:r>
      <w:r w:rsidR="00214AB8" w:rsidRPr="001A4278">
        <w:rPr>
          <w:rFonts w:ascii="Arial Narrow" w:eastAsia="Times New Roman" w:hAnsi="Arial Narrow" w:cs="Arial"/>
          <w:color w:val="000000"/>
          <w:kern w:val="0"/>
          <w:lang w:val="es-ES" w:eastAsia="es-ES"/>
          <w14:ligatures w14:val="none"/>
        </w:rPr>
        <w:t>complementado mediante escrito</w:t>
      </w:r>
      <w:r w:rsidR="007578E4">
        <w:rPr>
          <w:rFonts w:ascii="Arial Narrow" w:eastAsia="Times New Roman" w:hAnsi="Arial Narrow" w:cs="Arial"/>
          <w:color w:val="000000"/>
          <w:kern w:val="0"/>
          <w:lang w:val="es-ES" w:eastAsia="es-ES"/>
          <w14:ligatures w14:val="none"/>
        </w:rPr>
        <w:t>s</w:t>
      </w:r>
      <w:r w:rsidR="00214AB8" w:rsidRPr="001A4278">
        <w:rPr>
          <w:rFonts w:ascii="Arial Narrow" w:eastAsia="Times New Roman" w:hAnsi="Arial Narrow" w:cs="Arial"/>
          <w:color w:val="000000"/>
          <w:kern w:val="0"/>
          <w:lang w:val="es-ES" w:eastAsia="es-ES"/>
          <w14:ligatures w14:val="none"/>
        </w:rPr>
        <w:t xml:space="preserve"> </w:t>
      </w:r>
      <w:r w:rsidR="001A4278">
        <w:rPr>
          <w:rFonts w:ascii="Arial Narrow" w:eastAsia="Times New Roman" w:hAnsi="Arial Narrow" w:cs="Arial"/>
          <w:color w:val="000000"/>
          <w:kern w:val="0"/>
          <w:lang w:val="es-ES" w:eastAsia="es-ES"/>
          <w14:ligatures w14:val="none"/>
        </w:rPr>
        <w:t xml:space="preserve">del 31 de marzo de 2026 y </w:t>
      </w:r>
      <w:r w:rsidR="00214AB8" w:rsidRPr="001A4278">
        <w:rPr>
          <w:rFonts w:ascii="Arial Narrow" w:eastAsia="Times New Roman" w:hAnsi="Arial Narrow" w:cs="Arial"/>
          <w:color w:val="000000"/>
          <w:kern w:val="0"/>
          <w:lang w:val="es-ES" w:eastAsia="es-ES"/>
          <w14:ligatures w14:val="none"/>
        </w:rPr>
        <w:t xml:space="preserve">del 10 de abril de </w:t>
      </w:r>
      <w:r w:rsidR="00214AB8" w:rsidRPr="00EB1821">
        <w:rPr>
          <w:rFonts w:ascii="Arial Narrow" w:eastAsia="Times New Roman" w:hAnsi="Arial Narrow" w:cs="Arial"/>
          <w:color w:val="000000"/>
          <w:kern w:val="0"/>
          <w:lang w:val="es-ES" w:eastAsia="es-ES"/>
          <w14:ligatures w14:val="none"/>
        </w:rPr>
        <w:t>2026</w:t>
      </w:r>
      <w:r w:rsidR="00214AB8" w:rsidRPr="00EB1821">
        <w:rPr>
          <w:rFonts w:ascii="Arial Narrow" w:eastAsia="Times New Roman" w:hAnsi="Arial Narrow" w:cs="Times New Roman"/>
          <w:color w:val="000000"/>
          <w:kern w:val="0"/>
          <w:vertAlign w:val="superscript"/>
          <w:lang w:val="es-ES" w:eastAsia="es-ES"/>
          <w14:ligatures w14:val="none"/>
        </w:rPr>
        <w:footnoteReference w:id="2"/>
      </w:r>
      <w:r w:rsidR="00214AB8" w:rsidRPr="00EB1821">
        <w:rPr>
          <w:rFonts w:ascii="Arial Narrow" w:eastAsia="Times New Roman" w:hAnsi="Arial Narrow" w:cs="Arial"/>
          <w:color w:val="000000"/>
          <w:kern w:val="0"/>
          <w:lang w:val="es-ES" w:eastAsia="es-ES"/>
          <w14:ligatures w14:val="none"/>
        </w:rPr>
        <w:t xml:space="preserve">, </w:t>
      </w:r>
      <w:r w:rsidR="00996DC2" w:rsidRPr="00EB1821">
        <w:rPr>
          <w:rFonts w:ascii="Arial Narrow" w:eastAsia="Times New Roman" w:hAnsi="Arial Narrow" w:cs="Arial"/>
          <w:color w:val="000000"/>
          <w:kern w:val="0"/>
          <w:lang w:val="es-ES" w:eastAsia="es-ES"/>
          <w14:ligatures w14:val="none"/>
        </w:rPr>
        <w:t xml:space="preserve">subsanada mediante escrito del </w:t>
      </w:r>
      <w:r w:rsidR="00EB1821" w:rsidRPr="00EB1821">
        <w:rPr>
          <w:rFonts w:ascii="Arial Narrow" w:eastAsia="Times New Roman" w:hAnsi="Arial Narrow" w:cs="Arial"/>
          <w:color w:val="000000"/>
          <w:kern w:val="0"/>
          <w:lang w:val="es-ES" w:eastAsia="es-ES"/>
          <w14:ligatures w14:val="none"/>
        </w:rPr>
        <w:t>24 de junio de 2026</w:t>
      </w:r>
      <w:r w:rsidR="00996DC2" w:rsidRPr="00EB1821">
        <w:rPr>
          <w:rFonts w:ascii="Arial Narrow" w:eastAsia="Calibri" w:hAnsi="Arial Narrow" w:cs="Arial"/>
          <w:kern w:val="0"/>
          <w14:ligatures w14:val="none"/>
        </w:rPr>
        <w:t>,</w:t>
      </w:r>
      <w:r w:rsidRPr="00EB1821">
        <w:rPr>
          <w:rFonts w:ascii="Arial Narrow" w:eastAsia="Calibri" w:hAnsi="Arial Narrow" w:cs="Arial"/>
          <w:kern w:val="0"/>
          <w14:ligatures w14:val="none"/>
        </w:rPr>
        <w:t xml:space="preserve"> la </w:t>
      </w:r>
      <w:r w:rsidR="00EB1821" w:rsidRPr="00EB1821">
        <w:rPr>
          <w:rFonts w:ascii="Arial Narrow" w:eastAsia="Calibri" w:hAnsi="Arial Narrow" w:cs="Arial"/>
          <w:kern w:val="0"/>
          <w14:ligatures w14:val="none"/>
        </w:rPr>
        <w:t xml:space="preserve">Sucesión Intestada </w:t>
      </w:r>
      <w:r w:rsidRPr="00EB1821">
        <w:rPr>
          <w:rFonts w:ascii="Arial Narrow" w:eastAsia="Calibri" w:hAnsi="Arial Narrow" w:cs="Arial"/>
          <w:kern w:val="0"/>
          <w14:ligatures w14:val="none"/>
        </w:rPr>
        <w:t>d</w:t>
      </w:r>
      <w:r w:rsidRPr="00EB1821">
        <w:rPr>
          <w:rFonts w:ascii="Arial Narrow" w:eastAsia="Times New Roman" w:hAnsi="Arial Narrow" w:cs="Arial"/>
          <w:color w:val="000000"/>
          <w:kern w:val="0"/>
          <w:lang w:val="es-ES" w:eastAsia="es-ES"/>
          <w14:ligatures w14:val="none"/>
        </w:rPr>
        <w:t xml:space="preserve">enunció a </w:t>
      </w:r>
      <w:r w:rsidR="00EB1821" w:rsidRPr="00EB1821">
        <w:rPr>
          <w:rFonts w:ascii="Arial Narrow" w:eastAsia="Times New Roman" w:hAnsi="Arial Narrow" w:cs="Arial"/>
          <w:color w:val="000000"/>
          <w:kern w:val="0"/>
          <w:lang w:val="es-ES" w:eastAsia="es-ES"/>
          <w14:ligatures w14:val="none"/>
        </w:rPr>
        <w:t xml:space="preserve">Pacífico </w:t>
      </w:r>
      <w:r w:rsidRPr="00EB4D2D">
        <w:rPr>
          <w:rFonts w:ascii="Arial Narrow" w:eastAsia="Times New Roman" w:hAnsi="Arial Narrow" w:cs="Arial"/>
          <w:color w:val="000000"/>
          <w:kern w:val="0"/>
          <w:lang w:val="es-ES" w:eastAsia="es-ES"/>
          <w14:ligatures w14:val="none"/>
        </w:rPr>
        <w:t xml:space="preserve">por presuntas infracciones a la </w:t>
      </w:r>
      <w:r w:rsidR="0035023E" w:rsidRPr="00EB4D2D">
        <w:rPr>
          <w:rFonts w:ascii="Arial Narrow" w:eastAsia="Times New Roman" w:hAnsi="Arial Narrow" w:cs="Arial"/>
          <w:color w:val="000000"/>
          <w:kern w:val="0"/>
          <w:lang w:val="es-ES" w:eastAsia="es-ES"/>
          <w14:ligatures w14:val="none"/>
        </w:rPr>
        <w:t xml:space="preserve">Ley </w:t>
      </w:r>
      <w:r w:rsidR="0035023E" w:rsidRPr="00EB4D2D">
        <w:rPr>
          <w:rFonts w:ascii="Arial Narrow" w:eastAsia="Times New Roman" w:hAnsi="Arial Narrow" w:cs="Times New Roman"/>
          <w:kern w:val="0"/>
          <w:shd w:val="clear" w:color="auto" w:fill="FFFFFF"/>
          <w:lang w:eastAsia="es-PE"/>
          <w14:ligatures w14:val="none"/>
        </w:rPr>
        <w:t>29571</w:t>
      </w:r>
      <w:r w:rsidRPr="00EB4D2D">
        <w:rPr>
          <w:rFonts w:ascii="Arial Narrow" w:eastAsia="Times New Roman" w:hAnsi="Arial Narrow" w:cs="Arial"/>
          <w:color w:val="000000"/>
          <w:kern w:val="0"/>
          <w:lang w:val="es-ES" w:eastAsia="es-ES"/>
          <w14:ligatures w14:val="none"/>
        </w:rPr>
        <w:t>, Código de Protección y Defensa del Consumidor (en adelante, Código)</w:t>
      </w:r>
      <w:r w:rsidRPr="00EB4D2D">
        <w:rPr>
          <w:rFonts w:ascii="Arial Narrow" w:eastAsia="Times New Roman" w:hAnsi="Arial Narrow" w:cs="Times New Roman"/>
          <w:color w:val="000000"/>
          <w:kern w:val="0"/>
          <w:vertAlign w:val="superscript"/>
          <w:lang w:val="es-ES" w:eastAsia="es-ES"/>
          <w14:ligatures w14:val="none"/>
        </w:rPr>
        <w:footnoteReference w:id="3"/>
      </w:r>
      <w:r w:rsidRPr="00EB4D2D">
        <w:rPr>
          <w:rFonts w:ascii="Arial Narrow" w:eastAsia="Times New Roman" w:hAnsi="Arial Narrow" w:cs="Arial"/>
          <w:color w:val="000000"/>
          <w:kern w:val="0"/>
          <w:lang w:val="es-ES" w:eastAsia="es-ES"/>
          <w14:ligatures w14:val="none"/>
        </w:rPr>
        <w:t xml:space="preserve">, señalando </w:t>
      </w:r>
      <w:r w:rsidRPr="00EB4D2D">
        <w:rPr>
          <w:rFonts w:ascii="Arial Narrow" w:eastAsia="Times New Roman" w:hAnsi="Arial Narrow" w:cs="Arial"/>
          <w:bCs/>
          <w:color w:val="000000"/>
          <w:kern w:val="0"/>
          <w:lang w:val="es-ES" w:eastAsia="es-ES"/>
          <w14:ligatures w14:val="none"/>
        </w:rPr>
        <w:t>lo siguiente:</w:t>
      </w:r>
    </w:p>
    <w:p w14:paraId="512911CE" w14:textId="77777777" w:rsidR="00CA59A2" w:rsidRPr="00E128FA" w:rsidRDefault="00CA59A2" w:rsidP="00E128FA">
      <w:pPr>
        <w:spacing w:after="0" w:line="240" w:lineRule="auto"/>
        <w:jc w:val="both"/>
        <w:rPr>
          <w:rFonts w:ascii="Arial Narrow" w:eastAsia="Times New Roman" w:hAnsi="Arial Narrow" w:cs="Arial"/>
          <w:color w:val="000000"/>
          <w:kern w:val="0"/>
          <w:highlight w:val="green"/>
          <w:lang w:eastAsia="es-ES"/>
          <w14:ligatures w14:val="none"/>
        </w:rPr>
      </w:pPr>
    </w:p>
    <w:p w14:paraId="4AC8FFAB" w14:textId="5D8B8115" w:rsidR="00E128FA" w:rsidRPr="00E128FA" w:rsidRDefault="00E128FA" w:rsidP="00E128FA">
      <w:pPr>
        <w:pStyle w:val="Prrafodelista"/>
        <w:numPr>
          <w:ilvl w:val="2"/>
          <w:numId w:val="5"/>
        </w:numPr>
        <w:tabs>
          <w:tab w:val="clear" w:pos="1430"/>
        </w:tabs>
        <w:spacing w:after="0" w:line="240" w:lineRule="auto"/>
        <w:ind w:left="1134" w:hanging="567"/>
        <w:jc w:val="both"/>
        <w:rPr>
          <w:rFonts w:ascii="Arial Narrow" w:eastAsia="Times New Roman" w:hAnsi="Arial Narrow" w:cs="Arial"/>
          <w:color w:val="000000"/>
          <w:kern w:val="0"/>
          <w:lang w:eastAsia="es-ES"/>
          <w14:ligatures w14:val="none"/>
        </w:rPr>
      </w:pPr>
      <w:r>
        <w:rPr>
          <w:rFonts w:ascii="Arial Narrow" w:eastAsia="Times New Roman" w:hAnsi="Arial Narrow" w:cs="Arial"/>
          <w:color w:val="000000"/>
          <w:kern w:val="0"/>
          <w:lang w:eastAsia="es-ES"/>
          <w14:ligatures w14:val="none"/>
        </w:rPr>
        <w:t>El señor</w:t>
      </w:r>
      <w:r w:rsidRPr="00E128FA">
        <w:rPr>
          <w:rFonts w:ascii="Arial Narrow" w:eastAsia="Times New Roman" w:hAnsi="Arial Narrow" w:cs="Arial"/>
          <w:color w:val="000000"/>
          <w:kern w:val="0"/>
          <w:lang w:eastAsia="es-ES"/>
          <w14:ligatures w14:val="none"/>
        </w:rPr>
        <w:t xml:space="preserve"> William Joel Pinedo Salas </w:t>
      </w:r>
      <w:r>
        <w:rPr>
          <w:rFonts w:ascii="Arial Narrow" w:eastAsia="Times New Roman" w:hAnsi="Arial Narrow" w:cs="Arial"/>
          <w:color w:val="000000"/>
          <w:kern w:val="0"/>
          <w:lang w:eastAsia="es-ES"/>
          <w14:ligatures w14:val="none"/>
        </w:rPr>
        <w:t xml:space="preserve">(en adelante, señor </w:t>
      </w:r>
      <w:r w:rsidRPr="00E128FA">
        <w:rPr>
          <w:rFonts w:ascii="Arial Narrow" w:eastAsia="Times New Roman" w:hAnsi="Arial Narrow" w:cs="Arial"/>
          <w:color w:val="000000"/>
          <w:kern w:val="0"/>
          <w:lang w:eastAsia="es-ES"/>
          <w14:ligatures w14:val="none"/>
        </w:rPr>
        <w:t>Pinedo</w:t>
      </w:r>
      <w:r>
        <w:rPr>
          <w:rFonts w:ascii="Arial Narrow" w:eastAsia="Times New Roman" w:hAnsi="Arial Narrow" w:cs="Arial"/>
          <w:color w:val="000000"/>
          <w:kern w:val="0"/>
          <w:lang w:eastAsia="es-ES"/>
          <w14:ligatures w14:val="none"/>
        </w:rPr>
        <w:t>) adquirió</w:t>
      </w:r>
      <w:r w:rsidRPr="00E128FA">
        <w:rPr>
          <w:rFonts w:ascii="Arial Narrow" w:eastAsia="Times New Roman" w:hAnsi="Arial Narrow" w:cs="Arial"/>
          <w:color w:val="000000"/>
          <w:kern w:val="0"/>
          <w:lang w:eastAsia="es-ES"/>
          <w14:ligatures w14:val="none"/>
        </w:rPr>
        <w:t xml:space="preserve"> el Seguro de accidentes grupal – Póliza 15672950 (en adelante, Seguro de accidentes grupal</w:t>
      </w:r>
      <w:r>
        <w:rPr>
          <w:rFonts w:ascii="Arial Narrow" w:eastAsia="Times New Roman" w:hAnsi="Arial Narrow" w:cs="Arial"/>
          <w:color w:val="000000"/>
          <w:kern w:val="0"/>
          <w:lang w:eastAsia="es-ES"/>
          <w14:ligatures w14:val="none"/>
        </w:rPr>
        <w:t>),</w:t>
      </w:r>
      <w:r w:rsidRPr="00E128FA">
        <w:rPr>
          <w:rFonts w:ascii="Arial Narrow" w:eastAsia="Times New Roman" w:hAnsi="Arial Narrow" w:cs="Arial"/>
          <w:color w:val="000000"/>
          <w:kern w:val="0"/>
          <w:lang w:eastAsia="es-ES"/>
          <w14:ligatures w14:val="none"/>
        </w:rPr>
        <w:t xml:space="preserve"> el cual contemplaba una cobertura por fallecimiento ascendente a S/35 000,00.</w:t>
      </w:r>
      <w:r>
        <w:rPr>
          <w:rFonts w:ascii="Arial Narrow" w:eastAsia="Times New Roman" w:hAnsi="Arial Narrow" w:cs="Arial"/>
          <w:color w:val="000000"/>
          <w:kern w:val="0"/>
          <w:lang w:eastAsia="es-ES"/>
          <w14:ligatures w14:val="none"/>
        </w:rPr>
        <w:t xml:space="preserve"> </w:t>
      </w:r>
      <w:r w:rsidRPr="00E128FA">
        <w:rPr>
          <w:rFonts w:ascii="Arial Narrow" w:eastAsia="Times New Roman" w:hAnsi="Arial Narrow" w:cs="Arial"/>
          <w:color w:val="000000"/>
          <w:kern w:val="0"/>
          <w:lang w:eastAsia="es-ES"/>
          <w14:ligatures w14:val="none"/>
        </w:rPr>
        <w:t>El 29 de diciembre de 2018, falleció el señor Pinedo.</w:t>
      </w:r>
    </w:p>
    <w:p w14:paraId="1C0512EC" w14:textId="77777777" w:rsidR="00E128FA" w:rsidRPr="00E128FA" w:rsidRDefault="00E128FA" w:rsidP="00E128FA">
      <w:pPr>
        <w:pStyle w:val="Prrafodelista"/>
        <w:spacing w:after="0" w:line="240" w:lineRule="auto"/>
        <w:ind w:left="1134"/>
        <w:jc w:val="both"/>
        <w:rPr>
          <w:rFonts w:ascii="Arial Narrow" w:eastAsia="Times New Roman" w:hAnsi="Arial Narrow" w:cs="Arial"/>
          <w:color w:val="000000"/>
          <w:kern w:val="0"/>
          <w:lang w:eastAsia="es-ES"/>
          <w14:ligatures w14:val="none"/>
        </w:rPr>
      </w:pPr>
    </w:p>
    <w:p w14:paraId="09B3AC5F" w14:textId="16B0B072" w:rsidR="00E128FA" w:rsidRPr="00E128FA" w:rsidRDefault="00E128FA" w:rsidP="00E128FA">
      <w:pPr>
        <w:pStyle w:val="Prrafodelista"/>
        <w:numPr>
          <w:ilvl w:val="2"/>
          <w:numId w:val="5"/>
        </w:numPr>
        <w:tabs>
          <w:tab w:val="clear" w:pos="1430"/>
        </w:tabs>
        <w:spacing w:after="0" w:line="240" w:lineRule="auto"/>
        <w:ind w:left="1134" w:hanging="567"/>
        <w:jc w:val="both"/>
        <w:rPr>
          <w:rFonts w:ascii="Arial Narrow" w:eastAsia="Times New Roman" w:hAnsi="Arial Narrow" w:cs="Arial"/>
          <w:color w:val="000000"/>
          <w:kern w:val="0"/>
          <w:lang w:eastAsia="es-ES"/>
          <w14:ligatures w14:val="none"/>
        </w:rPr>
      </w:pPr>
      <w:r w:rsidRPr="00E128FA">
        <w:rPr>
          <w:rFonts w:ascii="Arial Narrow" w:eastAsia="Times New Roman" w:hAnsi="Arial Narrow" w:cs="Arial"/>
          <w:color w:val="000000"/>
          <w:kern w:val="0"/>
          <w:lang w:eastAsia="es-ES"/>
          <w14:ligatures w14:val="none"/>
        </w:rPr>
        <w:t xml:space="preserve">El 4 de junio de 2019, Pacífico efectuó un depósito a favor </w:t>
      </w:r>
      <w:r w:rsidR="00752307">
        <w:rPr>
          <w:rFonts w:ascii="Arial Narrow" w:eastAsia="Times New Roman" w:hAnsi="Arial Narrow" w:cs="Arial"/>
          <w:color w:val="000000"/>
          <w:kern w:val="0"/>
          <w:lang w:eastAsia="es-ES"/>
          <w14:ligatures w14:val="none"/>
        </w:rPr>
        <w:t xml:space="preserve">la cónyuge del </w:t>
      </w:r>
      <w:r w:rsidR="00752307" w:rsidRPr="00E128FA">
        <w:rPr>
          <w:rFonts w:ascii="Arial Narrow" w:eastAsia="Times New Roman" w:hAnsi="Arial Narrow" w:cs="Arial"/>
          <w:color w:val="000000"/>
          <w:kern w:val="0"/>
          <w:lang w:eastAsia="es-ES"/>
          <w14:ligatures w14:val="none"/>
        </w:rPr>
        <w:t>señor Pinedo</w:t>
      </w:r>
      <w:r w:rsidR="00752307">
        <w:rPr>
          <w:rFonts w:ascii="Arial Narrow" w:eastAsia="Times New Roman" w:hAnsi="Arial Narrow" w:cs="Arial"/>
          <w:color w:val="000000"/>
          <w:kern w:val="0"/>
          <w:lang w:eastAsia="es-ES"/>
          <w14:ligatures w14:val="none"/>
        </w:rPr>
        <w:t>, la señora</w:t>
      </w:r>
      <w:r w:rsidRPr="00E128FA">
        <w:rPr>
          <w:rFonts w:ascii="Arial Narrow" w:eastAsia="Times New Roman" w:hAnsi="Arial Narrow" w:cs="Arial"/>
          <w:color w:val="000000"/>
          <w:kern w:val="0"/>
          <w:lang w:eastAsia="es-ES"/>
          <w14:ligatures w14:val="none"/>
        </w:rPr>
        <w:t xml:space="preserve"> </w:t>
      </w:r>
      <w:r w:rsidR="00752307" w:rsidRPr="00E128FA">
        <w:rPr>
          <w:rFonts w:ascii="Arial Narrow" w:eastAsia="Times New Roman" w:hAnsi="Arial Narrow" w:cs="Arial"/>
          <w:color w:val="000000"/>
          <w:kern w:val="0"/>
          <w:lang w:eastAsia="es-ES"/>
          <w14:ligatures w14:val="none"/>
        </w:rPr>
        <w:t>Marilú Rocío del Pino Verán</w:t>
      </w:r>
      <w:r w:rsidR="0074741A">
        <w:rPr>
          <w:rFonts w:ascii="Arial Narrow" w:eastAsia="Times New Roman" w:hAnsi="Arial Narrow" w:cs="Arial"/>
          <w:color w:val="000000"/>
          <w:kern w:val="0"/>
          <w:lang w:eastAsia="es-ES"/>
          <w14:ligatures w14:val="none"/>
        </w:rPr>
        <w:t xml:space="preserve"> (en adelante, señora</w:t>
      </w:r>
      <w:r w:rsidR="0074741A" w:rsidRPr="00E128FA">
        <w:rPr>
          <w:rFonts w:ascii="Arial Narrow" w:eastAsia="Times New Roman" w:hAnsi="Arial Narrow" w:cs="Arial"/>
          <w:color w:val="000000"/>
          <w:kern w:val="0"/>
          <w:lang w:eastAsia="es-ES"/>
          <w14:ligatures w14:val="none"/>
        </w:rPr>
        <w:t xml:space="preserve"> Del Pino</w:t>
      </w:r>
      <w:r w:rsidR="0074741A">
        <w:rPr>
          <w:rFonts w:ascii="Arial Narrow" w:eastAsia="Times New Roman" w:hAnsi="Arial Narrow" w:cs="Arial"/>
          <w:color w:val="000000"/>
          <w:kern w:val="0"/>
          <w:lang w:eastAsia="es-ES"/>
          <w14:ligatures w14:val="none"/>
        </w:rPr>
        <w:t>)</w:t>
      </w:r>
      <w:r w:rsidR="00752307">
        <w:rPr>
          <w:rFonts w:ascii="Arial Narrow" w:eastAsia="Times New Roman" w:hAnsi="Arial Narrow" w:cs="Arial"/>
          <w:color w:val="000000"/>
          <w:kern w:val="0"/>
          <w:lang w:eastAsia="es-ES"/>
          <w14:ligatures w14:val="none"/>
        </w:rPr>
        <w:t>,</w:t>
      </w:r>
      <w:r w:rsidRPr="00E128FA">
        <w:rPr>
          <w:rFonts w:ascii="Arial Narrow" w:eastAsia="Times New Roman" w:hAnsi="Arial Narrow" w:cs="Arial"/>
          <w:color w:val="000000"/>
          <w:kern w:val="0"/>
          <w:lang w:eastAsia="es-ES"/>
          <w14:ligatures w14:val="none"/>
        </w:rPr>
        <w:t xml:space="preserve"> correspondiente a parte de la cobertura del Seguro de accidentes grupal, así como por concepto de gastos de sepelio. Asimismo, había realizado depósitos a favor de los hijos beneficiarios.</w:t>
      </w:r>
    </w:p>
    <w:p w14:paraId="4CE87AAC" w14:textId="77777777" w:rsidR="00E128FA" w:rsidRPr="00E128FA" w:rsidRDefault="00E128FA" w:rsidP="00752307">
      <w:pPr>
        <w:pStyle w:val="Prrafodelista"/>
        <w:spacing w:after="0" w:line="240" w:lineRule="auto"/>
        <w:ind w:left="1134"/>
        <w:jc w:val="both"/>
        <w:rPr>
          <w:rFonts w:ascii="Arial Narrow" w:eastAsia="Times New Roman" w:hAnsi="Arial Narrow" w:cs="Arial"/>
          <w:color w:val="000000"/>
          <w:kern w:val="0"/>
          <w:lang w:eastAsia="es-ES"/>
          <w14:ligatures w14:val="none"/>
        </w:rPr>
      </w:pPr>
    </w:p>
    <w:p w14:paraId="4F096748" w14:textId="34205BBF" w:rsidR="00E128FA" w:rsidRPr="0074741A" w:rsidRDefault="00E128FA" w:rsidP="0074741A">
      <w:pPr>
        <w:pStyle w:val="Prrafodelista"/>
        <w:numPr>
          <w:ilvl w:val="2"/>
          <w:numId w:val="5"/>
        </w:numPr>
        <w:tabs>
          <w:tab w:val="clear" w:pos="1430"/>
        </w:tabs>
        <w:spacing w:after="0" w:line="240" w:lineRule="auto"/>
        <w:ind w:left="1134" w:hanging="567"/>
        <w:jc w:val="both"/>
        <w:rPr>
          <w:rFonts w:ascii="Arial Narrow" w:eastAsia="Times New Roman" w:hAnsi="Arial Narrow" w:cs="Arial"/>
          <w:color w:val="000000"/>
          <w:kern w:val="0"/>
          <w:lang w:eastAsia="es-ES"/>
          <w14:ligatures w14:val="none"/>
        </w:rPr>
      </w:pPr>
      <w:r w:rsidRPr="00E128FA">
        <w:rPr>
          <w:rFonts w:ascii="Arial Narrow" w:eastAsia="Times New Roman" w:hAnsi="Arial Narrow" w:cs="Arial"/>
          <w:color w:val="000000"/>
          <w:kern w:val="0"/>
          <w:lang w:eastAsia="es-ES"/>
          <w14:ligatures w14:val="none"/>
        </w:rPr>
        <w:t xml:space="preserve">El 18 de noviembre de 2024, al intentar disponer de los fondos que, según lo informado por la </w:t>
      </w:r>
      <w:r w:rsidR="00752307">
        <w:rPr>
          <w:rFonts w:ascii="Arial Narrow" w:eastAsia="Times New Roman" w:hAnsi="Arial Narrow" w:cs="Arial"/>
          <w:color w:val="000000"/>
          <w:kern w:val="0"/>
          <w:lang w:eastAsia="es-ES"/>
          <w14:ligatures w14:val="none"/>
        </w:rPr>
        <w:t xml:space="preserve">compañía </w:t>
      </w:r>
      <w:r w:rsidRPr="00E128FA">
        <w:rPr>
          <w:rFonts w:ascii="Arial Narrow" w:eastAsia="Times New Roman" w:hAnsi="Arial Narrow" w:cs="Arial"/>
          <w:color w:val="000000"/>
          <w:kern w:val="0"/>
          <w:lang w:eastAsia="es-ES"/>
          <w14:ligatures w14:val="none"/>
        </w:rPr>
        <w:t>aseguradora, habrían sido depositados a favor de los beneficiarios, verificó que no existían cuentas a nombre de estos.</w:t>
      </w:r>
      <w:r w:rsidR="0074741A">
        <w:rPr>
          <w:rFonts w:ascii="Arial Narrow" w:eastAsia="Times New Roman" w:hAnsi="Arial Narrow" w:cs="Arial"/>
          <w:color w:val="000000"/>
          <w:kern w:val="0"/>
          <w:lang w:eastAsia="es-ES"/>
          <w14:ligatures w14:val="none"/>
        </w:rPr>
        <w:t xml:space="preserve"> </w:t>
      </w:r>
      <w:r w:rsidRPr="0074741A">
        <w:rPr>
          <w:rFonts w:ascii="Arial Narrow" w:eastAsia="Times New Roman" w:hAnsi="Arial Narrow" w:cs="Arial"/>
          <w:color w:val="000000"/>
          <w:kern w:val="0"/>
          <w:lang w:eastAsia="es-ES"/>
          <w14:ligatures w14:val="none"/>
        </w:rPr>
        <w:t xml:space="preserve">Luego de dicha verificación, </w:t>
      </w:r>
      <w:r w:rsidR="00752307" w:rsidRPr="0074741A">
        <w:rPr>
          <w:rFonts w:ascii="Arial Narrow" w:eastAsia="Times New Roman" w:hAnsi="Arial Narrow" w:cs="Arial"/>
          <w:color w:val="000000"/>
          <w:kern w:val="0"/>
          <w:lang w:eastAsia="es-ES"/>
          <w14:ligatures w14:val="none"/>
        </w:rPr>
        <w:t xml:space="preserve">se </w:t>
      </w:r>
      <w:r w:rsidRPr="0074741A">
        <w:rPr>
          <w:rFonts w:ascii="Arial Narrow" w:eastAsia="Times New Roman" w:hAnsi="Arial Narrow" w:cs="Arial"/>
          <w:color w:val="000000"/>
          <w:kern w:val="0"/>
          <w:lang w:eastAsia="es-ES"/>
          <w14:ligatures w14:val="none"/>
        </w:rPr>
        <w:t>presentó reclamos con la finalidad de obtener información sobre los depósitos comunicados por la aseguradora, sin obtener una solución.</w:t>
      </w:r>
    </w:p>
    <w:p w14:paraId="36CC2793" w14:textId="77777777" w:rsidR="00E128FA" w:rsidRPr="00E128FA" w:rsidRDefault="00E128FA" w:rsidP="00752307">
      <w:pPr>
        <w:pStyle w:val="Prrafodelista"/>
        <w:spacing w:after="0" w:line="240" w:lineRule="auto"/>
        <w:ind w:left="1134"/>
        <w:jc w:val="both"/>
        <w:rPr>
          <w:rFonts w:ascii="Arial Narrow" w:eastAsia="Times New Roman" w:hAnsi="Arial Narrow" w:cs="Arial"/>
          <w:color w:val="000000"/>
          <w:kern w:val="0"/>
          <w:lang w:eastAsia="es-ES"/>
          <w14:ligatures w14:val="none"/>
        </w:rPr>
      </w:pPr>
    </w:p>
    <w:p w14:paraId="5DD48116" w14:textId="46ECCCCE" w:rsidR="00E128FA" w:rsidRPr="0074741A" w:rsidRDefault="00E128FA" w:rsidP="0074741A">
      <w:pPr>
        <w:pStyle w:val="Prrafodelista"/>
        <w:numPr>
          <w:ilvl w:val="2"/>
          <w:numId w:val="5"/>
        </w:numPr>
        <w:tabs>
          <w:tab w:val="clear" w:pos="1430"/>
        </w:tabs>
        <w:spacing w:after="0" w:line="240" w:lineRule="auto"/>
        <w:ind w:left="1134" w:hanging="567"/>
        <w:jc w:val="both"/>
        <w:rPr>
          <w:rFonts w:ascii="Arial Narrow" w:eastAsia="Times New Roman" w:hAnsi="Arial Narrow" w:cs="Arial"/>
          <w:color w:val="000000"/>
          <w:kern w:val="0"/>
          <w:lang w:eastAsia="es-ES"/>
          <w14:ligatures w14:val="none"/>
        </w:rPr>
      </w:pPr>
      <w:r w:rsidRPr="00E128FA">
        <w:rPr>
          <w:rFonts w:ascii="Arial Narrow" w:eastAsia="Times New Roman" w:hAnsi="Arial Narrow" w:cs="Arial"/>
          <w:color w:val="000000"/>
          <w:kern w:val="0"/>
          <w:lang w:eastAsia="es-ES"/>
          <w14:ligatures w14:val="none"/>
        </w:rPr>
        <w:t xml:space="preserve">En diciembre de 2024 y enero de 2025, </w:t>
      </w:r>
      <w:r w:rsidR="00752307">
        <w:rPr>
          <w:rFonts w:ascii="Arial Narrow" w:eastAsia="Times New Roman" w:hAnsi="Arial Narrow" w:cs="Arial"/>
          <w:color w:val="000000"/>
          <w:kern w:val="0"/>
          <w:lang w:eastAsia="es-ES"/>
          <w14:ligatures w14:val="none"/>
        </w:rPr>
        <w:t xml:space="preserve">se </w:t>
      </w:r>
      <w:r w:rsidRPr="00E128FA">
        <w:rPr>
          <w:rFonts w:ascii="Arial Narrow" w:eastAsia="Times New Roman" w:hAnsi="Arial Narrow" w:cs="Arial"/>
          <w:color w:val="000000"/>
          <w:kern w:val="0"/>
          <w:lang w:eastAsia="es-ES"/>
          <w14:ligatures w14:val="none"/>
        </w:rPr>
        <w:t>realizó desplazamientos para efectuar gestiones presenciales relacionadas con la verificación de los depósitos correspondientes a los beneficiarios del Seguro de accidentes grupal.</w:t>
      </w:r>
      <w:r w:rsidR="0074741A">
        <w:rPr>
          <w:rFonts w:ascii="Arial Narrow" w:eastAsia="Times New Roman" w:hAnsi="Arial Narrow" w:cs="Arial"/>
          <w:color w:val="000000"/>
          <w:kern w:val="0"/>
          <w:lang w:eastAsia="es-ES"/>
          <w14:ligatures w14:val="none"/>
        </w:rPr>
        <w:t xml:space="preserve"> </w:t>
      </w:r>
      <w:r w:rsidRPr="0074741A">
        <w:rPr>
          <w:rFonts w:ascii="Arial Narrow" w:eastAsia="Times New Roman" w:hAnsi="Arial Narrow" w:cs="Arial"/>
          <w:color w:val="000000"/>
          <w:kern w:val="0"/>
          <w:lang w:eastAsia="es-ES"/>
          <w14:ligatures w14:val="none"/>
        </w:rPr>
        <w:t>El 8 de enero de 2025, Pacífico indicó que no existía declaración de siniestro.</w:t>
      </w:r>
    </w:p>
    <w:p w14:paraId="3C6916EA" w14:textId="77777777" w:rsidR="00E128FA" w:rsidRPr="00E128FA" w:rsidRDefault="00E128FA" w:rsidP="00752307">
      <w:pPr>
        <w:pStyle w:val="Prrafodelista"/>
        <w:spacing w:after="0" w:line="240" w:lineRule="auto"/>
        <w:ind w:left="1134"/>
        <w:jc w:val="both"/>
        <w:rPr>
          <w:rFonts w:ascii="Arial Narrow" w:eastAsia="Times New Roman" w:hAnsi="Arial Narrow" w:cs="Arial"/>
          <w:color w:val="000000"/>
          <w:kern w:val="0"/>
          <w:lang w:eastAsia="es-ES"/>
          <w14:ligatures w14:val="none"/>
        </w:rPr>
      </w:pPr>
    </w:p>
    <w:p w14:paraId="0300E1D0" w14:textId="4F4B4A5D" w:rsidR="00E128FA" w:rsidRPr="0074741A" w:rsidRDefault="00E128FA" w:rsidP="0074741A">
      <w:pPr>
        <w:pStyle w:val="Prrafodelista"/>
        <w:numPr>
          <w:ilvl w:val="2"/>
          <w:numId w:val="5"/>
        </w:numPr>
        <w:tabs>
          <w:tab w:val="clear" w:pos="1430"/>
        </w:tabs>
        <w:spacing w:after="0" w:line="240" w:lineRule="auto"/>
        <w:ind w:left="1134" w:hanging="567"/>
        <w:jc w:val="both"/>
        <w:rPr>
          <w:rFonts w:ascii="Arial Narrow" w:eastAsia="Times New Roman" w:hAnsi="Arial Narrow" w:cs="Arial"/>
          <w:color w:val="000000"/>
          <w:kern w:val="0"/>
          <w:lang w:eastAsia="es-ES"/>
          <w14:ligatures w14:val="none"/>
        </w:rPr>
      </w:pPr>
      <w:r w:rsidRPr="00E128FA">
        <w:rPr>
          <w:rFonts w:ascii="Arial Narrow" w:eastAsia="Times New Roman" w:hAnsi="Arial Narrow" w:cs="Arial"/>
          <w:color w:val="000000"/>
          <w:kern w:val="0"/>
          <w:lang w:eastAsia="es-ES"/>
          <w14:ligatures w14:val="none"/>
        </w:rPr>
        <w:t xml:space="preserve">El 28 de enero de 2025, verificó que las cuentas de los beneficiarios </w:t>
      </w:r>
      <w:r w:rsidR="00CA0260">
        <w:rPr>
          <w:rFonts w:ascii="Arial Narrow" w:eastAsia="Times New Roman" w:hAnsi="Arial Narrow" w:cs="Arial"/>
          <w:color w:val="000000"/>
          <w:kern w:val="0"/>
          <w:lang w:eastAsia="es-ES"/>
          <w14:ligatures w14:val="none"/>
        </w:rPr>
        <w:t xml:space="preserve">del </w:t>
      </w:r>
      <w:r w:rsidR="00CA0260" w:rsidRPr="00E128FA">
        <w:rPr>
          <w:rFonts w:ascii="Arial Narrow" w:eastAsia="Times New Roman" w:hAnsi="Arial Narrow" w:cs="Arial"/>
          <w:color w:val="000000"/>
          <w:kern w:val="0"/>
          <w:lang w:eastAsia="es-ES"/>
          <w14:ligatures w14:val="none"/>
        </w:rPr>
        <w:t xml:space="preserve">Seguro de accidentes grupal </w:t>
      </w:r>
      <w:r w:rsidRPr="00E128FA">
        <w:rPr>
          <w:rFonts w:ascii="Arial Narrow" w:eastAsia="Times New Roman" w:hAnsi="Arial Narrow" w:cs="Arial"/>
          <w:color w:val="000000"/>
          <w:kern w:val="0"/>
          <w:lang w:eastAsia="es-ES"/>
          <w14:ligatures w14:val="none"/>
        </w:rPr>
        <w:t xml:space="preserve">registraban </w:t>
      </w:r>
      <w:r w:rsidR="00CA0260">
        <w:rPr>
          <w:rFonts w:ascii="Arial Narrow" w:eastAsia="Times New Roman" w:hAnsi="Arial Narrow" w:cs="Arial"/>
          <w:color w:val="000000"/>
          <w:kern w:val="0"/>
          <w:lang w:eastAsia="es-ES"/>
          <w14:ligatures w14:val="none"/>
        </w:rPr>
        <w:t>no tenían saldo</w:t>
      </w:r>
      <w:r w:rsidRPr="00E128FA">
        <w:rPr>
          <w:rFonts w:ascii="Arial Narrow" w:eastAsia="Times New Roman" w:hAnsi="Arial Narrow" w:cs="Arial"/>
          <w:color w:val="000000"/>
          <w:kern w:val="0"/>
          <w:lang w:eastAsia="es-ES"/>
          <w14:ligatures w14:val="none"/>
        </w:rPr>
        <w:t xml:space="preserve"> y que no presentaban depósitos. Asimismo, </w:t>
      </w:r>
      <w:r w:rsidR="00CA0260">
        <w:rPr>
          <w:rFonts w:ascii="Arial Narrow" w:eastAsia="Times New Roman" w:hAnsi="Arial Narrow" w:cs="Arial"/>
          <w:color w:val="000000"/>
          <w:kern w:val="0"/>
          <w:lang w:eastAsia="es-ES"/>
          <w14:ligatures w14:val="none"/>
        </w:rPr>
        <w:t xml:space="preserve">se </w:t>
      </w:r>
      <w:r w:rsidRPr="00E128FA">
        <w:rPr>
          <w:rFonts w:ascii="Arial Narrow" w:eastAsia="Times New Roman" w:hAnsi="Arial Narrow" w:cs="Arial"/>
          <w:color w:val="000000"/>
          <w:kern w:val="0"/>
          <w:lang w:eastAsia="es-ES"/>
          <w14:ligatures w14:val="none"/>
        </w:rPr>
        <w:t xml:space="preserve">constató que únicamente se habían efectuado depósitos en la cuenta de </w:t>
      </w:r>
      <w:r w:rsidR="00CA0260">
        <w:rPr>
          <w:rFonts w:ascii="Arial Narrow" w:eastAsia="Times New Roman" w:hAnsi="Arial Narrow" w:cs="Arial"/>
          <w:color w:val="000000"/>
          <w:kern w:val="0"/>
          <w:lang w:eastAsia="es-ES"/>
          <w14:ligatures w14:val="none"/>
        </w:rPr>
        <w:t>la señora</w:t>
      </w:r>
      <w:r w:rsidR="00CA0260" w:rsidRPr="00E128FA">
        <w:rPr>
          <w:rFonts w:ascii="Arial Narrow" w:eastAsia="Times New Roman" w:hAnsi="Arial Narrow" w:cs="Arial"/>
          <w:color w:val="000000"/>
          <w:kern w:val="0"/>
          <w:lang w:eastAsia="es-ES"/>
          <w14:ligatures w14:val="none"/>
        </w:rPr>
        <w:t xml:space="preserve"> Del Pino</w:t>
      </w:r>
      <w:r w:rsidRPr="00E128FA">
        <w:rPr>
          <w:rFonts w:ascii="Arial Narrow" w:eastAsia="Times New Roman" w:hAnsi="Arial Narrow" w:cs="Arial"/>
          <w:color w:val="000000"/>
          <w:kern w:val="0"/>
          <w:lang w:eastAsia="es-ES"/>
          <w14:ligatures w14:val="none"/>
        </w:rPr>
        <w:t>.</w:t>
      </w:r>
    </w:p>
    <w:p w14:paraId="53E3A81A" w14:textId="25723503" w:rsidR="00E128FA" w:rsidRPr="0074741A" w:rsidRDefault="00E128FA" w:rsidP="00E128FA">
      <w:pPr>
        <w:pStyle w:val="Prrafodelista"/>
        <w:numPr>
          <w:ilvl w:val="2"/>
          <w:numId w:val="5"/>
        </w:numPr>
        <w:tabs>
          <w:tab w:val="clear" w:pos="1430"/>
        </w:tabs>
        <w:spacing w:after="0" w:line="240" w:lineRule="auto"/>
        <w:ind w:left="1134" w:hanging="567"/>
        <w:jc w:val="both"/>
        <w:rPr>
          <w:rFonts w:ascii="Arial Narrow" w:eastAsia="Times New Roman" w:hAnsi="Arial Narrow" w:cs="Arial"/>
          <w:color w:val="000000"/>
          <w:kern w:val="0"/>
          <w:lang w:eastAsia="es-ES"/>
          <w14:ligatures w14:val="none"/>
        </w:rPr>
      </w:pPr>
      <w:r w:rsidRPr="0074741A">
        <w:rPr>
          <w:rFonts w:ascii="Arial Narrow" w:eastAsia="Times New Roman" w:hAnsi="Arial Narrow" w:cs="Arial"/>
          <w:color w:val="000000"/>
          <w:kern w:val="0"/>
          <w:lang w:eastAsia="es-ES"/>
          <w14:ligatures w14:val="none"/>
        </w:rPr>
        <w:lastRenderedPageBreak/>
        <w:t xml:space="preserve">El 4 de marzo de 2025, </w:t>
      </w:r>
      <w:r w:rsidR="0074741A" w:rsidRPr="0074741A">
        <w:rPr>
          <w:rFonts w:ascii="Arial Narrow" w:eastAsia="Times New Roman" w:hAnsi="Arial Narrow" w:cs="Arial"/>
          <w:color w:val="000000"/>
          <w:kern w:val="0"/>
          <w:lang w:eastAsia="es-ES"/>
          <w14:ligatures w14:val="none"/>
        </w:rPr>
        <w:t xml:space="preserve">se </w:t>
      </w:r>
      <w:r w:rsidRPr="0074741A">
        <w:rPr>
          <w:rFonts w:ascii="Arial Narrow" w:eastAsia="Times New Roman" w:hAnsi="Arial Narrow" w:cs="Arial"/>
          <w:color w:val="000000"/>
          <w:kern w:val="0"/>
          <w:lang w:eastAsia="es-ES"/>
          <w14:ligatures w14:val="none"/>
        </w:rPr>
        <w:t>presentó un reclamo ante el Indecopi, el cual concluyó sin acuerdo conciliatorio.</w:t>
      </w:r>
    </w:p>
    <w:p w14:paraId="5FB4C87C" w14:textId="77777777" w:rsidR="00E128FA" w:rsidRPr="0074741A" w:rsidRDefault="00E128FA" w:rsidP="00CA0260">
      <w:pPr>
        <w:pStyle w:val="Prrafodelista"/>
        <w:spacing w:after="0" w:line="240" w:lineRule="auto"/>
        <w:ind w:left="1134"/>
        <w:jc w:val="both"/>
        <w:rPr>
          <w:rFonts w:ascii="Arial Narrow" w:eastAsia="Times New Roman" w:hAnsi="Arial Narrow" w:cs="Arial"/>
          <w:color w:val="000000"/>
          <w:kern w:val="0"/>
          <w:lang w:eastAsia="es-ES"/>
          <w14:ligatures w14:val="none"/>
        </w:rPr>
      </w:pPr>
    </w:p>
    <w:p w14:paraId="2F9CF7F5" w14:textId="14AC99CF" w:rsidR="00CA59A2" w:rsidRPr="0074741A" w:rsidRDefault="00E128FA" w:rsidP="00E128FA">
      <w:pPr>
        <w:pStyle w:val="Prrafodelista"/>
        <w:numPr>
          <w:ilvl w:val="2"/>
          <w:numId w:val="5"/>
        </w:numPr>
        <w:tabs>
          <w:tab w:val="clear" w:pos="1430"/>
          <w:tab w:val="num" w:pos="1134"/>
        </w:tabs>
        <w:spacing w:after="0" w:line="240" w:lineRule="auto"/>
        <w:ind w:left="1134" w:hanging="567"/>
        <w:jc w:val="both"/>
        <w:rPr>
          <w:rFonts w:ascii="Arial Narrow" w:eastAsia="Times New Roman" w:hAnsi="Arial Narrow" w:cs="Arial"/>
          <w:color w:val="000000"/>
          <w:kern w:val="0"/>
          <w:lang w:eastAsia="es-ES"/>
          <w14:ligatures w14:val="none"/>
        </w:rPr>
      </w:pPr>
      <w:r w:rsidRPr="0074741A">
        <w:rPr>
          <w:rFonts w:ascii="Arial Narrow" w:eastAsia="Times New Roman" w:hAnsi="Arial Narrow" w:cs="Arial"/>
          <w:color w:val="000000"/>
          <w:kern w:val="0"/>
          <w:lang w:eastAsia="es-ES"/>
          <w14:ligatures w14:val="none"/>
        </w:rPr>
        <w:t xml:space="preserve">El 20 de junio de 2025, </w:t>
      </w:r>
      <w:r w:rsidR="0074741A" w:rsidRPr="0074741A">
        <w:rPr>
          <w:rFonts w:ascii="Arial Narrow" w:eastAsia="Times New Roman" w:hAnsi="Arial Narrow" w:cs="Arial"/>
          <w:color w:val="000000"/>
          <w:kern w:val="0"/>
          <w:lang w:eastAsia="es-ES"/>
          <w14:ligatures w14:val="none"/>
        </w:rPr>
        <w:t xml:space="preserve">se </w:t>
      </w:r>
      <w:r w:rsidRPr="0074741A">
        <w:rPr>
          <w:rFonts w:ascii="Arial Narrow" w:eastAsia="Times New Roman" w:hAnsi="Arial Narrow" w:cs="Arial"/>
          <w:color w:val="000000"/>
          <w:kern w:val="0"/>
          <w:lang w:eastAsia="es-ES"/>
          <w14:ligatures w14:val="none"/>
        </w:rPr>
        <w:t xml:space="preserve">presentó una nueva solicitud ante Pacífico; sin embargo, no </w:t>
      </w:r>
      <w:r w:rsidR="0074741A" w:rsidRPr="0074741A">
        <w:rPr>
          <w:rFonts w:ascii="Arial Narrow" w:eastAsia="Times New Roman" w:hAnsi="Arial Narrow" w:cs="Arial"/>
          <w:color w:val="000000"/>
          <w:kern w:val="0"/>
          <w:lang w:eastAsia="es-ES"/>
          <w14:ligatures w14:val="none"/>
        </w:rPr>
        <w:t xml:space="preserve">se </w:t>
      </w:r>
      <w:r w:rsidRPr="0074741A">
        <w:rPr>
          <w:rFonts w:ascii="Arial Narrow" w:eastAsia="Times New Roman" w:hAnsi="Arial Narrow" w:cs="Arial"/>
          <w:color w:val="000000"/>
          <w:kern w:val="0"/>
          <w:lang w:eastAsia="es-ES"/>
          <w14:ligatures w14:val="none"/>
        </w:rPr>
        <w:t>obtuvo respuesta.</w:t>
      </w:r>
    </w:p>
    <w:p w14:paraId="33E14FF7" w14:textId="77777777" w:rsidR="00CA59A2" w:rsidRPr="0074741A" w:rsidRDefault="00CA59A2" w:rsidP="00EB4D2D">
      <w:pPr>
        <w:tabs>
          <w:tab w:val="left" w:pos="1134"/>
        </w:tabs>
        <w:spacing w:after="0" w:line="240" w:lineRule="auto"/>
        <w:jc w:val="both"/>
        <w:rPr>
          <w:rFonts w:ascii="Arial Narrow" w:eastAsia="Times New Roman" w:hAnsi="Arial Narrow" w:cs="Arial"/>
          <w:color w:val="000000"/>
          <w:kern w:val="0"/>
          <w:lang w:eastAsia="es-ES"/>
          <w14:ligatures w14:val="none"/>
        </w:rPr>
      </w:pPr>
    </w:p>
    <w:p w14:paraId="65C58807" w14:textId="74DA50CC" w:rsidR="00CA59A2" w:rsidRPr="00446C90" w:rsidRDefault="00CA59A2" w:rsidP="00EB4D2D">
      <w:pPr>
        <w:numPr>
          <w:ilvl w:val="1"/>
          <w:numId w:val="5"/>
        </w:numPr>
        <w:tabs>
          <w:tab w:val="num" w:pos="567"/>
        </w:tabs>
        <w:spacing w:after="0" w:line="240" w:lineRule="auto"/>
        <w:ind w:left="567" w:hanging="567"/>
        <w:contextualSpacing/>
        <w:jc w:val="both"/>
        <w:rPr>
          <w:rFonts w:ascii="Arial Narrow" w:eastAsia="Times New Roman" w:hAnsi="Arial Narrow" w:cs="Arial"/>
          <w:color w:val="000000"/>
          <w:kern w:val="0"/>
          <w:lang w:val="es-ES" w:eastAsia="es-ES"/>
          <w14:ligatures w14:val="none"/>
        </w:rPr>
      </w:pPr>
      <w:r w:rsidRPr="0074741A">
        <w:rPr>
          <w:rFonts w:ascii="Arial Narrow" w:eastAsia="Times New Roman" w:hAnsi="Arial Narrow" w:cs="Arial"/>
          <w:color w:val="000000"/>
          <w:kern w:val="0"/>
          <w:lang w:val="es-ES" w:eastAsia="es-ES"/>
          <w14:ligatures w14:val="none"/>
        </w:rPr>
        <w:t xml:space="preserve">La </w:t>
      </w:r>
      <w:r w:rsidR="00B12B46" w:rsidRPr="0074741A">
        <w:rPr>
          <w:rFonts w:ascii="Arial Narrow" w:eastAsia="Times New Roman" w:hAnsi="Arial Narrow" w:cs="Arial"/>
          <w:color w:val="000000"/>
          <w:kern w:val="0"/>
          <w:lang w:val="es-ES" w:eastAsia="es-ES"/>
          <w14:ligatures w14:val="none"/>
        </w:rPr>
        <w:t xml:space="preserve">Sucesión Intestada </w:t>
      </w:r>
      <w:r w:rsidRPr="0074741A">
        <w:rPr>
          <w:rFonts w:ascii="Arial Narrow" w:eastAsia="Times New Roman" w:hAnsi="Arial Narrow" w:cs="Arial"/>
          <w:color w:val="000000"/>
          <w:kern w:val="0"/>
          <w:lang w:val="es-ES" w:eastAsia="es-ES"/>
          <w14:ligatures w14:val="none"/>
        </w:rPr>
        <w:t xml:space="preserve">solicitó, en calidad de medida correctiva, que </w:t>
      </w:r>
      <w:r w:rsidR="00B12B46" w:rsidRPr="0074741A">
        <w:rPr>
          <w:rFonts w:ascii="Arial Narrow" w:eastAsia="Times New Roman" w:hAnsi="Arial Narrow" w:cs="Arial"/>
          <w:color w:val="000000"/>
          <w:kern w:val="0"/>
          <w:lang w:val="es-ES" w:eastAsia="es-ES"/>
          <w14:ligatures w14:val="none"/>
        </w:rPr>
        <w:t xml:space="preserve">Pacífico </w:t>
      </w:r>
      <w:r w:rsidRPr="0074741A">
        <w:rPr>
          <w:rFonts w:ascii="Arial Narrow" w:eastAsia="Times New Roman" w:hAnsi="Arial Narrow" w:cs="Arial"/>
          <w:color w:val="000000"/>
          <w:kern w:val="0"/>
          <w:lang w:val="es-ES" w:eastAsia="es-ES"/>
          <w14:ligatures w14:val="none"/>
        </w:rPr>
        <w:t xml:space="preserve">cumpla </w:t>
      </w:r>
      <w:r w:rsidR="00FD4A06" w:rsidRPr="0074741A">
        <w:rPr>
          <w:rFonts w:ascii="Arial Narrow" w:eastAsia="Times New Roman" w:hAnsi="Arial Narrow" w:cs="Arial"/>
          <w:color w:val="000000"/>
          <w:kern w:val="0"/>
          <w:lang w:val="es-ES" w:eastAsia="es-ES"/>
          <w14:ligatures w14:val="none"/>
        </w:rPr>
        <w:t>con: (i) realizar el pago íntegro del Seguro de</w:t>
      </w:r>
      <w:r w:rsidR="00FD4A06" w:rsidRPr="005007C9">
        <w:rPr>
          <w:rFonts w:ascii="Arial Narrow" w:eastAsia="Times New Roman" w:hAnsi="Arial Narrow" w:cs="Arial"/>
          <w:color w:val="000000"/>
          <w:kern w:val="0"/>
          <w:lang w:val="es-ES" w:eastAsia="es-ES"/>
          <w14:ligatures w14:val="none"/>
        </w:rPr>
        <w:t xml:space="preserve"> accidentes grupal a favor de los beneficiarios</w:t>
      </w:r>
      <w:r w:rsidR="005007C9" w:rsidRPr="005007C9">
        <w:rPr>
          <w:rFonts w:ascii="Arial Narrow" w:eastAsia="Times New Roman" w:hAnsi="Arial Narrow" w:cs="Arial"/>
          <w:color w:val="000000"/>
          <w:kern w:val="0"/>
          <w:lang w:val="es-ES" w:eastAsia="es-ES"/>
          <w14:ligatures w14:val="none"/>
        </w:rPr>
        <w:t xml:space="preserve"> en virtud de los hechos materia de denuncia; (</w:t>
      </w:r>
      <w:proofErr w:type="spellStart"/>
      <w:r w:rsidR="005007C9" w:rsidRPr="005007C9">
        <w:rPr>
          <w:rFonts w:ascii="Arial Narrow" w:eastAsia="Times New Roman" w:hAnsi="Arial Narrow" w:cs="Arial"/>
          <w:color w:val="000000"/>
          <w:kern w:val="0"/>
          <w:lang w:val="es-ES" w:eastAsia="es-ES"/>
          <w14:ligatures w14:val="none"/>
        </w:rPr>
        <w:t>ii</w:t>
      </w:r>
      <w:proofErr w:type="spellEnd"/>
      <w:r w:rsidR="005007C9" w:rsidRPr="005007C9">
        <w:rPr>
          <w:rFonts w:ascii="Arial Narrow" w:eastAsia="Times New Roman" w:hAnsi="Arial Narrow" w:cs="Arial"/>
          <w:color w:val="000000"/>
          <w:kern w:val="0"/>
          <w:lang w:val="es-ES" w:eastAsia="es-ES"/>
          <w14:ligatures w14:val="none"/>
        </w:rPr>
        <w:t>) realizar e</w:t>
      </w:r>
      <w:r w:rsidR="00FD4A06" w:rsidRPr="005007C9">
        <w:rPr>
          <w:rFonts w:ascii="Arial Narrow" w:eastAsia="Times New Roman" w:hAnsi="Arial Narrow" w:cs="Arial"/>
          <w:color w:val="000000"/>
          <w:kern w:val="0"/>
          <w:lang w:val="es-ES" w:eastAsia="es-ES"/>
          <w14:ligatures w14:val="none"/>
        </w:rPr>
        <w:t xml:space="preserve">l pago de intereses legales desde el 2019 hasta la fecha efectiva de </w:t>
      </w:r>
      <w:r w:rsidR="005007C9" w:rsidRPr="005007C9">
        <w:rPr>
          <w:rFonts w:ascii="Arial Narrow" w:eastAsia="Times New Roman" w:hAnsi="Arial Narrow" w:cs="Arial"/>
          <w:color w:val="000000"/>
          <w:kern w:val="0"/>
          <w:lang w:val="es-ES" w:eastAsia="es-ES"/>
          <w14:ligatures w14:val="none"/>
        </w:rPr>
        <w:t xml:space="preserve">pago íntegro del </w:t>
      </w:r>
      <w:r w:rsidR="005007C9" w:rsidRPr="00446C90">
        <w:rPr>
          <w:rFonts w:ascii="Arial Narrow" w:eastAsia="Times New Roman" w:hAnsi="Arial Narrow" w:cs="Arial"/>
          <w:color w:val="000000"/>
          <w:kern w:val="0"/>
          <w:lang w:val="es-ES" w:eastAsia="es-ES"/>
          <w14:ligatures w14:val="none"/>
        </w:rPr>
        <w:t>Seguro de accidentes grupal a favor de los beneficiarios en virtud de los hechos materia de denuncia; (</w:t>
      </w:r>
      <w:proofErr w:type="spellStart"/>
      <w:r w:rsidR="005007C9" w:rsidRPr="00446C90">
        <w:rPr>
          <w:rFonts w:ascii="Arial Narrow" w:eastAsia="Times New Roman" w:hAnsi="Arial Narrow" w:cs="Arial"/>
          <w:color w:val="000000"/>
          <w:kern w:val="0"/>
          <w:lang w:val="es-ES" w:eastAsia="es-ES"/>
          <w14:ligatures w14:val="none"/>
        </w:rPr>
        <w:t>iii</w:t>
      </w:r>
      <w:proofErr w:type="spellEnd"/>
      <w:r w:rsidR="005007C9" w:rsidRPr="00446C90">
        <w:rPr>
          <w:rFonts w:ascii="Arial Narrow" w:eastAsia="Times New Roman" w:hAnsi="Arial Narrow" w:cs="Arial"/>
          <w:color w:val="000000"/>
          <w:kern w:val="0"/>
          <w:lang w:val="es-ES" w:eastAsia="es-ES"/>
          <w14:ligatures w14:val="none"/>
        </w:rPr>
        <w:t>) realizar e</w:t>
      </w:r>
      <w:r w:rsidR="00FD4A06" w:rsidRPr="00446C90">
        <w:rPr>
          <w:rFonts w:ascii="Arial Narrow" w:eastAsia="Times New Roman" w:hAnsi="Arial Narrow" w:cs="Arial"/>
          <w:color w:val="000000"/>
          <w:kern w:val="0"/>
          <w:lang w:val="es-ES" w:eastAsia="es-ES"/>
          <w14:ligatures w14:val="none"/>
        </w:rPr>
        <w:t>l reembolso de los gastos incurridos</w:t>
      </w:r>
      <w:r w:rsidR="005007C9" w:rsidRPr="00446C90">
        <w:rPr>
          <w:rFonts w:ascii="Arial Narrow" w:eastAsia="Times New Roman" w:hAnsi="Arial Narrow" w:cs="Arial"/>
          <w:color w:val="000000"/>
          <w:kern w:val="0"/>
          <w:lang w:val="es-ES" w:eastAsia="es-ES"/>
          <w14:ligatures w14:val="none"/>
        </w:rPr>
        <w:t xml:space="preserve"> en virtud de los hechos materia de denuncia, tales como, </w:t>
      </w:r>
      <w:r w:rsidR="00FD4A06" w:rsidRPr="00446C90">
        <w:rPr>
          <w:rFonts w:ascii="Arial Narrow" w:eastAsia="Times New Roman" w:hAnsi="Arial Narrow" w:cs="Arial"/>
          <w:color w:val="000000"/>
          <w:kern w:val="0"/>
          <w:lang w:val="es-ES" w:eastAsia="es-ES"/>
          <w14:ligatures w14:val="none"/>
        </w:rPr>
        <w:t>traslados, gestiones administrativas y otros relacionados</w:t>
      </w:r>
      <w:r w:rsidR="005007C9" w:rsidRPr="00446C90">
        <w:rPr>
          <w:rFonts w:ascii="Arial Narrow" w:eastAsia="Times New Roman" w:hAnsi="Arial Narrow" w:cs="Arial"/>
          <w:color w:val="000000"/>
          <w:kern w:val="0"/>
          <w:lang w:val="es-ES" w:eastAsia="es-ES"/>
          <w14:ligatures w14:val="none"/>
        </w:rPr>
        <w:t>; y, (</w:t>
      </w:r>
      <w:proofErr w:type="spellStart"/>
      <w:r w:rsidR="005007C9" w:rsidRPr="00446C90">
        <w:rPr>
          <w:rFonts w:ascii="Arial Narrow" w:eastAsia="Times New Roman" w:hAnsi="Arial Narrow" w:cs="Arial"/>
          <w:color w:val="000000"/>
          <w:kern w:val="0"/>
          <w:lang w:val="es-ES" w:eastAsia="es-ES"/>
          <w14:ligatures w14:val="none"/>
        </w:rPr>
        <w:t>iv</w:t>
      </w:r>
      <w:proofErr w:type="spellEnd"/>
      <w:r w:rsidR="005007C9" w:rsidRPr="00446C90">
        <w:rPr>
          <w:rFonts w:ascii="Arial Narrow" w:eastAsia="Times New Roman" w:hAnsi="Arial Narrow" w:cs="Arial"/>
          <w:color w:val="000000"/>
          <w:kern w:val="0"/>
          <w:lang w:val="es-ES" w:eastAsia="es-ES"/>
          <w14:ligatures w14:val="none"/>
        </w:rPr>
        <w:t>) otorgar una</w:t>
      </w:r>
      <w:r w:rsidR="00FD4A06" w:rsidRPr="00446C90">
        <w:rPr>
          <w:rFonts w:ascii="Arial Narrow" w:eastAsia="Times New Roman" w:hAnsi="Arial Narrow" w:cs="Arial"/>
          <w:color w:val="000000"/>
          <w:kern w:val="0"/>
          <w:lang w:val="es-ES" w:eastAsia="es-ES"/>
          <w14:ligatures w14:val="none"/>
        </w:rPr>
        <w:t xml:space="preserve"> compensación por las afectaciones generadas</w:t>
      </w:r>
      <w:r w:rsidR="005007C9" w:rsidRPr="00446C90">
        <w:rPr>
          <w:rFonts w:ascii="Arial Narrow" w:eastAsia="Times New Roman" w:hAnsi="Arial Narrow" w:cs="Arial"/>
          <w:color w:val="000000"/>
          <w:kern w:val="0"/>
          <w:lang w:val="es-ES" w:eastAsia="es-ES"/>
          <w14:ligatures w14:val="none"/>
        </w:rPr>
        <w:t xml:space="preserve"> en virtud de los hechos materia de denuncia</w:t>
      </w:r>
      <w:r w:rsidRPr="00446C90">
        <w:rPr>
          <w:rFonts w:ascii="Arial Narrow" w:eastAsia="Times New Roman" w:hAnsi="Arial Narrow" w:cs="Arial"/>
          <w:color w:val="000000"/>
          <w:kern w:val="0"/>
          <w:lang w:val="es-ES" w:eastAsia="es-ES"/>
          <w14:ligatures w14:val="none"/>
        </w:rPr>
        <w:t>. Asimismo, requirió el reembolso de costos y costas del presente procedimiento.</w:t>
      </w:r>
    </w:p>
    <w:p w14:paraId="66005174" w14:textId="77777777" w:rsidR="00CA59A2" w:rsidRPr="00446C90" w:rsidRDefault="00CA59A2" w:rsidP="00EB4D2D">
      <w:pPr>
        <w:spacing w:after="0" w:line="240" w:lineRule="auto"/>
        <w:contextualSpacing/>
        <w:jc w:val="both"/>
        <w:rPr>
          <w:rFonts w:ascii="Arial Narrow" w:eastAsia="Arial Narrow" w:hAnsi="Arial Narrow" w:cs="Arial Narrow"/>
          <w:b/>
          <w:color w:val="000000"/>
          <w:kern w:val="0"/>
          <w:lang w:eastAsia="es-PE"/>
          <w14:ligatures w14:val="none"/>
        </w:rPr>
      </w:pPr>
    </w:p>
    <w:p w14:paraId="3541B1F9" w14:textId="77777777" w:rsidR="00CA59A2" w:rsidRPr="00446C90" w:rsidRDefault="00CA59A2" w:rsidP="00EB4D2D">
      <w:pPr>
        <w:pStyle w:val="Prrafodelista"/>
        <w:numPr>
          <w:ilvl w:val="0"/>
          <w:numId w:val="5"/>
        </w:numPr>
        <w:tabs>
          <w:tab w:val="clear" w:pos="1080"/>
          <w:tab w:val="num" w:pos="567"/>
        </w:tabs>
        <w:spacing w:after="0" w:line="240" w:lineRule="auto"/>
        <w:ind w:left="567" w:hanging="567"/>
        <w:jc w:val="both"/>
        <w:rPr>
          <w:rFonts w:ascii="Arial Narrow" w:eastAsia="Arial Narrow" w:hAnsi="Arial Narrow" w:cs="Arial Narrow"/>
          <w:b/>
          <w:color w:val="000000"/>
          <w:kern w:val="0"/>
          <w:lang w:eastAsia="es-PE"/>
          <w14:ligatures w14:val="none"/>
        </w:rPr>
      </w:pPr>
      <w:r w:rsidRPr="00446C90">
        <w:rPr>
          <w:rFonts w:ascii="Arial Narrow" w:eastAsia="Arial Narrow" w:hAnsi="Arial Narrow" w:cs="Arial Narrow"/>
          <w:b/>
          <w:color w:val="000000"/>
          <w:kern w:val="0"/>
          <w:lang w:eastAsia="es-PE"/>
          <w14:ligatures w14:val="none"/>
        </w:rPr>
        <w:t>DE LA ADMISIÓN A TRÁMITE DE LA DENUNCIA</w:t>
      </w:r>
    </w:p>
    <w:p w14:paraId="34556756" w14:textId="77777777" w:rsidR="00CA59A2" w:rsidRPr="00446C90" w:rsidRDefault="00CA59A2" w:rsidP="00EB4D2D">
      <w:pPr>
        <w:spacing w:after="0" w:line="240" w:lineRule="auto"/>
        <w:contextualSpacing/>
        <w:jc w:val="both"/>
        <w:rPr>
          <w:rFonts w:ascii="Arial Narrow" w:eastAsia="Arial Narrow" w:hAnsi="Arial Narrow" w:cs="Arial Narrow"/>
          <w:b/>
          <w:color w:val="000000"/>
          <w:kern w:val="0"/>
          <w:lang w:eastAsia="es-PE"/>
          <w14:ligatures w14:val="none"/>
        </w:rPr>
      </w:pPr>
      <w:bookmarkStart w:id="1" w:name="_Hlk212795168"/>
      <w:bookmarkStart w:id="2" w:name="_Hlk218848146"/>
    </w:p>
    <w:p w14:paraId="116891C0" w14:textId="23511CD5" w:rsidR="00121544" w:rsidRPr="0074741A" w:rsidRDefault="00CA59A2" w:rsidP="0074741A">
      <w:pPr>
        <w:pStyle w:val="Prrafodelista"/>
        <w:numPr>
          <w:ilvl w:val="0"/>
          <w:numId w:val="9"/>
        </w:numPr>
        <w:spacing w:after="0" w:line="240" w:lineRule="auto"/>
        <w:ind w:left="567" w:hanging="567"/>
        <w:jc w:val="both"/>
        <w:rPr>
          <w:rFonts w:ascii="Arial Narrow" w:eastAsia="Arial Narrow" w:hAnsi="Arial Narrow" w:cs="Arial Narrow"/>
          <w:kern w:val="0"/>
          <w14:ligatures w14:val="none"/>
        </w:rPr>
      </w:pPr>
      <w:bookmarkStart w:id="3" w:name="_Hlk140755208"/>
      <w:bookmarkStart w:id="4" w:name="_Hlk155945813"/>
      <w:bookmarkStart w:id="5" w:name="_Hlk155944687"/>
      <w:r w:rsidRPr="00446C90">
        <w:rPr>
          <w:rFonts w:ascii="Arial Narrow" w:eastAsia="Times New Roman" w:hAnsi="Arial Narrow" w:cs="Segoe UI"/>
          <w:color w:val="000000"/>
          <w:kern w:val="0"/>
          <w:lang w:eastAsia="es-PE"/>
          <w14:ligatures w14:val="none"/>
        </w:rPr>
        <w:t>La Secretaría Técnica de la Comisión de Protección al Consumidor 1 (en adelante, la Secretaría Técnica), en ejercicio de sus facultades</w:t>
      </w:r>
      <w:bookmarkEnd w:id="3"/>
      <w:bookmarkEnd w:id="4"/>
      <w:bookmarkEnd w:id="5"/>
      <w:r w:rsidRPr="00446C90">
        <w:rPr>
          <w:rFonts w:ascii="Arial Narrow" w:eastAsia="Arial Narrow" w:hAnsi="Arial Narrow" w:cs="Arial Narrow"/>
          <w:kern w:val="0"/>
          <w:vertAlign w:val="superscript"/>
          <w14:ligatures w14:val="none"/>
        </w:rPr>
        <w:footnoteReference w:id="4"/>
      </w:r>
      <w:r w:rsidRPr="00446C90">
        <w:rPr>
          <w:rFonts w:ascii="Arial Narrow" w:eastAsia="Times New Roman" w:hAnsi="Arial Narrow" w:cs="Segoe UI"/>
          <w:color w:val="000000"/>
          <w:kern w:val="0"/>
          <w:lang w:eastAsia="es-PE"/>
          <w14:ligatures w14:val="none"/>
        </w:rPr>
        <w:t xml:space="preserve">, </w:t>
      </w:r>
      <w:r w:rsidR="00121544" w:rsidRPr="00446C90">
        <w:rPr>
          <w:rFonts w:ascii="Arial Narrow" w:eastAsia="Times New Roman" w:hAnsi="Arial Narrow" w:cs="Segoe UI"/>
          <w:color w:val="000000"/>
          <w:kern w:val="0"/>
          <w:lang w:eastAsia="es-PE"/>
          <w14:ligatures w14:val="none"/>
        </w:rPr>
        <w:t xml:space="preserve">considera </w:t>
      </w:r>
      <w:r w:rsidR="00121544" w:rsidRPr="00446C90">
        <w:rPr>
          <w:rFonts w:ascii="Arial Narrow" w:eastAsia="Arial Narrow" w:hAnsi="Arial Narrow" w:cs="Arial Narrow"/>
          <w:kern w:val="0"/>
          <w14:ligatures w14:val="none"/>
        </w:rPr>
        <w:t xml:space="preserve">que el hecho denunciado, </w:t>
      </w:r>
      <w:bookmarkStart w:id="6" w:name="_Hlk211591623"/>
      <w:r w:rsidR="00121544" w:rsidRPr="00446C90">
        <w:rPr>
          <w:rFonts w:ascii="Arial Narrow" w:eastAsia="Arial Narrow" w:hAnsi="Arial Narrow" w:cs="Arial Narrow"/>
          <w:kern w:val="0"/>
          <w14:ligatures w14:val="none"/>
        </w:rPr>
        <w:t xml:space="preserve">consistente en que </w:t>
      </w:r>
      <w:bookmarkStart w:id="7" w:name="_Hlk213160885"/>
      <w:bookmarkStart w:id="8" w:name="_Hlk213151898"/>
      <w:bookmarkStart w:id="9" w:name="_Hlk215061838"/>
      <w:r w:rsidR="00446C90" w:rsidRPr="00446C90">
        <w:rPr>
          <w:rFonts w:ascii="Arial Narrow" w:eastAsia="Times New Roman" w:hAnsi="Arial Narrow" w:cs="Times New Roman"/>
          <w:color w:val="000000"/>
          <w:kern w:val="0"/>
          <w:shd w:val="clear" w:color="auto" w:fill="FFFFFF"/>
          <w:lang w:eastAsia="es-PE"/>
          <w14:ligatures w14:val="none"/>
        </w:rPr>
        <w:t>la compañía aseguradora habría hecho una incorrecta liquidación de la cobertura de la Póliza 15672950 del Seguro de accidentes grupal por el fallecimiento del señor William Joel Pinedo Salas</w:t>
      </w:r>
      <w:r w:rsidR="00711750" w:rsidRPr="00446C90">
        <w:rPr>
          <w:rFonts w:ascii="Arial Narrow" w:eastAsia="Arial Narrow" w:hAnsi="Arial Narrow" w:cs="Arial Narrow"/>
          <w:kern w:val="0"/>
          <w14:ligatures w14:val="none"/>
        </w:rPr>
        <w:t>; involucraría una presunta afectación a sus expectativas, quien no habría encontrado una correspondencia entre lo que esperaba recibir de parte del proveedor y lo que realmente recibió. Por consiguiente, corresponde calificar el hecho materia de denuncia como una presunta infracción al deber de idoneidad, tipificado en los artículos 18 y 19 del Código</w:t>
      </w:r>
      <w:bookmarkStart w:id="10" w:name="_Hlk213160896"/>
      <w:bookmarkEnd w:id="7"/>
      <w:r w:rsidR="00711750" w:rsidRPr="00446C90">
        <w:rPr>
          <w:rFonts w:ascii="Arial Narrow" w:eastAsia="Arial Narrow" w:hAnsi="Arial Narrow" w:cs="Arial"/>
          <w:kern w:val="0"/>
          <w:vertAlign w:val="superscript"/>
          <w14:ligatures w14:val="none"/>
        </w:rPr>
        <w:footnoteReference w:id="5"/>
      </w:r>
      <w:bookmarkEnd w:id="10"/>
      <w:r w:rsidR="00711750" w:rsidRPr="00446C90">
        <w:rPr>
          <w:rFonts w:ascii="Arial Narrow" w:eastAsia="Arial Narrow" w:hAnsi="Arial Narrow" w:cs="Arial Narrow"/>
          <w:kern w:val="0"/>
          <w14:ligatures w14:val="none"/>
        </w:rPr>
        <w:t>.</w:t>
      </w:r>
      <w:bookmarkEnd w:id="8"/>
    </w:p>
    <w:p w14:paraId="73AC2300" w14:textId="5699CF81" w:rsidR="00121544" w:rsidRPr="00446C90" w:rsidRDefault="00121544" w:rsidP="00EB4D2D">
      <w:pPr>
        <w:pStyle w:val="Prrafodelista"/>
        <w:numPr>
          <w:ilvl w:val="0"/>
          <w:numId w:val="9"/>
        </w:numPr>
        <w:spacing w:after="0" w:line="240" w:lineRule="auto"/>
        <w:ind w:left="567" w:hanging="567"/>
        <w:jc w:val="both"/>
        <w:rPr>
          <w:rFonts w:ascii="Arial Narrow" w:eastAsia="Arial Narrow" w:hAnsi="Arial Narrow" w:cs="Arial Narrow"/>
          <w:kern w:val="0"/>
          <w14:ligatures w14:val="none"/>
        </w:rPr>
      </w:pPr>
      <w:bookmarkStart w:id="11" w:name="_Hlk213150180"/>
      <w:r w:rsidRPr="00446C90">
        <w:rPr>
          <w:rFonts w:ascii="Arial Narrow" w:eastAsia="Arial Narrow" w:hAnsi="Arial Narrow" w:cs="Arial Narrow"/>
          <w:kern w:val="0"/>
          <w14:ligatures w14:val="none"/>
        </w:rPr>
        <w:lastRenderedPageBreak/>
        <w:t xml:space="preserve">Así también, la Secretaría Técnica, en ejercicio de sus facultades, </w:t>
      </w:r>
      <w:r w:rsidRPr="00446C90">
        <w:rPr>
          <w:rFonts w:ascii="Arial Narrow" w:eastAsia="Times New Roman" w:hAnsi="Arial Narrow" w:cs="Segoe UI"/>
          <w:color w:val="000000"/>
          <w:kern w:val="0"/>
          <w:lang w:eastAsia="es-PE"/>
          <w14:ligatures w14:val="none"/>
        </w:rPr>
        <w:t xml:space="preserve">considera </w:t>
      </w:r>
      <w:r w:rsidRPr="00446C90">
        <w:rPr>
          <w:rFonts w:ascii="Arial Narrow" w:eastAsia="Arial Narrow" w:hAnsi="Arial Narrow" w:cs="Arial Narrow"/>
          <w:kern w:val="0"/>
          <w14:ligatures w14:val="none"/>
        </w:rPr>
        <w:t xml:space="preserve">que el hecho denunciado, consistente en que </w:t>
      </w:r>
      <w:bookmarkEnd w:id="11"/>
      <w:r w:rsidR="00446C90" w:rsidRPr="00446C90">
        <w:rPr>
          <w:rFonts w:ascii="Arial Narrow" w:eastAsia="Times New Roman" w:hAnsi="Arial Narrow" w:cs="Times New Roman"/>
          <w:color w:val="000000"/>
          <w:kern w:val="0"/>
          <w:shd w:val="clear" w:color="auto" w:fill="FFFFFF"/>
          <w:lang w:eastAsia="es-PE"/>
          <w14:ligatures w14:val="none"/>
        </w:rPr>
        <w:t>la compañía aseguradora no habría considerado los intereses generados, los gastos de trámites, los desplazamientos, el tiempo invertido y la afectación emocional en la liquidación de la cobertura de la Póliza 15672950 del Seguro de accidentes grupal por el fallecimiento del señor William Joel Pinedo Salas</w:t>
      </w:r>
      <w:r w:rsidR="005E2D97" w:rsidRPr="00446C90">
        <w:rPr>
          <w:rFonts w:ascii="Arial Narrow" w:eastAsia="Arial Narrow" w:hAnsi="Arial Narrow" w:cs="Arial Narrow"/>
          <w:kern w:val="0"/>
          <w14:ligatures w14:val="none"/>
        </w:rPr>
        <w:t>; involucraría una presunta afectación a sus expectativas, quien no habría encontrado una correspondencia entre lo que esperaba recibir de parte del proveedor y lo que realmente recibió. Por consiguiente, corresponde calificar el hecho materia de denuncia como una presunta infracción al deber de idoneidad, tipificado en los artículos 18 y 19 del Código</w:t>
      </w:r>
      <w:r w:rsidR="00711750" w:rsidRPr="00446C90">
        <w:rPr>
          <w:rFonts w:ascii="Arial Narrow" w:eastAsia="Arial Narrow" w:hAnsi="Arial Narrow" w:cs="Arial"/>
          <w:bCs/>
          <w:color w:val="000000"/>
          <w:kern w:val="0"/>
          <w:lang w:eastAsia="es-PE"/>
          <w14:ligatures w14:val="none"/>
        </w:rPr>
        <w:t xml:space="preserve">. </w:t>
      </w:r>
    </w:p>
    <w:p w14:paraId="4266B1E3" w14:textId="77777777" w:rsidR="00121544" w:rsidRPr="00446C90" w:rsidRDefault="00121544" w:rsidP="00EB4D2D">
      <w:pPr>
        <w:spacing w:after="0" w:line="240" w:lineRule="auto"/>
        <w:jc w:val="both"/>
        <w:rPr>
          <w:rFonts w:ascii="Arial Narrow" w:eastAsia="Arial Narrow" w:hAnsi="Arial Narrow" w:cs="Arial Narrow"/>
          <w:kern w:val="0"/>
          <w14:ligatures w14:val="none"/>
        </w:rPr>
      </w:pPr>
      <w:bookmarkStart w:id="12" w:name="_Hlk212534267"/>
      <w:bookmarkEnd w:id="1"/>
    </w:p>
    <w:p w14:paraId="78C31712" w14:textId="6FC63FF7" w:rsidR="00121544" w:rsidRPr="007070BB" w:rsidRDefault="00121544" w:rsidP="00EB4D2D">
      <w:pPr>
        <w:pStyle w:val="Prrafodelista"/>
        <w:numPr>
          <w:ilvl w:val="0"/>
          <w:numId w:val="9"/>
        </w:numPr>
        <w:spacing w:after="0" w:line="240" w:lineRule="auto"/>
        <w:ind w:left="567" w:hanging="567"/>
        <w:jc w:val="both"/>
        <w:rPr>
          <w:rFonts w:ascii="Arial Narrow" w:eastAsia="Arial Narrow" w:hAnsi="Arial Narrow" w:cs="Arial Narrow"/>
          <w:kern w:val="0"/>
          <w14:ligatures w14:val="none"/>
        </w:rPr>
      </w:pPr>
      <w:bookmarkStart w:id="13" w:name="_Hlk214534552"/>
      <w:bookmarkStart w:id="14" w:name="_Hlk215162008"/>
      <w:r w:rsidRPr="00446C90">
        <w:rPr>
          <w:rFonts w:ascii="Arial Narrow" w:eastAsia="Times New Roman" w:hAnsi="Arial Narrow" w:cs="Arial"/>
          <w:color w:val="000000"/>
          <w:kern w:val="0"/>
          <w:lang w:eastAsia="es-PE"/>
          <w14:ligatures w14:val="none"/>
        </w:rPr>
        <w:t xml:space="preserve">Además, </w:t>
      </w:r>
      <w:bookmarkStart w:id="15" w:name="_Hlk212623477"/>
      <w:r w:rsidRPr="00446C90">
        <w:rPr>
          <w:rFonts w:ascii="Arial Narrow" w:eastAsia="Times New Roman" w:hAnsi="Arial Narrow" w:cs="Arial"/>
          <w:color w:val="000000"/>
          <w:kern w:val="0"/>
          <w:lang w:eastAsia="es-PE"/>
          <w14:ligatures w14:val="none"/>
        </w:rPr>
        <w:t xml:space="preserve">la Secretaría Técnica, en ejercicio de sus facultades, considera </w:t>
      </w:r>
      <w:r w:rsidRPr="00446C90">
        <w:rPr>
          <w:rFonts w:ascii="Arial Narrow" w:eastAsia="Arial Narrow" w:hAnsi="Arial Narrow" w:cs="Arial"/>
          <w:kern w:val="0"/>
          <w14:ligatures w14:val="none"/>
        </w:rPr>
        <w:t xml:space="preserve">que el hecho denunciado, consistente en que </w:t>
      </w:r>
      <w:bookmarkStart w:id="16" w:name="_Hlk212035520"/>
      <w:r w:rsidR="007070BB" w:rsidRPr="00446C90">
        <w:rPr>
          <w:rFonts w:ascii="Arial Narrow" w:eastAsia="Arial Narrow" w:hAnsi="Arial Narrow" w:cs="Arial"/>
          <w:kern w:val="0"/>
          <w14:ligatures w14:val="none"/>
        </w:rPr>
        <w:t>la compañía aseguradora</w:t>
      </w:r>
      <w:r w:rsidR="007070BB" w:rsidRPr="007070BB">
        <w:rPr>
          <w:rFonts w:ascii="Arial Narrow" w:eastAsia="Arial Narrow" w:hAnsi="Arial Narrow" w:cs="Arial"/>
          <w:kern w:val="0"/>
          <w14:ligatures w14:val="none"/>
        </w:rPr>
        <w:t xml:space="preserve"> habría brindado una respuesta inadecuada, el 8 de enero de 2025, al reclamo registrado con el trámite SS- 00222390704 presentado por la parte denunciante</w:t>
      </w:r>
      <w:r w:rsidR="005E2D97" w:rsidRPr="007070BB">
        <w:rPr>
          <w:rFonts w:ascii="Arial Narrow" w:eastAsia="Arial Narrow" w:hAnsi="Arial Narrow" w:cs="Arial"/>
          <w:kern w:val="0"/>
          <w14:ligatures w14:val="none"/>
        </w:rPr>
        <w:t>. Por consiguiente, corresponde calificar el hecho materia de denuncia como una presunta infracción al numeral 88.1 del artículo 88 del Código</w:t>
      </w:r>
      <w:r w:rsidR="005E2D97" w:rsidRPr="007070BB">
        <w:rPr>
          <w:rFonts w:ascii="Arial Narrow" w:eastAsia="Arial Narrow" w:hAnsi="Arial Narrow" w:cs="Arial"/>
          <w:bCs/>
          <w:color w:val="000000"/>
          <w:kern w:val="0"/>
          <w:vertAlign w:val="superscript"/>
          <w:lang w:eastAsia="es-PE"/>
          <w14:ligatures w14:val="none"/>
        </w:rPr>
        <w:footnoteReference w:id="6"/>
      </w:r>
      <w:r w:rsidR="005E2D97" w:rsidRPr="007070BB">
        <w:rPr>
          <w:rFonts w:ascii="Arial Narrow" w:eastAsia="Arial Narrow" w:hAnsi="Arial Narrow" w:cs="Arial"/>
          <w:bCs/>
          <w:color w:val="000000"/>
          <w:kern w:val="0"/>
          <w:lang w:eastAsia="es-PE"/>
          <w14:ligatures w14:val="none"/>
        </w:rPr>
        <w:t>.</w:t>
      </w:r>
      <w:r w:rsidRPr="007070BB">
        <w:rPr>
          <w:rFonts w:ascii="Arial Narrow" w:eastAsia="Arial Narrow" w:hAnsi="Arial Narrow" w:cs="Arial"/>
          <w:bCs/>
          <w:color w:val="000000"/>
          <w:kern w:val="0"/>
          <w:lang w:eastAsia="es-PE"/>
          <w14:ligatures w14:val="none"/>
        </w:rPr>
        <w:t xml:space="preserve"> </w:t>
      </w:r>
      <w:bookmarkEnd w:id="15"/>
      <w:bookmarkEnd w:id="16"/>
    </w:p>
    <w:bookmarkEnd w:id="12"/>
    <w:bookmarkEnd w:id="13"/>
    <w:p w14:paraId="7A2CF596" w14:textId="77777777" w:rsidR="00F71384" w:rsidRPr="007070BB" w:rsidRDefault="00F71384" w:rsidP="00EB4D2D">
      <w:pPr>
        <w:pStyle w:val="Prrafodelista"/>
        <w:spacing w:after="0" w:line="240" w:lineRule="auto"/>
        <w:rPr>
          <w:rFonts w:ascii="Arial Narrow" w:eastAsia="Arial Narrow" w:hAnsi="Arial Narrow" w:cs="Arial Narrow"/>
          <w:kern w:val="0"/>
          <w14:ligatures w14:val="none"/>
        </w:rPr>
      </w:pPr>
    </w:p>
    <w:p w14:paraId="07559B21" w14:textId="5FD8EFD8" w:rsidR="00F71384" w:rsidRPr="00226794" w:rsidRDefault="00F71384" w:rsidP="00EB4D2D">
      <w:pPr>
        <w:pStyle w:val="Prrafodelista"/>
        <w:numPr>
          <w:ilvl w:val="0"/>
          <w:numId w:val="9"/>
        </w:numPr>
        <w:spacing w:after="0" w:line="240" w:lineRule="auto"/>
        <w:ind w:left="567" w:hanging="567"/>
        <w:jc w:val="both"/>
        <w:rPr>
          <w:rFonts w:ascii="Arial Narrow" w:eastAsia="Arial Narrow" w:hAnsi="Arial Narrow" w:cs="Arial Narrow"/>
          <w:kern w:val="0"/>
          <w14:ligatures w14:val="none"/>
        </w:rPr>
      </w:pPr>
      <w:bookmarkStart w:id="17" w:name="_Hlk214962902"/>
      <w:bookmarkStart w:id="18" w:name="_Hlk214559009"/>
      <w:r w:rsidRPr="007070BB">
        <w:rPr>
          <w:rFonts w:ascii="Arial Narrow" w:eastAsia="Arial Narrow" w:hAnsi="Arial Narrow" w:cs="Arial Narrow"/>
          <w:kern w:val="0"/>
          <w14:ligatures w14:val="none"/>
        </w:rPr>
        <w:t>Asimismo, la Secretaría Técnica, en ejercicio de sus f</w:t>
      </w:r>
      <w:r w:rsidRPr="00226794">
        <w:rPr>
          <w:rFonts w:ascii="Arial Narrow" w:eastAsia="Arial Narrow" w:hAnsi="Arial Narrow" w:cs="Arial Narrow"/>
          <w:kern w:val="0"/>
          <w14:ligatures w14:val="none"/>
        </w:rPr>
        <w:t xml:space="preserve">acultades, considera que el hecho denunciado, consistente en que </w:t>
      </w:r>
      <w:r w:rsidR="00226794" w:rsidRPr="00226794">
        <w:rPr>
          <w:rFonts w:ascii="Arial Narrow" w:eastAsia="Arial Narrow" w:hAnsi="Arial Narrow" w:cs="Arial"/>
          <w:kern w:val="0"/>
          <w14:ligatures w14:val="none"/>
        </w:rPr>
        <w:t>la compañía aseguradora habría brindado una respuesta inadecuada al reclamo presentado por el denunciante el 20 de junio de 2025</w:t>
      </w:r>
      <w:r w:rsidRPr="00226794">
        <w:rPr>
          <w:rFonts w:ascii="Arial Narrow" w:eastAsia="Arial Narrow" w:hAnsi="Arial Narrow" w:cs="Arial"/>
          <w:kern w:val="0"/>
          <w14:ligatures w14:val="none"/>
        </w:rPr>
        <w:t>. Por consiguiente, corresponde calificar el hecho materia de denuncia como una presunta infracción al numeral 88.1 del artículo 88 del Código</w:t>
      </w:r>
      <w:bookmarkEnd w:id="17"/>
      <w:r w:rsidRPr="00226794">
        <w:rPr>
          <w:rFonts w:ascii="Arial Narrow" w:eastAsia="Arial Narrow" w:hAnsi="Arial Narrow" w:cs="Arial"/>
          <w:bCs/>
          <w:color w:val="000000"/>
          <w:kern w:val="0"/>
          <w:lang w:eastAsia="es-PE"/>
          <w14:ligatures w14:val="none"/>
        </w:rPr>
        <w:t>.</w:t>
      </w:r>
    </w:p>
    <w:bookmarkEnd w:id="6"/>
    <w:bookmarkEnd w:id="9"/>
    <w:bookmarkEnd w:id="14"/>
    <w:bookmarkEnd w:id="18"/>
    <w:p w14:paraId="432038D6" w14:textId="0A9F6D75" w:rsidR="00CA59A2" w:rsidRPr="00226794" w:rsidRDefault="00CA59A2" w:rsidP="00EB4D2D">
      <w:pPr>
        <w:spacing w:after="0" w:line="240" w:lineRule="auto"/>
        <w:jc w:val="both"/>
        <w:rPr>
          <w:rFonts w:ascii="Arial Narrow" w:eastAsia="Calibri" w:hAnsi="Arial Narrow" w:cs="Arial Narrow"/>
          <w:kern w:val="0"/>
          <w:lang w:eastAsia="es-PE"/>
          <w14:ligatures w14:val="none"/>
        </w:rPr>
      </w:pPr>
    </w:p>
    <w:bookmarkEnd w:id="2"/>
    <w:p w14:paraId="463134E5" w14:textId="77777777" w:rsidR="00CA59A2" w:rsidRPr="00226794" w:rsidRDefault="00CA59A2" w:rsidP="00EB4D2D">
      <w:pPr>
        <w:pStyle w:val="Prrafodelista"/>
        <w:numPr>
          <w:ilvl w:val="0"/>
          <w:numId w:val="9"/>
        </w:numPr>
        <w:spacing w:after="0" w:line="240" w:lineRule="auto"/>
        <w:ind w:left="567" w:hanging="567"/>
        <w:jc w:val="both"/>
        <w:rPr>
          <w:rFonts w:ascii="Arial Narrow" w:eastAsia="Calibri" w:hAnsi="Arial Narrow" w:cs="Arial Narrow"/>
          <w:kern w:val="0"/>
          <w:lang w:eastAsia="es-PE"/>
          <w14:ligatures w14:val="none"/>
        </w:rPr>
      </w:pPr>
      <w:r w:rsidRPr="00226794">
        <w:rPr>
          <w:rFonts w:ascii="Arial Narrow" w:eastAsia="Arial" w:hAnsi="Arial Narrow" w:cs="Arial"/>
          <w:color w:val="000000"/>
          <w:kern w:val="0"/>
          <w:lang w:eastAsia="es-PE"/>
          <w14:ligatures w14:val="none"/>
        </w:rPr>
        <w:t>En tanto la denuncia reúne los requisitos establecidos por la norma citada, corresponde admitirla a trámite</w:t>
      </w:r>
      <w:r w:rsidRPr="00226794">
        <w:rPr>
          <w:rFonts w:ascii="Arial Narrow" w:eastAsia="Arial Narrow" w:hAnsi="Arial Narrow" w:cs="Arial Narrow"/>
          <w:kern w:val="0"/>
          <w:vertAlign w:val="superscript"/>
          <w14:ligatures w14:val="none"/>
        </w:rPr>
        <w:footnoteReference w:id="7"/>
      </w:r>
      <w:r w:rsidRPr="00226794">
        <w:rPr>
          <w:rFonts w:ascii="Arial Narrow" w:eastAsia="Arial" w:hAnsi="Arial Narrow" w:cs="Arial"/>
          <w:color w:val="000000"/>
          <w:kern w:val="0"/>
          <w:lang w:eastAsia="es-PE"/>
          <w14:ligatures w14:val="none"/>
        </w:rPr>
        <w:t>.</w:t>
      </w:r>
      <w:bookmarkStart w:id="19" w:name="_Hlk214963039"/>
    </w:p>
    <w:p w14:paraId="68C71625" w14:textId="77777777" w:rsidR="00CA59A2" w:rsidRPr="00EB4D2D" w:rsidRDefault="00CA59A2" w:rsidP="00EB4D2D">
      <w:pPr>
        <w:spacing w:after="0" w:line="240" w:lineRule="auto"/>
        <w:ind w:left="567"/>
        <w:contextualSpacing/>
        <w:jc w:val="both"/>
        <w:rPr>
          <w:rFonts w:ascii="Arial Narrow" w:eastAsia="Arial Narrow" w:hAnsi="Arial Narrow" w:cs="Arial Narrow"/>
          <w:color w:val="000000"/>
          <w:kern w:val="0"/>
          <w:lang w:eastAsia="es-PE"/>
          <w14:ligatures w14:val="none"/>
        </w:rPr>
      </w:pPr>
      <w:bookmarkStart w:id="20" w:name="_Hlk214963071"/>
    </w:p>
    <w:p w14:paraId="38A98B4B" w14:textId="77777777" w:rsidR="00CA59A2" w:rsidRPr="00EB4D2D" w:rsidRDefault="00CA59A2" w:rsidP="00EB4D2D">
      <w:pPr>
        <w:pStyle w:val="Prrafodelista"/>
        <w:numPr>
          <w:ilvl w:val="0"/>
          <w:numId w:val="5"/>
        </w:numPr>
        <w:tabs>
          <w:tab w:val="clear" w:pos="1080"/>
          <w:tab w:val="num" w:pos="567"/>
        </w:tabs>
        <w:spacing w:after="0" w:line="240" w:lineRule="auto"/>
        <w:ind w:left="567" w:hanging="567"/>
        <w:jc w:val="both"/>
        <w:rPr>
          <w:rFonts w:ascii="Arial Narrow" w:eastAsia="Arial Narrow" w:hAnsi="Arial Narrow" w:cs="Arial Narrow"/>
          <w:b/>
          <w:color w:val="000000"/>
          <w:kern w:val="0"/>
          <w:lang w:eastAsia="es-PE"/>
          <w14:ligatures w14:val="none"/>
        </w:rPr>
      </w:pPr>
      <w:r w:rsidRPr="00EB4D2D">
        <w:rPr>
          <w:rFonts w:ascii="Arial Narrow" w:eastAsia="Arial Narrow" w:hAnsi="Arial Narrow" w:cs="Arial Narrow"/>
          <w:b/>
          <w:color w:val="000000"/>
          <w:kern w:val="0"/>
          <w:lang w:eastAsia="es-PE"/>
          <w14:ligatures w14:val="none"/>
        </w:rPr>
        <w:t>REQUERIMIENTO DE INFORMACIÓN</w:t>
      </w:r>
    </w:p>
    <w:p w14:paraId="5B518DC4" w14:textId="77777777" w:rsidR="00CA59A2" w:rsidRPr="00EB4D2D" w:rsidRDefault="00CA59A2" w:rsidP="00EB4D2D">
      <w:pPr>
        <w:spacing w:after="0" w:line="240" w:lineRule="auto"/>
        <w:jc w:val="both"/>
        <w:rPr>
          <w:rFonts w:ascii="Arial Narrow" w:eastAsia="Times New Roman" w:hAnsi="Arial Narrow" w:cs="Arial"/>
          <w:color w:val="000000"/>
          <w:kern w:val="0"/>
          <w:lang w:val="es-ES" w:eastAsia="es-ES"/>
          <w14:ligatures w14:val="none"/>
        </w:rPr>
      </w:pPr>
    </w:p>
    <w:p w14:paraId="62B88A04" w14:textId="055F4C0B" w:rsidR="00CA59A2" w:rsidRPr="00EB4D2D" w:rsidRDefault="00CA59A2" w:rsidP="00EB4D2D">
      <w:pPr>
        <w:pStyle w:val="Prrafodelista"/>
        <w:numPr>
          <w:ilvl w:val="0"/>
          <w:numId w:val="9"/>
        </w:numPr>
        <w:spacing w:after="0" w:line="240" w:lineRule="auto"/>
        <w:ind w:left="567" w:hanging="567"/>
        <w:jc w:val="both"/>
        <w:rPr>
          <w:rFonts w:ascii="Arial Narrow" w:eastAsia="Times New Roman" w:hAnsi="Arial Narrow" w:cs="Arial"/>
          <w:color w:val="000000"/>
          <w:kern w:val="0"/>
          <w:lang w:val="es-ES" w:eastAsia="es-ES"/>
          <w14:ligatures w14:val="none"/>
        </w:rPr>
      </w:pPr>
      <w:r w:rsidRPr="00EB4D2D">
        <w:rPr>
          <w:rFonts w:ascii="Arial Narrow" w:eastAsia="Times New Roman" w:hAnsi="Arial Narrow" w:cs="Arial"/>
          <w:color w:val="000000"/>
          <w:kern w:val="0"/>
          <w:lang w:val="es-ES" w:eastAsia="es-ES"/>
          <w14:ligatures w14:val="none"/>
        </w:rPr>
        <w:t xml:space="preserve">A efectos de tener mayores elementos </w:t>
      </w:r>
      <w:bookmarkEnd w:id="19"/>
      <w:r w:rsidRPr="00EB4D2D">
        <w:rPr>
          <w:rFonts w:ascii="Arial Narrow" w:eastAsia="Times New Roman" w:hAnsi="Arial Narrow" w:cs="Arial"/>
          <w:color w:val="000000"/>
          <w:kern w:val="0"/>
          <w:lang w:val="es-ES" w:eastAsia="es-ES"/>
          <w14:ligatures w14:val="none"/>
        </w:rPr>
        <w:t xml:space="preserve">que sirvan para la resolución definitiva del presente caso, la Secretaría Técnica, en ejercicio de las facultades que </w:t>
      </w:r>
      <w:r w:rsidRPr="00B12B46">
        <w:rPr>
          <w:rFonts w:ascii="Arial Narrow" w:eastAsia="Times New Roman" w:hAnsi="Arial Narrow" w:cs="Arial"/>
          <w:color w:val="000000"/>
          <w:kern w:val="0"/>
          <w:lang w:val="es-ES" w:eastAsia="es-ES"/>
          <w14:ligatures w14:val="none"/>
        </w:rPr>
        <w:t xml:space="preserve">la ley le confiere, conviene requerir </w:t>
      </w:r>
      <w:r w:rsidR="00B12B46" w:rsidRPr="00B12B46">
        <w:rPr>
          <w:rFonts w:ascii="Arial Narrow" w:eastAsia="Times New Roman" w:hAnsi="Arial Narrow" w:cs="Arial"/>
          <w:color w:val="000000"/>
          <w:kern w:val="0"/>
          <w:lang w:val="es-ES" w:eastAsia="es-ES"/>
          <w14:ligatures w14:val="none"/>
        </w:rPr>
        <w:t>a la compañía aseguradora</w:t>
      </w:r>
      <w:r w:rsidRPr="00B12B46">
        <w:rPr>
          <w:rFonts w:ascii="Arial Narrow" w:eastAsia="Times New Roman" w:hAnsi="Arial Narrow" w:cs="Arial"/>
          <w:color w:val="000000"/>
          <w:kern w:val="0"/>
          <w:lang w:val="es-ES" w:eastAsia="es-ES"/>
          <w14:ligatures w14:val="none"/>
        </w:rPr>
        <w:t xml:space="preserve"> que, en un plazo no mayor de cinco (5) días hábiles contado a partir del día siguiente de la notificación de la presente resolución, c</w:t>
      </w:r>
      <w:r w:rsidRPr="00EB4D2D">
        <w:rPr>
          <w:rFonts w:ascii="Arial Narrow" w:eastAsia="Times New Roman" w:hAnsi="Arial Narrow" w:cs="Arial"/>
          <w:color w:val="000000"/>
          <w:kern w:val="0"/>
          <w:lang w:val="es-ES" w:eastAsia="es-ES"/>
          <w14:ligatures w14:val="none"/>
        </w:rPr>
        <w:t xml:space="preserve">umpla con lo siguiente: </w:t>
      </w:r>
      <w:r w:rsidR="008977F1" w:rsidRPr="008977F1">
        <w:rPr>
          <w:rFonts w:ascii="Arial Narrow" w:eastAsia="Times New Roman" w:hAnsi="Arial Narrow" w:cs="Arial"/>
          <w:color w:val="000000"/>
          <w:kern w:val="0"/>
          <w:lang w:val="es-ES" w:eastAsia="es-ES"/>
          <w14:ligatures w14:val="none"/>
        </w:rPr>
        <w:t>(i) presentar una copia completa, legible y debidamente suscrita de la Póliza 15672950 del Seguro de accidentes grupal, así como el cargo de remisión de la póliza; (</w:t>
      </w:r>
      <w:proofErr w:type="spellStart"/>
      <w:r w:rsidR="008977F1" w:rsidRPr="008977F1">
        <w:rPr>
          <w:rFonts w:ascii="Arial Narrow" w:eastAsia="Times New Roman" w:hAnsi="Arial Narrow" w:cs="Arial"/>
          <w:color w:val="000000"/>
          <w:kern w:val="0"/>
          <w:lang w:val="es-ES" w:eastAsia="es-ES"/>
          <w14:ligatures w14:val="none"/>
        </w:rPr>
        <w:t>ii</w:t>
      </w:r>
      <w:proofErr w:type="spellEnd"/>
      <w:r w:rsidR="008977F1" w:rsidRPr="008977F1">
        <w:rPr>
          <w:rFonts w:ascii="Arial Narrow" w:eastAsia="Times New Roman" w:hAnsi="Arial Narrow" w:cs="Arial"/>
          <w:color w:val="000000"/>
          <w:kern w:val="0"/>
          <w:lang w:val="es-ES" w:eastAsia="es-ES"/>
          <w14:ligatures w14:val="none"/>
        </w:rPr>
        <w:t>) presentar los medios probatorios que acrediten que el cálculo realizado para definir el monto de la liquidación de la Póliza 15672950 del Seguro de accidentes grupal fue acorde a la normativa actual; y, (</w:t>
      </w:r>
      <w:proofErr w:type="spellStart"/>
      <w:r w:rsidR="008977F1" w:rsidRPr="008977F1">
        <w:rPr>
          <w:rFonts w:ascii="Arial Narrow" w:eastAsia="Times New Roman" w:hAnsi="Arial Narrow" w:cs="Arial"/>
          <w:color w:val="000000"/>
          <w:kern w:val="0"/>
          <w:lang w:val="es-ES" w:eastAsia="es-ES"/>
          <w14:ligatures w14:val="none"/>
        </w:rPr>
        <w:t>iii</w:t>
      </w:r>
      <w:proofErr w:type="spellEnd"/>
      <w:r w:rsidR="008977F1" w:rsidRPr="008977F1">
        <w:rPr>
          <w:rFonts w:ascii="Arial Narrow" w:eastAsia="Times New Roman" w:hAnsi="Arial Narrow" w:cs="Arial"/>
          <w:color w:val="000000"/>
          <w:kern w:val="0"/>
          <w:lang w:val="es-ES" w:eastAsia="es-ES"/>
          <w14:ligatures w14:val="none"/>
        </w:rPr>
        <w:t>) presentar todas las comunicaciones cursadas con la parte denunciante en virtud de los hechos materia de denuncia</w:t>
      </w:r>
      <w:r w:rsidRPr="00EB4D2D">
        <w:rPr>
          <w:rFonts w:ascii="Arial Narrow" w:eastAsia="Times New Roman" w:hAnsi="Arial Narrow" w:cs="Arial"/>
          <w:color w:val="000000"/>
          <w:kern w:val="0"/>
          <w:lang w:val="es-ES" w:eastAsia="es-ES"/>
          <w14:ligatures w14:val="none"/>
        </w:rPr>
        <w:t>.</w:t>
      </w:r>
      <w:r w:rsidRPr="00EB4D2D">
        <w:rPr>
          <w:rFonts w:ascii="Arial Narrow" w:eastAsia="Times New Roman" w:hAnsi="Arial Narrow" w:cs="Arial"/>
          <w:color w:val="000000"/>
          <w:kern w:val="0"/>
          <w:lang w:eastAsia="es-ES"/>
          <w14:ligatures w14:val="none"/>
        </w:rPr>
        <w:t xml:space="preserve"> </w:t>
      </w:r>
    </w:p>
    <w:bookmarkEnd w:id="20"/>
    <w:p w14:paraId="5C93B848" w14:textId="77777777" w:rsidR="00CA59A2" w:rsidRPr="00EB4D2D" w:rsidRDefault="00CA59A2" w:rsidP="00EB4D2D">
      <w:pPr>
        <w:pStyle w:val="Prrafodelista"/>
        <w:spacing w:after="0" w:line="240" w:lineRule="auto"/>
        <w:ind w:left="567"/>
        <w:jc w:val="both"/>
        <w:rPr>
          <w:rFonts w:ascii="Arial Narrow" w:eastAsia="Times New Roman" w:hAnsi="Arial Narrow" w:cs="Arial"/>
          <w:color w:val="000000"/>
          <w:kern w:val="0"/>
          <w:lang w:val="es-ES" w:eastAsia="es-ES"/>
          <w14:ligatures w14:val="none"/>
        </w:rPr>
      </w:pPr>
    </w:p>
    <w:p w14:paraId="2A119386" w14:textId="77777777" w:rsidR="00CA59A2" w:rsidRPr="00EB4D2D" w:rsidRDefault="00CA59A2" w:rsidP="00EB4D2D">
      <w:pPr>
        <w:pStyle w:val="Prrafodelista"/>
        <w:numPr>
          <w:ilvl w:val="0"/>
          <w:numId w:val="5"/>
        </w:numPr>
        <w:tabs>
          <w:tab w:val="clear" w:pos="1080"/>
          <w:tab w:val="num" w:pos="567"/>
        </w:tabs>
        <w:spacing w:after="0" w:line="240" w:lineRule="auto"/>
        <w:ind w:left="567" w:hanging="567"/>
        <w:jc w:val="both"/>
        <w:rPr>
          <w:rFonts w:ascii="Arial Narrow" w:eastAsia="Arial Narrow" w:hAnsi="Arial Narrow" w:cs="Arial Narrow"/>
          <w:b/>
          <w:color w:val="000000"/>
          <w:kern w:val="0"/>
          <w:lang w:eastAsia="es-PE"/>
          <w14:ligatures w14:val="none"/>
        </w:rPr>
      </w:pPr>
      <w:r w:rsidRPr="00EB4D2D">
        <w:rPr>
          <w:rFonts w:ascii="Arial Narrow" w:eastAsia="Arial Narrow" w:hAnsi="Arial Narrow" w:cs="Arial Narrow"/>
          <w:b/>
          <w:color w:val="000000"/>
          <w:kern w:val="0"/>
          <w:lang w:eastAsia="es-PE"/>
          <w14:ligatures w14:val="none"/>
        </w:rPr>
        <w:lastRenderedPageBreak/>
        <w:t xml:space="preserve">RESOLUCIÓN DE LA SECRETARÍA TÉCNICA </w:t>
      </w:r>
    </w:p>
    <w:p w14:paraId="7F554EB2" w14:textId="77777777" w:rsidR="00CA59A2" w:rsidRPr="00EB4D2D" w:rsidRDefault="00CA59A2" w:rsidP="00EB4D2D">
      <w:pPr>
        <w:spacing w:after="0" w:line="240" w:lineRule="auto"/>
        <w:jc w:val="both"/>
        <w:rPr>
          <w:rFonts w:ascii="Arial Narrow" w:eastAsia="Arial Narrow" w:hAnsi="Arial Narrow" w:cs="Arial Narrow"/>
          <w:b/>
          <w:color w:val="000000"/>
          <w:kern w:val="0"/>
          <w:lang w:eastAsia="es-PE"/>
          <w14:ligatures w14:val="none"/>
        </w:rPr>
      </w:pPr>
    </w:p>
    <w:p w14:paraId="40BE44E6" w14:textId="11C52949" w:rsidR="00121544" w:rsidRPr="00446C90" w:rsidRDefault="00CA59A2" w:rsidP="00EB4D2D">
      <w:pPr>
        <w:spacing w:after="0" w:line="240" w:lineRule="auto"/>
        <w:jc w:val="both"/>
        <w:rPr>
          <w:rFonts w:ascii="Arial Narrow" w:eastAsia="Calibri" w:hAnsi="Arial Narrow" w:cs="Arial Narrow"/>
          <w:color w:val="000000"/>
          <w:kern w:val="0"/>
          <w:lang w:eastAsia="es-PE"/>
          <w14:ligatures w14:val="none"/>
        </w:rPr>
      </w:pPr>
      <w:r w:rsidRPr="00EB4D2D">
        <w:rPr>
          <w:rFonts w:ascii="Arial Narrow" w:eastAsia="Arial Narrow" w:hAnsi="Arial Narrow" w:cs="Arial Narrow"/>
          <w:b/>
          <w:color w:val="000000"/>
          <w:kern w:val="0"/>
          <w:lang w:eastAsia="es-PE"/>
          <w14:ligatures w14:val="none"/>
        </w:rPr>
        <w:t xml:space="preserve">PRIMERO: </w:t>
      </w:r>
      <w:r w:rsidRPr="00EB4D2D">
        <w:rPr>
          <w:rFonts w:ascii="Arial Narrow" w:eastAsia="Times New Roman" w:hAnsi="Arial Narrow" w:cs="Times New Roman"/>
          <w:color w:val="000000"/>
          <w:kern w:val="0"/>
          <w:shd w:val="clear" w:color="auto" w:fill="FFFFFF"/>
          <w:lang w:eastAsia="es-PE"/>
          <w14:ligatures w14:val="none"/>
        </w:rPr>
        <w:t xml:space="preserve">admitir a trámite la denuncia del </w:t>
      </w:r>
      <w:r w:rsidR="00224CBC" w:rsidRPr="00224CBC">
        <w:rPr>
          <w:rFonts w:ascii="Arial Narrow" w:eastAsia="Times New Roman" w:hAnsi="Arial Narrow" w:cs="Times New Roman"/>
          <w:color w:val="000000"/>
          <w:kern w:val="0"/>
          <w:shd w:val="clear" w:color="auto" w:fill="FFFFFF"/>
          <w:lang w:eastAsia="es-PE"/>
          <w14:ligatures w14:val="none"/>
        </w:rPr>
        <w:t xml:space="preserve">1 de enero de 2026, complementado mediante escritos del 31 de marzo de 2026 y del 10 de abril de </w:t>
      </w:r>
      <w:r w:rsidR="00224CBC" w:rsidRPr="00446C90">
        <w:rPr>
          <w:rFonts w:ascii="Arial Narrow" w:eastAsia="Times New Roman" w:hAnsi="Arial Narrow" w:cs="Times New Roman"/>
          <w:color w:val="000000"/>
          <w:kern w:val="0"/>
          <w:shd w:val="clear" w:color="auto" w:fill="FFFFFF"/>
          <w:lang w:eastAsia="es-PE"/>
          <w14:ligatures w14:val="none"/>
        </w:rPr>
        <w:t xml:space="preserve">2026, subsanada mediante escrito del 24 de junio de 2026, </w:t>
      </w:r>
      <w:r w:rsidRPr="00446C90">
        <w:rPr>
          <w:rFonts w:ascii="Arial Narrow" w:eastAsia="Times New Roman" w:hAnsi="Arial Narrow" w:cs="Times New Roman"/>
          <w:color w:val="000000"/>
          <w:kern w:val="0"/>
          <w:shd w:val="clear" w:color="auto" w:fill="FFFFFF"/>
          <w:lang w:eastAsia="es-PE"/>
          <w14:ligatures w14:val="none"/>
        </w:rPr>
        <w:t xml:space="preserve">interpuesta por </w:t>
      </w:r>
      <w:r w:rsidR="00B12B46" w:rsidRPr="00446C90">
        <w:rPr>
          <w:rFonts w:ascii="Arial Narrow" w:eastAsia="Times New Roman" w:hAnsi="Arial Narrow" w:cs="Times New Roman"/>
          <w:color w:val="000000"/>
          <w:kern w:val="0"/>
          <w:shd w:val="clear" w:color="auto" w:fill="FFFFFF"/>
          <w:lang w:eastAsia="es-PE"/>
          <w14:ligatures w14:val="none"/>
        </w:rPr>
        <w:t xml:space="preserve">la Sucesión Intestada de William Joel Pinedo Salas </w:t>
      </w:r>
      <w:r w:rsidRPr="00446C90">
        <w:rPr>
          <w:rFonts w:ascii="Arial Narrow" w:eastAsia="Times New Roman" w:hAnsi="Arial Narrow" w:cs="Times New Roman"/>
          <w:color w:val="000000"/>
          <w:kern w:val="0"/>
          <w:shd w:val="clear" w:color="auto" w:fill="FFFFFF"/>
          <w:lang w:eastAsia="es-PE"/>
          <w14:ligatures w14:val="none"/>
        </w:rPr>
        <w:t xml:space="preserve">contra </w:t>
      </w:r>
      <w:r w:rsidR="00224CBC" w:rsidRPr="00446C90">
        <w:rPr>
          <w:rFonts w:ascii="Arial Narrow" w:eastAsia="Times New Roman" w:hAnsi="Arial Narrow" w:cs="Times New Roman"/>
          <w:color w:val="000000"/>
          <w:kern w:val="0"/>
          <w:shd w:val="clear" w:color="auto" w:fill="FFFFFF"/>
          <w:lang w:eastAsia="es-PE"/>
          <w14:ligatures w14:val="none"/>
        </w:rPr>
        <w:t>Pacífico Compañía de Seguros y Reaseguros S.A.</w:t>
      </w:r>
      <w:r w:rsidRPr="00446C90">
        <w:rPr>
          <w:rFonts w:ascii="Arial Narrow" w:eastAsia="Times New Roman" w:hAnsi="Arial Narrow" w:cs="Times New Roman"/>
          <w:color w:val="000000"/>
          <w:kern w:val="0"/>
          <w:shd w:val="clear" w:color="auto" w:fill="FFFFFF"/>
          <w:lang w:eastAsia="es-PE"/>
          <w14:ligatures w14:val="none"/>
        </w:rPr>
        <w:t xml:space="preserve">, </w:t>
      </w:r>
      <w:bookmarkStart w:id="21" w:name="_Hlk215062067"/>
      <w:r w:rsidR="00121544" w:rsidRPr="00446C90">
        <w:rPr>
          <w:rFonts w:ascii="Arial Narrow" w:eastAsia="Times New Roman" w:hAnsi="Arial Narrow" w:cs="Times New Roman"/>
          <w:color w:val="000000"/>
          <w:kern w:val="0"/>
          <w:shd w:val="clear" w:color="auto" w:fill="FFFFFF"/>
          <w:lang w:eastAsia="es-PE"/>
          <w14:ligatures w14:val="none"/>
        </w:rPr>
        <w:t>por lo siguiente:</w:t>
      </w:r>
    </w:p>
    <w:p w14:paraId="5E66126E" w14:textId="77777777" w:rsidR="00121544" w:rsidRPr="00446C90" w:rsidRDefault="00121544" w:rsidP="00EB4D2D">
      <w:pPr>
        <w:spacing w:after="0" w:line="240" w:lineRule="auto"/>
        <w:jc w:val="both"/>
        <w:rPr>
          <w:rFonts w:ascii="Arial Narrow" w:eastAsia="Calibri" w:hAnsi="Arial Narrow" w:cs="Arial Narrow"/>
          <w:color w:val="000000"/>
          <w:kern w:val="0"/>
          <w:lang w:eastAsia="es-PE"/>
          <w14:ligatures w14:val="none"/>
        </w:rPr>
      </w:pPr>
    </w:p>
    <w:p w14:paraId="0CDDEEDD" w14:textId="5C8AC1E2" w:rsidR="00121544" w:rsidRPr="00446C90" w:rsidRDefault="00711750" w:rsidP="006B784B">
      <w:pPr>
        <w:pStyle w:val="Prrafodelista"/>
        <w:numPr>
          <w:ilvl w:val="2"/>
          <w:numId w:val="5"/>
        </w:numPr>
        <w:tabs>
          <w:tab w:val="clear" w:pos="1430"/>
          <w:tab w:val="num" w:pos="567"/>
        </w:tabs>
        <w:spacing w:after="0" w:line="240" w:lineRule="auto"/>
        <w:ind w:left="567" w:hanging="567"/>
        <w:jc w:val="both"/>
        <w:rPr>
          <w:rFonts w:ascii="Arial Narrow" w:eastAsia="Calibri" w:hAnsi="Arial Narrow" w:cs="Arial Narrow"/>
          <w:kern w:val="0"/>
          <w:lang w:eastAsia="es-PE"/>
          <w14:ligatures w14:val="none"/>
        </w:rPr>
      </w:pPr>
      <w:r w:rsidRPr="00446C90">
        <w:rPr>
          <w:rFonts w:ascii="Arial Narrow" w:eastAsia="Calibri" w:hAnsi="Arial Narrow" w:cs="Arial Narrow"/>
          <w:color w:val="000000"/>
          <w:kern w:val="0"/>
          <w:lang w:eastAsia="es-PE"/>
          <w14:ligatures w14:val="none"/>
        </w:rPr>
        <w:t>Presunta</w:t>
      </w:r>
      <w:r w:rsidRPr="00446C90">
        <w:rPr>
          <w:rFonts w:ascii="Arial Narrow" w:eastAsia="Times New Roman" w:hAnsi="Arial Narrow" w:cs="Times New Roman"/>
          <w:kern w:val="0"/>
          <w:shd w:val="clear" w:color="auto" w:fill="FFFFFF"/>
          <w:lang w:eastAsia="es-PE"/>
          <w14:ligatures w14:val="none"/>
        </w:rPr>
        <w:t xml:space="preserve"> infracción a los artículos 18 y 19</w:t>
      </w:r>
      <w:r w:rsidRPr="00446C90">
        <w:rPr>
          <w:rFonts w:ascii="Arial Narrow" w:eastAsia="Calibri" w:hAnsi="Arial Narrow" w:cs="Arial Narrow"/>
          <w:kern w:val="0"/>
          <w:lang w:eastAsia="es-PE"/>
          <w14:ligatures w14:val="none"/>
        </w:rPr>
        <w:t xml:space="preserve"> de </w:t>
      </w:r>
      <w:r w:rsidRPr="00446C90">
        <w:rPr>
          <w:rFonts w:ascii="Arial Narrow" w:eastAsia="Times New Roman" w:hAnsi="Arial Narrow" w:cs="Times New Roman"/>
          <w:kern w:val="0"/>
          <w:shd w:val="clear" w:color="auto" w:fill="FFFFFF"/>
          <w:lang w:eastAsia="es-PE"/>
          <w14:ligatures w14:val="none"/>
        </w:rPr>
        <w:t xml:space="preserve">la Ley </w:t>
      </w:r>
      <w:r w:rsidR="003A71B1" w:rsidRPr="00446C90">
        <w:rPr>
          <w:rFonts w:ascii="Arial Narrow" w:eastAsia="Times New Roman" w:hAnsi="Arial Narrow" w:cs="Times New Roman"/>
          <w:kern w:val="0"/>
          <w:shd w:val="clear" w:color="auto" w:fill="FFFFFF"/>
          <w:lang w:eastAsia="es-PE"/>
          <w14:ligatures w14:val="none"/>
        </w:rPr>
        <w:t>29571</w:t>
      </w:r>
      <w:r w:rsidRPr="00446C90">
        <w:rPr>
          <w:rFonts w:ascii="Arial Narrow" w:eastAsia="Times New Roman" w:hAnsi="Arial Narrow" w:cs="Times New Roman"/>
          <w:kern w:val="0"/>
          <w:shd w:val="clear" w:color="auto" w:fill="FFFFFF"/>
          <w:lang w:eastAsia="es-PE"/>
          <w14:ligatures w14:val="none"/>
        </w:rPr>
        <w:t xml:space="preserve">, Código de Protección y Defensa del Consumidor, en tanto </w:t>
      </w:r>
      <w:r w:rsidR="00FB44B8" w:rsidRPr="00446C90">
        <w:rPr>
          <w:rFonts w:ascii="Arial Narrow" w:eastAsia="Times New Roman" w:hAnsi="Arial Narrow" w:cs="Times New Roman"/>
          <w:kern w:val="0"/>
          <w:shd w:val="clear" w:color="auto" w:fill="FFFFFF"/>
          <w:lang w:eastAsia="es-PE"/>
          <w14:ligatures w14:val="none"/>
        </w:rPr>
        <w:t xml:space="preserve">la compañía aseguradora </w:t>
      </w:r>
      <w:r w:rsidR="007070BB" w:rsidRPr="00446C90">
        <w:rPr>
          <w:rFonts w:ascii="Arial Narrow" w:eastAsia="Times New Roman" w:hAnsi="Arial Narrow" w:cs="Times New Roman"/>
          <w:kern w:val="0"/>
          <w:shd w:val="clear" w:color="auto" w:fill="FFFFFF"/>
          <w:lang w:eastAsia="es-PE"/>
          <w14:ligatures w14:val="none"/>
        </w:rPr>
        <w:t xml:space="preserve">habría hecho una incorrecta liquidación </w:t>
      </w:r>
      <w:r w:rsidR="00446DA8" w:rsidRPr="00446C90">
        <w:rPr>
          <w:rFonts w:ascii="Arial Narrow" w:eastAsia="Times New Roman" w:hAnsi="Arial Narrow" w:cs="Times New Roman"/>
          <w:kern w:val="0"/>
          <w:shd w:val="clear" w:color="auto" w:fill="FFFFFF"/>
          <w:lang w:eastAsia="es-PE"/>
          <w14:ligatures w14:val="none"/>
        </w:rPr>
        <w:t xml:space="preserve">de la cobertura </w:t>
      </w:r>
      <w:r w:rsidR="006B784B" w:rsidRPr="00446C90">
        <w:rPr>
          <w:rFonts w:ascii="Arial Narrow" w:eastAsia="Times New Roman" w:hAnsi="Arial Narrow" w:cs="Times New Roman"/>
          <w:kern w:val="0"/>
          <w:shd w:val="clear" w:color="auto" w:fill="FFFFFF"/>
          <w:lang w:eastAsia="es-PE"/>
          <w14:ligatures w14:val="none"/>
        </w:rPr>
        <w:t xml:space="preserve">de </w:t>
      </w:r>
      <w:r w:rsidR="006B784B" w:rsidRPr="00446C90">
        <w:rPr>
          <w:rFonts w:ascii="Arial Narrow" w:eastAsia="Times New Roman" w:hAnsi="Arial Narrow" w:cs="Arial"/>
          <w:color w:val="000000"/>
          <w:kern w:val="0"/>
          <w:lang w:val="es-ES" w:eastAsia="es-ES"/>
          <w14:ligatures w14:val="none"/>
        </w:rPr>
        <w:t>la Póliza 15672950 del Seguro de accidentes grupal</w:t>
      </w:r>
      <w:r w:rsidR="00446C90" w:rsidRPr="00446C90">
        <w:rPr>
          <w:rFonts w:ascii="Arial Narrow" w:eastAsia="Times New Roman" w:hAnsi="Arial Narrow" w:cs="Arial"/>
          <w:color w:val="000000"/>
          <w:kern w:val="0"/>
          <w:lang w:val="es-ES" w:eastAsia="es-ES"/>
          <w14:ligatures w14:val="none"/>
        </w:rPr>
        <w:t xml:space="preserve"> por el fallecimiento del señor</w:t>
      </w:r>
      <w:r w:rsidR="00446C90" w:rsidRPr="00446C90">
        <w:t xml:space="preserve"> </w:t>
      </w:r>
      <w:r w:rsidR="00446C90" w:rsidRPr="00446C90">
        <w:rPr>
          <w:rFonts w:ascii="Arial Narrow" w:eastAsia="Times New Roman" w:hAnsi="Arial Narrow" w:cs="Arial"/>
          <w:color w:val="000000"/>
          <w:kern w:val="0"/>
          <w:lang w:val="es-ES" w:eastAsia="es-ES"/>
          <w14:ligatures w14:val="none"/>
        </w:rPr>
        <w:t>William Joel Pinedo Salas</w:t>
      </w:r>
      <w:r w:rsidR="00121544" w:rsidRPr="00446C90">
        <w:rPr>
          <w:rFonts w:ascii="Arial Narrow" w:eastAsia="Arial Narrow" w:hAnsi="Arial Narrow" w:cs="Arial Narrow"/>
          <w:kern w:val="0"/>
          <w14:ligatures w14:val="none"/>
        </w:rPr>
        <w:t>.</w:t>
      </w:r>
    </w:p>
    <w:p w14:paraId="39215327" w14:textId="77777777" w:rsidR="00121544" w:rsidRPr="00EB4D2D" w:rsidRDefault="00121544" w:rsidP="00EB4D2D">
      <w:pPr>
        <w:pStyle w:val="Prrafodelista"/>
        <w:spacing w:after="0" w:line="240" w:lineRule="auto"/>
        <w:ind w:left="567"/>
        <w:jc w:val="both"/>
        <w:rPr>
          <w:rFonts w:ascii="Arial Narrow" w:eastAsia="Calibri" w:hAnsi="Arial Narrow" w:cs="Arial Narrow"/>
          <w:kern w:val="0"/>
          <w:highlight w:val="green"/>
          <w:lang w:eastAsia="es-PE"/>
          <w14:ligatures w14:val="none"/>
        </w:rPr>
      </w:pPr>
    </w:p>
    <w:p w14:paraId="1489568E" w14:textId="65BA7555" w:rsidR="005E2D97" w:rsidRPr="00446C90" w:rsidRDefault="005E2D97" w:rsidP="005E2D97">
      <w:pPr>
        <w:pStyle w:val="Prrafodelista"/>
        <w:numPr>
          <w:ilvl w:val="2"/>
          <w:numId w:val="5"/>
        </w:numPr>
        <w:tabs>
          <w:tab w:val="clear" w:pos="1430"/>
          <w:tab w:val="num" w:pos="567"/>
        </w:tabs>
        <w:spacing w:after="0" w:line="240" w:lineRule="auto"/>
        <w:ind w:left="567" w:hanging="567"/>
        <w:jc w:val="both"/>
        <w:rPr>
          <w:rFonts w:ascii="Arial Narrow" w:eastAsia="Calibri" w:hAnsi="Arial Narrow" w:cs="Arial Narrow"/>
          <w:kern w:val="0"/>
          <w:lang w:eastAsia="es-PE"/>
          <w14:ligatures w14:val="none"/>
        </w:rPr>
      </w:pPr>
      <w:r w:rsidRPr="00446C90">
        <w:rPr>
          <w:rFonts w:ascii="Arial Narrow" w:eastAsia="Calibri" w:hAnsi="Arial Narrow" w:cs="Arial Narrow"/>
          <w:color w:val="000000"/>
          <w:kern w:val="0"/>
          <w:lang w:eastAsia="es-PE"/>
          <w14:ligatures w14:val="none"/>
        </w:rPr>
        <w:t>Presunta</w:t>
      </w:r>
      <w:r w:rsidRPr="00446C90">
        <w:rPr>
          <w:rFonts w:ascii="Arial Narrow" w:eastAsia="Times New Roman" w:hAnsi="Arial Narrow" w:cs="Times New Roman"/>
          <w:kern w:val="0"/>
          <w:shd w:val="clear" w:color="auto" w:fill="FFFFFF"/>
          <w:lang w:eastAsia="es-PE"/>
          <w14:ligatures w14:val="none"/>
        </w:rPr>
        <w:t xml:space="preserve"> infracción a los artículos 18 y 19</w:t>
      </w:r>
      <w:r w:rsidRPr="00446C90">
        <w:rPr>
          <w:rFonts w:ascii="Arial Narrow" w:eastAsia="Calibri" w:hAnsi="Arial Narrow" w:cs="Arial Narrow"/>
          <w:kern w:val="0"/>
          <w:lang w:eastAsia="es-PE"/>
          <w14:ligatures w14:val="none"/>
        </w:rPr>
        <w:t xml:space="preserve"> de </w:t>
      </w:r>
      <w:r w:rsidRPr="00446C90">
        <w:rPr>
          <w:rFonts w:ascii="Arial Narrow" w:eastAsia="Times New Roman" w:hAnsi="Arial Narrow" w:cs="Times New Roman"/>
          <w:kern w:val="0"/>
          <w:shd w:val="clear" w:color="auto" w:fill="FFFFFF"/>
          <w:lang w:eastAsia="es-PE"/>
          <w14:ligatures w14:val="none"/>
        </w:rPr>
        <w:t xml:space="preserve">la Ley 29571, Código de Protección y Defensa del Consumidor, en tanto la compañía aseguradora </w:t>
      </w:r>
      <w:r w:rsidR="007070BB" w:rsidRPr="00446C90">
        <w:rPr>
          <w:rFonts w:ascii="Arial Narrow" w:eastAsia="Times New Roman" w:hAnsi="Arial Narrow" w:cs="Times New Roman"/>
          <w:kern w:val="0"/>
          <w:shd w:val="clear" w:color="auto" w:fill="FFFFFF"/>
          <w:lang w:eastAsia="es-PE"/>
          <w14:ligatures w14:val="none"/>
        </w:rPr>
        <w:t xml:space="preserve">no </w:t>
      </w:r>
      <w:r w:rsidR="00446DA8" w:rsidRPr="00446C90">
        <w:rPr>
          <w:rFonts w:ascii="Arial Narrow" w:eastAsia="Times New Roman" w:hAnsi="Arial Narrow" w:cs="Times New Roman"/>
          <w:kern w:val="0"/>
          <w:shd w:val="clear" w:color="auto" w:fill="FFFFFF"/>
          <w:lang w:eastAsia="es-PE"/>
          <w14:ligatures w14:val="none"/>
        </w:rPr>
        <w:t>habría considerado</w:t>
      </w:r>
      <w:r w:rsidR="007070BB" w:rsidRPr="00446C90">
        <w:rPr>
          <w:rFonts w:ascii="Arial Narrow" w:eastAsia="Times New Roman" w:hAnsi="Arial Narrow" w:cs="Times New Roman"/>
          <w:kern w:val="0"/>
          <w:shd w:val="clear" w:color="auto" w:fill="FFFFFF"/>
          <w:lang w:eastAsia="es-PE"/>
          <w14:ligatures w14:val="none"/>
        </w:rPr>
        <w:t xml:space="preserve"> los intereses generados, los gastos de trámites, los desplazamientos, el tiempo invertido y la afectación emocional</w:t>
      </w:r>
      <w:r w:rsidR="00446DA8" w:rsidRPr="00446C90">
        <w:rPr>
          <w:rFonts w:ascii="Arial Narrow" w:eastAsia="Arial Narrow" w:hAnsi="Arial Narrow" w:cs="Arial Narrow"/>
          <w:kern w:val="0"/>
          <w14:ligatures w14:val="none"/>
        </w:rPr>
        <w:t xml:space="preserve"> en la </w:t>
      </w:r>
      <w:r w:rsidR="006B784B" w:rsidRPr="00446C90">
        <w:rPr>
          <w:rFonts w:ascii="Arial Narrow" w:eastAsia="Times New Roman" w:hAnsi="Arial Narrow" w:cs="Times New Roman"/>
          <w:kern w:val="0"/>
          <w:shd w:val="clear" w:color="auto" w:fill="FFFFFF"/>
          <w:lang w:eastAsia="es-PE"/>
          <w14:ligatures w14:val="none"/>
        </w:rPr>
        <w:t xml:space="preserve">liquidación de la cobertura de </w:t>
      </w:r>
      <w:r w:rsidR="006B784B" w:rsidRPr="00446C90">
        <w:rPr>
          <w:rFonts w:ascii="Arial Narrow" w:eastAsia="Times New Roman" w:hAnsi="Arial Narrow" w:cs="Arial"/>
          <w:color w:val="000000"/>
          <w:kern w:val="0"/>
          <w:lang w:val="es-ES" w:eastAsia="es-ES"/>
          <w14:ligatures w14:val="none"/>
        </w:rPr>
        <w:t>la Póliza 15672950 del Seguro de accidentes grupal por el fallecimiento del señor</w:t>
      </w:r>
      <w:r w:rsidR="00446C90" w:rsidRPr="00446C90">
        <w:t xml:space="preserve"> </w:t>
      </w:r>
      <w:r w:rsidR="00446C90" w:rsidRPr="00446C90">
        <w:rPr>
          <w:rFonts w:ascii="Arial Narrow" w:eastAsia="Times New Roman" w:hAnsi="Arial Narrow" w:cs="Arial"/>
          <w:color w:val="000000"/>
          <w:kern w:val="0"/>
          <w:lang w:val="es-ES" w:eastAsia="es-ES"/>
          <w14:ligatures w14:val="none"/>
        </w:rPr>
        <w:t>William Joel Pinedo Salas</w:t>
      </w:r>
      <w:r w:rsidR="00446DA8" w:rsidRPr="00446C90">
        <w:rPr>
          <w:rFonts w:ascii="Arial Narrow" w:eastAsia="Arial Narrow" w:hAnsi="Arial Narrow" w:cs="Arial Narrow"/>
          <w:kern w:val="0"/>
          <w14:ligatures w14:val="none"/>
        </w:rPr>
        <w:t>.</w:t>
      </w:r>
    </w:p>
    <w:p w14:paraId="0B0291C5" w14:textId="77777777" w:rsidR="00121544" w:rsidRPr="00446C90" w:rsidRDefault="00121544" w:rsidP="005E2D97">
      <w:pPr>
        <w:spacing w:after="0" w:line="240" w:lineRule="auto"/>
        <w:rPr>
          <w:rFonts w:ascii="Arial Narrow" w:eastAsia="Arial Narrow" w:hAnsi="Arial Narrow" w:cs="Arial Narrow"/>
          <w:kern w:val="0"/>
          <w14:ligatures w14:val="none"/>
        </w:rPr>
      </w:pPr>
      <w:bookmarkStart w:id="22" w:name="_Hlk215162047"/>
    </w:p>
    <w:p w14:paraId="7C9EE9C9" w14:textId="7E8F4C97" w:rsidR="00121544" w:rsidRPr="00226794" w:rsidRDefault="00121544" w:rsidP="00EB4D2D">
      <w:pPr>
        <w:pStyle w:val="Prrafodelista"/>
        <w:numPr>
          <w:ilvl w:val="2"/>
          <w:numId w:val="5"/>
        </w:numPr>
        <w:tabs>
          <w:tab w:val="clear" w:pos="1430"/>
          <w:tab w:val="num" w:pos="567"/>
        </w:tabs>
        <w:spacing w:after="0" w:line="240" w:lineRule="auto"/>
        <w:ind w:left="567" w:hanging="567"/>
        <w:jc w:val="both"/>
        <w:rPr>
          <w:rFonts w:ascii="Arial Narrow" w:eastAsia="Arial Narrow" w:hAnsi="Arial Narrow" w:cs="Arial Narrow"/>
          <w:kern w:val="0"/>
          <w14:ligatures w14:val="none"/>
        </w:rPr>
      </w:pPr>
      <w:bookmarkStart w:id="23" w:name="_Hlk213688106"/>
      <w:r w:rsidRPr="00446C90">
        <w:rPr>
          <w:rFonts w:ascii="Arial Narrow" w:eastAsia="Arial Narrow" w:hAnsi="Arial Narrow" w:cs="Arial Narrow"/>
        </w:rPr>
        <w:t>Presunta infracción al numeral</w:t>
      </w:r>
      <w:r w:rsidRPr="00226794">
        <w:rPr>
          <w:rFonts w:ascii="Arial Narrow" w:eastAsia="Arial Narrow" w:hAnsi="Arial Narrow" w:cs="Arial Narrow"/>
        </w:rPr>
        <w:t xml:space="preserve"> 88.1 del artículo 88 de la Ley </w:t>
      </w:r>
      <w:r w:rsidR="003A71B1" w:rsidRPr="00226794">
        <w:rPr>
          <w:rFonts w:ascii="Arial Narrow" w:eastAsia="Times New Roman" w:hAnsi="Arial Narrow" w:cs="Times New Roman"/>
          <w:kern w:val="0"/>
          <w:shd w:val="clear" w:color="auto" w:fill="FFFFFF"/>
          <w:lang w:eastAsia="es-PE"/>
          <w14:ligatures w14:val="none"/>
        </w:rPr>
        <w:t>29571</w:t>
      </w:r>
      <w:r w:rsidRPr="00226794">
        <w:rPr>
          <w:rFonts w:ascii="Arial Narrow" w:eastAsia="Arial Narrow" w:hAnsi="Arial Narrow" w:cs="Arial Narrow"/>
        </w:rPr>
        <w:t xml:space="preserve">, Código de Protección y Defensa del Consumidor, </w:t>
      </w:r>
      <w:r w:rsidRPr="00226794">
        <w:rPr>
          <w:rFonts w:ascii="Arial Narrow" w:eastAsia="Arial Narrow" w:hAnsi="Arial Narrow" w:cs="Arial Narrow"/>
          <w:kern w:val="0"/>
          <w14:ligatures w14:val="none"/>
        </w:rPr>
        <w:t xml:space="preserve">en tanto </w:t>
      </w:r>
      <w:r w:rsidR="008525E8" w:rsidRPr="00226794">
        <w:rPr>
          <w:rFonts w:ascii="Arial Narrow" w:eastAsia="Arial Narrow" w:hAnsi="Arial Narrow" w:cs="Arial Narrow"/>
          <w:kern w:val="0"/>
          <w14:ligatures w14:val="none"/>
        </w:rPr>
        <w:t xml:space="preserve">la compañía aseguradora </w:t>
      </w:r>
      <w:r w:rsidRPr="00226794">
        <w:rPr>
          <w:rFonts w:ascii="Arial Narrow" w:eastAsia="Arial Narrow" w:hAnsi="Arial Narrow" w:cs="Arial Narrow"/>
          <w:kern w:val="0"/>
          <w14:ligatures w14:val="none"/>
        </w:rPr>
        <w:t>habría brindado una respuesta inadecuada</w:t>
      </w:r>
      <w:r w:rsidR="005B7265" w:rsidRPr="00226794">
        <w:rPr>
          <w:rFonts w:ascii="Arial Narrow" w:eastAsia="Arial Narrow" w:hAnsi="Arial Narrow" w:cs="Arial Narrow"/>
          <w:kern w:val="0"/>
          <w14:ligatures w14:val="none"/>
        </w:rPr>
        <w:t>, el 8 de enero de 2025,</w:t>
      </w:r>
      <w:r w:rsidRPr="00226794">
        <w:rPr>
          <w:rFonts w:ascii="Arial Narrow" w:eastAsia="Arial Narrow" w:hAnsi="Arial Narrow" w:cs="Arial Narrow"/>
          <w:kern w:val="0"/>
          <w14:ligatures w14:val="none"/>
        </w:rPr>
        <w:t xml:space="preserve"> al reclamo </w:t>
      </w:r>
      <w:r w:rsidR="005B7265" w:rsidRPr="00226794">
        <w:rPr>
          <w:rFonts w:ascii="Arial Narrow" w:eastAsia="Arial Narrow" w:hAnsi="Arial Narrow" w:cs="Arial Narrow"/>
          <w:kern w:val="0"/>
          <w14:ligatures w14:val="none"/>
        </w:rPr>
        <w:t xml:space="preserve">registrado con el trámite SS-00222390704 </w:t>
      </w:r>
      <w:r w:rsidRPr="00226794">
        <w:rPr>
          <w:rFonts w:ascii="Arial Narrow" w:eastAsia="Arial Narrow" w:hAnsi="Arial Narrow" w:cs="Arial Narrow"/>
          <w:kern w:val="0"/>
          <w14:ligatures w14:val="none"/>
        </w:rPr>
        <w:t xml:space="preserve">presentado por </w:t>
      </w:r>
      <w:r w:rsidR="008525E8" w:rsidRPr="00226794">
        <w:rPr>
          <w:rFonts w:ascii="Arial Narrow" w:eastAsia="Arial Narrow" w:hAnsi="Arial Narrow" w:cs="Arial Narrow"/>
          <w:kern w:val="0"/>
          <w14:ligatures w14:val="none"/>
        </w:rPr>
        <w:t>la parte</w:t>
      </w:r>
      <w:r w:rsidRPr="00226794">
        <w:rPr>
          <w:rFonts w:ascii="Arial Narrow" w:eastAsia="Arial Narrow" w:hAnsi="Arial Narrow" w:cs="Arial Narrow"/>
          <w:kern w:val="0"/>
          <w14:ligatures w14:val="none"/>
        </w:rPr>
        <w:t xml:space="preserve"> denunciante</w:t>
      </w:r>
      <w:bookmarkEnd w:id="23"/>
      <w:r w:rsidRPr="00226794">
        <w:rPr>
          <w:rFonts w:ascii="Arial Narrow" w:eastAsia="Arial Narrow" w:hAnsi="Arial Narrow" w:cs="Arial Narrow"/>
          <w:kern w:val="0"/>
          <w14:ligatures w14:val="none"/>
        </w:rPr>
        <w:t>.</w:t>
      </w:r>
    </w:p>
    <w:p w14:paraId="13C4EE9F" w14:textId="77777777" w:rsidR="005E2D97" w:rsidRPr="00226794" w:rsidRDefault="005E2D97" w:rsidP="005E2D97">
      <w:pPr>
        <w:pStyle w:val="Prrafodelista"/>
        <w:rPr>
          <w:rFonts w:ascii="Arial Narrow" w:eastAsia="Arial Narrow" w:hAnsi="Arial Narrow" w:cs="Arial Narrow"/>
          <w:kern w:val="0"/>
          <w14:ligatures w14:val="none"/>
        </w:rPr>
      </w:pPr>
    </w:p>
    <w:p w14:paraId="042B3F54" w14:textId="73CCB0C9" w:rsidR="00CA59A2" w:rsidRPr="00226794" w:rsidRDefault="005E2D97" w:rsidP="00EB4D2D">
      <w:pPr>
        <w:pStyle w:val="Prrafodelista"/>
        <w:numPr>
          <w:ilvl w:val="2"/>
          <w:numId w:val="5"/>
        </w:numPr>
        <w:tabs>
          <w:tab w:val="clear" w:pos="1430"/>
          <w:tab w:val="num" w:pos="567"/>
        </w:tabs>
        <w:spacing w:after="0" w:line="240" w:lineRule="auto"/>
        <w:ind w:left="567" w:hanging="567"/>
        <w:jc w:val="both"/>
        <w:rPr>
          <w:rFonts w:ascii="Arial Narrow" w:eastAsia="Arial Narrow" w:hAnsi="Arial Narrow" w:cs="Arial Narrow"/>
          <w:kern w:val="0"/>
          <w14:ligatures w14:val="none"/>
        </w:rPr>
      </w:pPr>
      <w:r w:rsidRPr="00226794">
        <w:rPr>
          <w:rFonts w:ascii="Arial Narrow" w:eastAsia="Arial Narrow" w:hAnsi="Arial Narrow" w:cs="Arial Narrow"/>
        </w:rPr>
        <w:t xml:space="preserve">Presunta infracción al numeral 88.1 del artículo 88 de la Ley </w:t>
      </w:r>
      <w:r w:rsidRPr="00226794">
        <w:rPr>
          <w:rFonts w:ascii="Arial Narrow" w:eastAsia="Times New Roman" w:hAnsi="Arial Narrow" w:cs="Times New Roman"/>
          <w:kern w:val="0"/>
          <w:shd w:val="clear" w:color="auto" w:fill="FFFFFF"/>
          <w:lang w:eastAsia="es-PE"/>
          <w14:ligatures w14:val="none"/>
        </w:rPr>
        <w:t>29571</w:t>
      </w:r>
      <w:r w:rsidRPr="00226794">
        <w:rPr>
          <w:rFonts w:ascii="Arial Narrow" w:eastAsia="Arial Narrow" w:hAnsi="Arial Narrow" w:cs="Arial Narrow"/>
        </w:rPr>
        <w:t xml:space="preserve">, Código de Protección y Defensa del Consumidor, </w:t>
      </w:r>
      <w:r w:rsidRPr="00226794">
        <w:rPr>
          <w:rFonts w:ascii="Arial Narrow" w:eastAsia="Arial Narrow" w:hAnsi="Arial Narrow" w:cs="Arial Narrow"/>
          <w:kern w:val="0"/>
          <w14:ligatures w14:val="none"/>
        </w:rPr>
        <w:t xml:space="preserve">en tanto </w:t>
      </w:r>
      <w:r w:rsidR="00226794" w:rsidRPr="00226794">
        <w:rPr>
          <w:rFonts w:ascii="Arial Narrow" w:eastAsia="Arial Narrow" w:hAnsi="Arial Narrow" w:cs="Arial Narrow"/>
          <w:kern w:val="0"/>
          <w14:ligatures w14:val="none"/>
        </w:rPr>
        <w:t>la compañía aseguradora</w:t>
      </w:r>
      <w:r w:rsidRPr="00226794">
        <w:rPr>
          <w:rFonts w:ascii="Arial Narrow" w:eastAsia="Arial Narrow" w:hAnsi="Arial Narrow" w:cs="Arial Narrow"/>
          <w:kern w:val="0"/>
          <w14:ligatures w14:val="none"/>
        </w:rPr>
        <w:t xml:space="preserve"> habría brindado una respuesta inadecuada al reclamo presentado por el denunciante el </w:t>
      </w:r>
      <w:r w:rsidR="00226794" w:rsidRPr="00226794">
        <w:rPr>
          <w:rFonts w:ascii="Arial Narrow" w:eastAsia="Arial Narrow" w:hAnsi="Arial Narrow" w:cs="Arial Narrow"/>
          <w:kern w:val="0"/>
          <w14:ligatures w14:val="none"/>
        </w:rPr>
        <w:t>20 de junio de 2025</w:t>
      </w:r>
      <w:r w:rsidRPr="00226794">
        <w:rPr>
          <w:rFonts w:ascii="Arial Narrow" w:eastAsia="Arial Narrow" w:hAnsi="Arial Narrow" w:cs="Arial Narrow"/>
          <w:kern w:val="0"/>
          <w14:ligatures w14:val="none"/>
        </w:rPr>
        <w:t>.</w:t>
      </w:r>
      <w:bookmarkEnd w:id="21"/>
      <w:bookmarkEnd w:id="22"/>
    </w:p>
    <w:p w14:paraId="6281D9C8" w14:textId="77777777" w:rsidR="005E2D97" w:rsidRPr="00226794" w:rsidRDefault="005E2D97" w:rsidP="005E2D97">
      <w:pPr>
        <w:spacing w:after="0" w:line="240" w:lineRule="auto"/>
        <w:jc w:val="both"/>
        <w:rPr>
          <w:rFonts w:ascii="Arial Narrow" w:eastAsia="Arial Narrow" w:hAnsi="Arial Narrow" w:cs="Arial Narrow"/>
          <w:kern w:val="0"/>
          <w14:ligatures w14:val="none"/>
        </w:rPr>
      </w:pPr>
    </w:p>
    <w:p w14:paraId="0A292C9F" w14:textId="431626A0" w:rsidR="00CA59A2" w:rsidRPr="00EB4D2D" w:rsidRDefault="00CA59A2" w:rsidP="00EB4D2D">
      <w:pPr>
        <w:spacing w:after="0" w:line="240" w:lineRule="auto"/>
        <w:contextualSpacing/>
        <w:jc w:val="both"/>
        <w:rPr>
          <w:rFonts w:ascii="Arial Narrow" w:eastAsia="Calibri" w:hAnsi="Arial Narrow" w:cs="Arial"/>
          <w:kern w:val="0"/>
          <w14:ligatures w14:val="none"/>
        </w:rPr>
      </w:pPr>
      <w:r w:rsidRPr="00226794">
        <w:rPr>
          <w:rFonts w:ascii="Arial Narrow" w:eastAsia="Arial Narrow" w:hAnsi="Arial Narrow" w:cs="Arial Narrow"/>
          <w:b/>
          <w:color w:val="000000"/>
          <w:kern w:val="0"/>
          <w:lang w:eastAsia="es-PE"/>
          <w14:ligatures w14:val="none"/>
        </w:rPr>
        <w:t>SEGUNDO:</w:t>
      </w:r>
      <w:r w:rsidRPr="00226794">
        <w:rPr>
          <w:rFonts w:ascii="Arial Narrow" w:eastAsia="Arial Narrow" w:hAnsi="Arial Narrow" w:cs="Arial Narrow"/>
          <w:color w:val="000000"/>
          <w:kern w:val="0"/>
          <w:lang w:eastAsia="es-PE"/>
          <w14:ligatures w14:val="none"/>
        </w:rPr>
        <w:t xml:space="preserve"> tener por ofrecidos los medios probatorios presentados en el escrito de denuncia </w:t>
      </w:r>
      <w:r w:rsidRPr="00226794">
        <w:rPr>
          <w:rFonts w:ascii="Arial Narrow" w:eastAsia="Times New Roman" w:hAnsi="Arial Narrow" w:cs="Arial"/>
          <w:color w:val="000000"/>
          <w:kern w:val="0"/>
          <w:lang w:val="es-ES" w:eastAsia="es-ES"/>
          <w14:ligatures w14:val="none"/>
        </w:rPr>
        <w:t xml:space="preserve">del </w:t>
      </w:r>
      <w:r w:rsidR="00224CBC" w:rsidRPr="00226794">
        <w:rPr>
          <w:rFonts w:ascii="Arial Narrow" w:eastAsia="Times New Roman" w:hAnsi="Arial Narrow" w:cs="Arial"/>
          <w:color w:val="000000"/>
          <w:kern w:val="0"/>
          <w:lang w:val="es-ES" w:eastAsia="es-ES"/>
          <w14:ligatures w14:val="none"/>
        </w:rPr>
        <w:t>1 de enero de 2026</w:t>
      </w:r>
      <w:r w:rsidR="00224CBC" w:rsidRPr="00224CBC">
        <w:rPr>
          <w:rFonts w:ascii="Arial Narrow" w:eastAsia="Times New Roman" w:hAnsi="Arial Narrow" w:cs="Arial"/>
          <w:color w:val="000000"/>
          <w:kern w:val="0"/>
          <w:lang w:val="es-ES" w:eastAsia="es-ES"/>
          <w14:ligatures w14:val="none"/>
        </w:rPr>
        <w:t>, complementado mediante escritos del 31 de marzo de 2026 y del 10 de abril de 2026, subsanada mediante escrito del 24 de junio de 2026</w:t>
      </w:r>
      <w:r w:rsidRPr="00EB4D2D">
        <w:rPr>
          <w:rFonts w:ascii="Arial Narrow" w:eastAsia="Calibri" w:hAnsi="Arial Narrow" w:cs="Arial"/>
          <w:kern w:val="0"/>
          <w14:ligatures w14:val="none"/>
        </w:rPr>
        <w:t>.</w:t>
      </w:r>
    </w:p>
    <w:p w14:paraId="68A17E97" w14:textId="77777777" w:rsidR="00CA59A2" w:rsidRPr="00EB4D2D" w:rsidRDefault="00CA59A2" w:rsidP="00EB4D2D">
      <w:pPr>
        <w:spacing w:after="0" w:line="240" w:lineRule="auto"/>
        <w:contextualSpacing/>
        <w:jc w:val="both"/>
        <w:rPr>
          <w:rFonts w:ascii="Arial Narrow" w:eastAsia="Times New Roman" w:hAnsi="Arial Narrow" w:cs="Times New Roman"/>
          <w:color w:val="000000"/>
          <w:kern w:val="0"/>
          <w:lang w:eastAsia="es-PE"/>
          <w14:ligatures w14:val="none"/>
        </w:rPr>
      </w:pPr>
    </w:p>
    <w:p w14:paraId="168254DA" w14:textId="336071B6" w:rsidR="00CA59A2" w:rsidRPr="00EB4D2D" w:rsidRDefault="00CA59A2" w:rsidP="00EB4D2D">
      <w:pPr>
        <w:spacing w:after="0" w:line="240" w:lineRule="auto"/>
        <w:jc w:val="both"/>
        <w:rPr>
          <w:rFonts w:ascii="Arial Narrow" w:eastAsia="Arial Narrow" w:hAnsi="Arial Narrow" w:cs="Arial Narrow"/>
          <w:color w:val="000000"/>
          <w:kern w:val="0"/>
          <w:lang w:eastAsia="es-PE"/>
          <w14:ligatures w14:val="none"/>
        </w:rPr>
      </w:pPr>
      <w:r w:rsidRPr="00EB4D2D">
        <w:rPr>
          <w:rFonts w:ascii="Arial Narrow" w:eastAsia="Arial Narrow" w:hAnsi="Arial Narrow" w:cs="Arial Narrow"/>
          <w:b/>
          <w:color w:val="000000"/>
          <w:kern w:val="0"/>
          <w:lang w:eastAsia="es-PE"/>
          <w14:ligatures w14:val="none"/>
        </w:rPr>
        <w:t xml:space="preserve">TERCERO: </w:t>
      </w:r>
      <w:r w:rsidRPr="00EB4D2D">
        <w:rPr>
          <w:rFonts w:ascii="Arial Narrow" w:eastAsia="Arial Narrow" w:hAnsi="Arial Narrow" w:cs="Arial Narrow"/>
          <w:color w:val="000000"/>
          <w:kern w:val="0"/>
          <w:lang w:eastAsia="es-PE"/>
          <w14:ligatures w14:val="none"/>
        </w:rPr>
        <w:t xml:space="preserve">requerir a </w:t>
      </w:r>
      <w:r w:rsidR="00224CBC" w:rsidRPr="00224CBC">
        <w:rPr>
          <w:rFonts w:ascii="Arial Narrow" w:eastAsia="Arial Narrow" w:hAnsi="Arial Narrow" w:cs="Arial Narrow"/>
          <w:color w:val="000000"/>
          <w:kern w:val="0"/>
          <w:lang w:eastAsia="es-PE"/>
          <w14:ligatures w14:val="none"/>
        </w:rPr>
        <w:t xml:space="preserve">Pacífico Compañía de Seguros y Reaseguros S.A. </w:t>
      </w:r>
      <w:r w:rsidRPr="00EB4D2D">
        <w:rPr>
          <w:rFonts w:ascii="Arial Narrow" w:eastAsia="Arial Narrow" w:hAnsi="Arial Narrow" w:cs="Arial Narrow"/>
          <w:color w:val="000000"/>
          <w:kern w:val="0"/>
          <w:lang w:eastAsia="es-PE"/>
          <w14:ligatures w14:val="none"/>
        </w:rPr>
        <w:t>que cumpla con lo siguiente:</w:t>
      </w:r>
    </w:p>
    <w:p w14:paraId="20FDFB8D" w14:textId="77777777" w:rsidR="00CA59A2" w:rsidRPr="00EB4D2D" w:rsidRDefault="00CA59A2" w:rsidP="00EB4D2D">
      <w:pPr>
        <w:spacing w:after="0" w:line="240" w:lineRule="auto"/>
        <w:jc w:val="both"/>
        <w:rPr>
          <w:rFonts w:ascii="Arial Narrow" w:eastAsia="Times New Roman" w:hAnsi="Arial Narrow" w:cs="Times New Roman"/>
          <w:color w:val="000000"/>
          <w:kern w:val="0"/>
          <w:lang w:eastAsia="es-PE"/>
          <w14:ligatures w14:val="none"/>
        </w:rPr>
      </w:pPr>
    </w:p>
    <w:p w14:paraId="4AA80738" w14:textId="77777777" w:rsidR="00CA59A2" w:rsidRPr="00EB4D2D" w:rsidRDefault="00CA59A2" w:rsidP="00EB4D2D">
      <w:pPr>
        <w:numPr>
          <w:ilvl w:val="0"/>
          <w:numId w:val="3"/>
        </w:numPr>
        <w:spacing w:after="0" w:line="240" w:lineRule="auto"/>
        <w:ind w:left="567" w:hanging="567"/>
        <w:jc w:val="both"/>
        <w:rPr>
          <w:rFonts w:ascii="Arial Narrow" w:eastAsia="Arial Narrow" w:hAnsi="Arial Narrow" w:cs="Arial Narrow"/>
          <w:color w:val="000000"/>
          <w:kern w:val="0"/>
          <w:lang w:eastAsia="es-PE"/>
          <w14:ligatures w14:val="none"/>
        </w:rPr>
      </w:pPr>
      <w:r w:rsidRPr="00EB4D2D">
        <w:rPr>
          <w:rFonts w:ascii="Arial Narrow" w:eastAsia="Arial Narrow" w:hAnsi="Arial Narrow" w:cs="Arial Narrow"/>
          <w:color w:val="000000"/>
          <w:kern w:val="0"/>
          <w:lang w:eastAsia="es-PE"/>
          <w14:ligatures w14:val="none"/>
        </w:rPr>
        <w:t>presentar documentos que acrediten su inscripción en los Registros Públicos o una declaración jurada que indique que cuenta con dicha inscripción;</w:t>
      </w:r>
    </w:p>
    <w:p w14:paraId="2B29D59F" w14:textId="77777777" w:rsidR="00CA59A2" w:rsidRPr="00EB4D2D" w:rsidRDefault="00CA59A2" w:rsidP="00EB4D2D">
      <w:pPr>
        <w:numPr>
          <w:ilvl w:val="0"/>
          <w:numId w:val="3"/>
        </w:numPr>
        <w:spacing w:after="0" w:line="240" w:lineRule="auto"/>
        <w:ind w:left="567" w:hanging="567"/>
        <w:jc w:val="both"/>
        <w:rPr>
          <w:rFonts w:ascii="Arial Narrow" w:eastAsia="Arial Narrow" w:hAnsi="Arial Narrow" w:cs="Arial Narrow"/>
          <w:color w:val="000000"/>
          <w:kern w:val="0"/>
          <w:lang w:eastAsia="es-PE"/>
          <w14:ligatures w14:val="none"/>
        </w:rPr>
      </w:pPr>
      <w:r w:rsidRPr="00EB4D2D">
        <w:rPr>
          <w:rFonts w:ascii="Arial Narrow" w:eastAsia="Arial Narrow" w:hAnsi="Arial Narrow" w:cs="Arial Narrow"/>
          <w:color w:val="000000"/>
          <w:kern w:val="0"/>
          <w:lang w:eastAsia="es-PE"/>
          <w14:ligatures w14:val="none"/>
        </w:rPr>
        <w:t>presentar copia simple de las facultades de representación de su representante legal en el presente procedimiento o la declaración jurada que indique que cuenta con dichas facultades y que estas se encuentran vigentes;</w:t>
      </w:r>
    </w:p>
    <w:p w14:paraId="7EF50C46" w14:textId="77777777" w:rsidR="00CA59A2" w:rsidRPr="00EB4D2D" w:rsidRDefault="00CA59A2" w:rsidP="00EB4D2D">
      <w:pPr>
        <w:numPr>
          <w:ilvl w:val="0"/>
          <w:numId w:val="3"/>
        </w:numPr>
        <w:spacing w:after="0" w:line="240" w:lineRule="auto"/>
        <w:ind w:left="567" w:hanging="567"/>
        <w:jc w:val="both"/>
        <w:rPr>
          <w:rFonts w:ascii="Arial Narrow" w:eastAsia="Arial Narrow" w:hAnsi="Arial Narrow" w:cs="Arial Narrow"/>
          <w:color w:val="000000"/>
          <w:kern w:val="0"/>
          <w:lang w:eastAsia="es-PE"/>
          <w14:ligatures w14:val="none"/>
        </w:rPr>
      </w:pPr>
      <w:r w:rsidRPr="00EB4D2D">
        <w:rPr>
          <w:rFonts w:ascii="Arial Narrow" w:eastAsia="Arial Narrow" w:hAnsi="Arial Narrow" w:cs="Arial Narrow"/>
          <w:color w:val="000000"/>
          <w:kern w:val="0"/>
          <w:lang w:eastAsia="es-PE"/>
          <w14:ligatures w14:val="none"/>
        </w:rPr>
        <w:t>consignar el Número de Registro Único de Contribuyentes (RUC); y,</w:t>
      </w:r>
    </w:p>
    <w:p w14:paraId="19E4DFA1" w14:textId="2D033D4A" w:rsidR="00CA59A2" w:rsidRPr="00EB4D2D" w:rsidRDefault="00CA59A2" w:rsidP="00EB4D2D">
      <w:pPr>
        <w:numPr>
          <w:ilvl w:val="0"/>
          <w:numId w:val="3"/>
        </w:numPr>
        <w:spacing w:after="0" w:line="240" w:lineRule="auto"/>
        <w:ind w:left="567" w:hanging="567"/>
        <w:jc w:val="both"/>
        <w:rPr>
          <w:rFonts w:ascii="Arial Narrow" w:eastAsia="Calibri" w:hAnsi="Arial Narrow" w:cs="Arial"/>
          <w:kern w:val="0"/>
          <w14:ligatures w14:val="none"/>
        </w:rPr>
      </w:pPr>
      <w:r w:rsidRPr="00EB4D2D">
        <w:rPr>
          <w:rFonts w:ascii="Arial Narrow" w:eastAsia="Arial Narrow" w:hAnsi="Arial Narrow" w:cs="Arial Narrow"/>
          <w:color w:val="000000"/>
          <w:kern w:val="0"/>
          <w:lang w:eastAsia="es-PE"/>
          <w14:ligatures w14:val="none"/>
        </w:rPr>
        <w:t xml:space="preserve">fijar domicilio procesal para el procedimiento, de conformidad con el numeral 1 del artículo 442 del Código Procesal Civil. </w:t>
      </w:r>
      <w:r w:rsidRPr="00EB4D2D">
        <w:rPr>
          <w:rFonts w:ascii="Arial Narrow" w:eastAsia="Calibri" w:hAnsi="Arial Narrow" w:cs="Arial"/>
          <w:kern w:val="0"/>
          <w14:ligatures w14:val="none"/>
        </w:rPr>
        <w:t>Para ello podrá señalar domicilio físico o una dirección electrónica a la que pueda remitirse las notificaciones</w:t>
      </w:r>
      <w:r w:rsidRPr="00EB4D2D">
        <w:rPr>
          <w:rFonts w:ascii="Arial Narrow" w:eastAsia="Arial" w:hAnsi="Arial Narrow" w:cs="Arial"/>
          <w:kern w:val="0"/>
          <w:lang w:val="es"/>
          <w14:ligatures w14:val="none"/>
        </w:rPr>
        <w:t>;</w:t>
      </w:r>
    </w:p>
    <w:p w14:paraId="7C63E340" w14:textId="70531021" w:rsidR="00CA59A2" w:rsidRPr="00EB4D2D" w:rsidRDefault="00CA59A2" w:rsidP="00EB4D2D">
      <w:pPr>
        <w:numPr>
          <w:ilvl w:val="0"/>
          <w:numId w:val="3"/>
        </w:numPr>
        <w:spacing w:after="0" w:line="240" w:lineRule="auto"/>
        <w:ind w:left="567" w:hanging="567"/>
        <w:jc w:val="both"/>
        <w:rPr>
          <w:rFonts w:ascii="Arial Narrow" w:eastAsia="Calibri" w:hAnsi="Arial Narrow" w:cs="Arial"/>
          <w:kern w:val="0"/>
          <w14:ligatures w14:val="none"/>
        </w:rPr>
      </w:pPr>
      <w:r w:rsidRPr="00EB4D2D">
        <w:rPr>
          <w:rFonts w:ascii="Arial Narrow" w:eastAsia="Calibri" w:hAnsi="Arial Narrow" w:cs="Arial"/>
          <w:kern w:val="0"/>
          <w14:ligatures w14:val="none"/>
        </w:rPr>
        <w:t xml:space="preserve">en caso califique como </w:t>
      </w:r>
      <w:proofErr w:type="gramStart"/>
      <w:r w:rsidRPr="00EB4D2D">
        <w:rPr>
          <w:rFonts w:ascii="Arial Narrow" w:eastAsia="Calibri" w:hAnsi="Arial Narrow" w:cs="Arial"/>
          <w:kern w:val="0"/>
          <w14:ligatures w14:val="none"/>
        </w:rPr>
        <w:t>micro empresa</w:t>
      </w:r>
      <w:proofErr w:type="gramEnd"/>
      <w:r w:rsidRPr="00EB4D2D">
        <w:rPr>
          <w:rFonts w:ascii="Arial Narrow" w:eastAsia="Calibri" w:hAnsi="Arial Narrow" w:cs="Arial"/>
          <w:kern w:val="0"/>
          <w14:ligatures w14:val="none"/>
        </w:rPr>
        <w:t xml:space="preserve"> o pequeña empresa, presentar los documentos que acrediten su volumen de ventas o ingresos brutos percibidos el año anterior relativo a todas sus actividades </w:t>
      </w:r>
      <w:r w:rsidRPr="00EB4D2D">
        <w:rPr>
          <w:rFonts w:ascii="Arial Narrow" w:eastAsia="Calibri" w:hAnsi="Arial Narrow" w:cs="Arial"/>
          <w:kern w:val="0"/>
          <w14:ligatures w14:val="none"/>
        </w:rPr>
        <w:lastRenderedPageBreak/>
        <w:t>económicas y el número de trabajadores con el que cuenta</w:t>
      </w:r>
      <w:r w:rsidRPr="00EB4D2D">
        <w:rPr>
          <w:rFonts w:ascii="Arial Narrow" w:eastAsia="Calibri" w:hAnsi="Arial Narrow" w:cs="Arial"/>
          <w:kern w:val="0"/>
          <w:vertAlign w:val="superscript"/>
          <w14:ligatures w14:val="none"/>
        </w:rPr>
        <w:footnoteReference w:id="8"/>
      </w:r>
      <w:r w:rsidRPr="00EB4D2D">
        <w:rPr>
          <w:rFonts w:ascii="Arial Narrow" w:eastAsia="Calibri" w:hAnsi="Arial Narrow" w:cs="Arial"/>
          <w:kern w:val="0"/>
          <w14:ligatures w14:val="none"/>
        </w:rPr>
        <w:t xml:space="preserve">. Ello, a fin de que la Comisión pueda meritar dicha documentación, conforme lo establece el artículo 110 del </w:t>
      </w:r>
      <w:r w:rsidRPr="00EB4D2D">
        <w:rPr>
          <w:rFonts w:ascii="Arial Narrow" w:eastAsia="Calibri" w:hAnsi="Arial Narrow" w:cs="Arial"/>
          <w:spacing w:val="-2"/>
          <w:kern w:val="0"/>
          <w14:ligatures w14:val="none"/>
        </w:rPr>
        <w:t>Código</w:t>
      </w:r>
      <w:r w:rsidRPr="00EB4D2D">
        <w:rPr>
          <w:rFonts w:ascii="Arial Narrow" w:eastAsia="Calibri" w:hAnsi="Arial Narrow" w:cs="Arial"/>
          <w:spacing w:val="-2"/>
          <w:kern w:val="0"/>
          <w:vertAlign w:val="superscript"/>
          <w14:ligatures w14:val="none"/>
        </w:rPr>
        <w:footnoteReference w:id="9"/>
      </w:r>
      <w:r w:rsidRPr="00EB4D2D">
        <w:rPr>
          <w:rFonts w:ascii="Arial Narrow" w:eastAsia="Calibri" w:hAnsi="Arial Narrow" w:cs="Arial"/>
          <w:spacing w:val="-2"/>
          <w:kern w:val="0"/>
          <w14:ligatures w14:val="none"/>
        </w:rPr>
        <w:t>.</w:t>
      </w:r>
    </w:p>
    <w:p w14:paraId="1F11FE32" w14:textId="77777777" w:rsidR="00CA59A2" w:rsidRPr="00EB4D2D" w:rsidRDefault="00CA59A2" w:rsidP="00EB4D2D">
      <w:pPr>
        <w:spacing w:after="0" w:line="240" w:lineRule="auto"/>
        <w:ind w:left="567"/>
        <w:jc w:val="both"/>
        <w:rPr>
          <w:rFonts w:ascii="Arial Narrow" w:eastAsia="Arial Narrow" w:hAnsi="Arial Narrow" w:cs="Arial Narrow"/>
          <w:color w:val="000000"/>
          <w:kern w:val="0"/>
          <w:lang w:eastAsia="es-PE"/>
          <w14:ligatures w14:val="none"/>
        </w:rPr>
      </w:pPr>
    </w:p>
    <w:p w14:paraId="10518607" w14:textId="48735D4B" w:rsidR="00CA59A2" w:rsidRPr="00EB4D2D" w:rsidRDefault="00CA59A2" w:rsidP="00EB4D2D">
      <w:pPr>
        <w:spacing w:after="0" w:line="240" w:lineRule="auto"/>
        <w:jc w:val="both"/>
        <w:rPr>
          <w:rFonts w:ascii="Arial Narrow" w:eastAsia="Arial Narrow" w:hAnsi="Arial Narrow" w:cs="Arial Narrow"/>
          <w:color w:val="000000"/>
          <w:kern w:val="0"/>
          <w:lang w:eastAsia="es-PE"/>
          <w14:ligatures w14:val="none"/>
        </w:rPr>
      </w:pPr>
      <w:r w:rsidRPr="00EB4D2D">
        <w:rPr>
          <w:rFonts w:ascii="Arial Narrow" w:eastAsia="Arial Narrow" w:hAnsi="Arial Narrow" w:cs="Arial Narrow"/>
          <w:b/>
          <w:color w:val="000000"/>
          <w:kern w:val="0"/>
          <w:lang w:eastAsia="es-PE"/>
          <w14:ligatures w14:val="none"/>
        </w:rPr>
        <w:t xml:space="preserve">CUARTO: </w:t>
      </w:r>
      <w:r w:rsidRPr="00EB4D2D">
        <w:rPr>
          <w:rFonts w:ascii="Arial Narrow" w:eastAsia="Arial Narrow" w:hAnsi="Arial Narrow" w:cs="Arial Narrow"/>
          <w:color w:val="000000"/>
          <w:kern w:val="0"/>
          <w:lang w:eastAsia="es-PE"/>
          <w14:ligatures w14:val="none"/>
        </w:rPr>
        <w:t xml:space="preserve">correr traslado de la denuncia interpuesta </w:t>
      </w:r>
      <w:r w:rsidRPr="00EB4D2D">
        <w:rPr>
          <w:rFonts w:ascii="Arial Narrow" w:eastAsia="Times New Roman" w:hAnsi="Arial Narrow" w:cs="Arial"/>
          <w:color w:val="000000"/>
          <w:kern w:val="0"/>
          <w:lang w:val="es-ES" w:eastAsia="es-ES"/>
          <w14:ligatures w14:val="none"/>
        </w:rPr>
        <w:t xml:space="preserve">el </w:t>
      </w:r>
      <w:r w:rsidR="00224CBC" w:rsidRPr="00224CBC">
        <w:rPr>
          <w:rFonts w:ascii="Arial Narrow" w:eastAsia="Times New Roman" w:hAnsi="Arial Narrow" w:cs="Arial"/>
          <w:color w:val="000000"/>
          <w:kern w:val="0"/>
          <w:lang w:val="es-ES" w:eastAsia="es-ES"/>
          <w14:ligatures w14:val="none"/>
        </w:rPr>
        <w:t>1 de enero de 2026, complementado mediante escritos del 31 de marzo de 2026 y del 10 de abril de 2026, subsanada mediante escrito del 24 de junio de 2026</w:t>
      </w:r>
      <w:r w:rsidRPr="00224CBC">
        <w:rPr>
          <w:rFonts w:ascii="Arial Narrow" w:eastAsia="Calibri" w:hAnsi="Arial Narrow" w:cs="Arial"/>
          <w:kern w:val="0"/>
          <w14:ligatures w14:val="none"/>
        </w:rPr>
        <w:t xml:space="preserve">, </w:t>
      </w:r>
      <w:r w:rsidRPr="00224CBC">
        <w:rPr>
          <w:rFonts w:ascii="Arial Narrow" w:eastAsia="Arial Narrow" w:hAnsi="Arial Narrow" w:cs="Arial Narrow"/>
          <w:color w:val="000000"/>
          <w:kern w:val="0"/>
          <w:lang w:eastAsia="es-PE"/>
          <w14:ligatures w14:val="none"/>
        </w:rPr>
        <w:t>a</w:t>
      </w:r>
      <w:r w:rsidRPr="00224CBC">
        <w:rPr>
          <w:rFonts w:ascii="Arial Narrow" w:eastAsia="Times New Roman" w:hAnsi="Arial Narrow" w:cs="Times New Roman"/>
          <w:color w:val="000000"/>
          <w:kern w:val="0"/>
          <w:shd w:val="clear" w:color="auto" w:fill="FFFFFF"/>
          <w:lang w:eastAsia="es-PE"/>
          <w14:ligatures w14:val="none"/>
        </w:rPr>
        <w:t xml:space="preserve"> </w:t>
      </w:r>
      <w:r w:rsidR="00224CBC" w:rsidRPr="00224CBC">
        <w:rPr>
          <w:rFonts w:ascii="Arial Narrow" w:eastAsia="Times New Roman" w:hAnsi="Arial Narrow" w:cs="Times New Roman"/>
          <w:color w:val="000000"/>
          <w:kern w:val="0"/>
          <w:shd w:val="clear" w:color="auto" w:fill="FFFFFF"/>
          <w:lang w:eastAsia="es-PE"/>
          <w14:ligatures w14:val="none"/>
        </w:rPr>
        <w:t>Pacífico Compañía de Seguros y Reaseguros S.A.</w:t>
      </w:r>
      <w:r w:rsidRPr="00224CBC">
        <w:rPr>
          <w:rFonts w:ascii="Arial Narrow" w:eastAsia="Arial Narrow" w:hAnsi="Arial Narrow" w:cs="Arial Narrow"/>
          <w:color w:val="000000"/>
          <w:kern w:val="0"/>
          <w:lang w:eastAsia="es-PE"/>
          <w14:ligatures w14:val="none"/>
        </w:rPr>
        <w:t>, para que</w:t>
      </w:r>
      <w:r w:rsidRPr="00EB4D2D">
        <w:rPr>
          <w:rFonts w:ascii="Arial Narrow" w:eastAsia="Arial Narrow" w:hAnsi="Arial Narrow" w:cs="Arial Narrow"/>
          <w:color w:val="000000"/>
          <w:kern w:val="0"/>
          <w:lang w:eastAsia="es-PE"/>
          <w14:ligatures w14:val="none"/>
        </w:rPr>
        <w:t xml:space="preserve">, de conformidad con lo dispuesto por el artículo 26 de la Ley sobre Facultades, Normas y Organización del Indecopi, aprobada por Decreto Legislativo 807, presente sus descargos en un plazo no mayor de cinco (5) días hábiles contados desde la notificación. </w:t>
      </w:r>
    </w:p>
    <w:p w14:paraId="228F876C" w14:textId="77777777" w:rsidR="00CA59A2" w:rsidRPr="00EB4D2D" w:rsidRDefault="00CA59A2" w:rsidP="00EB4D2D">
      <w:pPr>
        <w:spacing w:after="0" w:line="240" w:lineRule="auto"/>
        <w:jc w:val="both"/>
        <w:rPr>
          <w:rFonts w:ascii="Arial Narrow" w:eastAsia="Arial Narrow" w:hAnsi="Arial Narrow" w:cs="Arial Narrow"/>
          <w:color w:val="000000"/>
          <w:kern w:val="0"/>
          <w:lang w:eastAsia="es-PE"/>
          <w14:ligatures w14:val="none"/>
        </w:rPr>
      </w:pPr>
    </w:p>
    <w:p w14:paraId="774AFBA5" w14:textId="3B5020C9" w:rsidR="00CA59A2" w:rsidRPr="00EB4D2D" w:rsidRDefault="00CA59A2" w:rsidP="00EB4D2D">
      <w:pPr>
        <w:spacing w:after="0" w:line="240" w:lineRule="auto"/>
        <w:jc w:val="both"/>
        <w:rPr>
          <w:rFonts w:ascii="Arial Narrow" w:eastAsia="Times New Roman" w:hAnsi="Arial Narrow" w:cs="Arial"/>
          <w:color w:val="000000"/>
          <w:kern w:val="0"/>
          <w:lang w:val="es-ES" w:eastAsia="es-ES"/>
          <w14:ligatures w14:val="none"/>
        </w:rPr>
      </w:pPr>
      <w:r w:rsidRPr="00EB4D2D">
        <w:rPr>
          <w:rFonts w:ascii="Arial Narrow" w:eastAsia="Arial Narrow" w:hAnsi="Arial Narrow" w:cs="Arial Narrow"/>
          <w:b/>
          <w:color w:val="000000"/>
          <w:kern w:val="0"/>
          <w:lang w:eastAsia="es-PE"/>
          <w14:ligatures w14:val="none"/>
        </w:rPr>
        <w:t xml:space="preserve">QUINTO: </w:t>
      </w:r>
      <w:bookmarkStart w:id="24" w:name="_Hlk188286813"/>
      <w:r w:rsidRPr="00EB4D2D">
        <w:rPr>
          <w:rFonts w:ascii="Arial Narrow" w:eastAsia="Times New Roman" w:hAnsi="Arial Narrow" w:cs="Arial"/>
          <w:color w:val="000000"/>
          <w:kern w:val="0"/>
          <w:lang w:eastAsia="es-ES"/>
          <w14:ligatures w14:val="none"/>
        </w:rPr>
        <w:t xml:space="preserve">requerir </w:t>
      </w:r>
      <w:r w:rsidRPr="00EB4D2D">
        <w:rPr>
          <w:rFonts w:ascii="Arial Narrow" w:eastAsia="Times New Roman" w:hAnsi="Arial Narrow" w:cs="Arial"/>
          <w:color w:val="000000"/>
          <w:kern w:val="0"/>
          <w:lang w:val="es-ES" w:eastAsia="es-ES"/>
          <w14:ligatures w14:val="none"/>
        </w:rPr>
        <w:t xml:space="preserve">que, en un </w:t>
      </w:r>
      <w:r w:rsidRPr="00EB4D2D">
        <w:rPr>
          <w:rFonts w:ascii="Arial Narrow" w:eastAsia="Times New Roman" w:hAnsi="Arial Narrow" w:cs="Arial"/>
          <w:color w:val="000000"/>
          <w:kern w:val="0"/>
          <w:lang w:eastAsia="es-ES"/>
          <w14:ligatures w14:val="none"/>
        </w:rPr>
        <w:t>plazo no mayor de cinco (5) días hábiles contado a partir del día siguiente de la notificación de la presente resolución</w:t>
      </w:r>
      <w:bookmarkEnd w:id="24"/>
      <w:r w:rsidRPr="00EB4D2D">
        <w:rPr>
          <w:rFonts w:ascii="Arial Narrow" w:eastAsia="Times New Roman" w:hAnsi="Arial Narrow" w:cs="Arial"/>
          <w:color w:val="000000"/>
          <w:kern w:val="0"/>
          <w:lang w:eastAsia="es-ES"/>
          <w14:ligatures w14:val="none"/>
        </w:rPr>
        <w:t xml:space="preserve">, </w:t>
      </w:r>
      <w:bookmarkStart w:id="25" w:name="_Hlk188286828"/>
      <w:r w:rsidRPr="00EB4D2D">
        <w:rPr>
          <w:rFonts w:ascii="Arial Narrow" w:eastAsia="Times New Roman" w:hAnsi="Arial Narrow" w:cs="Times New Roman"/>
          <w:color w:val="000000"/>
          <w:kern w:val="0"/>
          <w:shd w:val="clear" w:color="auto" w:fill="FFFFFF"/>
          <w:lang w:eastAsia="es-PE"/>
          <w14:ligatures w14:val="none"/>
        </w:rPr>
        <w:t xml:space="preserve">el </w:t>
      </w:r>
      <w:r w:rsidRPr="008977F1">
        <w:rPr>
          <w:rFonts w:ascii="Arial Narrow" w:eastAsia="Times New Roman" w:hAnsi="Arial Narrow" w:cs="Times New Roman"/>
          <w:color w:val="000000"/>
          <w:kern w:val="0"/>
          <w:shd w:val="clear" w:color="auto" w:fill="FFFFFF"/>
          <w:lang w:eastAsia="es-PE"/>
          <w14:ligatures w14:val="none"/>
        </w:rPr>
        <w:t>proveedor denunciado</w:t>
      </w:r>
      <w:r w:rsidRPr="008977F1">
        <w:rPr>
          <w:rFonts w:ascii="Arial Narrow" w:eastAsia="Times New Roman" w:hAnsi="Arial Narrow" w:cs="Arial"/>
          <w:color w:val="000000"/>
          <w:kern w:val="0"/>
          <w:lang w:eastAsia="es-ES"/>
          <w14:ligatures w14:val="none"/>
        </w:rPr>
        <w:t xml:space="preserve"> </w:t>
      </w:r>
      <w:bookmarkEnd w:id="25"/>
      <w:r w:rsidRPr="008977F1">
        <w:rPr>
          <w:rFonts w:ascii="Arial Narrow" w:eastAsia="Times New Roman" w:hAnsi="Arial Narrow" w:cs="Arial"/>
          <w:color w:val="000000"/>
          <w:kern w:val="0"/>
          <w:lang w:val="es-ES" w:eastAsia="es-ES"/>
          <w14:ligatures w14:val="none"/>
        </w:rPr>
        <w:t xml:space="preserve">cumpla con: (i) presentar una copia completa, legible y debidamente suscrita de la Póliza </w:t>
      </w:r>
      <w:r w:rsidR="003A1D33" w:rsidRPr="008977F1">
        <w:rPr>
          <w:rFonts w:ascii="Arial Narrow" w:eastAsia="Times New Roman" w:hAnsi="Arial Narrow" w:cs="Arial"/>
          <w:color w:val="000000"/>
          <w:kern w:val="0"/>
          <w:lang w:val="es-ES" w:eastAsia="es-ES"/>
          <w14:ligatures w14:val="none"/>
        </w:rPr>
        <w:t xml:space="preserve">15672950 </w:t>
      </w:r>
      <w:r w:rsidRPr="008977F1">
        <w:rPr>
          <w:rFonts w:ascii="Arial Narrow" w:eastAsia="Times New Roman" w:hAnsi="Arial Narrow" w:cs="Arial"/>
          <w:color w:val="000000"/>
          <w:kern w:val="0"/>
          <w:lang w:val="es-ES" w:eastAsia="es-ES"/>
          <w14:ligatures w14:val="none"/>
        </w:rPr>
        <w:t xml:space="preserve">del </w:t>
      </w:r>
      <w:r w:rsidRPr="008977F1">
        <w:rPr>
          <w:rFonts w:ascii="Arial Narrow" w:eastAsia="Times New Roman" w:hAnsi="Arial Narrow" w:cs="Arial"/>
          <w:color w:val="000000"/>
          <w:kern w:val="0"/>
          <w:lang w:eastAsia="es-ES"/>
          <w14:ligatures w14:val="none"/>
        </w:rPr>
        <w:t xml:space="preserve">Seguro </w:t>
      </w:r>
      <w:r w:rsidR="003A1D33" w:rsidRPr="008977F1">
        <w:rPr>
          <w:rFonts w:ascii="Arial Narrow" w:eastAsia="Times New Roman" w:hAnsi="Arial Narrow" w:cs="Arial"/>
          <w:color w:val="000000"/>
          <w:kern w:val="0"/>
          <w:lang w:eastAsia="es-ES"/>
          <w14:ligatures w14:val="none"/>
        </w:rPr>
        <w:t>de accidentes grupal</w:t>
      </w:r>
      <w:r w:rsidRPr="008977F1">
        <w:rPr>
          <w:rFonts w:ascii="Arial Narrow" w:eastAsia="Times New Roman" w:hAnsi="Arial Narrow" w:cs="Arial"/>
          <w:color w:val="000000"/>
          <w:kern w:val="0"/>
          <w:lang w:val="es-ES" w:eastAsia="es-ES"/>
          <w14:ligatures w14:val="none"/>
        </w:rPr>
        <w:t>, así como el cargo de remisión de la póliza; (</w:t>
      </w:r>
      <w:proofErr w:type="spellStart"/>
      <w:r w:rsidRPr="008977F1">
        <w:rPr>
          <w:rFonts w:ascii="Arial Narrow" w:eastAsia="Times New Roman" w:hAnsi="Arial Narrow" w:cs="Arial"/>
          <w:color w:val="000000"/>
          <w:kern w:val="0"/>
          <w:lang w:val="es-ES" w:eastAsia="es-ES"/>
          <w14:ligatures w14:val="none"/>
        </w:rPr>
        <w:t>ii</w:t>
      </w:r>
      <w:proofErr w:type="spellEnd"/>
      <w:r w:rsidRPr="008977F1">
        <w:rPr>
          <w:rFonts w:ascii="Arial Narrow" w:eastAsia="Times New Roman" w:hAnsi="Arial Narrow" w:cs="Arial"/>
          <w:color w:val="000000"/>
          <w:kern w:val="0"/>
          <w:lang w:val="es-ES" w:eastAsia="es-ES"/>
          <w14:ligatures w14:val="none"/>
        </w:rPr>
        <w:t xml:space="preserve">) presentar los medios probatorios que acrediten que el cálculo realizado para definir el monto de la liquidación de la </w:t>
      </w:r>
      <w:r w:rsidR="003A1D33" w:rsidRPr="008977F1">
        <w:rPr>
          <w:rFonts w:ascii="Arial Narrow" w:eastAsia="Times New Roman" w:hAnsi="Arial Narrow" w:cs="Arial"/>
          <w:color w:val="000000"/>
          <w:kern w:val="0"/>
          <w:lang w:val="es-ES" w:eastAsia="es-ES"/>
          <w14:ligatures w14:val="none"/>
        </w:rPr>
        <w:t xml:space="preserve">Póliza 15672950 del Seguro de accidentes grupal </w:t>
      </w:r>
      <w:r w:rsidRPr="008977F1">
        <w:rPr>
          <w:rFonts w:ascii="Arial Narrow" w:eastAsia="Times New Roman" w:hAnsi="Arial Narrow" w:cs="Arial"/>
          <w:color w:val="000000"/>
          <w:kern w:val="0"/>
          <w:lang w:val="es-ES" w:eastAsia="es-ES"/>
          <w14:ligatures w14:val="none"/>
        </w:rPr>
        <w:t>fue acorde a la normativa actual</w:t>
      </w:r>
      <w:r w:rsidRPr="008977F1">
        <w:rPr>
          <w:rFonts w:ascii="Arial Narrow" w:eastAsia="Times New Roman" w:hAnsi="Arial Narrow" w:cs="Arial"/>
          <w:color w:val="000000"/>
          <w:kern w:val="0"/>
          <w:lang w:eastAsia="es-ES"/>
          <w14:ligatures w14:val="none"/>
        </w:rPr>
        <w:t>; y, (</w:t>
      </w:r>
      <w:proofErr w:type="spellStart"/>
      <w:r w:rsidRPr="008977F1">
        <w:rPr>
          <w:rFonts w:ascii="Arial Narrow" w:eastAsia="Times New Roman" w:hAnsi="Arial Narrow" w:cs="Arial"/>
          <w:color w:val="000000"/>
          <w:kern w:val="0"/>
          <w:lang w:eastAsia="es-ES"/>
          <w14:ligatures w14:val="none"/>
        </w:rPr>
        <w:t>iii</w:t>
      </w:r>
      <w:proofErr w:type="spellEnd"/>
      <w:r w:rsidRPr="008977F1">
        <w:rPr>
          <w:rFonts w:ascii="Arial Narrow" w:eastAsia="Times New Roman" w:hAnsi="Arial Narrow" w:cs="Arial"/>
          <w:color w:val="000000"/>
          <w:kern w:val="0"/>
          <w:lang w:eastAsia="es-ES"/>
          <w14:ligatures w14:val="none"/>
        </w:rPr>
        <w:t xml:space="preserve">) </w:t>
      </w:r>
      <w:r w:rsidRPr="008977F1">
        <w:rPr>
          <w:rFonts w:ascii="Arial Narrow" w:eastAsia="Times New Roman" w:hAnsi="Arial Narrow" w:cs="Arial"/>
          <w:color w:val="000000"/>
          <w:kern w:val="0"/>
          <w:lang w:val="es-ES" w:eastAsia="es-ES"/>
          <w14:ligatures w14:val="none"/>
        </w:rPr>
        <w:t xml:space="preserve">presentar todas las comunicaciones cursadas </w:t>
      </w:r>
      <w:r w:rsidR="00A87B9B" w:rsidRPr="008977F1">
        <w:rPr>
          <w:rFonts w:ascii="Arial Narrow" w:eastAsia="Times New Roman" w:hAnsi="Arial Narrow" w:cs="Arial"/>
          <w:color w:val="000000"/>
          <w:kern w:val="0"/>
          <w:lang w:val="es-ES" w:eastAsia="es-ES"/>
          <w14:ligatures w14:val="none"/>
        </w:rPr>
        <w:t xml:space="preserve">con la parte denunciante </w:t>
      </w:r>
      <w:r w:rsidRPr="008977F1">
        <w:rPr>
          <w:rFonts w:ascii="Arial Narrow" w:eastAsia="Times New Roman" w:hAnsi="Arial Narrow" w:cs="Arial"/>
          <w:color w:val="000000"/>
          <w:kern w:val="0"/>
          <w:lang w:val="es-ES" w:eastAsia="es-ES"/>
          <w14:ligatures w14:val="none"/>
        </w:rPr>
        <w:t xml:space="preserve">en virtud </w:t>
      </w:r>
      <w:r w:rsidR="00F01410" w:rsidRPr="008977F1">
        <w:rPr>
          <w:rFonts w:ascii="Arial Narrow" w:eastAsia="Times New Roman" w:hAnsi="Arial Narrow" w:cs="Arial"/>
          <w:color w:val="000000"/>
          <w:kern w:val="0"/>
          <w:lang w:val="es-ES" w:eastAsia="es-ES"/>
          <w14:ligatures w14:val="none"/>
        </w:rPr>
        <w:t xml:space="preserve">de los hechos materia </w:t>
      </w:r>
      <w:r w:rsidRPr="008977F1">
        <w:rPr>
          <w:rFonts w:ascii="Arial Narrow" w:eastAsia="Times New Roman" w:hAnsi="Arial Narrow" w:cs="Arial"/>
          <w:color w:val="000000"/>
          <w:kern w:val="0"/>
          <w:lang w:val="es-ES" w:eastAsia="es-ES"/>
          <w14:ligatures w14:val="none"/>
        </w:rPr>
        <w:t>de denuncia.</w:t>
      </w:r>
    </w:p>
    <w:p w14:paraId="12A4D8BD" w14:textId="77777777" w:rsidR="00CA59A2" w:rsidRPr="00EB4D2D" w:rsidRDefault="00CA59A2" w:rsidP="00EB4D2D">
      <w:pPr>
        <w:spacing w:after="0" w:line="240" w:lineRule="auto"/>
        <w:jc w:val="both"/>
        <w:rPr>
          <w:rFonts w:ascii="Arial Narrow" w:eastAsia="Arial Narrow" w:hAnsi="Arial Narrow" w:cs="Arial Narrow"/>
          <w:b/>
          <w:color w:val="000000"/>
          <w:kern w:val="0"/>
          <w:lang w:val="es-ES" w:eastAsia="es-PE"/>
          <w14:ligatures w14:val="none"/>
        </w:rPr>
      </w:pPr>
    </w:p>
    <w:p w14:paraId="591B7E6F" w14:textId="62D015BB" w:rsidR="00CA59A2" w:rsidRPr="00EB4D2D" w:rsidRDefault="00CA59A2" w:rsidP="00EB4D2D">
      <w:pPr>
        <w:spacing w:after="0" w:line="240" w:lineRule="auto"/>
        <w:jc w:val="both"/>
        <w:rPr>
          <w:rFonts w:ascii="Arial Narrow" w:eastAsia="Arial Narrow" w:hAnsi="Arial Narrow" w:cs="Arial Narrow"/>
          <w:color w:val="000000"/>
          <w:kern w:val="0"/>
          <w:lang w:eastAsia="es-PE"/>
          <w14:ligatures w14:val="none"/>
        </w:rPr>
      </w:pPr>
      <w:r w:rsidRPr="00EB4D2D">
        <w:rPr>
          <w:rFonts w:ascii="Arial Narrow" w:eastAsia="Arial Narrow" w:hAnsi="Arial Narrow" w:cs="Arial Narrow"/>
          <w:b/>
          <w:color w:val="000000"/>
          <w:kern w:val="0"/>
          <w:lang w:eastAsia="es-PE"/>
          <w14:ligatures w14:val="none"/>
        </w:rPr>
        <w:t>SEXTO:</w:t>
      </w:r>
      <w:r w:rsidRPr="00EB4D2D">
        <w:rPr>
          <w:rFonts w:ascii="Arial Narrow" w:eastAsia="Arial Narrow" w:hAnsi="Arial Narrow" w:cs="Arial Narrow"/>
          <w:color w:val="000000"/>
          <w:kern w:val="0"/>
          <w:lang w:eastAsia="es-PE"/>
          <w14:ligatures w14:val="none"/>
        </w:rPr>
        <w:t xml:space="preserve"> </w:t>
      </w:r>
      <w:bookmarkStart w:id="26" w:name="_Hlk188286915"/>
      <w:r w:rsidRPr="00EB4D2D">
        <w:rPr>
          <w:rFonts w:ascii="Arial Narrow" w:eastAsia="Arial Narrow" w:hAnsi="Arial Narrow" w:cs="Arial Narrow"/>
          <w:color w:val="000000"/>
          <w:kern w:val="0"/>
          <w:lang w:eastAsia="es-PE"/>
          <w14:ligatures w14:val="none"/>
        </w:rPr>
        <w:t xml:space="preserve">informar a las partes que el artículo 110 de la Ley </w:t>
      </w:r>
      <w:r w:rsidR="003A71B1" w:rsidRPr="00EB4D2D">
        <w:rPr>
          <w:rFonts w:ascii="Arial Narrow" w:eastAsia="Times New Roman" w:hAnsi="Arial Narrow" w:cs="Times New Roman"/>
          <w:kern w:val="0"/>
          <w:shd w:val="clear" w:color="auto" w:fill="FFFFFF"/>
          <w:lang w:eastAsia="es-PE"/>
          <w14:ligatures w14:val="none"/>
        </w:rPr>
        <w:t>29571</w:t>
      </w:r>
      <w:r w:rsidRPr="00EB4D2D">
        <w:rPr>
          <w:rFonts w:ascii="Arial Narrow" w:eastAsia="Arial Narrow" w:hAnsi="Arial Narrow" w:cs="Arial Narrow"/>
          <w:color w:val="000000"/>
          <w:kern w:val="0"/>
          <w:lang w:eastAsia="es-PE"/>
          <w14:ligatures w14:val="none"/>
        </w:rPr>
        <w:t>, Código de Protección y Defensa del Consumidor</w:t>
      </w:r>
      <w:r w:rsidRPr="00EB4D2D">
        <w:rPr>
          <w:rFonts w:ascii="Arial Narrow" w:eastAsia="Arial Narrow" w:hAnsi="Arial Narrow" w:cs="Times New Roman"/>
          <w:color w:val="000000"/>
          <w:kern w:val="0"/>
          <w:vertAlign w:val="superscript"/>
          <w:lang w:eastAsia="es-PE"/>
          <w14:ligatures w14:val="none"/>
        </w:rPr>
        <w:footnoteReference w:id="10"/>
      </w:r>
      <w:r w:rsidRPr="00EB4D2D">
        <w:rPr>
          <w:rFonts w:ascii="Arial Narrow" w:eastAsia="Arial Narrow" w:hAnsi="Arial Narrow" w:cs="Arial Narrow"/>
          <w:color w:val="000000"/>
          <w:kern w:val="0"/>
          <w:lang w:eastAsia="es-PE"/>
          <w14:ligatures w14:val="none"/>
        </w:rPr>
        <w:t>, faculta a la Comisión a calificar las infracciones de la referida norma como leves, graves o muy graves e imponer sanciones que van desde una amonestación hasta una multa por un máximo de 450 Unidades Impositivas Tributarias, sin perjuicio de las medidas correctivas, reparadoras y complementarias, que puedan ordenarse de acuerdo a lo estipulado en los artículos 114, 115 y 116 de la referida norma</w:t>
      </w:r>
      <w:r w:rsidRPr="00EB4D2D">
        <w:rPr>
          <w:rFonts w:ascii="Arial Narrow" w:eastAsia="Arial Narrow" w:hAnsi="Arial Narrow" w:cs="Times New Roman"/>
          <w:color w:val="000000"/>
          <w:kern w:val="0"/>
          <w:vertAlign w:val="superscript"/>
          <w:lang w:eastAsia="es-PE"/>
          <w14:ligatures w14:val="none"/>
        </w:rPr>
        <w:footnoteReference w:id="11"/>
      </w:r>
      <w:r w:rsidRPr="00EB4D2D">
        <w:rPr>
          <w:rFonts w:ascii="Arial Narrow" w:eastAsia="Arial Narrow" w:hAnsi="Arial Narrow" w:cs="Arial Narrow"/>
          <w:color w:val="000000"/>
          <w:kern w:val="0"/>
          <w:lang w:eastAsia="es-PE"/>
          <w14:ligatures w14:val="none"/>
        </w:rPr>
        <w:t xml:space="preserve">. </w:t>
      </w:r>
      <w:bookmarkEnd w:id="26"/>
      <w:r w:rsidRPr="00EB4D2D">
        <w:rPr>
          <w:rFonts w:ascii="Arial Narrow" w:eastAsia="Arial Narrow" w:hAnsi="Arial Narrow" w:cs="Arial Narrow"/>
          <w:color w:val="000000"/>
          <w:kern w:val="0"/>
          <w:lang w:eastAsia="es-PE"/>
          <w14:ligatures w14:val="none"/>
        </w:rPr>
        <w:lastRenderedPageBreak/>
        <w:t>Asimismo, se consideran circunstancias atenuantes para la graduación de la sanción, el allanamiento de la denuncia o el reconocimiento de las pretensiones en ella contenidas, de acuerdo con el artículo 112 del Código</w:t>
      </w:r>
      <w:r w:rsidRPr="00EB4D2D">
        <w:rPr>
          <w:rFonts w:ascii="Arial Narrow" w:eastAsia="Arial Narrow" w:hAnsi="Arial Narrow" w:cs="Times New Roman"/>
          <w:color w:val="000000"/>
          <w:kern w:val="0"/>
          <w:vertAlign w:val="superscript"/>
          <w:lang w:eastAsia="es-PE"/>
          <w14:ligatures w14:val="none"/>
        </w:rPr>
        <w:footnoteReference w:id="12"/>
      </w:r>
      <w:r w:rsidRPr="00EB4D2D">
        <w:rPr>
          <w:rFonts w:ascii="Arial Narrow" w:eastAsia="Arial Narrow" w:hAnsi="Arial Narrow" w:cs="Arial Narrow"/>
          <w:color w:val="000000"/>
          <w:kern w:val="0"/>
          <w:lang w:eastAsia="es-PE"/>
          <w14:ligatures w14:val="none"/>
        </w:rPr>
        <w:t>.</w:t>
      </w:r>
    </w:p>
    <w:p w14:paraId="0ECE55DF" w14:textId="77777777" w:rsidR="00CA59A2" w:rsidRPr="00EB4D2D" w:rsidRDefault="00CA59A2" w:rsidP="00EB4D2D">
      <w:pPr>
        <w:shd w:val="clear" w:color="auto" w:fill="FFFFFF"/>
        <w:spacing w:after="0" w:line="240" w:lineRule="auto"/>
        <w:jc w:val="both"/>
        <w:rPr>
          <w:rFonts w:ascii="Arial Narrow" w:eastAsia="Arial Narrow" w:hAnsi="Arial Narrow" w:cs="Arial Narrow"/>
          <w:b/>
          <w:color w:val="000000"/>
          <w:kern w:val="0"/>
          <w:lang w:eastAsia="es-PE"/>
          <w14:ligatures w14:val="none"/>
        </w:rPr>
      </w:pPr>
    </w:p>
    <w:p w14:paraId="1CC114EB" w14:textId="27EE39A5" w:rsidR="00CA59A2" w:rsidRPr="00EB4D2D" w:rsidRDefault="00CA59A2" w:rsidP="00EB4D2D">
      <w:pPr>
        <w:shd w:val="clear" w:color="auto" w:fill="FFFFFF"/>
        <w:spacing w:after="0" w:line="240" w:lineRule="auto"/>
        <w:jc w:val="both"/>
        <w:rPr>
          <w:rFonts w:ascii="Arial Narrow" w:eastAsia="Arial Narrow" w:hAnsi="Arial Narrow" w:cs="Arial Narrow"/>
          <w:color w:val="000000"/>
          <w:kern w:val="0"/>
          <w:lang w:eastAsia="es-PE"/>
          <w14:ligatures w14:val="none"/>
        </w:rPr>
      </w:pPr>
      <w:r w:rsidRPr="00EB4D2D">
        <w:rPr>
          <w:rFonts w:ascii="Arial Narrow" w:eastAsia="Arial Narrow" w:hAnsi="Arial Narrow" w:cs="Arial Narrow"/>
          <w:b/>
          <w:color w:val="000000"/>
          <w:kern w:val="0"/>
          <w:lang w:eastAsia="es-PE"/>
          <w14:ligatures w14:val="none"/>
        </w:rPr>
        <w:t>SÉTIMO:</w:t>
      </w:r>
      <w:r w:rsidRPr="00EB4D2D">
        <w:rPr>
          <w:rFonts w:ascii="Arial Narrow" w:eastAsia="Arial Narrow" w:hAnsi="Arial Narrow" w:cs="Arial Narrow"/>
          <w:color w:val="000000"/>
          <w:kern w:val="0"/>
          <w:lang w:eastAsia="es-PE"/>
          <w14:ligatures w14:val="none"/>
        </w:rPr>
        <w:t xml:space="preserve"> informar a las partes que conforme a lo establecido en el artículo 39 de la Ley sobre Facultades, Normas y Organización del Indecopi, aprobada por Decreto Legislativo 807, los gastos por los peritajes realizados, actuación de pruebas, inspecciones y otros derivados de la tramitación del proceso serán de cargo de la parte que solicita la prueba, salvo pacto en contrario. En todos los casos, la resolución final determinará si los gastos deben ser asumidos por alguna de las partes, o reembolsados a la otra parte o al Indecopi, según sea el caso, de manera adicional a la sanción que haya podido imponerse. </w:t>
      </w:r>
    </w:p>
    <w:p w14:paraId="364C4B19" w14:textId="77777777" w:rsidR="00CA59A2" w:rsidRPr="00EB4D2D" w:rsidRDefault="00CA59A2" w:rsidP="00EB4D2D">
      <w:pPr>
        <w:shd w:val="clear" w:color="auto" w:fill="FFFFFF"/>
        <w:spacing w:after="0" w:line="240" w:lineRule="auto"/>
        <w:jc w:val="both"/>
        <w:rPr>
          <w:rFonts w:ascii="Arial Narrow" w:eastAsia="Arial Narrow" w:hAnsi="Arial Narrow" w:cs="Arial Narrow"/>
          <w:color w:val="000000"/>
          <w:kern w:val="0"/>
          <w:lang w:eastAsia="es-PE"/>
          <w14:ligatures w14:val="none"/>
        </w:rPr>
      </w:pPr>
    </w:p>
    <w:p w14:paraId="27E9BBC0" w14:textId="79262C3B" w:rsidR="00CA59A2" w:rsidRPr="00EB4D2D" w:rsidRDefault="00CA59A2" w:rsidP="00EB4D2D">
      <w:pPr>
        <w:suppressAutoHyphens/>
        <w:spacing w:after="0" w:line="240" w:lineRule="auto"/>
        <w:jc w:val="both"/>
        <w:rPr>
          <w:rFonts w:ascii="Arial Narrow" w:eastAsia="Calibri" w:hAnsi="Arial Narrow" w:cs="Arial"/>
          <w:kern w:val="0"/>
          <w:u w:val="single"/>
          <w14:ligatures w14:val="none"/>
        </w:rPr>
      </w:pPr>
      <w:r w:rsidRPr="00EB4D2D">
        <w:rPr>
          <w:rFonts w:ascii="Arial Narrow" w:eastAsia="Calibri" w:hAnsi="Arial Narrow" w:cs="Arial"/>
          <w:b/>
          <w:bCs/>
          <w:kern w:val="0"/>
          <w14:ligatures w14:val="none"/>
        </w:rPr>
        <w:t>OCTAVO</w:t>
      </w:r>
      <w:r w:rsidRPr="00EB4D2D">
        <w:rPr>
          <w:rFonts w:ascii="Arial Narrow" w:eastAsia="Calibri" w:hAnsi="Arial Narrow" w:cs="Arial"/>
          <w:b/>
          <w:kern w:val="0"/>
          <w14:ligatures w14:val="none"/>
        </w:rPr>
        <w:t>:</w:t>
      </w:r>
      <w:r w:rsidRPr="00EB4D2D">
        <w:rPr>
          <w:rFonts w:ascii="Arial Narrow" w:eastAsia="Calibri" w:hAnsi="Arial Narrow" w:cs="Arial"/>
          <w:kern w:val="0"/>
          <w14:ligatures w14:val="none"/>
        </w:rPr>
        <w:t xml:space="preserve"> comunicar a las partes que, </w:t>
      </w:r>
      <w:proofErr w:type="gramStart"/>
      <w:r w:rsidRPr="00EB4D2D">
        <w:rPr>
          <w:rFonts w:ascii="Arial Narrow" w:eastAsia="Calibri" w:hAnsi="Arial Narrow" w:cs="Arial"/>
          <w:kern w:val="0"/>
          <w14:ligatures w14:val="none"/>
        </w:rPr>
        <w:t>de acuerdo a</w:t>
      </w:r>
      <w:proofErr w:type="gramEnd"/>
      <w:r w:rsidRPr="00EB4D2D">
        <w:rPr>
          <w:rFonts w:ascii="Arial Narrow" w:eastAsia="Calibri" w:hAnsi="Arial Narrow" w:cs="Arial"/>
          <w:kern w:val="0"/>
          <w14:ligatures w14:val="none"/>
        </w:rPr>
        <w:t xml:space="preserve"> lo señalado por el artículo 29 del Decreto </w:t>
      </w:r>
      <w:proofErr w:type="gramStart"/>
      <w:r w:rsidRPr="00EB4D2D">
        <w:rPr>
          <w:rFonts w:ascii="Arial Narrow" w:eastAsia="Calibri" w:hAnsi="Arial Narrow" w:cs="Arial"/>
          <w:kern w:val="0"/>
          <w14:ligatures w14:val="none"/>
        </w:rPr>
        <w:t>Legislativo 807</w:t>
      </w:r>
      <w:proofErr w:type="gramEnd"/>
      <w:r w:rsidRPr="00EB4D2D">
        <w:rPr>
          <w:rFonts w:ascii="Arial Narrow" w:eastAsia="Calibri" w:hAnsi="Arial Narrow" w:cs="Arial"/>
          <w:kern w:val="0"/>
          <w:vertAlign w:val="superscript"/>
          <w14:ligatures w14:val="none"/>
        </w:rPr>
        <w:footnoteReference w:id="13"/>
      </w:r>
      <w:r w:rsidRPr="00EB4D2D">
        <w:rPr>
          <w:rFonts w:ascii="Arial Narrow" w:eastAsia="Calibri" w:hAnsi="Arial Narrow" w:cs="Arial"/>
          <w:kern w:val="0"/>
          <w14:ligatures w14:val="none"/>
        </w:rPr>
        <w:t xml:space="preserve">, hasta antes de la emisión de la Resolución Final tienen la posibilidad de solicitar una audiencia de conciliación. En caso deleguen a favor de una tercera persona su actuación en la diligencia programada, esta deberá presentar un poder especial con firma legalizada ante Notario Público, donde conste </w:t>
      </w:r>
      <w:r w:rsidRPr="00EB4D2D">
        <w:rPr>
          <w:rFonts w:ascii="Arial Narrow" w:eastAsia="Calibri" w:hAnsi="Arial Narrow" w:cs="Arial"/>
          <w:kern w:val="0"/>
          <w:u w:val="single"/>
          <w14:ligatures w14:val="none"/>
        </w:rPr>
        <w:t>expresamente su facultad para asistir y conciliar en su representación</w:t>
      </w:r>
      <w:r w:rsidRPr="00EB4D2D">
        <w:rPr>
          <w:rFonts w:ascii="Arial Narrow" w:eastAsia="Calibri" w:hAnsi="Arial Narrow" w:cs="Arial"/>
          <w:bCs/>
          <w:kern w:val="0"/>
          <w14:ligatures w14:val="none"/>
        </w:rPr>
        <w:t>.</w:t>
      </w:r>
      <w:r w:rsidRPr="00EB4D2D">
        <w:rPr>
          <w:rFonts w:ascii="Arial Narrow" w:eastAsia="Calibri" w:hAnsi="Arial Narrow" w:cs="Arial"/>
          <w:b/>
          <w:bCs/>
          <w:kern w:val="0"/>
          <w14:ligatures w14:val="none"/>
        </w:rPr>
        <w:t xml:space="preserve"> </w:t>
      </w:r>
      <w:r w:rsidRPr="00EB4D2D">
        <w:rPr>
          <w:rFonts w:ascii="Arial Narrow" w:eastAsia="Calibri" w:hAnsi="Arial Narrow" w:cs="Arial"/>
          <w:kern w:val="0"/>
          <w:u w:val="single"/>
          <w14:ligatures w14:val="none"/>
        </w:rPr>
        <w:t xml:space="preserve">Ello bajo apercibimiento de no realizar la audiencia de conciliación y levantar el acta de inasistencia correspondiente. </w:t>
      </w:r>
    </w:p>
    <w:p w14:paraId="4CD47B08" w14:textId="77777777" w:rsidR="00CA59A2" w:rsidRPr="00EB4D2D" w:rsidRDefault="00CA59A2" w:rsidP="00EB4D2D">
      <w:pPr>
        <w:suppressAutoHyphens/>
        <w:spacing w:after="0" w:line="240" w:lineRule="auto"/>
        <w:jc w:val="both"/>
        <w:rPr>
          <w:rFonts w:ascii="Arial Narrow" w:eastAsia="Calibri" w:hAnsi="Arial Narrow" w:cs="Arial"/>
          <w:kern w:val="0"/>
          <w:u w:val="single"/>
          <w14:ligatures w14:val="none"/>
        </w:rPr>
      </w:pPr>
    </w:p>
    <w:p w14:paraId="0E80CA49" w14:textId="77777777" w:rsidR="00CA59A2" w:rsidRPr="00EB4D2D" w:rsidRDefault="00CA59A2" w:rsidP="00EB4D2D">
      <w:pPr>
        <w:suppressAutoHyphens/>
        <w:spacing w:after="0" w:line="240" w:lineRule="auto"/>
        <w:jc w:val="both"/>
        <w:rPr>
          <w:rFonts w:ascii="Arial Narrow" w:eastAsia="Times New Roman" w:hAnsi="Arial Narrow" w:cs="Times New Roman"/>
          <w:color w:val="000000"/>
          <w:kern w:val="0"/>
          <w:lang w:eastAsia="es-PE"/>
          <w14:ligatures w14:val="none"/>
        </w:rPr>
      </w:pPr>
      <w:r w:rsidRPr="00EB4D2D">
        <w:rPr>
          <w:rFonts w:ascii="Arial Narrow" w:eastAsia="Times New Roman" w:hAnsi="Arial Narrow" w:cs="Times New Roman"/>
          <w:b/>
          <w:color w:val="000000"/>
          <w:kern w:val="0"/>
          <w:lang w:eastAsia="es-PE"/>
          <w14:ligatures w14:val="none"/>
        </w:rPr>
        <w:t>NOVENO:</w:t>
      </w:r>
      <w:r w:rsidRPr="00EB4D2D">
        <w:rPr>
          <w:rFonts w:ascii="Arial Narrow" w:eastAsia="Times New Roman" w:hAnsi="Arial Narrow" w:cs="Times New Roman"/>
          <w:color w:val="000000"/>
          <w:kern w:val="0"/>
          <w:lang w:eastAsia="es-PE"/>
          <w14:ligatures w14:val="none"/>
        </w:rPr>
        <w:t xml:space="preserve"> poner en conocimiento de las partes que, antes de la emisión de la Resolución Final, tienen la posibilidad de formular su desistimiento o presentar el acuerdo arribado mediante la conciliación, mediación, transacción o cualquier otro que, de forma indubitable, deje constancia que se ha solucionado la controversia materia de denuncia.</w:t>
      </w:r>
      <w:bookmarkStart w:id="27" w:name="h.gjdgxs" w:colFirst="0" w:colLast="0"/>
      <w:bookmarkEnd w:id="27"/>
    </w:p>
    <w:p w14:paraId="7DDD06F7" w14:textId="77777777" w:rsidR="00CA59A2" w:rsidRPr="00EB4D2D" w:rsidRDefault="00CA59A2" w:rsidP="00EB4D2D">
      <w:pPr>
        <w:suppressAutoHyphens/>
        <w:spacing w:after="0" w:line="240" w:lineRule="auto"/>
        <w:jc w:val="both"/>
        <w:rPr>
          <w:rFonts w:ascii="Arial Narrow" w:eastAsia="Times New Roman" w:hAnsi="Arial Narrow" w:cs="Times New Roman"/>
          <w:color w:val="000000"/>
          <w:kern w:val="0"/>
          <w:lang w:eastAsia="es-PE"/>
          <w14:ligatures w14:val="none"/>
        </w:rPr>
      </w:pPr>
    </w:p>
    <w:p w14:paraId="61F34625" w14:textId="79CBD125" w:rsidR="005B4857" w:rsidRPr="00EB4D2D" w:rsidRDefault="00CA59A2" w:rsidP="00EB4D2D">
      <w:pPr>
        <w:suppressAutoHyphens/>
        <w:spacing w:after="0" w:line="240" w:lineRule="auto"/>
        <w:jc w:val="both"/>
        <w:rPr>
          <w:rFonts w:ascii="Arial Narrow" w:hAnsi="Arial Narrow" w:cs="Arial"/>
        </w:rPr>
      </w:pPr>
      <w:r w:rsidRPr="00EB4D2D">
        <w:rPr>
          <w:rFonts w:ascii="Arial Narrow" w:eastAsia="Arial Narrow" w:hAnsi="Arial Narrow" w:cs="Arial Narrow"/>
          <w:b/>
          <w:bCs/>
        </w:rPr>
        <w:t>DÉCIMO</w:t>
      </w:r>
      <w:r w:rsidRPr="00EB4D2D">
        <w:rPr>
          <w:rFonts w:ascii="Arial Narrow" w:hAnsi="Arial Narrow" w:cs="Arial"/>
          <w:b/>
          <w:spacing w:val="-3"/>
          <w:kern w:val="0"/>
          <w14:ligatures w14:val="none"/>
        </w:rPr>
        <w:t>:</w:t>
      </w:r>
      <w:r w:rsidRPr="00EB4D2D">
        <w:rPr>
          <w:rFonts w:ascii="Arial Narrow" w:hAnsi="Arial Narrow" w:cs="Arial"/>
          <w:bCs/>
          <w:spacing w:val="-3"/>
          <w:kern w:val="0"/>
          <w14:ligatures w14:val="none"/>
        </w:rPr>
        <w:t xml:space="preserve"> </w:t>
      </w:r>
      <w:r w:rsidRPr="00B12B46">
        <w:rPr>
          <w:rFonts w:ascii="Arial Narrow" w:hAnsi="Arial Narrow" w:cs="Arial"/>
          <w:bCs/>
          <w:spacing w:val="-3"/>
          <w:kern w:val="0"/>
          <w14:ligatures w14:val="none"/>
        </w:rPr>
        <w:t xml:space="preserve">requerir a la </w:t>
      </w:r>
      <w:r w:rsidR="00B12B46" w:rsidRPr="00B12B46">
        <w:rPr>
          <w:rFonts w:ascii="Arial Narrow" w:hAnsi="Arial Narrow" w:cs="Arial"/>
          <w:bCs/>
          <w:spacing w:val="-3"/>
          <w:kern w:val="0"/>
          <w14:ligatures w14:val="none"/>
        </w:rPr>
        <w:t xml:space="preserve">Sucesión Intestada de William Joel Pinedo Salas </w:t>
      </w:r>
      <w:r w:rsidR="005B4857" w:rsidRPr="00EB4D2D">
        <w:rPr>
          <w:rFonts w:ascii="Arial Narrow" w:hAnsi="Arial Narrow"/>
          <w:color w:val="000000"/>
        </w:rPr>
        <w:t xml:space="preserve">para que, dentro del plazo de dos (2) días hábiles siguientes a la fecha </w:t>
      </w:r>
      <w:r w:rsidR="005B4857" w:rsidRPr="00B12B46">
        <w:rPr>
          <w:rFonts w:ascii="Arial Narrow" w:hAnsi="Arial Narrow"/>
          <w:color w:val="000000"/>
        </w:rPr>
        <w:t>en que reciba la notificación en su bandeja de correo electrónico, efectúe la confirmación de recepción de la notificación remitida por este despacho a su correo electrónico, de conformidad con el segundo párrafo del numeral 4 del artículo 20 del Texto Único Ordenado de la Ley del Procedimiento Administrativo General, aprobado mediante Decreto Supremo 006-2026-JUS, bajo apercibimiento de rehacer el acto de notificación y notificarle conforme</w:t>
      </w:r>
      <w:r w:rsidR="005B4857" w:rsidRPr="00EB4D2D">
        <w:rPr>
          <w:rFonts w:ascii="Arial Narrow" w:hAnsi="Arial Narrow"/>
          <w:color w:val="000000"/>
        </w:rPr>
        <w:t xml:space="preserve"> al numeral 1 del artículo 20 del citado cuerpo normativo</w:t>
      </w:r>
      <w:r w:rsidR="005B4857" w:rsidRPr="00EB4D2D">
        <w:rPr>
          <w:rFonts w:ascii="Arial Narrow" w:hAnsi="Arial Narrow"/>
          <w:vertAlign w:val="superscript"/>
        </w:rPr>
        <w:footnoteReference w:id="14"/>
      </w:r>
      <w:r w:rsidR="005B4857" w:rsidRPr="00EB4D2D">
        <w:rPr>
          <w:rFonts w:ascii="Arial Narrow" w:hAnsi="Arial Narrow" w:cs="Arial"/>
        </w:rPr>
        <w:t>.</w:t>
      </w:r>
    </w:p>
    <w:p w14:paraId="418E1D52" w14:textId="6B8FBE45" w:rsidR="00CA59A2" w:rsidRPr="00446C90" w:rsidRDefault="00CA59A2" w:rsidP="00446C90">
      <w:pPr>
        <w:suppressAutoHyphens/>
        <w:spacing w:after="0" w:line="240" w:lineRule="auto"/>
        <w:jc w:val="both"/>
        <w:rPr>
          <w:rFonts w:ascii="Arial Narrow" w:hAnsi="Arial Narrow" w:cs="Arial"/>
        </w:rPr>
      </w:pPr>
      <w:r w:rsidRPr="00EB4D2D">
        <w:rPr>
          <w:rFonts w:ascii="Arial Narrow" w:eastAsia="Arial Narrow" w:hAnsi="Arial Narrow" w:cs="Arial Narrow"/>
          <w:b/>
          <w:bCs/>
        </w:rPr>
        <w:lastRenderedPageBreak/>
        <w:t>DÉCIMO PRIMERO:</w:t>
      </w:r>
      <w:r w:rsidRPr="00EB4D2D">
        <w:rPr>
          <w:rFonts w:ascii="Arial Narrow" w:eastAsia="Arial Narrow" w:hAnsi="Arial Narrow" w:cs="Arial Narrow"/>
        </w:rPr>
        <w:t xml:space="preserve"> </w:t>
      </w:r>
      <w:r w:rsidRPr="00EB4D2D">
        <w:rPr>
          <w:rFonts w:ascii="Arial Narrow" w:hAnsi="Arial Narrow"/>
          <w:color w:val="000000"/>
        </w:rPr>
        <w:t xml:space="preserve">requerir a </w:t>
      </w:r>
      <w:r w:rsidR="00B12B46" w:rsidRPr="00B12B46">
        <w:rPr>
          <w:rFonts w:ascii="Arial Narrow" w:eastAsia="Arial Narrow" w:hAnsi="Arial Narrow" w:cs="Arial Narrow"/>
          <w:bCs/>
        </w:rPr>
        <w:t xml:space="preserve">Pacífico Compañía de Seguros y Reaseguros S.A. </w:t>
      </w:r>
      <w:r w:rsidRPr="00B12B46">
        <w:rPr>
          <w:rFonts w:ascii="Arial Narrow" w:hAnsi="Arial Narrow"/>
          <w:shd w:val="clear" w:color="auto" w:fill="FFFFFF"/>
        </w:rPr>
        <w:t xml:space="preserve">para que </w:t>
      </w:r>
      <w:r w:rsidRPr="00B12B46">
        <w:rPr>
          <w:rFonts w:ascii="Arial Narrow" w:eastAsia="Calibri" w:hAnsi="Arial Narrow"/>
        </w:rPr>
        <w:t>efectúe</w:t>
      </w:r>
      <w:r w:rsidR="00B12B46" w:rsidRPr="00B12B46">
        <w:rPr>
          <w:rFonts w:ascii="Arial Narrow" w:eastAsia="Calibri" w:hAnsi="Arial Narrow"/>
        </w:rPr>
        <w:t xml:space="preserve"> </w:t>
      </w:r>
      <w:r w:rsidRPr="00B12B46">
        <w:rPr>
          <w:rFonts w:ascii="Arial Narrow" w:eastAsia="Calibri" w:hAnsi="Arial Narrow"/>
        </w:rPr>
        <w:t>el acuse de recibo mediante la confirmación de recepción de la notificación remitida por este despacho a su Casilla Electrónica, dentro de los cinco (5) primeros días hábiles siguientes a la fecha en que recibe la notificación.</w:t>
      </w:r>
    </w:p>
    <w:bookmarkEnd w:id="0"/>
    <w:p w14:paraId="2E71D930" w14:textId="77777777" w:rsidR="00762D3E" w:rsidRPr="00EB4D2D" w:rsidRDefault="00762D3E" w:rsidP="00EB4D2D">
      <w:pPr>
        <w:spacing w:after="0" w:line="240" w:lineRule="auto"/>
        <w:jc w:val="both"/>
        <w:rPr>
          <w:rFonts w:ascii="Arial Narrow" w:eastAsia="Arial Narrow" w:hAnsi="Arial Narrow" w:cs="Arial Narrow"/>
          <w:b/>
          <w:color w:val="000000"/>
          <w:kern w:val="0"/>
          <w:highlight w:val="magenta"/>
          <w:lang w:val="es-ES" w:eastAsia="es-PE"/>
          <w14:ligatures w14:val="none"/>
        </w:rPr>
      </w:pPr>
    </w:p>
    <w:p w14:paraId="03CAC917" w14:textId="77777777" w:rsidR="003A00D7" w:rsidRPr="00EB4D2D" w:rsidRDefault="003A00D7" w:rsidP="00EB4D2D">
      <w:pPr>
        <w:shd w:val="clear" w:color="auto" w:fill="FFFFFF"/>
        <w:spacing w:after="0" w:line="240" w:lineRule="auto"/>
        <w:jc w:val="center"/>
        <w:rPr>
          <w:rFonts w:ascii="Arial Narrow" w:eastAsia="Arial Narrow" w:hAnsi="Arial Narrow" w:cs="Arial Narrow"/>
          <w:b/>
          <w:color w:val="000000"/>
          <w:lang w:eastAsia="es-PE"/>
        </w:rPr>
      </w:pPr>
      <w:r w:rsidRPr="00EB4D2D">
        <w:rPr>
          <w:rFonts w:ascii="Arial Narrow" w:eastAsia="Arial Narrow" w:hAnsi="Arial Narrow" w:cs="Arial Narrow"/>
          <w:b/>
          <w:color w:val="000000"/>
          <w:lang w:eastAsia="es-PE"/>
        </w:rPr>
        <w:t xml:space="preserve">Firmado digitalmente por </w:t>
      </w:r>
    </w:p>
    <w:p w14:paraId="77B75AD1" w14:textId="77777777" w:rsidR="00C03E0B" w:rsidRPr="00EB4D2D" w:rsidRDefault="00C03E0B" w:rsidP="00EB4D2D">
      <w:pPr>
        <w:shd w:val="clear" w:color="auto" w:fill="FFFFFF"/>
        <w:spacing w:after="0" w:line="240" w:lineRule="auto"/>
        <w:jc w:val="center"/>
        <w:rPr>
          <w:rFonts w:ascii="Arial Narrow" w:eastAsia="Arial Narrow" w:hAnsi="Arial Narrow" w:cs="Arial Narrow"/>
          <w:b/>
          <w:color w:val="000000"/>
          <w:lang w:eastAsia="es-PE"/>
        </w:rPr>
      </w:pPr>
      <w:r w:rsidRPr="00EB4D2D">
        <w:rPr>
          <w:rFonts w:ascii="Arial Narrow" w:eastAsia="Arial Narrow" w:hAnsi="Arial Narrow" w:cs="Arial Narrow"/>
          <w:b/>
          <w:color w:val="000000"/>
          <w:lang w:eastAsia="es-PE"/>
        </w:rPr>
        <w:t>EVELING ROA QUISPE</w:t>
      </w:r>
    </w:p>
    <w:p w14:paraId="679F0DF1" w14:textId="77777777" w:rsidR="00C03E0B" w:rsidRPr="00EB4D2D" w:rsidRDefault="00C03E0B" w:rsidP="00EB4D2D">
      <w:pPr>
        <w:shd w:val="clear" w:color="auto" w:fill="FFFFFF"/>
        <w:spacing w:after="0" w:line="240" w:lineRule="auto"/>
        <w:jc w:val="center"/>
        <w:rPr>
          <w:rFonts w:ascii="Arial Narrow" w:eastAsia="Arial Narrow" w:hAnsi="Arial Narrow" w:cs="Arial Narrow"/>
          <w:b/>
          <w:color w:val="000000"/>
          <w:lang w:eastAsia="es-PE"/>
        </w:rPr>
      </w:pPr>
      <w:r w:rsidRPr="00EB4D2D">
        <w:rPr>
          <w:rFonts w:ascii="Arial Narrow" w:eastAsia="Arial Narrow" w:hAnsi="Arial Narrow" w:cs="Arial Narrow"/>
          <w:b/>
          <w:color w:val="000000"/>
          <w:lang w:eastAsia="es-PE"/>
        </w:rPr>
        <w:t>Secretaria Técnica</w:t>
      </w:r>
    </w:p>
    <w:p w14:paraId="13657175" w14:textId="7B445C9A" w:rsidR="003A00D7" w:rsidRPr="00EB4D2D" w:rsidRDefault="003A00D7" w:rsidP="00EB4D2D">
      <w:pPr>
        <w:shd w:val="clear" w:color="auto" w:fill="FFFFFF"/>
        <w:spacing w:after="0" w:line="240" w:lineRule="auto"/>
        <w:jc w:val="center"/>
        <w:rPr>
          <w:rFonts w:ascii="Arial Narrow" w:eastAsia="Arial Narrow" w:hAnsi="Arial Narrow" w:cs="Arial Narrow"/>
          <w:b/>
          <w:color w:val="000000"/>
          <w:lang w:eastAsia="es-PE"/>
        </w:rPr>
      </w:pPr>
      <w:r w:rsidRPr="00EB4D2D">
        <w:rPr>
          <w:rFonts w:ascii="Arial Narrow" w:eastAsia="Arial Narrow" w:hAnsi="Arial Narrow" w:cs="Arial Narrow"/>
          <w:b/>
          <w:color w:val="000000"/>
          <w:lang w:eastAsia="es-PE"/>
        </w:rPr>
        <w:t>Comisión de Protección al Consumidor 1</w:t>
      </w:r>
    </w:p>
    <w:p w14:paraId="35BE4E13" w14:textId="77777777" w:rsidR="003A00D7" w:rsidRPr="007D7707" w:rsidRDefault="003A00D7" w:rsidP="00EB4D2D">
      <w:pPr>
        <w:spacing w:after="0" w:line="240" w:lineRule="auto"/>
        <w:rPr>
          <w:sz w:val="18"/>
          <w:szCs w:val="18"/>
        </w:rPr>
      </w:pPr>
      <w:r w:rsidRPr="007D7707">
        <w:rPr>
          <w:rFonts w:ascii="Arial Narrow" w:hAnsi="Arial Narrow"/>
          <w:sz w:val="18"/>
          <w:szCs w:val="18"/>
        </w:rPr>
        <w:t>LGP/JCQ</w:t>
      </w:r>
    </w:p>
    <w:p w14:paraId="4423ADE9" w14:textId="77777777" w:rsidR="00CA59A2" w:rsidRPr="00EB4D2D" w:rsidRDefault="00CA59A2" w:rsidP="00EB4D2D">
      <w:pPr>
        <w:spacing w:after="0" w:line="240" w:lineRule="auto"/>
        <w:rPr>
          <w:rFonts w:ascii="Arial Narrow" w:hAnsi="Arial Narrow"/>
        </w:rPr>
      </w:pPr>
    </w:p>
    <w:p w14:paraId="74AAB5F4" w14:textId="77777777" w:rsidR="001B5674" w:rsidRPr="00EB4D2D" w:rsidRDefault="001B5674" w:rsidP="00EB4D2D">
      <w:pPr>
        <w:spacing w:after="0" w:line="240" w:lineRule="auto"/>
      </w:pPr>
    </w:p>
    <w:sectPr w:rsidR="001B5674" w:rsidRPr="00EB4D2D" w:rsidSect="00DA79A0">
      <w:headerReference w:type="even" r:id="rId8"/>
      <w:headerReference w:type="default" r:id="rId9"/>
      <w:footerReference w:type="even" r:id="rId10"/>
      <w:footerReference w:type="default" r:id="rId11"/>
      <w:headerReference w:type="first" r:id="rId12"/>
      <w:footerReference w:type="first" r:id="rId13"/>
      <w:pgSz w:w="11906" w:h="16838"/>
      <w:pgMar w:top="1417" w:right="1701" w:bottom="1417"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E4B2F19" w14:textId="77777777" w:rsidR="00DD043A" w:rsidRDefault="00DD043A" w:rsidP="00DA79A0">
      <w:pPr>
        <w:spacing w:after="0" w:line="240" w:lineRule="auto"/>
      </w:pPr>
      <w:r>
        <w:separator/>
      </w:r>
    </w:p>
  </w:endnote>
  <w:endnote w:type="continuationSeparator" w:id="0">
    <w:p w14:paraId="0750970F" w14:textId="77777777" w:rsidR="00DD043A" w:rsidRDefault="00DD043A" w:rsidP="00DA79A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Narrow">
    <w:panose1 w:val="020B0606020202030204"/>
    <w:charset w:val="00"/>
    <w:family w:val="swiss"/>
    <w:pitch w:val="variable"/>
    <w:sig w:usb0="00000287" w:usb1="00000800" w:usb2="00000000" w:usb3="00000000" w:csb0="0000009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FBC6AC4" w14:textId="77777777" w:rsidR="00107A1A" w:rsidRDefault="00107A1A">
    <w:pPr>
      <w:pStyle w:val="Piedepgina"/>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73AF893" w14:textId="77777777" w:rsidR="00B91E42" w:rsidRDefault="00B91E42" w:rsidP="002E26C9">
    <w:pPr>
      <w:pBdr>
        <w:top w:val="nil"/>
        <w:left w:val="nil"/>
        <w:bottom w:val="nil"/>
        <w:right w:val="nil"/>
        <w:between w:val="nil"/>
      </w:pBdr>
      <w:tabs>
        <w:tab w:val="center" w:pos="4419"/>
        <w:tab w:val="right" w:pos="8838"/>
      </w:tabs>
      <w:rPr>
        <w:rFonts w:ascii="Arial" w:eastAsia="Arial" w:hAnsi="Arial" w:cs="Arial"/>
        <w:sz w:val="16"/>
        <w:szCs w:val="16"/>
      </w:rPr>
    </w:pPr>
    <w:r>
      <w:rPr>
        <w:rFonts w:ascii="Arial" w:eastAsia="Arial" w:hAnsi="Arial" w:cs="Arial"/>
        <w:sz w:val="16"/>
        <w:szCs w:val="16"/>
      </w:rPr>
      <w:t>M-CPC-01/03</w:t>
    </w:r>
  </w:p>
  <w:p w14:paraId="0C5F0D67" w14:textId="77777777" w:rsidR="00B91E42" w:rsidRDefault="00B91E42" w:rsidP="002E26C9">
    <w:pPr>
      <w:pStyle w:val="Piedepgina"/>
      <w:jc w:val="center"/>
    </w:pPr>
    <w:r>
      <w:rPr>
        <w:rFonts w:ascii="Arial" w:eastAsia="Arial" w:hAnsi="Arial" w:cs="Arial"/>
        <w:sz w:val="16"/>
        <w:szCs w:val="16"/>
      </w:rPr>
      <w:fldChar w:fldCharType="begin"/>
    </w:r>
    <w:r>
      <w:rPr>
        <w:rFonts w:ascii="Arial" w:eastAsia="Arial" w:hAnsi="Arial" w:cs="Arial"/>
        <w:sz w:val="16"/>
        <w:szCs w:val="16"/>
      </w:rPr>
      <w:instrText>PAGE</w:instrText>
    </w:r>
    <w:r>
      <w:rPr>
        <w:rFonts w:ascii="Arial" w:eastAsia="Arial" w:hAnsi="Arial" w:cs="Arial"/>
        <w:sz w:val="16"/>
        <w:szCs w:val="16"/>
      </w:rPr>
      <w:fldChar w:fldCharType="separate"/>
    </w:r>
    <w:r>
      <w:rPr>
        <w:rFonts w:ascii="Arial" w:eastAsia="Arial" w:hAnsi="Arial" w:cs="Arial"/>
        <w:sz w:val="16"/>
        <w:szCs w:val="16"/>
      </w:rPr>
      <w:t>1</w:t>
    </w:r>
    <w:r>
      <w:rPr>
        <w:rFonts w:ascii="Arial" w:eastAsia="Arial" w:hAnsi="Arial" w:cs="Arial"/>
        <w:sz w:val="16"/>
        <w:szCs w:val="16"/>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CE4C137" w14:textId="77777777" w:rsidR="00107A1A" w:rsidRDefault="00107A1A">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029B23B" w14:textId="77777777" w:rsidR="00DD043A" w:rsidRDefault="00DD043A" w:rsidP="00DA79A0">
      <w:pPr>
        <w:spacing w:after="0" w:line="240" w:lineRule="auto"/>
      </w:pPr>
      <w:r>
        <w:separator/>
      </w:r>
    </w:p>
  </w:footnote>
  <w:footnote w:type="continuationSeparator" w:id="0">
    <w:p w14:paraId="31206135" w14:textId="77777777" w:rsidR="00DD043A" w:rsidRDefault="00DD043A" w:rsidP="00DA79A0">
      <w:pPr>
        <w:spacing w:after="0" w:line="240" w:lineRule="auto"/>
      </w:pPr>
      <w:r>
        <w:continuationSeparator/>
      </w:r>
    </w:p>
  </w:footnote>
  <w:footnote w:id="1">
    <w:p w14:paraId="27D3983E" w14:textId="15B1B6C2" w:rsidR="00CA59A2" w:rsidRPr="00224CBC" w:rsidRDefault="00CA59A2" w:rsidP="00EB4D2D">
      <w:pPr>
        <w:pStyle w:val="Textonotapie"/>
        <w:ind w:left="567" w:hanging="567"/>
        <w:jc w:val="both"/>
        <w:rPr>
          <w:rFonts w:ascii="Arial Narrow" w:hAnsi="Arial Narrow" w:cs="Arial"/>
          <w:sz w:val="16"/>
          <w:szCs w:val="16"/>
        </w:rPr>
      </w:pPr>
      <w:r w:rsidRPr="0011620A">
        <w:rPr>
          <w:rStyle w:val="Refdenotaalpie"/>
          <w:rFonts w:ascii="Arial Narrow" w:hAnsi="Arial Narrow" w:cs="Arial"/>
          <w:sz w:val="16"/>
          <w:szCs w:val="16"/>
        </w:rPr>
        <w:footnoteRef/>
      </w:r>
      <w:r w:rsidRPr="0011620A">
        <w:rPr>
          <w:rFonts w:ascii="Arial Narrow" w:hAnsi="Arial Narrow" w:cs="Arial"/>
          <w:sz w:val="16"/>
          <w:szCs w:val="16"/>
        </w:rPr>
        <w:t xml:space="preserve"> </w:t>
      </w:r>
      <w:r w:rsidRPr="0011620A">
        <w:rPr>
          <w:rFonts w:ascii="Arial Narrow" w:hAnsi="Arial Narrow" w:cs="Arial"/>
          <w:sz w:val="16"/>
          <w:szCs w:val="16"/>
        </w:rPr>
        <w:tab/>
      </w:r>
      <w:r w:rsidR="0011620A">
        <w:rPr>
          <w:rFonts w:ascii="Arial Narrow" w:hAnsi="Arial Narrow" w:cs="Arial"/>
          <w:sz w:val="16"/>
          <w:szCs w:val="16"/>
        </w:rPr>
        <w:t>Escrito remitido</w:t>
      </w:r>
      <w:r w:rsidR="0011620A" w:rsidRPr="0011620A">
        <w:rPr>
          <w:rFonts w:ascii="Arial Narrow" w:hAnsi="Arial Narrow" w:cs="Arial"/>
          <w:sz w:val="16"/>
          <w:szCs w:val="16"/>
        </w:rPr>
        <w:t xml:space="preserve"> a esta Comisión mediante DOCUMENTO DE TRASLADO 186-2026-ILN-CPC/INDECOPI de fecha 3 de junio de 2026, </w:t>
      </w:r>
      <w:r w:rsidR="0011620A" w:rsidRPr="00224CBC">
        <w:rPr>
          <w:rFonts w:ascii="Arial Narrow" w:hAnsi="Arial Narrow" w:cs="Arial"/>
          <w:sz w:val="16"/>
          <w:szCs w:val="16"/>
        </w:rPr>
        <w:t>recepcionada el 8 de junio de 2026.</w:t>
      </w:r>
    </w:p>
    <w:p w14:paraId="7B8438C5" w14:textId="77777777" w:rsidR="00CA59A2" w:rsidRPr="00224CBC" w:rsidRDefault="00CA59A2" w:rsidP="00EB4D2D">
      <w:pPr>
        <w:pStyle w:val="Textonotapie"/>
        <w:ind w:left="567" w:hanging="567"/>
        <w:jc w:val="both"/>
        <w:rPr>
          <w:rFonts w:ascii="Arial Narrow" w:hAnsi="Arial Narrow" w:cs="Arial"/>
          <w:sz w:val="16"/>
          <w:szCs w:val="16"/>
        </w:rPr>
      </w:pPr>
    </w:p>
  </w:footnote>
  <w:footnote w:id="2">
    <w:p w14:paraId="55B4FD49" w14:textId="38318111" w:rsidR="00214AB8" w:rsidRPr="00224CBC" w:rsidRDefault="00214AB8" w:rsidP="00214AB8">
      <w:pPr>
        <w:pStyle w:val="Textonotapie"/>
        <w:ind w:left="567" w:hanging="567"/>
        <w:jc w:val="both"/>
        <w:rPr>
          <w:rFonts w:ascii="Arial Narrow" w:hAnsi="Arial Narrow" w:cs="Arial"/>
          <w:sz w:val="16"/>
          <w:szCs w:val="16"/>
        </w:rPr>
      </w:pPr>
      <w:r w:rsidRPr="00224CBC">
        <w:rPr>
          <w:rStyle w:val="Refdenotaalpie"/>
          <w:rFonts w:ascii="Arial Narrow" w:hAnsi="Arial Narrow" w:cs="Arial"/>
          <w:sz w:val="16"/>
          <w:szCs w:val="16"/>
        </w:rPr>
        <w:footnoteRef/>
      </w:r>
      <w:r w:rsidRPr="00224CBC">
        <w:rPr>
          <w:rFonts w:ascii="Arial Narrow" w:hAnsi="Arial Narrow" w:cs="Arial"/>
          <w:sz w:val="16"/>
          <w:szCs w:val="16"/>
        </w:rPr>
        <w:t xml:space="preserve"> </w:t>
      </w:r>
      <w:r w:rsidRPr="00224CBC">
        <w:rPr>
          <w:rFonts w:ascii="Arial Narrow" w:hAnsi="Arial Narrow" w:cs="Arial"/>
          <w:sz w:val="16"/>
          <w:szCs w:val="16"/>
        </w:rPr>
        <w:tab/>
      </w:r>
      <w:r w:rsidR="0011620A" w:rsidRPr="00224CBC">
        <w:rPr>
          <w:rFonts w:ascii="Arial Narrow" w:hAnsi="Arial Narrow" w:cs="Arial"/>
          <w:sz w:val="16"/>
          <w:szCs w:val="16"/>
        </w:rPr>
        <w:t xml:space="preserve">Escrito remitido a </w:t>
      </w:r>
      <w:r w:rsidRPr="00224CBC">
        <w:rPr>
          <w:rFonts w:ascii="Arial Narrow" w:hAnsi="Arial Narrow" w:cs="Arial"/>
          <w:sz w:val="16"/>
          <w:szCs w:val="16"/>
        </w:rPr>
        <w:t xml:space="preserve">esta Comisión mediante </w:t>
      </w:r>
      <w:r w:rsidR="0011620A" w:rsidRPr="00224CBC">
        <w:rPr>
          <w:rFonts w:ascii="Arial Narrow" w:hAnsi="Arial Narrow" w:cs="Arial"/>
          <w:sz w:val="16"/>
          <w:szCs w:val="16"/>
        </w:rPr>
        <w:t xml:space="preserve">DOCUMENTO DE TRASLADO 198-2026-ILN-CPC/INDECOPI </w:t>
      </w:r>
      <w:r w:rsidRPr="00224CBC">
        <w:rPr>
          <w:rFonts w:ascii="Arial Narrow" w:hAnsi="Arial Narrow" w:cs="Arial"/>
          <w:sz w:val="16"/>
          <w:szCs w:val="16"/>
        </w:rPr>
        <w:t xml:space="preserve">de fecha </w:t>
      </w:r>
      <w:r w:rsidR="0011620A" w:rsidRPr="00224CBC">
        <w:rPr>
          <w:rFonts w:ascii="Arial Narrow" w:hAnsi="Arial Narrow" w:cs="Arial"/>
          <w:sz w:val="16"/>
          <w:szCs w:val="16"/>
        </w:rPr>
        <w:t>15 de junio de 2026</w:t>
      </w:r>
      <w:r w:rsidRPr="00224CBC">
        <w:rPr>
          <w:rFonts w:ascii="Arial Narrow" w:hAnsi="Arial Narrow" w:cs="Arial"/>
          <w:sz w:val="16"/>
          <w:szCs w:val="16"/>
        </w:rPr>
        <w:t>.</w:t>
      </w:r>
    </w:p>
    <w:p w14:paraId="1B65ACFE" w14:textId="77777777" w:rsidR="00214AB8" w:rsidRPr="00224CBC" w:rsidRDefault="00214AB8" w:rsidP="00214AB8">
      <w:pPr>
        <w:pStyle w:val="Textonotapie"/>
        <w:ind w:left="567" w:hanging="567"/>
        <w:jc w:val="both"/>
        <w:rPr>
          <w:rFonts w:ascii="Arial Narrow" w:hAnsi="Arial Narrow" w:cs="Arial"/>
          <w:sz w:val="16"/>
          <w:szCs w:val="16"/>
        </w:rPr>
      </w:pPr>
    </w:p>
  </w:footnote>
  <w:footnote w:id="3">
    <w:p w14:paraId="1A82CAE4" w14:textId="77777777" w:rsidR="00CA59A2" w:rsidRPr="00C20DB0" w:rsidRDefault="00CA59A2" w:rsidP="00EB4D2D">
      <w:pPr>
        <w:pStyle w:val="Textonotapie"/>
        <w:ind w:left="567" w:hanging="567"/>
        <w:jc w:val="both"/>
        <w:rPr>
          <w:rFonts w:ascii="Arial Narrow" w:hAnsi="Arial Narrow" w:cs="Arial"/>
          <w:sz w:val="16"/>
          <w:szCs w:val="16"/>
        </w:rPr>
      </w:pPr>
      <w:r w:rsidRPr="00224CBC">
        <w:rPr>
          <w:rStyle w:val="Refdenotaalpie"/>
          <w:rFonts w:ascii="Arial Narrow" w:hAnsi="Arial Narrow" w:cs="Arial"/>
          <w:sz w:val="16"/>
          <w:szCs w:val="16"/>
        </w:rPr>
        <w:footnoteRef/>
      </w:r>
      <w:r w:rsidRPr="00224CBC">
        <w:rPr>
          <w:rFonts w:ascii="Arial Narrow" w:hAnsi="Arial Narrow" w:cs="Arial"/>
          <w:sz w:val="16"/>
          <w:szCs w:val="16"/>
        </w:rPr>
        <w:t xml:space="preserve"> </w:t>
      </w:r>
      <w:r w:rsidRPr="00224CBC">
        <w:rPr>
          <w:rFonts w:ascii="Arial Narrow" w:hAnsi="Arial Narrow" w:cs="Arial"/>
          <w:sz w:val="16"/>
          <w:szCs w:val="16"/>
        </w:rPr>
        <w:tab/>
        <w:t>Publicado</w:t>
      </w:r>
      <w:r w:rsidRPr="00224CBC">
        <w:rPr>
          <w:rFonts w:ascii="Arial Narrow" w:hAnsi="Arial Narrow" w:cs="Arial"/>
          <w:b/>
          <w:sz w:val="16"/>
          <w:szCs w:val="16"/>
        </w:rPr>
        <w:t xml:space="preserve"> </w:t>
      </w:r>
      <w:r w:rsidRPr="00224CBC">
        <w:rPr>
          <w:rFonts w:ascii="Arial Narrow" w:hAnsi="Arial Narrow" w:cs="Arial"/>
          <w:sz w:val="16"/>
          <w:szCs w:val="16"/>
        </w:rPr>
        <w:t>el 2 de setiembre del 2010 en el Diario Oficial El Peruano, vigente desde el 2 de octubre del 2010 y modificado por Decreto Legislativo</w:t>
      </w:r>
      <w:r w:rsidRPr="00C20DB0">
        <w:rPr>
          <w:rFonts w:ascii="Arial Narrow" w:hAnsi="Arial Narrow" w:cs="Arial"/>
          <w:sz w:val="16"/>
          <w:szCs w:val="16"/>
        </w:rPr>
        <w:t xml:space="preserve"> 1308.</w:t>
      </w:r>
    </w:p>
    <w:p w14:paraId="26AE40E8" w14:textId="77777777" w:rsidR="00CA59A2" w:rsidRPr="00C20DB0" w:rsidRDefault="00CA59A2" w:rsidP="00EB4D2D">
      <w:pPr>
        <w:pStyle w:val="Textonotapie"/>
        <w:ind w:left="567" w:hanging="567"/>
        <w:jc w:val="both"/>
        <w:rPr>
          <w:rFonts w:ascii="Arial Narrow" w:hAnsi="Arial Narrow" w:cs="Arial"/>
          <w:sz w:val="16"/>
          <w:szCs w:val="16"/>
        </w:rPr>
      </w:pPr>
    </w:p>
  </w:footnote>
  <w:footnote w:id="4">
    <w:p w14:paraId="05FCC0FA" w14:textId="103300B9" w:rsidR="00CA59A2" w:rsidRPr="00C20DB0" w:rsidRDefault="00CA59A2" w:rsidP="00EB4D2D">
      <w:pPr>
        <w:pStyle w:val="Textonotapie"/>
        <w:tabs>
          <w:tab w:val="left" w:pos="567"/>
        </w:tabs>
        <w:ind w:left="567" w:right="-1" w:hanging="567"/>
        <w:jc w:val="both"/>
        <w:rPr>
          <w:rFonts w:ascii="Arial Narrow" w:eastAsia="Arial Narrow" w:hAnsi="Arial Narrow" w:cs="Arial"/>
          <w:b/>
          <w:bCs/>
          <w:sz w:val="16"/>
          <w:szCs w:val="16"/>
        </w:rPr>
      </w:pPr>
      <w:r w:rsidRPr="00C20DB0">
        <w:rPr>
          <w:rStyle w:val="Refdenotaalpie"/>
          <w:rFonts w:ascii="Arial Narrow" w:hAnsi="Arial Narrow" w:cs="Arial"/>
          <w:sz w:val="16"/>
          <w:szCs w:val="16"/>
        </w:rPr>
        <w:footnoteRef/>
      </w:r>
      <w:r w:rsidRPr="00C20DB0">
        <w:rPr>
          <w:rFonts w:ascii="Arial Narrow" w:hAnsi="Arial Narrow" w:cs="Arial"/>
          <w:sz w:val="16"/>
          <w:szCs w:val="16"/>
        </w:rPr>
        <w:t xml:space="preserve"> </w:t>
      </w:r>
      <w:r w:rsidRPr="00C20DB0">
        <w:rPr>
          <w:rFonts w:ascii="Arial Narrow" w:hAnsi="Arial Narrow" w:cs="Arial"/>
          <w:sz w:val="16"/>
          <w:szCs w:val="16"/>
        </w:rPr>
        <w:tab/>
      </w:r>
      <w:r w:rsidRPr="00C20DB0">
        <w:rPr>
          <w:rFonts w:ascii="Arial Narrow" w:eastAsia="Arial Narrow" w:hAnsi="Arial Narrow" w:cs="Arial"/>
          <w:b/>
          <w:bCs/>
          <w:sz w:val="16"/>
          <w:szCs w:val="16"/>
        </w:rPr>
        <w:t xml:space="preserve">LEY 29571, CÓDIGO DE PROTECCIÓN Y DEFENSA DEL CONSUMIDOR, publicado el 2 de setiembre de 2010 y modificado por Decreto Legislativo N 1308 </w:t>
      </w:r>
    </w:p>
    <w:p w14:paraId="4C83EF3E" w14:textId="77777777" w:rsidR="00CA59A2" w:rsidRPr="00C20DB0" w:rsidRDefault="00CA59A2" w:rsidP="00EB4D2D">
      <w:pPr>
        <w:pStyle w:val="Textonotapie"/>
        <w:tabs>
          <w:tab w:val="left" w:pos="567"/>
        </w:tabs>
        <w:ind w:left="567" w:right="-1" w:hanging="567"/>
        <w:jc w:val="both"/>
        <w:rPr>
          <w:rFonts w:ascii="Arial Narrow" w:eastAsia="Arial Narrow" w:hAnsi="Arial Narrow" w:cs="Arial"/>
          <w:b/>
          <w:bCs/>
          <w:sz w:val="16"/>
          <w:szCs w:val="16"/>
        </w:rPr>
      </w:pPr>
      <w:r w:rsidRPr="00C20DB0">
        <w:rPr>
          <w:rFonts w:ascii="Arial Narrow" w:eastAsia="Arial Narrow" w:hAnsi="Arial Narrow" w:cs="Arial"/>
          <w:b/>
          <w:bCs/>
          <w:sz w:val="16"/>
          <w:szCs w:val="16"/>
        </w:rPr>
        <w:tab/>
        <w:t>Artículo 105.- Autoridad competente.</w:t>
      </w:r>
    </w:p>
    <w:p w14:paraId="7C7DEEBE" w14:textId="2459804D" w:rsidR="00CA59A2" w:rsidRPr="00C20DB0" w:rsidRDefault="00CA59A2" w:rsidP="00EB4D2D">
      <w:pPr>
        <w:pStyle w:val="Textonotapie"/>
        <w:tabs>
          <w:tab w:val="left" w:pos="567"/>
        </w:tabs>
        <w:ind w:left="567" w:right="-1" w:hanging="567"/>
        <w:jc w:val="both"/>
        <w:rPr>
          <w:rFonts w:ascii="Arial Narrow" w:eastAsia="Arial Narrow" w:hAnsi="Arial Narrow" w:cs="Arial"/>
          <w:sz w:val="16"/>
          <w:szCs w:val="16"/>
        </w:rPr>
      </w:pPr>
      <w:r w:rsidRPr="00C20DB0">
        <w:rPr>
          <w:rFonts w:ascii="Arial Narrow" w:eastAsia="Arial Narrow" w:hAnsi="Arial Narrow" w:cs="Arial"/>
          <w:sz w:val="16"/>
          <w:szCs w:val="16"/>
        </w:rPr>
        <w:tab/>
        <w:t xml:space="preserve">El Instituto Nacional de Defensa de la Competencia y de la Protección de la Propiedad Intelectual (Indecopi) es la autoridad con competencia primaria y de alcance nacional para conocer las presuntas infracciones a las disposiciones contenidas en el presente Código, así como para imponer las sanciones y medidas correctivas establecidas en el presente capítulo, conforme al Decreto Legislativo N 1033, Ley de Organización y Funciones del Indecopi. Dicha competencia solo puede ser negada cuando ella haya sido asignada o se asigne a favor de otro organismo por norma expresa con rango de ley. </w:t>
      </w:r>
    </w:p>
    <w:p w14:paraId="063CEB55" w14:textId="77777777" w:rsidR="00CA59A2" w:rsidRPr="00C20DB0" w:rsidRDefault="00CA59A2" w:rsidP="00EB4D2D">
      <w:pPr>
        <w:pStyle w:val="Textonotapie"/>
        <w:tabs>
          <w:tab w:val="left" w:pos="567"/>
        </w:tabs>
        <w:ind w:left="567" w:right="-1" w:hanging="567"/>
        <w:jc w:val="both"/>
        <w:rPr>
          <w:rFonts w:ascii="Arial Narrow" w:eastAsia="Arial Narrow" w:hAnsi="Arial Narrow" w:cs="Arial"/>
          <w:sz w:val="16"/>
          <w:szCs w:val="16"/>
        </w:rPr>
      </w:pPr>
      <w:r w:rsidRPr="00C20DB0">
        <w:rPr>
          <w:rFonts w:ascii="Arial Narrow" w:eastAsia="Arial Narrow" w:hAnsi="Arial Narrow" w:cs="Arial"/>
          <w:sz w:val="16"/>
          <w:szCs w:val="16"/>
        </w:rPr>
        <w:tab/>
        <w:t xml:space="preserve">(…). </w:t>
      </w:r>
    </w:p>
    <w:p w14:paraId="6A1CDC8A" w14:textId="77777777" w:rsidR="00CA59A2" w:rsidRPr="00C20DB0" w:rsidRDefault="00CA59A2" w:rsidP="00EB4D2D">
      <w:pPr>
        <w:pStyle w:val="Textonotapie"/>
        <w:tabs>
          <w:tab w:val="left" w:pos="567"/>
        </w:tabs>
        <w:ind w:left="567" w:right="-1" w:hanging="567"/>
        <w:jc w:val="both"/>
        <w:rPr>
          <w:rFonts w:ascii="Arial Narrow" w:eastAsia="Arial Narrow" w:hAnsi="Arial Narrow" w:cs="Arial"/>
          <w:sz w:val="16"/>
          <w:szCs w:val="16"/>
        </w:rPr>
      </w:pPr>
    </w:p>
    <w:p w14:paraId="704590F7" w14:textId="189BC505" w:rsidR="00CA59A2" w:rsidRPr="00C20DB0" w:rsidRDefault="00CA59A2" w:rsidP="00EB4D2D">
      <w:pPr>
        <w:pStyle w:val="Textonotapie"/>
        <w:tabs>
          <w:tab w:val="left" w:pos="567"/>
        </w:tabs>
        <w:ind w:left="567" w:right="-1" w:hanging="567"/>
        <w:jc w:val="both"/>
        <w:rPr>
          <w:rFonts w:ascii="Arial Narrow" w:eastAsia="Arial Narrow" w:hAnsi="Arial Narrow" w:cs="Arial"/>
          <w:b/>
          <w:bCs/>
          <w:sz w:val="16"/>
          <w:szCs w:val="16"/>
        </w:rPr>
      </w:pPr>
      <w:r w:rsidRPr="00C20DB0">
        <w:rPr>
          <w:rFonts w:ascii="Arial Narrow" w:eastAsia="Arial Narrow" w:hAnsi="Arial Narrow" w:cs="Arial"/>
          <w:sz w:val="16"/>
          <w:szCs w:val="16"/>
        </w:rPr>
        <w:tab/>
      </w:r>
      <w:r w:rsidRPr="00C20DB0">
        <w:rPr>
          <w:rFonts w:ascii="Arial Narrow" w:eastAsia="Arial Narrow" w:hAnsi="Arial Narrow" w:cs="Arial"/>
          <w:b/>
          <w:bCs/>
          <w:sz w:val="16"/>
          <w:szCs w:val="16"/>
        </w:rPr>
        <w:t xml:space="preserve">LEY DE ORGANIZACIÓN Y FUNCIONES DEL INDECOPI, APROBADA POR DECRETO LEGISLATIVO N 1033 </w:t>
      </w:r>
    </w:p>
    <w:p w14:paraId="37D75715" w14:textId="77777777" w:rsidR="00CA59A2" w:rsidRPr="00C20DB0" w:rsidRDefault="00CA59A2" w:rsidP="00EB4D2D">
      <w:pPr>
        <w:pStyle w:val="Textonotapie"/>
        <w:tabs>
          <w:tab w:val="left" w:pos="567"/>
        </w:tabs>
        <w:ind w:left="567" w:right="-1" w:hanging="567"/>
        <w:jc w:val="both"/>
        <w:rPr>
          <w:rFonts w:ascii="Arial Narrow" w:eastAsia="Arial Narrow" w:hAnsi="Arial Narrow" w:cs="Arial"/>
          <w:sz w:val="16"/>
          <w:szCs w:val="16"/>
        </w:rPr>
      </w:pPr>
      <w:r w:rsidRPr="00C20DB0">
        <w:rPr>
          <w:rFonts w:ascii="Arial Narrow" w:eastAsia="Arial Narrow" w:hAnsi="Arial Narrow" w:cs="Arial"/>
          <w:b/>
          <w:bCs/>
          <w:sz w:val="16"/>
          <w:szCs w:val="16"/>
        </w:rPr>
        <w:tab/>
        <w:t>Artículo 27.-</w:t>
      </w:r>
      <w:r w:rsidRPr="00C20DB0">
        <w:rPr>
          <w:rFonts w:ascii="Arial Narrow" w:eastAsia="Arial Narrow" w:hAnsi="Arial Narrow" w:cs="Arial"/>
          <w:sz w:val="16"/>
          <w:szCs w:val="16"/>
        </w:rPr>
        <w:t xml:space="preserve"> De la Comisión de Protección al </w:t>
      </w:r>
      <w:proofErr w:type="gramStart"/>
      <w:r w:rsidRPr="00C20DB0">
        <w:rPr>
          <w:rFonts w:ascii="Arial Narrow" w:eastAsia="Arial Narrow" w:hAnsi="Arial Narrow" w:cs="Arial"/>
          <w:sz w:val="16"/>
          <w:szCs w:val="16"/>
        </w:rPr>
        <w:t>Consumidor.-</w:t>
      </w:r>
      <w:proofErr w:type="gramEnd"/>
      <w:r w:rsidRPr="00C20DB0">
        <w:rPr>
          <w:rFonts w:ascii="Arial Narrow" w:eastAsia="Arial Narrow" w:hAnsi="Arial Narrow" w:cs="Arial"/>
          <w:sz w:val="16"/>
          <w:szCs w:val="16"/>
        </w:rPr>
        <w:t xml:space="preserve"> </w:t>
      </w:r>
    </w:p>
    <w:p w14:paraId="5B348423" w14:textId="77777777" w:rsidR="00CA59A2" w:rsidRPr="00C20DB0" w:rsidRDefault="00CA59A2" w:rsidP="00EB4D2D">
      <w:pPr>
        <w:pStyle w:val="Textonotapie"/>
        <w:tabs>
          <w:tab w:val="left" w:pos="567"/>
        </w:tabs>
        <w:ind w:left="567" w:right="-1" w:hanging="567"/>
        <w:jc w:val="both"/>
        <w:rPr>
          <w:rFonts w:ascii="Arial Narrow" w:eastAsia="Arial Narrow" w:hAnsi="Arial Narrow" w:cs="Arial"/>
          <w:sz w:val="16"/>
          <w:szCs w:val="16"/>
        </w:rPr>
      </w:pPr>
      <w:r w:rsidRPr="00C20DB0">
        <w:rPr>
          <w:rFonts w:ascii="Arial Narrow" w:eastAsia="Arial Narrow" w:hAnsi="Arial Narrow" w:cs="Arial"/>
          <w:sz w:val="16"/>
          <w:szCs w:val="16"/>
        </w:rPr>
        <w:tab/>
        <w:t>Corresponde a la Comisión de Protección al Consumidor velar por el cumplimiento de la Ley de Protección al Consumidor y de las leyes que, en general, protegen a los consumidores de la falta de idoneidad de los bienes y servicios en función de la información brindada, de las omisiones de información y de la discriminación en el consumo, así como de aquellas que complementen o sustituyan a las anteriores.</w:t>
      </w:r>
    </w:p>
    <w:p w14:paraId="50F4A385" w14:textId="77777777" w:rsidR="00CA59A2" w:rsidRPr="00C20DB0" w:rsidRDefault="00CA59A2" w:rsidP="00EB4D2D">
      <w:pPr>
        <w:pStyle w:val="Textonotapie"/>
        <w:tabs>
          <w:tab w:val="left" w:pos="567"/>
        </w:tabs>
        <w:ind w:right="-1"/>
        <w:jc w:val="both"/>
        <w:rPr>
          <w:rFonts w:ascii="Arial Narrow" w:eastAsia="Arial Narrow" w:hAnsi="Arial Narrow" w:cs="Arial"/>
          <w:sz w:val="16"/>
          <w:szCs w:val="16"/>
        </w:rPr>
      </w:pPr>
    </w:p>
  </w:footnote>
  <w:footnote w:id="5">
    <w:p w14:paraId="718762D2" w14:textId="6BA2AAB8" w:rsidR="00711750" w:rsidRPr="00C20DB0" w:rsidRDefault="00711750" w:rsidP="00EB4D2D">
      <w:pPr>
        <w:pStyle w:val="Textonotapie"/>
        <w:tabs>
          <w:tab w:val="left" w:pos="567"/>
        </w:tabs>
        <w:ind w:left="567" w:right="-1" w:hanging="567"/>
        <w:jc w:val="both"/>
        <w:rPr>
          <w:rFonts w:ascii="Arial Narrow" w:eastAsia="Arial Narrow" w:hAnsi="Arial Narrow" w:cs="Arial Narrow"/>
          <w:b/>
          <w:bCs/>
          <w:sz w:val="16"/>
          <w:szCs w:val="16"/>
        </w:rPr>
      </w:pPr>
      <w:r w:rsidRPr="00C20DB0">
        <w:rPr>
          <w:rStyle w:val="Refdenotaalpie"/>
          <w:rFonts w:ascii="Arial Narrow" w:hAnsi="Arial Narrow"/>
          <w:sz w:val="16"/>
          <w:szCs w:val="16"/>
        </w:rPr>
        <w:footnoteRef/>
      </w:r>
      <w:r w:rsidRPr="00C20DB0">
        <w:rPr>
          <w:rFonts w:ascii="Arial Narrow" w:hAnsi="Arial Narrow"/>
          <w:sz w:val="16"/>
          <w:szCs w:val="16"/>
        </w:rPr>
        <w:t xml:space="preserve"> </w:t>
      </w:r>
      <w:r w:rsidRPr="00C20DB0">
        <w:rPr>
          <w:rFonts w:ascii="Arial Narrow" w:hAnsi="Arial Narrow"/>
          <w:sz w:val="16"/>
          <w:szCs w:val="16"/>
        </w:rPr>
        <w:tab/>
      </w:r>
      <w:r w:rsidRPr="00C20DB0">
        <w:rPr>
          <w:rFonts w:ascii="Arial Narrow" w:eastAsia="Arial Narrow" w:hAnsi="Arial Narrow" w:cs="Arial Narrow"/>
          <w:b/>
          <w:bCs/>
          <w:sz w:val="16"/>
          <w:szCs w:val="16"/>
        </w:rPr>
        <w:t xml:space="preserve">LEY 29571, CÓDIGO DE PROTECCIÓN Y DEFENSA DEL CONSUMIDOR, publicado el 2 de setiembre de 2010 y modificado por Decreto Legislativo N 1308 </w:t>
      </w:r>
    </w:p>
    <w:p w14:paraId="71E70A8C" w14:textId="77777777" w:rsidR="00711750" w:rsidRPr="00C20DB0" w:rsidRDefault="00711750" w:rsidP="00EB4D2D">
      <w:pPr>
        <w:pStyle w:val="Textonotapie"/>
        <w:ind w:left="567" w:right="-1"/>
        <w:jc w:val="both"/>
        <w:rPr>
          <w:rFonts w:ascii="Arial Narrow" w:eastAsia="Arial Narrow" w:hAnsi="Arial Narrow" w:cs="Arial Narrow"/>
          <w:b/>
          <w:bCs/>
          <w:sz w:val="16"/>
          <w:szCs w:val="16"/>
        </w:rPr>
      </w:pPr>
      <w:r w:rsidRPr="00C20DB0">
        <w:rPr>
          <w:rFonts w:ascii="Arial Narrow" w:eastAsia="Arial Narrow" w:hAnsi="Arial Narrow" w:cs="Arial Narrow"/>
          <w:b/>
          <w:bCs/>
          <w:sz w:val="16"/>
          <w:szCs w:val="16"/>
        </w:rPr>
        <w:t xml:space="preserve">Artículo 18.- Idoneidad </w:t>
      </w:r>
    </w:p>
    <w:p w14:paraId="478C8B3B" w14:textId="77777777" w:rsidR="00711750" w:rsidRPr="00C20DB0" w:rsidRDefault="00711750" w:rsidP="00EB4D2D">
      <w:pPr>
        <w:pStyle w:val="Textonotapie"/>
        <w:ind w:left="567" w:right="-1"/>
        <w:jc w:val="both"/>
        <w:rPr>
          <w:rFonts w:ascii="Arial Narrow" w:eastAsia="Arial Narrow" w:hAnsi="Arial Narrow" w:cs="Arial Narrow"/>
          <w:sz w:val="16"/>
          <w:szCs w:val="16"/>
        </w:rPr>
      </w:pPr>
      <w:r w:rsidRPr="00C20DB0">
        <w:rPr>
          <w:rFonts w:ascii="Arial Narrow" w:eastAsia="Arial Narrow" w:hAnsi="Arial Narrow" w:cs="Arial Narrow"/>
          <w:sz w:val="16"/>
          <w:szCs w:val="16"/>
        </w:rPr>
        <w:t xml:space="preserve">Se entiende por idoneidad la correspondencia entre lo que un consumidor espera y lo que efectivamente recibe, en función a lo que se le hubiera ofrecido, la publicidad e información transmitida, las condiciones y circunstancias de la transacción, las características y naturaleza del producto o servicio, el precio, entre otros factores, atendiendo a las circunstancias del caso. </w:t>
      </w:r>
    </w:p>
    <w:p w14:paraId="75C61F56" w14:textId="77777777" w:rsidR="00711750" w:rsidRPr="00C20DB0" w:rsidRDefault="00711750" w:rsidP="00EB4D2D">
      <w:pPr>
        <w:pStyle w:val="Textonotapie"/>
        <w:ind w:left="567" w:right="-1"/>
        <w:jc w:val="both"/>
        <w:rPr>
          <w:rFonts w:ascii="Arial Narrow" w:eastAsia="Arial Narrow" w:hAnsi="Arial Narrow" w:cs="Arial Narrow"/>
          <w:sz w:val="16"/>
          <w:szCs w:val="16"/>
        </w:rPr>
      </w:pPr>
      <w:r w:rsidRPr="00C20DB0">
        <w:rPr>
          <w:rFonts w:ascii="Arial Narrow" w:eastAsia="Arial Narrow" w:hAnsi="Arial Narrow" w:cs="Arial Narrow"/>
          <w:sz w:val="16"/>
          <w:szCs w:val="16"/>
        </w:rPr>
        <w:t xml:space="preserve">La idoneidad es evaluada en función a la propia naturaleza del producto o servicio y a su aptitud para satisfacer la finalidad para la cual ha sido puesto en el mercado. Las autorizaciones por parte de los organismos del Estado para la fabricación de un producto o la prestación de un servicio, en los casos que sea necesario, no eximen de responsabilidad al proveedor frente al consumidor. </w:t>
      </w:r>
    </w:p>
    <w:p w14:paraId="4CAD1C54" w14:textId="77777777" w:rsidR="00711750" w:rsidRPr="00C20DB0" w:rsidRDefault="00711750" w:rsidP="00EB4D2D">
      <w:pPr>
        <w:pStyle w:val="Textonotapie"/>
        <w:ind w:left="567" w:right="-1"/>
        <w:jc w:val="both"/>
        <w:rPr>
          <w:rFonts w:ascii="Arial Narrow" w:eastAsia="Arial Narrow" w:hAnsi="Arial Narrow" w:cs="Arial Narrow"/>
          <w:sz w:val="16"/>
          <w:szCs w:val="16"/>
        </w:rPr>
      </w:pPr>
    </w:p>
    <w:p w14:paraId="2824A68C" w14:textId="77777777" w:rsidR="00711750" w:rsidRPr="00C20DB0" w:rsidRDefault="00711750" w:rsidP="00EB4D2D">
      <w:pPr>
        <w:pStyle w:val="Textonotapie"/>
        <w:ind w:left="567" w:right="-1"/>
        <w:jc w:val="both"/>
        <w:rPr>
          <w:rFonts w:ascii="Arial Narrow" w:eastAsia="Arial Narrow" w:hAnsi="Arial Narrow" w:cs="Arial Narrow"/>
          <w:sz w:val="16"/>
          <w:szCs w:val="16"/>
        </w:rPr>
      </w:pPr>
      <w:r w:rsidRPr="00C20DB0">
        <w:rPr>
          <w:rFonts w:ascii="Arial Narrow" w:eastAsia="Arial Narrow" w:hAnsi="Arial Narrow" w:cs="Arial Narrow"/>
          <w:b/>
          <w:bCs/>
          <w:sz w:val="16"/>
          <w:szCs w:val="16"/>
        </w:rPr>
        <w:t xml:space="preserve">Artículo 19.- Obligación de los proveedores </w:t>
      </w:r>
    </w:p>
    <w:p w14:paraId="21160F25" w14:textId="77777777" w:rsidR="00711750" w:rsidRPr="00C20DB0" w:rsidRDefault="00711750" w:rsidP="00EB4D2D">
      <w:pPr>
        <w:pStyle w:val="Textonotapie"/>
        <w:ind w:left="567" w:right="-1"/>
        <w:jc w:val="both"/>
        <w:rPr>
          <w:rFonts w:ascii="Arial Narrow" w:eastAsia="Arial Narrow" w:hAnsi="Arial Narrow" w:cs="Arial Narrow"/>
          <w:sz w:val="16"/>
          <w:szCs w:val="16"/>
        </w:rPr>
      </w:pPr>
      <w:r w:rsidRPr="00C20DB0">
        <w:rPr>
          <w:rFonts w:ascii="Arial Narrow" w:eastAsia="Arial Narrow" w:hAnsi="Arial Narrow" w:cs="Arial Narrow"/>
          <w:sz w:val="16"/>
          <w:szCs w:val="16"/>
        </w:rPr>
        <w:t>El proveedor responde por la idoneidad y calidad de los productos y servicios ofrecidos; por la autenticidad de las marcas y leyendas que exhiben sus productos o del signo que respalda al prestador del servicio, por la falta de conformidad entre la publicidad comercial de los productos y servicios y estos, así como por el contenido y la vida útil del producto indicado en el envase, en lo que corresponda.</w:t>
      </w:r>
    </w:p>
    <w:p w14:paraId="664FC074" w14:textId="77777777" w:rsidR="00711750" w:rsidRPr="00C20DB0" w:rsidRDefault="00711750" w:rsidP="00EB4D2D">
      <w:pPr>
        <w:pStyle w:val="Textonotapie"/>
        <w:jc w:val="both"/>
        <w:rPr>
          <w:rFonts w:ascii="Arial Narrow" w:hAnsi="Arial Narrow"/>
          <w:sz w:val="16"/>
          <w:szCs w:val="16"/>
        </w:rPr>
      </w:pPr>
    </w:p>
  </w:footnote>
  <w:footnote w:id="6">
    <w:p w14:paraId="74E4E0C3" w14:textId="77777777" w:rsidR="005E2D97" w:rsidRPr="00C20DB0" w:rsidRDefault="005E2D97" w:rsidP="005E2D97">
      <w:pPr>
        <w:pStyle w:val="Textonotapie"/>
        <w:tabs>
          <w:tab w:val="left" w:pos="567"/>
        </w:tabs>
        <w:ind w:left="567" w:right="-1" w:hanging="567"/>
        <w:jc w:val="both"/>
        <w:rPr>
          <w:rFonts w:ascii="Arial Narrow" w:eastAsia="Arial Narrow" w:hAnsi="Arial Narrow" w:cs="Arial Narrow"/>
          <w:b/>
          <w:bCs/>
          <w:sz w:val="16"/>
          <w:szCs w:val="16"/>
        </w:rPr>
      </w:pPr>
      <w:r w:rsidRPr="00C20DB0">
        <w:rPr>
          <w:rStyle w:val="Refdenotaalpie"/>
          <w:rFonts w:ascii="Arial Narrow" w:hAnsi="Arial Narrow"/>
          <w:sz w:val="16"/>
          <w:szCs w:val="16"/>
        </w:rPr>
        <w:footnoteRef/>
      </w:r>
      <w:r w:rsidRPr="00C20DB0">
        <w:rPr>
          <w:rFonts w:ascii="Arial Narrow" w:hAnsi="Arial Narrow"/>
          <w:sz w:val="16"/>
          <w:szCs w:val="16"/>
        </w:rPr>
        <w:t xml:space="preserve"> </w:t>
      </w:r>
      <w:r w:rsidRPr="00C20DB0">
        <w:rPr>
          <w:rFonts w:ascii="Arial Narrow" w:hAnsi="Arial Narrow" w:cs="Arial"/>
          <w:sz w:val="16"/>
          <w:szCs w:val="16"/>
        </w:rPr>
        <w:tab/>
      </w:r>
      <w:r w:rsidRPr="00C20DB0">
        <w:rPr>
          <w:rFonts w:ascii="Arial Narrow" w:eastAsia="Arial Narrow" w:hAnsi="Arial Narrow" w:cs="Arial Narrow"/>
          <w:b/>
          <w:bCs/>
          <w:sz w:val="16"/>
          <w:szCs w:val="16"/>
        </w:rPr>
        <w:t xml:space="preserve">LEY 29571, CÓDIGO DE PROTECCIÓN Y DEFENSA DEL CONSUMIDOR, publicado el 2 de setiembre de 2010 y modificado por Decreto Legislativo N 1308 </w:t>
      </w:r>
    </w:p>
    <w:p w14:paraId="0B8FA08A" w14:textId="77777777" w:rsidR="005E2D97" w:rsidRPr="00C20DB0" w:rsidRDefault="005E2D97" w:rsidP="005E2D97">
      <w:pPr>
        <w:pStyle w:val="Textonotapie"/>
        <w:ind w:left="567" w:right="-1"/>
        <w:jc w:val="both"/>
        <w:rPr>
          <w:rFonts w:ascii="Arial Narrow" w:eastAsia="Arial Narrow" w:hAnsi="Arial Narrow" w:cs="Arial Narrow"/>
          <w:b/>
          <w:bCs/>
          <w:sz w:val="16"/>
          <w:szCs w:val="16"/>
        </w:rPr>
      </w:pPr>
      <w:r w:rsidRPr="00C20DB0">
        <w:rPr>
          <w:rFonts w:ascii="Arial Narrow" w:eastAsia="Arial Narrow" w:hAnsi="Arial Narrow" w:cs="Arial Narrow"/>
          <w:b/>
          <w:bCs/>
          <w:sz w:val="16"/>
          <w:szCs w:val="16"/>
        </w:rPr>
        <w:t>Artículo 88.- Reclamo de productos o servicios financieros y de seguros</w:t>
      </w:r>
    </w:p>
    <w:p w14:paraId="200E7FD0" w14:textId="77777777" w:rsidR="005E2D97" w:rsidRPr="00C20DB0" w:rsidRDefault="005E2D97" w:rsidP="005E2D97">
      <w:pPr>
        <w:pStyle w:val="Textonotapie"/>
        <w:ind w:left="567" w:right="-1"/>
        <w:jc w:val="both"/>
        <w:rPr>
          <w:rFonts w:ascii="Arial Narrow" w:eastAsia="Arial Narrow" w:hAnsi="Arial Narrow" w:cs="Arial Narrow"/>
          <w:sz w:val="16"/>
          <w:szCs w:val="16"/>
        </w:rPr>
      </w:pPr>
      <w:r w:rsidRPr="00C20DB0">
        <w:rPr>
          <w:rFonts w:ascii="Arial Narrow" w:eastAsia="Arial Narrow" w:hAnsi="Arial Narrow" w:cs="Arial Narrow"/>
          <w:sz w:val="16"/>
          <w:szCs w:val="16"/>
        </w:rPr>
        <w:t>88.1 Las entidades del sistema financiero y de seguros, en todas sus oficinas en la República, deben resolver los reclamos en un plazo no mayor de quince días hábiles. Excepcionalmente, la Superintendencia de Banca, Seguros y Administradoras Privadas de Fondos de Pensiones podrá establecer un plazo ampliatorio cuando la naturaleza y complejidad de la operación, producto o servicio materia del reclamo o requerimiento lo justifique, situación que debe ponerse en conocimiento del consumidor antes de la culminación del plazo inicial, sin perjuicio del derecho del consumidor de recurrir directamente ante la Autoridad de Consumo</w:t>
      </w:r>
      <w:r w:rsidRPr="00C20DB0">
        <w:rPr>
          <w:rFonts w:ascii="Arial Narrow" w:eastAsia="Arial Narrow" w:hAnsi="Arial Narrow" w:cs="Arial"/>
          <w:sz w:val="16"/>
          <w:szCs w:val="16"/>
        </w:rPr>
        <w:t xml:space="preserve">. </w:t>
      </w:r>
    </w:p>
    <w:p w14:paraId="674A1272" w14:textId="77777777" w:rsidR="005E2D97" w:rsidRPr="00C20DB0" w:rsidRDefault="005E2D97" w:rsidP="005E2D97">
      <w:pPr>
        <w:pStyle w:val="Textonotapie"/>
        <w:ind w:firstLine="567"/>
        <w:jc w:val="both"/>
        <w:rPr>
          <w:rFonts w:ascii="Arial Narrow" w:hAnsi="Arial Narrow"/>
          <w:sz w:val="16"/>
          <w:szCs w:val="16"/>
        </w:rPr>
      </w:pPr>
    </w:p>
  </w:footnote>
  <w:footnote w:id="7">
    <w:p w14:paraId="17A59CC5" w14:textId="1095E305" w:rsidR="00CA59A2" w:rsidRPr="00C20DB0" w:rsidRDefault="00CA59A2" w:rsidP="00EB4D2D">
      <w:pPr>
        <w:pStyle w:val="Textonotapie"/>
        <w:tabs>
          <w:tab w:val="left" w:pos="567"/>
        </w:tabs>
        <w:ind w:left="567" w:right="-1" w:hanging="567"/>
        <w:jc w:val="both"/>
        <w:rPr>
          <w:rFonts w:ascii="Arial Narrow" w:eastAsia="Arial Narrow" w:hAnsi="Arial Narrow" w:cs="Arial"/>
          <w:sz w:val="16"/>
          <w:szCs w:val="16"/>
        </w:rPr>
      </w:pPr>
      <w:r w:rsidRPr="00C20DB0">
        <w:rPr>
          <w:rStyle w:val="Refdenotaalpie"/>
          <w:rFonts w:ascii="Arial Narrow" w:hAnsi="Arial Narrow" w:cs="Arial"/>
          <w:sz w:val="16"/>
          <w:szCs w:val="16"/>
        </w:rPr>
        <w:footnoteRef/>
      </w:r>
      <w:r w:rsidRPr="00C20DB0">
        <w:rPr>
          <w:rFonts w:ascii="Arial Narrow" w:hAnsi="Arial Narrow" w:cs="Arial"/>
          <w:sz w:val="16"/>
          <w:szCs w:val="16"/>
        </w:rPr>
        <w:t xml:space="preserve"> </w:t>
      </w:r>
      <w:r w:rsidRPr="00C20DB0">
        <w:rPr>
          <w:rFonts w:ascii="Arial Narrow" w:hAnsi="Arial Narrow" w:cs="Arial"/>
          <w:sz w:val="16"/>
          <w:szCs w:val="16"/>
        </w:rPr>
        <w:tab/>
      </w:r>
      <w:r w:rsidRPr="00C20DB0">
        <w:rPr>
          <w:rFonts w:ascii="Arial Narrow" w:eastAsia="Arial Narrow" w:hAnsi="Arial Narrow" w:cs="Arial"/>
          <w:b/>
          <w:bCs/>
          <w:sz w:val="16"/>
          <w:szCs w:val="16"/>
        </w:rPr>
        <w:t>LEY SOBRE FACULTADES, NORMAS Y ORGANIZACIÓN DEL INDECOPI, APROBADA POR DECRETO LEGISLATIVO N 807 Artículo 24.-</w:t>
      </w:r>
      <w:r w:rsidRPr="00C20DB0">
        <w:rPr>
          <w:rFonts w:ascii="Arial Narrow" w:eastAsia="Arial Narrow" w:hAnsi="Arial Narrow" w:cs="Arial"/>
          <w:sz w:val="16"/>
          <w:szCs w:val="16"/>
        </w:rPr>
        <w:t xml:space="preserve"> El </w:t>
      </w:r>
      <w:proofErr w:type="gramStart"/>
      <w:r w:rsidRPr="00C20DB0">
        <w:rPr>
          <w:rFonts w:ascii="Arial Narrow" w:eastAsia="Arial Narrow" w:hAnsi="Arial Narrow" w:cs="Arial"/>
          <w:sz w:val="16"/>
          <w:szCs w:val="16"/>
        </w:rPr>
        <w:t>Secretario Técnico</w:t>
      </w:r>
      <w:proofErr w:type="gramEnd"/>
      <w:r w:rsidRPr="00C20DB0">
        <w:rPr>
          <w:rFonts w:ascii="Arial Narrow" w:eastAsia="Arial Narrow" w:hAnsi="Arial Narrow" w:cs="Arial"/>
          <w:sz w:val="16"/>
          <w:szCs w:val="16"/>
        </w:rPr>
        <w:t xml:space="preserve"> se encargará de la tramitación del procedimiento. Para ello, cuenta con las siguientes facultades:</w:t>
      </w:r>
    </w:p>
    <w:p w14:paraId="477C0077" w14:textId="77777777" w:rsidR="00CA59A2" w:rsidRPr="00C20DB0" w:rsidRDefault="00CA59A2" w:rsidP="00EB4D2D">
      <w:pPr>
        <w:pStyle w:val="Textonotapie"/>
        <w:tabs>
          <w:tab w:val="left" w:pos="567"/>
        </w:tabs>
        <w:ind w:left="567" w:right="-1" w:hanging="567"/>
        <w:jc w:val="both"/>
        <w:rPr>
          <w:rFonts w:ascii="Arial Narrow" w:eastAsia="Arial Narrow" w:hAnsi="Arial Narrow" w:cs="Arial"/>
          <w:sz w:val="16"/>
          <w:szCs w:val="16"/>
        </w:rPr>
      </w:pPr>
      <w:r w:rsidRPr="00C20DB0">
        <w:rPr>
          <w:rFonts w:ascii="Arial Narrow" w:eastAsia="Arial Narrow" w:hAnsi="Arial Narrow" w:cs="Arial"/>
          <w:sz w:val="16"/>
          <w:szCs w:val="16"/>
        </w:rPr>
        <w:tab/>
        <w:t xml:space="preserve">(...) </w:t>
      </w:r>
    </w:p>
    <w:p w14:paraId="7B2AB955" w14:textId="77777777" w:rsidR="00CA59A2" w:rsidRPr="00C20DB0" w:rsidRDefault="00CA59A2" w:rsidP="00EB4D2D">
      <w:pPr>
        <w:pStyle w:val="Textonotapie"/>
        <w:tabs>
          <w:tab w:val="left" w:pos="567"/>
        </w:tabs>
        <w:ind w:left="567" w:right="-1" w:hanging="567"/>
        <w:jc w:val="both"/>
        <w:rPr>
          <w:rFonts w:ascii="Arial Narrow" w:eastAsia="Arial Narrow" w:hAnsi="Arial Narrow" w:cs="Arial"/>
          <w:sz w:val="16"/>
          <w:szCs w:val="16"/>
        </w:rPr>
      </w:pPr>
      <w:r w:rsidRPr="00C20DB0">
        <w:rPr>
          <w:rFonts w:ascii="Arial Narrow" w:eastAsia="Arial Narrow" w:hAnsi="Arial Narrow" w:cs="Arial"/>
          <w:sz w:val="16"/>
          <w:szCs w:val="16"/>
        </w:rPr>
        <w:tab/>
        <w:t xml:space="preserve">c) Admitir denuncias a trámite, en aquellos casos en que la Comisión le haya delegado esta facultad. </w:t>
      </w:r>
    </w:p>
    <w:p w14:paraId="3114E57F" w14:textId="77777777" w:rsidR="00CA59A2" w:rsidRPr="00C20DB0" w:rsidRDefault="00CA59A2" w:rsidP="00EB4D2D">
      <w:pPr>
        <w:pStyle w:val="Textonotapie"/>
        <w:tabs>
          <w:tab w:val="left" w:pos="567"/>
        </w:tabs>
        <w:ind w:left="567" w:right="-1" w:hanging="567"/>
        <w:jc w:val="both"/>
        <w:rPr>
          <w:rFonts w:ascii="Arial Narrow" w:eastAsia="Arial Narrow" w:hAnsi="Arial Narrow" w:cs="Arial"/>
          <w:sz w:val="16"/>
          <w:szCs w:val="16"/>
        </w:rPr>
      </w:pPr>
      <w:r w:rsidRPr="00C20DB0">
        <w:rPr>
          <w:rFonts w:ascii="Arial Narrow" w:eastAsia="Arial Narrow" w:hAnsi="Arial Narrow" w:cs="Arial"/>
          <w:sz w:val="16"/>
          <w:szCs w:val="16"/>
        </w:rPr>
        <w:tab/>
        <w:t>(...).</w:t>
      </w:r>
    </w:p>
    <w:p w14:paraId="09B4F71B" w14:textId="77777777" w:rsidR="00CA59A2" w:rsidRPr="00C20DB0" w:rsidRDefault="00CA59A2" w:rsidP="00EB4D2D">
      <w:pPr>
        <w:pStyle w:val="Textonotapie"/>
        <w:tabs>
          <w:tab w:val="left" w:pos="567"/>
        </w:tabs>
        <w:ind w:left="567" w:right="-1" w:hanging="567"/>
        <w:jc w:val="both"/>
        <w:rPr>
          <w:rFonts w:ascii="Arial Narrow" w:eastAsia="Arial Narrow" w:hAnsi="Arial Narrow" w:cs="Arial"/>
          <w:sz w:val="16"/>
          <w:szCs w:val="16"/>
        </w:rPr>
      </w:pPr>
      <w:r w:rsidRPr="00C20DB0">
        <w:rPr>
          <w:rFonts w:ascii="Arial Narrow" w:eastAsia="Arial Narrow" w:hAnsi="Arial Narrow" w:cs="Arial"/>
          <w:sz w:val="16"/>
          <w:szCs w:val="16"/>
        </w:rPr>
        <w:t xml:space="preserve">. </w:t>
      </w:r>
    </w:p>
    <w:p w14:paraId="7E788299" w14:textId="77777777" w:rsidR="00CA59A2" w:rsidRPr="00C20DB0" w:rsidRDefault="00CA59A2" w:rsidP="00EB4D2D">
      <w:pPr>
        <w:pStyle w:val="Textonotapie"/>
        <w:tabs>
          <w:tab w:val="left" w:pos="567"/>
        </w:tabs>
        <w:ind w:left="567" w:right="-1" w:hanging="567"/>
        <w:jc w:val="both"/>
        <w:rPr>
          <w:rFonts w:ascii="Arial Narrow" w:eastAsia="Arial Narrow" w:hAnsi="Arial Narrow" w:cs="Arial"/>
          <w:sz w:val="16"/>
          <w:szCs w:val="16"/>
        </w:rPr>
      </w:pPr>
    </w:p>
  </w:footnote>
  <w:footnote w:id="8">
    <w:p w14:paraId="703725D5" w14:textId="77777777" w:rsidR="00CA59A2" w:rsidRPr="00C20DB0" w:rsidRDefault="00CA59A2" w:rsidP="00EB4D2D">
      <w:pPr>
        <w:pStyle w:val="Textonotapie"/>
        <w:ind w:left="567" w:hanging="567"/>
        <w:jc w:val="both"/>
        <w:rPr>
          <w:rFonts w:ascii="Arial Narrow" w:hAnsi="Arial Narrow" w:cs="Arial"/>
          <w:sz w:val="16"/>
          <w:szCs w:val="16"/>
        </w:rPr>
      </w:pPr>
      <w:r w:rsidRPr="00C20DB0">
        <w:rPr>
          <w:rStyle w:val="Refdenotaalpie"/>
          <w:rFonts w:ascii="Arial Narrow" w:hAnsi="Arial Narrow" w:cs="Arial"/>
          <w:sz w:val="16"/>
          <w:szCs w:val="16"/>
        </w:rPr>
        <w:footnoteRef/>
      </w:r>
      <w:r w:rsidRPr="00C20DB0">
        <w:rPr>
          <w:rFonts w:ascii="Arial Narrow" w:hAnsi="Arial Narrow" w:cs="Arial"/>
          <w:sz w:val="16"/>
          <w:szCs w:val="16"/>
        </w:rPr>
        <w:t xml:space="preserve"> </w:t>
      </w:r>
      <w:r w:rsidRPr="00C20DB0">
        <w:rPr>
          <w:rFonts w:ascii="Arial Narrow" w:hAnsi="Arial Narrow" w:cs="Arial"/>
          <w:sz w:val="16"/>
          <w:szCs w:val="16"/>
        </w:rPr>
        <w:tab/>
        <w:t xml:space="preserve">El número de trabajadores se atenderá siempre que la empresa haya sido constituida antes de la vigencia de la Ley 30056, publicada el 2 de julio de 2013, que modificó el artículo 5 del Texto Único Ordenado de la Ley de Promoción de la Competitividad, Formalización y Desarrollo de la Micro y Pequeña Empresa y de Acceso al Empleo Decente (LEY MYPE). Ello, en la medida que la Tercera Disposición Complementaria Transitoria de la norma modificatoria precisa que las empresas constituidas antes de la </w:t>
      </w:r>
      <w:proofErr w:type="gramStart"/>
      <w:r w:rsidRPr="00C20DB0">
        <w:rPr>
          <w:rFonts w:ascii="Arial Narrow" w:hAnsi="Arial Narrow" w:cs="Arial"/>
          <w:sz w:val="16"/>
          <w:szCs w:val="16"/>
        </w:rPr>
        <w:t>entrada en vigencia</w:t>
      </w:r>
      <w:proofErr w:type="gramEnd"/>
      <w:r w:rsidRPr="00C20DB0">
        <w:rPr>
          <w:rFonts w:ascii="Arial Narrow" w:hAnsi="Arial Narrow" w:cs="Arial"/>
          <w:sz w:val="16"/>
          <w:szCs w:val="16"/>
        </w:rPr>
        <w:t xml:space="preserve"> de dicha Ley se rigen por los requisitos de acogimiento al régimen de las micro y pequeñas empresas regulados en el Decreto Legislativo 1086.</w:t>
      </w:r>
    </w:p>
    <w:p w14:paraId="0EB35F22" w14:textId="77777777" w:rsidR="00CA59A2" w:rsidRPr="00C20DB0" w:rsidRDefault="00CA59A2" w:rsidP="00EB4D2D">
      <w:pPr>
        <w:pStyle w:val="Textonotapie"/>
        <w:ind w:left="567" w:hanging="567"/>
        <w:jc w:val="both"/>
        <w:rPr>
          <w:rFonts w:ascii="Arial Narrow" w:hAnsi="Arial Narrow" w:cs="Arial"/>
          <w:sz w:val="16"/>
          <w:szCs w:val="16"/>
        </w:rPr>
      </w:pPr>
    </w:p>
  </w:footnote>
  <w:footnote w:id="9">
    <w:p w14:paraId="12554D7B" w14:textId="71A836F4" w:rsidR="00CA59A2" w:rsidRPr="00C20DB0" w:rsidRDefault="00CA59A2" w:rsidP="00EB4D2D">
      <w:pPr>
        <w:pStyle w:val="Textonotapie"/>
        <w:ind w:left="567" w:hanging="567"/>
        <w:jc w:val="both"/>
        <w:rPr>
          <w:rFonts w:ascii="Arial Narrow" w:hAnsi="Arial Narrow" w:cs="Arial"/>
          <w:sz w:val="16"/>
          <w:szCs w:val="16"/>
        </w:rPr>
      </w:pPr>
      <w:r w:rsidRPr="00C20DB0">
        <w:rPr>
          <w:rStyle w:val="Refdenotaalpie"/>
          <w:rFonts w:ascii="Arial Narrow" w:hAnsi="Arial Narrow" w:cs="Arial"/>
          <w:sz w:val="16"/>
          <w:szCs w:val="16"/>
        </w:rPr>
        <w:footnoteRef/>
      </w:r>
      <w:r w:rsidRPr="00C20DB0">
        <w:rPr>
          <w:rFonts w:ascii="Arial Narrow" w:hAnsi="Arial Narrow" w:cs="Arial"/>
          <w:sz w:val="16"/>
          <w:szCs w:val="16"/>
        </w:rPr>
        <w:t xml:space="preserve"> </w:t>
      </w:r>
      <w:r w:rsidRPr="00C20DB0">
        <w:rPr>
          <w:rFonts w:ascii="Arial Narrow" w:hAnsi="Arial Narrow" w:cs="Arial"/>
          <w:sz w:val="16"/>
          <w:szCs w:val="16"/>
        </w:rPr>
        <w:tab/>
      </w:r>
      <w:r w:rsidRPr="00C20DB0">
        <w:rPr>
          <w:rFonts w:ascii="Arial Narrow" w:eastAsia="Arial Narrow" w:hAnsi="Arial Narrow" w:cs="Arial"/>
          <w:b/>
          <w:sz w:val="16"/>
          <w:szCs w:val="16"/>
        </w:rPr>
        <w:t>LEY</w:t>
      </w:r>
      <w:r w:rsidR="003A71B1" w:rsidRPr="00C20DB0">
        <w:rPr>
          <w:rFonts w:ascii="Arial Narrow" w:eastAsia="Arial Narrow" w:hAnsi="Arial Narrow" w:cs="Arial"/>
          <w:b/>
          <w:sz w:val="16"/>
          <w:szCs w:val="16"/>
        </w:rPr>
        <w:t xml:space="preserve"> 29571</w:t>
      </w:r>
      <w:r w:rsidRPr="00C20DB0">
        <w:rPr>
          <w:rFonts w:ascii="Arial Narrow" w:eastAsia="Arial Narrow" w:hAnsi="Arial Narrow" w:cs="Arial"/>
          <w:b/>
          <w:sz w:val="16"/>
          <w:szCs w:val="16"/>
        </w:rPr>
        <w:t>, CÓDIGO DE PROTECCIÓN Y DEFENSA DEL CONSUMIDOR</w:t>
      </w:r>
      <w:r w:rsidRPr="00C20DB0">
        <w:rPr>
          <w:rFonts w:ascii="Arial Narrow" w:hAnsi="Arial Narrow" w:cs="Arial"/>
          <w:b/>
          <w:bCs/>
          <w:sz w:val="16"/>
          <w:szCs w:val="16"/>
        </w:rPr>
        <w:t xml:space="preserve">, </w:t>
      </w:r>
      <w:r w:rsidRPr="00C20DB0">
        <w:rPr>
          <w:rFonts w:ascii="Arial Narrow" w:hAnsi="Arial Narrow" w:cs="Arial"/>
          <w:b/>
          <w:sz w:val="16"/>
          <w:szCs w:val="16"/>
        </w:rPr>
        <w:t>publicado el 2 de setiembre de 2010 y modificado por Decreto Legislativo N 1308</w:t>
      </w:r>
    </w:p>
    <w:p w14:paraId="6D8A2F03" w14:textId="77777777" w:rsidR="00CA59A2" w:rsidRPr="00C20DB0" w:rsidRDefault="00CA59A2" w:rsidP="00EB4D2D">
      <w:pPr>
        <w:pStyle w:val="Textonotapie"/>
        <w:ind w:left="567" w:hanging="567"/>
        <w:jc w:val="both"/>
        <w:rPr>
          <w:rFonts w:ascii="Arial Narrow" w:hAnsi="Arial Narrow" w:cs="Arial"/>
          <w:b/>
          <w:bCs/>
          <w:sz w:val="16"/>
          <w:szCs w:val="16"/>
        </w:rPr>
      </w:pPr>
      <w:r w:rsidRPr="00C20DB0">
        <w:rPr>
          <w:rFonts w:ascii="Arial Narrow" w:hAnsi="Arial Narrow" w:cs="Arial"/>
          <w:sz w:val="16"/>
          <w:szCs w:val="16"/>
        </w:rPr>
        <w:tab/>
      </w:r>
      <w:r w:rsidRPr="00C20DB0">
        <w:rPr>
          <w:rFonts w:ascii="Arial Narrow" w:hAnsi="Arial Narrow" w:cs="Arial"/>
          <w:b/>
          <w:bCs/>
          <w:sz w:val="16"/>
          <w:szCs w:val="16"/>
        </w:rPr>
        <w:t>Artículo 110.- Sanciones Administrativas</w:t>
      </w:r>
    </w:p>
    <w:p w14:paraId="693A834B" w14:textId="77777777" w:rsidR="00CA59A2" w:rsidRPr="00C20DB0" w:rsidRDefault="00CA59A2" w:rsidP="00EB4D2D">
      <w:pPr>
        <w:autoSpaceDE w:val="0"/>
        <w:autoSpaceDN w:val="0"/>
        <w:adjustRightInd w:val="0"/>
        <w:spacing w:after="0" w:line="240" w:lineRule="auto"/>
        <w:ind w:left="567"/>
        <w:jc w:val="both"/>
        <w:rPr>
          <w:rFonts w:ascii="Arial Narrow" w:hAnsi="Arial Narrow" w:cs="Arial"/>
          <w:sz w:val="16"/>
          <w:szCs w:val="16"/>
          <w:lang w:eastAsia="es-PE"/>
        </w:rPr>
      </w:pPr>
      <w:r w:rsidRPr="00C20DB0">
        <w:rPr>
          <w:rFonts w:ascii="Arial Narrow" w:hAnsi="Arial Narrow" w:cs="Arial"/>
          <w:sz w:val="16"/>
          <w:szCs w:val="16"/>
          <w:lang w:eastAsia="es-PE"/>
        </w:rPr>
        <w:t>(…)</w:t>
      </w:r>
    </w:p>
    <w:p w14:paraId="04CBC22B" w14:textId="77777777" w:rsidR="00CA59A2" w:rsidRPr="00C20DB0" w:rsidRDefault="00CA59A2" w:rsidP="00EB4D2D">
      <w:pPr>
        <w:autoSpaceDE w:val="0"/>
        <w:autoSpaceDN w:val="0"/>
        <w:adjustRightInd w:val="0"/>
        <w:spacing w:after="0" w:line="240" w:lineRule="auto"/>
        <w:ind w:left="567"/>
        <w:jc w:val="both"/>
        <w:rPr>
          <w:rFonts w:ascii="Arial Narrow" w:hAnsi="Arial Narrow" w:cs="Arial"/>
          <w:sz w:val="16"/>
          <w:szCs w:val="16"/>
          <w:lang w:eastAsia="es-PE"/>
        </w:rPr>
      </w:pPr>
      <w:r w:rsidRPr="00C20DB0">
        <w:rPr>
          <w:rFonts w:ascii="Arial Narrow" w:hAnsi="Arial Narrow" w:cs="Arial"/>
          <w:sz w:val="16"/>
          <w:szCs w:val="16"/>
          <w:lang w:eastAsia="es-PE"/>
        </w:rPr>
        <w:t>En el caso de las microempresas, la multa no puede superar el diez por ciento (10%) de las ventas o ingresos brutos percibidos por el infractor, relativos a todas sus actividades económicas, correspondientes al ejercicio inmediato anterior al de la expedición de la resolución de primera instancia, siempre que se haya acreditado dichos ingresos, no se encuentre en una situación de reincidencia y el caso no verse sobre la vida, salud o integridad de los consumidores. Para el caso de las pequeñas empresas, la multa no puede superar el veinte por ciento (20%) de las ventas o ingresos brutos percibidos por el infractor, conforme a los requisitos señalados anteriormente.</w:t>
      </w:r>
    </w:p>
    <w:p w14:paraId="17E4B102" w14:textId="77777777" w:rsidR="00CA59A2" w:rsidRPr="00C20DB0" w:rsidRDefault="00CA59A2" w:rsidP="00EB4D2D">
      <w:pPr>
        <w:autoSpaceDE w:val="0"/>
        <w:autoSpaceDN w:val="0"/>
        <w:adjustRightInd w:val="0"/>
        <w:spacing w:after="0" w:line="240" w:lineRule="auto"/>
        <w:ind w:left="567"/>
        <w:jc w:val="both"/>
        <w:rPr>
          <w:rFonts w:ascii="Arial Narrow" w:hAnsi="Arial Narrow" w:cs="Arial"/>
          <w:sz w:val="16"/>
          <w:szCs w:val="16"/>
          <w:lang w:eastAsia="es-PE"/>
        </w:rPr>
      </w:pPr>
      <w:r w:rsidRPr="00C20DB0">
        <w:rPr>
          <w:rFonts w:ascii="Arial Narrow" w:hAnsi="Arial Narrow" w:cs="Arial"/>
          <w:sz w:val="16"/>
          <w:szCs w:val="16"/>
          <w:lang w:eastAsia="es-PE"/>
        </w:rPr>
        <w:t>(…).</w:t>
      </w:r>
    </w:p>
    <w:p w14:paraId="3B6754D8" w14:textId="77777777" w:rsidR="00CA59A2" w:rsidRPr="00C20DB0" w:rsidRDefault="00CA59A2" w:rsidP="00EB4D2D">
      <w:pPr>
        <w:pStyle w:val="Textonotapie"/>
        <w:tabs>
          <w:tab w:val="left" w:pos="284"/>
        </w:tabs>
        <w:ind w:left="567" w:hanging="567"/>
        <w:jc w:val="both"/>
        <w:rPr>
          <w:rFonts w:ascii="Arial Narrow" w:hAnsi="Arial Narrow" w:cs="Arial"/>
          <w:b/>
          <w:bCs/>
          <w:sz w:val="16"/>
          <w:szCs w:val="16"/>
        </w:rPr>
      </w:pPr>
    </w:p>
  </w:footnote>
  <w:footnote w:id="10">
    <w:p w14:paraId="062EC860" w14:textId="0D9BD05C" w:rsidR="00CA59A2" w:rsidRPr="00C20DB0" w:rsidRDefault="00CA59A2" w:rsidP="00EB4D2D">
      <w:pPr>
        <w:spacing w:after="0" w:line="240" w:lineRule="auto"/>
        <w:ind w:left="567" w:hanging="567"/>
        <w:jc w:val="both"/>
        <w:rPr>
          <w:rFonts w:ascii="Arial Narrow" w:hAnsi="Arial Narrow" w:cs="Arial"/>
          <w:sz w:val="16"/>
          <w:szCs w:val="16"/>
        </w:rPr>
      </w:pPr>
      <w:r w:rsidRPr="00C20DB0">
        <w:rPr>
          <w:rStyle w:val="TextonotapieCar"/>
          <w:rFonts w:ascii="Arial Narrow" w:hAnsi="Arial Narrow" w:cs="Arial"/>
          <w:sz w:val="16"/>
          <w:szCs w:val="16"/>
          <w:vertAlign w:val="superscript"/>
        </w:rPr>
        <w:footnoteRef/>
      </w:r>
      <w:r w:rsidRPr="00C20DB0">
        <w:rPr>
          <w:rFonts w:ascii="Arial Narrow" w:hAnsi="Arial Narrow" w:cs="Arial"/>
          <w:sz w:val="16"/>
          <w:szCs w:val="16"/>
          <w:vertAlign w:val="superscript"/>
        </w:rPr>
        <w:t xml:space="preserve"> </w:t>
      </w:r>
      <w:r w:rsidRPr="00C20DB0">
        <w:rPr>
          <w:rFonts w:ascii="Arial Narrow" w:hAnsi="Arial Narrow" w:cs="Arial"/>
          <w:sz w:val="16"/>
          <w:szCs w:val="16"/>
        </w:rPr>
        <w:t xml:space="preserve"> </w:t>
      </w:r>
      <w:r w:rsidRPr="00C20DB0">
        <w:rPr>
          <w:rFonts w:ascii="Arial Narrow" w:hAnsi="Arial Narrow" w:cs="Arial"/>
          <w:sz w:val="16"/>
          <w:szCs w:val="16"/>
        </w:rPr>
        <w:tab/>
      </w:r>
      <w:r w:rsidRPr="00C20DB0">
        <w:rPr>
          <w:rFonts w:ascii="Arial Narrow" w:eastAsia="Arial Narrow" w:hAnsi="Arial Narrow" w:cs="Arial"/>
          <w:b/>
          <w:sz w:val="16"/>
          <w:szCs w:val="16"/>
        </w:rPr>
        <w:t>LEY</w:t>
      </w:r>
      <w:r w:rsidR="003A71B1" w:rsidRPr="00C20DB0">
        <w:rPr>
          <w:rFonts w:ascii="Arial Narrow" w:eastAsia="Arial Narrow" w:hAnsi="Arial Narrow" w:cs="Arial"/>
          <w:b/>
          <w:sz w:val="16"/>
          <w:szCs w:val="16"/>
        </w:rPr>
        <w:t xml:space="preserve"> 29571</w:t>
      </w:r>
      <w:r w:rsidRPr="00C20DB0">
        <w:rPr>
          <w:rFonts w:ascii="Arial Narrow" w:eastAsia="Arial Narrow" w:hAnsi="Arial Narrow" w:cs="Arial"/>
          <w:b/>
          <w:sz w:val="16"/>
          <w:szCs w:val="16"/>
        </w:rPr>
        <w:t>, CÓDIGO DE PROTECCIÓN Y DEFENSA DEL CONSUMIDOR</w:t>
      </w:r>
      <w:r w:rsidRPr="00C20DB0">
        <w:rPr>
          <w:rFonts w:ascii="Arial Narrow" w:hAnsi="Arial Narrow" w:cs="Arial"/>
          <w:b/>
          <w:bCs/>
          <w:sz w:val="16"/>
          <w:szCs w:val="16"/>
        </w:rPr>
        <w:t xml:space="preserve">, </w:t>
      </w:r>
      <w:r w:rsidRPr="00C20DB0">
        <w:rPr>
          <w:rFonts w:ascii="Arial Narrow" w:hAnsi="Arial Narrow" w:cs="Arial"/>
          <w:b/>
          <w:sz w:val="16"/>
          <w:szCs w:val="16"/>
        </w:rPr>
        <w:t>publicado el 2 de setiembre de 2010 y modificado por Decreto Legislativo N 1308</w:t>
      </w:r>
    </w:p>
    <w:p w14:paraId="4BC9BF8D" w14:textId="77777777" w:rsidR="00CA59A2" w:rsidRPr="00C20DB0" w:rsidRDefault="00CA59A2" w:rsidP="00EB4D2D">
      <w:pPr>
        <w:spacing w:after="0" w:line="240" w:lineRule="auto"/>
        <w:ind w:left="567" w:hanging="567"/>
        <w:jc w:val="both"/>
        <w:rPr>
          <w:rFonts w:ascii="Arial Narrow" w:eastAsia="Arial Narrow" w:hAnsi="Arial Narrow" w:cs="Arial"/>
          <w:b/>
          <w:sz w:val="16"/>
          <w:szCs w:val="16"/>
        </w:rPr>
      </w:pPr>
      <w:r w:rsidRPr="00C20DB0">
        <w:rPr>
          <w:rFonts w:ascii="Arial Narrow" w:eastAsia="Arial Narrow" w:hAnsi="Arial Narrow" w:cs="Arial"/>
          <w:b/>
          <w:sz w:val="16"/>
          <w:szCs w:val="16"/>
        </w:rPr>
        <w:tab/>
        <w:t>Artículo 110.- Sanciones administrativas</w:t>
      </w:r>
    </w:p>
    <w:p w14:paraId="15C6524D" w14:textId="77777777" w:rsidR="00CA59A2" w:rsidRPr="00C20DB0" w:rsidRDefault="00CA59A2" w:rsidP="00EB4D2D">
      <w:pPr>
        <w:spacing w:after="0" w:line="240" w:lineRule="auto"/>
        <w:ind w:left="567"/>
        <w:jc w:val="both"/>
        <w:rPr>
          <w:rFonts w:ascii="Arial Narrow" w:hAnsi="Arial Narrow" w:cs="Arial"/>
          <w:sz w:val="16"/>
          <w:szCs w:val="16"/>
        </w:rPr>
      </w:pPr>
      <w:r w:rsidRPr="00C20DB0">
        <w:rPr>
          <w:rFonts w:ascii="Arial Narrow" w:eastAsia="Arial Narrow" w:hAnsi="Arial Narrow" w:cs="Arial"/>
          <w:sz w:val="16"/>
          <w:szCs w:val="16"/>
        </w:rPr>
        <w:t>El órgano resolutivo puede sancionar las infracciones administrativas a que se refiere el artículo 108 con amonestación y multas de hasta cuatrocientos cincuenta (450) Unidades Impositivas Tributarias (UIT), las cuales son calificadas de la siguiente manera:</w:t>
      </w:r>
    </w:p>
    <w:p w14:paraId="745011C9" w14:textId="77777777" w:rsidR="00CA59A2" w:rsidRPr="00C20DB0" w:rsidRDefault="00CA59A2" w:rsidP="00EB4D2D">
      <w:pPr>
        <w:numPr>
          <w:ilvl w:val="0"/>
          <w:numId w:val="2"/>
        </w:numPr>
        <w:spacing w:after="0" w:line="240" w:lineRule="auto"/>
        <w:ind w:left="426" w:firstLine="141"/>
        <w:jc w:val="both"/>
        <w:rPr>
          <w:rFonts w:ascii="Arial Narrow" w:eastAsia="Arial Narrow" w:hAnsi="Arial Narrow" w:cs="Arial"/>
          <w:sz w:val="16"/>
          <w:szCs w:val="16"/>
        </w:rPr>
      </w:pPr>
      <w:r w:rsidRPr="00C20DB0">
        <w:rPr>
          <w:rFonts w:ascii="Arial Narrow" w:eastAsia="Arial Narrow" w:hAnsi="Arial Narrow" w:cs="Arial"/>
          <w:sz w:val="16"/>
          <w:szCs w:val="16"/>
        </w:rPr>
        <w:t>Infracciones leves, con una amonestación o con una multa de hasta cincuenta (50) UIT.</w:t>
      </w:r>
    </w:p>
    <w:p w14:paraId="3EC7469A" w14:textId="77777777" w:rsidR="00CA59A2" w:rsidRPr="00C20DB0" w:rsidRDefault="00CA59A2" w:rsidP="00EB4D2D">
      <w:pPr>
        <w:numPr>
          <w:ilvl w:val="0"/>
          <w:numId w:val="2"/>
        </w:numPr>
        <w:spacing w:after="0" w:line="240" w:lineRule="auto"/>
        <w:ind w:left="426" w:firstLine="141"/>
        <w:jc w:val="both"/>
        <w:rPr>
          <w:rFonts w:ascii="Arial Narrow" w:eastAsia="Arial Narrow" w:hAnsi="Arial Narrow" w:cs="Arial"/>
          <w:sz w:val="16"/>
          <w:szCs w:val="16"/>
        </w:rPr>
      </w:pPr>
      <w:r w:rsidRPr="00C20DB0">
        <w:rPr>
          <w:rFonts w:ascii="Arial Narrow" w:eastAsia="Arial Narrow" w:hAnsi="Arial Narrow" w:cs="Arial"/>
          <w:sz w:val="16"/>
          <w:szCs w:val="16"/>
        </w:rPr>
        <w:t>Infracciones graves, con una multa de hasta ciento cincuenta (150) UIT.</w:t>
      </w:r>
    </w:p>
    <w:p w14:paraId="7DEC6213" w14:textId="77777777" w:rsidR="00CA59A2" w:rsidRPr="00C20DB0" w:rsidRDefault="00CA59A2" w:rsidP="00EB4D2D">
      <w:pPr>
        <w:numPr>
          <w:ilvl w:val="0"/>
          <w:numId w:val="2"/>
        </w:numPr>
        <w:spacing w:after="0" w:line="240" w:lineRule="auto"/>
        <w:ind w:left="426" w:firstLine="141"/>
        <w:jc w:val="both"/>
        <w:rPr>
          <w:rFonts w:ascii="Arial Narrow" w:eastAsia="Arial Narrow" w:hAnsi="Arial Narrow" w:cs="Arial"/>
          <w:sz w:val="16"/>
          <w:szCs w:val="16"/>
        </w:rPr>
      </w:pPr>
      <w:r w:rsidRPr="00C20DB0">
        <w:rPr>
          <w:rFonts w:ascii="Arial Narrow" w:eastAsia="Arial Narrow" w:hAnsi="Arial Narrow" w:cs="Arial"/>
          <w:sz w:val="16"/>
          <w:szCs w:val="16"/>
        </w:rPr>
        <w:t>Infracciones muy graves, con una multa de hasta cuatrocientos cincuenta (450) UIT.</w:t>
      </w:r>
    </w:p>
    <w:p w14:paraId="707B74D3" w14:textId="77777777" w:rsidR="00CA59A2" w:rsidRPr="00C20DB0" w:rsidRDefault="00CA59A2" w:rsidP="00EB4D2D">
      <w:pPr>
        <w:spacing w:after="0" w:line="240" w:lineRule="auto"/>
        <w:ind w:left="567"/>
        <w:jc w:val="both"/>
        <w:rPr>
          <w:rFonts w:ascii="Arial Narrow" w:eastAsia="Arial Narrow" w:hAnsi="Arial Narrow" w:cs="Arial"/>
          <w:sz w:val="16"/>
          <w:szCs w:val="16"/>
        </w:rPr>
      </w:pPr>
      <w:r w:rsidRPr="00C20DB0">
        <w:rPr>
          <w:rFonts w:ascii="Arial Narrow" w:eastAsia="Arial Narrow" w:hAnsi="Arial Narrow" w:cs="Arial"/>
          <w:sz w:val="16"/>
          <w:szCs w:val="16"/>
        </w:rPr>
        <w:t>(…).</w:t>
      </w:r>
    </w:p>
  </w:footnote>
  <w:footnote w:id="11">
    <w:p w14:paraId="6DE82B39" w14:textId="4CD725CD" w:rsidR="00A008E2" w:rsidRPr="00C20DB0" w:rsidRDefault="00CA59A2" w:rsidP="00EB4D2D">
      <w:pPr>
        <w:spacing w:after="0" w:line="240" w:lineRule="auto"/>
        <w:ind w:left="567" w:hanging="567"/>
        <w:jc w:val="both"/>
        <w:rPr>
          <w:rFonts w:ascii="Arial Narrow" w:hAnsi="Arial Narrow" w:cs="Arial"/>
          <w:b/>
          <w:sz w:val="16"/>
          <w:szCs w:val="16"/>
        </w:rPr>
      </w:pPr>
      <w:r w:rsidRPr="00C20DB0">
        <w:rPr>
          <w:rStyle w:val="Refdenotaalpie"/>
          <w:rFonts w:ascii="Arial Narrow" w:hAnsi="Arial Narrow" w:cs="Arial"/>
          <w:sz w:val="16"/>
          <w:szCs w:val="16"/>
        </w:rPr>
        <w:footnoteRef/>
      </w:r>
      <w:r w:rsidRPr="00C20DB0">
        <w:rPr>
          <w:rFonts w:ascii="Arial Narrow" w:hAnsi="Arial Narrow" w:cs="Arial"/>
          <w:sz w:val="16"/>
          <w:szCs w:val="16"/>
        </w:rPr>
        <w:t xml:space="preserve"> </w:t>
      </w:r>
      <w:r w:rsidRPr="00C20DB0">
        <w:rPr>
          <w:rFonts w:ascii="Arial Narrow" w:hAnsi="Arial Narrow" w:cs="Arial"/>
          <w:sz w:val="16"/>
          <w:szCs w:val="16"/>
        </w:rPr>
        <w:tab/>
      </w:r>
      <w:r w:rsidR="00A008E2" w:rsidRPr="00C20DB0">
        <w:rPr>
          <w:rFonts w:ascii="Arial Narrow" w:eastAsia="Arial Narrow" w:hAnsi="Arial Narrow" w:cs="Arial"/>
          <w:b/>
          <w:sz w:val="16"/>
          <w:szCs w:val="16"/>
        </w:rPr>
        <w:t>LEY 29571, CÓDIGO DE PROTECCIÓN Y DEFENSA DEL CONSUMIDOR</w:t>
      </w:r>
      <w:r w:rsidR="00A008E2" w:rsidRPr="00C20DB0">
        <w:rPr>
          <w:rFonts w:ascii="Arial Narrow" w:hAnsi="Arial Narrow" w:cs="Arial"/>
          <w:b/>
          <w:bCs/>
          <w:sz w:val="16"/>
          <w:szCs w:val="16"/>
        </w:rPr>
        <w:t xml:space="preserve">, </w:t>
      </w:r>
      <w:r w:rsidR="00A008E2" w:rsidRPr="00C20DB0">
        <w:rPr>
          <w:rFonts w:ascii="Arial Narrow" w:hAnsi="Arial Narrow" w:cs="Arial"/>
          <w:b/>
          <w:sz w:val="16"/>
          <w:szCs w:val="16"/>
        </w:rPr>
        <w:t>publicado el 2 de setiembre de 2010 y modificado por Decreto Legislativo N 1308</w:t>
      </w:r>
    </w:p>
    <w:p w14:paraId="4B3DC1A8" w14:textId="1F467AF7" w:rsidR="00CA59A2" w:rsidRPr="00C20DB0" w:rsidRDefault="00CA59A2" w:rsidP="00EB4D2D">
      <w:pPr>
        <w:spacing w:after="0" w:line="240" w:lineRule="auto"/>
        <w:ind w:left="567"/>
        <w:jc w:val="both"/>
        <w:rPr>
          <w:rFonts w:ascii="Arial Narrow" w:eastAsia="Arial Narrow" w:hAnsi="Arial Narrow" w:cs="Arial"/>
          <w:sz w:val="16"/>
          <w:szCs w:val="16"/>
        </w:rPr>
      </w:pPr>
      <w:r w:rsidRPr="00C20DB0">
        <w:rPr>
          <w:rFonts w:ascii="Arial Narrow" w:eastAsia="Arial Narrow" w:hAnsi="Arial Narrow" w:cs="Arial"/>
          <w:b/>
          <w:sz w:val="16"/>
          <w:szCs w:val="16"/>
        </w:rPr>
        <w:t>Artículo 114.- Medidas correctivas</w:t>
      </w:r>
    </w:p>
    <w:p w14:paraId="1B3B1F61" w14:textId="77777777" w:rsidR="00CA59A2" w:rsidRPr="00C20DB0" w:rsidRDefault="00CA59A2" w:rsidP="00EB4D2D">
      <w:pPr>
        <w:spacing w:after="0" w:line="240" w:lineRule="auto"/>
        <w:ind w:left="567"/>
        <w:jc w:val="both"/>
        <w:rPr>
          <w:rFonts w:ascii="Arial Narrow" w:eastAsia="Arial Narrow" w:hAnsi="Arial Narrow" w:cs="Arial"/>
          <w:sz w:val="16"/>
          <w:szCs w:val="16"/>
        </w:rPr>
      </w:pPr>
      <w:r w:rsidRPr="00C20DB0">
        <w:rPr>
          <w:rFonts w:ascii="Arial Narrow" w:eastAsia="Arial Narrow" w:hAnsi="Arial Narrow" w:cs="Arial"/>
          <w:sz w:val="16"/>
          <w:szCs w:val="16"/>
        </w:rPr>
        <w:t xml:space="preserve">Sin perjuicio de la sanción administrativa que corresponda al proveedor por una infracción al presente Código, el Indecopi puede dictar, en calidad de mandatos, medidas correctivas reparadoras y complementarias. </w:t>
      </w:r>
    </w:p>
    <w:p w14:paraId="462F7B71" w14:textId="77777777" w:rsidR="00CA59A2" w:rsidRPr="00C20DB0" w:rsidRDefault="00CA59A2" w:rsidP="00EB4D2D">
      <w:pPr>
        <w:spacing w:after="0" w:line="240" w:lineRule="auto"/>
        <w:ind w:left="567" w:hanging="567"/>
        <w:jc w:val="both"/>
        <w:rPr>
          <w:rFonts w:ascii="Arial Narrow" w:eastAsia="Arial Narrow" w:hAnsi="Arial Narrow" w:cs="Arial"/>
          <w:sz w:val="16"/>
          <w:szCs w:val="16"/>
        </w:rPr>
      </w:pPr>
      <w:r w:rsidRPr="00C20DB0">
        <w:rPr>
          <w:rFonts w:ascii="Arial Narrow" w:eastAsia="Arial Narrow" w:hAnsi="Arial Narrow" w:cs="Arial"/>
          <w:sz w:val="16"/>
          <w:szCs w:val="16"/>
        </w:rPr>
        <w:tab/>
        <w:t xml:space="preserve">Las medidas correctivas reparadoras pueden dictarse a pedido de parte o de oficio, siempre y cuando sean expresamente informadas sobre esa posibilidad en la notificación de cargo al proveedor por la autoridad encargada del procedimiento. </w:t>
      </w:r>
    </w:p>
    <w:p w14:paraId="269F8887" w14:textId="77777777" w:rsidR="00CA59A2" w:rsidRPr="00C20DB0" w:rsidRDefault="00CA59A2" w:rsidP="00EB4D2D">
      <w:pPr>
        <w:spacing w:after="0" w:line="240" w:lineRule="auto"/>
        <w:ind w:left="567" w:hanging="567"/>
        <w:jc w:val="both"/>
        <w:rPr>
          <w:rFonts w:ascii="Arial Narrow" w:eastAsia="Arial Narrow" w:hAnsi="Arial Narrow" w:cs="Arial"/>
          <w:sz w:val="16"/>
          <w:szCs w:val="16"/>
        </w:rPr>
      </w:pPr>
      <w:r w:rsidRPr="00C20DB0">
        <w:rPr>
          <w:rFonts w:ascii="Arial Narrow" w:eastAsia="Arial Narrow" w:hAnsi="Arial Narrow" w:cs="Arial"/>
          <w:sz w:val="16"/>
          <w:szCs w:val="16"/>
        </w:rPr>
        <w:tab/>
        <w:t>Las medidas correctivas complementarias pueden dictarse de oficio o a pedido de parte.</w:t>
      </w:r>
    </w:p>
    <w:p w14:paraId="51455ACA" w14:textId="77777777" w:rsidR="00CA59A2" w:rsidRPr="00C20DB0" w:rsidRDefault="00CA59A2" w:rsidP="00EB4D2D">
      <w:pPr>
        <w:spacing w:after="0" w:line="240" w:lineRule="auto"/>
        <w:ind w:left="567" w:hanging="567"/>
        <w:jc w:val="both"/>
        <w:rPr>
          <w:rFonts w:ascii="Arial Narrow" w:hAnsi="Arial Narrow" w:cs="Arial"/>
          <w:sz w:val="16"/>
          <w:szCs w:val="16"/>
        </w:rPr>
      </w:pPr>
    </w:p>
    <w:p w14:paraId="6CB8D69D" w14:textId="77777777" w:rsidR="00CA59A2" w:rsidRPr="00C20DB0" w:rsidRDefault="00CA59A2" w:rsidP="00EB4D2D">
      <w:pPr>
        <w:spacing w:after="0" w:line="240" w:lineRule="auto"/>
        <w:ind w:left="567" w:hanging="567"/>
        <w:jc w:val="both"/>
        <w:rPr>
          <w:rFonts w:ascii="Arial Narrow" w:hAnsi="Arial Narrow" w:cs="Arial"/>
          <w:sz w:val="16"/>
          <w:szCs w:val="16"/>
        </w:rPr>
      </w:pPr>
      <w:r w:rsidRPr="00C20DB0">
        <w:rPr>
          <w:rFonts w:ascii="Arial Narrow" w:eastAsia="Arial Narrow" w:hAnsi="Arial Narrow" w:cs="Arial"/>
          <w:b/>
          <w:sz w:val="16"/>
          <w:szCs w:val="16"/>
        </w:rPr>
        <w:tab/>
        <w:t>Artículo 115.- Medidas correctivas reparadoras</w:t>
      </w:r>
    </w:p>
    <w:p w14:paraId="0A0E4012" w14:textId="77777777" w:rsidR="00CA59A2" w:rsidRPr="00C20DB0" w:rsidRDefault="00CA59A2" w:rsidP="00EB4D2D">
      <w:pPr>
        <w:spacing w:after="0" w:line="240" w:lineRule="auto"/>
        <w:ind w:left="567" w:hanging="283"/>
        <w:jc w:val="both"/>
        <w:rPr>
          <w:rFonts w:ascii="Arial Narrow" w:eastAsia="Arial Narrow" w:hAnsi="Arial Narrow" w:cs="Arial"/>
          <w:sz w:val="16"/>
          <w:szCs w:val="16"/>
        </w:rPr>
      </w:pPr>
      <w:r w:rsidRPr="00C20DB0">
        <w:rPr>
          <w:rFonts w:ascii="Arial Narrow" w:eastAsia="Arial Narrow" w:hAnsi="Arial Narrow" w:cs="Arial"/>
          <w:sz w:val="16"/>
          <w:szCs w:val="16"/>
        </w:rPr>
        <w:tab/>
        <w:t>115.1 Las medidas correctivas reparadoras tienen el objeto de resarcir las consecuencias patrimoniales directas e inmediatas ocasionadas al consumidor por la infracción administrativa a su estado anterior. En caso el órgano resolutivo dicte una o varias medidas correctivas, debe considerar lo acordado por las partes durante la relación de consumo. Las medidas correctivas reparadoras pueden consistir en ordenar al proveedor infractor lo siguiente:</w:t>
      </w:r>
    </w:p>
    <w:p w14:paraId="5FBCAFE7" w14:textId="77777777" w:rsidR="00CA59A2" w:rsidRPr="00C20DB0" w:rsidRDefault="00CA59A2" w:rsidP="00EB4D2D">
      <w:pPr>
        <w:numPr>
          <w:ilvl w:val="0"/>
          <w:numId w:val="1"/>
        </w:numPr>
        <w:spacing w:after="0" w:line="240" w:lineRule="auto"/>
        <w:ind w:left="567" w:firstLine="0"/>
        <w:jc w:val="both"/>
        <w:rPr>
          <w:rFonts w:ascii="Arial Narrow" w:eastAsia="Arial Narrow" w:hAnsi="Arial Narrow" w:cs="Arial"/>
          <w:sz w:val="16"/>
          <w:szCs w:val="16"/>
        </w:rPr>
      </w:pPr>
      <w:r w:rsidRPr="00C20DB0">
        <w:rPr>
          <w:rFonts w:ascii="Arial Narrow" w:eastAsia="Arial Narrow" w:hAnsi="Arial Narrow" w:cs="Arial"/>
          <w:sz w:val="16"/>
          <w:szCs w:val="16"/>
        </w:rPr>
        <w:t>Reparar productos.</w:t>
      </w:r>
    </w:p>
    <w:p w14:paraId="64B5280D" w14:textId="77777777" w:rsidR="00CA59A2" w:rsidRPr="00C20DB0" w:rsidRDefault="00CA59A2" w:rsidP="00EB4D2D">
      <w:pPr>
        <w:numPr>
          <w:ilvl w:val="0"/>
          <w:numId w:val="1"/>
        </w:numPr>
        <w:spacing w:after="0" w:line="240" w:lineRule="auto"/>
        <w:ind w:left="567" w:firstLine="0"/>
        <w:jc w:val="both"/>
        <w:rPr>
          <w:rFonts w:ascii="Arial Narrow" w:eastAsia="Arial Narrow" w:hAnsi="Arial Narrow" w:cs="Arial"/>
          <w:sz w:val="16"/>
          <w:szCs w:val="16"/>
        </w:rPr>
      </w:pPr>
      <w:r w:rsidRPr="00C20DB0">
        <w:rPr>
          <w:rFonts w:ascii="Arial Narrow" w:eastAsia="Arial Narrow" w:hAnsi="Arial Narrow" w:cs="Arial"/>
          <w:sz w:val="16"/>
          <w:szCs w:val="16"/>
        </w:rPr>
        <w:t>Cambiar productos por otros de idénticas o similares características, cuando la reparación no sea posible o no resulte razonable según las circunstancias.</w:t>
      </w:r>
    </w:p>
    <w:p w14:paraId="14CE7396" w14:textId="77777777" w:rsidR="00CA59A2" w:rsidRPr="00C20DB0" w:rsidRDefault="00CA59A2" w:rsidP="00EB4D2D">
      <w:pPr>
        <w:numPr>
          <w:ilvl w:val="0"/>
          <w:numId w:val="1"/>
        </w:numPr>
        <w:spacing w:after="0" w:line="240" w:lineRule="auto"/>
        <w:ind w:left="567" w:firstLine="0"/>
        <w:jc w:val="both"/>
        <w:rPr>
          <w:rFonts w:ascii="Arial Narrow" w:eastAsia="Arial Narrow" w:hAnsi="Arial Narrow" w:cs="Arial"/>
          <w:sz w:val="16"/>
          <w:szCs w:val="16"/>
        </w:rPr>
      </w:pPr>
      <w:r w:rsidRPr="00C20DB0">
        <w:rPr>
          <w:rFonts w:ascii="Arial Narrow" w:eastAsia="Arial Narrow" w:hAnsi="Arial Narrow" w:cs="Arial"/>
          <w:sz w:val="16"/>
          <w:szCs w:val="16"/>
        </w:rPr>
        <w:t>Entregar un producto de idénticas características o, cuando esto no resulte posible, de similares características, en los supuestos de pérdida o deterioro atribuible al proveedor y siempre que exista interés del consumidor.</w:t>
      </w:r>
    </w:p>
    <w:p w14:paraId="4F34F471" w14:textId="77777777" w:rsidR="00CA59A2" w:rsidRPr="00C20DB0" w:rsidRDefault="00CA59A2" w:rsidP="00EB4D2D">
      <w:pPr>
        <w:numPr>
          <w:ilvl w:val="0"/>
          <w:numId w:val="1"/>
        </w:numPr>
        <w:spacing w:after="0" w:line="240" w:lineRule="auto"/>
        <w:ind w:left="567" w:firstLine="0"/>
        <w:jc w:val="both"/>
        <w:rPr>
          <w:rFonts w:ascii="Arial Narrow" w:eastAsia="Arial Narrow" w:hAnsi="Arial Narrow" w:cs="Arial"/>
          <w:sz w:val="16"/>
          <w:szCs w:val="16"/>
        </w:rPr>
      </w:pPr>
      <w:r w:rsidRPr="00C20DB0">
        <w:rPr>
          <w:rFonts w:ascii="Arial Narrow" w:eastAsia="Arial Narrow" w:hAnsi="Arial Narrow" w:cs="Arial"/>
          <w:sz w:val="16"/>
          <w:szCs w:val="16"/>
        </w:rPr>
        <w:t>Cumplir con ejecutar la prestación u obligación asumida; y si esto no resulte posible o no sea razonable, otra de efectos equivalentes, incluyendo prestaciones dinerarias.</w:t>
      </w:r>
    </w:p>
    <w:p w14:paraId="3D9280AC" w14:textId="77777777" w:rsidR="00CA59A2" w:rsidRPr="00C20DB0" w:rsidRDefault="00CA59A2" w:rsidP="00EB4D2D">
      <w:pPr>
        <w:numPr>
          <w:ilvl w:val="0"/>
          <w:numId w:val="1"/>
        </w:numPr>
        <w:spacing w:after="0" w:line="240" w:lineRule="auto"/>
        <w:ind w:left="567" w:firstLine="0"/>
        <w:jc w:val="both"/>
        <w:rPr>
          <w:rFonts w:ascii="Arial Narrow" w:eastAsia="Arial Narrow" w:hAnsi="Arial Narrow" w:cs="Arial"/>
          <w:sz w:val="16"/>
          <w:szCs w:val="16"/>
        </w:rPr>
      </w:pPr>
      <w:r w:rsidRPr="00C20DB0">
        <w:rPr>
          <w:rFonts w:ascii="Arial Narrow" w:eastAsia="Arial Narrow" w:hAnsi="Arial Narrow" w:cs="Arial"/>
          <w:sz w:val="16"/>
          <w:szCs w:val="16"/>
        </w:rPr>
        <w:t>Cumplir con ejecutar otras prestaciones u obligaciones legales o convencionales a su cargo.</w:t>
      </w:r>
    </w:p>
    <w:p w14:paraId="385F165C" w14:textId="77777777" w:rsidR="00CA59A2" w:rsidRPr="00C20DB0" w:rsidRDefault="00CA59A2" w:rsidP="00EB4D2D">
      <w:pPr>
        <w:numPr>
          <w:ilvl w:val="0"/>
          <w:numId w:val="1"/>
        </w:numPr>
        <w:spacing w:after="0" w:line="240" w:lineRule="auto"/>
        <w:ind w:left="567" w:firstLine="0"/>
        <w:jc w:val="both"/>
        <w:rPr>
          <w:rFonts w:ascii="Arial Narrow" w:eastAsia="Arial Narrow" w:hAnsi="Arial Narrow" w:cs="Arial"/>
          <w:sz w:val="16"/>
          <w:szCs w:val="16"/>
        </w:rPr>
      </w:pPr>
      <w:r w:rsidRPr="00C20DB0">
        <w:rPr>
          <w:rFonts w:ascii="Arial Narrow" w:eastAsia="Arial Narrow" w:hAnsi="Arial Narrow" w:cs="Arial"/>
          <w:sz w:val="16"/>
          <w:szCs w:val="16"/>
        </w:rPr>
        <w:t>Devolver la contraprestación pagada por el consumidor, más los intereses legales correspondientes, cuando la reparación, reposición, o cumplimiento de la prestación u obligación, según sea el caso, no resulte posible o no sea razonable según las circunstancias.</w:t>
      </w:r>
    </w:p>
    <w:p w14:paraId="32E99307" w14:textId="77777777" w:rsidR="00CA59A2" w:rsidRPr="00C20DB0" w:rsidRDefault="00CA59A2" w:rsidP="00EB4D2D">
      <w:pPr>
        <w:numPr>
          <w:ilvl w:val="0"/>
          <w:numId w:val="1"/>
        </w:numPr>
        <w:spacing w:after="0" w:line="240" w:lineRule="auto"/>
        <w:ind w:left="567" w:firstLine="0"/>
        <w:jc w:val="both"/>
        <w:rPr>
          <w:rFonts w:ascii="Arial Narrow" w:eastAsia="Arial Narrow" w:hAnsi="Arial Narrow" w:cs="Arial"/>
          <w:sz w:val="16"/>
          <w:szCs w:val="16"/>
        </w:rPr>
      </w:pPr>
      <w:r w:rsidRPr="00C20DB0">
        <w:rPr>
          <w:rFonts w:ascii="Arial Narrow" w:eastAsia="Arial Narrow" w:hAnsi="Arial Narrow" w:cs="Arial"/>
          <w:sz w:val="16"/>
          <w:szCs w:val="16"/>
        </w:rPr>
        <w:t>En los supuestos de pagos indebidos o en exceso, devolver estos montos, más los intereses correspondientes.</w:t>
      </w:r>
    </w:p>
    <w:p w14:paraId="45BA3195" w14:textId="77777777" w:rsidR="00CA59A2" w:rsidRPr="00C20DB0" w:rsidRDefault="00CA59A2" w:rsidP="00EB4D2D">
      <w:pPr>
        <w:pStyle w:val="Sinespaciado"/>
        <w:ind w:firstLine="567"/>
        <w:jc w:val="both"/>
        <w:rPr>
          <w:rFonts w:ascii="Arial Narrow" w:hAnsi="Arial Narrow" w:cs="Arial"/>
          <w:sz w:val="16"/>
          <w:szCs w:val="16"/>
        </w:rPr>
      </w:pPr>
      <w:r w:rsidRPr="00C20DB0">
        <w:rPr>
          <w:rFonts w:ascii="Arial Narrow" w:hAnsi="Arial Narrow" w:cs="Arial"/>
          <w:sz w:val="16"/>
          <w:szCs w:val="16"/>
        </w:rPr>
        <w:t>Pagar los gastos incurridos por el consumidor para mitigar las consecuencias de la infracción administrativa.</w:t>
      </w:r>
    </w:p>
    <w:p w14:paraId="130D0A42" w14:textId="77777777" w:rsidR="00CA59A2" w:rsidRPr="00C20DB0" w:rsidRDefault="00CA59A2" w:rsidP="00EB4D2D">
      <w:pPr>
        <w:pStyle w:val="Sinespaciado"/>
        <w:ind w:firstLine="567"/>
        <w:jc w:val="both"/>
        <w:rPr>
          <w:rFonts w:ascii="Arial Narrow" w:hAnsi="Arial Narrow" w:cs="Arial"/>
          <w:sz w:val="16"/>
          <w:szCs w:val="16"/>
        </w:rPr>
      </w:pPr>
      <w:r w:rsidRPr="00C20DB0">
        <w:rPr>
          <w:rFonts w:ascii="Arial Narrow" w:hAnsi="Arial Narrow" w:cs="Arial"/>
          <w:sz w:val="16"/>
          <w:szCs w:val="16"/>
        </w:rPr>
        <w:t>Otras medidas reparadoras análogas de efectos equivalentes a las anteriores.</w:t>
      </w:r>
    </w:p>
    <w:p w14:paraId="764F3361" w14:textId="77777777" w:rsidR="00CA59A2" w:rsidRPr="00C20DB0" w:rsidRDefault="00CA59A2" w:rsidP="00EB4D2D">
      <w:pPr>
        <w:pStyle w:val="Sinespaciado"/>
        <w:ind w:left="567"/>
        <w:jc w:val="both"/>
        <w:rPr>
          <w:rFonts w:ascii="Arial Narrow" w:hAnsi="Arial Narrow" w:cs="Arial"/>
          <w:sz w:val="16"/>
          <w:szCs w:val="16"/>
        </w:rPr>
      </w:pPr>
      <w:r w:rsidRPr="00C20DB0">
        <w:rPr>
          <w:rFonts w:ascii="Arial Narrow" w:hAnsi="Arial Narrow" w:cs="Arial"/>
          <w:sz w:val="16"/>
          <w:szCs w:val="16"/>
        </w:rPr>
        <w:t xml:space="preserve">115.2 Las medidas correctivas reparadoras no pueden ser solicitadas de manera acumulativa conjunta, pudiendo plantearse de manera alternativa o subsidiaria, con excepción de la medida correctiva señalada en el literal h) que puede solicitarse </w:t>
      </w:r>
      <w:proofErr w:type="gramStart"/>
      <w:r w:rsidRPr="00C20DB0">
        <w:rPr>
          <w:rFonts w:ascii="Arial Narrow" w:hAnsi="Arial Narrow" w:cs="Arial"/>
          <w:sz w:val="16"/>
          <w:szCs w:val="16"/>
        </w:rPr>
        <w:t>conjuntamente con</w:t>
      </w:r>
      <w:proofErr w:type="gramEnd"/>
      <w:r w:rsidRPr="00C20DB0">
        <w:rPr>
          <w:rFonts w:ascii="Arial Narrow" w:hAnsi="Arial Narrow" w:cs="Arial"/>
          <w:sz w:val="16"/>
          <w:szCs w:val="16"/>
        </w:rPr>
        <w:t xml:space="preserve"> otra medida correctiva. Cuando los órganos competentes del Indecopi se pronuncian respecto de una medida correctiva reparadora, aplican el principio de congruencia procesal.</w:t>
      </w:r>
    </w:p>
    <w:p w14:paraId="57731349" w14:textId="77777777" w:rsidR="00CA59A2" w:rsidRPr="00C20DB0" w:rsidRDefault="00CA59A2" w:rsidP="00EB4D2D">
      <w:pPr>
        <w:spacing w:after="0" w:line="240" w:lineRule="auto"/>
        <w:ind w:left="567"/>
        <w:jc w:val="both"/>
        <w:rPr>
          <w:rFonts w:ascii="Arial Narrow" w:hAnsi="Arial Narrow" w:cs="Arial"/>
          <w:sz w:val="16"/>
          <w:szCs w:val="16"/>
        </w:rPr>
      </w:pPr>
      <w:r w:rsidRPr="00C20DB0">
        <w:rPr>
          <w:rFonts w:ascii="Arial Narrow" w:eastAsia="Arial Narrow" w:hAnsi="Arial Narrow" w:cs="Arial"/>
          <w:sz w:val="16"/>
          <w:szCs w:val="16"/>
        </w:rPr>
        <w:t>115.3 Las medidas correctivas reparadoras pueden solicitarse en cualquier momento hasta antes de la notificación de cargo al proveedor, sin perjuicio de la facultad de secretaría técnica de la comisión de requerir al consumidor que precise la medida correctiva materia de solicitud. El consumidor puede variar su solicitud de medida correctiva hasta antes de la decisión de primera instancia, en cuyo caso se confiere traslado al proveedor para que formule su descargo.</w:t>
      </w:r>
    </w:p>
    <w:p w14:paraId="74B7CBE1" w14:textId="77777777" w:rsidR="00CA59A2" w:rsidRPr="00C20DB0" w:rsidRDefault="00CA59A2" w:rsidP="00EB4D2D">
      <w:pPr>
        <w:spacing w:after="0" w:line="240" w:lineRule="auto"/>
        <w:ind w:left="567"/>
        <w:jc w:val="both"/>
        <w:rPr>
          <w:rFonts w:ascii="Arial Narrow" w:hAnsi="Arial Narrow" w:cs="Arial"/>
          <w:sz w:val="16"/>
          <w:szCs w:val="16"/>
        </w:rPr>
      </w:pPr>
      <w:r w:rsidRPr="00C20DB0">
        <w:rPr>
          <w:rFonts w:ascii="Arial Narrow" w:eastAsia="Arial Narrow" w:hAnsi="Arial Narrow" w:cs="Arial"/>
          <w:sz w:val="16"/>
          <w:szCs w:val="16"/>
        </w:rPr>
        <w:t>115.4 Corresponde al consumidor que solicita el dictado de la medida correctiva reparadora probar las consecuencias patrimoniales directas e inmediatas causadas por la comisión de la infracción administrativa.</w:t>
      </w:r>
    </w:p>
    <w:p w14:paraId="4A157A50" w14:textId="77777777" w:rsidR="00CA59A2" w:rsidRPr="00C20DB0" w:rsidRDefault="00CA59A2" w:rsidP="00EB4D2D">
      <w:pPr>
        <w:spacing w:after="0" w:line="240" w:lineRule="auto"/>
        <w:ind w:left="567"/>
        <w:jc w:val="both"/>
        <w:rPr>
          <w:rFonts w:ascii="Arial Narrow" w:eastAsia="Arial Narrow" w:hAnsi="Arial Narrow" w:cs="Arial"/>
          <w:sz w:val="16"/>
          <w:szCs w:val="16"/>
        </w:rPr>
      </w:pPr>
      <w:r w:rsidRPr="00C20DB0">
        <w:rPr>
          <w:rFonts w:ascii="Arial Narrow" w:eastAsia="Arial Narrow" w:hAnsi="Arial Narrow" w:cs="Arial"/>
          <w:sz w:val="16"/>
          <w:szCs w:val="16"/>
        </w:rPr>
        <w:t>115.5 Los bienes o montos objeto de medidas correctivas reparadoras son entregados por el proveedor directamente al consumidor que los reclama, salvo mandato distinto contenido en la resolución. Aquellos bienes o montos materia de una medida correctiva reparadora, que por algún motivo se encuentran en posesión del Indecopi y deban ser entregados a los consumidores beneficiados, son puestos a disposición de estos.</w:t>
      </w:r>
    </w:p>
    <w:p w14:paraId="35022767" w14:textId="77777777" w:rsidR="00CA59A2" w:rsidRPr="00C20DB0" w:rsidRDefault="00CA59A2" w:rsidP="00EB4D2D">
      <w:pPr>
        <w:spacing w:after="0" w:line="240" w:lineRule="auto"/>
        <w:ind w:left="567"/>
        <w:jc w:val="both"/>
        <w:rPr>
          <w:rFonts w:ascii="Arial Narrow" w:eastAsia="Arial Narrow" w:hAnsi="Arial Narrow" w:cs="Arial"/>
          <w:sz w:val="16"/>
          <w:szCs w:val="16"/>
        </w:rPr>
      </w:pPr>
      <w:r w:rsidRPr="00C20DB0">
        <w:rPr>
          <w:rFonts w:ascii="Arial Narrow" w:eastAsia="Arial Narrow" w:hAnsi="Arial Narrow" w:cs="Arial"/>
          <w:sz w:val="16"/>
          <w:szCs w:val="16"/>
        </w:rPr>
        <w:t>115.6 El extremo de la resolución final que ordena el cumplimiento de una medida correctiva reparadora a favor del consumidor constituye título ejecutivo conforme con lo dispuesto en el artículo 688 del Código Procesal Civil, una vez que quedan consentidas o causan estado en la vía administrativa. La legitimidad para obrar en los procesos civiles de ejecución corresponde a los consumidores beneficiados con la medida correctiva reparadora.</w:t>
      </w:r>
    </w:p>
    <w:p w14:paraId="2EAE7A2D" w14:textId="77777777" w:rsidR="00CA59A2" w:rsidRPr="00C20DB0" w:rsidRDefault="00CA59A2" w:rsidP="00EB4D2D">
      <w:pPr>
        <w:spacing w:after="0" w:line="240" w:lineRule="auto"/>
        <w:ind w:left="567"/>
        <w:jc w:val="both"/>
        <w:rPr>
          <w:rFonts w:ascii="Arial Narrow" w:eastAsia="Arial Narrow" w:hAnsi="Arial Narrow" w:cs="Arial"/>
          <w:sz w:val="16"/>
          <w:szCs w:val="16"/>
        </w:rPr>
      </w:pPr>
      <w:r w:rsidRPr="00C20DB0">
        <w:rPr>
          <w:rFonts w:ascii="Arial Narrow" w:eastAsia="Arial Narrow" w:hAnsi="Arial Narrow" w:cs="Arial"/>
          <w:sz w:val="16"/>
          <w:szCs w:val="16"/>
        </w:rPr>
        <w:t>115.7 Las medidas correctivas reparadoras como mandatos dirigidos a resarcir las consecuencias patrimoniales directas e inmediatas originadas por la infracción buscan corregir la conducta infractora y no tienen naturaleza indemnizatoria; son dictadas sin perjuicio de la indemnización por los daños y perjuicios que el consumidor puede solicitar en la vía judicial o arbitral correspondiente. No obstante, se descuenta de la indemnización patrimonial aquella satisfacción patrimonial deducible que el consumidor haya recibido a consecuencia del dictado de una medida correctiva reparadora en sede administrativa.</w:t>
      </w:r>
    </w:p>
    <w:p w14:paraId="7691EF6E" w14:textId="77777777" w:rsidR="00CA59A2" w:rsidRPr="00C20DB0" w:rsidRDefault="00CA59A2" w:rsidP="00EB4D2D">
      <w:pPr>
        <w:spacing w:after="0" w:line="240" w:lineRule="auto"/>
        <w:ind w:left="567"/>
        <w:jc w:val="both"/>
        <w:rPr>
          <w:rFonts w:ascii="Arial Narrow" w:eastAsia="Arial Narrow" w:hAnsi="Arial Narrow" w:cs="Arial"/>
          <w:sz w:val="16"/>
          <w:szCs w:val="16"/>
        </w:rPr>
      </w:pPr>
    </w:p>
    <w:p w14:paraId="579B3C0E" w14:textId="77777777" w:rsidR="00CA59A2" w:rsidRPr="00C20DB0" w:rsidRDefault="00CA59A2" w:rsidP="00EB4D2D">
      <w:pPr>
        <w:spacing w:after="0" w:line="240" w:lineRule="auto"/>
        <w:ind w:left="567"/>
        <w:jc w:val="both"/>
        <w:rPr>
          <w:rFonts w:ascii="Arial Narrow" w:eastAsia="Arial Narrow" w:hAnsi="Arial Narrow" w:cs="Arial"/>
          <w:b/>
          <w:bCs/>
          <w:sz w:val="16"/>
          <w:szCs w:val="16"/>
        </w:rPr>
      </w:pPr>
      <w:r w:rsidRPr="00C20DB0">
        <w:rPr>
          <w:rFonts w:ascii="Arial Narrow" w:eastAsia="Arial Narrow" w:hAnsi="Arial Narrow" w:cs="Arial"/>
          <w:b/>
          <w:bCs/>
          <w:sz w:val="16"/>
          <w:szCs w:val="16"/>
        </w:rPr>
        <w:t>Artículo 116.- Medidas correctivas complementarias</w:t>
      </w:r>
    </w:p>
    <w:p w14:paraId="795BD0E8" w14:textId="77777777" w:rsidR="00CA59A2" w:rsidRPr="00C20DB0" w:rsidRDefault="00CA59A2" w:rsidP="00EB4D2D">
      <w:pPr>
        <w:spacing w:after="0" w:line="240" w:lineRule="auto"/>
        <w:ind w:left="567"/>
        <w:jc w:val="both"/>
        <w:rPr>
          <w:rFonts w:ascii="Arial Narrow" w:eastAsia="Arial Narrow" w:hAnsi="Arial Narrow" w:cs="Arial"/>
          <w:sz w:val="16"/>
          <w:szCs w:val="16"/>
        </w:rPr>
      </w:pPr>
      <w:r w:rsidRPr="00C20DB0">
        <w:rPr>
          <w:rFonts w:ascii="Arial Narrow" w:eastAsia="Arial Narrow" w:hAnsi="Arial Narrow" w:cs="Arial"/>
          <w:sz w:val="16"/>
          <w:szCs w:val="16"/>
        </w:rPr>
        <w:t xml:space="preserve">Las medidas correctivas complementarias tienen el objeto de revertir los efectos de la conducta infractora o evitar que esta se produzca nuevamente en el futuro y pueden ser, entre otras, las siguientes: </w:t>
      </w:r>
    </w:p>
    <w:p w14:paraId="526A3CBB" w14:textId="77777777" w:rsidR="00CA59A2" w:rsidRPr="00C20DB0" w:rsidRDefault="00CA59A2" w:rsidP="00EB4D2D">
      <w:pPr>
        <w:spacing w:after="0" w:line="240" w:lineRule="auto"/>
        <w:ind w:left="567"/>
        <w:jc w:val="both"/>
        <w:rPr>
          <w:rFonts w:ascii="Arial Narrow" w:eastAsia="Arial Narrow" w:hAnsi="Arial Narrow" w:cs="Arial"/>
          <w:sz w:val="16"/>
          <w:szCs w:val="16"/>
        </w:rPr>
      </w:pPr>
      <w:r w:rsidRPr="00C20DB0">
        <w:rPr>
          <w:rFonts w:ascii="Arial Narrow" w:eastAsia="Arial Narrow" w:hAnsi="Arial Narrow" w:cs="Arial"/>
          <w:sz w:val="16"/>
          <w:szCs w:val="16"/>
        </w:rPr>
        <w:t xml:space="preserve">a. Que el proveedor cumpla con atender la solicitud de información requerida por el consumidor, siempre que dicho requerimiento guarde relación con el producto adquirido o servicio contratado. </w:t>
      </w:r>
    </w:p>
    <w:p w14:paraId="50A8B3DD" w14:textId="77777777" w:rsidR="00CA59A2" w:rsidRPr="00C20DB0" w:rsidRDefault="00CA59A2" w:rsidP="00EB4D2D">
      <w:pPr>
        <w:spacing w:after="0" w:line="240" w:lineRule="auto"/>
        <w:ind w:left="567"/>
        <w:jc w:val="both"/>
        <w:rPr>
          <w:rFonts w:ascii="Arial Narrow" w:eastAsia="Arial Narrow" w:hAnsi="Arial Narrow" w:cs="Arial"/>
          <w:sz w:val="16"/>
          <w:szCs w:val="16"/>
        </w:rPr>
      </w:pPr>
      <w:r w:rsidRPr="00C20DB0">
        <w:rPr>
          <w:rFonts w:ascii="Arial Narrow" w:eastAsia="Arial Narrow" w:hAnsi="Arial Narrow" w:cs="Arial"/>
          <w:sz w:val="16"/>
          <w:szCs w:val="16"/>
        </w:rPr>
        <w:t xml:space="preserve">b. Declarar inexigibles las cláusulas que han sido identificadas como abusivas en el procedimiento. </w:t>
      </w:r>
    </w:p>
    <w:p w14:paraId="73090EA2" w14:textId="77777777" w:rsidR="00CA59A2" w:rsidRPr="00C20DB0" w:rsidRDefault="00CA59A2" w:rsidP="00EB4D2D">
      <w:pPr>
        <w:spacing w:after="0" w:line="240" w:lineRule="auto"/>
        <w:ind w:left="567"/>
        <w:jc w:val="both"/>
        <w:rPr>
          <w:rFonts w:ascii="Arial Narrow" w:eastAsia="Arial Narrow" w:hAnsi="Arial Narrow" w:cs="Arial"/>
          <w:sz w:val="16"/>
          <w:szCs w:val="16"/>
        </w:rPr>
      </w:pPr>
      <w:r w:rsidRPr="00C20DB0">
        <w:rPr>
          <w:rFonts w:ascii="Arial Narrow" w:eastAsia="Arial Narrow" w:hAnsi="Arial Narrow" w:cs="Arial"/>
          <w:sz w:val="16"/>
          <w:szCs w:val="16"/>
        </w:rPr>
        <w:t xml:space="preserve">c. El decomiso y destrucción de la mercadería, envases, envolturas o etiquetas. </w:t>
      </w:r>
    </w:p>
    <w:p w14:paraId="3D834587" w14:textId="77777777" w:rsidR="00CA59A2" w:rsidRPr="00C20DB0" w:rsidRDefault="00CA59A2" w:rsidP="00EB4D2D">
      <w:pPr>
        <w:spacing w:after="0" w:line="240" w:lineRule="auto"/>
        <w:ind w:left="567"/>
        <w:jc w:val="both"/>
        <w:rPr>
          <w:rFonts w:ascii="Arial Narrow" w:eastAsia="Arial Narrow" w:hAnsi="Arial Narrow" w:cs="Arial"/>
          <w:sz w:val="16"/>
          <w:szCs w:val="16"/>
        </w:rPr>
      </w:pPr>
      <w:r w:rsidRPr="00C20DB0">
        <w:rPr>
          <w:rFonts w:ascii="Arial Narrow" w:eastAsia="Arial Narrow" w:hAnsi="Arial Narrow" w:cs="Arial"/>
          <w:sz w:val="16"/>
          <w:szCs w:val="16"/>
        </w:rPr>
        <w:t xml:space="preserve">d. En caso de infracciones muy graves y de reincidencia o </w:t>
      </w:r>
      <w:proofErr w:type="spellStart"/>
      <w:r w:rsidRPr="00C20DB0">
        <w:rPr>
          <w:rFonts w:ascii="Arial Narrow" w:eastAsia="Arial Narrow" w:hAnsi="Arial Narrow" w:cs="Arial"/>
          <w:sz w:val="16"/>
          <w:szCs w:val="16"/>
        </w:rPr>
        <w:t>reiterancia</w:t>
      </w:r>
      <w:proofErr w:type="spellEnd"/>
      <w:r w:rsidRPr="00C20DB0">
        <w:rPr>
          <w:rFonts w:ascii="Arial Narrow" w:eastAsia="Arial Narrow" w:hAnsi="Arial Narrow" w:cs="Arial"/>
          <w:sz w:val="16"/>
          <w:szCs w:val="16"/>
        </w:rPr>
        <w:t xml:space="preserve">: </w:t>
      </w:r>
    </w:p>
    <w:p w14:paraId="700F1C70" w14:textId="77777777" w:rsidR="00CA59A2" w:rsidRPr="00C20DB0" w:rsidRDefault="00CA59A2" w:rsidP="00EB4D2D">
      <w:pPr>
        <w:spacing w:after="0" w:line="240" w:lineRule="auto"/>
        <w:ind w:left="567"/>
        <w:jc w:val="both"/>
        <w:rPr>
          <w:rFonts w:ascii="Arial Narrow" w:eastAsia="Arial Narrow" w:hAnsi="Arial Narrow" w:cs="Arial"/>
          <w:sz w:val="16"/>
          <w:szCs w:val="16"/>
        </w:rPr>
      </w:pPr>
      <w:r w:rsidRPr="00C20DB0">
        <w:rPr>
          <w:rFonts w:ascii="Arial Narrow" w:eastAsia="Arial Narrow" w:hAnsi="Arial Narrow" w:cs="Arial"/>
          <w:sz w:val="16"/>
          <w:szCs w:val="16"/>
        </w:rPr>
        <w:t xml:space="preserve">(i) Solicitar a la autoridad correspondiente la clausura temporal del establecimiento industrial, comercial o de servicios por un plazo máximo de seis (6) meses. </w:t>
      </w:r>
    </w:p>
    <w:p w14:paraId="0EC2F112" w14:textId="77777777" w:rsidR="00CA59A2" w:rsidRPr="00C20DB0" w:rsidRDefault="00CA59A2" w:rsidP="00EB4D2D">
      <w:pPr>
        <w:spacing w:after="0" w:line="240" w:lineRule="auto"/>
        <w:ind w:left="567"/>
        <w:jc w:val="both"/>
        <w:rPr>
          <w:rFonts w:ascii="Arial Narrow" w:eastAsia="Arial Narrow" w:hAnsi="Arial Narrow" w:cs="Arial"/>
          <w:sz w:val="16"/>
          <w:szCs w:val="16"/>
        </w:rPr>
      </w:pPr>
      <w:r w:rsidRPr="00C20DB0">
        <w:rPr>
          <w:rFonts w:ascii="Arial Narrow" w:eastAsia="Arial Narrow" w:hAnsi="Arial Narrow" w:cs="Arial"/>
          <w:sz w:val="16"/>
          <w:szCs w:val="16"/>
        </w:rPr>
        <w:t>(</w:t>
      </w:r>
      <w:proofErr w:type="spellStart"/>
      <w:r w:rsidRPr="00C20DB0">
        <w:rPr>
          <w:rFonts w:ascii="Arial Narrow" w:eastAsia="Arial Narrow" w:hAnsi="Arial Narrow" w:cs="Arial"/>
          <w:sz w:val="16"/>
          <w:szCs w:val="16"/>
        </w:rPr>
        <w:t>ii</w:t>
      </w:r>
      <w:proofErr w:type="spellEnd"/>
      <w:r w:rsidRPr="00C20DB0">
        <w:rPr>
          <w:rFonts w:ascii="Arial Narrow" w:eastAsia="Arial Narrow" w:hAnsi="Arial Narrow" w:cs="Arial"/>
          <w:sz w:val="16"/>
          <w:szCs w:val="16"/>
        </w:rPr>
        <w:t xml:space="preserve">) Solicitar a la autoridad competente la inhabilitación, temporal o permanente, del proveedor en función de los alcances de la infracción sancionada. </w:t>
      </w:r>
    </w:p>
    <w:p w14:paraId="67A70718" w14:textId="77777777" w:rsidR="00CA59A2" w:rsidRPr="00C20DB0" w:rsidRDefault="00CA59A2" w:rsidP="00EB4D2D">
      <w:pPr>
        <w:spacing w:after="0" w:line="240" w:lineRule="auto"/>
        <w:ind w:left="567"/>
        <w:jc w:val="both"/>
        <w:rPr>
          <w:rFonts w:ascii="Arial Narrow" w:eastAsia="Arial Narrow" w:hAnsi="Arial Narrow" w:cs="Arial"/>
          <w:sz w:val="16"/>
          <w:szCs w:val="16"/>
        </w:rPr>
      </w:pPr>
      <w:r w:rsidRPr="00C20DB0">
        <w:rPr>
          <w:rFonts w:ascii="Arial Narrow" w:eastAsia="Arial Narrow" w:hAnsi="Arial Narrow" w:cs="Arial"/>
          <w:sz w:val="16"/>
          <w:szCs w:val="16"/>
        </w:rPr>
        <w:t xml:space="preserve">e. Publicación de avisos </w:t>
      </w:r>
      <w:proofErr w:type="spellStart"/>
      <w:r w:rsidRPr="00C20DB0">
        <w:rPr>
          <w:rFonts w:ascii="Arial Narrow" w:eastAsia="Arial Narrow" w:hAnsi="Arial Narrow" w:cs="Arial"/>
          <w:sz w:val="16"/>
          <w:szCs w:val="16"/>
        </w:rPr>
        <w:t>rectificatorios</w:t>
      </w:r>
      <w:proofErr w:type="spellEnd"/>
      <w:r w:rsidRPr="00C20DB0">
        <w:rPr>
          <w:rFonts w:ascii="Arial Narrow" w:eastAsia="Arial Narrow" w:hAnsi="Arial Narrow" w:cs="Arial"/>
          <w:sz w:val="16"/>
          <w:szCs w:val="16"/>
        </w:rPr>
        <w:t xml:space="preserve"> o informativos en la forma que determine el Indecopi, tomando en consideración los medios que resulten idóneos para revertir los efectos que el acto objeto de sanción ha ocasionado. </w:t>
      </w:r>
    </w:p>
    <w:p w14:paraId="0DC80F78" w14:textId="77777777" w:rsidR="00CA59A2" w:rsidRPr="00C20DB0" w:rsidRDefault="00CA59A2" w:rsidP="00EB4D2D">
      <w:pPr>
        <w:spacing w:after="0" w:line="240" w:lineRule="auto"/>
        <w:ind w:left="567"/>
        <w:jc w:val="both"/>
        <w:rPr>
          <w:rFonts w:ascii="Arial Narrow" w:eastAsia="Arial Narrow" w:hAnsi="Arial Narrow" w:cs="Arial"/>
          <w:sz w:val="16"/>
          <w:szCs w:val="16"/>
        </w:rPr>
      </w:pPr>
      <w:r w:rsidRPr="00C20DB0">
        <w:rPr>
          <w:rFonts w:ascii="Arial Narrow" w:eastAsia="Arial Narrow" w:hAnsi="Arial Narrow" w:cs="Arial"/>
          <w:sz w:val="16"/>
          <w:szCs w:val="16"/>
        </w:rPr>
        <w:t xml:space="preserve">f. Cualquier otra medida correctiva que tenga el objeto de revertir los efectos de la conducta infractora o evitar que esta se produzca nuevamente en el futuro. </w:t>
      </w:r>
    </w:p>
    <w:p w14:paraId="4F0629B6" w14:textId="77777777" w:rsidR="00CA59A2" w:rsidRPr="00C20DB0" w:rsidRDefault="00CA59A2" w:rsidP="00EB4D2D">
      <w:pPr>
        <w:spacing w:after="0" w:line="240" w:lineRule="auto"/>
        <w:ind w:left="567"/>
        <w:jc w:val="both"/>
        <w:rPr>
          <w:rFonts w:ascii="Arial Narrow" w:eastAsia="Arial Narrow" w:hAnsi="Arial Narrow" w:cs="Arial"/>
          <w:sz w:val="16"/>
          <w:szCs w:val="16"/>
        </w:rPr>
      </w:pPr>
      <w:r w:rsidRPr="00C20DB0">
        <w:rPr>
          <w:rFonts w:ascii="Arial Narrow" w:eastAsia="Arial Narrow" w:hAnsi="Arial Narrow" w:cs="Arial"/>
          <w:sz w:val="16"/>
          <w:szCs w:val="16"/>
        </w:rPr>
        <w:t>El Indecopi está facultado para solicitar a la autoridad municipal y policial el apoyo respectivo para la ejecución de las medidas correctivas complementarias correspondientes.</w:t>
      </w:r>
    </w:p>
    <w:p w14:paraId="3A7B1105" w14:textId="77777777" w:rsidR="00CA59A2" w:rsidRPr="00C20DB0" w:rsidRDefault="00CA59A2" w:rsidP="00EB4D2D">
      <w:pPr>
        <w:spacing w:after="0" w:line="240" w:lineRule="auto"/>
        <w:ind w:left="567"/>
        <w:jc w:val="both"/>
        <w:rPr>
          <w:rFonts w:ascii="Arial Narrow" w:eastAsia="Arial Narrow" w:hAnsi="Arial Narrow" w:cs="Arial"/>
          <w:sz w:val="16"/>
          <w:szCs w:val="16"/>
        </w:rPr>
      </w:pPr>
    </w:p>
  </w:footnote>
  <w:footnote w:id="12">
    <w:p w14:paraId="1E48C7DB" w14:textId="372C4D5E" w:rsidR="00CA59A2" w:rsidRPr="00C20DB0" w:rsidRDefault="00CA59A2" w:rsidP="00EB4D2D">
      <w:pPr>
        <w:pStyle w:val="Textonotapie"/>
        <w:tabs>
          <w:tab w:val="left" w:pos="567"/>
        </w:tabs>
        <w:ind w:left="567" w:hanging="567"/>
        <w:jc w:val="both"/>
        <w:rPr>
          <w:rFonts w:ascii="Arial Narrow" w:hAnsi="Arial Narrow" w:cs="Arial"/>
          <w:b/>
          <w:sz w:val="16"/>
          <w:szCs w:val="16"/>
        </w:rPr>
      </w:pPr>
      <w:r w:rsidRPr="00C20DB0">
        <w:rPr>
          <w:rStyle w:val="Refdenotaalpie"/>
          <w:rFonts w:ascii="Arial Narrow" w:hAnsi="Arial Narrow" w:cs="Arial"/>
          <w:sz w:val="16"/>
          <w:szCs w:val="16"/>
        </w:rPr>
        <w:footnoteRef/>
      </w:r>
      <w:r w:rsidRPr="00C20DB0">
        <w:rPr>
          <w:rFonts w:ascii="Arial Narrow" w:hAnsi="Arial Narrow" w:cs="Arial"/>
          <w:sz w:val="16"/>
          <w:szCs w:val="16"/>
        </w:rPr>
        <w:t xml:space="preserve"> </w:t>
      </w:r>
      <w:r w:rsidRPr="00C20DB0">
        <w:rPr>
          <w:rFonts w:ascii="Arial Narrow" w:hAnsi="Arial Narrow" w:cs="Arial"/>
          <w:sz w:val="16"/>
          <w:szCs w:val="16"/>
        </w:rPr>
        <w:tab/>
      </w:r>
      <w:r w:rsidRPr="00C20DB0">
        <w:rPr>
          <w:rFonts w:ascii="Arial Narrow" w:eastAsia="Arial Narrow" w:hAnsi="Arial Narrow" w:cs="Arial"/>
          <w:b/>
          <w:sz w:val="16"/>
          <w:szCs w:val="16"/>
        </w:rPr>
        <w:t xml:space="preserve">LEY </w:t>
      </w:r>
      <w:r w:rsidR="003A71B1" w:rsidRPr="00C20DB0">
        <w:rPr>
          <w:rFonts w:ascii="Arial Narrow" w:eastAsia="Arial Narrow" w:hAnsi="Arial Narrow" w:cs="Arial"/>
          <w:b/>
          <w:sz w:val="16"/>
          <w:szCs w:val="16"/>
        </w:rPr>
        <w:t>29571</w:t>
      </w:r>
      <w:r w:rsidRPr="00C20DB0">
        <w:rPr>
          <w:rFonts w:ascii="Arial Narrow" w:eastAsia="Arial Narrow" w:hAnsi="Arial Narrow" w:cs="Arial"/>
          <w:b/>
          <w:sz w:val="16"/>
          <w:szCs w:val="16"/>
        </w:rPr>
        <w:t>, CÓDIGO DE PROTECCIÓN Y DEFENSA DEL CONSUMIDOR</w:t>
      </w:r>
      <w:r w:rsidRPr="00C20DB0">
        <w:rPr>
          <w:rFonts w:ascii="Arial Narrow" w:hAnsi="Arial Narrow" w:cs="Arial"/>
          <w:b/>
          <w:bCs/>
          <w:sz w:val="16"/>
          <w:szCs w:val="16"/>
        </w:rPr>
        <w:t xml:space="preserve">, </w:t>
      </w:r>
      <w:r w:rsidRPr="00C20DB0">
        <w:rPr>
          <w:rFonts w:ascii="Arial Narrow" w:hAnsi="Arial Narrow" w:cs="Arial"/>
          <w:b/>
          <w:sz w:val="16"/>
          <w:szCs w:val="16"/>
        </w:rPr>
        <w:t>publicado el 2 de setiembre de 2010 y modificado por Decreto Legislativo N 1308</w:t>
      </w:r>
    </w:p>
    <w:p w14:paraId="6927EAA2" w14:textId="77777777" w:rsidR="00CA59A2" w:rsidRPr="00C20DB0" w:rsidRDefault="00CA59A2" w:rsidP="00EB4D2D">
      <w:pPr>
        <w:pStyle w:val="Textonotapie"/>
        <w:tabs>
          <w:tab w:val="left" w:pos="567"/>
        </w:tabs>
        <w:jc w:val="both"/>
        <w:rPr>
          <w:rFonts w:ascii="Arial Narrow" w:eastAsia="Arial Narrow" w:hAnsi="Arial Narrow" w:cs="Arial"/>
          <w:b/>
          <w:sz w:val="16"/>
          <w:szCs w:val="16"/>
        </w:rPr>
      </w:pPr>
      <w:r w:rsidRPr="00C20DB0">
        <w:rPr>
          <w:rFonts w:ascii="Arial Narrow" w:eastAsia="Arial Narrow" w:hAnsi="Arial Narrow" w:cs="Arial"/>
          <w:b/>
          <w:sz w:val="16"/>
          <w:szCs w:val="16"/>
        </w:rPr>
        <w:tab/>
        <w:t>Artículo 112.- Criterios de graduación de las sanciones administrativas</w:t>
      </w:r>
    </w:p>
    <w:p w14:paraId="3B612D08" w14:textId="77777777" w:rsidR="00CA59A2" w:rsidRPr="00C20DB0" w:rsidRDefault="00CA59A2" w:rsidP="00EB4D2D">
      <w:pPr>
        <w:pStyle w:val="Textonotapie"/>
        <w:tabs>
          <w:tab w:val="left" w:pos="567"/>
        </w:tabs>
        <w:jc w:val="both"/>
        <w:rPr>
          <w:rFonts w:ascii="Arial Narrow" w:eastAsia="Arial Narrow" w:hAnsi="Arial Narrow" w:cs="Arial"/>
          <w:sz w:val="16"/>
          <w:szCs w:val="16"/>
        </w:rPr>
      </w:pPr>
      <w:r w:rsidRPr="00C20DB0">
        <w:rPr>
          <w:rFonts w:ascii="Arial Narrow" w:eastAsia="Arial Narrow" w:hAnsi="Arial Narrow" w:cs="Arial"/>
          <w:sz w:val="16"/>
          <w:szCs w:val="16"/>
        </w:rPr>
        <w:tab/>
        <w:t>(…)</w:t>
      </w:r>
    </w:p>
    <w:p w14:paraId="1A096021" w14:textId="77777777" w:rsidR="00CA59A2" w:rsidRPr="00C20DB0" w:rsidRDefault="00CA59A2" w:rsidP="00EB4D2D">
      <w:pPr>
        <w:pStyle w:val="Textonotapie"/>
        <w:tabs>
          <w:tab w:val="left" w:pos="567"/>
        </w:tabs>
        <w:jc w:val="both"/>
        <w:rPr>
          <w:rFonts w:ascii="Arial Narrow" w:eastAsia="Arial Narrow" w:hAnsi="Arial Narrow" w:cs="Arial"/>
          <w:sz w:val="16"/>
          <w:szCs w:val="16"/>
        </w:rPr>
      </w:pPr>
      <w:r w:rsidRPr="00C20DB0">
        <w:rPr>
          <w:rFonts w:ascii="Arial Narrow" w:eastAsia="Arial Narrow" w:hAnsi="Arial Narrow" w:cs="Arial"/>
          <w:sz w:val="16"/>
          <w:szCs w:val="16"/>
        </w:rPr>
        <w:tab/>
        <w:t>Se consideran circunstancias atenuantes especiales, las siguientes:</w:t>
      </w:r>
    </w:p>
    <w:p w14:paraId="74B98BC1" w14:textId="77777777" w:rsidR="00CA59A2" w:rsidRPr="00C20DB0" w:rsidRDefault="00CA59A2" w:rsidP="00EB4D2D">
      <w:pPr>
        <w:pStyle w:val="Textonotapie"/>
        <w:tabs>
          <w:tab w:val="left" w:pos="567"/>
        </w:tabs>
        <w:jc w:val="both"/>
        <w:rPr>
          <w:rFonts w:ascii="Arial Narrow" w:eastAsia="Arial Narrow" w:hAnsi="Arial Narrow" w:cs="Arial"/>
          <w:sz w:val="16"/>
          <w:szCs w:val="16"/>
        </w:rPr>
      </w:pPr>
      <w:r w:rsidRPr="00C20DB0">
        <w:rPr>
          <w:rFonts w:ascii="Arial Narrow" w:eastAsia="Arial Narrow" w:hAnsi="Arial Narrow" w:cs="Arial"/>
          <w:sz w:val="16"/>
          <w:szCs w:val="16"/>
        </w:rPr>
        <w:tab/>
        <w:t>(…)</w:t>
      </w:r>
    </w:p>
    <w:p w14:paraId="0D336D0B" w14:textId="77777777" w:rsidR="00CA59A2" w:rsidRPr="00C20DB0" w:rsidRDefault="00CA59A2" w:rsidP="00EB4D2D">
      <w:pPr>
        <w:pStyle w:val="Textonotapie"/>
        <w:tabs>
          <w:tab w:val="left" w:pos="567"/>
        </w:tabs>
        <w:ind w:left="567"/>
        <w:jc w:val="both"/>
        <w:rPr>
          <w:rFonts w:ascii="Arial Narrow" w:eastAsia="Arial Narrow" w:hAnsi="Arial Narrow" w:cs="Arial"/>
          <w:sz w:val="16"/>
          <w:szCs w:val="16"/>
        </w:rPr>
      </w:pPr>
      <w:r w:rsidRPr="00C20DB0">
        <w:rPr>
          <w:rFonts w:ascii="Arial Narrow" w:eastAsia="Arial Narrow" w:hAnsi="Arial Narrow" w:cs="Arial"/>
          <w:sz w:val="16"/>
          <w:szCs w:val="16"/>
        </w:rPr>
        <w:t xml:space="preserve">3. En los procedimientos de oficio promovidos por una denuncia de parte, cuando el proveedor se allana a la denuncia presentada o reconoce las pretensiones en ella contenidas, se da por concluido el procedimiento </w:t>
      </w:r>
      <w:proofErr w:type="spellStart"/>
      <w:r w:rsidRPr="00C20DB0">
        <w:rPr>
          <w:rFonts w:ascii="Arial Narrow" w:eastAsia="Arial Narrow" w:hAnsi="Arial Narrow" w:cs="Arial"/>
          <w:sz w:val="16"/>
          <w:szCs w:val="16"/>
        </w:rPr>
        <w:t>liminarmente</w:t>
      </w:r>
      <w:proofErr w:type="spellEnd"/>
      <w:r w:rsidRPr="00C20DB0">
        <w:rPr>
          <w:rFonts w:ascii="Arial Narrow" w:eastAsia="Arial Narrow" w:hAnsi="Arial Narrow" w:cs="Arial"/>
          <w:sz w:val="16"/>
          <w:szCs w:val="16"/>
        </w:rPr>
        <w:t>, pudiendo imponerse una amonestación si el allanamiento o reconocimiento se realiza con la presentación de los descargos; caso contrario la sanción a imponer será pecuniaria. En aquellos casos en que el allanamiento o reconocimiento verse sobre controversias referidas a actos de discriminación, actos contrarios a la vida y a la salud y sustancias peligrosas, se considera como un atenuante pero la sanción a imponer será pecuniaria. En todos los supuestos de allanamiento y reconocimiento formulados con la presentación de los descargos, se exonera al denunciado del pago de los costos del procedimiento, pero no de las costas.</w:t>
      </w:r>
    </w:p>
    <w:p w14:paraId="08EAF147" w14:textId="77777777" w:rsidR="00CA59A2" w:rsidRPr="00C20DB0" w:rsidRDefault="00CA59A2" w:rsidP="00EB4D2D">
      <w:pPr>
        <w:pStyle w:val="Textonotapie"/>
        <w:jc w:val="both"/>
        <w:rPr>
          <w:rFonts w:ascii="Arial Narrow" w:hAnsi="Arial Narrow" w:cs="Arial"/>
          <w:sz w:val="16"/>
          <w:szCs w:val="16"/>
        </w:rPr>
      </w:pPr>
    </w:p>
  </w:footnote>
  <w:footnote w:id="13">
    <w:p w14:paraId="3836DFB3" w14:textId="77777777" w:rsidR="00CA59A2" w:rsidRPr="00C20DB0" w:rsidRDefault="00CA59A2" w:rsidP="00EB4D2D">
      <w:pPr>
        <w:autoSpaceDE w:val="0"/>
        <w:autoSpaceDN w:val="0"/>
        <w:adjustRightInd w:val="0"/>
        <w:spacing w:after="0" w:line="240" w:lineRule="auto"/>
        <w:ind w:left="567" w:hanging="567"/>
        <w:jc w:val="both"/>
        <w:rPr>
          <w:rFonts w:ascii="Arial Narrow" w:hAnsi="Arial Narrow" w:cs="Arial"/>
          <w:b/>
          <w:bCs/>
          <w:sz w:val="16"/>
          <w:szCs w:val="16"/>
        </w:rPr>
      </w:pPr>
      <w:r w:rsidRPr="00C20DB0">
        <w:rPr>
          <w:rStyle w:val="Refdenotaalpie"/>
          <w:rFonts w:ascii="Arial Narrow" w:hAnsi="Arial Narrow" w:cs="Arial"/>
          <w:b/>
          <w:bCs/>
          <w:sz w:val="16"/>
          <w:szCs w:val="16"/>
        </w:rPr>
        <w:footnoteRef/>
      </w:r>
      <w:r w:rsidRPr="00C20DB0">
        <w:rPr>
          <w:rFonts w:ascii="Arial Narrow" w:hAnsi="Arial Narrow" w:cs="Arial"/>
          <w:b/>
          <w:bCs/>
          <w:sz w:val="16"/>
          <w:szCs w:val="16"/>
        </w:rPr>
        <w:t xml:space="preserve"> </w:t>
      </w:r>
      <w:r w:rsidRPr="00C20DB0">
        <w:rPr>
          <w:rFonts w:ascii="Arial Narrow" w:hAnsi="Arial Narrow" w:cs="Arial"/>
          <w:b/>
          <w:bCs/>
          <w:sz w:val="16"/>
          <w:szCs w:val="16"/>
        </w:rPr>
        <w:tab/>
        <w:t>DECRETO LEGISLATIVO 807, LEY SOBRE FACULTADES, NORMAS Y ORGANIZACIÓN DEL INDECOPI FACULTADES DE LAS COMISIONES Y OFICINAS DEL INDECOPI</w:t>
      </w:r>
    </w:p>
    <w:p w14:paraId="2C30A4A1" w14:textId="77777777" w:rsidR="00CA59A2" w:rsidRPr="00C20DB0" w:rsidRDefault="00CA59A2" w:rsidP="00EB4D2D">
      <w:pPr>
        <w:pStyle w:val="NormalWeb"/>
        <w:spacing w:after="0" w:line="240" w:lineRule="auto"/>
        <w:ind w:left="567"/>
        <w:jc w:val="both"/>
        <w:rPr>
          <w:rFonts w:ascii="Arial Narrow" w:hAnsi="Arial Narrow" w:cs="Arial"/>
          <w:bCs/>
          <w:sz w:val="16"/>
          <w:szCs w:val="16"/>
        </w:rPr>
      </w:pPr>
      <w:r w:rsidRPr="00C20DB0">
        <w:rPr>
          <w:rFonts w:ascii="Arial Narrow" w:hAnsi="Arial Narrow" w:cs="Arial"/>
          <w:b/>
          <w:sz w:val="16"/>
          <w:szCs w:val="16"/>
        </w:rPr>
        <w:t xml:space="preserve">Artículo 29.- </w:t>
      </w:r>
      <w:r w:rsidRPr="00C20DB0">
        <w:rPr>
          <w:rFonts w:ascii="Arial Narrow" w:hAnsi="Arial Narrow" w:cs="Arial"/>
          <w:bCs/>
          <w:sz w:val="16"/>
          <w:szCs w:val="16"/>
        </w:rPr>
        <w:t xml:space="preserve">En cualquier estado del procedimiento, e incluso antes de admitirse a trámite la denuncia, el </w:t>
      </w:r>
      <w:proofErr w:type="gramStart"/>
      <w:r w:rsidRPr="00C20DB0">
        <w:rPr>
          <w:rFonts w:ascii="Arial Narrow" w:hAnsi="Arial Narrow" w:cs="Arial"/>
          <w:bCs/>
          <w:sz w:val="16"/>
          <w:szCs w:val="16"/>
        </w:rPr>
        <w:t>Secretario Técnico</w:t>
      </w:r>
      <w:proofErr w:type="gramEnd"/>
      <w:r w:rsidRPr="00C20DB0">
        <w:rPr>
          <w:rFonts w:ascii="Arial Narrow" w:hAnsi="Arial Narrow" w:cs="Arial"/>
          <w:bCs/>
          <w:sz w:val="16"/>
          <w:szCs w:val="16"/>
        </w:rPr>
        <w:t xml:space="preserve"> podrá citar a las partes a audiencia de conciliación. La audiencia se desarrollará ante el </w:t>
      </w:r>
      <w:proofErr w:type="gramStart"/>
      <w:r w:rsidRPr="00C20DB0">
        <w:rPr>
          <w:rFonts w:ascii="Arial Narrow" w:hAnsi="Arial Narrow" w:cs="Arial"/>
          <w:bCs/>
          <w:sz w:val="16"/>
          <w:szCs w:val="16"/>
        </w:rPr>
        <w:t>Secretario Técnico</w:t>
      </w:r>
      <w:proofErr w:type="gramEnd"/>
      <w:r w:rsidRPr="00C20DB0">
        <w:rPr>
          <w:rFonts w:ascii="Arial Narrow" w:hAnsi="Arial Narrow" w:cs="Arial"/>
          <w:bCs/>
          <w:sz w:val="16"/>
          <w:szCs w:val="16"/>
        </w:rPr>
        <w:t xml:space="preserve"> o ante la persona que este designe. Si ambas partes arribaran a un acuerdo respecto de la denuncia, se levantará un acta donde conste el acuerdo respectivo, el mismo que tendrá efectos de transacción extrajudicial. En cualquier caso, la Comisión podrá continuar de oficio el procedimiento, si del análisis de los hechos denunciados considera que podría estarse afectando intereses de terceros.</w:t>
      </w:r>
    </w:p>
    <w:p w14:paraId="61287CB8" w14:textId="77777777" w:rsidR="00CA59A2" w:rsidRPr="00C20DB0" w:rsidRDefault="00CA59A2" w:rsidP="00EB4D2D">
      <w:pPr>
        <w:pStyle w:val="NormalWeb"/>
        <w:spacing w:after="0" w:line="240" w:lineRule="auto"/>
        <w:ind w:left="567"/>
        <w:jc w:val="both"/>
        <w:rPr>
          <w:rFonts w:ascii="Arial Narrow" w:hAnsi="Arial Narrow" w:cs="Arial"/>
          <w:sz w:val="16"/>
          <w:szCs w:val="16"/>
        </w:rPr>
      </w:pPr>
    </w:p>
  </w:footnote>
  <w:footnote w:id="14">
    <w:p w14:paraId="38ECAFCC" w14:textId="6D48723A" w:rsidR="005B4857" w:rsidRPr="00C20DB0" w:rsidRDefault="005B4857" w:rsidP="00EB4D2D">
      <w:pPr>
        <w:pStyle w:val="Textonotapie"/>
        <w:ind w:left="567" w:hanging="567"/>
        <w:jc w:val="both"/>
        <w:rPr>
          <w:rFonts w:ascii="Arial Narrow" w:hAnsi="Arial Narrow" w:cs="Arial"/>
          <w:sz w:val="16"/>
          <w:szCs w:val="16"/>
        </w:rPr>
      </w:pPr>
      <w:r w:rsidRPr="00C20DB0">
        <w:rPr>
          <w:rStyle w:val="Refdenotaalpie"/>
          <w:rFonts w:ascii="Arial Narrow" w:hAnsi="Arial Narrow" w:cs="Arial"/>
          <w:sz w:val="16"/>
          <w:szCs w:val="16"/>
        </w:rPr>
        <w:footnoteRef/>
      </w:r>
      <w:r w:rsidRPr="00C20DB0">
        <w:rPr>
          <w:rFonts w:ascii="Arial Narrow" w:hAnsi="Arial Narrow" w:cs="Arial"/>
          <w:sz w:val="16"/>
          <w:szCs w:val="16"/>
        </w:rPr>
        <w:t xml:space="preserve"> </w:t>
      </w:r>
      <w:r w:rsidRPr="00C20DB0">
        <w:rPr>
          <w:rFonts w:ascii="Arial Narrow" w:hAnsi="Arial Narrow" w:cs="Arial"/>
          <w:sz w:val="16"/>
          <w:szCs w:val="16"/>
        </w:rPr>
        <w:tab/>
      </w:r>
      <w:r w:rsidRPr="00C20DB0">
        <w:rPr>
          <w:rFonts w:ascii="Arial Narrow" w:eastAsia="Arial" w:hAnsi="Arial Narrow" w:cs="Arial"/>
          <w:b/>
          <w:sz w:val="16"/>
          <w:szCs w:val="16"/>
        </w:rPr>
        <w:t>TEXTO ÚNICO ORDENADO DE LA LEY DEL PROCEDIMIENTO ADMINISTRATIVO GENERAL, aprobado mediante DECRETO SUPREMO 006-2026-JUS y publicado el 30 de abril de 2026</w:t>
      </w:r>
    </w:p>
    <w:p w14:paraId="6B20F5A8" w14:textId="77777777" w:rsidR="005B4857" w:rsidRPr="00C20DB0" w:rsidRDefault="005B4857" w:rsidP="00EB4D2D">
      <w:pPr>
        <w:pStyle w:val="Textonotapie"/>
        <w:ind w:left="1134" w:hanging="567"/>
        <w:jc w:val="both"/>
        <w:rPr>
          <w:rFonts w:ascii="Arial Narrow" w:hAnsi="Arial Narrow" w:cs="Arial"/>
          <w:b/>
          <w:bCs/>
          <w:sz w:val="16"/>
          <w:szCs w:val="16"/>
        </w:rPr>
      </w:pPr>
      <w:r w:rsidRPr="00C20DB0">
        <w:rPr>
          <w:rFonts w:ascii="Arial Narrow" w:hAnsi="Arial Narrow" w:cs="Arial"/>
          <w:b/>
          <w:bCs/>
          <w:sz w:val="16"/>
          <w:szCs w:val="16"/>
        </w:rPr>
        <w:t>Artículo 20.- Modalidades de notificación</w:t>
      </w:r>
    </w:p>
    <w:p w14:paraId="6A7D11FC" w14:textId="77777777" w:rsidR="005B4857" w:rsidRPr="00C20DB0" w:rsidRDefault="005B4857" w:rsidP="00EB4D2D">
      <w:pPr>
        <w:pStyle w:val="Textonotapie"/>
        <w:ind w:left="567"/>
        <w:jc w:val="both"/>
        <w:rPr>
          <w:rFonts w:ascii="Arial Narrow" w:hAnsi="Arial Narrow" w:cs="Arial"/>
          <w:sz w:val="16"/>
          <w:szCs w:val="16"/>
          <w:lang w:val="es-ES"/>
        </w:rPr>
      </w:pPr>
      <w:r w:rsidRPr="00C20DB0">
        <w:rPr>
          <w:rFonts w:ascii="Arial Narrow" w:hAnsi="Arial Narrow" w:cs="Arial"/>
          <w:sz w:val="16"/>
          <w:szCs w:val="16"/>
          <w:lang w:val="es-ES"/>
        </w:rPr>
        <w:t xml:space="preserve">20.4. El administrado interesado o afectado por el acto que hubiera consignado en su escrito alguna dirección electrónica que conste en el expediente puede ser notificado a través de ese medio siempre que haya dado su autorización expresa para ello. Para este caso no es de aplicación el orden de prelación dispuesto en el numeral 20.1. </w:t>
      </w:r>
    </w:p>
    <w:p w14:paraId="5B27D660" w14:textId="77777777" w:rsidR="005B4857" w:rsidRPr="00C20DB0" w:rsidRDefault="005B4857" w:rsidP="00EB4D2D">
      <w:pPr>
        <w:pStyle w:val="Textonotapie"/>
        <w:ind w:left="567"/>
        <w:jc w:val="both"/>
        <w:rPr>
          <w:rFonts w:ascii="Arial Narrow" w:hAnsi="Arial Narrow" w:cs="Arial"/>
          <w:sz w:val="16"/>
          <w:szCs w:val="16"/>
          <w:lang w:val="es-ES"/>
        </w:rPr>
      </w:pPr>
      <w:r w:rsidRPr="00C20DB0">
        <w:rPr>
          <w:rFonts w:ascii="Arial Narrow" w:hAnsi="Arial Narrow" w:cs="Arial"/>
          <w:sz w:val="16"/>
          <w:szCs w:val="16"/>
          <w:lang w:val="es-ES"/>
        </w:rPr>
        <w:t xml:space="preserve">La notificación dirigida a la dirección de correo electrónico señalada por el administrado se entiende válidamente efectuada cuando la entidad reciba la respuesta de recepción de la dirección electrónica señalada por el administrado o esta sea generada en forma automática por una plataforma tecnológica o sistema informático que garantice que la notificación ha sido efectuada. La notificación surte efectos el día que conste haber sido recibida, conforme lo previsto en el numeral 2 del artículo 25. </w:t>
      </w:r>
    </w:p>
    <w:p w14:paraId="2257F4F2" w14:textId="77777777" w:rsidR="005B4857" w:rsidRPr="00C20DB0" w:rsidRDefault="005B4857" w:rsidP="00EB4D2D">
      <w:pPr>
        <w:pStyle w:val="Textonotapie"/>
        <w:ind w:left="567"/>
        <w:jc w:val="both"/>
        <w:rPr>
          <w:rFonts w:ascii="Arial Narrow" w:hAnsi="Arial Narrow" w:cs="Arial"/>
          <w:sz w:val="16"/>
          <w:szCs w:val="16"/>
          <w:lang w:val="es-ES"/>
        </w:rPr>
      </w:pPr>
      <w:r w:rsidRPr="00C20DB0">
        <w:rPr>
          <w:rFonts w:ascii="Arial Narrow" w:hAnsi="Arial Narrow" w:cs="Arial"/>
          <w:sz w:val="16"/>
          <w:szCs w:val="16"/>
          <w:lang w:val="es-ES"/>
        </w:rPr>
        <w:t>En caso de no recibirse respuesta automática de recepción en un plazo máximo de dos (2) días hábiles contados desde el día siguiente de efectuado el acto de notificación vía correo electrónico, se procede a notificar por cédula conforme al inciso 20.1.1, volviéndose a computar el plazo establecido en el numeral 24.1 del artículo 24.</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0412FC3" w14:textId="77777777" w:rsidR="00107A1A" w:rsidRDefault="00107A1A">
    <w:pPr>
      <w:pStyle w:val="Encabezado"/>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8645" w:type="dxa"/>
      <w:tblInd w:w="2" w:type="dxa"/>
      <w:tblLayout w:type="fixed"/>
      <w:tblCellMar>
        <w:left w:w="70" w:type="dxa"/>
        <w:right w:w="70" w:type="dxa"/>
      </w:tblCellMar>
      <w:tblLook w:val="00A0" w:firstRow="1" w:lastRow="0" w:firstColumn="1" w:lastColumn="0" w:noHBand="0" w:noVBand="0"/>
    </w:tblPr>
    <w:tblGrid>
      <w:gridCol w:w="4518"/>
      <w:gridCol w:w="4127"/>
    </w:tblGrid>
    <w:tr w:rsidR="002E26C9" w:rsidRPr="00260056" w14:paraId="2200AB8E" w14:textId="77777777" w:rsidTr="003D7BF0">
      <w:trPr>
        <w:trHeight w:val="1310"/>
      </w:trPr>
      <w:tc>
        <w:tcPr>
          <w:tcW w:w="4518" w:type="dxa"/>
        </w:tcPr>
        <w:p w14:paraId="0049307F" w14:textId="77777777" w:rsidR="00B91E42" w:rsidRPr="00C211F8" w:rsidRDefault="00B91E42" w:rsidP="003D7BF0">
          <w:pPr>
            <w:spacing w:after="0"/>
          </w:pPr>
          <w:bookmarkStart w:id="28" w:name="_Hlk212019410"/>
          <w:r>
            <w:rPr>
              <w:noProof/>
            </w:rPr>
            <w:drawing>
              <wp:inline distT="0" distB="0" distL="0" distR="0" wp14:anchorId="35A84925" wp14:editId="140AD05C">
                <wp:extent cx="1638794" cy="777834"/>
                <wp:effectExtent l="0" t="0" r="0" b="3810"/>
                <wp:docPr id="2"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638880" cy="777875"/>
                        </a:xfrm>
                        <a:prstGeom prst="rect">
                          <a:avLst/>
                        </a:prstGeom>
                        <a:noFill/>
                        <a:ln>
                          <a:noFill/>
                        </a:ln>
                      </pic:spPr>
                    </pic:pic>
                  </a:graphicData>
                </a:graphic>
              </wp:inline>
            </w:drawing>
          </w:r>
        </w:p>
      </w:tc>
      <w:tc>
        <w:tcPr>
          <w:tcW w:w="4127" w:type="dxa"/>
        </w:tcPr>
        <w:p w14:paraId="12D621E0" w14:textId="77777777" w:rsidR="00B91E42" w:rsidRPr="00260056" w:rsidRDefault="00B91E42" w:rsidP="003D7BF0">
          <w:pPr>
            <w:tabs>
              <w:tab w:val="center" w:pos="4419"/>
              <w:tab w:val="right" w:pos="8838"/>
            </w:tabs>
            <w:spacing w:after="0"/>
            <w:jc w:val="right"/>
            <w:rPr>
              <w:rFonts w:ascii="Arial Narrow" w:hAnsi="Arial Narrow" w:cs="Arial Narrow"/>
              <w:b/>
              <w:bCs/>
              <w:i/>
              <w:iCs/>
              <w:sz w:val="16"/>
              <w:szCs w:val="16"/>
            </w:rPr>
          </w:pPr>
        </w:p>
        <w:p w14:paraId="3BDE4885" w14:textId="77777777" w:rsidR="00B91E42" w:rsidRDefault="00B91E42" w:rsidP="003D7BF0">
          <w:pPr>
            <w:tabs>
              <w:tab w:val="center" w:pos="4419"/>
              <w:tab w:val="right" w:pos="8838"/>
            </w:tabs>
            <w:spacing w:after="0"/>
            <w:jc w:val="right"/>
            <w:rPr>
              <w:rFonts w:ascii="Arial Narrow" w:hAnsi="Arial Narrow" w:cs="Arial Narrow"/>
              <w:b/>
              <w:bCs/>
              <w:i/>
              <w:iCs/>
              <w:sz w:val="16"/>
              <w:szCs w:val="16"/>
            </w:rPr>
          </w:pPr>
        </w:p>
        <w:p w14:paraId="1E565327" w14:textId="77777777" w:rsidR="00107A1A" w:rsidRDefault="00107A1A" w:rsidP="003D7BF0">
          <w:pPr>
            <w:tabs>
              <w:tab w:val="center" w:pos="4419"/>
              <w:tab w:val="right" w:pos="8838"/>
            </w:tabs>
            <w:spacing w:after="0"/>
            <w:jc w:val="right"/>
            <w:rPr>
              <w:rFonts w:ascii="Arial Narrow" w:hAnsi="Arial Narrow" w:cs="Arial Narrow"/>
              <w:b/>
              <w:bCs/>
              <w:i/>
              <w:iCs/>
              <w:sz w:val="16"/>
              <w:szCs w:val="16"/>
            </w:rPr>
          </w:pPr>
        </w:p>
        <w:p w14:paraId="0029BFC8" w14:textId="77777777" w:rsidR="00107A1A" w:rsidRDefault="00107A1A" w:rsidP="003D7BF0">
          <w:pPr>
            <w:tabs>
              <w:tab w:val="center" w:pos="4419"/>
              <w:tab w:val="right" w:pos="8838"/>
            </w:tabs>
            <w:spacing w:after="0"/>
            <w:jc w:val="right"/>
            <w:rPr>
              <w:rFonts w:ascii="Arial Narrow" w:hAnsi="Arial Narrow" w:cs="Arial Narrow"/>
              <w:b/>
              <w:bCs/>
              <w:i/>
              <w:iCs/>
              <w:sz w:val="16"/>
              <w:szCs w:val="16"/>
            </w:rPr>
          </w:pPr>
        </w:p>
        <w:p w14:paraId="288559B1" w14:textId="77777777" w:rsidR="00107A1A" w:rsidRDefault="00107A1A" w:rsidP="003D7BF0">
          <w:pPr>
            <w:tabs>
              <w:tab w:val="center" w:pos="4419"/>
              <w:tab w:val="right" w:pos="8838"/>
            </w:tabs>
            <w:spacing w:after="0"/>
            <w:jc w:val="right"/>
            <w:rPr>
              <w:rFonts w:ascii="Arial Narrow" w:hAnsi="Arial Narrow" w:cs="Arial Narrow"/>
              <w:b/>
              <w:bCs/>
              <w:i/>
              <w:iCs/>
              <w:sz w:val="16"/>
              <w:szCs w:val="16"/>
            </w:rPr>
          </w:pPr>
        </w:p>
        <w:p w14:paraId="3EC4A693" w14:textId="77777777" w:rsidR="00107A1A" w:rsidRDefault="00107A1A" w:rsidP="003D7BF0">
          <w:pPr>
            <w:tabs>
              <w:tab w:val="center" w:pos="4419"/>
              <w:tab w:val="right" w:pos="8838"/>
            </w:tabs>
            <w:spacing w:after="0"/>
            <w:jc w:val="right"/>
            <w:rPr>
              <w:rFonts w:ascii="Arial Narrow" w:hAnsi="Arial Narrow" w:cs="Arial Narrow"/>
              <w:b/>
              <w:bCs/>
              <w:i/>
              <w:iCs/>
              <w:sz w:val="16"/>
              <w:szCs w:val="16"/>
            </w:rPr>
          </w:pPr>
        </w:p>
        <w:p w14:paraId="5990FCB9" w14:textId="0ED50CBC" w:rsidR="00B91E42" w:rsidRPr="00260056" w:rsidRDefault="00B91E42" w:rsidP="003D7BF0">
          <w:pPr>
            <w:tabs>
              <w:tab w:val="center" w:pos="4419"/>
              <w:tab w:val="right" w:pos="8838"/>
            </w:tabs>
            <w:spacing w:after="0"/>
            <w:jc w:val="right"/>
            <w:rPr>
              <w:rFonts w:ascii="Arial Narrow" w:hAnsi="Arial Narrow" w:cs="Arial Narrow"/>
              <w:b/>
              <w:bCs/>
              <w:i/>
              <w:iCs/>
              <w:sz w:val="16"/>
              <w:szCs w:val="16"/>
            </w:rPr>
          </w:pPr>
          <w:r w:rsidRPr="00260056">
            <w:rPr>
              <w:rFonts w:ascii="Arial Narrow" w:hAnsi="Arial Narrow" w:cs="Arial Narrow"/>
              <w:b/>
              <w:bCs/>
              <w:i/>
              <w:iCs/>
              <w:sz w:val="16"/>
              <w:szCs w:val="16"/>
            </w:rPr>
            <w:t>SECRETARIA T</w:t>
          </w:r>
          <w:r>
            <w:rPr>
              <w:rFonts w:ascii="Arial Narrow" w:hAnsi="Arial Narrow" w:cs="Arial Narrow"/>
              <w:b/>
              <w:bCs/>
              <w:i/>
              <w:iCs/>
              <w:sz w:val="16"/>
              <w:szCs w:val="16"/>
            </w:rPr>
            <w:t>É</w:t>
          </w:r>
          <w:r w:rsidRPr="00260056">
            <w:rPr>
              <w:rFonts w:ascii="Arial Narrow" w:hAnsi="Arial Narrow" w:cs="Arial Narrow"/>
              <w:b/>
              <w:bCs/>
              <w:i/>
              <w:iCs/>
              <w:sz w:val="16"/>
              <w:szCs w:val="16"/>
            </w:rPr>
            <w:t xml:space="preserve">CNICA DE LA </w:t>
          </w:r>
        </w:p>
        <w:p w14:paraId="2A3C3287" w14:textId="77777777" w:rsidR="00B91E42" w:rsidRPr="00260056" w:rsidRDefault="00B91E42" w:rsidP="003D7BF0">
          <w:pPr>
            <w:tabs>
              <w:tab w:val="center" w:pos="4419"/>
              <w:tab w:val="right" w:pos="8838"/>
            </w:tabs>
            <w:spacing w:after="0"/>
            <w:jc w:val="right"/>
            <w:rPr>
              <w:rFonts w:ascii="Arial Narrow" w:hAnsi="Arial Narrow" w:cs="Arial Narrow"/>
              <w:b/>
              <w:bCs/>
              <w:i/>
              <w:iCs/>
              <w:sz w:val="16"/>
              <w:szCs w:val="16"/>
            </w:rPr>
          </w:pPr>
          <w:r w:rsidRPr="00260056">
            <w:rPr>
              <w:rFonts w:ascii="Arial Narrow" w:hAnsi="Arial Narrow" w:cs="Arial Narrow"/>
              <w:b/>
              <w:bCs/>
              <w:i/>
              <w:iCs/>
              <w:sz w:val="16"/>
              <w:szCs w:val="16"/>
            </w:rPr>
            <w:t>COMISIÓN DE PROTECCIÓN AL CONSUMIDOR</w:t>
          </w:r>
          <w:r>
            <w:rPr>
              <w:rFonts w:ascii="Arial Narrow" w:hAnsi="Arial Narrow" w:cs="Arial Narrow"/>
              <w:b/>
              <w:bCs/>
              <w:i/>
              <w:iCs/>
              <w:sz w:val="16"/>
              <w:szCs w:val="16"/>
            </w:rPr>
            <w:t xml:space="preserve"> 1</w:t>
          </w:r>
        </w:p>
        <w:p w14:paraId="626B3F68" w14:textId="77777777" w:rsidR="00B91E42" w:rsidRPr="00260056" w:rsidRDefault="00B91E42" w:rsidP="003D7BF0">
          <w:pPr>
            <w:tabs>
              <w:tab w:val="left" w:pos="0"/>
            </w:tabs>
            <w:spacing w:after="0"/>
            <w:ind w:firstLine="356"/>
            <w:jc w:val="right"/>
            <w:rPr>
              <w:rFonts w:ascii="Arial Narrow" w:hAnsi="Arial Narrow" w:cs="Arial Narrow"/>
              <w:b/>
              <w:bCs/>
              <w:i/>
              <w:iCs/>
              <w:sz w:val="16"/>
              <w:szCs w:val="16"/>
            </w:rPr>
          </w:pPr>
          <w:r w:rsidRPr="00260056">
            <w:rPr>
              <w:rFonts w:ascii="Arial Narrow" w:hAnsi="Arial Narrow" w:cs="Arial Narrow"/>
              <w:b/>
              <w:bCs/>
              <w:i/>
              <w:iCs/>
              <w:sz w:val="16"/>
              <w:szCs w:val="16"/>
            </w:rPr>
            <w:t>SEDE CENTRAL</w:t>
          </w:r>
        </w:p>
        <w:p w14:paraId="476C54DE" w14:textId="77777777" w:rsidR="00B91E42" w:rsidRPr="00260056" w:rsidRDefault="00B91E42" w:rsidP="003D7BF0">
          <w:pPr>
            <w:tabs>
              <w:tab w:val="left" w:pos="390"/>
              <w:tab w:val="center" w:pos="4419"/>
              <w:tab w:val="right" w:pos="8838"/>
            </w:tabs>
            <w:spacing w:after="0"/>
            <w:rPr>
              <w:rFonts w:ascii="Arial Narrow" w:hAnsi="Arial Narrow" w:cs="Arial Narrow"/>
              <w:sz w:val="16"/>
              <w:szCs w:val="16"/>
            </w:rPr>
          </w:pPr>
          <w:r w:rsidRPr="00260056">
            <w:rPr>
              <w:rFonts w:ascii="Arial Narrow" w:hAnsi="Arial Narrow" w:cs="Arial Narrow"/>
              <w:sz w:val="16"/>
              <w:szCs w:val="16"/>
            </w:rPr>
            <w:tab/>
          </w:r>
        </w:p>
      </w:tc>
    </w:tr>
    <w:bookmarkEnd w:id="28"/>
  </w:tbl>
  <w:p w14:paraId="0EC23770" w14:textId="77777777" w:rsidR="00B91E42" w:rsidRDefault="00B91E42">
    <w:pPr>
      <w:pStyle w:val="Encabezado"/>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4F8F59D" w14:textId="77777777" w:rsidR="00107A1A" w:rsidRDefault="00107A1A">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9C5F5C"/>
    <w:multiLevelType w:val="hybridMultilevel"/>
    <w:tmpl w:val="B4E4FE1A"/>
    <w:lvl w:ilvl="0" w:tplc="46AC9D96">
      <w:start w:val="1"/>
      <w:numFmt w:val="lowerRoman"/>
      <w:lvlText w:val="(%1)"/>
      <w:lvlJc w:val="left"/>
      <w:pPr>
        <w:ind w:left="1854" w:hanging="360"/>
      </w:pPr>
      <w:rPr>
        <w:rFonts w:ascii="Arial Narrow" w:eastAsia="Times New Roman" w:hAnsi="Arial Narrow" w:cs="Arial"/>
      </w:rPr>
    </w:lvl>
    <w:lvl w:ilvl="1" w:tplc="280A0019" w:tentative="1">
      <w:start w:val="1"/>
      <w:numFmt w:val="lowerLetter"/>
      <w:lvlText w:val="%2."/>
      <w:lvlJc w:val="left"/>
      <w:pPr>
        <w:ind w:left="2574" w:hanging="360"/>
      </w:pPr>
    </w:lvl>
    <w:lvl w:ilvl="2" w:tplc="280A001B" w:tentative="1">
      <w:start w:val="1"/>
      <w:numFmt w:val="lowerRoman"/>
      <w:lvlText w:val="%3."/>
      <w:lvlJc w:val="right"/>
      <w:pPr>
        <w:ind w:left="3294" w:hanging="180"/>
      </w:pPr>
    </w:lvl>
    <w:lvl w:ilvl="3" w:tplc="280A000F" w:tentative="1">
      <w:start w:val="1"/>
      <w:numFmt w:val="decimal"/>
      <w:lvlText w:val="%4."/>
      <w:lvlJc w:val="left"/>
      <w:pPr>
        <w:ind w:left="4014" w:hanging="360"/>
      </w:pPr>
    </w:lvl>
    <w:lvl w:ilvl="4" w:tplc="280A0019" w:tentative="1">
      <w:start w:val="1"/>
      <w:numFmt w:val="lowerLetter"/>
      <w:lvlText w:val="%5."/>
      <w:lvlJc w:val="left"/>
      <w:pPr>
        <w:ind w:left="4734" w:hanging="360"/>
      </w:pPr>
    </w:lvl>
    <w:lvl w:ilvl="5" w:tplc="280A001B" w:tentative="1">
      <w:start w:val="1"/>
      <w:numFmt w:val="lowerRoman"/>
      <w:lvlText w:val="%6."/>
      <w:lvlJc w:val="right"/>
      <w:pPr>
        <w:ind w:left="5454" w:hanging="180"/>
      </w:pPr>
    </w:lvl>
    <w:lvl w:ilvl="6" w:tplc="280A000F" w:tentative="1">
      <w:start w:val="1"/>
      <w:numFmt w:val="decimal"/>
      <w:lvlText w:val="%7."/>
      <w:lvlJc w:val="left"/>
      <w:pPr>
        <w:ind w:left="6174" w:hanging="360"/>
      </w:pPr>
    </w:lvl>
    <w:lvl w:ilvl="7" w:tplc="280A0019" w:tentative="1">
      <w:start w:val="1"/>
      <w:numFmt w:val="lowerLetter"/>
      <w:lvlText w:val="%8."/>
      <w:lvlJc w:val="left"/>
      <w:pPr>
        <w:ind w:left="6894" w:hanging="360"/>
      </w:pPr>
    </w:lvl>
    <w:lvl w:ilvl="8" w:tplc="280A001B" w:tentative="1">
      <w:start w:val="1"/>
      <w:numFmt w:val="lowerRoman"/>
      <w:lvlText w:val="%9."/>
      <w:lvlJc w:val="right"/>
      <w:pPr>
        <w:ind w:left="7614" w:hanging="180"/>
      </w:pPr>
    </w:lvl>
  </w:abstractNum>
  <w:abstractNum w:abstractNumId="1" w15:restartNumberingAfterBreak="0">
    <w:nsid w:val="1DDC255F"/>
    <w:multiLevelType w:val="multilevel"/>
    <w:tmpl w:val="B67E7184"/>
    <w:lvl w:ilvl="0">
      <w:start w:val="1"/>
      <w:numFmt w:val="lowerLetter"/>
      <w:lvlText w:val="%1."/>
      <w:lvlJc w:val="left"/>
      <w:pPr>
        <w:ind w:left="704" w:firstLine="284"/>
      </w:pPr>
    </w:lvl>
    <w:lvl w:ilvl="1">
      <w:start w:val="1"/>
      <w:numFmt w:val="lowerLetter"/>
      <w:lvlText w:val="%2."/>
      <w:lvlJc w:val="left"/>
      <w:pPr>
        <w:ind w:left="1364" w:firstLine="1004"/>
      </w:pPr>
    </w:lvl>
    <w:lvl w:ilvl="2">
      <w:start w:val="1"/>
      <w:numFmt w:val="lowerRoman"/>
      <w:lvlText w:val="%3."/>
      <w:lvlJc w:val="right"/>
      <w:pPr>
        <w:ind w:left="2084" w:firstLine="1904"/>
      </w:pPr>
    </w:lvl>
    <w:lvl w:ilvl="3">
      <w:start w:val="1"/>
      <w:numFmt w:val="decimal"/>
      <w:lvlText w:val="%4."/>
      <w:lvlJc w:val="left"/>
      <w:pPr>
        <w:ind w:left="2804" w:firstLine="2444"/>
      </w:pPr>
    </w:lvl>
    <w:lvl w:ilvl="4">
      <w:start w:val="1"/>
      <w:numFmt w:val="lowerLetter"/>
      <w:lvlText w:val="%5."/>
      <w:lvlJc w:val="left"/>
      <w:pPr>
        <w:ind w:left="3524" w:firstLine="3164"/>
      </w:pPr>
    </w:lvl>
    <w:lvl w:ilvl="5">
      <w:start w:val="1"/>
      <w:numFmt w:val="lowerRoman"/>
      <w:lvlText w:val="%6."/>
      <w:lvlJc w:val="right"/>
      <w:pPr>
        <w:ind w:left="4244" w:firstLine="4064"/>
      </w:pPr>
    </w:lvl>
    <w:lvl w:ilvl="6">
      <w:start w:val="1"/>
      <w:numFmt w:val="decimal"/>
      <w:lvlText w:val="%7."/>
      <w:lvlJc w:val="left"/>
      <w:pPr>
        <w:ind w:left="4964" w:firstLine="4604"/>
      </w:pPr>
    </w:lvl>
    <w:lvl w:ilvl="7">
      <w:start w:val="1"/>
      <w:numFmt w:val="lowerLetter"/>
      <w:lvlText w:val="%8."/>
      <w:lvlJc w:val="left"/>
      <w:pPr>
        <w:ind w:left="5684" w:firstLine="5324"/>
      </w:pPr>
    </w:lvl>
    <w:lvl w:ilvl="8">
      <w:start w:val="1"/>
      <w:numFmt w:val="lowerRoman"/>
      <w:lvlText w:val="%9."/>
      <w:lvlJc w:val="right"/>
      <w:pPr>
        <w:ind w:left="6404" w:firstLine="6224"/>
      </w:pPr>
    </w:lvl>
  </w:abstractNum>
  <w:abstractNum w:abstractNumId="2" w15:restartNumberingAfterBreak="0">
    <w:nsid w:val="21E63339"/>
    <w:multiLevelType w:val="hybridMultilevel"/>
    <w:tmpl w:val="B900D120"/>
    <w:lvl w:ilvl="0" w:tplc="6B1EE948">
      <w:start w:val="3"/>
      <w:numFmt w:val="decimal"/>
      <w:lvlText w:val="%1."/>
      <w:lvlJc w:val="left"/>
      <w:pPr>
        <w:ind w:left="720" w:hanging="360"/>
      </w:pPr>
      <w:rPr>
        <w:rFonts w:eastAsia="Times New Roman" w:cs="Segoe UI" w:hint="default"/>
        <w:color w:val="000000"/>
      </w:rPr>
    </w:lvl>
    <w:lvl w:ilvl="1" w:tplc="280A0019">
      <w:start w:val="1"/>
      <w:numFmt w:val="lowerLetter"/>
      <w:lvlText w:val="%2."/>
      <w:lvlJc w:val="left"/>
      <w:pPr>
        <w:ind w:left="1440" w:hanging="360"/>
      </w:pPr>
    </w:lvl>
    <w:lvl w:ilvl="2" w:tplc="010A175C">
      <w:start w:val="1"/>
      <w:numFmt w:val="lowerRoman"/>
      <w:lvlText w:val="(%3)"/>
      <w:lvlJc w:val="left"/>
      <w:pPr>
        <w:ind w:left="2340" w:hanging="36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3" w15:restartNumberingAfterBreak="0">
    <w:nsid w:val="2CE767C8"/>
    <w:multiLevelType w:val="multilevel"/>
    <w:tmpl w:val="1736D5B6"/>
    <w:lvl w:ilvl="0">
      <w:start w:val="1"/>
      <w:numFmt w:val="upperRoman"/>
      <w:lvlText w:val="%1."/>
      <w:lvlJc w:val="left"/>
      <w:pPr>
        <w:ind w:left="1080" w:firstLine="360"/>
      </w:pPr>
      <w:rPr>
        <w:b/>
        <w:bCs/>
      </w:rPr>
    </w:lvl>
    <w:lvl w:ilvl="1">
      <w:start w:val="1"/>
      <w:numFmt w:val="decimal"/>
      <w:lvlText w:val="%2."/>
      <w:lvlJc w:val="left"/>
      <w:pPr>
        <w:ind w:left="1440" w:firstLine="1080"/>
      </w:pPr>
    </w:lvl>
    <w:lvl w:ilvl="2">
      <w:start w:val="1"/>
      <w:numFmt w:val="lowerRoman"/>
      <w:lvlText w:val="(%3)"/>
      <w:lvlJc w:val="left"/>
      <w:pPr>
        <w:ind w:left="2700" w:firstLine="1980"/>
      </w:pPr>
    </w:lvl>
    <w:lvl w:ilvl="3">
      <w:start w:val="1"/>
      <w:numFmt w:val="lowerRoman"/>
      <w:lvlText w:val="(%4)"/>
      <w:lvlJc w:val="left"/>
      <w:pPr>
        <w:ind w:left="2880" w:firstLine="2520"/>
      </w:pPr>
    </w:lvl>
    <w:lvl w:ilvl="4">
      <w:start w:val="1"/>
      <w:numFmt w:val="lowerLetter"/>
      <w:lvlText w:val="%5."/>
      <w:lvlJc w:val="left"/>
      <w:pPr>
        <w:ind w:left="3600" w:firstLine="3240"/>
      </w:pPr>
    </w:lvl>
    <w:lvl w:ilvl="5">
      <w:start w:val="1"/>
      <w:numFmt w:val="lowerRoman"/>
      <w:lvlText w:val="%6."/>
      <w:lvlJc w:val="right"/>
      <w:pPr>
        <w:ind w:left="4320" w:firstLine="4140"/>
      </w:pPr>
    </w:lvl>
    <w:lvl w:ilvl="6">
      <w:start w:val="1"/>
      <w:numFmt w:val="decimal"/>
      <w:lvlText w:val="%7."/>
      <w:lvlJc w:val="left"/>
      <w:pPr>
        <w:ind w:left="5040" w:firstLine="4680"/>
      </w:pPr>
    </w:lvl>
    <w:lvl w:ilvl="7">
      <w:start w:val="1"/>
      <w:numFmt w:val="lowerLetter"/>
      <w:lvlText w:val="%8."/>
      <w:lvlJc w:val="left"/>
      <w:pPr>
        <w:ind w:left="5760" w:firstLine="5400"/>
      </w:pPr>
    </w:lvl>
    <w:lvl w:ilvl="8">
      <w:start w:val="1"/>
      <w:numFmt w:val="lowerRoman"/>
      <w:lvlText w:val="%9."/>
      <w:lvlJc w:val="right"/>
      <w:pPr>
        <w:ind w:left="6480" w:firstLine="6300"/>
      </w:pPr>
    </w:lvl>
  </w:abstractNum>
  <w:abstractNum w:abstractNumId="4" w15:restartNumberingAfterBreak="0">
    <w:nsid w:val="2D8E6D1E"/>
    <w:multiLevelType w:val="hybridMultilevel"/>
    <w:tmpl w:val="9E76C076"/>
    <w:lvl w:ilvl="0" w:tplc="E318D37C">
      <w:start w:val="4"/>
      <w:numFmt w:val="upperRoman"/>
      <w:lvlText w:val="%1."/>
      <w:lvlJc w:val="left"/>
      <w:pPr>
        <w:ind w:left="1080" w:hanging="720"/>
      </w:pPr>
      <w:rPr>
        <w:rFonts w:eastAsia="Times New Roman" w:cs="Arial" w:hint="default"/>
        <w:b/>
        <w:bCs/>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5" w15:restartNumberingAfterBreak="0">
    <w:nsid w:val="2E0A7913"/>
    <w:multiLevelType w:val="hybridMultilevel"/>
    <w:tmpl w:val="8F1CBADA"/>
    <w:lvl w:ilvl="0" w:tplc="FFFFFFFF">
      <w:start w:val="3"/>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6" w15:restartNumberingAfterBreak="0">
    <w:nsid w:val="33F61D2A"/>
    <w:multiLevelType w:val="multilevel"/>
    <w:tmpl w:val="04743700"/>
    <w:lvl w:ilvl="0">
      <w:start w:val="1"/>
      <w:numFmt w:val="lowerRoman"/>
      <w:lvlText w:val="(%1)"/>
      <w:lvlJc w:val="left"/>
      <w:pPr>
        <w:ind w:left="1080" w:firstLine="360"/>
      </w:pPr>
    </w:lvl>
    <w:lvl w:ilvl="1">
      <w:start w:val="1"/>
      <w:numFmt w:val="lowerLetter"/>
      <w:lvlText w:val="%2."/>
      <w:lvlJc w:val="left"/>
      <w:pPr>
        <w:ind w:left="1440" w:firstLine="1080"/>
      </w:pPr>
    </w:lvl>
    <w:lvl w:ilvl="2">
      <w:start w:val="1"/>
      <w:numFmt w:val="lowerRoman"/>
      <w:lvlText w:val="%3."/>
      <w:lvlJc w:val="right"/>
      <w:pPr>
        <w:ind w:left="2160" w:firstLine="1980"/>
      </w:pPr>
    </w:lvl>
    <w:lvl w:ilvl="3">
      <w:start w:val="1"/>
      <w:numFmt w:val="decimal"/>
      <w:lvlText w:val="%4."/>
      <w:lvlJc w:val="left"/>
      <w:pPr>
        <w:ind w:left="2880" w:firstLine="2520"/>
      </w:pPr>
    </w:lvl>
    <w:lvl w:ilvl="4">
      <w:start w:val="1"/>
      <w:numFmt w:val="lowerLetter"/>
      <w:lvlText w:val="%5."/>
      <w:lvlJc w:val="left"/>
      <w:pPr>
        <w:ind w:left="3600" w:firstLine="3240"/>
      </w:pPr>
    </w:lvl>
    <w:lvl w:ilvl="5">
      <w:start w:val="1"/>
      <w:numFmt w:val="lowerRoman"/>
      <w:lvlText w:val="%6."/>
      <w:lvlJc w:val="right"/>
      <w:pPr>
        <w:ind w:left="4320" w:firstLine="4140"/>
      </w:pPr>
    </w:lvl>
    <w:lvl w:ilvl="6">
      <w:start w:val="1"/>
      <w:numFmt w:val="decimal"/>
      <w:lvlText w:val="%7."/>
      <w:lvlJc w:val="left"/>
      <w:pPr>
        <w:ind w:left="5040" w:firstLine="4680"/>
      </w:pPr>
    </w:lvl>
    <w:lvl w:ilvl="7">
      <w:start w:val="1"/>
      <w:numFmt w:val="lowerLetter"/>
      <w:lvlText w:val="%8."/>
      <w:lvlJc w:val="left"/>
      <w:pPr>
        <w:ind w:left="5760" w:firstLine="5400"/>
      </w:pPr>
    </w:lvl>
    <w:lvl w:ilvl="8">
      <w:start w:val="1"/>
      <w:numFmt w:val="lowerRoman"/>
      <w:lvlText w:val="%9."/>
      <w:lvlJc w:val="right"/>
      <w:pPr>
        <w:ind w:left="6480" w:firstLine="6300"/>
      </w:pPr>
    </w:lvl>
  </w:abstractNum>
  <w:abstractNum w:abstractNumId="7" w15:restartNumberingAfterBreak="0">
    <w:nsid w:val="37B83CAF"/>
    <w:multiLevelType w:val="hybridMultilevel"/>
    <w:tmpl w:val="787E0FE2"/>
    <w:lvl w:ilvl="0" w:tplc="702846B4">
      <w:start w:val="1"/>
      <w:numFmt w:val="upperRoman"/>
      <w:lvlText w:val="%1."/>
      <w:lvlJc w:val="left"/>
      <w:pPr>
        <w:tabs>
          <w:tab w:val="num" w:pos="1080"/>
        </w:tabs>
        <w:ind w:left="1080" w:hanging="720"/>
      </w:pPr>
    </w:lvl>
    <w:lvl w:ilvl="1" w:tplc="9D5A09FE">
      <w:start w:val="1"/>
      <w:numFmt w:val="decimal"/>
      <w:lvlText w:val="%2."/>
      <w:lvlJc w:val="left"/>
      <w:pPr>
        <w:tabs>
          <w:tab w:val="num" w:pos="1440"/>
        </w:tabs>
        <w:ind w:left="1440" w:hanging="360"/>
      </w:pPr>
      <w:rPr>
        <w:b w:val="0"/>
        <w:bCs/>
      </w:rPr>
    </w:lvl>
    <w:lvl w:ilvl="2" w:tplc="010A175C">
      <w:start w:val="1"/>
      <w:numFmt w:val="lowerRoman"/>
      <w:lvlText w:val="(%3)"/>
      <w:lvlJc w:val="left"/>
      <w:pPr>
        <w:tabs>
          <w:tab w:val="num" w:pos="1430"/>
        </w:tabs>
        <w:ind w:left="1430" w:hanging="720"/>
      </w:pPr>
    </w:lvl>
    <w:lvl w:ilvl="3" w:tplc="0C0A000F">
      <w:start w:val="1"/>
      <w:numFmt w:val="decimal"/>
      <w:lvlText w:val="%4."/>
      <w:lvlJc w:val="left"/>
      <w:pPr>
        <w:tabs>
          <w:tab w:val="num" w:pos="2880"/>
        </w:tabs>
        <w:ind w:left="2880" w:hanging="360"/>
      </w:pPr>
    </w:lvl>
    <w:lvl w:ilvl="4" w:tplc="0C0A0019">
      <w:start w:val="1"/>
      <w:numFmt w:val="lowerLetter"/>
      <w:lvlText w:val="%5."/>
      <w:lvlJc w:val="left"/>
      <w:pPr>
        <w:tabs>
          <w:tab w:val="num" w:pos="3600"/>
        </w:tabs>
        <w:ind w:left="3600" w:hanging="360"/>
      </w:pPr>
    </w:lvl>
    <w:lvl w:ilvl="5" w:tplc="0C0A001B">
      <w:start w:val="1"/>
      <w:numFmt w:val="lowerRoman"/>
      <w:lvlText w:val="%6."/>
      <w:lvlJc w:val="right"/>
      <w:pPr>
        <w:tabs>
          <w:tab w:val="num" w:pos="4320"/>
        </w:tabs>
        <w:ind w:left="4320" w:hanging="180"/>
      </w:pPr>
    </w:lvl>
    <w:lvl w:ilvl="6" w:tplc="0C0A000F">
      <w:start w:val="1"/>
      <w:numFmt w:val="decimal"/>
      <w:lvlText w:val="%7."/>
      <w:lvlJc w:val="left"/>
      <w:pPr>
        <w:tabs>
          <w:tab w:val="num" w:pos="5040"/>
        </w:tabs>
        <w:ind w:left="5040" w:hanging="360"/>
      </w:pPr>
    </w:lvl>
    <w:lvl w:ilvl="7" w:tplc="0C0A0019">
      <w:start w:val="1"/>
      <w:numFmt w:val="lowerLetter"/>
      <w:lvlText w:val="%8."/>
      <w:lvlJc w:val="left"/>
      <w:pPr>
        <w:tabs>
          <w:tab w:val="num" w:pos="5760"/>
        </w:tabs>
        <w:ind w:left="5760" w:hanging="360"/>
      </w:pPr>
    </w:lvl>
    <w:lvl w:ilvl="8" w:tplc="0C0A001B">
      <w:start w:val="1"/>
      <w:numFmt w:val="lowerRoman"/>
      <w:lvlText w:val="%9."/>
      <w:lvlJc w:val="right"/>
      <w:pPr>
        <w:tabs>
          <w:tab w:val="num" w:pos="6480"/>
        </w:tabs>
        <w:ind w:left="6480" w:hanging="180"/>
      </w:pPr>
    </w:lvl>
  </w:abstractNum>
  <w:abstractNum w:abstractNumId="8" w15:restartNumberingAfterBreak="0">
    <w:nsid w:val="64236B44"/>
    <w:multiLevelType w:val="multilevel"/>
    <w:tmpl w:val="B836A7EA"/>
    <w:lvl w:ilvl="0">
      <w:start w:val="1"/>
      <w:numFmt w:val="lowerLetter"/>
      <w:lvlText w:val="%1."/>
      <w:lvlJc w:val="left"/>
      <w:pPr>
        <w:ind w:left="644" w:firstLine="284"/>
      </w:pPr>
    </w:lvl>
    <w:lvl w:ilvl="1">
      <w:start w:val="1"/>
      <w:numFmt w:val="lowerLetter"/>
      <w:lvlText w:val="%2."/>
      <w:lvlJc w:val="left"/>
      <w:pPr>
        <w:ind w:left="1364" w:firstLine="1004"/>
      </w:pPr>
    </w:lvl>
    <w:lvl w:ilvl="2">
      <w:start w:val="1"/>
      <w:numFmt w:val="lowerRoman"/>
      <w:lvlText w:val="%3."/>
      <w:lvlJc w:val="right"/>
      <w:pPr>
        <w:ind w:left="2084" w:firstLine="1904"/>
      </w:pPr>
    </w:lvl>
    <w:lvl w:ilvl="3">
      <w:start w:val="1"/>
      <w:numFmt w:val="decimal"/>
      <w:lvlText w:val="%4."/>
      <w:lvlJc w:val="left"/>
      <w:pPr>
        <w:ind w:left="2804" w:firstLine="2444"/>
      </w:pPr>
    </w:lvl>
    <w:lvl w:ilvl="4">
      <w:start w:val="1"/>
      <w:numFmt w:val="lowerLetter"/>
      <w:lvlText w:val="%5."/>
      <w:lvlJc w:val="left"/>
      <w:pPr>
        <w:ind w:left="3524" w:firstLine="3164"/>
      </w:pPr>
    </w:lvl>
    <w:lvl w:ilvl="5">
      <w:start w:val="1"/>
      <w:numFmt w:val="lowerRoman"/>
      <w:lvlText w:val="%6."/>
      <w:lvlJc w:val="right"/>
      <w:pPr>
        <w:ind w:left="4244" w:firstLine="4064"/>
      </w:pPr>
    </w:lvl>
    <w:lvl w:ilvl="6">
      <w:start w:val="1"/>
      <w:numFmt w:val="decimal"/>
      <w:lvlText w:val="%7."/>
      <w:lvlJc w:val="left"/>
      <w:pPr>
        <w:ind w:left="4964" w:firstLine="4604"/>
      </w:pPr>
    </w:lvl>
    <w:lvl w:ilvl="7">
      <w:start w:val="1"/>
      <w:numFmt w:val="lowerLetter"/>
      <w:lvlText w:val="%8."/>
      <w:lvlJc w:val="left"/>
      <w:pPr>
        <w:ind w:left="5684" w:firstLine="5324"/>
      </w:pPr>
    </w:lvl>
    <w:lvl w:ilvl="8">
      <w:start w:val="1"/>
      <w:numFmt w:val="lowerRoman"/>
      <w:lvlText w:val="%9."/>
      <w:lvlJc w:val="right"/>
      <w:pPr>
        <w:ind w:left="6404" w:firstLine="6224"/>
      </w:pPr>
    </w:lvl>
  </w:abstractNum>
  <w:num w:numId="1" w16cid:durableId="1782020880">
    <w:abstractNumId w:val="8"/>
  </w:num>
  <w:num w:numId="2" w16cid:durableId="1002659640">
    <w:abstractNumId w:val="1"/>
  </w:num>
  <w:num w:numId="3" w16cid:durableId="1907296634">
    <w:abstractNumId w:val="6"/>
  </w:num>
  <w:num w:numId="4" w16cid:durableId="1618637410">
    <w:abstractNumId w:val="3"/>
  </w:num>
  <w:num w:numId="5" w16cid:durableId="1323312085">
    <w:abstractNumId w:val="7"/>
  </w:num>
  <w:num w:numId="6" w16cid:durableId="511990849">
    <w:abstractNumId w:val="0"/>
  </w:num>
  <w:num w:numId="7" w16cid:durableId="320161429">
    <w:abstractNumId w:val="4"/>
  </w:num>
  <w:num w:numId="8" w16cid:durableId="1648822136">
    <w:abstractNumId w:val="2"/>
  </w:num>
  <w:num w:numId="9" w16cid:durableId="522668121">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A79A0"/>
    <w:rsid w:val="000009FF"/>
    <w:rsid w:val="000138BC"/>
    <w:rsid w:val="00014D19"/>
    <w:rsid w:val="000153EC"/>
    <w:rsid w:val="00026DA0"/>
    <w:rsid w:val="000313B8"/>
    <w:rsid w:val="00043A1C"/>
    <w:rsid w:val="00076B57"/>
    <w:rsid w:val="00080193"/>
    <w:rsid w:val="0008134D"/>
    <w:rsid w:val="000A1CD5"/>
    <w:rsid w:val="000A2C5A"/>
    <w:rsid w:val="000B7A09"/>
    <w:rsid w:val="000C03E0"/>
    <w:rsid w:val="000C186B"/>
    <w:rsid w:val="000C4DDA"/>
    <w:rsid w:val="000D0811"/>
    <w:rsid w:val="000D52AF"/>
    <w:rsid w:val="000E04C3"/>
    <w:rsid w:val="000E5C8E"/>
    <w:rsid w:val="000E6429"/>
    <w:rsid w:val="000F776B"/>
    <w:rsid w:val="00107A1A"/>
    <w:rsid w:val="0011620A"/>
    <w:rsid w:val="00121544"/>
    <w:rsid w:val="00124069"/>
    <w:rsid w:val="00130629"/>
    <w:rsid w:val="001306B4"/>
    <w:rsid w:val="00131702"/>
    <w:rsid w:val="00164BA4"/>
    <w:rsid w:val="00166964"/>
    <w:rsid w:val="001670D0"/>
    <w:rsid w:val="00171A25"/>
    <w:rsid w:val="001817A1"/>
    <w:rsid w:val="001839F5"/>
    <w:rsid w:val="0019248B"/>
    <w:rsid w:val="001973E1"/>
    <w:rsid w:val="001A4278"/>
    <w:rsid w:val="001A6BA4"/>
    <w:rsid w:val="001B51BB"/>
    <w:rsid w:val="001B5674"/>
    <w:rsid w:val="001B56A2"/>
    <w:rsid w:val="001B6FB2"/>
    <w:rsid w:val="001B6FF8"/>
    <w:rsid w:val="001C0060"/>
    <w:rsid w:val="001D0C14"/>
    <w:rsid w:val="001D3F79"/>
    <w:rsid w:val="001F2C32"/>
    <w:rsid w:val="001F344A"/>
    <w:rsid w:val="001F462D"/>
    <w:rsid w:val="002017B0"/>
    <w:rsid w:val="002024D8"/>
    <w:rsid w:val="0021374A"/>
    <w:rsid w:val="00214AB8"/>
    <w:rsid w:val="00215307"/>
    <w:rsid w:val="002162CF"/>
    <w:rsid w:val="00224CBC"/>
    <w:rsid w:val="00226794"/>
    <w:rsid w:val="00251562"/>
    <w:rsid w:val="00260C16"/>
    <w:rsid w:val="0027292C"/>
    <w:rsid w:val="002769D6"/>
    <w:rsid w:val="0028248F"/>
    <w:rsid w:val="0028624B"/>
    <w:rsid w:val="00290C55"/>
    <w:rsid w:val="002919C1"/>
    <w:rsid w:val="00291B98"/>
    <w:rsid w:val="00293F2F"/>
    <w:rsid w:val="002A0A1A"/>
    <w:rsid w:val="002A10BA"/>
    <w:rsid w:val="002B0771"/>
    <w:rsid w:val="002B2DF7"/>
    <w:rsid w:val="002C265E"/>
    <w:rsid w:val="002D68A3"/>
    <w:rsid w:val="002E5997"/>
    <w:rsid w:val="002E5B3A"/>
    <w:rsid w:val="002F36CE"/>
    <w:rsid w:val="002F47E6"/>
    <w:rsid w:val="0030215E"/>
    <w:rsid w:val="00317533"/>
    <w:rsid w:val="003246B7"/>
    <w:rsid w:val="00327F5B"/>
    <w:rsid w:val="003303E9"/>
    <w:rsid w:val="003304BA"/>
    <w:rsid w:val="003416D0"/>
    <w:rsid w:val="00345437"/>
    <w:rsid w:val="0035023E"/>
    <w:rsid w:val="00353D90"/>
    <w:rsid w:val="003569CD"/>
    <w:rsid w:val="003609C5"/>
    <w:rsid w:val="00366C46"/>
    <w:rsid w:val="003719B7"/>
    <w:rsid w:val="003748FB"/>
    <w:rsid w:val="003863D4"/>
    <w:rsid w:val="003A00D7"/>
    <w:rsid w:val="003A1D33"/>
    <w:rsid w:val="003A3BA5"/>
    <w:rsid w:val="003A3BA6"/>
    <w:rsid w:val="003A555E"/>
    <w:rsid w:val="003A71B1"/>
    <w:rsid w:val="003C22C4"/>
    <w:rsid w:val="003C6685"/>
    <w:rsid w:val="004251B6"/>
    <w:rsid w:val="00446C90"/>
    <w:rsid w:val="00446DA8"/>
    <w:rsid w:val="00453840"/>
    <w:rsid w:val="004551D0"/>
    <w:rsid w:val="00466DFF"/>
    <w:rsid w:val="0047310F"/>
    <w:rsid w:val="00487837"/>
    <w:rsid w:val="004A45A4"/>
    <w:rsid w:val="004B0B44"/>
    <w:rsid w:val="004B1E5F"/>
    <w:rsid w:val="004B6816"/>
    <w:rsid w:val="004C4BF2"/>
    <w:rsid w:val="004D0925"/>
    <w:rsid w:val="004D6D10"/>
    <w:rsid w:val="004D7945"/>
    <w:rsid w:val="004F1116"/>
    <w:rsid w:val="005007C9"/>
    <w:rsid w:val="00515328"/>
    <w:rsid w:val="00531C07"/>
    <w:rsid w:val="00537A7E"/>
    <w:rsid w:val="00537BD7"/>
    <w:rsid w:val="00544EBE"/>
    <w:rsid w:val="00547BF9"/>
    <w:rsid w:val="005505B7"/>
    <w:rsid w:val="0055380D"/>
    <w:rsid w:val="005636EE"/>
    <w:rsid w:val="00565126"/>
    <w:rsid w:val="00565BE7"/>
    <w:rsid w:val="00565E92"/>
    <w:rsid w:val="0058044E"/>
    <w:rsid w:val="005B08A8"/>
    <w:rsid w:val="005B4857"/>
    <w:rsid w:val="005B7265"/>
    <w:rsid w:val="005B7647"/>
    <w:rsid w:val="005C641F"/>
    <w:rsid w:val="005D3B8D"/>
    <w:rsid w:val="005D7A26"/>
    <w:rsid w:val="005E2D97"/>
    <w:rsid w:val="005E5407"/>
    <w:rsid w:val="005E58C8"/>
    <w:rsid w:val="005F38F3"/>
    <w:rsid w:val="00601F77"/>
    <w:rsid w:val="00612454"/>
    <w:rsid w:val="00626395"/>
    <w:rsid w:val="00646CC7"/>
    <w:rsid w:val="00654587"/>
    <w:rsid w:val="00657D0C"/>
    <w:rsid w:val="00673955"/>
    <w:rsid w:val="006A6044"/>
    <w:rsid w:val="006B784B"/>
    <w:rsid w:val="006E20FA"/>
    <w:rsid w:val="006E326E"/>
    <w:rsid w:val="006F0D03"/>
    <w:rsid w:val="006F63C6"/>
    <w:rsid w:val="007070BB"/>
    <w:rsid w:val="00711750"/>
    <w:rsid w:val="00714623"/>
    <w:rsid w:val="007205B3"/>
    <w:rsid w:val="00723C18"/>
    <w:rsid w:val="00732D6C"/>
    <w:rsid w:val="00735F8D"/>
    <w:rsid w:val="0074378D"/>
    <w:rsid w:val="0074704C"/>
    <w:rsid w:val="0074741A"/>
    <w:rsid w:val="00752307"/>
    <w:rsid w:val="007578E4"/>
    <w:rsid w:val="0076125F"/>
    <w:rsid w:val="00761FEA"/>
    <w:rsid w:val="00762D3E"/>
    <w:rsid w:val="00763DFC"/>
    <w:rsid w:val="0076646A"/>
    <w:rsid w:val="00772A00"/>
    <w:rsid w:val="00783D3F"/>
    <w:rsid w:val="00793E0A"/>
    <w:rsid w:val="007A4F99"/>
    <w:rsid w:val="007A5184"/>
    <w:rsid w:val="007B50E3"/>
    <w:rsid w:val="007B6063"/>
    <w:rsid w:val="007C669A"/>
    <w:rsid w:val="007D31A8"/>
    <w:rsid w:val="007D6512"/>
    <w:rsid w:val="007D7707"/>
    <w:rsid w:val="007E3262"/>
    <w:rsid w:val="007E409F"/>
    <w:rsid w:val="007F305F"/>
    <w:rsid w:val="007F4EFA"/>
    <w:rsid w:val="00803D7E"/>
    <w:rsid w:val="0080766B"/>
    <w:rsid w:val="00811A2B"/>
    <w:rsid w:val="00826948"/>
    <w:rsid w:val="0083186C"/>
    <w:rsid w:val="00835D83"/>
    <w:rsid w:val="008475B3"/>
    <w:rsid w:val="00851689"/>
    <w:rsid w:val="008525E8"/>
    <w:rsid w:val="00856C2A"/>
    <w:rsid w:val="008625AB"/>
    <w:rsid w:val="00872A80"/>
    <w:rsid w:val="00873F56"/>
    <w:rsid w:val="00877B92"/>
    <w:rsid w:val="00880742"/>
    <w:rsid w:val="008819A6"/>
    <w:rsid w:val="008834B0"/>
    <w:rsid w:val="00890B1F"/>
    <w:rsid w:val="0089579A"/>
    <w:rsid w:val="00895AB6"/>
    <w:rsid w:val="00896A8E"/>
    <w:rsid w:val="008977F1"/>
    <w:rsid w:val="00897AD7"/>
    <w:rsid w:val="008A211A"/>
    <w:rsid w:val="008A2912"/>
    <w:rsid w:val="008A2ABA"/>
    <w:rsid w:val="008A4F60"/>
    <w:rsid w:val="008A6481"/>
    <w:rsid w:val="008B4811"/>
    <w:rsid w:val="008C6BCC"/>
    <w:rsid w:val="008C7DBE"/>
    <w:rsid w:val="008E2E5A"/>
    <w:rsid w:val="008E6BA0"/>
    <w:rsid w:val="008E746F"/>
    <w:rsid w:val="008F6DF7"/>
    <w:rsid w:val="00924F24"/>
    <w:rsid w:val="00947FE2"/>
    <w:rsid w:val="009606E6"/>
    <w:rsid w:val="00967D93"/>
    <w:rsid w:val="009805B9"/>
    <w:rsid w:val="00985114"/>
    <w:rsid w:val="00987623"/>
    <w:rsid w:val="00996DC2"/>
    <w:rsid w:val="009B0B00"/>
    <w:rsid w:val="009B2027"/>
    <w:rsid w:val="009C3228"/>
    <w:rsid w:val="009D2900"/>
    <w:rsid w:val="009D4278"/>
    <w:rsid w:val="009D66A2"/>
    <w:rsid w:val="009D7D45"/>
    <w:rsid w:val="00A008E2"/>
    <w:rsid w:val="00A0361F"/>
    <w:rsid w:val="00A04DB7"/>
    <w:rsid w:val="00A17FC8"/>
    <w:rsid w:val="00A23703"/>
    <w:rsid w:val="00A37879"/>
    <w:rsid w:val="00A50683"/>
    <w:rsid w:val="00A54BBE"/>
    <w:rsid w:val="00A66205"/>
    <w:rsid w:val="00A66BF2"/>
    <w:rsid w:val="00A66DE0"/>
    <w:rsid w:val="00A675FC"/>
    <w:rsid w:val="00A7053E"/>
    <w:rsid w:val="00A760AA"/>
    <w:rsid w:val="00A84194"/>
    <w:rsid w:val="00A87B9B"/>
    <w:rsid w:val="00A91613"/>
    <w:rsid w:val="00AA1996"/>
    <w:rsid w:val="00AA61D3"/>
    <w:rsid w:val="00AB0626"/>
    <w:rsid w:val="00AC5DF4"/>
    <w:rsid w:val="00AC634C"/>
    <w:rsid w:val="00AE2D20"/>
    <w:rsid w:val="00B07D5F"/>
    <w:rsid w:val="00B12B46"/>
    <w:rsid w:val="00B20DDF"/>
    <w:rsid w:val="00B27062"/>
    <w:rsid w:val="00B3607D"/>
    <w:rsid w:val="00B37A7A"/>
    <w:rsid w:val="00B42367"/>
    <w:rsid w:val="00B45EBC"/>
    <w:rsid w:val="00B71A7D"/>
    <w:rsid w:val="00B739FB"/>
    <w:rsid w:val="00B906B1"/>
    <w:rsid w:val="00B91E42"/>
    <w:rsid w:val="00B934C3"/>
    <w:rsid w:val="00B953E7"/>
    <w:rsid w:val="00B96409"/>
    <w:rsid w:val="00B97AB5"/>
    <w:rsid w:val="00BA3FD4"/>
    <w:rsid w:val="00BA461D"/>
    <w:rsid w:val="00BA6E57"/>
    <w:rsid w:val="00BB47E5"/>
    <w:rsid w:val="00BC42BA"/>
    <w:rsid w:val="00BD2086"/>
    <w:rsid w:val="00BD470D"/>
    <w:rsid w:val="00BD7737"/>
    <w:rsid w:val="00BE0677"/>
    <w:rsid w:val="00BE23D5"/>
    <w:rsid w:val="00BF1B59"/>
    <w:rsid w:val="00C03E0B"/>
    <w:rsid w:val="00C04498"/>
    <w:rsid w:val="00C2093C"/>
    <w:rsid w:val="00C20DB0"/>
    <w:rsid w:val="00C30CCD"/>
    <w:rsid w:val="00C472DA"/>
    <w:rsid w:val="00C56FC4"/>
    <w:rsid w:val="00C6431E"/>
    <w:rsid w:val="00C72EFF"/>
    <w:rsid w:val="00C77DFA"/>
    <w:rsid w:val="00C803D9"/>
    <w:rsid w:val="00C93C33"/>
    <w:rsid w:val="00C95E59"/>
    <w:rsid w:val="00CA0260"/>
    <w:rsid w:val="00CA59A2"/>
    <w:rsid w:val="00CB098D"/>
    <w:rsid w:val="00CC5228"/>
    <w:rsid w:val="00CD0C8E"/>
    <w:rsid w:val="00CD118F"/>
    <w:rsid w:val="00CD1878"/>
    <w:rsid w:val="00CD245D"/>
    <w:rsid w:val="00CD62B5"/>
    <w:rsid w:val="00CE01D5"/>
    <w:rsid w:val="00CE35A6"/>
    <w:rsid w:val="00CF40EB"/>
    <w:rsid w:val="00D0172A"/>
    <w:rsid w:val="00D049FC"/>
    <w:rsid w:val="00D04A70"/>
    <w:rsid w:val="00D1030B"/>
    <w:rsid w:val="00D13818"/>
    <w:rsid w:val="00D46CD3"/>
    <w:rsid w:val="00D502EA"/>
    <w:rsid w:val="00D53538"/>
    <w:rsid w:val="00D53DDE"/>
    <w:rsid w:val="00D56261"/>
    <w:rsid w:val="00D6254A"/>
    <w:rsid w:val="00D62B83"/>
    <w:rsid w:val="00D66B2A"/>
    <w:rsid w:val="00D753B8"/>
    <w:rsid w:val="00D95607"/>
    <w:rsid w:val="00DA02A5"/>
    <w:rsid w:val="00DA79A0"/>
    <w:rsid w:val="00DB05E2"/>
    <w:rsid w:val="00DB4DD5"/>
    <w:rsid w:val="00DB5CCB"/>
    <w:rsid w:val="00DB6197"/>
    <w:rsid w:val="00DC00FF"/>
    <w:rsid w:val="00DD043A"/>
    <w:rsid w:val="00DD0EE7"/>
    <w:rsid w:val="00DE4803"/>
    <w:rsid w:val="00DE7477"/>
    <w:rsid w:val="00DE7EA8"/>
    <w:rsid w:val="00E128FA"/>
    <w:rsid w:val="00E142DD"/>
    <w:rsid w:val="00E2296F"/>
    <w:rsid w:val="00E500B6"/>
    <w:rsid w:val="00E55AB3"/>
    <w:rsid w:val="00E55D8D"/>
    <w:rsid w:val="00E6140E"/>
    <w:rsid w:val="00E67D34"/>
    <w:rsid w:val="00E83F88"/>
    <w:rsid w:val="00EA78F9"/>
    <w:rsid w:val="00EB1821"/>
    <w:rsid w:val="00EB4D2D"/>
    <w:rsid w:val="00EC2858"/>
    <w:rsid w:val="00EC4780"/>
    <w:rsid w:val="00ED4B2D"/>
    <w:rsid w:val="00ED5D86"/>
    <w:rsid w:val="00ED6393"/>
    <w:rsid w:val="00EE3204"/>
    <w:rsid w:val="00EF478C"/>
    <w:rsid w:val="00F01410"/>
    <w:rsid w:val="00F14BCC"/>
    <w:rsid w:val="00F3683E"/>
    <w:rsid w:val="00F37E66"/>
    <w:rsid w:val="00F54F2D"/>
    <w:rsid w:val="00F709C5"/>
    <w:rsid w:val="00F71384"/>
    <w:rsid w:val="00F754DE"/>
    <w:rsid w:val="00F779CE"/>
    <w:rsid w:val="00F85C52"/>
    <w:rsid w:val="00F953F2"/>
    <w:rsid w:val="00F954C6"/>
    <w:rsid w:val="00FB44B8"/>
    <w:rsid w:val="00FB6AAD"/>
    <w:rsid w:val="00FD4A06"/>
    <w:rsid w:val="00FE1FBD"/>
  </w:rsids>
  <m:mathPr>
    <m:mathFont m:val="Cambria Math"/>
    <m:brkBin m:val="before"/>
    <m:brkBinSub m:val="--"/>
    <m:smallFrac m:val="0"/>
    <m:dispDef/>
    <m:lMargin m:val="0"/>
    <m:rMargin m:val="0"/>
    <m:defJc m:val="centerGroup"/>
    <m:wrapIndent m:val="1440"/>
    <m:intLim m:val="subSup"/>
    <m:naryLim m:val="undOvr"/>
  </m:mathPr>
  <w:themeFontLang w:val="es-P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7B552EE"/>
  <w15:chartTrackingRefBased/>
  <w15:docId w15:val="{75A261F1-5E5C-4122-9D51-C29276AC471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s-PE"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qFormat="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qFormat="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A79A0"/>
  </w:style>
  <w:style w:type="paragraph" w:styleId="Ttulo1">
    <w:name w:val="heading 1"/>
    <w:basedOn w:val="Normal"/>
    <w:next w:val="Normal"/>
    <w:link w:val="Ttulo1Car"/>
    <w:uiPriority w:val="9"/>
    <w:qFormat/>
    <w:rsid w:val="00DA79A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DA79A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DA79A0"/>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DA79A0"/>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DA79A0"/>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DA79A0"/>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DA79A0"/>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DA79A0"/>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DA79A0"/>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DA79A0"/>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DA79A0"/>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DA79A0"/>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DA79A0"/>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DA79A0"/>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DA79A0"/>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DA79A0"/>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DA79A0"/>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DA79A0"/>
    <w:rPr>
      <w:rFonts w:eastAsiaTheme="majorEastAsia" w:cstheme="majorBidi"/>
      <w:color w:val="272727" w:themeColor="text1" w:themeTint="D8"/>
    </w:rPr>
  </w:style>
  <w:style w:type="paragraph" w:styleId="Ttulo">
    <w:name w:val="Title"/>
    <w:basedOn w:val="Normal"/>
    <w:next w:val="Normal"/>
    <w:link w:val="TtuloCar"/>
    <w:uiPriority w:val="10"/>
    <w:qFormat/>
    <w:rsid w:val="00DA79A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DA79A0"/>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DA79A0"/>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DA79A0"/>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DA79A0"/>
    <w:pPr>
      <w:spacing w:before="160"/>
      <w:jc w:val="center"/>
    </w:pPr>
    <w:rPr>
      <w:i/>
      <w:iCs/>
      <w:color w:val="404040" w:themeColor="text1" w:themeTint="BF"/>
    </w:rPr>
  </w:style>
  <w:style w:type="character" w:customStyle="1" w:styleId="CitaCar">
    <w:name w:val="Cita Car"/>
    <w:basedOn w:val="Fuentedeprrafopredeter"/>
    <w:link w:val="Cita"/>
    <w:uiPriority w:val="29"/>
    <w:rsid w:val="00DA79A0"/>
    <w:rPr>
      <w:i/>
      <w:iCs/>
      <w:color w:val="404040" w:themeColor="text1" w:themeTint="BF"/>
    </w:rPr>
  </w:style>
  <w:style w:type="paragraph" w:styleId="Prrafodelista">
    <w:name w:val="List Paragraph"/>
    <w:aliases w:val="Cita Pie de Página,titulo,Párrafo 2,Footnote,List Paragraph1,Titulo de Fígura,TITULO A,Titulo parrafo,Punto,Cuadro 2-1,Fundamentacion,SubPárrafo de lista,Lista vistosa - Énfasis 11,Bulleted List,Nivel 3,Párrafo,Título Tablas y Figuras,P"/>
    <w:basedOn w:val="Normal"/>
    <w:link w:val="PrrafodelistaCar"/>
    <w:uiPriority w:val="34"/>
    <w:qFormat/>
    <w:rsid w:val="00DA79A0"/>
    <w:pPr>
      <w:ind w:left="720"/>
      <w:contextualSpacing/>
    </w:pPr>
  </w:style>
  <w:style w:type="character" w:styleId="nfasisintenso">
    <w:name w:val="Intense Emphasis"/>
    <w:basedOn w:val="Fuentedeprrafopredeter"/>
    <w:uiPriority w:val="21"/>
    <w:qFormat/>
    <w:rsid w:val="00DA79A0"/>
    <w:rPr>
      <w:i/>
      <w:iCs/>
      <w:color w:val="0F4761" w:themeColor="accent1" w:themeShade="BF"/>
    </w:rPr>
  </w:style>
  <w:style w:type="paragraph" w:styleId="Citadestacada">
    <w:name w:val="Intense Quote"/>
    <w:basedOn w:val="Normal"/>
    <w:next w:val="Normal"/>
    <w:link w:val="CitadestacadaCar"/>
    <w:uiPriority w:val="30"/>
    <w:qFormat/>
    <w:rsid w:val="00DA79A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DA79A0"/>
    <w:rPr>
      <w:i/>
      <w:iCs/>
      <w:color w:val="0F4761" w:themeColor="accent1" w:themeShade="BF"/>
    </w:rPr>
  </w:style>
  <w:style w:type="character" w:styleId="Referenciaintensa">
    <w:name w:val="Intense Reference"/>
    <w:basedOn w:val="Fuentedeprrafopredeter"/>
    <w:uiPriority w:val="32"/>
    <w:qFormat/>
    <w:rsid w:val="00DA79A0"/>
    <w:rPr>
      <w:b/>
      <w:bCs/>
      <w:smallCaps/>
      <w:color w:val="0F4761" w:themeColor="accent1" w:themeShade="BF"/>
      <w:spacing w:val="5"/>
    </w:rPr>
  </w:style>
  <w:style w:type="paragraph" w:styleId="Sinespaciado">
    <w:name w:val="No Spacing"/>
    <w:uiPriority w:val="1"/>
    <w:qFormat/>
    <w:rsid w:val="00DA79A0"/>
    <w:pPr>
      <w:spacing w:after="0" w:line="240" w:lineRule="auto"/>
    </w:pPr>
  </w:style>
  <w:style w:type="paragraph" w:styleId="Textonotapie">
    <w:name w:val="footnote text"/>
    <w:aliases w:val="Car,Car2,Car Car Car Car Car Car Car Car Car Car Car Car Car Car,Car Car Car Car Car Car Car Car Car Car Car Car Car Car Car Car Car,Car Car Car Car Car Car Car Car Car Car Car Car Car Car Car Car Car Car,Car Car Car Car Car C,Ca,fn Car,C"/>
    <w:basedOn w:val="Normal"/>
    <w:link w:val="TextonotapieCar"/>
    <w:uiPriority w:val="99"/>
    <w:unhideWhenUsed/>
    <w:qFormat/>
    <w:rsid w:val="00DA79A0"/>
    <w:pPr>
      <w:spacing w:after="0" w:line="240" w:lineRule="auto"/>
    </w:pPr>
    <w:rPr>
      <w:sz w:val="20"/>
      <w:szCs w:val="20"/>
    </w:rPr>
  </w:style>
  <w:style w:type="character" w:customStyle="1" w:styleId="TextonotapieCar">
    <w:name w:val="Texto nota pie Car"/>
    <w:aliases w:val="Car Car,Car2 Car,Car Car Car Car Car Car Car Car Car Car Car Car Car Car Car,Car Car Car Car Car Car Car Car Car Car Car Car Car Car Car Car Car Car1,Car Car Car Car Car Car Car Car Car Car Car Car Car Car Car Car Car Car Car,Ca Car"/>
    <w:basedOn w:val="Fuentedeprrafopredeter"/>
    <w:link w:val="Textonotapie"/>
    <w:qFormat/>
    <w:rsid w:val="00DA79A0"/>
    <w:rPr>
      <w:sz w:val="20"/>
      <w:szCs w:val="20"/>
    </w:rPr>
  </w:style>
  <w:style w:type="paragraph" w:styleId="Encabezado">
    <w:name w:val="header"/>
    <w:basedOn w:val="Normal"/>
    <w:link w:val="EncabezadoCar"/>
    <w:uiPriority w:val="99"/>
    <w:unhideWhenUsed/>
    <w:rsid w:val="00DA79A0"/>
    <w:pPr>
      <w:tabs>
        <w:tab w:val="center" w:pos="4252"/>
        <w:tab w:val="right" w:pos="8504"/>
      </w:tabs>
      <w:spacing w:after="0" w:line="240" w:lineRule="auto"/>
    </w:pPr>
  </w:style>
  <w:style w:type="character" w:customStyle="1" w:styleId="EncabezadoCar">
    <w:name w:val="Encabezado Car"/>
    <w:basedOn w:val="Fuentedeprrafopredeter"/>
    <w:link w:val="Encabezado"/>
    <w:uiPriority w:val="99"/>
    <w:rsid w:val="00DA79A0"/>
  </w:style>
  <w:style w:type="paragraph" w:styleId="Piedepgina">
    <w:name w:val="footer"/>
    <w:basedOn w:val="Normal"/>
    <w:link w:val="PiedepginaCar"/>
    <w:uiPriority w:val="99"/>
    <w:unhideWhenUsed/>
    <w:rsid w:val="00DA79A0"/>
    <w:pPr>
      <w:tabs>
        <w:tab w:val="center" w:pos="4252"/>
        <w:tab w:val="right" w:pos="8504"/>
      </w:tabs>
      <w:spacing w:after="0" w:line="240" w:lineRule="auto"/>
    </w:pPr>
  </w:style>
  <w:style w:type="character" w:customStyle="1" w:styleId="PiedepginaCar">
    <w:name w:val="Pie de página Car"/>
    <w:basedOn w:val="Fuentedeprrafopredeter"/>
    <w:link w:val="Piedepgina"/>
    <w:uiPriority w:val="99"/>
    <w:rsid w:val="00DA79A0"/>
  </w:style>
  <w:style w:type="paragraph" w:styleId="NormalWeb">
    <w:name w:val="Normal (Web)"/>
    <w:basedOn w:val="Normal"/>
    <w:uiPriority w:val="99"/>
    <w:semiHidden/>
    <w:unhideWhenUsed/>
    <w:rsid w:val="00DA79A0"/>
    <w:rPr>
      <w:rFonts w:ascii="Times New Roman" w:hAnsi="Times New Roman" w:cs="Times New Roman"/>
      <w:sz w:val="24"/>
      <w:szCs w:val="24"/>
    </w:rPr>
  </w:style>
  <w:style w:type="character" w:styleId="Refdenotaalpie">
    <w:name w:val="footnote reference"/>
    <w:aliases w:val="Ref,de nota al pie,註腳內容,FC,16 Point,Superscript 6 Point,Ref.,de,nota,al,pie,Texto,Char,ftref,Referencia nota al pie,Car Car Car Car Car Car Car Car Car Car Car Car Car Car Car1,Car Car1 C,Car2 Car1,C1,Ca Ca,Car1,Car21,Texto nota pie1"/>
    <w:link w:val="Texto1"/>
    <w:uiPriority w:val="99"/>
    <w:qFormat/>
    <w:rsid w:val="00DA79A0"/>
    <w:rPr>
      <w:rFonts w:ascii="Times New Roman" w:hAnsi="Times New Roman" w:cs="Times New Roman"/>
      <w:vertAlign w:val="superscript"/>
    </w:rPr>
  </w:style>
  <w:style w:type="paragraph" w:customStyle="1" w:styleId="Texto1">
    <w:name w:val="Texto1"/>
    <w:aliases w:val="nota1,pie1,Char1,text1,Texto nota pie11,footnote text1,Car Car Car Car Car Car1,Car Char Char1,Car Char Car Car1,Car Char Car Car Car Car1,text C1,t1,footnote11,te1,pie11,footnote,Car3,tex1,Sangría1,de1,texto1,normal1,Car Car Car Car Car Car11"/>
    <w:basedOn w:val="Normal"/>
    <w:link w:val="Refdenotaalpie"/>
    <w:uiPriority w:val="99"/>
    <w:qFormat/>
    <w:rsid w:val="00DA79A0"/>
    <w:pPr>
      <w:spacing w:after="0" w:line="240" w:lineRule="auto"/>
    </w:pPr>
    <w:rPr>
      <w:rFonts w:ascii="Times New Roman" w:hAnsi="Times New Roman" w:cs="Times New Roman"/>
      <w:vertAlign w:val="superscript"/>
    </w:rPr>
  </w:style>
  <w:style w:type="character" w:customStyle="1" w:styleId="PrrafodelistaCar">
    <w:name w:val="Párrafo de lista Car"/>
    <w:aliases w:val="Cita Pie de Página Car,titulo Car,Párrafo 2 Car,Footnote Car,List Paragraph1 Car,Titulo de Fígura Car,TITULO A Car,Titulo parrafo Car,Punto Car,Cuadro 2-1 Car,Fundamentacion Car,SubPárrafo de lista Car,Lista vistosa - Énfasis 11 Car"/>
    <w:link w:val="Prrafodelista"/>
    <w:uiPriority w:val="34"/>
    <w:qFormat/>
    <w:locked/>
    <w:rsid w:val="00121544"/>
  </w:style>
  <w:style w:type="character" w:styleId="Refdecomentario">
    <w:name w:val="annotation reference"/>
    <w:basedOn w:val="Fuentedeprrafopredeter"/>
    <w:uiPriority w:val="99"/>
    <w:semiHidden/>
    <w:unhideWhenUsed/>
    <w:rsid w:val="00B71A7D"/>
    <w:rPr>
      <w:sz w:val="16"/>
      <w:szCs w:val="16"/>
    </w:rPr>
  </w:style>
  <w:style w:type="paragraph" w:styleId="Textocomentario">
    <w:name w:val="annotation text"/>
    <w:basedOn w:val="Normal"/>
    <w:link w:val="TextocomentarioCar"/>
    <w:uiPriority w:val="99"/>
    <w:unhideWhenUsed/>
    <w:rsid w:val="00B71A7D"/>
    <w:pPr>
      <w:spacing w:line="240" w:lineRule="auto"/>
    </w:pPr>
    <w:rPr>
      <w:sz w:val="20"/>
      <w:szCs w:val="20"/>
    </w:rPr>
  </w:style>
  <w:style w:type="character" w:customStyle="1" w:styleId="TextocomentarioCar">
    <w:name w:val="Texto comentario Car"/>
    <w:basedOn w:val="Fuentedeprrafopredeter"/>
    <w:link w:val="Textocomentario"/>
    <w:uiPriority w:val="99"/>
    <w:rsid w:val="00B71A7D"/>
    <w:rPr>
      <w:sz w:val="20"/>
      <w:szCs w:val="20"/>
    </w:rPr>
  </w:style>
  <w:style w:type="paragraph" w:styleId="Asuntodelcomentario">
    <w:name w:val="annotation subject"/>
    <w:basedOn w:val="Textocomentario"/>
    <w:next w:val="Textocomentario"/>
    <w:link w:val="AsuntodelcomentarioCar"/>
    <w:uiPriority w:val="99"/>
    <w:semiHidden/>
    <w:unhideWhenUsed/>
    <w:rsid w:val="00B71A7D"/>
    <w:rPr>
      <w:b/>
      <w:bCs/>
    </w:rPr>
  </w:style>
  <w:style w:type="character" w:customStyle="1" w:styleId="AsuntodelcomentarioCar">
    <w:name w:val="Asunto del comentario Car"/>
    <w:basedOn w:val="TextocomentarioCar"/>
    <w:link w:val="Asuntodelcomentario"/>
    <w:uiPriority w:val="99"/>
    <w:semiHidden/>
    <w:rsid w:val="00B71A7D"/>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s>
</file>

<file path=word/_rels/header2.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871C90D-1A5B-420B-93B0-13D1F198278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175</TotalTime>
  <Pages>8</Pages>
  <Words>2207</Words>
  <Characters>12139</Characters>
  <Application>Microsoft Office Word</Application>
  <DocSecurity>0</DocSecurity>
  <Lines>101</Lines>
  <Paragraphs>28</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14318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Sandro José Polanco Cano</dc:creator>
  <cp:keywords/>
  <dc:description/>
  <cp:lastModifiedBy>Apoyo CC1 E</cp:lastModifiedBy>
  <cp:revision>128</cp:revision>
  <dcterms:created xsi:type="dcterms:W3CDTF">2024-06-18T08:44:00Z</dcterms:created>
  <dcterms:modified xsi:type="dcterms:W3CDTF">2026-07-10T14:00:00Z</dcterms:modified>
</cp:coreProperties>
</file>