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Arial Narrow" w:hAnsi="Arial Narrow" w:cs="Arial Narrow"/>
          <w:b/>
          <w:color w:val="000000"/>
          <w:kern w:val="0"/>
          <w:lang w:eastAsia="es-PE"/>
          <w14:ligatures w14:val="none"/>
        </w:rPr>
        <w:t xml:space="preserve">BRAYAN </w:t>
      </w:r>
      <w:r w:rsidRPr="00670A89">
        <w:rPr>
          <w:rFonts w:ascii="Arial Narrow" w:eastAsia="Arial Narrow" w:hAnsi="Arial Narrow" w:cs="Arial Narrow"/>
          <w:b/>
          <w:color w:val="000000"/>
          <w:kern w:val="0"/>
          <w:lang w:eastAsia="es-PE"/>
          <w14:ligatures w14:val="none"/>
        </w:rPr>
        <w:t>GAVIEL HUAMANI VALENZUELA (SEÑOR HUAMANI)</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A46B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A46BA">
        <w:rPr>
          <w:rFonts w:ascii="Arial Narrow" w:eastAsia="Times New Roman" w:hAnsi="Arial Narrow" w:cs="Times New Roman"/>
          <w:color w:val="000000"/>
          <w:kern w:val="0"/>
          <w:shd w:val="clear" w:color="auto" w:fill="FFFFFF"/>
          <w:lang w:eastAsia="es-PE"/>
          <w14:ligatures w14:val="none"/>
        </w:rPr>
        <w:t xml:space="preserve"> de 2025</w:t>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Mediante el escrito del 16 de abril de 2025</w:t>
      </w:r>
      <w:r w:rsidRPr="003A46BA">
        <w:rPr>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el señor Huamani d</w:t>
      </w:r>
      <w:r w:rsidRPr="003A46BA">
        <w:rPr>
          <w:rFonts w:ascii="Arial Narrow" w:eastAsia="Times New Roman" w:hAnsi="Arial Narrow" w:cs="Arial"/>
          <w:color w:val="000000"/>
          <w:kern w:val="0"/>
          <w:lang w:val="es-ES" w:eastAsia="es-ES"/>
          <w14:ligatures w14:val="none"/>
        </w:rPr>
        <w:t>enunció a Mapfre por presuntas infracciones a la Ley 29571, Código de Protección y Defensa del Consumidor (en adelante, Código)</w:t>
      </w:r>
      <w:r w:rsidRPr="003A46BA">
        <w:rPr>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señalando </w:t>
      </w:r>
      <w:r w:rsidRPr="003A46BA">
        <w:rPr>
          <w:rFonts w:ascii="Arial Narrow" w:eastAsia="Times New Roman" w:hAnsi="Arial Narrow" w:cs="Arial"/>
          <w:bCs/>
          <w:color w:val="000000"/>
          <w:kern w:val="0"/>
          <w:lang w:val="es-ES" w:eastAsia="es-ES"/>
          <w14:ligatures w14:val="none"/>
        </w:rPr>
        <w:t>lo siguiente:</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Huamani </w:t>
      </w:r>
      <w:r w:rsidRPr="003A46BA">
        <w:rPr>
          <w:rFonts w:ascii="Arial Narrow" w:eastAsia="Times New Roman" w:hAnsi="Arial Narrow" w:cs="Arial"/>
          <w:color w:val="000000"/>
          <w:kern w:val="0"/>
          <w:lang w:val="es-ES" w:eastAsia="es-ES"/>
          <w14:ligatures w14:val="none"/>
        </w:rPr>
        <w:t xml:space="preserve">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w:t>
      </w:r>
      <w:r w:rsidRPr="003A46BA">
        <w:rPr>
          <w:rFonts w:ascii="Arial Narrow" w:eastAsia="Times New Roman" w:hAnsi="Arial Narrow" w:cs="Arial"/>
          <w:color w:val="000000"/>
          <w:kern w:val="0"/>
          <w:lang w:eastAsia="es-ES"/>
          <w14:ligatures w14:val="none"/>
        </w:rPr>
        <w:t>Seguro de Vida</w:t>
      </w:r>
      <w:r w:rsidRPr="003A46BA">
        <w:rPr>
          <w:rFonts w:ascii="Arial Narrow" w:eastAsia="Times New Roman" w:hAnsi="Arial Narrow" w:cs="Arial"/>
          <w:color w:val="000000"/>
          <w:kern w:val="0"/>
          <w:lang w:val="es-ES" w:eastAsia="es-ES"/>
          <w14:ligatures w14:val="none"/>
        </w:rPr>
        <w:t>. Por otra parte, no requirió el reembolso de costos y costas del presente procedimiento.</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del Código</w:t>
      </w:r>
      <w:r w:rsidRPr="0039743B">
        <w:rPr>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D03A93">
        <w:rPr>
          <w:rFonts w:ascii="Arial Narrow" w:eastAsia="Times New Roman" w:hAnsi="Arial Narrow" w:cs="Times New Roman"/>
          <w:color w:val="000000"/>
          <w:kern w:val="0"/>
          <w:shd w:val="clear" w:color="auto" w:fill="FFFFFF"/>
          <w:lang w:eastAsia="es-PE"/>
          <w14:ligatures w14:val="none"/>
        </w:rPr>
        <w:t xml:space="preserve">denuncia del </w:t>
      </w:r>
      <w:r w:rsidRPr="00D03A93">
        <w:rPr>
          <w:rFonts w:ascii="Arial Narrow" w:eastAsia="Times New Roman" w:hAnsi="Arial Narrow" w:cs="Arial"/>
          <w:color w:val="000000"/>
          <w:kern w:val="0"/>
          <w:lang w:val="es-ES" w:eastAsia="es-ES"/>
          <w14:ligatures w14:val="none"/>
        </w:rPr>
        <w:t xml:space="preserve">16 de abril de 2025 </w:t>
      </w:r>
      <w:r w:rsidRPr="00D03A93">
        <w:rPr>
          <w:rFonts w:ascii="Arial Narrow" w:eastAsia="Times New Roman" w:hAnsi="Arial Narrow" w:cs="Times New Roman"/>
          <w:color w:val="000000"/>
          <w:kern w:val="0"/>
          <w:shd w:val="clear" w:color="auto" w:fill="FFFFFF"/>
          <w:lang w:eastAsia="es-PE"/>
          <w14:ligatures w14:val="none"/>
        </w:rPr>
        <w:t xml:space="preserve">interpuesta por </w:t>
      </w:r>
      <w:r w:rsidRPr="00472589">
        <w:rPr>
          <w:rFonts w:ascii="Arial Narrow" w:hAnsi="Arial Narrow" w:cs="Arial"/>
          <w:bCs/>
          <w:spacing w:val="-3"/>
          <w:kern w:val="0"/>
          <w14:ligatures w14:val="none"/>
        </w:rPr>
        <w:t xml:space="preserve">el señor </w:t>
      </w:r>
      <w:r w:rsidRPr="00472589">
        <w:rPr>
          <w:rFonts w:ascii="Arial Narrow" w:eastAsia="Times New Roman" w:hAnsi="Arial Narrow" w:cs="Times New Roman"/>
          <w:color w:val="000000"/>
          <w:kern w:val="0"/>
          <w:shd w:val="clear" w:color="auto" w:fill="FFFFFF"/>
          <w:lang w:eastAsia="es-PE"/>
          <w14:ligatures w14:val="none"/>
        </w:rPr>
        <w:t xml:space="preserve">Brayan </w:t>
      </w:r>
      <w:proofErr w:type="spellStart"/>
      <w:r w:rsidRPr="00472589">
        <w:rPr>
          <w:rFonts w:ascii="Arial Narrow" w:eastAsia="Times New Roman" w:hAnsi="Arial Narrow" w:cs="Times New Roman"/>
          <w:color w:val="000000"/>
          <w:kern w:val="0"/>
          <w:shd w:val="clear" w:color="auto" w:fill="FFFFFF"/>
          <w:lang w:eastAsia="es-PE"/>
          <w14:ligatures w14:val="none"/>
        </w:rPr>
        <w:t>Gaviel</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Huamani Valenzuela contra </w:t>
      </w:r>
      <w:r w:rsidRPr="00472589">
        <w:rPr>
          <w:rFonts w:ascii="Arial Narrow" w:eastAsia="Arial Narrow" w:hAnsi="Arial Narrow" w:cs="Arial Narrow"/>
          <w:bCs/>
        </w:rPr>
        <w:t xml:space="preserve">Mapfre Perú Compañía de Seguros y </w:t>
      </w:r>
      <w:r w:rsidRPr="00BC513A">
        <w:rPr>
          <w:rFonts w:ascii="Arial Narrow" w:eastAsia="Arial Narrow" w:hAnsi="Arial Narrow" w:cs="Arial Narrow"/>
          <w:bCs/>
        </w:rPr>
        <w:t>Reaseguros S.A.</w:t>
      </w:r>
      <w:r w:rsidRPr="00BC513A">
        <w:rPr>
          <w:rFonts w:ascii="Arial Narrow" w:eastAsia="Times New Roman" w:hAnsi="Arial Narrow" w:cs="Times New Roman"/>
          <w:color w:val="000000"/>
          <w:kern w:val="0"/>
          <w:shd w:val="clear" w:color="auto" w:fill="FFFFFF"/>
          <w:lang w:eastAsia="es-PE"/>
          <w14:ligatures w14:val="none"/>
        </w:rPr>
        <w:t>, por lo siguiente:</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highlight w:val="green"/>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highlight w:val="green"/>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14:paraId="39B29D34"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306F22">
        <w:rPr>
          <w:rFonts w:ascii="Arial Narrow" w:eastAsia="Times New Roman" w:hAnsi="Arial Narrow" w:cs="Arial"/>
          <w:color w:val="000000"/>
          <w:kern w:val="0"/>
          <w:lang w:val="es-ES" w:eastAsia="es-ES"/>
          <w14:ligatures w14:val="none"/>
        </w:rPr>
        <w:t xml:space="preserve">16 de abril de </w:t>
      </w:r>
      <w:r w:rsidRPr="009C78F7">
        <w:rPr>
          <w:rFonts w:ascii="Arial Narrow" w:eastAsia="Times New Roman" w:hAnsi="Arial Narrow" w:cs="Arial"/>
          <w:color w:val="000000"/>
          <w:kern w:val="0"/>
          <w:lang w:val="es-ES" w:eastAsia="es-ES"/>
          <w14:ligatures w14:val="none"/>
        </w:rPr>
        <w:t>2025</w:t>
      </w:r>
      <w:r w:rsidRPr="009C78F7">
        <w:rPr>
          <w:rFonts w:ascii="Arial Narrow" w:eastAsia="Calibri" w:hAnsi="Arial Narrow" w:cs="Arial"/>
          <w:kern w:val="0"/>
          <w14:ligatures w14:val="none"/>
        </w:rPr>
        <w:t xml:space="preserve">, </w:t>
      </w:r>
      <w:r w:rsidRPr="009C78F7">
        <w:rPr>
          <w:rFonts w:ascii="Arial Narrow" w:eastAsia="Arial Narrow" w:hAnsi="Arial Narrow" w:cs="Arial Narrow"/>
          <w:color w:val="000000"/>
          <w:kern w:val="0"/>
          <w:lang w:eastAsia="es-PE"/>
          <w14:ligatures w14:val="none"/>
        </w:rPr>
        <w:t>a</w:t>
      </w:r>
      <w:r w:rsidRPr="009C78F7">
        <w:rPr>
          <w:rFonts w:ascii="Arial Narrow" w:eastAsia="Times New Roman" w:hAnsi="Arial Narrow" w:cs="Times New Roman"/>
          <w:color w:val="000000"/>
          <w:kern w:val="0"/>
          <w:shd w:val="clear" w:color="auto" w:fill="FFFFFF"/>
          <w:lang w:eastAsia="es-PE"/>
          <w14:ligatures w14:val="none"/>
        </w:rPr>
        <w:t xml:space="preserve"> </w:t>
      </w:r>
      <w:r w:rsidRPr="009C78F7">
        <w:rPr>
          <w:rFonts w:ascii="Arial Narrow" w:eastAsia="Arial Narrow" w:hAnsi="Arial Narrow" w:cs="Arial Narrow"/>
          <w:bCs/>
        </w:rPr>
        <w:t>Mapfre Perú Compañía de Seguros y Reaseguros S.A.</w:t>
      </w:r>
      <w:r w:rsidRPr="009C78F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57D8">
        <w:rPr>
          <w:rFonts w:ascii="Arial Narrow" w:hAnsi="Arial Narrow" w:cs="Arial"/>
          <w:bCs/>
          <w:spacing w:val="-3"/>
          <w:kern w:val="0"/>
          <w14:ligatures w14:val="none"/>
        </w:rPr>
        <w:t xml:space="preserve">requerir al señor </w:t>
      </w:r>
      <w:r w:rsidRPr="003257D8">
        <w:rPr>
          <w:rFonts w:ascii="Arial Narrow" w:eastAsia="Times New Roman" w:hAnsi="Arial Narrow" w:cs="Times New Roman"/>
          <w:color w:val="000000"/>
          <w:kern w:val="0"/>
          <w:shd w:val="clear" w:color="auto" w:fill="FFFFFF"/>
          <w:lang w:eastAsia="es-PE"/>
          <w14:ligatures w14:val="none"/>
        </w:rPr>
        <w:t xml:space="preserve">Brayan </w:t>
      </w:r>
      <w:proofErr w:type="spellStart"/>
      <w:r w:rsidRPr="003257D8">
        <w:rPr>
          <w:rFonts w:ascii="Arial Narrow" w:eastAsia="Times New Roman" w:hAnsi="Arial Narrow" w:cs="Times New Roman"/>
          <w:color w:val="000000"/>
          <w:kern w:val="0"/>
          <w:shd w:val="clear" w:color="auto" w:fill="FFFFFF"/>
          <w:lang w:eastAsia="es-PE"/>
          <w14:ligatures w14:val="none"/>
        </w:rPr>
        <w:t>Gaviel</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Huamani Valenzuela </w:t>
      </w:r>
      <w:r w:rsidRPr="003257D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257D8">
        <w:rPr>
          <w:rFonts w:ascii="Arial Narrow" w:eastAsia="Times New Roman" w:hAnsi="Arial Narrow" w:cs="Segoe UI"/>
          <w:color w:val="000000"/>
          <w:kern w:val="0"/>
          <w:lang w:eastAsia="es-PE"/>
          <w14:ligatures w14:val="none"/>
        </w:rPr>
        <w:t/>
      </w:r>
      <w:r w:rsidRPr="003257D8">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