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0DD1DFA3" w:rsidR="00CA59A2" w:rsidRPr="00432ED7" w:rsidRDefault="00CA59A2" w:rsidP="00B0077D">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1A347B" w:rsidRPr="001A347B">
        <w:rPr>
          <w:rFonts w:ascii="Arial Narrow" w:eastAsia="Times New Roman" w:hAnsi="Arial Narrow" w:cs="Times New Roman"/>
          <w:b/>
          <w:bCs/>
          <w:color w:val="000000"/>
          <w:kern w:val="0"/>
          <w:shd w:val="clear" w:color="auto" w:fill="FFFFFF"/>
          <w:lang w:eastAsia="es-PE"/>
          <w14:ligatures w14:val="none"/>
        </w:rPr>
        <w:t>2672</w:t>
      </w:r>
      <w:r w:rsidRPr="001A347B">
        <w:rPr>
          <w:rFonts w:ascii="Arial Narrow" w:eastAsia="Times New Roman" w:hAnsi="Arial Narrow" w:cs="Times New Roman"/>
          <w:b/>
          <w:bCs/>
          <w:color w:val="000000"/>
          <w:kern w:val="0"/>
          <w:shd w:val="clear" w:color="auto" w:fill="FFFFFF"/>
          <w:lang w:eastAsia="es-PE"/>
          <w14:ligatures w14:val="none"/>
        </w:rPr>
        <w:t>-2025/CC</w:t>
      </w:r>
      <w:r w:rsidRPr="00432ED7">
        <w:rPr>
          <w:rFonts w:ascii="Arial Narrow" w:eastAsia="Times New Roman" w:hAnsi="Arial Narrow" w:cs="Times New Roman"/>
          <w:b/>
          <w:bCs/>
          <w:color w:val="000000"/>
          <w:kern w:val="0"/>
          <w:shd w:val="clear" w:color="auto" w:fill="FFFFFF"/>
          <w:lang w:eastAsia="es-PE"/>
          <w14:ligatures w14:val="none"/>
        </w:rPr>
        <w:t>1</w:t>
      </w:r>
    </w:p>
    <w:p w14:paraId="7E5DC22B" w14:textId="0A781E37" w:rsidR="00CA59A2" w:rsidRPr="00432ED7" w:rsidRDefault="00CA59A2" w:rsidP="00B0077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32ED7">
        <w:rPr>
          <w:rFonts w:ascii="Arial Narrow" w:eastAsia="Arial Narrow" w:hAnsi="Arial Narrow" w:cs="Arial Narrow"/>
          <w:b/>
          <w:color w:val="000000"/>
          <w:kern w:val="0"/>
          <w:lang w:eastAsia="es-PE"/>
          <w14:ligatures w14:val="none"/>
        </w:rPr>
        <w:t>DENUNCIANTE</w:t>
      </w:r>
      <w:r w:rsidRPr="00432ED7">
        <w:rPr>
          <w:rFonts w:ascii="Arial Narrow" w:eastAsia="Arial Narrow" w:hAnsi="Arial Narrow" w:cs="Arial Narrow"/>
          <w:b/>
          <w:color w:val="000000"/>
          <w:kern w:val="0"/>
          <w:lang w:eastAsia="es-PE"/>
          <w14:ligatures w14:val="none"/>
        </w:rPr>
        <w:tab/>
        <w:t>:</w:t>
      </w:r>
      <w:r w:rsidRPr="00432ED7">
        <w:rPr>
          <w:rFonts w:ascii="Arial Narrow" w:eastAsia="Arial Narrow" w:hAnsi="Arial Narrow" w:cs="Arial Narrow"/>
          <w:b/>
          <w:color w:val="000000"/>
          <w:kern w:val="0"/>
          <w:lang w:eastAsia="es-PE"/>
          <w14:ligatures w14:val="none"/>
        </w:rPr>
        <w:tab/>
      </w:r>
      <w:r w:rsidR="001A347B" w:rsidRPr="00432ED7">
        <w:rPr>
          <w:rFonts w:ascii="Arial Narrow" w:eastAsia="Arial Narrow" w:hAnsi="Arial Narrow" w:cs="Arial Narrow"/>
          <w:b/>
          <w:color w:val="000000"/>
          <w:kern w:val="0"/>
          <w:lang w:eastAsia="es-PE"/>
          <w14:ligatures w14:val="none"/>
        </w:rPr>
        <w:t xml:space="preserve">ANA LUISA CÓRDOVA PANTOJA </w:t>
      </w:r>
      <w:r w:rsidRPr="00432ED7">
        <w:rPr>
          <w:rFonts w:ascii="Arial Narrow" w:eastAsia="Arial Narrow" w:hAnsi="Arial Narrow" w:cs="Arial Narrow"/>
          <w:b/>
          <w:color w:val="000000"/>
          <w:kern w:val="0"/>
          <w:lang w:eastAsia="es-PE"/>
          <w14:ligatures w14:val="none"/>
        </w:rPr>
        <w:t xml:space="preserve">(SEÑORA </w:t>
      </w:r>
      <w:r w:rsidR="001A347B" w:rsidRPr="00432ED7">
        <w:rPr>
          <w:rFonts w:ascii="Arial Narrow" w:eastAsia="Arial Narrow" w:hAnsi="Arial Narrow" w:cs="Arial Narrow"/>
          <w:b/>
          <w:color w:val="000000"/>
          <w:kern w:val="0"/>
          <w:lang w:eastAsia="es-PE"/>
          <w14:ligatures w14:val="none"/>
        </w:rPr>
        <w:t>CÓRDOVA</w:t>
      </w:r>
      <w:r w:rsidRPr="00432ED7">
        <w:rPr>
          <w:rFonts w:ascii="Arial Narrow" w:eastAsia="Arial Narrow" w:hAnsi="Arial Narrow" w:cs="Arial Narrow"/>
          <w:b/>
          <w:color w:val="000000"/>
          <w:kern w:val="0"/>
          <w:lang w:eastAsia="es-PE"/>
          <w14:ligatures w14:val="none"/>
        </w:rPr>
        <w:t>)</w:t>
      </w:r>
    </w:p>
    <w:p w14:paraId="6DEEEDFE" w14:textId="389AC993" w:rsidR="00CA59A2" w:rsidRPr="00432ED7" w:rsidRDefault="001A347B" w:rsidP="00B0077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32ED7">
        <w:rPr>
          <w:rFonts w:ascii="Arial Narrow" w:eastAsia="Arial Narrow" w:hAnsi="Arial Narrow" w:cs="Arial Narrow"/>
          <w:b/>
          <w:color w:val="000000"/>
          <w:kern w:val="0"/>
          <w:lang w:eastAsia="es-PE"/>
          <w14:ligatures w14:val="none"/>
        </w:rPr>
        <w:t>DENUNCIADO</w:t>
      </w:r>
      <w:r w:rsidRPr="00432ED7">
        <w:rPr>
          <w:rFonts w:ascii="Arial Narrow" w:eastAsia="Arial Narrow" w:hAnsi="Arial Narrow" w:cs="Arial Narrow"/>
          <w:b/>
          <w:color w:val="000000"/>
          <w:kern w:val="0"/>
          <w:lang w:eastAsia="es-PE"/>
          <w14:ligatures w14:val="none"/>
        </w:rPr>
        <w:tab/>
        <w:t>:</w:t>
      </w:r>
      <w:r w:rsidRPr="00432ED7">
        <w:rPr>
          <w:rFonts w:ascii="Arial Narrow" w:eastAsia="Arial Narrow" w:hAnsi="Arial Narrow" w:cs="Arial Narrow"/>
          <w:b/>
          <w:color w:val="000000"/>
          <w:kern w:val="0"/>
          <w:lang w:eastAsia="es-PE"/>
          <w14:ligatures w14:val="none"/>
        </w:rPr>
        <w:tab/>
        <w:t>MAPFRE PERÚ COMPAÑÍA DE SEGUROS Y REASEGUROS S.A. (MAPFRE)</w:t>
      </w:r>
    </w:p>
    <w:p w14:paraId="022D2B94" w14:textId="77777777" w:rsidR="00CA59A2" w:rsidRPr="00432ED7" w:rsidRDefault="00CA59A2" w:rsidP="00B0077D">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432ED7">
        <w:rPr>
          <w:rFonts w:ascii="Arial Narrow" w:eastAsia="Arial Narrow" w:hAnsi="Arial Narrow" w:cs="Arial Narrow"/>
          <w:b/>
          <w:color w:val="000000"/>
          <w:kern w:val="0"/>
          <w:lang w:eastAsia="es-PE"/>
          <w14:ligatures w14:val="none"/>
        </w:rPr>
        <w:t>MATERIAS</w:t>
      </w:r>
      <w:r w:rsidRPr="00432ED7">
        <w:rPr>
          <w:rFonts w:ascii="Arial Narrow" w:eastAsia="Arial Narrow" w:hAnsi="Arial Narrow" w:cs="Arial Narrow"/>
          <w:b/>
          <w:color w:val="000000"/>
          <w:kern w:val="0"/>
          <w:lang w:eastAsia="es-PE"/>
          <w14:ligatures w14:val="none"/>
        </w:rPr>
        <w:tab/>
        <w:t xml:space="preserve">: </w:t>
      </w:r>
      <w:r w:rsidRPr="00432ED7">
        <w:rPr>
          <w:rFonts w:ascii="Arial Narrow" w:eastAsia="Arial Narrow" w:hAnsi="Arial Narrow" w:cs="Arial Narrow"/>
          <w:b/>
          <w:color w:val="000000"/>
          <w:kern w:val="0"/>
          <w:lang w:eastAsia="es-PE"/>
          <w14:ligatures w14:val="none"/>
        </w:rPr>
        <w:tab/>
        <w:t>ADMISIÓN A TRÁMITE</w:t>
      </w:r>
    </w:p>
    <w:p w14:paraId="19ED7B73" w14:textId="77777777" w:rsidR="00CA59A2" w:rsidRPr="00432ED7" w:rsidRDefault="00CA59A2" w:rsidP="00B0077D">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432ED7">
        <w:rPr>
          <w:rFonts w:ascii="Arial Narrow" w:eastAsia="Arial Narrow" w:hAnsi="Arial Narrow" w:cs="Arial Narrow"/>
          <w:b/>
          <w:color w:val="000000"/>
          <w:kern w:val="0"/>
          <w:lang w:eastAsia="es-PE"/>
          <w14:ligatures w14:val="none"/>
        </w:rPr>
        <w:t xml:space="preserve">REQUERIMIENTO DE INFORMACIÓN </w:t>
      </w:r>
    </w:p>
    <w:p w14:paraId="46A5A479" w14:textId="6F3C8CBE" w:rsidR="00CA59A2" w:rsidRPr="00432ED7" w:rsidRDefault="00CA59A2" w:rsidP="00B0077D">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432ED7">
        <w:rPr>
          <w:rFonts w:ascii="Arial Narrow" w:eastAsia="Arial Narrow" w:hAnsi="Arial Narrow" w:cs="Arial Narrow"/>
          <w:b/>
          <w:color w:val="000000"/>
          <w:kern w:val="0"/>
          <w:lang w:eastAsia="es-PE"/>
          <w14:ligatures w14:val="none"/>
        </w:rPr>
        <w:t xml:space="preserve">RESOLUCIÓN </w:t>
      </w:r>
      <w:r w:rsidRPr="00432ED7">
        <w:rPr>
          <w:rFonts w:ascii="Arial Narrow" w:eastAsia="Arial Narrow" w:hAnsi="Arial Narrow" w:cs="Arial Narrow"/>
          <w:b/>
          <w:color w:val="000000"/>
          <w:kern w:val="0"/>
          <w:lang w:eastAsia="es-PE"/>
          <w14:ligatures w14:val="none"/>
        </w:rPr>
        <w:tab/>
        <w:t>:</w:t>
      </w:r>
      <w:r w:rsidRPr="00432ED7">
        <w:rPr>
          <w:rFonts w:ascii="Arial Narrow" w:eastAsia="Arial Narrow" w:hAnsi="Arial Narrow" w:cs="Arial Narrow"/>
          <w:b/>
          <w:color w:val="000000"/>
          <w:kern w:val="0"/>
          <w:lang w:eastAsia="es-PE"/>
          <w14:ligatures w14:val="none"/>
        </w:rPr>
        <w:tab/>
      </w:r>
      <w:r w:rsidR="00B94942" w:rsidRPr="00432ED7">
        <w:rPr>
          <w:rFonts w:ascii="Arial Narrow" w:eastAsia="Arial Narrow" w:hAnsi="Arial Narrow" w:cs="Arial Narrow"/>
          <w:b/>
          <w:color w:val="000000"/>
          <w:kern w:val="0"/>
          <w:lang w:eastAsia="es-PE"/>
          <w14:ligatures w14:val="none"/>
        </w:rPr>
        <w:t>1</w:t>
      </w:r>
    </w:p>
    <w:p w14:paraId="5BA3A18D" w14:textId="77777777" w:rsidR="00CA59A2" w:rsidRPr="00432ED7" w:rsidRDefault="00CA59A2" w:rsidP="00B0077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1D9C940" w:rsidR="00CA59A2" w:rsidRPr="00432ED7" w:rsidRDefault="00CA59A2" w:rsidP="00B0077D">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432ED7">
        <w:rPr>
          <w:rFonts w:ascii="Arial Narrow" w:eastAsia="Times New Roman" w:hAnsi="Arial Narrow" w:cs="Times New Roman"/>
          <w:color w:val="000000"/>
          <w:kern w:val="0"/>
          <w:shd w:val="clear" w:color="auto" w:fill="FFFFFF"/>
          <w:lang w:eastAsia="es-PE"/>
          <w14:ligatures w14:val="none"/>
        </w:rPr>
        <w:t xml:space="preserve">Lima, </w:t>
      </w:r>
      <w:r w:rsidR="00B94942" w:rsidRPr="00432ED7">
        <w:rPr>
          <w:rFonts w:ascii="Arial Narrow" w:eastAsia="Times New Roman" w:hAnsi="Arial Narrow" w:cs="Times New Roman"/>
          <w:color w:val="000000"/>
          <w:kern w:val="0"/>
          <w:shd w:val="clear" w:color="auto" w:fill="FFFFFF"/>
          <w:lang w:eastAsia="es-PE"/>
          <w14:ligatures w14:val="none"/>
        </w:rPr>
        <w:t>20</w:t>
      </w:r>
      <w:r w:rsidRPr="00432ED7">
        <w:rPr>
          <w:rFonts w:ascii="Arial Narrow" w:eastAsia="Times New Roman" w:hAnsi="Arial Narrow" w:cs="Times New Roman"/>
          <w:color w:val="000000"/>
          <w:kern w:val="0"/>
          <w:shd w:val="clear" w:color="auto" w:fill="FFFFFF"/>
          <w:lang w:eastAsia="es-PE"/>
          <w14:ligatures w14:val="none"/>
        </w:rPr>
        <w:t xml:space="preserve"> de </w:t>
      </w:r>
      <w:r w:rsidR="00BF1B59" w:rsidRPr="00432ED7">
        <w:rPr>
          <w:rFonts w:ascii="Arial Narrow" w:eastAsia="Times New Roman" w:hAnsi="Arial Narrow" w:cs="Times New Roman"/>
          <w:color w:val="000000"/>
          <w:kern w:val="0"/>
          <w:shd w:val="clear" w:color="auto" w:fill="FFFFFF"/>
          <w:lang w:eastAsia="es-PE"/>
          <w14:ligatures w14:val="none"/>
        </w:rPr>
        <w:t>noviembre</w:t>
      </w:r>
      <w:r w:rsidR="00A23703" w:rsidRPr="00432ED7">
        <w:rPr>
          <w:rFonts w:ascii="Arial Narrow" w:eastAsia="Times New Roman" w:hAnsi="Arial Narrow" w:cs="Times New Roman"/>
          <w:color w:val="000000"/>
          <w:kern w:val="0"/>
          <w:shd w:val="clear" w:color="auto" w:fill="FFFFFF"/>
          <w:lang w:eastAsia="es-PE"/>
          <w14:ligatures w14:val="none"/>
        </w:rPr>
        <w:t xml:space="preserve"> </w:t>
      </w:r>
      <w:r w:rsidRPr="00432ED7">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432ED7" w:rsidRDefault="00CA59A2" w:rsidP="00B0077D">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432ED7" w:rsidRDefault="00CA59A2" w:rsidP="00B0077D">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432ED7">
        <w:rPr>
          <w:rFonts w:ascii="Arial Narrow" w:eastAsia="Arial Narrow" w:hAnsi="Arial Narrow" w:cs="Arial Narrow"/>
          <w:b/>
          <w:color w:val="000000"/>
          <w:kern w:val="0"/>
          <w:lang w:eastAsia="es-PE"/>
          <w14:ligatures w14:val="none"/>
        </w:rPr>
        <w:t xml:space="preserve">HECHOS </w:t>
      </w:r>
    </w:p>
    <w:p w14:paraId="621F2AB2" w14:textId="77777777" w:rsidR="00CA59A2" w:rsidRPr="00432ED7" w:rsidRDefault="00CA59A2" w:rsidP="00B0077D">
      <w:pPr>
        <w:spacing w:after="0" w:line="240" w:lineRule="auto"/>
        <w:jc w:val="both"/>
        <w:rPr>
          <w:rFonts w:ascii="Arial Narrow" w:eastAsia="Times New Roman" w:hAnsi="Arial Narrow" w:cs="Times New Roman"/>
          <w:color w:val="000000"/>
          <w:kern w:val="0"/>
          <w:lang w:eastAsia="es-PE"/>
          <w14:ligatures w14:val="none"/>
        </w:rPr>
      </w:pPr>
    </w:p>
    <w:p w14:paraId="60B5D5B0" w14:textId="46F9FF65" w:rsidR="00CA59A2" w:rsidRPr="00432ED7" w:rsidRDefault="00CA59A2" w:rsidP="00B0077D">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32ED7">
        <w:rPr>
          <w:rFonts w:ascii="Arial Narrow" w:eastAsia="Times New Roman" w:hAnsi="Arial Narrow" w:cs="Arial"/>
          <w:color w:val="000000"/>
          <w:kern w:val="0"/>
          <w:lang w:val="es-ES" w:eastAsia="es-ES"/>
          <w14:ligatures w14:val="none"/>
        </w:rPr>
        <w:t xml:space="preserve">Mediante el escrito del </w:t>
      </w:r>
      <w:r w:rsidR="001A347B" w:rsidRPr="00432ED7">
        <w:rPr>
          <w:rFonts w:ascii="Arial Narrow" w:eastAsia="Times New Roman" w:hAnsi="Arial Narrow" w:cs="Arial"/>
          <w:color w:val="000000"/>
          <w:kern w:val="0"/>
          <w:lang w:val="es-ES" w:eastAsia="es-ES"/>
          <w14:ligatures w14:val="none"/>
        </w:rPr>
        <w:t>20</w:t>
      </w:r>
      <w:r w:rsidRPr="00432ED7">
        <w:rPr>
          <w:rFonts w:ascii="Arial Narrow" w:eastAsia="Times New Roman" w:hAnsi="Arial Narrow" w:cs="Arial"/>
          <w:color w:val="000000"/>
          <w:kern w:val="0"/>
          <w:lang w:val="es-ES" w:eastAsia="es-ES"/>
          <w14:ligatures w14:val="none"/>
        </w:rPr>
        <w:t xml:space="preserve"> de </w:t>
      </w:r>
      <w:r w:rsidR="001A347B" w:rsidRPr="00432ED7">
        <w:rPr>
          <w:rFonts w:ascii="Arial Narrow" w:eastAsia="Times New Roman" w:hAnsi="Arial Narrow" w:cs="Arial"/>
          <w:color w:val="000000"/>
          <w:kern w:val="0"/>
          <w:lang w:val="es-ES" w:eastAsia="es-ES"/>
          <w14:ligatures w14:val="none"/>
        </w:rPr>
        <w:t>octubre</w:t>
      </w:r>
      <w:r w:rsidRPr="00432ED7">
        <w:rPr>
          <w:rFonts w:ascii="Arial Narrow" w:eastAsia="Times New Roman" w:hAnsi="Arial Narrow" w:cs="Arial"/>
          <w:color w:val="000000"/>
          <w:kern w:val="0"/>
          <w:lang w:val="es-ES" w:eastAsia="es-ES"/>
          <w14:ligatures w14:val="none"/>
        </w:rPr>
        <w:t xml:space="preserve"> de 2025</w:t>
      </w:r>
      <w:r w:rsidR="00996DC2" w:rsidRPr="00432ED7">
        <w:rPr>
          <w:rFonts w:ascii="Arial Narrow" w:eastAsia="Calibri" w:hAnsi="Arial Narrow" w:cs="Arial"/>
          <w:kern w:val="0"/>
          <w14:ligatures w14:val="none"/>
        </w:rPr>
        <w:t>,</w:t>
      </w:r>
      <w:r w:rsidRPr="00432ED7">
        <w:rPr>
          <w:rFonts w:ascii="Arial Narrow" w:eastAsia="Calibri" w:hAnsi="Arial Narrow" w:cs="Arial"/>
          <w:kern w:val="0"/>
          <w14:ligatures w14:val="none"/>
        </w:rPr>
        <w:t xml:space="preserve"> la señora </w:t>
      </w:r>
      <w:r w:rsidR="001A347B" w:rsidRPr="00432ED7">
        <w:rPr>
          <w:rFonts w:ascii="Arial Narrow" w:eastAsia="Calibri" w:hAnsi="Arial Narrow" w:cs="Arial"/>
          <w:kern w:val="0"/>
          <w14:ligatures w14:val="none"/>
        </w:rPr>
        <w:t xml:space="preserve">Córdova </w:t>
      </w:r>
      <w:r w:rsidRPr="00432ED7">
        <w:rPr>
          <w:rFonts w:ascii="Arial Narrow" w:eastAsia="Calibri" w:hAnsi="Arial Narrow" w:cs="Arial"/>
          <w:kern w:val="0"/>
          <w14:ligatures w14:val="none"/>
        </w:rPr>
        <w:t>d</w:t>
      </w:r>
      <w:r w:rsidRPr="00432ED7">
        <w:rPr>
          <w:rFonts w:ascii="Arial Narrow" w:eastAsia="Times New Roman" w:hAnsi="Arial Narrow" w:cs="Arial"/>
          <w:color w:val="000000"/>
          <w:kern w:val="0"/>
          <w:lang w:val="es-ES" w:eastAsia="es-ES"/>
          <w14:ligatures w14:val="none"/>
        </w:rPr>
        <w:t xml:space="preserve">enunció a </w:t>
      </w:r>
      <w:r w:rsidR="001A347B" w:rsidRPr="00432ED7">
        <w:rPr>
          <w:rFonts w:ascii="Arial Narrow" w:eastAsia="Times New Roman" w:hAnsi="Arial Narrow" w:cs="Arial"/>
          <w:color w:val="000000"/>
          <w:kern w:val="0"/>
          <w:lang w:val="es-ES" w:eastAsia="es-ES"/>
          <w14:ligatures w14:val="none"/>
        </w:rPr>
        <w:t xml:space="preserve">Mapfre </w:t>
      </w:r>
      <w:r w:rsidRPr="00432ED7">
        <w:rPr>
          <w:rFonts w:ascii="Arial Narrow" w:eastAsia="Times New Roman" w:hAnsi="Arial Narrow" w:cs="Arial"/>
          <w:color w:val="000000"/>
          <w:kern w:val="0"/>
          <w:lang w:val="es-ES" w:eastAsia="es-ES"/>
          <w14:ligatures w14:val="none"/>
        </w:rPr>
        <w:t>por presuntas infracciones a la Ley </w:t>
      </w:r>
      <w:r w:rsidR="00B9592F" w:rsidRPr="00432ED7">
        <w:rPr>
          <w:rFonts w:ascii="Arial Narrow" w:eastAsia="Times New Roman" w:hAnsi="Arial Narrow" w:cs="Arial"/>
          <w:color w:val="000000"/>
          <w:kern w:val="0"/>
          <w:lang w:val="es-ES" w:eastAsia="es-ES"/>
          <w14:ligatures w14:val="none"/>
        </w:rPr>
        <w:t xml:space="preserve"> </w:t>
      </w:r>
      <w:r w:rsidRPr="00432ED7">
        <w:rPr>
          <w:rFonts w:ascii="Arial Narrow" w:eastAsia="Times New Roman" w:hAnsi="Arial Narrow" w:cs="Arial"/>
          <w:color w:val="000000"/>
          <w:kern w:val="0"/>
          <w:lang w:val="es-ES" w:eastAsia="es-ES"/>
          <w14:ligatures w14:val="none"/>
        </w:rPr>
        <w:t>29571, Código de Protección y Defensa del Consumidor (en adelante, Código)</w:t>
      </w:r>
      <w:r w:rsidRPr="00432ED7">
        <w:rPr>
          <w:rFonts w:ascii="Arial Narrow" w:eastAsia="Times New Roman" w:hAnsi="Arial Narrow" w:cs="Times New Roman"/>
          <w:color w:val="000000"/>
          <w:kern w:val="0"/>
          <w:vertAlign w:val="superscript"/>
          <w:lang w:val="es-ES" w:eastAsia="es-ES"/>
          <w14:ligatures w14:val="none"/>
        </w:rPr>
        <w:footnoteReference w:id="1"/>
      </w:r>
      <w:r w:rsidRPr="00432ED7">
        <w:rPr>
          <w:rFonts w:ascii="Arial Narrow" w:eastAsia="Times New Roman" w:hAnsi="Arial Narrow" w:cs="Arial"/>
          <w:color w:val="000000"/>
          <w:kern w:val="0"/>
          <w:lang w:val="es-ES" w:eastAsia="es-ES"/>
          <w14:ligatures w14:val="none"/>
        </w:rPr>
        <w:t xml:space="preserve">, señalando </w:t>
      </w:r>
      <w:r w:rsidRPr="00432ED7">
        <w:rPr>
          <w:rFonts w:ascii="Arial Narrow" w:eastAsia="Times New Roman" w:hAnsi="Arial Narrow" w:cs="Arial"/>
          <w:bCs/>
          <w:color w:val="000000"/>
          <w:kern w:val="0"/>
          <w:lang w:val="es-ES" w:eastAsia="es-ES"/>
          <w14:ligatures w14:val="none"/>
        </w:rPr>
        <w:t>lo siguiente:</w:t>
      </w:r>
    </w:p>
    <w:p w14:paraId="3AD3B7C6" w14:textId="77777777" w:rsidR="00CA59A2" w:rsidRPr="00432ED7" w:rsidRDefault="00CA59A2" w:rsidP="00B0077D">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C0F5357" w14:textId="51B06A04" w:rsidR="00D83BDF" w:rsidRPr="00432ED7" w:rsidRDefault="00B0077D" w:rsidP="00B0077D">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3D09EA" w:rsidRPr="00432ED7">
        <w:rPr>
          <w:rFonts w:ascii="Arial Narrow" w:eastAsia="Times New Roman" w:hAnsi="Arial Narrow" w:cs="Arial"/>
          <w:color w:val="000000"/>
          <w:kern w:val="0"/>
          <w:lang w:eastAsia="es-ES"/>
          <w14:ligatures w14:val="none"/>
        </w:rPr>
        <w:t xml:space="preserve"> señor Alejandro Daniel Díaz Guevara </w:t>
      </w:r>
      <w:r w:rsidR="004E3DEE" w:rsidRPr="00432ED7">
        <w:rPr>
          <w:rFonts w:ascii="Arial Narrow" w:eastAsia="Times New Roman" w:hAnsi="Arial Narrow" w:cs="Arial"/>
          <w:color w:val="000000"/>
          <w:kern w:val="0"/>
          <w:lang w:eastAsia="es-ES"/>
          <w14:ligatures w14:val="none"/>
        </w:rPr>
        <w:t xml:space="preserve">(en adelante, el señor Díaz) </w:t>
      </w:r>
      <w:r w:rsidR="003D09EA" w:rsidRPr="00432ED7">
        <w:rPr>
          <w:rFonts w:ascii="Arial Narrow" w:eastAsia="Times New Roman" w:hAnsi="Arial Narrow" w:cs="Arial"/>
          <w:color w:val="000000"/>
          <w:kern w:val="0"/>
          <w:lang w:eastAsia="es-ES"/>
          <w14:ligatures w14:val="none"/>
        </w:rPr>
        <w:t xml:space="preserve">contrató el Seguro de Vida - Póliza 6032400000588 </w:t>
      </w:r>
      <w:r w:rsidR="00D83BDF" w:rsidRPr="00432ED7">
        <w:rPr>
          <w:rFonts w:ascii="Arial Narrow" w:eastAsia="Times New Roman" w:hAnsi="Arial Narrow" w:cs="Arial"/>
          <w:color w:val="000000"/>
          <w:kern w:val="0"/>
          <w:lang w:eastAsia="es-ES"/>
          <w14:ligatures w14:val="none"/>
        </w:rPr>
        <w:t xml:space="preserve">(en adelante, el </w:t>
      </w:r>
      <w:r w:rsidR="003D09EA" w:rsidRPr="00432ED7">
        <w:rPr>
          <w:rFonts w:ascii="Arial Narrow" w:eastAsia="Times New Roman" w:hAnsi="Arial Narrow" w:cs="Arial"/>
          <w:color w:val="000000"/>
          <w:kern w:val="0"/>
          <w:lang w:eastAsia="es-ES"/>
          <w14:ligatures w14:val="none"/>
        </w:rPr>
        <w:t>Seguro de Vida</w:t>
      </w:r>
      <w:r w:rsidR="00D83BDF" w:rsidRPr="00432ED7">
        <w:rPr>
          <w:rFonts w:ascii="Arial Narrow" w:eastAsia="Times New Roman" w:hAnsi="Arial Narrow" w:cs="Arial"/>
          <w:color w:val="000000"/>
          <w:kern w:val="0"/>
          <w:lang w:eastAsia="es-ES"/>
          <w14:ligatures w14:val="none"/>
        </w:rPr>
        <w:t xml:space="preserve">) </w:t>
      </w:r>
      <w:r w:rsidR="003D09EA" w:rsidRPr="00432ED7">
        <w:rPr>
          <w:rFonts w:ascii="Arial Narrow" w:eastAsia="Times New Roman" w:hAnsi="Arial Narrow" w:cs="Arial"/>
          <w:color w:val="000000"/>
          <w:kern w:val="0"/>
          <w:lang w:eastAsia="es-ES"/>
          <w14:ligatures w14:val="none"/>
        </w:rPr>
        <w:t xml:space="preserve">emitido por </w:t>
      </w:r>
      <w:r w:rsidR="003D09EA" w:rsidRPr="00432ED7">
        <w:rPr>
          <w:rFonts w:ascii="Arial Narrow" w:eastAsia="Times New Roman" w:hAnsi="Arial Narrow" w:cs="Arial"/>
          <w:color w:val="000000"/>
          <w:kern w:val="0"/>
          <w:lang w:val="es-ES" w:eastAsia="es-ES"/>
          <w14:ligatures w14:val="none"/>
        </w:rPr>
        <w:t>Mapfre</w:t>
      </w:r>
      <w:r w:rsidR="00D83BDF" w:rsidRPr="00432ED7">
        <w:rPr>
          <w:rFonts w:ascii="Arial Narrow" w:eastAsia="Times New Roman" w:hAnsi="Arial Narrow" w:cs="Arial"/>
          <w:color w:val="000000"/>
          <w:kern w:val="0"/>
          <w:lang w:eastAsia="es-ES"/>
          <w14:ligatures w14:val="none"/>
        </w:rPr>
        <w:t xml:space="preserve"> por una suma asegurada en la cobertura básica de US$ 1</w:t>
      </w:r>
      <w:r w:rsidR="003D09EA" w:rsidRPr="00432ED7">
        <w:rPr>
          <w:rFonts w:ascii="Arial Narrow" w:eastAsia="Times New Roman" w:hAnsi="Arial Narrow" w:cs="Arial"/>
          <w:color w:val="000000"/>
          <w:kern w:val="0"/>
          <w:lang w:eastAsia="es-ES"/>
          <w14:ligatures w14:val="none"/>
        </w:rPr>
        <w:t xml:space="preserve"> </w:t>
      </w:r>
      <w:r w:rsidR="00D83BDF" w:rsidRPr="00432ED7">
        <w:rPr>
          <w:rFonts w:ascii="Arial Narrow" w:eastAsia="Times New Roman" w:hAnsi="Arial Narrow" w:cs="Arial"/>
          <w:color w:val="000000"/>
          <w:kern w:val="0"/>
          <w:lang w:eastAsia="es-ES"/>
          <w14:ligatures w14:val="none"/>
        </w:rPr>
        <w:t>000</w:t>
      </w:r>
      <w:r w:rsidR="003D09EA" w:rsidRPr="00432ED7">
        <w:rPr>
          <w:rFonts w:ascii="Arial Narrow" w:eastAsia="Times New Roman" w:hAnsi="Arial Narrow" w:cs="Arial"/>
          <w:color w:val="000000"/>
          <w:kern w:val="0"/>
          <w:lang w:eastAsia="es-ES"/>
          <w14:ligatures w14:val="none"/>
        </w:rPr>
        <w:t xml:space="preserve"> </w:t>
      </w:r>
      <w:r w:rsidR="00D83BDF" w:rsidRPr="00432ED7">
        <w:rPr>
          <w:rFonts w:ascii="Arial Narrow" w:eastAsia="Times New Roman" w:hAnsi="Arial Narrow" w:cs="Arial"/>
          <w:color w:val="000000"/>
          <w:kern w:val="0"/>
          <w:lang w:eastAsia="es-ES"/>
          <w14:ligatures w14:val="none"/>
        </w:rPr>
        <w:t xml:space="preserve">000,00, designando como beneficiarias a </w:t>
      </w:r>
      <w:r w:rsidR="00D70BEE" w:rsidRPr="00432ED7">
        <w:rPr>
          <w:rFonts w:ascii="Arial Narrow" w:eastAsia="Times New Roman" w:hAnsi="Arial Narrow" w:cs="Arial"/>
          <w:color w:val="000000"/>
          <w:kern w:val="0"/>
          <w:lang w:eastAsia="es-ES"/>
          <w14:ligatures w14:val="none"/>
        </w:rPr>
        <w:t>ella</w:t>
      </w:r>
      <w:r w:rsidR="00D83BDF" w:rsidRPr="00432ED7">
        <w:rPr>
          <w:rFonts w:ascii="Arial Narrow" w:eastAsia="Times New Roman" w:hAnsi="Arial Narrow" w:cs="Arial"/>
          <w:color w:val="000000"/>
          <w:kern w:val="0"/>
          <w:lang w:eastAsia="es-ES"/>
          <w14:ligatures w14:val="none"/>
        </w:rPr>
        <w:t xml:space="preserve"> por el 10 % y a su </w:t>
      </w:r>
      <w:r w:rsidR="00D70BEE" w:rsidRPr="00432ED7">
        <w:rPr>
          <w:rFonts w:ascii="Arial Narrow" w:eastAsia="Times New Roman" w:hAnsi="Arial Narrow" w:cs="Arial"/>
          <w:color w:val="000000"/>
          <w:kern w:val="0"/>
          <w:lang w:eastAsia="es-ES"/>
          <w14:ligatures w14:val="none"/>
        </w:rPr>
        <w:t xml:space="preserve">menor </w:t>
      </w:r>
      <w:r w:rsidR="00D83BDF" w:rsidRPr="00432ED7">
        <w:rPr>
          <w:rFonts w:ascii="Arial Narrow" w:eastAsia="Times New Roman" w:hAnsi="Arial Narrow" w:cs="Arial"/>
          <w:color w:val="000000"/>
          <w:kern w:val="0"/>
          <w:lang w:eastAsia="es-ES"/>
          <w14:ligatures w14:val="none"/>
        </w:rPr>
        <w:t>hija</w:t>
      </w:r>
      <w:r w:rsidR="00D70BEE" w:rsidRPr="00432ED7">
        <w:rPr>
          <w:rFonts w:ascii="Arial Narrow" w:eastAsia="Times New Roman" w:hAnsi="Arial Narrow" w:cs="Arial"/>
          <w:color w:val="000000"/>
          <w:kern w:val="0"/>
          <w:lang w:eastAsia="es-ES"/>
          <w14:ligatures w14:val="none"/>
        </w:rPr>
        <w:t xml:space="preserve"> con iniciales</w:t>
      </w:r>
      <w:r w:rsidR="00D83BDF" w:rsidRPr="00432ED7">
        <w:rPr>
          <w:rFonts w:ascii="Arial Narrow" w:eastAsia="Times New Roman" w:hAnsi="Arial Narrow" w:cs="Arial"/>
          <w:color w:val="000000"/>
          <w:kern w:val="0"/>
          <w:lang w:eastAsia="es-ES"/>
          <w14:ligatures w14:val="none"/>
        </w:rPr>
        <w:t xml:space="preserve"> A</w:t>
      </w:r>
      <w:r w:rsidR="00D70BEE" w:rsidRPr="00432ED7">
        <w:rPr>
          <w:rFonts w:ascii="Arial Narrow" w:eastAsia="Times New Roman" w:hAnsi="Arial Narrow" w:cs="Arial"/>
          <w:color w:val="000000"/>
          <w:kern w:val="0"/>
          <w:lang w:eastAsia="es-ES"/>
          <w14:ligatures w14:val="none"/>
        </w:rPr>
        <w:t>.</w:t>
      </w:r>
      <w:r w:rsidR="00D83BDF" w:rsidRPr="00432ED7">
        <w:rPr>
          <w:rFonts w:ascii="Arial Narrow" w:eastAsia="Times New Roman" w:hAnsi="Arial Narrow" w:cs="Arial"/>
          <w:color w:val="000000"/>
          <w:kern w:val="0"/>
          <w:lang w:eastAsia="es-ES"/>
          <w14:ligatures w14:val="none"/>
        </w:rPr>
        <w:t xml:space="preserve"> E</w:t>
      </w:r>
      <w:r w:rsidR="00D70BEE" w:rsidRPr="00432ED7">
        <w:rPr>
          <w:rFonts w:ascii="Arial Narrow" w:eastAsia="Times New Roman" w:hAnsi="Arial Narrow" w:cs="Arial"/>
          <w:color w:val="000000"/>
          <w:kern w:val="0"/>
          <w:lang w:eastAsia="es-ES"/>
          <w14:ligatures w14:val="none"/>
        </w:rPr>
        <w:t>.</w:t>
      </w:r>
      <w:r w:rsidR="00D83BDF" w:rsidRPr="00432ED7">
        <w:rPr>
          <w:rFonts w:ascii="Arial Narrow" w:eastAsia="Times New Roman" w:hAnsi="Arial Narrow" w:cs="Arial"/>
          <w:color w:val="000000"/>
          <w:kern w:val="0"/>
          <w:lang w:eastAsia="es-ES"/>
          <w14:ligatures w14:val="none"/>
        </w:rPr>
        <w:t xml:space="preserve"> H</w:t>
      </w:r>
      <w:r w:rsidR="00D70BEE" w:rsidRPr="00432ED7">
        <w:rPr>
          <w:rFonts w:ascii="Arial Narrow" w:eastAsia="Times New Roman" w:hAnsi="Arial Narrow" w:cs="Arial"/>
          <w:color w:val="000000"/>
          <w:kern w:val="0"/>
          <w:lang w:eastAsia="es-ES"/>
          <w14:ligatures w14:val="none"/>
        </w:rPr>
        <w:t>.</w:t>
      </w:r>
      <w:r w:rsidR="00D83BDF" w:rsidRPr="00432ED7">
        <w:rPr>
          <w:rFonts w:ascii="Arial Narrow" w:eastAsia="Times New Roman" w:hAnsi="Arial Narrow" w:cs="Arial"/>
          <w:color w:val="000000"/>
          <w:kern w:val="0"/>
          <w:lang w:eastAsia="es-ES"/>
          <w14:ligatures w14:val="none"/>
        </w:rPr>
        <w:t xml:space="preserve"> (en adelante, la menor) por el 90 %.</w:t>
      </w:r>
    </w:p>
    <w:p w14:paraId="12FCF4B8"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D44EE98" w14:textId="15581F5B" w:rsidR="00D83BDF" w:rsidRPr="00432ED7" w:rsidRDefault="00637914"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En</w:t>
      </w:r>
      <w:r w:rsidR="00D83BDF" w:rsidRPr="00432ED7">
        <w:rPr>
          <w:rFonts w:ascii="Arial Narrow" w:eastAsia="Times New Roman" w:hAnsi="Arial Narrow" w:cs="Arial"/>
          <w:color w:val="000000"/>
          <w:kern w:val="0"/>
          <w:lang w:eastAsia="es-ES"/>
          <w14:ligatures w14:val="none"/>
        </w:rPr>
        <w:t xml:space="preserve"> las Cláusulas Generales de Contratación del Seguro de Vida, en su cláusula 12, </w:t>
      </w:r>
      <w:r w:rsidR="00B704E1" w:rsidRPr="00432ED7">
        <w:rPr>
          <w:rFonts w:ascii="Arial Narrow" w:eastAsia="Times New Roman" w:hAnsi="Arial Narrow" w:cs="Arial"/>
          <w:color w:val="000000"/>
          <w:kern w:val="0"/>
          <w:lang w:eastAsia="es-ES"/>
          <w14:ligatures w14:val="none"/>
        </w:rPr>
        <w:t>están establecidos</w:t>
      </w:r>
      <w:r w:rsidR="00D83BDF" w:rsidRPr="00432ED7">
        <w:rPr>
          <w:rFonts w:ascii="Arial Narrow" w:eastAsia="Times New Roman" w:hAnsi="Arial Narrow" w:cs="Arial"/>
          <w:color w:val="000000"/>
          <w:kern w:val="0"/>
          <w:lang w:eastAsia="es-ES"/>
          <w14:ligatures w14:val="none"/>
        </w:rPr>
        <w:t xml:space="preserve"> los documentos que debían presentar los beneficiarios para solicitar la cobertura por muerte natural </w:t>
      </w:r>
      <w:r w:rsidR="004E3DEE" w:rsidRPr="00432ED7">
        <w:rPr>
          <w:rFonts w:ascii="Arial Narrow" w:eastAsia="Times New Roman" w:hAnsi="Arial Narrow" w:cs="Arial"/>
          <w:color w:val="000000"/>
          <w:kern w:val="0"/>
          <w:lang w:eastAsia="es-ES"/>
          <w14:ligatures w14:val="none"/>
        </w:rPr>
        <w:t xml:space="preserve">con </w:t>
      </w:r>
      <w:r w:rsidR="00D83BDF" w:rsidRPr="00432ED7">
        <w:rPr>
          <w:rFonts w:ascii="Arial Narrow" w:eastAsia="Times New Roman" w:hAnsi="Arial Narrow" w:cs="Arial"/>
          <w:color w:val="000000"/>
          <w:kern w:val="0"/>
          <w:lang w:eastAsia="es-ES"/>
          <w14:ligatures w14:val="none"/>
        </w:rPr>
        <w:t xml:space="preserve">un plazo de 30 días para que </w:t>
      </w:r>
      <w:r w:rsidRPr="00432ED7">
        <w:rPr>
          <w:rFonts w:ascii="Arial Narrow" w:eastAsia="Times New Roman" w:hAnsi="Arial Narrow" w:cs="Arial"/>
          <w:color w:val="000000"/>
          <w:kern w:val="0"/>
          <w:lang w:val="es-ES" w:eastAsia="es-ES"/>
          <w14:ligatures w14:val="none"/>
        </w:rPr>
        <w:t>Mapfre</w:t>
      </w:r>
      <w:r w:rsidRPr="00432ED7">
        <w:rPr>
          <w:rFonts w:ascii="Arial Narrow" w:eastAsia="Times New Roman" w:hAnsi="Arial Narrow" w:cs="Arial"/>
          <w:color w:val="000000"/>
          <w:kern w:val="0"/>
          <w:lang w:eastAsia="es-ES"/>
          <w14:ligatures w14:val="none"/>
        </w:rPr>
        <w:t xml:space="preserve"> </w:t>
      </w:r>
      <w:r w:rsidR="00D83BDF" w:rsidRPr="00432ED7">
        <w:rPr>
          <w:rFonts w:ascii="Arial Narrow" w:eastAsia="Times New Roman" w:hAnsi="Arial Narrow" w:cs="Arial"/>
          <w:color w:val="000000"/>
          <w:kern w:val="0"/>
          <w:lang w:eastAsia="es-ES"/>
          <w14:ligatures w14:val="none"/>
        </w:rPr>
        <w:t>apruebe o rechace la solicitud de cobertura una vez presentada la documentación completa, con la posibilidad de solicitar una prórrog</w:t>
      </w:r>
      <w:r w:rsidRPr="00432ED7">
        <w:rPr>
          <w:rFonts w:ascii="Arial Narrow" w:eastAsia="Times New Roman" w:hAnsi="Arial Narrow" w:cs="Arial"/>
          <w:color w:val="000000"/>
          <w:kern w:val="0"/>
          <w:lang w:eastAsia="es-ES"/>
          <w14:ligatures w14:val="none"/>
        </w:rPr>
        <w:t>a</w:t>
      </w:r>
      <w:r w:rsidR="00D83BDF" w:rsidRPr="00432ED7">
        <w:rPr>
          <w:rFonts w:ascii="Arial Narrow" w:eastAsia="Times New Roman" w:hAnsi="Arial Narrow" w:cs="Arial"/>
          <w:color w:val="000000"/>
          <w:kern w:val="0"/>
          <w:lang w:eastAsia="es-ES"/>
          <w14:ligatures w14:val="none"/>
        </w:rPr>
        <w:t>.</w:t>
      </w:r>
    </w:p>
    <w:p w14:paraId="2881F617"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EE8DAD" w14:textId="74CA1D82" w:rsidR="00D83BDF" w:rsidRPr="00B0077D"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28 de agosto de 2024, </w:t>
      </w:r>
      <w:r w:rsidR="004E3DEE" w:rsidRPr="00432ED7">
        <w:rPr>
          <w:rFonts w:ascii="Arial Narrow" w:eastAsia="Times New Roman" w:hAnsi="Arial Narrow" w:cs="Arial"/>
          <w:color w:val="000000"/>
          <w:kern w:val="0"/>
          <w:lang w:eastAsia="es-ES"/>
          <w14:ligatures w14:val="none"/>
        </w:rPr>
        <w:t xml:space="preserve">el señor Díaz </w:t>
      </w:r>
      <w:r w:rsidRPr="00432ED7">
        <w:rPr>
          <w:rFonts w:ascii="Arial Narrow" w:eastAsia="Times New Roman" w:hAnsi="Arial Narrow" w:cs="Arial"/>
          <w:color w:val="000000"/>
          <w:kern w:val="0"/>
          <w:lang w:eastAsia="es-ES"/>
          <w14:ligatures w14:val="none"/>
        </w:rPr>
        <w:t>falleció por causa natural en un establecimiento de salud.</w:t>
      </w:r>
      <w:r w:rsidR="00B0077D">
        <w:rPr>
          <w:rFonts w:ascii="Arial Narrow" w:eastAsia="Times New Roman" w:hAnsi="Arial Narrow" w:cs="Arial"/>
          <w:color w:val="000000"/>
          <w:kern w:val="0"/>
          <w:lang w:eastAsia="es-ES"/>
          <w14:ligatures w14:val="none"/>
        </w:rPr>
        <w:t xml:space="preserve"> </w:t>
      </w:r>
      <w:r w:rsidRPr="00B0077D">
        <w:rPr>
          <w:rFonts w:ascii="Arial Narrow" w:eastAsia="Times New Roman" w:hAnsi="Arial Narrow" w:cs="Arial"/>
          <w:color w:val="000000"/>
          <w:kern w:val="0"/>
          <w:lang w:eastAsia="es-ES"/>
          <w14:ligatures w14:val="none"/>
        </w:rPr>
        <w:t xml:space="preserve">El 3 de septiembre de 2024, comunicó a </w:t>
      </w:r>
      <w:r w:rsidR="002634AE" w:rsidRPr="00B0077D">
        <w:rPr>
          <w:rFonts w:ascii="Arial Narrow" w:eastAsia="Times New Roman" w:hAnsi="Arial Narrow" w:cs="Arial"/>
          <w:color w:val="000000"/>
          <w:kern w:val="0"/>
          <w:lang w:val="es-ES" w:eastAsia="es-ES"/>
          <w14:ligatures w14:val="none"/>
        </w:rPr>
        <w:t>Mapfre</w:t>
      </w:r>
      <w:r w:rsidR="002634AE" w:rsidRPr="00B0077D">
        <w:rPr>
          <w:rFonts w:ascii="Arial Narrow" w:eastAsia="Times New Roman" w:hAnsi="Arial Narrow" w:cs="Arial"/>
          <w:color w:val="000000"/>
          <w:kern w:val="0"/>
          <w:lang w:eastAsia="es-ES"/>
          <w14:ligatures w14:val="none"/>
        </w:rPr>
        <w:t xml:space="preserve"> </w:t>
      </w:r>
      <w:r w:rsidRPr="00B0077D">
        <w:rPr>
          <w:rFonts w:ascii="Arial Narrow" w:eastAsia="Times New Roman" w:hAnsi="Arial Narrow" w:cs="Arial"/>
          <w:color w:val="000000"/>
          <w:kern w:val="0"/>
          <w:lang w:eastAsia="es-ES"/>
          <w14:ligatures w14:val="none"/>
        </w:rPr>
        <w:t xml:space="preserve">el fallecimiento del </w:t>
      </w:r>
      <w:r w:rsidR="002634AE" w:rsidRPr="00B0077D">
        <w:rPr>
          <w:rFonts w:ascii="Arial Narrow" w:eastAsia="Times New Roman" w:hAnsi="Arial Narrow" w:cs="Arial"/>
          <w:color w:val="000000"/>
          <w:kern w:val="0"/>
          <w:lang w:eastAsia="es-ES"/>
          <w14:ligatures w14:val="none"/>
        </w:rPr>
        <w:t xml:space="preserve">señor Díaz </w:t>
      </w:r>
      <w:r w:rsidRPr="00B0077D">
        <w:rPr>
          <w:rFonts w:ascii="Arial Narrow" w:eastAsia="Times New Roman" w:hAnsi="Arial Narrow" w:cs="Arial"/>
          <w:color w:val="000000"/>
          <w:kern w:val="0"/>
          <w:lang w:eastAsia="es-ES"/>
          <w14:ligatures w14:val="none"/>
        </w:rPr>
        <w:t xml:space="preserve">y solicitó el pago de la cobertura del Seguro de Vida, adjuntando </w:t>
      </w:r>
      <w:r w:rsidR="002634AE" w:rsidRPr="00B0077D">
        <w:rPr>
          <w:rFonts w:ascii="Arial Narrow" w:eastAsia="Times New Roman" w:hAnsi="Arial Narrow" w:cs="Arial"/>
          <w:color w:val="000000"/>
          <w:kern w:val="0"/>
          <w:lang w:eastAsia="es-ES"/>
          <w14:ligatures w14:val="none"/>
        </w:rPr>
        <w:t xml:space="preserve">la </w:t>
      </w:r>
      <w:r w:rsidRPr="00B0077D">
        <w:rPr>
          <w:rFonts w:ascii="Arial Narrow" w:eastAsia="Times New Roman" w:hAnsi="Arial Narrow" w:cs="Arial"/>
          <w:color w:val="000000"/>
          <w:kern w:val="0"/>
          <w:lang w:eastAsia="es-ES"/>
          <w14:ligatures w14:val="none"/>
        </w:rPr>
        <w:t>copia del acta de defunción</w:t>
      </w:r>
      <w:r w:rsidR="002634AE" w:rsidRPr="00B0077D">
        <w:rPr>
          <w:rFonts w:ascii="Arial Narrow" w:eastAsia="Times New Roman" w:hAnsi="Arial Narrow" w:cs="Arial"/>
          <w:color w:val="000000"/>
          <w:kern w:val="0"/>
          <w:lang w:eastAsia="es-ES"/>
          <w14:ligatures w14:val="none"/>
        </w:rPr>
        <w:t xml:space="preserve"> correspondiente</w:t>
      </w:r>
      <w:r w:rsidRPr="00B0077D">
        <w:rPr>
          <w:rFonts w:ascii="Arial Narrow" w:eastAsia="Times New Roman" w:hAnsi="Arial Narrow" w:cs="Arial"/>
          <w:color w:val="000000"/>
          <w:kern w:val="0"/>
          <w:lang w:eastAsia="es-ES"/>
          <w14:ligatures w14:val="none"/>
        </w:rPr>
        <w:t>.</w:t>
      </w:r>
      <w:r w:rsidR="002634AE" w:rsidRPr="00B0077D">
        <w:rPr>
          <w:rFonts w:ascii="Arial Narrow" w:eastAsia="Times New Roman" w:hAnsi="Arial Narrow" w:cs="Arial"/>
          <w:color w:val="000000"/>
          <w:kern w:val="0"/>
          <w:lang w:eastAsia="es-ES"/>
          <w14:ligatures w14:val="none"/>
        </w:rPr>
        <w:t xml:space="preserve"> </w:t>
      </w:r>
    </w:p>
    <w:p w14:paraId="76BE0095"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29530E" w14:textId="6DE8B25D"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11 de septiembre de 2024, </w:t>
      </w:r>
      <w:r w:rsidR="002634AE" w:rsidRPr="00432ED7">
        <w:rPr>
          <w:rFonts w:ascii="Arial Narrow" w:eastAsia="Times New Roman" w:hAnsi="Arial Narrow" w:cs="Arial"/>
          <w:color w:val="000000"/>
          <w:kern w:val="0"/>
          <w:lang w:val="es-ES" w:eastAsia="es-ES"/>
          <w14:ligatures w14:val="none"/>
        </w:rPr>
        <w:t>Mapfre</w:t>
      </w:r>
      <w:r w:rsidR="002634AE" w:rsidRPr="00432ED7">
        <w:rPr>
          <w:rFonts w:ascii="Arial Narrow" w:eastAsia="Times New Roman" w:hAnsi="Arial Narrow" w:cs="Arial"/>
          <w:color w:val="000000"/>
          <w:kern w:val="0"/>
          <w:lang w:eastAsia="es-ES"/>
          <w14:ligatures w14:val="none"/>
        </w:rPr>
        <w:t xml:space="preserve"> </w:t>
      </w:r>
      <w:r w:rsidR="00415AC8" w:rsidRPr="00432ED7">
        <w:rPr>
          <w:rFonts w:ascii="Arial Narrow" w:eastAsia="Times New Roman" w:hAnsi="Arial Narrow" w:cs="Arial"/>
          <w:color w:val="000000"/>
          <w:kern w:val="0"/>
          <w:lang w:eastAsia="es-ES"/>
          <w14:ligatures w14:val="none"/>
        </w:rPr>
        <w:t xml:space="preserve">le </w:t>
      </w:r>
      <w:r w:rsidRPr="00432ED7">
        <w:rPr>
          <w:rFonts w:ascii="Arial Narrow" w:eastAsia="Times New Roman" w:hAnsi="Arial Narrow" w:cs="Arial"/>
          <w:color w:val="000000"/>
          <w:kern w:val="0"/>
          <w:lang w:eastAsia="es-ES"/>
          <w14:ligatures w14:val="none"/>
        </w:rPr>
        <w:t xml:space="preserve">remitió la Carta SVDS-0625-2024, mediante la cual solicitó la presentación de los documentos previstos en la cláusula 12 de las Cláusulas Generales de Contratación para la cobertura por muerte natural, así como, adicionalmente, copia de la historia clínica completa, foliada y fedateada del hospital, clínica, centro médico o médico particular donde el Contratante se atendía regularmente y hubiese sido diagnosticado de hipertensión </w:t>
      </w:r>
      <w:proofErr w:type="spellStart"/>
      <w:r w:rsidRPr="00432ED7">
        <w:rPr>
          <w:rFonts w:ascii="Arial Narrow" w:eastAsia="Times New Roman" w:hAnsi="Arial Narrow" w:cs="Arial"/>
          <w:color w:val="000000"/>
          <w:kern w:val="0"/>
          <w:lang w:eastAsia="es-ES"/>
          <w14:ligatures w14:val="none"/>
        </w:rPr>
        <w:t>endocraneana</w:t>
      </w:r>
      <w:proofErr w:type="spellEnd"/>
      <w:r w:rsidRPr="00432ED7">
        <w:rPr>
          <w:rFonts w:ascii="Arial Narrow" w:eastAsia="Times New Roman" w:hAnsi="Arial Narrow" w:cs="Arial"/>
          <w:color w:val="000000"/>
          <w:kern w:val="0"/>
          <w:lang w:eastAsia="es-ES"/>
          <w14:ligatures w14:val="none"/>
        </w:rPr>
        <w:t>, migraña e infarto agudo de miocardio.</w:t>
      </w:r>
    </w:p>
    <w:p w14:paraId="366434E6"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D4E3C4A" w14:textId="0870CAE9"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20 de septiembre de 2024, presentó ante </w:t>
      </w:r>
      <w:r w:rsidR="00FD482E" w:rsidRPr="00432ED7">
        <w:rPr>
          <w:rFonts w:ascii="Arial Narrow" w:eastAsia="Times New Roman" w:hAnsi="Arial Narrow" w:cs="Arial"/>
          <w:color w:val="000000"/>
          <w:kern w:val="0"/>
          <w:lang w:val="es-ES" w:eastAsia="es-ES"/>
          <w14:ligatures w14:val="none"/>
        </w:rPr>
        <w:t>Mapfre</w:t>
      </w:r>
      <w:r w:rsidR="00FD482E" w:rsidRPr="00432ED7">
        <w:rPr>
          <w:rFonts w:ascii="Arial Narrow" w:eastAsia="Times New Roman" w:hAnsi="Arial Narrow" w:cs="Arial"/>
          <w:color w:val="000000"/>
          <w:kern w:val="0"/>
          <w:lang w:eastAsia="es-ES"/>
          <w14:ligatures w14:val="none"/>
        </w:rPr>
        <w:t xml:space="preserve"> </w:t>
      </w:r>
      <w:r w:rsidRPr="00432ED7">
        <w:rPr>
          <w:rFonts w:ascii="Arial Narrow" w:eastAsia="Times New Roman" w:hAnsi="Arial Narrow" w:cs="Arial"/>
          <w:color w:val="000000"/>
          <w:kern w:val="0"/>
          <w:lang w:eastAsia="es-ES"/>
          <w14:ligatures w14:val="none"/>
        </w:rPr>
        <w:t>una carta mediante la cual adjuntó los documentos exigidos en la cláusula 12 de las Cláusulas Generales de Contratación para la cobertura por muerte natural, entre ellos el certificado de defunción, el acta de defunción y la documentación de los beneficiarios.</w:t>
      </w:r>
    </w:p>
    <w:p w14:paraId="7D6BA976"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651181E" w14:textId="54FC11BD"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20 de septiembre de 2024, en esa misma comunicación no adjuntó el documento nacional de identidad de la menor, por tratarse de ciudadana estadounidense que no contaba con dicho documento, remitiendo en su lugar copia de su pasaporte como documento de identificación; tampoco adjuntó </w:t>
      </w:r>
      <w:r w:rsidR="00833A17" w:rsidRPr="00432ED7">
        <w:rPr>
          <w:rFonts w:ascii="Arial Narrow" w:eastAsia="Times New Roman" w:hAnsi="Arial Narrow" w:cs="Arial"/>
          <w:color w:val="000000"/>
          <w:kern w:val="0"/>
          <w:lang w:eastAsia="es-ES"/>
          <w14:ligatures w14:val="none"/>
        </w:rPr>
        <w:t xml:space="preserve">el </w:t>
      </w:r>
      <w:r w:rsidRPr="00432ED7">
        <w:rPr>
          <w:rFonts w:ascii="Arial Narrow" w:eastAsia="Times New Roman" w:hAnsi="Arial Narrow" w:cs="Arial"/>
          <w:color w:val="000000"/>
          <w:kern w:val="0"/>
          <w:lang w:eastAsia="es-ES"/>
          <w14:ligatures w14:val="none"/>
        </w:rPr>
        <w:t xml:space="preserve">certificado </w:t>
      </w:r>
      <w:proofErr w:type="spellStart"/>
      <w:r w:rsidRPr="00432ED7">
        <w:rPr>
          <w:rFonts w:ascii="Arial Narrow" w:eastAsia="Times New Roman" w:hAnsi="Arial Narrow" w:cs="Arial"/>
          <w:color w:val="000000"/>
          <w:kern w:val="0"/>
          <w:lang w:eastAsia="es-ES"/>
          <w14:ligatures w14:val="none"/>
        </w:rPr>
        <w:t>anátomo</w:t>
      </w:r>
      <w:proofErr w:type="spellEnd"/>
      <w:r w:rsidRPr="00432ED7">
        <w:rPr>
          <w:rFonts w:ascii="Arial Narrow" w:eastAsia="Times New Roman" w:hAnsi="Arial Narrow" w:cs="Arial"/>
          <w:color w:val="000000"/>
          <w:kern w:val="0"/>
          <w:lang w:eastAsia="es-ES"/>
          <w14:ligatures w14:val="none"/>
        </w:rPr>
        <w:t xml:space="preserve"> patológico del </w:t>
      </w:r>
      <w:r w:rsidR="00833A17" w:rsidRPr="00432ED7">
        <w:rPr>
          <w:rFonts w:ascii="Arial Narrow" w:eastAsia="Times New Roman" w:hAnsi="Arial Narrow" w:cs="Arial"/>
          <w:color w:val="000000"/>
          <w:kern w:val="0"/>
          <w:lang w:eastAsia="es-ES"/>
          <w14:ligatures w14:val="none"/>
        </w:rPr>
        <w:t xml:space="preserve">señor Díaz </w:t>
      </w:r>
      <w:r w:rsidRPr="00432ED7">
        <w:rPr>
          <w:rFonts w:ascii="Arial Narrow" w:eastAsia="Times New Roman" w:hAnsi="Arial Narrow" w:cs="Arial"/>
          <w:color w:val="000000"/>
          <w:kern w:val="0"/>
          <w:lang w:eastAsia="es-ES"/>
          <w14:ligatures w14:val="none"/>
        </w:rPr>
        <w:t xml:space="preserve">por no </w:t>
      </w:r>
      <w:r w:rsidRPr="00432ED7">
        <w:rPr>
          <w:rFonts w:ascii="Arial Narrow" w:eastAsia="Times New Roman" w:hAnsi="Arial Narrow" w:cs="Arial"/>
          <w:color w:val="000000"/>
          <w:kern w:val="0"/>
          <w:lang w:eastAsia="es-ES"/>
          <w14:ligatures w14:val="none"/>
        </w:rPr>
        <w:lastRenderedPageBreak/>
        <w:t>haberse practicado tal examen, ni la historia clínica completa requerida, indicando que no contaban con dicho documento y que, de existir, tendría carácter reservado.</w:t>
      </w:r>
      <w:r w:rsidR="00833A17" w:rsidRPr="00432ED7">
        <w:rPr>
          <w:rFonts w:ascii="Arial Narrow" w:eastAsia="Times New Roman" w:hAnsi="Arial Narrow" w:cs="Arial"/>
          <w:color w:val="000000"/>
          <w:kern w:val="0"/>
          <w:lang w:eastAsia="es-ES"/>
          <w14:ligatures w14:val="none"/>
        </w:rPr>
        <w:t xml:space="preserve"> </w:t>
      </w:r>
    </w:p>
    <w:p w14:paraId="1017014E"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D99CEF9" w14:textId="70D299AF" w:rsidR="00D83BDF" w:rsidRPr="00596342"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596342">
        <w:rPr>
          <w:rFonts w:ascii="Arial Narrow" w:eastAsia="Times New Roman" w:hAnsi="Arial Narrow" w:cs="Arial"/>
          <w:color w:val="000000"/>
          <w:kern w:val="0"/>
          <w:lang w:eastAsia="es-ES"/>
          <w14:ligatures w14:val="none"/>
        </w:rPr>
        <w:t xml:space="preserve">El 23 de septiembre de 2024, </w:t>
      </w:r>
      <w:r w:rsidR="00833A17" w:rsidRPr="00596342">
        <w:rPr>
          <w:rFonts w:ascii="Arial Narrow" w:eastAsia="Times New Roman" w:hAnsi="Arial Narrow" w:cs="Arial"/>
          <w:color w:val="000000"/>
          <w:kern w:val="0"/>
          <w:lang w:val="es-ES" w:eastAsia="es-ES"/>
          <w14:ligatures w14:val="none"/>
        </w:rPr>
        <w:t>Mapfre</w:t>
      </w:r>
      <w:r w:rsidR="00833A17" w:rsidRPr="00596342">
        <w:rPr>
          <w:rFonts w:ascii="Arial Narrow" w:eastAsia="Times New Roman" w:hAnsi="Arial Narrow" w:cs="Arial"/>
          <w:color w:val="000000"/>
          <w:kern w:val="0"/>
          <w:lang w:eastAsia="es-ES"/>
          <w14:ligatures w14:val="none"/>
        </w:rPr>
        <w:t xml:space="preserve"> le </w:t>
      </w:r>
      <w:r w:rsidRPr="00596342">
        <w:rPr>
          <w:rFonts w:ascii="Arial Narrow" w:eastAsia="Times New Roman" w:hAnsi="Arial Narrow" w:cs="Arial"/>
          <w:color w:val="000000"/>
          <w:kern w:val="0"/>
          <w:lang w:eastAsia="es-ES"/>
          <w14:ligatures w14:val="none"/>
        </w:rPr>
        <w:t>remitió la Carta AII/VD-4264-2024, mediante la cual solicitó nuevamente los documentos indicados en la Carta SVDS-0625-2024, incluidos los relativos a la historia clínica, pese a que todos los demás documentos ya habían sido presentados el 20 de septiembre de 2024.</w:t>
      </w:r>
    </w:p>
    <w:p w14:paraId="70A604CA"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C12AD86" w14:textId="3BF3C299" w:rsidR="00D83BDF" w:rsidRPr="00B0077D"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1 de </w:t>
      </w:r>
      <w:r w:rsidRPr="00B0077D">
        <w:rPr>
          <w:rFonts w:ascii="Arial Narrow" w:eastAsia="Times New Roman" w:hAnsi="Arial Narrow" w:cs="Arial"/>
          <w:color w:val="000000"/>
          <w:kern w:val="0"/>
          <w:lang w:eastAsia="es-ES"/>
          <w14:ligatures w14:val="none"/>
        </w:rPr>
        <w:t xml:space="preserve">octubre de 2024, </w:t>
      </w:r>
      <w:r w:rsidR="00833A17" w:rsidRPr="00B0077D">
        <w:rPr>
          <w:rFonts w:ascii="Arial Narrow" w:eastAsia="Times New Roman" w:hAnsi="Arial Narrow" w:cs="Arial"/>
          <w:color w:val="000000"/>
          <w:kern w:val="0"/>
          <w:lang w:val="es-ES" w:eastAsia="es-ES"/>
          <w14:ligatures w14:val="none"/>
        </w:rPr>
        <w:t>Mapfre</w:t>
      </w:r>
      <w:r w:rsidR="00833A17" w:rsidRPr="00B0077D">
        <w:rPr>
          <w:rFonts w:ascii="Arial Narrow" w:eastAsia="Times New Roman" w:hAnsi="Arial Narrow" w:cs="Arial"/>
          <w:color w:val="000000"/>
          <w:kern w:val="0"/>
          <w:lang w:eastAsia="es-ES"/>
          <w14:ligatures w14:val="none"/>
        </w:rPr>
        <w:t xml:space="preserve"> le </w:t>
      </w:r>
      <w:r w:rsidRPr="00B0077D">
        <w:rPr>
          <w:rFonts w:ascii="Arial Narrow" w:eastAsia="Times New Roman" w:hAnsi="Arial Narrow" w:cs="Arial"/>
          <w:color w:val="000000"/>
          <w:kern w:val="0"/>
          <w:lang w:eastAsia="es-ES"/>
          <w14:ligatures w14:val="none"/>
        </w:rPr>
        <w:t xml:space="preserve">remitió la Carta SVDS-0676-2024, mediante la cual solicitó documentación adicional vinculada con el siniestro y la situación del </w:t>
      </w:r>
      <w:r w:rsidR="00F91F56" w:rsidRPr="00B0077D">
        <w:rPr>
          <w:rFonts w:ascii="Arial Narrow" w:eastAsia="Times New Roman" w:hAnsi="Arial Narrow" w:cs="Arial"/>
          <w:color w:val="000000"/>
          <w:kern w:val="0"/>
          <w:lang w:eastAsia="es-ES"/>
          <w14:ligatures w14:val="none"/>
        </w:rPr>
        <w:t>señor Díaz</w:t>
      </w:r>
      <w:r w:rsidRPr="00B0077D">
        <w:rPr>
          <w:rFonts w:ascii="Arial Narrow" w:eastAsia="Times New Roman" w:hAnsi="Arial Narrow" w:cs="Arial"/>
          <w:color w:val="000000"/>
          <w:kern w:val="0"/>
          <w:lang w:eastAsia="es-ES"/>
          <w14:ligatures w14:val="none"/>
        </w:rPr>
        <w:t xml:space="preserve">, </w:t>
      </w:r>
      <w:r w:rsidR="00F91F56" w:rsidRPr="00B0077D">
        <w:rPr>
          <w:rFonts w:ascii="Arial Narrow" w:eastAsia="Times New Roman" w:hAnsi="Arial Narrow" w:cs="Arial"/>
          <w:color w:val="000000"/>
          <w:kern w:val="0"/>
          <w:lang w:eastAsia="es-ES"/>
          <w14:ligatures w14:val="none"/>
        </w:rPr>
        <w:t>que no estaban previstas</w:t>
      </w:r>
      <w:r w:rsidRPr="00B0077D">
        <w:rPr>
          <w:rFonts w:ascii="Arial Narrow" w:eastAsia="Times New Roman" w:hAnsi="Arial Narrow" w:cs="Arial"/>
          <w:color w:val="000000"/>
          <w:kern w:val="0"/>
          <w:lang w:eastAsia="es-ES"/>
          <w14:ligatures w14:val="none"/>
        </w:rPr>
        <w:t xml:space="preserve"> en la cláusula 12 de las Cláusulas Generales de Contratación.</w:t>
      </w:r>
    </w:p>
    <w:p w14:paraId="6397B622"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E3328FE" w14:textId="50FB7753"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3 de octubre de 2024, </w:t>
      </w:r>
      <w:r w:rsidR="00253BD0" w:rsidRPr="00432ED7">
        <w:rPr>
          <w:rFonts w:ascii="Arial Narrow" w:eastAsia="Times New Roman" w:hAnsi="Arial Narrow" w:cs="Arial"/>
          <w:color w:val="000000"/>
          <w:kern w:val="0"/>
          <w:lang w:val="es-ES" w:eastAsia="es-ES"/>
          <w14:ligatures w14:val="none"/>
        </w:rPr>
        <w:t>Mapfre</w:t>
      </w:r>
      <w:r w:rsidR="00253BD0" w:rsidRPr="00432ED7">
        <w:rPr>
          <w:rFonts w:ascii="Arial Narrow" w:eastAsia="Times New Roman" w:hAnsi="Arial Narrow" w:cs="Arial"/>
          <w:color w:val="000000"/>
          <w:kern w:val="0"/>
          <w:lang w:eastAsia="es-ES"/>
          <w14:ligatures w14:val="none"/>
        </w:rPr>
        <w:t xml:space="preserve"> le </w:t>
      </w:r>
      <w:r w:rsidRPr="00432ED7">
        <w:rPr>
          <w:rFonts w:ascii="Arial Narrow" w:eastAsia="Times New Roman" w:hAnsi="Arial Narrow" w:cs="Arial"/>
          <w:color w:val="000000"/>
          <w:kern w:val="0"/>
          <w:lang w:eastAsia="es-ES"/>
          <w14:ligatures w14:val="none"/>
        </w:rPr>
        <w:t xml:space="preserve">remitió la Carta SVDS-0686-2024, en la que solicitó que se indique quién brindó los servicios funerarios al </w:t>
      </w:r>
      <w:r w:rsidR="00253BD0" w:rsidRPr="00432ED7">
        <w:rPr>
          <w:rFonts w:ascii="Arial Narrow" w:eastAsia="Times New Roman" w:hAnsi="Arial Narrow" w:cs="Arial"/>
          <w:color w:val="000000"/>
          <w:kern w:val="0"/>
          <w:lang w:eastAsia="es-ES"/>
          <w14:ligatures w14:val="none"/>
        </w:rPr>
        <w:t>señor Díaz</w:t>
      </w:r>
      <w:r w:rsidRPr="00432ED7">
        <w:rPr>
          <w:rFonts w:ascii="Arial Narrow" w:eastAsia="Times New Roman" w:hAnsi="Arial Narrow" w:cs="Arial"/>
          <w:color w:val="000000"/>
          <w:kern w:val="0"/>
          <w:lang w:eastAsia="es-ES"/>
          <w14:ligatures w14:val="none"/>
        </w:rPr>
        <w:t xml:space="preserve">, se adjunte la documentación que sustente dichos servicios, se precise si </w:t>
      </w:r>
      <w:r w:rsidR="00253BD0" w:rsidRPr="00432ED7">
        <w:rPr>
          <w:rFonts w:ascii="Arial Narrow" w:eastAsia="Times New Roman" w:hAnsi="Arial Narrow" w:cs="Arial"/>
          <w:color w:val="000000"/>
          <w:kern w:val="0"/>
          <w:lang w:eastAsia="es-ES"/>
          <w14:ligatures w14:val="none"/>
        </w:rPr>
        <w:t xml:space="preserve">el señor Díaz </w:t>
      </w:r>
      <w:r w:rsidRPr="00432ED7">
        <w:rPr>
          <w:rFonts w:ascii="Arial Narrow" w:eastAsia="Times New Roman" w:hAnsi="Arial Narrow" w:cs="Arial"/>
          <w:color w:val="000000"/>
          <w:kern w:val="0"/>
          <w:lang w:eastAsia="es-ES"/>
          <w14:ligatures w14:val="none"/>
        </w:rPr>
        <w:t>fue inhumado o cremado y el lugar en que se realizó el servicio, y se adjunte la documentación que acredite la inhumación o cremación, como la constancia de ubicación del cadáver emitida por el camposanto correspondiente o la autorización sanitaria para la cremación.</w:t>
      </w:r>
    </w:p>
    <w:p w14:paraId="1BB86EAB"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D7A5A29" w14:textId="1123C71B"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13 de octubre de 2024, remitió a </w:t>
      </w:r>
      <w:r w:rsidR="00253BD0" w:rsidRPr="00432ED7">
        <w:rPr>
          <w:rFonts w:ascii="Arial Narrow" w:eastAsia="Times New Roman" w:hAnsi="Arial Narrow" w:cs="Arial"/>
          <w:color w:val="000000"/>
          <w:kern w:val="0"/>
          <w:lang w:val="es-ES" w:eastAsia="es-ES"/>
          <w14:ligatures w14:val="none"/>
        </w:rPr>
        <w:t>Mapfre</w:t>
      </w:r>
      <w:r w:rsidR="00253BD0" w:rsidRPr="00432ED7">
        <w:rPr>
          <w:rFonts w:ascii="Arial Narrow" w:eastAsia="Times New Roman" w:hAnsi="Arial Narrow" w:cs="Arial"/>
          <w:color w:val="000000"/>
          <w:kern w:val="0"/>
          <w:lang w:eastAsia="es-ES"/>
          <w14:ligatures w14:val="none"/>
        </w:rPr>
        <w:t xml:space="preserve"> </w:t>
      </w:r>
      <w:r w:rsidRPr="00432ED7">
        <w:rPr>
          <w:rFonts w:ascii="Arial Narrow" w:eastAsia="Times New Roman" w:hAnsi="Arial Narrow" w:cs="Arial"/>
          <w:color w:val="000000"/>
          <w:kern w:val="0"/>
          <w:lang w:eastAsia="es-ES"/>
          <w14:ligatures w14:val="none"/>
        </w:rPr>
        <w:t>un correo electrónico mediante el cual absolvió los requerimientos formulados en las Cartas SVDS-0676-2024 y SVDS-0686-2024, proporcionando la información y documentación que indicó tener a su disposición.</w:t>
      </w:r>
      <w:r w:rsidR="00253BD0" w:rsidRPr="00432ED7">
        <w:rPr>
          <w:rFonts w:ascii="Arial Narrow" w:eastAsia="Times New Roman" w:hAnsi="Arial Narrow" w:cs="Arial"/>
          <w:color w:val="000000"/>
          <w:kern w:val="0"/>
          <w:lang w:eastAsia="es-ES"/>
          <w14:ligatures w14:val="none"/>
        </w:rPr>
        <w:t xml:space="preserve"> </w:t>
      </w:r>
    </w:p>
    <w:p w14:paraId="29E187AD"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C1EB4D7" w14:textId="29B12C5D" w:rsidR="00D83BDF" w:rsidRPr="00F00308"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00308">
        <w:rPr>
          <w:rFonts w:ascii="Arial Narrow" w:eastAsia="Times New Roman" w:hAnsi="Arial Narrow" w:cs="Arial"/>
          <w:color w:val="000000"/>
          <w:kern w:val="0"/>
          <w:lang w:eastAsia="es-ES"/>
          <w14:ligatures w14:val="none"/>
        </w:rPr>
        <w:t xml:space="preserve">El 17 de octubre de 2024, </w:t>
      </w:r>
      <w:r w:rsidR="001051BB" w:rsidRPr="00F00308">
        <w:rPr>
          <w:rFonts w:ascii="Arial Narrow" w:eastAsia="Times New Roman" w:hAnsi="Arial Narrow" w:cs="Arial"/>
          <w:color w:val="000000"/>
          <w:kern w:val="0"/>
          <w:lang w:val="es-ES" w:eastAsia="es-ES"/>
          <w14:ligatures w14:val="none"/>
        </w:rPr>
        <w:t>Mapfre</w:t>
      </w:r>
      <w:r w:rsidR="001051BB" w:rsidRPr="00F00308">
        <w:rPr>
          <w:rFonts w:ascii="Arial Narrow" w:eastAsia="Times New Roman" w:hAnsi="Arial Narrow" w:cs="Arial"/>
          <w:color w:val="000000"/>
          <w:kern w:val="0"/>
          <w:lang w:eastAsia="es-ES"/>
          <w14:ligatures w14:val="none"/>
        </w:rPr>
        <w:t xml:space="preserve"> le </w:t>
      </w:r>
      <w:r w:rsidRPr="00F00308">
        <w:rPr>
          <w:rFonts w:ascii="Arial Narrow" w:eastAsia="Times New Roman" w:hAnsi="Arial Narrow" w:cs="Arial"/>
          <w:color w:val="000000"/>
          <w:kern w:val="0"/>
          <w:lang w:eastAsia="es-ES"/>
          <w14:ligatures w14:val="none"/>
        </w:rPr>
        <w:t>remitió una carta notarial sin número en la que comunicó que el siniestro no se encontraba cubierto bajo las condiciones de la póliza del Seguro de Vida y que no era posible otorgar el beneficio, rechazando la cobertura solicitada.</w:t>
      </w:r>
    </w:p>
    <w:p w14:paraId="510C7066" w14:textId="77777777" w:rsidR="00D83BDF" w:rsidRPr="00F00308"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540E027" w14:textId="50D118E3"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F00308">
        <w:rPr>
          <w:rFonts w:ascii="Arial Narrow" w:eastAsia="Times New Roman" w:hAnsi="Arial Narrow" w:cs="Arial"/>
          <w:color w:val="000000"/>
          <w:kern w:val="0"/>
          <w:lang w:eastAsia="es-ES"/>
          <w14:ligatures w14:val="none"/>
        </w:rPr>
        <w:t xml:space="preserve">El 17 de octubre de 2024, en la misma carta notarial, </w:t>
      </w:r>
      <w:r w:rsidR="001051BB" w:rsidRPr="00F00308">
        <w:rPr>
          <w:rFonts w:ascii="Arial Narrow" w:eastAsia="Times New Roman" w:hAnsi="Arial Narrow" w:cs="Arial"/>
          <w:color w:val="000000"/>
          <w:kern w:val="0"/>
          <w:lang w:val="es-ES" w:eastAsia="es-ES"/>
          <w14:ligatures w14:val="none"/>
        </w:rPr>
        <w:t>Mapfre</w:t>
      </w:r>
      <w:r w:rsidR="001051BB" w:rsidRPr="00F00308">
        <w:rPr>
          <w:rFonts w:ascii="Arial Narrow" w:eastAsia="Times New Roman" w:hAnsi="Arial Narrow" w:cs="Arial"/>
          <w:color w:val="000000"/>
          <w:kern w:val="0"/>
          <w:lang w:eastAsia="es-ES"/>
          <w14:ligatures w14:val="none"/>
        </w:rPr>
        <w:t xml:space="preserve"> </w:t>
      </w:r>
      <w:r w:rsidRPr="00F00308">
        <w:rPr>
          <w:rFonts w:ascii="Arial Narrow" w:eastAsia="Times New Roman" w:hAnsi="Arial Narrow" w:cs="Arial"/>
          <w:color w:val="000000"/>
          <w:kern w:val="0"/>
          <w:lang w:eastAsia="es-ES"/>
          <w14:ligatures w14:val="none"/>
        </w:rPr>
        <w:t>indicó que había detectado reticencia y declaración inexacta</w:t>
      </w:r>
      <w:r w:rsidRPr="00432ED7">
        <w:rPr>
          <w:rFonts w:ascii="Arial Narrow" w:eastAsia="Times New Roman" w:hAnsi="Arial Narrow" w:cs="Arial"/>
          <w:color w:val="000000"/>
          <w:kern w:val="0"/>
          <w:lang w:eastAsia="es-ES"/>
          <w14:ligatures w14:val="none"/>
        </w:rPr>
        <w:t xml:space="preserve"> por parte del </w:t>
      </w:r>
      <w:r w:rsidR="001051BB" w:rsidRPr="00432ED7">
        <w:rPr>
          <w:rFonts w:ascii="Arial Narrow" w:eastAsia="Times New Roman" w:hAnsi="Arial Narrow" w:cs="Arial"/>
          <w:color w:val="000000"/>
          <w:kern w:val="0"/>
          <w:lang w:eastAsia="es-ES"/>
          <w14:ligatures w14:val="none"/>
        </w:rPr>
        <w:t xml:space="preserve">señor Díaz </w:t>
      </w:r>
      <w:r w:rsidRPr="00432ED7">
        <w:rPr>
          <w:rFonts w:ascii="Arial Narrow" w:eastAsia="Times New Roman" w:hAnsi="Arial Narrow" w:cs="Arial"/>
          <w:color w:val="000000"/>
          <w:kern w:val="0"/>
          <w:lang w:eastAsia="es-ES"/>
          <w14:ligatures w14:val="none"/>
        </w:rPr>
        <w:t>al momento de la contratación del Seguro de Vida.</w:t>
      </w:r>
      <w:r w:rsidR="001051BB" w:rsidRPr="00432ED7">
        <w:rPr>
          <w:rFonts w:ascii="Arial Narrow" w:eastAsia="Times New Roman" w:hAnsi="Arial Narrow" w:cs="Arial"/>
          <w:color w:val="000000"/>
          <w:kern w:val="0"/>
          <w:lang w:eastAsia="es-ES"/>
          <w14:ligatures w14:val="none"/>
        </w:rPr>
        <w:t xml:space="preserve"> </w:t>
      </w:r>
      <w:r w:rsidR="009E4C6B" w:rsidRPr="00432ED7">
        <w:rPr>
          <w:rFonts w:ascii="Arial Narrow" w:eastAsia="Times New Roman" w:hAnsi="Arial Narrow" w:cs="Arial"/>
          <w:color w:val="000000"/>
          <w:kern w:val="0"/>
          <w:lang w:eastAsia="es-ES"/>
          <w14:ligatures w14:val="none"/>
        </w:rPr>
        <w:t xml:space="preserve"> </w:t>
      </w:r>
    </w:p>
    <w:p w14:paraId="04E435FA"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1F76A52" w14:textId="469EA3C2" w:rsidR="00D83BDF" w:rsidRPr="00C0517A"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5 de julio de 2025, presentó ante </w:t>
      </w:r>
      <w:r w:rsidR="00107C64" w:rsidRPr="00432ED7">
        <w:rPr>
          <w:rFonts w:ascii="Arial Narrow" w:eastAsia="Times New Roman" w:hAnsi="Arial Narrow" w:cs="Arial"/>
          <w:color w:val="000000"/>
          <w:kern w:val="0"/>
          <w:lang w:val="es-ES" w:eastAsia="es-ES"/>
          <w14:ligatures w14:val="none"/>
        </w:rPr>
        <w:t>Mapfre</w:t>
      </w:r>
      <w:r w:rsidR="00107C64" w:rsidRPr="00432ED7">
        <w:rPr>
          <w:rFonts w:ascii="Arial Narrow" w:eastAsia="Times New Roman" w:hAnsi="Arial Narrow" w:cs="Arial"/>
          <w:color w:val="000000"/>
          <w:kern w:val="0"/>
          <w:lang w:eastAsia="es-ES"/>
          <w14:ligatures w14:val="none"/>
        </w:rPr>
        <w:t xml:space="preserve"> </w:t>
      </w:r>
      <w:r w:rsidRPr="00432ED7">
        <w:rPr>
          <w:rFonts w:ascii="Arial Narrow" w:eastAsia="Times New Roman" w:hAnsi="Arial Narrow" w:cs="Arial"/>
          <w:color w:val="000000"/>
          <w:kern w:val="0"/>
          <w:lang w:eastAsia="es-ES"/>
          <w14:ligatures w14:val="none"/>
        </w:rPr>
        <w:t xml:space="preserve">un escrito de reconsideración contra la denegatoria de cobertura </w:t>
      </w:r>
      <w:r w:rsidRPr="00C0517A">
        <w:rPr>
          <w:rFonts w:ascii="Arial Narrow" w:eastAsia="Times New Roman" w:hAnsi="Arial Narrow" w:cs="Arial"/>
          <w:color w:val="000000"/>
          <w:kern w:val="0"/>
          <w:lang w:eastAsia="es-ES"/>
          <w14:ligatures w14:val="none"/>
        </w:rPr>
        <w:t xml:space="preserve">comunicada el 17 de octubre de 2024, en el que cuestionó las observaciones formuladas por la </w:t>
      </w:r>
      <w:r w:rsidR="00CE7A25" w:rsidRPr="00C0517A">
        <w:rPr>
          <w:rFonts w:ascii="Arial Narrow" w:eastAsia="Times New Roman" w:hAnsi="Arial Narrow" w:cs="Arial"/>
          <w:color w:val="000000"/>
          <w:kern w:val="0"/>
          <w:lang w:eastAsia="es-ES"/>
          <w14:ligatures w14:val="none"/>
        </w:rPr>
        <w:t>compañía aseguradora</w:t>
      </w:r>
      <w:r w:rsidRPr="00C0517A">
        <w:rPr>
          <w:rFonts w:ascii="Arial Narrow" w:eastAsia="Times New Roman" w:hAnsi="Arial Narrow" w:cs="Arial"/>
          <w:color w:val="000000"/>
          <w:kern w:val="0"/>
          <w:lang w:eastAsia="es-ES"/>
          <w14:ligatures w14:val="none"/>
        </w:rPr>
        <w:t>.</w:t>
      </w:r>
    </w:p>
    <w:p w14:paraId="4BB6B5F6" w14:textId="77777777" w:rsidR="00D83BDF" w:rsidRPr="00C0517A"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B6F86F8" w14:textId="68779E2F" w:rsidR="00D83BDF" w:rsidRPr="00432ED7" w:rsidRDefault="00781AF9"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C0517A">
        <w:rPr>
          <w:rFonts w:ascii="Arial Narrow" w:eastAsia="Times New Roman" w:hAnsi="Arial Narrow" w:cs="Arial"/>
          <w:color w:val="000000"/>
          <w:kern w:val="0"/>
          <w:lang w:eastAsia="es-ES"/>
          <w14:ligatures w14:val="none"/>
        </w:rPr>
        <w:t>No obstante</w:t>
      </w:r>
      <w:r w:rsidR="00D83BDF" w:rsidRPr="00C0517A">
        <w:rPr>
          <w:rFonts w:ascii="Arial Narrow" w:eastAsia="Times New Roman" w:hAnsi="Arial Narrow" w:cs="Arial"/>
          <w:color w:val="000000"/>
          <w:kern w:val="0"/>
          <w:lang w:eastAsia="es-ES"/>
          <w14:ligatures w14:val="none"/>
        </w:rPr>
        <w:t xml:space="preserve">, </w:t>
      </w:r>
      <w:r w:rsidR="00921ED2" w:rsidRPr="00C0517A">
        <w:rPr>
          <w:rFonts w:ascii="Arial Narrow" w:eastAsia="Times New Roman" w:hAnsi="Arial Narrow" w:cs="Arial"/>
          <w:color w:val="000000"/>
          <w:kern w:val="0"/>
          <w:lang w:val="es-ES" w:eastAsia="es-ES"/>
          <w14:ligatures w14:val="none"/>
        </w:rPr>
        <w:t>Mapfre</w:t>
      </w:r>
      <w:r w:rsidR="00921ED2" w:rsidRPr="00C0517A">
        <w:rPr>
          <w:rFonts w:ascii="Arial Narrow" w:eastAsia="Times New Roman" w:hAnsi="Arial Narrow" w:cs="Arial"/>
          <w:color w:val="000000"/>
          <w:kern w:val="0"/>
          <w:lang w:eastAsia="es-ES"/>
          <w14:ligatures w14:val="none"/>
        </w:rPr>
        <w:t xml:space="preserve"> </w:t>
      </w:r>
      <w:r w:rsidR="00D83BDF" w:rsidRPr="00C0517A">
        <w:rPr>
          <w:rFonts w:ascii="Arial Narrow" w:eastAsia="Times New Roman" w:hAnsi="Arial Narrow" w:cs="Arial"/>
          <w:color w:val="000000"/>
          <w:kern w:val="0"/>
          <w:lang w:eastAsia="es-ES"/>
          <w14:ligatures w14:val="none"/>
        </w:rPr>
        <w:t>no había emitido un pronunciamiento sobre la reconsideración dentro del plazo de 30 días previsto en la cláusula 12 de las Cláusulas Generales de Contratación para resolver la solicitud de</w:t>
      </w:r>
      <w:r w:rsidR="00D83BDF" w:rsidRPr="00432ED7">
        <w:rPr>
          <w:rFonts w:ascii="Arial Narrow" w:eastAsia="Times New Roman" w:hAnsi="Arial Narrow" w:cs="Arial"/>
          <w:color w:val="000000"/>
          <w:kern w:val="0"/>
          <w:lang w:eastAsia="es-ES"/>
          <w14:ligatures w14:val="none"/>
        </w:rPr>
        <w:t xml:space="preserve"> cobertura una vez presentada la documentación completa, y que la </w:t>
      </w:r>
      <w:r w:rsidR="00D70001" w:rsidRPr="00432ED7">
        <w:rPr>
          <w:rFonts w:ascii="Arial Narrow" w:eastAsia="Times New Roman" w:hAnsi="Arial Narrow" w:cs="Arial"/>
          <w:color w:val="000000"/>
          <w:kern w:val="0"/>
          <w:lang w:eastAsia="es-ES"/>
          <w14:ligatures w14:val="none"/>
        </w:rPr>
        <w:t>compañía aseguradora</w:t>
      </w:r>
      <w:r w:rsidR="00D83BDF" w:rsidRPr="00432ED7">
        <w:rPr>
          <w:rFonts w:ascii="Arial Narrow" w:eastAsia="Times New Roman" w:hAnsi="Arial Narrow" w:cs="Arial"/>
          <w:color w:val="000000"/>
          <w:kern w:val="0"/>
          <w:lang w:eastAsia="es-ES"/>
          <w14:ligatures w14:val="none"/>
        </w:rPr>
        <w:t xml:space="preserve"> no había solicitado una prórroga para dicho pronunciamiento.</w:t>
      </w:r>
    </w:p>
    <w:p w14:paraId="4099A173"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0D38BF2" w14:textId="759EA15B"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20 de agosto de 2025, remitió a </w:t>
      </w:r>
      <w:r w:rsidR="00921ED2" w:rsidRPr="00432ED7">
        <w:rPr>
          <w:rFonts w:ascii="Arial Narrow" w:eastAsia="Times New Roman" w:hAnsi="Arial Narrow" w:cs="Arial"/>
          <w:color w:val="000000"/>
          <w:kern w:val="0"/>
          <w:lang w:val="es-ES" w:eastAsia="es-ES"/>
          <w14:ligatures w14:val="none"/>
        </w:rPr>
        <w:t>Mapfre</w:t>
      </w:r>
      <w:r w:rsidR="00921ED2" w:rsidRPr="00432ED7">
        <w:rPr>
          <w:rFonts w:ascii="Arial Narrow" w:eastAsia="Times New Roman" w:hAnsi="Arial Narrow" w:cs="Arial"/>
          <w:color w:val="000000"/>
          <w:kern w:val="0"/>
          <w:lang w:eastAsia="es-ES"/>
          <w14:ligatures w14:val="none"/>
        </w:rPr>
        <w:t xml:space="preserve"> </w:t>
      </w:r>
      <w:r w:rsidRPr="00432ED7">
        <w:rPr>
          <w:rFonts w:ascii="Arial Narrow" w:eastAsia="Times New Roman" w:hAnsi="Arial Narrow" w:cs="Arial"/>
          <w:color w:val="000000"/>
          <w:kern w:val="0"/>
          <w:lang w:eastAsia="es-ES"/>
          <w14:ligatures w14:val="none"/>
        </w:rPr>
        <w:t xml:space="preserve">un escrito en el que solicitó el pago de la suma asegurada del Seguro de Vida, indicando que había transcurrido el plazo previsto para que la </w:t>
      </w:r>
      <w:r w:rsidR="006455D5" w:rsidRPr="00432ED7">
        <w:rPr>
          <w:rFonts w:ascii="Arial Narrow" w:eastAsia="Times New Roman" w:hAnsi="Arial Narrow" w:cs="Arial"/>
          <w:color w:val="000000"/>
          <w:kern w:val="0"/>
          <w:lang w:eastAsia="es-ES"/>
          <w14:ligatures w14:val="none"/>
        </w:rPr>
        <w:t>compañía aseguradora</w:t>
      </w:r>
      <w:r w:rsidRPr="00432ED7">
        <w:rPr>
          <w:rFonts w:ascii="Arial Narrow" w:eastAsia="Times New Roman" w:hAnsi="Arial Narrow" w:cs="Arial"/>
          <w:color w:val="000000"/>
          <w:kern w:val="0"/>
          <w:lang w:eastAsia="es-ES"/>
          <w14:ligatures w14:val="none"/>
        </w:rPr>
        <w:t xml:space="preserve"> se pronuncie y que, en consecuencia, correspondía efectuar el pago de la cobertura.</w:t>
      </w:r>
      <w:r w:rsidR="00921ED2" w:rsidRPr="00432ED7">
        <w:rPr>
          <w:rFonts w:ascii="Arial Narrow" w:eastAsia="Times New Roman" w:hAnsi="Arial Narrow" w:cs="Arial"/>
          <w:color w:val="000000"/>
          <w:kern w:val="0"/>
          <w:lang w:eastAsia="es-ES"/>
          <w14:ligatures w14:val="none"/>
        </w:rPr>
        <w:t xml:space="preserve"> </w:t>
      </w:r>
    </w:p>
    <w:p w14:paraId="2EACB495"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29880A9" w14:textId="46D2EF79"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24 de agosto de 2025, remitió a </w:t>
      </w:r>
      <w:r w:rsidR="00921ED2" w:rsidRPr="00432ED7">
        <w:rPr>
          <w:rFonts w:ascii="Arial Narrow" w:eastAsia="Times New Roman" w:hAnsi="Arial Narrow" w:cs="Arial"/>
          <w:color w:val="000000"/>
          <w:kern w:val="0"/>
          <w:lang w:val="es-ES" w:eastAsia="es-ES"/>
          <w14:ligatures w14:val="none"/>
        </w:rPr>
        <w:t>Mapfre</w:t>
      </w:r>
      <w:r w:rsidR="00921ED2" w:rsidRPr="00432ED7">
        <w:rPr>
          <w:rFonts w:ascii="Arial Narrow" w:eastAsia="Times New Roman" w:hAnsi="Arial Narrow" w:cs="Arial"/>
          <w:color w:val="000000"/>
          <w:kern w:val="0"/>
          <w:lang w:eastAsia="es-ES"/>
          <w14:ligatures w14:val="none"/>
        </w:rPr>
        <w:t xml:space="preserve"> </w:t>
      </w:r>
      <w:r w:rsidRPr="00432ED7">
        <w:rPr>
          <w:rFonts w:ascii="Arial Narrow" w:eastAsia="Times New Roman" w:hAnsi="Arial Narrow" w:cs="Arial"/>
          <w:color w:val="000000"/>
          <w:kern w:val="0"/>
          <w:lang w:eastAsia="es-ES"/>
          <w14:ligatures w14:val="none"/>
        </w:rPr>
        <w:t>un correo electrónico en el que reiteró la solicitud de pago de la suma asegurada a su favor y de la menor, adjuntando un escrito de petición de pago de la póliza y señalando que la solicitud de reconsideración se encontraba consentida por el vencimiento del plazo de respuesta.</w:t>
      </w:r>
    </w:p>
    <w:p w14:paraId="1F8CA6A4"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1E1B3D9" w14:textId="27F80EC8" w:rsidR="00D83BDF"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2 de octubre de 2025, </w:t>
      </w:r>
      <w:r w:rsidR="00921ED2" w:rsidRPr="00432ED7">
        <w:rPr>
          <w:rFonts w:ascii="Arial Narrow" w:eastAsia="Times New Roman" w:hAnsi="Arial Narrow" w:cs="Arial"/>
          <w:color w:val="000000"/>
          <w:kern w:val="0"/>
          <w:lang w:val="es-ES" w:eastAsia="es-ES"/>
          <w14:ligatures w14:val="none"/>
        </w:rPr>
        <w:t>Mapfre</w:t>
      </w:r>
      <w:r w:rsidR="00921ED2" w:rsidRPr="00432ED7">
        <w:rPr>
          <w:rFonts w:ascii="Arial Narrow" w:eastAsia="Times New Roman" w:hAnsi="Arial Narrow" w:cs="Arial"/>
          <w:color w:val="000000"/>
          <w:kern w:val="0"/>
          <w:lang w:eastAsia="es-ES"/>
          <w14:ligatures w14:val="none"/>
        </w:rPr>
        <w:t xml:space="preserve"> le </w:t>
      </w:r>
      <w:r w:rsidRPr="00432ED7">
        <w:rPr>
          <w:rFonts w:ascii="Arial Narrow" w:eastAsia="Times New Roman" w:hAnsi="Arial Narrow" w:cs="Arial"/>
          <w:color w:val="000000"/>
          <w:kern w:val="0"/>
          <w:lang w:eastAsia="es-ES"/>
          <w14:ligatures w14:val="none"/>
        </w:rPr>
        <w:t xml:space="preserve">remitió una carta de respuesta </w:t>
      </w:r>
      <w:r w:rsidR="00D875B8" w:rsidRPr="00432ED7">
        <w:rPr>
          <w:rFonts w:ascii="Arial Narrow" w:eastAsia="Times New Roman" w:hAnsi="Arial Narrow" w:cs="Arial"/>
          <w:color w:val="000000"/>
          <w:kern w:val="0"/>
          <w:lang w:eastAsia="es-ES"/>
          <w14:ligatures w14:val="none"/>
        </w:rPr>
        <w:t>indicándole</w:t>
      </w:r>
      <w:r w:rsidRPr="00432ED7">
        <w:rPr>
          <w:rFonts w:ascii="Arial Narrow" w:eastAsia="Times New Roman" w:hAnsi="Arial Narrow" w:cs="Arial"/>
          <w:color w:val="000000"/>
          <w:kern w:val="0"/>
          <w:lang w:eastAsia="es-ES"/>
          <w14:ligatures w14:val="none"/>
        </w:rPr>
        <w:t xml:space="preserve"> que el contrato de seguro había sido declarado nulo por reticencia y/o declaración inexacta del </w:t>
      </w:r>
      <w:r w:rsidR="00DE23F1" w:rsidRPr="00432ED7">
        <w:rPr>
          <w:rFonts w:ascii="Arial Narrow" w:eastAsia="Times New Roman" w:hAnsi="Arial Narrow" w:cs="Arial"/>
          <w:color w:val="000000"/>
          <w:kern w:val="0"/>
          <w:lang w:eastAsia="es-ES"/>
          <w14:ligatures w14:val="none"/>
        </w:rPr>
        <w:t xml:space="preserve">señor Díaz </w:t>
      </w:r>
      <w:r w:rsidRPr="00432ED7">
        <w:rPr>
          <w:rFonts w:ascii="Arial Narrow" w:eastAsia="Times New Roman" w:hAnsi="Arial Narrow" w:cs="Arial"/>
          <w:color w:val="000000"/>
          <w:kern w:val="0"/>
          <w:lang w:eastAsia="es-ES"/>
          <w14:ligatures w14:val="none"/>
        </w:rPr>
        <w:lastRenderedPageBreak/>
        <w:t xml:space="preserve">en la información proporcionada al momento de la contratación, y que, en </w:t>
      </w:r>
      <w:r w:rsidR="00730E80" w:rsidRPr="00432ED7">
        <w:rPr>
          <w:rFonts w:ascii="Arial Narrow" w:eastAsia="Times New Roman" w:hAnsi="Arial Narrow" w:cs="Arial"/>
          <w:color w:val="000000"/>
          <w:kern w:val="0"/>
          <w:lang w:eastAsia="es-ES"/>
          <w14:ligatures w14:val="none"/>
        </w:rPr>
        <w:t>consecuencia,</w:t>
      </w:r>
      <w:r w:rsidR="00D875B8" w:rsidRPr="00432ED7">
        <w:rPr>
          <w:rFonts w:ascii="Arial Narrow" w:eastAsia="Times New Roman" w:hAnsi="Arial Narrow" w:cs="Arial"/>
          <w:color w:val="000000"/>
          <w:kern w:val="0"/>
          <w:lang w:eastAsia="es-ES"/>
          <w14:ligatures w14:val="none"/>
        </w:rPr>
        <w:t xml:space="preserve"> ella </w:t>
      </w:r>
      <w:r w:rsidRPr="00432ED7">
        <w:rPr>
          <w:rFonts w:ascii="Arial Narrow" w:eastAsia="Times New Roman" w:hAnsi="Arial Narrow" w:cs="Arial"/>
          <w:color w:val="000000"/>
          <w:kern w:val="0"/>
          <w:lang w:eastAsia="es-ES"/>
          <w14:ligatures w14:val="none"/>
        </w:rPr>
        <w:t>y la menor no contaban con cobertura bajo el Seguro de Vida.</w:t>
      </w:r>
      <w:r w:rsidR="00DE23F1" w:rsidRPr="00432ED7">
        <w:rPr>
          <w:rFonts w:ascii="Arial Narrow" w:eastAsia="Times New Roman" w:hAnsi="Arial Narrow" w:cs="Arial"/>
          <w:color w:val="000000"/>
          <w:kern w:val="0"/>
          <w:lang w:eastAsia="es-ES"/>
          <w14:ligatures w14:val="none"/>
        </w:rPr>
        <w:t xml:space="preserve"> </w:t>
      </w:r>
    </w:p>
    <w:p w14:paraId="7ABD769A" w14:textId="77777777" w:rsidR="00D83BDF" w:rsidRPr="00432ED7" w:rsidRDefault="00D83BDF" w:rsidP="00B0077D">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240D4C12" w:rsidR="00CA59A2" w:rsidRPr="00432ED7" w:rsidRDefault="00D83BDF" w:rsidP="00B0077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432ED7">
        <w:rPr>
          <w:rFonts w:ascii="Arial Narrow" w:eastAsia="Times New Roman" w:hAnsi="Arial Narrow" w:cs="Arial"/>
          <w:color w:val="000000"/>
          <w:kern w:val="0"/>
          <w:lang w:eastAsia="es-ES"/>
          <w14:ligatures w14:val="none"/>
        </w:rPr>
        <w:t xml:space="preserve">El 3 de octubre de 2025, </w:t>
      </w:r>
      <w:r w:rsidR="00290BE2" w:rsidRPr="00432ED7">
        <w:rPr>
          <w:rFonts w:ascii="Arial Narrow" w:eastAsia="Times New Roman" w:hAnsi="Arial Narrow" w:cs="Arial"/>
          <w:color w:val="000000"/>
          <w:kern w:val="0"/>
          <w:lang w:val="es-ES" w:eastAsia="es-ES"/>
          <w14:ligatures w14:val="none"/>
        </w:rPr>
        <w:t>Mapfre</w:t>
      </w:r>
      <w:r w:rsidR="00290BE2" w:rsidRPr="00432ED7">
        <w:rPr>
          <w:rFonts w:ascii="Arial Narrow" w:eastAsia="Times New Roman" w:hAnsi="Arial Narrow" w:cs="Arial"/>
          <w:color w:val="000000"/>
          <w:kern w:val="0"/>
          <w:lang w:eastAsia="es-ES"/>
          <w14:ligatures w14:val="none"/>
        </w:rPr>
        <w:t xml:space="preserve"> le </w:t>
      </w:r>
      <w:r w:rsidRPr="00432ED7">
        <w:rPr>
          <w:rFonts w:ascii="Arial Narrow" w:eastAsia="Times New Roman" w:hAnsi="Arial Narrow" w:cs="Arial"/>
          <w:color w:val="000000"/>
          <w:kern w:val="0"/>
          <w:lang w:eastAsia="es-ES"/>
          <w14:ligatures w14:val="none"/>
        </w:rPr>
        <w:t>remitió una carta notarial en términos similares a la comunicación del 2 de octubre de 2025, en la que reiteró que la póliza del Seguro de Vida se encontraba anulada o declarada nula por reticencia y/o declaración inexacta y que no procedía el pago de la suma asegurada</w:t>
      </w:r>
      <w:r w:rsidR="00432ED7" w:rsidRPr="00432ED7">
        <w:rPr>
          <w:rFonts w:ascii="Arial Narrow" w:eastAsia="Times New Roman" w:hAnsi="Arial Narrow" w:cs="Arial"/>
          <w:color w:val="000000"/>
          <w:kern w:val="0"/>
          <w:lang w:eastAsia="es-ES"/>
          <w14:ligatures w14:val="none"/>
        </w:rPr>
        <w:t>.</w:t>
      </w:r>
    </w:p>
    <w:p w14:paraId="33E14FF7" w14:textId="77777777" w:rsidR="00CA59A2" w:rsidRPr="001A347B" w:rsidRDefault="00CA59A2" w:rsidP="00B0077D">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5B31D00F" w:rsidR="00CA59A2" w:rsidRPr="00EC0C56" w:rsidRDefault="00CA59A2" w:rsidP="00B0077D">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9592F">
        <w:rPr>
          <w:rFonts w:ascii="Arial Narrow" w:eastAsia="Times New Roman" w:hAnsi="Arial Narrow" w:cs="Arial"/>
          <w:color w:val="000000"/>
          <w:kern w:val="0"/>
          <w:lang w:val="es-ES" w:eastAsia="es-ES"/>
          <w14:ligatures w14:val="none"/>
        </w:rPr>
        <w:t xml:space="preserve">La señora </w:t>
      </w:r>
      <w:r w:rsidR="001A347B" w:rsidRPr="00B9592F">
        <w:rPr>
          <w:rFonts w:ascii="Arial Narrow" w:eastAsia="Calibri" w:hAnsi="Arial Narrow" w:cs="Arial"/>
          <w:kern w:val="0"/>
          <w14:ligatures w14:val="none"/>
        </w:rPr>
        <w:t xml:space="preserve">Córdova </w:t>
      </w:r>
      <w:r w:rsidRPr="00B9592F">
        <w:rPr>
          <w:rFonts w:ascii="Arial Narrow" w:eastAsia="Times New Roman" w:hAnsi="Arial Narrow" w:cs="Arial"/>
          <w:color w:val="000000"/>
          <w:kern w:val="0"/>
          <w:lang w:val="es-ES" w:eastAsia="es-ES"/>
          <w14:ligatures w14:val="none"/>
        </w:rPr>
        <w:t xml:space="preserve">solicitó, en calidad de medida correctiva, que </w:t>
      </w:r>
      <w:r w:rsidR="001A347B" w:rsidRPr="00B9592F">
        <w:rPr>
          <w:rFonts w:ascii="Arial Narrow" w:eastAsia="Times New Roman" w:hAnsi="Arial Narrow" w:cs="Arial"/>
          <w:color w:val="000000"/>
          <w:kern w:val="0"/>
          <w:lang w:val="es-ES" w:eastAsia="es-ES"/>
          <w14:ligatures w14:val="none"/>
        </w:rPr>
        <w:t xml:space="preserve">Mapfre </w:t>
      </w:r>
      <w:r w:rsidR="00B9592F" w:rsidRPr="00B9592F">
        <w:rPr>
          <w:rFonts w:ascii="Arial Narrow" w:eastAsia="Times New Roman" w:hAnsi="Arial Narrow" w:cs="Arial"/>
          <w:color w:val="000000"/>
          <w:kern w:val="0"/>
          <w:lang w:val="es-ES" w:eastAsia="es-ES"/>
          <w14:ligatures w14:val="none"/>
        </w:rPr>
        <w:t xml:space="preserve">cumpla con los términos del contrato de Seguro de Vida que celebró </w:t>
      </w:r>
      <w:r w:rsidR="00B9592F">
        <w:rPr>
          <w:rFonts w:ascii="Arial Narrow" w:eastAsia="Times New Roman" w:hAnsi="Arial Narrow" w:cs="Arial"/>
          <w:color w:val="000000"/>
          <w:kern w:val="0"/>
          <w:lang w:val="es-ES" w:eastAsia="es-ES"/>
          <w14:ligatures w14:val="none"/>
        </w:rPr>
        <w:t xml:space="preserve">con el señor </w:t>
      </w:r>
      <w:r w:rsidR="00B9592F" w:rsidRPr="00B9592F">
        <w:rPr>
          <w:rFonts w:ascii="Arial Narrow" w:eastAsia="Times New Roman" w:hAnsi="Arial Narrow" w:cs="Arial"/>
          <w:color w:val="000000"/>
          <w:kern w:val="0"/>
          <w:lang w:val="es-ES" w:eastAsia="es-ES"/>
          <w14:ligatures w14:val="none"/>
        </w:rPr>
        <w:t>Alejandro Daniel Díaz Guevara y que, por lo tanto, pague la suma</w:t>
      </w:r>
      <w:r w:rsidR="00B9592F">
        <w:rPr>
          <w:rFonts w:ascii="Arial Narrow" w:eastAsia="Times New Roman" w:hAnsi="Arial Narrow" w:cs="Arial"/>
          <w:color w:val="000000"/>
          <w:kern w:val="0"/>
          <w:lang w:val="es-ES" w:eastAsia="es-ES"/>
          <w14:ligatures w14:val="none"/>
        </w:rPr>
        <w:t xml:space="preserve"> </w:t>
      </w:r>
      <w:r w:rsidR="00B9592F" w:rsidRPr="00B9592F">
        <w:rPr>
          <w:rFonts w:ascii="Arial Narrow" w:eastAsia="Times New Roman" w:hAnsi="Arial Narrow" w:cs="Arial"/>
          <w:color w:val="000000"/>
          <w:kern w:val="0"/>
          <w:lang w:val="es-ES" w:eastAsia="es-ES"/>
          <w14:ligatures w14:val="none"/>
        </w:rPr>
        <w:t>asegurada de US$ 1 000 000,00</w:t>
      </w:r>
      <w:r w:rsidR="00B9592F">
        <w:rPr>
          <w:rFonts w:ascii="Arial Narrow" w:eastAsia="Times New Roman" w:hAnsi="Arial Narrow" w:cs="Arial"/>
          <w:color w:val="000000"/>
          <w:kern w:val="0"/>
          <w:lang w:val="es-ES" w:eastAsia="es-ES"/>
          <w14:ligatures w14:val="none"/>
        </w:rPr>
        <w:t xml:space="preserve"> </w:t>
      </w:r>
      <w:r w:rsidR="00B9592F" w:rsidRPr="00B9592F">
        <w:rPr>
          <w:rFonts w:ascii="Arial Narrow" w:eastAsia="Times New Roman" w:hAnsi="Arial Narrow" w:cs="Arial"/>
          <w:color w:val="000000"/>
          <w:kern w:val="0"/>
          <w:lang w:val="es-ES" w:eastAsia="es-ES"/>
          <w14:ligatures w14:val="none"/>
        </w:rPr>
        <w:t xml:space="preserve">de la cobertura básica del Seguro de Vida - Póliza 6032400000588 </w:t>
      </w:r>
      <w:r w:rsidR="00B9592F" w:rsidRPr="00EC0C56">
        <w:rPr>
          <w:rFonts w:ascii="Arial Narrow" w:eastAsia="Times New Roman" w:hAnsi="Arial Narrow" w:cs="Arial"/>
          <w:color w:val="000000"/>
          <w:kern w:val="0"/>
          <w:lang w:val="es-ES" w:eastAsia="es-ES"/>
          <w14:ligatures w14:val="none"/>
        </w:rPr>
        <w:t>y que cancele los intereses generados por el incumplimiento oportuno del pago, que deberán ser liquidados hasta la fecha en que se haga el abono efectivo de las coberturas</w:t>
      </w:r>
      <w:r w:rsidRPr="00EC0C56">
        <w:rPr>
          <w:rFonts w:ascii="Arial Narrow" w:eastAsia="Times New Roman" w:hAnsi="Arial Narrow" w:cs="Arial"/>
          <w:color w:val="000000"/>
          <w:kern w:val="0"/>
          <w:lang w:val="es-ES" w:eastAsia="es-ES"/>
          <w14:ligatures w14:val="none"/>
        </w:rPr>
        <w:t>. Asimismo, requirió el reembolso de costos y costas del presente procedimiento.</w:t>
      </w:r>
    </w:p>
    <w:p w14:paraId="66005174" w14:textId="77777777" w:rsidR="00CA59A2" w:rsidRPr="00EC0C56" w:rsidRDefault="00CA59A2" w:rsidP="00B0077D">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EC0C56" w:rsidRDefault="00CA59A2" w:rsidP="00B0077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EC0C56">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EC0C56" w:rsidRDefault="00CA59A2" w:rsidP="00B0077D">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5F4266A4" w14:textId="1ECB6DC2" w:rsidR="00121544" w:rsidRPr="00160EB8" w:rsidRDefault="00CA59A2" w:rsidP="00B007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EC0C56">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EC0C56">
        <w:rPr>
          <w:rFonts w:ascii="Arial Narrow" w:eastAsia="Arial Narrow" w:hAnsi="Arial Narrow" w:cs="Arial Narrow"/>
          <w:kern w:val="0"/>
          <w:vertAlign w:val="superscript"/>
          <w14:ligatures w14:val="none"/>
        </w:rPr>
        <w:footnoteReference w:id="2"/>
      </w:r>
      <w:r w:rsidRPr="00EC0C56">
        <w:rPr>
          <w:rFonts w:ascii="Arial Narrow" w:eastAsia="Times New Roman" w:hAnsi="Arial Narrow" w:cs="Segoe UI"/>
          <w:color w:val="000000"/>
          <w:kern w:val="0"/>
          <w:lang w:eastAsia="es-PE"/>
          <w14:ligatures w14:val="none"/>
        </w:rPr>
        <w:t xml:space="preserve">, </w:t>
      </w:r>
      <w:r w:rsidR="00121544" w:rsidRPr="00EC0C56">
        <w:rPr>
          <w:rFonts w:ascii="Arial Narrow" w:eastAsia="Times New Roman" w:hAnsi="Arial Narrow" w:cs="Segoe UI"/>
          <w:color w:val="000000"/>
          <w:kern w:val="0"/>
          <w:lang w:eastAsia="es-PE"/>
          <w14:ligatures w14:val="none"/>
        </w:rPr>
        <w:t xml:space="preserve">considera </w:t>
      </w:r>
      <w:r w:rsidR="00121544" w:rsidRPr="00EC0C56">
        <w:rPr>
          <w:rFonts w:ascii="Arial Narrow" w:eastAsia="Arial Narrow" w:hAnsi="Arial Narrow" w:cs="Arial Narrow"/>
          <w:kern w:val="0"/>
          <w14:ligatures w14:val="none"/>
        </w:rPr>
        <w:t xml:space="preserve">que el hecho denunciado, </w:t>
      </w:r>
      <w:bookmarkStart w:id="5" w:name="_Hlk211591623"/>
      <w:r w:rsidR="00121544" w:rsidRPr="00EC0C56">
        <w:rPr>
          <w:rFonts w:ascii="Arial Narrow" w:eastAsia="Arial Narrow" w:hAnsi="Arial Narrow" w:cs="Arial Narrow"/>
          <w:kern w:val="0"/>
          <w14:ligatures w14:val="none"/>
        </w:rPr>
        <w:t xml:space="preserve">consistente en que </w:t>
      </w:r>
      <w:bookmarkStart w:id="6" w:name="_Hlk213160885"/>
      <w:bookmarkStart w:id="7" w:name="_Hlk213151898"/>
      <w:r w:rsidR="00EA1F7D" w:rsidRPr="00EA1F7D">
        <w:rPr>
          <w:rFonts w:ascii="Arial Narrow" w:eastAsia="Times New Roman" w:hAnsi="Arial Narrow" w:cs="Times New Roman"/>
          <w:kern w:val="0"/>
          <w:shd w:val="clear" w:color="auto" w:fill="FFFFFF"/>
          <w:lang w:eastAsia="es-PE"/>
          <w14:ligatures w14:val="none"/>
        </w:rPr>
        <w:t xml:space="preserve">la compañía aseguradora el 23 de setiembre de 2024 habría requerido indebidamente a la denunciante para atención de la solicitud de la cobertura del Seguro de Vida - Póliza </w:t>
      </w:r>
      <w:proofErr w:type="spellStart"/>
      <w:r w:rsidR="00EA1F7D" w:rsidRPr="00EA1F7D">
        <w:rPr>
          <w:rFonts w:ascii="Arial Narrow" w:eastAsia="Times New Roman" w:hAnsi="Arial Narrow" w:cs="Times New Roman"/>
          <w:kern w:val="0"/>
          <w:shd w:val="clear" w:color="auto" w:fill="FFFFFF"/>
          <w:lang w:eastAsia="es-PE"/>
          <w14:ligatures w14:val="none"/>
        </w:rPr>
        <w:t/>
      </w:r>
      <w:proofErr w:type="spellEnd"/>
      <w:r w:rsidR="00EA1F7D" w:rsidRPr="00EA1F7D">
        <w:rPr>
          <w:rFonts w:ascii="Arial Narrow" w:eastAsia="Times New Roman" w:hAnsi="Arial Narrow" w:cs="Times New Roman"/>
          <w:kern w:val="0"/>
          <w:shd w:val="clear" w:color="auto" w:fill="FFFFFF"/>
          <w:lang w:eastAsia="es-PE"/>
          <w14:ligatures w14:val="none"/>
        </w:rPr>
        <w:t xml:space="preserve"> 6032400000588 por el fallecimiento del señor Alejandro Daniel Díaz Guevara documentos que habían sido remitidos previamente</w:t>
      </w:r>
      <w:r w:rsidR="00711750" w:rsidRPr="00EC0C5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w:t>
      </w:r>
      <w:r w:rsidR="00711750" w:rsidRPr="00160EB8">
        <w:rPr>
          <w:rFonts w:ascii="Arial Narrow" w:eastAsia="Arial Narrow" w:hAnsi="Arial Narrow" w:cs="Arial Narrow"/>
          <w:kern w:val="0"/>
          <w14:ligatures w14:val="none"/>
        </w:rPr>
        <w:t>ificar el hecho materia de denuncia como una presunta infracción al deber de idoneidad, tipificado en los artículos 18</w:t>
      </w:r>
      <w:r w:rsidR="00711750" w:rsidRPr="00160EB8">
        <w:rPr>
          <w:rFonts w:ascii="Arial Narrow" w:eastAsia="Times New Roman" w:hAnsi="Arial Narrow" w:cs="Segoe UI"/>
          <w:color w:val="000000"/>
          <w:kern w:val="0"/>
          <w:lang w:eastAsia="es-PE"/>
          <w14:ligatures w14:val="none"/>
        </w:rPr>
        <w:t/>
      </w:r>
      <w:r w:rsidR="00711750" w:rsidRPr="00160EB8">
        <w:rPr>
          <w:rFonts w:ascii="Arial Narrow" w:eastAsia="Arial Narrow" w:hAnsi="Arial Narrow" w:cs="Arial Narrow"/>
          <w:kern w:val="0"/>
          <w14:ligatures w14:val="none"/>
        </w:rPr>
        <w:t xml:space="preserve"> y 19</w:t>
      </w:r>
      <w:r w:rsidR="00711750" w:rsidRPr="00160EB8">
        <w:rPr>
          <w:rFonts w:ascii="Arial Narrow" w:eastAsia="Times New Roman" w:hAnsi="Arial Narrow" w:cs="Segoe UI"/>
          <w:color w:val="000000"/>
          <w:kern w:val="0"/>
          <w:lang w:eastAsia="es-PE"/>
          <w14:ligatures w14:val="none"/>
        </w:rPr>
        <w:t/>
      </w:r>
      <w:r w:rsidR="00711750" w:rsidRPr="00160EB8">
        <w:rPr>
          <w:rFonts w:ascii="Arial Narrow" w:eastAsia="Arial Narrow" w:hAnsi="Arial Narrow" w:cs="Arial Narrow"/>
          <w:kern w:val="0"/>
          <w14:ligatures w14:val="none"/>
        </w:rPr>
        <w:t xml:space="preserve"> del Código</w:t>
      </w:r>
      <w:bookmarkStart w:id="8" w:name="_Hlk213160896"/>
      <w:bookmarkEnd w:id="6"/>
      <w:r w:rsidR="00711750" w:rsidRPr="00160EB8">
        <w:rPr>
          <w:rFonts w:ascii="Arial Narrow" w:eastAsia="Arial Narrow" w:hAnsi="Arial Narrow" w:cs="Arial"/>
          <w:kern w:val="0"/>
          <w:vertAlign w:val="superscript"/>
          <w14:ligatures w14:val="none"/>
        </w:rPr>
        <w:footnoteReference w:id="3"/>
      </w:r>
      <w:bookmarkEnd w:id="8"/>
      <w:r w:rsidR="00711750" w:rsidRPr="00160EB8">
        <w:rPr>
          <w:rFonts w:ascii="Arial Narrow" w:eastAsia="Arial Narrow" w:hAnsi="Arial Narrow" w:cs="Arial Narrow"/>
          <w:kern w:val="0"/>
          <w14:ligatures w14:val="none"/>
        </w:rPr>
        <w:t>.</w:t>
      </w:r>
      <w:bookmarkEnd w:id="7"/>
    </w:p>
    <w:p w14:paraId="116891C0" w14:textId="77777777" w:rsidR="00121544" w:rsidRPr="00160EB8" w:rsidRDefault="00121544" w:rsidP="00B0077D">
      <w:pPr>
        <w:pStyle w:val="Prrafodelista"/>
        <w:spacing w:after="0" w:line="240" w:lineRule="auto"/>
        <w:ind w:left="567"/>
        <w:jc w:val="both"/>
        <w:rPr>
          <w:rFonts w:ascii="Arial Narrow" w:eastAsia="Arial Narrow" w:hAnsi="Arial Narrow" w:cs="Arial Narrow"/>
          <w:kern w:val="0"/>
          <w14:ligatures w14:val="none"/>
        </w:rPr>
      </w:pPr>
    </w:p>
    <w:p w14:paraId="73AC2300" w14:textId="794D7D24" w:rsidR="00121544" w:rsidRPr="00596342" w:rsidRDefault="00121544" w:rsidP="00B007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9" w:name="_Hlk213150180"/>
      <w:r w:rsidRPr="00160EB8">
        <w:rPr>
          <w:rFonts w:ascii="Arial Narrow" w:eastAsia="Arial Narrow" w:hAnsi="Arial Narrow" w:cs="Arial Narrow"/>
          <w:kern w:val="0"/>
          <w14:ligatures w14:val="none"/>
        </w:rPr>
        <w:t xml:space="preserve">Así también, la Secretaría Técnica, en ejercicio de sus facultades, </w:t>
      </w:r>
      <w:r w:rsidRPr="00160EB8">
        <w:rPr>
          <w:rFonts w:ascii="Arial Narrow" w:eastAsia="Times New Roman" w:hAnsi="Arial Narrow" w:cs="Segoe UI"/>
          <w:color w:val="000000"/>
          <w:kern w:val="0"/>
          <w:lang w:eastAsia="es-PE"/>
          <w14:ligatures w14:val="none"/>
        </w:rPr>
        <w:t xml:space="preserve">considera </w:t>
      </w:r>
      <w:r w:rsidRPr="00160EB8">
        <w:rPr>
          <w:rFonts w:ascii="Arial Narrow" w:eastAsia="Arial Narrow" w:hAnsi="Arial Narrow" w:cs="Arial Narrow"/>
          <w:kern w:val="0"/>
          <w14:ligatures w14:val="none"/>
        </w:rPr>
        <w:t xml:space="preserve">que el hecho denunciado, consistente en que </w:t>
      </w:r>
      <w:bookmarkEnd w:id="9"/>
      <w:r w:rsidR="00EA1F7D" w:rsidRPr="00EA1F7D">
        <w:rPr>
          <w:rFonts w:ascii="Arial Narrow" w:eastAsia="Times New Roman" w:hAnsi="Arial Narrow" w:cs="Times New Roman"/>
          <w:kern w:val="0"/>
          <w:shd w:val="clear" w:color="auto" w:fill="FFFFFF"/>
          <w:lang w:eastAsia="es-PE"/>
          <w14:ligatures w14:val="none"/>
        </w:rPr>
        <w:t xml:space="preserve">la compañía aseguradora habría negado injustificadamente a la denunciante la cobertura del Seguro de Vida - Póliza </w:t>
      </w:r>
      <w:proofErr w:type="spellStart"/>
      <w:r w:rsidR="00EA1F7D" w:rsidRPr="00EA1F7D">
        <w:rPr>
          <w:rFonts w:ascii="Arial Narrow" w:eastAsia="Times New Roman" w:hAnsi="Arial Narrow" w:cs="Times New Roman"/>
          <w:kern w:val="0"/>
          <w:shd w:val="clear" w:color="auto" w:fill="FFFFFF"/>
          <w:lang w:eastAsia="es-PE"/>
          <w14:ligatures w14:val="none"/>
        </w:rPr>
        <w:t/>
      </w:r>
      <w:proofErr w:type="spellEnd"/>
      <w:r w:rsidR="00EA1F7D" w:rsidRPr="00EA1F7D">
        <w:rPr>
          <w:rFonts w:ascii="Arial Narrow" w:eastAsia="Times New Roman" w:hAnsi="Arial Narrow" w:cs="Times New Roman"/>
          <w:kern w:val="0"/>
          <w:shd w:val="clear" w:color="auto" w:fill="FFFFFF"/>
          <w:lang w:eastAsia="es-PE"/>
          <w14:ligatures w14:val="none"/>
        </w:rPr>
        <w:t xml:space="preserve"> 6032400000588 por el fallecimiento del señor Alejandro Daniel Díaz Guevara</w:t>
      </w:r>
      <w:r w:rsidR="007A0DAA" w:rsidRPr="00160EB8">
        <w:rPr>
          <w:rFonts w:ascii="Arial Narrow" w:eastAsia="Arial Narrow" w:hAnsi="Arial Narrow" w:cs="Arial Narrow"/>
          <w:kern w:val="0"/>
          <w14:ligatures w14:val="none"/>
        </w:rPr>
        <w:t xml:space="preserve">; involucraría una presunta afectación a sus expectativas, quien </w:t>
      </w:r>
      <w:r w:rsidR="007A0DAA" w:rsidRPr="00160EB8">
        <w:rPr>
          <w:rFonts w:ascii="Arial Narrow" w:eastAsia="Arial Narrow" w:hAnsi="Arial Narrow" w:cs="Arial Narrow"/>
          <w:kern w:val="0"/>
          <w14:ligatures w14:val="none"/>
        </w:rPr>
        <w:lastRenderedPageBreak/>
        <w:t xml:space="preserve">no habría encontrado una correspondencia entre lo que esperaba recibir de parte del proveedor y lo que realmente recibió. Por consiguiente, corresponde calificar el hecho materia de denuncia como una presunta infracción al deber de idoneidad, tipificado en los </w:t>
      </w:r>
      <w:r w:rsidR="007A0DAA" w:rsidRPr="00596342">
        <w:rPr>
          <w:rFonts w:ascii="Arial Narrow" w:eastAsia="Arial Narrow" w:hAnsi="Arial Narrow" w:cs="Arial Narrow"/>
          <w:kern w:val="0"/>
          <w14:ligatures w14:val="none"/>
        </w:rPr>
        <w:t>artículos 18</w:t>
      </w:r>
      <w:r w:rsidR="007A0DAA" w:rsidRPr="00596342">
        <w:rPr>
          <w:rFonts w:ascii="Arial Narrow" w:eastAsia="Times New Roman" w:hAnsi="Arial Narrow" w:cs="Segoe UI"/>
          <w:color w:val="000000"/>
          <w:kern w:val="0"/>
          <w:lang w:eastAsia="es-PE"/>
          <w14:ligatures w14:val="none"/>
        </w:rPr>
        <w:t/>
      </w:r>
      <w:r w:rsidR="007A0DAA" w:rsidRPr="00596342">
        <w:rPr>
          <w:rFonts w:ascii="Arial Narrow" w:eastAsia="Arial Narrow" w:hAnsi="Arial Narrow" w:cs="Arial Narrow"/>
          <w:kern w:val="0"/>
          <w14:ligatures w14:val="none"/>
        </w:rPr>
        <w:t xml:space="preserve"> y 19</w:t>
      </w:r>
      <w:r w:rsidR="007A0DAA" w:rsidRPr="00596342">
        <w:rPr>
          <w:rFonts w:ascii="Arial Narrow" w:eastAsia="Times New Roman" w:hAnsi="Arial Narrow" w:cs="Segoe UI"/>
          <w:color w:val="000000"/>
          <w:kern w:val="0"/>
          <w:lang w:eastAsia="es-PE"/>
          <w14:ligatures w14:val="none"/>
        </w:rPr>
        <w:t/>
      </w:r>
      <w:r w:rsidR="007A0DAA" w:rsidRPr="00596342">
        <w:rPr>
          <w:rFonts w:ascii="Arial Narrow" w:eastAsia="Arial Narrow" w:hAnsi="Arial Narrow" w:cs="Arial Narrow"/>
          <w:kern w:val="0"/>
          <w14:ligatures w14:val="none"/>
        </w:rPr>
        <w:t xml:space="preserve"> del Código</w:t>
      </w:r>
      <w:r w:rsidR="00711750" w:rsidRPr="00596342">
        <w:rPr>
          <w:rFonts w:ascii="Arial Narrow" w:eastAsia="Arial Narrow" w:hAnsi="Arial Narrow" w:cs="Arial"/>
          <w:bCs/>
          <w:color w:val="000000"/>
          <w:kern w:val="0"/>
          <w:lang w:eastAsia="es-PE"/>
          <w14:ligatures w14:val="none"/>
        </w:rPr>
        <w:t xml:space="preserve">. </w:t>
      </w:r>
    </w:p>
    <w:bookmarkEnd w:id="1"/>
    <w:p w14:paraId="2DC7B64E" w14:textId="77777777" w:rsidR="00121544" w:rsidRPr="00596342" w:rsidRDefault="00121544" w:rsidP="00B0077D">
      <w:pPr>
        <w:spacing w:after="0" w:line="240" w:lineRule="auto"/>
        <w:jc w:val="both"/>
        <w:rPr>
          <w:rFonts w:ascii="Arial Narrow" w:eastAsia="Arial Narrow" w:hAnsi="Arial Narrow" w:cs="Arial Narrow"/>
          <w:kern w:val="0"/>
          <w14:ligatures w14:val="none"/>
        </w:rPr>
      </w:pPr>
    </w:p>
    <w:p w14:paraId="4266B1E3" w14:textId="6CC8EF40" w:rsidR="00121544" w:rsidRPr="009F3044" w:rsidRDefault="00121544" w:rsidP="00B007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F3044">
        <w:rPr>
          <w:rFonts w:ascii="Arial Narrow" w:eastAsia="Arial Narrow" w:hAnsi="Arial Narrow" w:cs="Arial Narrow"/>
          <w:kern w:val="0"/>
          <w14:ligatures w14:val="none"/>
        </w:rPr>
        <w:t xml:space="preserve">Asimismo, </w:t>
      </w:r>
      <w:r w:rsidRPr="009F3044">
        <w:rPr>
          <w:rFonts w:ascii="Arial Narrow" w:eastAsia="Times New Roman" w:hAnsi="Arial Narrow" w:cs="Arial"/>
          <w:color w:val="000000"/>
          <w:kern w:val="0"/>
          <w:lang w:eastAsia="es-PE"/>
          <w14:ligatures w14:val="none"/>
        </w:rPr>
        <w:t xml:space="preserve">la Secretaría Técnica, en ejercicio de sus facultades, considera </w:t>
      </w:r>
      <w:r w:rsidRPr="009F3044">
        <w:rPr>
          <w:rFonts w:ascii="Arial Narrow" w:eastAsia="Arial Narrow" w:hAnsi="Arial Narrow" w:cs="Arial"/>
          <w:kern w:val="0"/>
          <w14:ligatures w14:val="none"/>
        </w:rPr>
        <w:t xml:space="preserve">que el hecho denunciado, consistente en que </w:t>
      </w:r>
      <w:bookmarkStart w:id="10" w:name="_Hlk212534267"/>
      <w:r w:rsidR="00EA1F7D" w:rsidRPr="00EA1F7D">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dentro del plazo legal a la solicitud de cobertura del Seguro de Vida - Póliza </w:t>
      </w:r>
      <w:proofErr w:type="spellStart"/>
      <w:r w:rsidR="00EA1F7D" w:rsidRPr="00EA1F7D">
        <w:rPr>
          <w:rFonts w:ascii="Arial Narrow" w:eastAsia="Times New Roman" w:hAnsi="Arial Narrow" w:cs="Times New Roman"/>
          <w:kern w:val="0"/>
          <w:shd w:val="clear" w:color="auto" w:fill="FFFFFF"/>
          <w:lang w:eastAsia="es-PE"/>
          <w14:ligatures w14:val="none"/>
        </w:rPr>
        <w:t/>
      </w:r>
      <w:proofErr w:type="spellEnd"/>
      <w:r w:rsidR="00EA1F7D" w:rsidRPr="00EA1F7D">
        <w:rPr>
          <w:rFonts w:ascii="Arial Narrow" w:eastAsia="Times New Roman" w:hAnsi="Arial Narrow" w:cs="Times New Roman"/>
          <w:kern w:val="0"/>
          <w:shd w:val="clear" w:color="auto" w:fill="FFFFFF"/>
          <w:lang w:eastAsia="es-PE"/>
          <w14:ligatures w14:val="none"/>
        </w:rPr>
        <w:t xml:space="preserve"> 6032400000588 presentada el 5 de julio de 2025 debido al fallecimiento del señor Alejandro Daniel Díaz Guevara</w:t>
      </w:r>
      <w:r w:rsidR="009F3044" w:rsidRPr="00160EB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009F3044" w:rsidRPr="00596342">
        <w:rPr>
          <w:rFonts w:ascii="Arial Narrow" w:eastAsia="Arial Narrow" w:hAnsi="Arial Narrow" w:cs="Arial Narrow"/>
          <w:kern w:val="0"/>
          <w14:ligatures w14:val="none"/>
        </w:rPr>
        <w:t>artículos 18</w:t>
      </w:r>
      <w:r w:rsidR="009F3044" w:rsidRPr="00596342">
        <w:rPr>
          <w:rFonts w:ascii="Arial Narrow" w:eastAsia="Times New Roman" w:hAnsi="Arial Narrow" w:cs="Segoe UI"/>
          <w:color w:val="000000"/>
          <w:kern w:val="0"/>
          <w:lang w:eastAsia="es-PE"/>
          <w14:ligatures w14:val="none"/>
        </w:rPr>
        <w:t/>
      </w:r>
      <w:r w:rsidR="009F3044" w:rsidRPr="00596342">
        <w:rPr>
          <w:rFonts w:ascii="Arial Narrow" w:eastAsia="Arial Narrow" w:hAnsi="Arial Narrow" w:cs="Arial Narrow"/>
          <w:kern w:val="0"/>
          <w14:ligatures w14:val="none"/>
        </w:rPr>
        <w:t xml:space="preserve"> y 19</w:t>
      </w:r>
      <w:r w:rsidR="009F3044" w:rsidRPr="00596342">
        <w:rPr>
          <w:rFonts w:ascii="Arial Narrow" w:eastAsia="Times New Roman" w:hAnsi="Arial Narrow" w:cs="Segoe UI"/>
          <w:color w:val="000000"/>
          <w:kern w:val="0"/>
          <w:lang w:eastAsia="es-PE"/>
          <w14:ligatures w14:val="none"/>
        </w:rPr>
        <w:t/>
      </w:r>
      <w:r w:rsidR="009F3044" w:rsidRPr="00596342">
        <w:rPr>
          <w:rFonts w:ascii="Arial Narrow" w:eastAsia="Arial Narrow" w:hAnsi="Arial Narrow" w:cs="Arial Narrow"/>
          <w:kern w:val="0"/>
          <w14:ligatures w14:val="none"/>
        </w:rPr>
        <w:t xml:space="preserve"> del Código</w:t>
      </w:r>
      <w:r w:rsidR="009F3044" w:rsidRPr="00596342">
        <w:rPr>
          <w:rFonts w:ascii="Arial Narrow" w:eastAsia="Arial Narrow" w:hAnsi="Arial Narrow" w:cs="Arial"/>
          <w:bCs/>
          <w:color w:val="000000"/>
          <w:kern w:val="0"/>
          <w:lang w:eastAsia="es-PE"/>
          <w14:ligatures w14:val="none"/>
        </w:rPr>
        <w:t xml:space="preserve">. </w:t>
      </w:r>
    </w:p>
    <w:p w14:paraId="4B3417B0" w14:textId="77777777" w:rsidR="009F3044" w:rsidRPr="009F3044" w:rsidRDefault="009F3044" w:rsidP="009F3044">
      <w:pPr>
        <w:pStyle w:val="Prrafodelista"/>
        <w:rPr>
          <w:rFonts w:ascii="Arial Narrow" w:eastAsia="Arial Narrow" w:hAnsi="Arial Narrow" w:cs="Arial Narrow"/>
          <w:kern w:val="0"/>
          <w14:ligatures w14:val="none"/>
        </w:rPr>
      </w:pPr>
    </w:p>
    <w:p w14:paraId="5854E077" w14:textId="33044C8B" w:rsidR="009F3044" w:rsidRPr="009F3044" w:rsidRDefault="009F3044" w:rsidP="00B007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Pr>
          <w:rFonts w:ascii="Arial Narrow" w:eastAsia="Arial Narrow" w:hAnsi="Arial Narrow" w:cs="Arial Narrow"/>
          <w:kern w:val="0"/>
          <w14:ligatures w14:val="none"/>
        </w:rPr>
        <w:t xml:space="preserve">Además, </w:t>
      </w:r>
      <w:r w:rsidRPr="009F3044">
        <w:rPr>
          <w:rFonts w:ascii="Arial Narrow" w:eastAsia="Times New Roman" w:hAnsi="Arial Narrow" w:cs="Arial"/>
          <w:color w:val="000000"/>
          <w:kern w:val="0"/>
          <w:lang w:eastAsia="es-PE"/>
          <w14:ligatures w14:val="none"/>
        </w:rPr>
        <w:t xml:space="preserve">la Secretaría Técnica, en ejercicio de sus facultades, considera </w:t>
      </w:r>
      <w:r w:rsidRPr="009F3044">
        <w:rPr>
          <w:rFonts w:ascii="Arial Narrow" w:eastAsia="Arial Narrow" w:hAnsi="Arial Narrow" w:cs="Arial"/>
          <w:kern w:val="0"/>
          <w14:ligatures w14:val="none"/>
        </w:rPr>
        <w:t xml:space="preserve">que el hecho denunciado, consistente en que </w:t>
      </w:r>
      <w:r w:rsidR="00EA1F7D" w:rsidRPr="00EA1F7D">
        <w:rPr>
          <w:rFonts w:ascii="Arial Narrow" w:eastAsia="Times New Roman" w:hAnsi="Arial Narrow" w:cs="Times New Roman"/>
          <w:kern w:val="0"/>
          <w:shd w:val="clear" w:color="auto" w:fill="FFFFFF"/>
          <w:lang w:eastAsia="es-PE"/>
          <w14:ligatures w14:val="none"/>
        </w:rPr>
        <w:t xml:space="preserve">la compañía aseguradora no habría cumplido con responder oportunamente la solicitud de reconsideración contra la denegatoria de cobertura del Seguro de Vida - Póliza </w:t>
      </w:r>
      <w:proofErr w:type="spellStart"/>
      <w:r w:rsidR="00EA1F7D" w:rsidRPr="00EA1F7D">
        <w:rPr>
          <w:rFonts w:ascii="Arial Narrow" w:eastAsia="Times New Roman" w:hAnsi="Arial Narrow" w:cs="Times New Roman"/>
          <w:kern w:val="0"/>
          <w:shd w:val="clear" w:color="auto" w:fill="FFFFFF"/>
          <w:lang w:eastAsia="es-PE"/>
          <w14:ligatures w14:val="none"/>
        </w:rPr>
        <w:t/>
      </w:r>
      <w:proofErr w:type="spellEnd"/>
      <w:r w:rsidR="00EA1F7D" w:rsidRPr="00EA1F7D">
        <w:rPr>
          <w:rFonts w:ascii="Arial Narrow" w:eastAsia="Times New Roman" w:hAnsi="Arial Narrow" w:cs="Times New Roman"/>
          <w:kern w:val="0"/>
          <w:shd w:val="clear" w:color="auto" w:fill="FFFFFF"/>
          <w:lang w:eastAsia="es-PE"/>
          <w14:ligatures w14:val="none"/>
        </w:rPr>
        <w:t xml:space="preserve"> 6032400000588 presentada por la denunciante el 5 de julio de 2025</w:t>
      </w:r>
      <w:r w:rsidRPr="00160EB8">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w:t>
      </w:r>
      <w:r w:rsidRPr="00596342">
        <w:rPr>
          <w:rFonts w:ascii="Arial Narrow" w:eastAsia="Arial Narrow" w:hAnsi="Arial Narrow" w:cs="Arial Narrow"/>
          <w:kern w:val="0"/>
          <w14:ligatures w14:val="none"/>
        </w:rPr>
        <w:t>artículos 18</w:t>
      </w:r>
      <w:r w:rsidRPr="00596342">
        <w:rPr>
          <w:rFonts w:ascii="Arial Narrow" w:eastAsia="Times New Roman" w:hAnsi="Arial Narrow" w:cs="Segoe UI"/>
          <w:color w:val="000000"/>
          <w:kern w:val="0"/>
          <w:lang w:eastAsia="es-PE"/>
          <w14:ligatures w14:val="none"/>
        </w:rPr>
        <w:t/>
      </w:r>
      <w:r w:rsidRPr="00596342">
        <w:rPr>
          <w:rFonts w:ascii="Arial Narrow" w:eastAsia="Arial Narrow" w:hAnsi="Arial Narrow" w:cs="Arial Narrow"/>
          <w:kern w:val="0"/>
          <w14:ligatures w14:val="none"/>
        </w:rPr>
        <w:t xml:space="preserve"> y 19</w:t>
      </w:r>
      <w:r w:rsidRPr="00596342">
        <w:rPr>
          <w:rFonts w:ascii="Arial Narrow" w:eastAsia="Times New Roman" w:hAnsi="Arial Narrow" w:cs="Segoe UI"/>
          <w:color w:val="000000"/>
          <w:kern w:val="0"/>
          <w:lang w:eastAsia="es-PE"/>
          <w14:ligatures w14:val="none"/>
        </w:rPr>
        <w:t/>
      </w:r>
      <w:r w:rsidRPr="00596342">
        <w:rPr>
          <w:rFonts w:ascii="Arial Narrow" w:eastAsia="Arial Narrow" w:hAnsi="Arial Narrow" w:cs="Arial Narrow"/>
          <w:kern w:val="0"/>
          <w14:ligatures w14:val="none"/>
        </w:rPr>
        <w:t xml:space="preserve"> del Código</w:t>
      </w:r>
      <w:r w:rsidRPr="00596342">
        <w:rPr>
          <w:rFonts w:ascii="Arial Narrow" w:eastAsia="Arial Narrow" w:hAnsi="Arial Narrow" w:cs="Arial"/>
          <w:bCs/>
          <w:color w:val="000000"/>
          <w:kern w:val="0"/>
          <w:lang w:eastAsia="es-PE"/>
          <w14:ligatures w14:val="none"/>
        </w:rPr>
        <w:t xml:space="preserve">. </w:t>
      </w:r>
    </w:p>
    <w:p w14:paraId="3EB4BEE2" w14:textId="77777777" w:rsidR="009F3044" w:rsidRPr="009F3044" w:rsidRDefault="009F3044" w:rsidP="009F3044">
      <w:pPr>
        <w:spacing w:after="0" w:line="240" w:lineRule="auto"/>
        <w:jc w:val="both"/>
        <w:rPr>
          <w:rFonts w:ascii="Arial Narrow" w:eastAsia="Arial Narrow" w:hAnsi="Arial Narrow" w:cs="Arial Narrow"/>
          <w:kern w:val="0"/>
          <w14:ligatures w14:val="none"/>
        </w:rPr>
      </w:pPr>
    </w:p>
    <w:p w14:paraId="78C31712" w14:textId="50384102" w:rsidR="00121544" w:rsidRPr="00972989" w:rsidRDefault="009F3044" w:rsidP="00B0077D">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1" w:name="_Hlk214534552"/>
      <w:r>
        <w:rPr>
          <w:rFonts w:ascii="Arial Narrow" w:eastAsia="Times New Roman" w:hAnsi="Arial Narrow" w:cs="Arial"/>
          <w:color w:val="000000"/>
          <w:kern w:val="0"/>
          <w:lang w:eastAsia="es-PE"/>
          <w14:ligatures w14:val="none"/>
        </w:rPr>
        <w:t>Así también</w:t>
      </w:r>
      <w:r w:rsidR="00121544" w:rsidRPr="00972989">
        <w:rPr>
          <w:rFonts w:ascii="Arial Narrow" w:eastAsia="Times New Roman" w:hAnsi="Arial Narrow" w:cs="Arial"/>
          <w:color w:val="000000"/>
          <w:kern w:val="0"/>
          <w:lang w:eastAsia="es-PE"/>
          <w14:ligatures w14:val="none"/>
        </w:rPr>
        <w:t xml:space="preserve">, </w:t>
      </w:r>
      <w:bookmarkStart w:id="12" w:name="_Hlk212623477"/>
      <w:r w:rsidR="00121544" w:rsidRPr="00972989">
        <w:rPr>
          <w:rFonts w:ascii="Arial Narrow" w:eastAsia="Times New Roman" w:hAnsi="Arial Narrow" w:cs="Arial"/>
          <w:color w:val="000000"/>
          <w:kern w:val="0"/>
          <w:lang w:eastAsia="es-PE"/>
          <w14:ligatures w14:val="none"/>
        </w:rPr>
        <w:t xml:space="preserve">la Secretaría Técnica, en ejercicio de sus facultades, considera </w:t>
      </w:r>
      <w:r w:rsidR="00121544" w:rsidRPr="00972989">
        <w:rPr>
          <w:rFonts w:ascii="Arial Narrow" w:eastAsia="Arial Narrow" w:hAnsi="Arial Narrow" w:cs="Arial"/>
          <w:kern w:val="0"/>
          <w14:ligatures w14:val="none"/>
        </w:rPr>
        <w:t xml:space="preserve">que el hecho denunciado, consistente en que </w:t>
      </w:r>
      <w:bookmarkStart w:id="13" w:name="_Hlk212737551"/>
      <w:bookmarkStart w:id="14" w:name="_Hlk212035520"/>
      <w:r w:rsidR="00EA1F7D" w:rsidRPr="00EA1F7D">
        <w:rPr>
          <w:rFonts w:ascii="Arial Narrow" w:eastAsia="Times New Roman" w:hAnsi="Arial Narrow" w:cs="Times New Roman"/>
          <w:kern w:val="0"/>
          <w:shd w:val="clear" w:color="auto" w:fill="FFFFFF"/>
          <w:lang w:eastAsia="es-PE"/>
          <w14:ligatures w14:val="none"/>
        </w:rPr>
        <w:t xml:space="preserve">la compañía aseguradora habría exigido indebidamente a la denunciante la presentación de la historia clínica fedateada ante la solicitud de cobertura del Seguro de Vida - Póliza </w:t>
      </w:r>
      <w:proofErr w:type="spellStart"/>
      <w:r w:rsidR="00EA1F7D" w:rsidRPr="00EA1F7D">
        <w:rPr>
          <w:rFonts w:ascii="Arial Narrow" w:eastAsia="Times New Roman" w:hAnsi="Arial Narrow" w:cs="Times New Roman"/>
          <w:kern w:val="0"/>
          <w:shd w:val="clear" w:color="auto" w:fill="FFFFFF"/>
          <w:lang w:eastAsia="es-PE"/>
          <w14:ligatures w14:val="none"/>
        </w:rPr>
        <w:t/>
      </w:r>
      <w:proofErr w:type="spellEnd"/>
      <w:r w:rsidR="00EA1F7D" w:rsidRPr="00EA1F7D">
        <w:rPr>
          <w:rFonts w:ascii="Arial Narrow" w:eastAsia="Times New Roman" w:hAnsi="Arial Narrow" w:cs="Times New Roman"/>
          <w:kern w:val="0"/>
          <w:shd w:val="clear" w:color="auto" w:fill="FFFFFF"/>
          <w:lang w:eastAsia="es-PE"/>
          <w14:ligatures w14:val="none"/>
        </w:rPr>
        <w:t xml:space="preserve"> 6032400000588 por el fallecimiento del señor Alejandro Daniel Díaz Guevara</w:t>
      </w:r>
      <w:r w:rsidR="007A0DAA" w:rsidRPr="00972989">
        <w:rPr>
          <w:rFonts w:ascii="Arial Narrow" w:eastAsia="Arial Narrow" w:hAnsi="Arial Narrow" w:cs="Arial Narrow"/>
          <w:kern w:val="0"/>
          <w14:ligatures w14:val="none"/>
        </w:rPr>
        <w:t xml:space="preserve">. </w:t>
      </w:r>
      <w:r w:rsidR="007A0DAA" w:rsidRPr="00972989">
        <w:rPr>
          <w:rFonts w:ascii="Arial Narrow" w:eastAsia="Arial Narrow" w:hAnsi="Arial Narrow" w:cs="Arial"/>
          <w:bCs/>
          <w:color w:val="000000"/>
          <w:kern w:val="0"/>
          <w:lang w:eastAsia="es-PE"/>
          <w14:ligatures w14:val="none"/>
        </w:rPr>
        <w:t xml:space="preserve">Por consiguiente, corresponde calificar el hecho materia de denuncia como una presunta infracción al deber de protección contra los métodos comerciales coercitivos, tipificado en </w:t>
      </w:r>
      <w:r w:rsidR="007A0DAA" w:rsidRPr="00972989">
        <w:rPr>
          <w:rFonts w:ascii="Arial Narrow" w:eastAsia="Times New Roman" w:hAnsi="Arial Narrow" w:cs="Times New Roman"/>
          <w:color w:val="000000"/>
          <w:kern w:val="0"/>
          <w:shd w:val="clear" w:color="auto" w:fill="FFFFFF"/>
          <w:lang w:eastAsia="es-PE"/>
          <w14:ligatures w14:val="none"/>
        </w:rPr>
        <w:t xml:space="preserve">literal g) del artículo 56 </w:t>
      </w:r>
      <w:r w:rsidR="007A0DAA" w:rsidRPr="00972989">
        <w:rPr>
          <w:rFonts w:ascii="Arial Narrow" w:eastAsia="Arial Narrow" w:hAnsi="Arial Narrow" w:cs="Arial"/>
          <w:bCs/>
          <w:color w:val="000000"/>
          <w:kern w:val="0"/>
          <w:lang w:eastAsia="es-PE"/>
          <w14:ligatures w14:val="none"/>
        </w:rPr>
        <w:t>del Código</w:t>
      </w:r>
      <w:bookmarkEnd w:id="13"/>
      <w:r w:rsidR="00121544" w:rsidRPr="00972989">
        <w:rPr>
          <w:rFonts w:ascii="Arial Narrow" w:eastAsia="Arial Narrow" w:hAnsi="Arial Narrow" w:cs="Arial"/>
          <w:bCs/>
          <w:color w:val="000000"/>
          <w:kern w:val="0"/>
          <w:lang w:eastAsia="es-PE"/>
          <w14:ligatures w14:val="none"/>
        </w:rPr>
        <w:t xml:space="preserve">. </w:t>
      </w:r>
      <w:bookmarkEnd w:id="12"/>
      <w:bookmarkEnd w:id="14"/>
    </w:p>
    <w:bookmarkEnd w:id="5"/>
    <w:bookmarkEnd w:id="10"/>
    <w:bookmarkEnd w:id="11"/>
    <w:p w14:paraId="432038D6" w14:textId="0A9F6D75" w:rsidR="00CA59A2" w:rsidRPr="00345437" w:rsidRDefault="00CA59A2" w:rsidP="00B0077D">
      <w:pPr>
        <w:spacing w:after="0" w:line="240" w:lineRule="auto"/>
        <w:jc w:val="both"/>
        <w:rPr>
          <w:rFonts w:ascii="Arial Narrow" w:eastAsia="Calibri" w:hAnsi="Arial Narrow" w:cs="Arial Narrow"/>
          <w:kern w:val="0"/>
          <w:lang w:eastAsia="es-PE"/>
          <w14:ligatures w14:val="none"/>
        </w:rPr>
      </w:pPr>
    </w:p>
    <w:p w14:paraId="463134E5" w14:textId="77777777" w:rsidR="00CA59A2" w:rsidRPr="0026598E" w:rsidRDefault="00CA59A2" w:rsidP="00B0077D">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26598E">
        <w:rPr>
          <w:rFonts w:ascii="Arial Narrow" w:eastAsia="Arial Narrow" w:hAnsi="Arial Narrow" w:cs="Arial Narrow"/>
          <w:kern w:val="0"/>
          <w:vertAlign w:val="superscript"/>
          <w14:ligatures w14:val="none"/>
        </w:rPr>
        <w:footnoteReference w:id="4"/>
      </w:r>
      <w:r w:rsidRPr="0026598E">
        <w:rPr>
          <w:rFonts w:ascii="Arial Narrow" w:eastAsia="Arial" w:hAnsi="Arial Narrow" w:cs="Arial"/>
          <w:color w:val="000000"/>
          <w:kern w:val="0"/>
          <w:lang w:eastAsia="es-PE"/>
          <w14:ligatures w14:val="none"/>
        </w:rPr>
        <w:t>.</w:t>
      </w:r>
    </w:p>
    <w:p w14:paraId="68C71625" w14:textId="77777777" w:rsidR="00CA59A2" w:rsidRPr="0026598E" w:rsidRDefault="00CA59A2" w:rsidP="00B0077D">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26598E" w:rsidRDefault="00CA59A2" w:rsidP="00B0077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B0077D">
      <w:pPr>
        <w:spacing w:after="0" w:line="240" w:lineRule="auto"/>
        <w:jc w:val="both"/>
        <w:rPr>
          <w:rFonts w:ascii="Arial Narrow" w:eastAsia="Times New Roman" w:hAnsi="Arial Narrow" w:cs="Arial"/>
          <w:color w:val="000000"/>
          <w:kern w:val="0"/>
          <w:lang w:val="es-ES" w:eastAsia="es-ES"/>
          <w14:ligatures w14:val="none"/>
        </w:rPr>
      </w:pPr>
    </w:p>
    <w:p w14:paraId="62B88A04" w14:textId="5DAA85D0" w:rsidR="00CA59A2" w:rsidRPr="0026598E" w:rsidRDefault="00CA59A2" w:rsidP="00B0077D">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w:t>
      </w:r>
      <w:r w:rsidRPr="001A347B">
        <w:rPr>
          <w:rFonts w:ascii="Arial Narrow" w:eastAsia="Times New Roman" w:hAnsi="Arial Narrow" w:cs="Arial"/>
          <w:color w:val="000000"/>
          <w:kern w:val="0"/>
          <w:lang w:val="es-ES" w:eastAsia="es-ES"/>
          <w14:ligatures w14:val="none"/>
        </w:rPr>
        <w:t xml:space="preserve">conviene requerir </w:t>
      </w:r>
      <w:r w:rsidR="001A347B" w:rsidRPr="001A347B">
        <w:rPr>
          <w:rFonts w:ascii="Arial Narrow" w:eastAsia="Times New Roman" w:hAnsi="Arial Narrow" w:cs="Arial"/>
          <w:color w:val="000000"/>
          <w:kern w:val="0"/>
          <w:lang w:val="es-ES" w:eastAsia="es-ES"/>
          <w14:ligatures w14:val="none"/>
        </w:rPr>
        <w:t xml:space="preserve">a la compañía aseguradora </w:t>
      </w:r>
      <w:r w:rsidRPr="001A347B">
        <w:rPr>
          <w:rFonts w:ascii="Arial Narrow" w:eastAsia="Times New Roman" w:hAnsi="Arial Narrow" w:cs="Arial"/>
          <w:color w:val="000000"/>
          <w:kern w:val="0"/>
          <w:lang w:val="es-ES" w:eastAsia="es-ES"/>
          <w14:ligatures w14:val="none"/>
        </w:rPr>
        <w:t>que, en</w:t>
      </w:r>
      <w:r w:rsidRPr="0026598E">
        <w:rPr>
          <w:rFonts w:ascii="Arial Narrow" w:eastAsia="Times New Roman" w:hAnsi="Arial Narrow" w:cs="Arial"/>
          <w:color w:val="000000"/>
          <w:kern w:val="0"/>
          <w:lang w:val="es-ES" w:eastAsia="es-ES"/>
          <w14:ligatures w14:val="none"/>
        </w:rPr>
        <w:t xml:space="preserve"> un plazo no mayor de cinco (5) días hábiles contado a partir del día siguiente de la notificación de la presente resolución, cumpla con lo siguiente: </w:t>
      </w:r>
      <w:r w:rsidR="009C0354" w:rsidRPr="00432ED7">
        <w:rPr>
          <w:rFonts w:ascii="Arial Narrow" w:eastAsia="Times New Roman" w:hAnsi="Arial Narrow" w:cs="Arial"/>
          <w:color w:val="000000"/>
          <w:kern w:val="0"/>
          <w:lang w:val="es-ES" w:eastAsia="es-ES"/>
          <w14:ligatures w14:val="none"/>
        </w:rPr>
        <w:t xml:space="preserve">(i) presentar una copia completa, legible y debidamente suscrita del </w:t>
      </w:r>
      <w:r w:rsidR="009C0354" w:rsidRPr="00432ED7">
        <w:rPr>
          <w:rFonts w:ascii="Arial Narrow" w:eastAsia="Times New Roman" w:hAnsi="Arial Narrow" w:cs="Arial"/>
          <w:color w:val="000000"/>
          <w:kern w:val="0"/>
          <w:lang w:eastAsia="es-ES"/>
          <w14:ligatures w14:val="none"/>
        </w:rPr>
        <w:t xml:space="preserve">Seguro de Vida - Póliza </w:t>
      </w:r>
      <w:proofErr w:type="spellStart"/>
      <w:r w:rsidR="009C0354" w:rsidRPr="00432ED7">
        <w:rPr>
          <w:rFonts w:ascii="Arial Narrow" w:eastAsia="Times New Roman" w:hAnsi="Arial Narrow" w:cs="Arial"/>
          <w:color w:val="000000"/>
          <w:kern w:val="0"/>
          <w:lang w:eastAsia="es-ES"/>
          <w14:ligatures w14:val="none"/>
        </w:rPr>
        <w:t/>
      </w:r>
      <w:proofErr w:type="spellEnd"/>
      <w:r w:rsidR="009C0354" w:rsidRPr="00432ED7">
        <w:rPr>
          <w:rFonts w:ascii="Arial Narrow" w:eastAsia="Times New Roman" w:hAnsi="Arial Narrow" w:cs="Arial"/>
          <w:color w:val="000000"/>
          <w:kern w:val="0"/>
          <w:lang w:eastAsia="es-ES"/>
          <w14:ligatures w14:val="none"/>
        </w:rPr>
        <w:t xml:space="preserve"> 6032400000588</w:t>
      </w:r>
      <w:r w:rsidR="009C0354" w:rsidRPr="00432ED7">
        <w:rPr>
          <w:rFonts w:ascii="Arial Narrow" w:eastAsia="Times New Roman" w:hAnsi="Arial Narrow" w:cs="Arial"/>
          <w:color w:val="000000"/>
          <w:kern w:val="0"/>
          <w:lang w:val="es-ES" w:eastAsia="es-ES"/>
          <w14:ligatures w14:val="none"/>
        </w:rPr>
        <w:t>, así como el cargo de remisión de la póliza; (</w:t>
      </w:r>
      <w:proofErr w:type="spellStart"/>
      <w:r w:rsidR="009C0354" w:rsidRPr="00432ED7">
        <w:rPr>
          <w:rFonts w:ascii="Arial Narrow" w:eastAsia="Times New Roman" w:hAnsi="Arial Narrow" w:cs="Arial"/>
          <w:color w:val="000000"/>
          <w:kern w:val="0"/>
          <w:lang w:val="es-ES" w:eastAsia="es-ES"/>
          <w14:ligatures w14:val="none"/>
        </w:rPr>
        <w:t>ii</w:t>
      </w:r>
      <w:proofErr w:type="spellEnd"/>
      <w:r w:rsidR="009C0354" w:rsidRPr="00432ED7">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w:t>
      </w:r>
      <w:r w:rsidR="009C0354">
        <w:rPr>
          <w:rFonts w:ascii="Arial Narrow" w:eastAsia="Times New Roman" w:hAnsi="Arial Narrow" w:cs="Arial"/>
          <w:color w:val="000000"/>
          <w:kern w:val="0"/>
          <w:lang w:val="es-ES" w:eastAsia="es-ES"/>
          <w14:ligatures w14:val="none"/>
        </w:rPr>
        <w:t>a</w:t>
      </w:r>
      <w:r w:rsidR="009C0354" w:rsidRPr="00432ED7">
        <w:rPr>
          <w:rFonts w:ascii="Arial Narrow" w:eastAsia="Times New Roman" w:hAnsi="Arial Narrow" w:cs="Arial"/>
          <w:color w:val="000000"/>
          <w:kern w:val="0"/>
          <w:lang w:val="es-ES" w:eastAsia="es-ES"/>
          <w14:ligatures w14:val="none"/>
        </w:rPr>
        <w:t>; y, (</w:t>
      </w:r>
      <w:proofErr w:type="spellStart"/>
      <w:r w:rsidR="009C0354" w:rsidRPr="00432ED7">
        <w:rPr>
          <w:rFonts w:ascii="Arial Narrow" w:eastAsia="Times New Roman" w:hAnsi="Arial Narrow" w:cs="Arial"/>
          <w:color w:val="000000"/>
          <w:kern w:val="0"/>
          <w:lang w:val="es-ES" w:eastAsia="es-ES"/>
          <w14:ligatures w14:val="none"/>
        </w:rPr>
        <w:t>iii</w:t>
      </w:r>
      <w:proofErr w:type="spellEnd"/>
      <w:r w:rsidR="009C0354" w:rsidRPr="00432ED7">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432ED7">
        <w:rPr>
          <w:rFonts w:ascii="Arial Narrow" w:eastAsia="Times New Roman" w:hAnsi="Arial Narrow" w:cs="Arial"/>
          <w:color w:val="000000"/>
          <w:kern w:val="0"/>
          <w:lang w:val="es-ES" w:eastAsia="es-ES"/>
          <w14:ligatures w14:val="none"/>
        </w:rPr>
        <w:t>.</w:t>
      </w:r>
      <w:r w:rsidRPr="0026598E">
        <w:rPr>
          <w:rFonts w:ascii="Arial Narrow" w:eastAsia="Times New Roman" w:hAnsi="Arial Narrow" w:cs="Arial"/>
          <w:color w:val="000000"/>
          <w:kern w:val="0"/>
          <w:lang w:eastAsia="es-ES"/>
          <w14:ligatures w14:val="none"/>
        </w:rPr>
        <w:t xml:space="preserve"> </w:t>
      </w:r>
    </w:p>
    <w:p w14:paraId="5C93B848" w14:textId="77777777" w:rsidR="00CA59A2" w:rsidRPr="0026598E" w:rsidRDefault="00CA59A2" w:rsidP="00B0077D">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B0077D">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B0077D">
      <w:pPr>
        <w:spacing w:after="0" w:line="240" w:lineRule="auto"/>
        <w:jc w:val="both"/>
        <w:rPr>
          <w:rFonts w:ascii="Arial Narrow" w:eastAsia="Arial Narrow" w:hAnsi="Arial Narrow" w:cs="Arial Narrow"/>
          <w:b/>
          <w:color w:val="000000"/>
          <w:kern w:val="0"/>
          <w:lang w:eastAsia="es-PE"/>
          <w14:ligatures w14:val="none"/>
        </w:rPr>
      </w:pPr>
    </w:p>
    <w:p w14:paraId="40BE44E6" w14:textId="55BFCEDD" w:rsidR="00121544" w:rsidRPr="00EC0C56" w:rsidRDefault="00CA59A2" w:rsidP="00B0077D">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PRIMERO: </w:t>
      </w:r>
      <w:r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1A347B" w:rsidRPr="001A347B">
        <w:rPr>
          <w:rFonts w:ascii="Arial Narrow" w:eastAsia="Times New Roman" w:hAnsi="Arial Narrow" w:cs="Arial"/>
          <w:color w:val="000000"/>
          <w:kern w:val="0"/>
          <w:lang w:val="es-ES" w:eastAsia="es-ES"/>
          <w14:ligatures w14:val="none"/>
        </w:rPr>
        <w:t>20 de octubre de 2025</w:t>
      </w:r>
      <w:r w:rsidR="001A347B">
        <w:rPr>
          <w:rFonts w:ascii="Arial Narrow" w:eastAsia="Times New Roman" w:hAnsi="Arial Narrow" w:cs="Arial"/>
          <w:color w:val="000000"/>
          <w:kern w:val="0"/>
          <w:lang w:val="es-ES" w:eastAsia="es-ES"/>
          <w14:ligatures w14:val="none"/>
        </w:rPr>
        <w:t xml:space="preserve"> </w:t>
      </w:r>
      <w:r w:rsidRPr="001A347B">
        <w:rPr>
          <w:rFonts w:ascii="Arial Narrow" w:eastAsia="Times New Roman" w:hAnsi="Arial Narrow" w:cs="Times New Roman"/>
          <w:color w:val="000000"/>
          <w:kern w:val="0"/>
          <w:shd w:val="clear" w:color="auto" w:fill="FFFFFF"/>
          <w:lang w:eastAsia="es-PE"/>
          <w14:ligatures w14:val="none"/>
        </w:rPr>
        <w:t xml:space="preserve">interpuesta por </w:t>
      </w:r>
      <w:r w:rsidR="001A347B" w:rsidRPr="001A347B">
        <w:rPr>
          <w:rFonts w:ascii="Arial Narrow" w:eastAsia="Times New Roman" w:hAnsi="Arial Narrow" w:cs="Times New Roman"/>
          <w:color w:val="000000"/>
          <w:kern w:val="0"/>
          <w:shd w:val="clear" w:color="auto" w:fill="FFFFFF"/>
          <w:lang w:eastAsia="es-PE"/>
          <w14:ligatures w14:val="none"/>
        </w:rPr>
        <w:t>la</w:t>
      </w:r>
      <w:r w:rsidRPr="001A347B">
        <w:rPr>
          <w:rFonts w:ascii="Arial Narrow" w:eastAsia="Times New Roman" w:hAnsi="Arial Narrow" w:cs="Times New Roman"/>
          <w:color w:val="000000"/>
          <w:kern w:val="0"/>
          <w:shd w:val="clear" w:color="auto" w:fill="FFFFFF"/>
          <w:lang w:eastAsia="es-PE"/>
          <w14:ligatures w14:val="none"/>
        </w:rPr>
        <w:t xml:space="preserve"> </w:t>
      </w:r>
      <w:r w:rsidR="001A347B" w:rsidRPr="001A347B">
        <w:rPr>
          <w:rFonts w:ascii="Arial Narrow" w:eastAsia="Times New Roman" w:hAnsi="Arial Narrow" w:cs="Times New Roman"/>
          <w:color w:val="000000"/>
          <w:kern w:val="0"/>
          <w:shd w:val="clear" w:color="auto" w:fill="FFFFFF"/>
          <w:lang w:eastAsia="es-PE"/>
          <w14:ligatures w14:val="none"/>
        </w:rPr>
        <w:t xml:space="preserve">señora Ana Luisa Córdova Pantoja </w:t>
      </w:r>
      <w:r w:rsidRPr="00A53FA8">
        <w:rPr>
          <w:rFonts w:ascii="Arial Narrow" w:eastAsia="Times New Roman" w:hAnsi="Arial Narrow" w:cs="Times New Roman"/>
          <w:color w:val="000000"/>
          <w:kern w:val="0"/>
          <w:shd w:val="clear" w:color="auto" w:fill="FFFFFF"/>
          <w:lang w:eastAsia="es-PE"/>
          <w14:ligatures w14:val="none"/>
        </w:rPr>
        <w:t xml:space="preserve">contra </w:t>
      </w:r>
      <w:r w:rsidR="001A347B" w:rsidRPr="001A347B">
        <w:rPr>
          <w:rFonts w:ascii="Arial Narrow" w:eastAsia="Times New Roman" w:hAnsi="Arial Narrow" w:cs="Times New Roman"/>
          <w:color w:val="000000"/>
          <w:kern w:val="0"/>
          <w:shd w:val="clear" w:color="auto" w:fill="FFFFFF"/>
          <w:lang w:eastAsia="es-PE"/>
          <w14:ligatures w14:val="none"/>
        </w:rPr>
        <w:t xml:space="preserve">Mapfre Perú </w:t>
      </w:r>
      <w:r w:rsidR="001A347B" w:rsidRPr="00EC0C56">
        <w:rPr>
          <w:rFonts w:ascii="Arial Narrow" w:eastAsia="Times New Roman" w:hAnsi="Arial Narrow" w:cs="Times New Roman"/>
          <w:color w:val="000000"/>
          <w:kern w:val="0"/>
          <w:shd w:val="clear" w:color="auto" w:fill="FFFFFF"/>
          <w:lang w:eastAsia="es-PE"/>
          <w14:ligatures w14:val="none"/>
        </w:rPr>
        <w:t>Compañía de Seguros y Reaseguros S.A.</w:t>
      </w:r>
      <w:r w:rsidRPr="00EC0C56">
        <w:rPr>
          <w:rFonts w:ascii="Arial Narrow" w:eastAsia="Times New Roman" w:hAnsi="Arial Narrow" w:cs="Times New Roman"/>
          <w:color w:val="000000"/>
          <w:kern w:val="0"/>
          <w:shd w:val="clear" w:color="auto" w:fill="FFFFFF"/>
          <w:lang w:eastAsia="es-PE"/>
          <w14:ligatures w14:val="none"/>
        </w:rPr>
        <w:t xml:space="preserve">, </w:t>
      </w:r>
      <w:r w:rsidR="00121544" w:rsidRPr="00EC0C56">
        <w:rPr>
          <w:rFonts w:ascii="Arial Narrow" w:eastAsia="Times New Roman" w:hAnsi="Arial Narrow" w:cs="Times New Roman"/>
          <w:color w:val="000000"/>
          <w:kern w:val="0"/>
          <w:shd w:val="clear" w:color="auto" w:fill="FFFFFF"/>
          <w:lang w:eastAsia="es-PE"/>
          <w14:ligatures w14:val="none"/>
        </w:rPr>
        <w:t>por lo siguiente:</w:t>
      </w:r>
    </w:p>
    <w:p w14:paraId="4BF057A2" w14:textId="77777777" w:rsidR="007173F6" w:rsidRPr="00E43711" w:rsidRDefault="007173F6" w:rsidP="00E43711">
      <w:pPr>
        <w:spacing w:after="0" w:line="240" w:lineRule="auto"/>
        <w:jc w:val="both"/>
        <w:rPr>
          <w:rFonts w:ascii="Arial Narrow" w:eastAsia="Calibri" w:hAnsi="Arial Narrow" w:cs="Arial Narrow"/>
          <w:kern w:val="0"/>
          <w:lang w:eastAsia="es-PE"/>
          <w14:ligatures w14:val="none"/>
        </w:rPr>
      </w:pPr>
    </w:p>
    <w:p w14:paraId="742ADD45" w14:textId="77777777" w:rsidR="007173F6" w:rsidRPr="009F3044" w:rsidRDefault="007173F6" w:rsidP="009F3044">
      <w:pPr>
        <w:spacing w:after="0" w:line="240" w:lineRule="auto"/>
        <w:jc w:val="both"/>
        <w:rPr>
          <w:rFonts w:ascii="Arial Narrow" w:eastAsia="Calibri" w:hAnsi="Arial Narrow" w:cs="Arial Narrow"/>
          <w:kern w:val="0"/>
          <w:lang w:eastAsia="es-PE"/>
          <w14:ligatures w14:val="none"/>
        </w:rPr>
      </w:pPr>
    </w:p>
    <w:p w14:paraId="0352CF2B" w14:textId="74B5FB3B" w:rsidR="007173F6" w:rsidRPr="007173F6" w:rsidRDefault="007173F6" w:rsidP="007173F6">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C0C56">
        <w:rPr>
          <w:rFonts w:ascii="Arial Narrow" w:eastAsia="Calibri" w:hAnsi="Arial Narrow" w:cs="Arial Narrow"/>
          <w:color w:val="000000"/>
          <w:kern w:val="0"/>
          <w:lang w:eastAsia="es-PE"/>
          <w14:ligatures w14:val="none"/>
        </w:rPr>
        <w:t>Presunta</w:t>
      </w:r>
      <w:r w:rsidRPr="00EC0C56">
        <w:rPr>
          <w:rFonts w:ascii="Arial Narrow" w:eastAsia="Times New Roman" w:hAnsi="Arial Narrow" w:cs="Times New Roman"/>
          <w:kern w:val="0"/>
          <w:shd w:val="clear" w:color="auto" w:fill="FFFFFF"/>
          <w:lang w:eastAsia="es-PE"/>
          <w14:ligatures w14:val="none"/>
        </w:rPr>
        <w:t xml:space="preserve"> infracción a los artículos 18 y 19</w:t>
      </w:r>
      <w:r w:rsidRPr="00EC0C56">
        <w:rPr>
          <w:rFonts w:ascii="Arial Narrow" w:eastAsia="Calibri" w:hAnsi="Arial Narrow" w:cs="Arial Narrow"/>
          <w:kern w:val="0"/>
          <w:lang w:eastAsia="es-PE"/>
          <w14:ligatures w14:val="none"/>
        </w:rPr>
        <w:t xml:space="preserve"> de </w:t>
      </w:r>
      <w:r w:rsidRPr="00EC0C5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A1F7D">
        <w:rPr>
          <w:rFonts w:ascii="Arial Narrow" w:eastAsia="Times New Roman" w:hAnsi="Arial Narrow" w:cs="Times New Roman"/>
          <w:kern w:val="0"/>
          <w:shd w:val="clear" w:color="auto" w:fill="FFFFFF"/>
          <w:lang w:eastAsia="es-PE"/>
          <w14:ligatures w14:val="none"/>
        </w:rPr>
        <w:t xml:space="preserve">la compañía aseguradora el 23 de setiembre de 2024 habría requerido indebidamente a la denunciante para atención de la solicitud de la </w:t>
      </w:r>
      <w:r w:rsidRPr="00EA1F7D">
        <w:rPr>
          <w:rFonts w:ascii="Arial Narrow" w:eastAsia="Arial Narrow" w:hAnsi="Arial Narrow" w:cs="Arial Narrow"/>
          <w:kern w:val="0"/>
          <w14:ligatures w14:val="none"/>
        </w:rPr>
        <w:t xml:space="preserve">cobertura del </w:t>
      </w:r>
      <w:r w:rsidRPr="00EA1F7D">
        <w:rPr>
          <w:rFonts w:ascii="Arial Narrow" w:eastAsia="Times New Roman" w:hAnsi="Arial Narrow" w:cs="Arial"/>
          <w:color w:val="000000"/>
          <w:kern w:val="0"/>
          <w:lang w:eastAsia="es-ES"/>
          <w14:ligatures w14:val="none"/>
        </w:rPr>
        <w:t xml:space="preserve">Seguro de Vida - Póliza 6032400000588 </w:t>
      </w:r>
      <w:r w:rsidRPr="00EA1F7D">
        <w:rPr>
          <w:rFonts w:ascii="Arial Narrow" w:eastAsia="Times New Roman" w:hAnsi="Arial Narrow" w:cs="Times New Roman"/>
          <w:kern w:val="0"/>
          <w:shd w:val="clear" w:color="auto" w:fill="FFFFFF"/>
          <w:lang w:eastAsia="es-PE"/>
          <w14:ligatures w14:val="none"/>
        </w:rPr>
        <w:t>por el fallecimiento del señor Alejandro Daniel Díaz Guevara documentos que habían sido remitidos</w:t>
      </w:r>
      <w:r w:rsidR="006B6EC5" w:rsidRPr="00EA1F7D">
        <w:rPr>
          <w:rFonts w:ascii="Arial Narrow" w:eastAsia="Times New Roman" w:hAnsi="Arial Narrow" w:cs="Times New Roman"/>
          <w:kern w:val="0"/>
          <w:shd w:val="clear" w:color="auto" w:fill="FFFFFF"/>
          <w:lang w:eastAsia="es-PE"/>
          <w14:ligatures w14:val="none"/>
        </w:rPr>
        <w:t xml:space="preserve"> previamente</w:t>
      </w:r>
      <w:r>
        <w:rPr>
          <w:rFonts w:ascii="Arial Narrow" w:eastAsia="Times New Roman" w:hAnsi="Arial Narrow" w:cs="Times New Roman"/>
          <w:kern w:val="0"/>
          <w:shd w:val="clear" w:color="auto" w:fill="FFFFFF"/>
          <w:lang w:eastAsia="es-PE"/>
          <w14:ligatures w14:val="none"/>
        </w:rPr>
        <w:t>.</w:t>
      </w:r>
    </w:p>
    <w:p w14:paraId="25F6ACE0" w14:textId="77777777" w:rsidR="007173F6" w:rsidRPr="007173F6" w:rsidRDefault="007173F6" w:rsidP="007173F6">
      <w:pPr>
        <w:pStyle w:val="Prrafodelista"/>
        <w:spacing w:after="0" w:line="240" w:lineRule="auto"/>
        <w:ind w:left="567"/>
        <w:jc w:val="both"/>
        <w:rPr>
          <w:rFonts w:ascii="Arial Narrow" w:eastAsia="Calibri" w:hAnsi="Arial Narrow" w:cs="Arial Narrow"/>
          <w:kern w:val="0"/>
          <w:lang w:eastAsia="es-PE"/>
          <w14:ligatures w14:val="none"/>
        </w:rPr>
      </w:pPr>
    </w:p>
    <w:p w14:paraId="0CDDEEDD" w14:textId="07CDEB7F" w:rsidR="00121544" w:rsidRPr="00EC0C56" w:rsidRDefault="00711750" w:rsidP="00B0077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C0C56">
        <w:rPr>
          <w:rFonts w:ascii="Arial Narrow" w:eastAsia="Calibri" w:hAnsi="Arial Narrow" w:cs="Arial Narrow"/>
          <w:color w:val="000000"/>
          <w:kern w:val="0"/>
          <w:lang w:eastAsia="es-PE"/>
          <w14:ligatures w14:val="none"/>
        </w:rPr>
        <w:t>Presunta</w:t>
      </w:r>
      <w:r w:rsidRPr="00EC0C56">
        <w:rPr>
          <w:rFonts w:ascii="Arial Narrow" w:eastAsia="Times New Roman" w:hAnsi="Arial Narrow" w:cs="Times New Roman"/>
          <w:kern w:val="0"/>
          <w:shd w:val="clear" w:color="auto" w:fill="FFFFFF"/>
          <w:lang w:eastAsia="es-PE"/>
          <w14:ligatures w14:val="none"/>
        </w:rPr>
        <w:t xml:space="preserve"> infracción a los artículos 18 y 19</w:t>
      </w:r>
      <w:r w:rsidRPr="00EC0C56">
        <w:rPr>
          <w:rFonts w:ascii="Arial Narrow" w:eastAsia="Calibri" w:hAnsi="Arial Narrow" w:cs="Arial Narrow"/>
          <w:kern w:val="0"/>
          <w:lang w:eastAsia="es-PE"/>
          <w14:ligatures w14:val="none"/>
        </w:rPr>
        <w:t xml:space="preserve"> de </w:t>
      </w:r>
      <w:r w:rsidRPr="00EC0C5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FB44B8" w:rsidRPr="00EA1F7D">
        <w:rPr>
          <w:rFonts w:ascii="Arial Narrow" w:eastAsia="Times New Roman" w:hAnsi="Arial Narrow" w:cs="Times New Roman"/>
          <w:kern w:val="0"/>
          <w:shd w:val="clear" w:color="auto" w:fill="FFFFFF"/>
          <w:lang w:eastAsia="es-PE"/>
          <w14:ligatures w14:val="none"/>
        </w:rPr>
        <w:t xml:space="preserve">la compañía aseguradora habría negado injustificadamente </w:t>
      </w:r>
      <w:r w:rsidR="00EC0C56" w:rsidRPr="00EA1F7D">
        <w:rPr>
          <w:rFonts w:ascii="Arial Narrow" w:eastAsia="Times New Roman" w:hAnsi="Arial Narrow" w:cs="Times New Roman"/>
          <w:kern w:val="0"/>
          <w:shd w:val="clear" w:color="auto" w:fill="FFFFFF"/>
          <w:lang w:eastAsia="es-PE"/>
          <w14:ligatures w14:val="none"/>
        </w:rPr>
        <w:t>a la</w:t>
      </w:r>
      <w:r w:rsidR="00FB44B8" w:rsidRPr="00EA1F7D">
        <w:rPr>
          <w:rFonts w:ascii="Arial Narrow" w:eastAsia="Times New Roman" w:hAnsi="Arial Narrow" w:cs="Times New Roman"/>
          <w:kern w:val="0"/>
          <w:shd w:val="clear" w:color="auto" w:fill="FFFFFF"/>
          <w:lang w:eastAsia="es-PE"/>
          <w14:ligatures w14:val="none"/>
        </w:rPr>
        <w:t xml:space="preserve"> denunciante la cobertura del </w:t>
      </w:r>
      <w:r w:rsidR="00820CCD" w:rsidRPr="00EA1F7D">
        <w:rPr>
          <w:rFonts w:ascii="Arial Narrow" w:eastAsia="Times New Roman" w:hAnsi="Arial Narrow" w:cs="Arial"/>
          <w:color w:val="000000"/>
          <w:kern w:val="0"/>
          <w:lang w:eastAsia="es-ES"/>
          <w14:ligatures w14:val="none"/>
        </w:rPr>
        <w:t xml:space="preserve">Seguro de Vida - Póliza 6032400000588 </w:t>
      </w:r>
      <w:r w:rsidR="00FB44B8" w:rsidRPr="00EA1F7D">
        <w:rPr>
          <w:rFonts w:ascii="Arial Narrow" w:eastAsia="Times New Roman" w:hAnsi="Arial Narrow" w:cs="Times New Roman"/>
          <w:kern w:val="0"/>
          <w:shd w:val="clear" w:color="auto" w:fill="FFFFFF"/>
          <w:lang w:eastAsia="es-PE"/>
          <w14:ligatures w14:val="none"/>
        </w:rPr>
        <w:t>por el</w:t>
      </w:r>
      <w:r w:rsidR="00EC0C56" w:rsidRPr="00EA1F7D">
        <w:rPr>
          <w:rFonts w:ascii="Arial Narrow" w:eastAsia="Times New Roman" w:hAnsi="Arial Narrow" w:cs="Times New Roman"/>
          <w:kern w:val="0"/>
          <w:shd w:val="clear" w:color="auto" w:fill="FFFFFF"/>
          <w:lang w:eastAsia="es-PE"/>
          <w14:ligatures w14:val="none"/>
        </w:rPr>
        <w:t xml:space="preserve"> fallecimiento del señor</w:t>
      </w:r>
      <w:r w:rsidR="00FB44B8" w:rsidRPr="00EA1F7D">
        <w:rPr>
          <w:rFonts w:ascii="Arial Narrow" w:eastAsia="Times New Roman" w:hAnsi="Arial Narrow" w:cs="Times New Roman"/>
          <w:kern w:val="0"/>
          <w:shd w:val="clear" w:color="auto" w:fill="FFFFFF"/>
          <w:lang w:eastAsia="es-PE"/>
          <w14:ligatures w14:val="none"/>
        </w:rPr>
        <w:t xml:space="preserve"> </w:t>
      </w:r>
      <w:r w:rsidR="00EC0C56" w:rsidRPr="00EA1F7D">
        <w:rPr>
          <w:rFonts w:ascii="Arial Narrow" w:eastAsia="Times New Roman" w:hAnsi="Arial Narrow" w:cs="Times New Roman"/>
          <w:kern w:val="0"/>
          <w:shd w:val="clear" w:color="auto" w:fill="FFFFFF"/>
          <w:lang w:eastAsia="es-PE"/>
          <w14:ligatures w14:val="none"/>
        </w:rPr>
        <w:t>Alejandro Daniel Díaz Guevara</w:t>
      </w:r>
      <w:r w:rsidR="00121544" w:rsidRPr="00EC0C56">
        <w:rPr>
          <w:rFonts w:ascii="Arial Narrow" w:eastAsia="Arial Narrow" w:hAnsi="Arial Narrow" w:cs="Arial Narrow"/>
          <w:kern w:val="0"/>
          <w14:ligatures w14:val="none"/>
        </w:rPr>
        <w:t>.</w:t>
      </w:r>
    </w:p>
    <w:p w14:paraId="1CF54CFB" w14:textId="77777777" w:rsidR="007A0DAA" w:rsidRDefault="007A0DAA" w:rsidP="00B0077D">
      <w:pPr>
        <w:pStyle w:val="Prrafodelista"/>
        <w:spacing w:after="0" w:line="240" w:lineRule="auto"/>
        <w:ind w:left="567"/>
        <w:jc w:val="both"/>
        <w:rPr>
          <w:rFonts w:ascii="Arial Narrow" w:eastAsia="Calibri" w:hAnsi="Arial Narrow" w:cs="Arial Narrow"/>
          <w:kern w:val="0"/>
          <w:lang w:eastAsia="es-PE"/>
          <w14:ligatures w14:val="none"/>
        </w:rPr>
      </w:pPr>
    </w:p>
    <w:p w14:paraId="21822D7A" w14:textId="76355150" w:rsidR="007173F6" w:rsidRPr="00EC0C56" w:rsidRDefault="007173F6" w:rsidP="007173F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EC0C56">
        <w:rPr>
          <w:rFonts w:ascii="Arial Narrow" w:eastAsia="Calibri" w:hAnsi="Arial Narrow" w:cs="Arial Narrow"/>
          <w:color w:val="000000"/>
          <w:kern w:val="0"/>
          <w:lang w:eastAsia="es-PE"/>
          <w14:ligatures w14:val="none"/>
        </w:rPr>
        <w:t>Presunta</w:t>
      </w:r>
      <w:r w:rsidRPr="00EC0C56">
        <w:rPr>
          <w:rFonts w:ascii="Arial Narrow" w:eastAsia="Times New Roman" w:hAnsi="Arial Narrow" w:cs="Times New Roman"/>
          <w:kern w:val="0"/>
          <w:shd w:val="clear" w:color="auto" w:fill="FFFFFF"/>
          <w:lang w:eastAsia="es-PE"/>
          <w14:ligatures w14:val="none"/>
        </w:rPr>
        <w:t xml:space="preserve"> infracción a los artículos 18 y 19</w:t>
      </w:r>
      <w:r w:rsidRPr="00EC0C56">
        <w:rPr>
          <w:rFonts w:ascii="Arial Narrow" w:eastAsia="Calibri" w:hAnsi="Arial Narrow" w:cs="Arial Narrow"/>
          <w:kern w:val="0"/>
          <w:lang w:eastAsia="es-PE"/>
          <w14:ligatures w14:val="none"/>
        </w:rPr>
        <w:t xml:space="preserve"> de </w:t>
      </w:r>
      <w:r w:rsidRPr="00EC0C56">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A1F7D">
        <w:rPr>
          <w:rFonts w:ascii="Arial Narrow" w:eastAsia="Times New Roman" w:hAnsi="Arial Narrow" w:cs="Times New Roman"/>
          <w:kern w:val="0"/>
          <w:shd w:val="clear" w:color="auto" w:fill="FFFFFF"/>
          <w:lang w:eastAsia="es-PE"/>
          <w14:ligatures w14:val="none"/>
        </w:rPr>
        <w:t xml:space="preserve">la compañía aseguradora no habría cumplido con brindar una respuesta dentro del plazo legal a la solicitud de cobertura del </w:t>
      </w:r>
      <w:r w:rsidRPr="00EA1F7D">
        <w:rPr>
          <w:rFonts w:ascii="Arial Narrow" w:eastAsia="Times New Roman" w:hAnsi="Arial Narrow" w:cs="Arial"/>
          <w:color w:val="000000"/>
          <w:kern w:val="0"/>
          <w:lang w:eastAsia="es-ES"/>
          <w14:ligatures w14:val="none"/>
        </w:rPr>
        <w:t>Seguro de Vida - Póliza 6032400000588</w:t>
      </w:r>
      <w:r w:rsidR="006B6EC5" w:rsidRPr="00EA1F7D">
        <w:rPr>
          <w:rFonts w:ascii="Arial Narrow" w:eastAsia="Times New Roman" w:hAnsi="Arial Narrow" w:cs="Arial"/>
          <w:color w:val="000000"/>
          <w:kern w:val="0"/>
          <w:lang w:eastAsia="es-ES"/>
          <w14:ligatures w14:val="none"/>
        </w:rPr>
        <w:t xml:space="preserve"> </w:t>
      </w:r>
      <w:r w:rsidR="006B6EC5" w:rsidRPr="00EA1F7D">
        <w:rPr>
          <w:rFonts w:ascii="Arial Narrow" w:eastAsia="Times New Roman" w:hAnsi="Arial Narrow" w:cs="Times New Roman"/>
          <w:kern w:val="0"/>
          <w:shd w:val="clear" w:color="auto" w:fill="FFFFFF"/>
          <w:lang w:eastAsia="es-PE"/>
          <w14:ligatures w14:val="none"/>
        </w:rPr>
        <w:t>presentada el 5 de julio de 2025</w:t>
      </w:r>
      <w:r w:rsidRPr="00EA1F7D">
        <w:rPr>
          <w:rFonts w:ascii="Arial Narrow" w:eastAsia="Times New Roman" w:hAnsi="Arial Narrow" w:cs="Arial"/>
          <w:color w:val="000000"/>
          <w:kern w:val="0"/>
          <w:lang w:eastAsia="es-ES"/>
          <w14:ligatures w14:val="none"/>
        </w:rPr>
        <w:t xml:space="preserve"> </w:t>
      </w:r>
      <w:r w:rsidR="006B6EC5" w:rsidRPr="00EA1F7D">
        <w:rPr>
          <w:rFonts w:ascii="Arial Narrow" w:eastAsia="Times New Roman" w:hAnsi="Arial Narrow" w:cs="Times New Roman"/>
          <w:kern w:val="0"/>
          <w:shd w:val="clear" w:color="auto" w:fill="FFFFFF"/>
          <w:lang w:eastAsia="es-PE"/>
          <w14:ligatures w14:val="none"/>
        </w:rPr>
        <w:t>debido al</w:t>
      </w:r>
      <w:r w:rsidRPr="00EA1F7D">
        <w:rPr>
          <w:rFonts w:ascii="Arial Narrow" w:eastAsia="Times New Roman" w:hAnsi="Arial Narrow" w:cs="Times New Roman"/>
          <w:kern w:val="0"/>
          <w:shd w:val="clear" w:color="auto" w:fill="FFFFFF"/>
          <w:lang w:eastAsia="es-PE"/>
          <w14:ligatures w14:val="none"/>
        </w:rPr>
        <w:t xml:space="preserve"> fallecimiento del señor Alejandro Daniel Díaz Guevara</w:t>
      </w:r>
      <w:r w:rsidRPr="00EC0C56">
        <w:rPr>
          <w:rFonts w:ascii="Arial Narrow" w:eastAsia="Arial Narrow" w:hAnsi="Arial Narrow" w:cs="Arial Narrow"/>
          <w:kern w:val="0"/>
          <w14:ligatures w14:val="none"/>
        </w:rPr>
        <w:t>.</w:t>
      </w:r>
    </w:p>
    <w:p w14:paraId="03EC7647" w14:textId="77777777" w:rsidR="007173F6" w:rsidRPr="002F3337" w:rsidRDefault="007173F6" w:rsidP="00B0077D">
      <w:pPr>
        <w:pStyle w:val="Prrafodelista"/>
        <w:spacing w:after="0" w:line="240" w:lineRule="auto"/>
        <w:ind w:left="567"/>
        <w:jc w:val="both"/>
        <w:rPr>
          <w:rFonts w:ascii="Arial Narrow" w:eastAsia="Calibri" w:hAnsi="Arial Narrow" w:cs="Arial Narrow"/>
          <w:kern w:val="0"/>
          <w:lang w:eastAsia="es-PE"/>
          <w14:ligatures w14:val="none"/>
        </w:rPr>
      </w:pPr>
    </w:p>
    <w:p w14:paraId="042B3F54" w14:textId="1B5343D6" w:rsidR="00CA59A2" w:rsidRPr="009F3044" w:rsidRDefault="007A0DAA" w:rsidP="00B0077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2F3337">
        <w:rPr>
          <w:rFonts w:ascii="Arial Narrow" w:eastAsia="Calibri" w:hAnsi="Arial Narrow" w:cs="Arial Narrow"/>
          <w:color w:val="000000"/>
          <w:kern w:val="0"/>
          <w:lang w:eastAsia="es-PE"/>
          <w14:ligatures w14:val="none"/>
        </w:rPr>
        <w:t>Presunta</w:t>
      </w:r>
      <w:r w:rsidRPr="002F3337">
        <w:rPr>
          <w:rFonts w:ascii="Arial Narrow" w:eastAsia="Times New Roman" w:hAnsi="Arial Narrow" w:cs="Times New Roman"/>
          <w:kern w:val="0"/>
          <w:shd w:val="clear" w:color="auto" w:fill="FFFFFF"/>
          <w:lang w:eastAsia="es-PE"/>
          <w14:ligatures w14:val="none"/>
        </w:rPr>
        <w:t xml:space="preserve"> infracción a los artículos 18 y 19</w:t>
      </w:r>
      <w:r w:rsidRPr="002F3337">
        <w:rPr>
          <w:rFonts w:ascii="Arial Narrow" w:eastAsia="Calibri" w:hAnsi="Arial Narrow" w:cs="Arial Narrow"/>
          <w:kern w:val="0"/>
          <w:lang w:eastAsia="es-PE"/>
          <w14:ligatures w14:val="none"/>
        </w:rPr>
        <w:t xml:space="preserve"> de </w:t>
      </w:r>
      <w:r w:rsidRPr="002F3337">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3157AD" w:rsidRPr="00EA1F7D">
        <w:rPr>
          <w:rFonts w:ascii="Arial Narrow" w:eastAsia="Times New Roman" w:hAnsi="Arial Narrow" w:cs="Times New Roman"/>
          <w:kern w:val="0"/>
          <w:shd w:val="clear" w:color="auto" w:fill="FFFFFF"/>
          <w:lang w:eastAsia="es-PE"/>
          <w14:ligatures w14:val="none"/>
        </w:rPr>
        <w:t xml:space="preserve">la compañía aseguradora </w:t>
      </w:r>
      <w:r w:rsidR="00C0517A" w:rsidRPr="00EA1F7D">
        <w:rPr>
          <w:rFonts w:ascii="Arial Narrow" w:eastAsia="Times New Roman" w:hAnsi="Arial Narrow" w:cs="Times New Roman"/>
          <w:kern w:val="0"/>
          <w:shd w:val="clear" w:color="auto" w:fill="FFFFFF"/>
          <w:lang w:eastAsia="es-PE"/>
          <w14:ligatures w14:val="none"/>
        </w:rPr>
        <w:t xml:space="preserve">no habría cumplido con responder oportunamente </w:t>
      </w:r>
      <w:r w:rsidR="002F3337" w:rsidRPr="00EA1F7D">
        <w:rPr>
          <w:rFonts w:ascii="Arial Narrow" w:eastAsia="Times New Roman" w:hAnsi="Arial Narrow" w:cs="Times New Roman"/>
          <w:kern w:val="0"/>
          <w:shd w:val="clear" w:color="auto" w:fill="FFFFFF"/>
          <w:lang w:eastAsia="es-PE"/>
          <w14:ligatures w14:val="none"/>
        </w:rPr>
        <w:t xml:space="preserve">la solicitud de reconsideración contra la denegatoria de cobertura </w:t>
      </w:r>
      <w:r w:rsidRPr="00EA1F7D">
        <w:rPr>
          <w:rFonts w:ascii="Arial Narrow" w:eastAsia="Times New Roman" w:hAnsi="Arial Narrow" w:cs="Times New Roman"/>
          <w:kern w:val="0"/>
          <w:shd w:val="clear" w:color="auto" w:fill="FFFFFF"/>
          <w:lang w:eastAsia="es-PE"/>
          <w14:ligatures w14:val="none"/>
        </w:rPr>
        <w:t xml:space="preserve">del </w:t>
      </w:r>
      <w:r w:rsidR="002F3337" w:rsidRPr="00EA1F7D">
        <w:rPr>
          <w:rFonts w:ascii="Arial Narrow" w:eastAsia="Times New Roman" w:hAnsi="Arial Narrow" w:cs="Arial"/>
          <w:color w:val="000000"/>
          <w:kern w:val="0"/>
          <w:lang w:eastAsia="es-ES"/>
          <w14:ligatures w14:val="none"/>
        </w:rPr>
        <w:t xml:space="preserve">Seguro de Vida - Póliza 6032400000588 </w:t>
      </w:r>
      <w:r w:rsidR="002F3337" w:rsidRPr="00EA1F7D">
        <w:rPr>
          <w:rFonts w:ascii="Arial Narrow" w:eastAsia="Times New Roman" w:hAnsi="Arial Narrow" w:cs="Times New Roman"/>
          <w:kern w:val="0"/>
          <w:shd w:val="clear" w:color="auto" w:fill="FFFFFF"/>
          <w:lang w:eastAsia="es-PE"/>
          <w14:ligatures w14:val="none"/>
        </w:rPr>
        <w:t>presentada por la denunciante el</w:t>
      </w:r>
      <w:r w:rsidR="002F3337" w:rsidRPr="00EA1F7D">
        <w:t xml:space="preserve"> </w:t>
      </w:r>
      <w:r w:rsidR="002F3337" w:rsidRPr="00EA1F7D">
        <w:rPr>
          <w:rFonts w:ascii="Arial Narrow" w:eastAsia="Times New Roman" w:hAnsi="Arial Narrow" w:cs="Times New Roman"/>
          <w:kern w:val="0"/>
          <w:shd w:val="clear" w:color="auto" w:fill="FFFFFF"/>
          <w:lang w:eastAsia="es-PE"/>
          <w14:ligatures w14:val="none"/>
        </w:rPr>
        <w:t>5 de julio de 2025</w:t>
      </w:r>
      <w:r w:rsidR="002F3337" w:rsidRPr="002F3337">
        <w:rPr>
          <w:rFonts w:ascii="Arial Narrow" w:eastAsia="Times New Roman" w:hAnsi="Arial Narrow" w:cs="Times New Roman"/>
          <w:kern w:val="0"/>
          <w:shd w:val="clear" w:color="auto" w:fill="FFFFFF"/>
          <w:lang w:eastAsia="es-PE"/>
          <w14:ligatures w14:val="none"/>
        </w:rPr>
        <w:t>.</w:t>
      </w:r>
    </w:p>
    <w:p w14:paraId="6EB4F27D" w14:textId="77777777" w:rsidR="009F3044" w:rsidRPr="009F3044" w:rsidRDefault="009F3044" w:rsidP="009F3044">
      <w:pPr>
        <w:pStyle w:val="Prrafodelista"/>
        <w:rPr>
          <w:rFonts w:ascii="Arial Narrow" w:eastAsia="Calibri" w:hAnsi="Arial Narrow" w:cs="Arial Narrow"/>
          <w:kern w:val="0"/>
          <w:lang w:eastAsia="es-PE"/>
          <w14:ligatures w14:val="none"/>
        </w:rPr>
      </w:pPr>
    </w:p>
    <w:p w14:paraId="16845B72" w14:textId="7DE44FE9" w:rsidR="009F3044" w:rsidRPr="006B6EC5" w:rsidRDefault="009F3044" w:rsidP="00B0077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A085A">
        <w:rPr>
          <w:rFonts w:ascii="Arial Narrow" w:eastAsia="Calibri" w:hAnsi="Arial Narrow" w:cs="Arial Narrow"/>
          <w:color w:val="000000"/>
          <w:kern w:val="0"/>
          <w:lang w:eastAsia="es-PE"/>
          <w14:ligatures w14:val="none"/>
        </w:rPr>
        <w:t>Presunta infracción al literal g) del artículo 56 de la Ley 29571, Código de Protección y Defensa del Consumidor</w:t>
      </w:r>
      <w:r w:rsidRPr="00BA085A">
        <w:rPr>
          <w:rFonts w:ascii="Arial Narrow" w:eastAsia="Times New Roman" w:hAnsi="Arial Narrow" w:cs="Times New Roman"/>
          <w:kern w:val="0"/>
          <w:shd w:val="clear" w:color="auto" w:fill="FFFFFF"/>
          <w:lang w:eastAsia="es-PE"/>
          <w14:ligatures w14:val="none"/>
        </w:rPr>
        <w:t xml:space="preserve">, en tanto </w:t>
      </w:r>
      <w:r w:rsidRPr="00EA1F7D">
        <w:rPr>
          <w:rFonts w:ascii="Arial Narrow" w:eastAsia="Times New Roman" w:hAnsi="Arial Narrow" w:cs="Times New Roman"/>
          <w:kern w:val="0"/>
          <w:shd w:val="clear" w:color="auto" w:fill="FFFFFF"/>
          <w:lang w:eastAsia="es-PE"/>
          <w14:ligatures w14:val="none"/>
        </w:rPr>
        <w:t xml:space="preserve">la compañía aseguradora </w:t>
      </w:r>
      <w:r w:rsidRPr="00EA1F7D">
        <w:rPr>
          <w:rFonts w:ascii="Arial Narrow" w:eastAsia="Arial Narrow" w:hAnsi="Arial Narrow" w:cs="Arial Narrow"/>
          <w:kern w:val="0"/>
          <w14:ligatures w14:val="none"/>
        </w:rPr>
        <w:t xml:space="preserve">habría exigido indebidamente a la denunciante la presentación de la historia clínica fedateada ante la solicitud de cobertura del </w:t>
      </w:r>
      <w:r w:rsidRPr="00EA1F7D">
        <w:rPr>
          <w:rFonts w:ascii="Arial Narrow" w:eastAsia="Times New Roman" w:hAnsi="Arial Narrow" w:cs="Arial"/>
          <w:color w:val="000000"/>
          <w:kern w:val="0"/>
          <w:lang w:eastAsia="es-ES"/>
          <w14:ligatures w14:val="none"/>
        </w:rPr>
        <w:t xml:space="preserve">Seguro de Vida - Póliza </w:t>
      </w:r>
      <w:proofErr w:type="spellStart"/>
      <w:r w:rsidRPr="00EA1F7D">
        <w:rPr>
          <w:rFonts w:ascii="Arial Narrow" w:eastAsia="Times New Roman" w:hAnsi="Arial Narrow" w:cs="Arial"/>
          <w:color w:val="000000"/>
          <w:kern w:val="0"/>
          <w:lang w:eastAsia="es-ES"/>
          <w14:ligatures w14:val="none"/>
        </w:rPr>
        <w:t/>
      </w:r>
      <w:proofErr w:type="spellEnd"/>
      <w:r w:rsidRPr="00EA1F7D">
        <w:rPr>
          <w:rFonts w:ascii="Arial Narrow" w:eastAsia="Times New Roman" w:hAnsi="Arial Narrow" w:cs="Arial"/>
          <w:color w:val="000000"/>
          <w:kern w:val="0"/>
          <w:lang w:eastAsia="es-ES"/>
          <w14:ligatures w14:val="none"/>
        </w:rPr>
        <w:t xml:space="preserve"> 6032400000588 </w:t>
      </w:r>
      <w:r w:rsidRPr="00EA1F7D">
        <w:rPr>
          <w:rFonts w:ascii="Arial Narrow" w:eastAsia="Times New Roman" w:hAnsi="Arial Narrow" w:cs="Times New Roman"/>
          <w:kern w:val="0"/>
          <w:shd w:val="clear" w:color="auto" w:fill="FFFFFF"/>
          <w:lang w:eastAsia="es-PE"/>
          <w14:ligatures w14:val="none"/>
        </w:rPr>
        <w:t>por el fallecimiento del señor Alejandro Daniel Díaz Guevara</w:t>
      </w:r>
      <w:r>
        <w:rPr>
          <w:rFonts w:ascii="Arial Narrow" w:eastAsia="Times New Roman" w:hAnsi="Arial Narrow" w:cs="Times New Roman"/>
          <w:kern w:val="0"/>
          <w:shd w:val="clear" w:color="auto" w:fill="FFFFFF"/>
          <w:lang w:eastAsia="es-PE"/>
          <w14:ligatures w14:val="none"/>
        </w:rPr>
        <w:t>.</w:t>
      </w:r>
    </w:p>
    <w:p w14:paraId="08D22901" w14:textId="77777777" w:rsidR="006B6EC5" w:rsidRPr="006B6EC5" w:rsidRDefault="006B6EC5" w:rsidP="006B6EC5">
      <w:pPr>
        <w:spacing w:after="0" w:line="240" w:lineRule="auto"/>
        <w:jc w:val="both"/>
        <w:rPr>
          <w:rFonts w:ascii="Arial Narrow" w:eastAsia="Calibri" w:hAnsi="Arial Narrow" w:cs="Arial Narrow"/>
          <w:kern w:val="0"/>
          <w:lang w:eastAsia="es-PE"/>
          <w14:ligatures w14:val="none"/>
        </w:rPr>
      </w:pPr>
    </w:p>
    <w:p w14:paraId="0A292C9F" w14:textId="6E54634A" w:rsidR="00CA59A2" w:rsidRPr="0026598E" w:rsidRDefault="00CA59A2" w:rsidP="00B0077D">
      <w:pPr>
        <w:spacing w:line="240" w:lineRule="auto"/>
        <w:contextualSpacing/>
        <w:jc w:val="both"/>
        <w:rPr>
          <w:rFonts w:ascii="Arial Narrow" w:eastAsia="Calibri" w:hAnsi="Arial Narrow" w:cs="Arial"/>
          <w:kern w:val="0"/>
          <w14:ligatures w14:val="none"/>
        </w:rPr>
      </w:pPr>
      <w:r w:rsidRPr="00BA085A">
        <w:rPr>
          <w:rFonts w:ascii="Arial Narrow" w:eastAsia="Arial Narrow" w:hAnsi="Arial Narrow" w:cs="Arial Narrow"/>
          <w:b/>
          <w:color w:val="000000"/>
          <w:kern w:val="0"/>
          <w:lang w:eastAsia="es-PE"/>
          <w14:ligatures w14:val="none"/>
        </w:rPr>
        <w:t>SEGUNDO:</w:t>
      </w:r>
      <w:r w:rsidRPr="00BA085A">
        <w:rPr>
          <w:rFonts w:ascii="Arial Narrow" w:eastAsia="Arial Narrow" w:hAnsi="Arial Narrow" w:cs="Arial Narrow"/>
          <w:color w:val="000000"/>
          <w:kern w:val="0"/>
          <w:lang w:eastAsia="es-PE"/>
          <w14:ligatures w14:val="none"/>
        </w:rPr>
        <w:t xml:space="preserve"> tener por ofrecidos los medios probatorios</w:t>
      </w:r>
      <w:r w:rsidRPr="0026598E">
        <w:rPr>
          <w:rFonts w:ascii="Arial Narrow" w:eastAsia="Arial Narrow" w:hAnsi="Arial Narrow" w:cs="Arial Narrow"/>
          <w:color w:val="000000"/>
          <w:kern w:val="0"/>
          <w:lang w:eastAsia="es-PE"/>
          <w14:ligatures w14:val="none"/>
        </w:rPr>
        <w:t xml:space="preserve"> presentados en el escrito de denuncia </w:t>
      </w:r>
      <w:r w:rsidRPr="0026598E">
        <w:rPr>
          <w:rFonts w:ascii="Arial Narrow" w:eastAsia="Times New Roman" w:hAnsi="Arial Narrow" w:cs="Arial"/>
          <w:color w:val="000000"/>
          <w:kern w:val="0"/>
          <w:lang w:val="es-ES" w:eastAsia="es-ES"/>
          <w14:ligatures w14:val="none"/>
        </w:rPr>
        <w:t xml:space="preserve">del </w:t>
      </w:r>
      <w:r w:rsidR="001A347B" w:rsidRPr="001A347B">
        <w:rPr>
          <w:rFonts w:ascii="Arial Narrow" w:eastAsia="Times New Roman" w:hAnsi="Arial Narrow" w:cs="Arial"/>
          <w:color w:val="000000"/>
          <w:kern w:val="0"/>
          <w:lang w:val="es-ES" w:eastAsia="es-ES"/>
          <w14:ligatures w14:val="none"/>
        </w:rPr>
        <w:t>20 de octubre de 2025</w:t>
      </w:r>
      <w:r w:rsidRPr="0026598E">
        <w:rPr>
          <w:rFonts w:ascii="Arial Narrow" w:eastAsia="Calibri" w:hAnsi="Arial Narrow" w:cs="Arial"/>
          <w:kern w:val="0"/>
          <w14:ligatures w14:val="none"/>
        </w:rPr>
        <w:t>.</w:t>
      </w:r>
    </w:p>
    <w:p w14:paraId="68A17E97" w14:textId="77777777" w:rsidR="00CA59A2" w:rsidRPr="0026598E" w:rsidRDefault="00CA59A2" w:rsidP="00B0077D">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5E996AFA" w:rsidR="00CA59A2" w:rsidRPr="0026598E" w:rsidRDefault="00CA59A2" w:rsidP="00B0077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1A347B" w:rsidRPr="001A347B">
        <w:rPr>
          <w:rFonts w:ascii="Arial Narrow" w:eastAsia="Arial Narrow" w:hAnsi="Arial Narrow" w:cs="Arial Narrow"/>
          <w:color w:val="000000"/>
          <w:kern w:val="0"/>
          <w:lang w:eastAsia="es-PE"/>
          <w14:ligatures w14:val="none"/>
        </w:rPr>
        <w:t xml:space="preserve">Mapfre Perú Compañía de Seguros y Reaseguros S.A.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B0077D">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B0077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B0077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B0077D">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B0077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B0077D">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1F11FE32" w14:textId="77777777" w:rsidR="00CA59A2" w:rsidRPr="0026598E" w:rsidRDefault="00CA59A2" w:rsidP="00B0077D">
      <w:pPr>
        <w:spacing w:after="0" w:line="240" w:lineRule="auto"/>
        <w:ind w:left="567"/>
        <w:jc w:val="both"/>
        <w:rPr>
          <w:rFonts w:ascii="Arial Narrow" w:eastAsia="Arial Narrow" w:hAnsi="Arial Narrow" w:cs="Arial Narrow"/>
          <w:color w:val="000000"/>
          <w:kern w:val="0"/>
          <w:lang w:eastAsia="es-PE"/>
          <w14:ligatures w14:val="none"/>
        </w:rPr>
      </w:pPr>
    </w:p>
    <w:p w14:paraId="10518607" w14:textId="61A2A6D5" w:rsidR="00CA59A2" w:rsidRPr="0026598E" w:rsidRDefault="00CA59A2" w:rsidP="00B0077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1A347B" w:rsidRPr="001A347B">
        <w:rPr>
          <w:rFonts w:ascii="Arial Narrow" w:eastAsia="Times New Roman" w:hAnsi="Arial Narrow" w:cs="Arial"/>
          <w:color w:val="000000"/>
          <w:kern w:val="0"/>
          <w:lang w:val="es-ES" w:eastAsia="es-ES"/>
          <w14:ligatures w14:val="none"/>
        </w:rPr>
        <w:t>20 de octubre de 2025</w:t>
      </w:r>
      <w:r w:rsidRPr="001A347B">
        <w:rPr>
          <w:rFonts w:ascii="Arial Narrow" w:eastAsia="Calibri" w:hAnsi="Arial Narrow" w:cs="Arial"/>
          <w:kern w:val="0"/>
          <w14:ligatures w14:val="none"/>
        </w:rPr>
        <w:t xml:space="preserve">, </w:t>
      </w:r>
      <w:r w:rsidRPr="001A347B">
        <w:rPr>
          <w:rFonts w:ascii="Arial Narrow" w:eastAsia="Arial Narrow" w:hAnsi="Arial Narrow" w:cs="Arial Narrow"/>
          <w:color w:val="000000"/>
          <w:kern w:val="0"/>
          <w:lang w:eastAsia="es-PE"/>
          <w14:ligatures w14:val="none"/>
        </w:rPr>
        <w:t>a</w:t>
      </w:r>
      <w:r w:rsidRPr="001A347B">
        <w:rPr>
          <w:rFonts w:ascii="Arial Narrow" w:eastAsia="Times New Roman" w:hAnsi="Arial Narrow" w:cs="Times New Roman"/>
          <w:color w:val="000000"/>
          <w:kern w:val="0"/>
          <w:shd w:val="clear" w:color="auto" w:fill="FFFFFF"/>
          <w:lang w:eastAsia="es-PE"/>
          <w14:ligatures w14:val="none"/>
        </w:rPr>
        <w:t xml:space="preserve"> </w:t>
      </w:r>
      <w:r w:rsidR="001A347B" w:rsidRPr="001A347B">
        <w:rPr>
          <w:rFonts w:ascii="Arial Narrow" w:eastAsia="Times New Roman" w:hAnsi="Arial Narrow" w:cs="Times New Roman"/>
          <w:color w:val="000000"/>
          <w:kern w:val="0"/>
          <w:shd w:val="clear" w:color="auto" w:fill="FFFFFF"/>
          <w:lang w:eastAsia="es-PE"/>
          <w14:ligatures w14:val="none"/>
        </w:rPr>
        <w:t>Mapfre Perú Compañía de Seguros y Reaseguros S.A.</w:t>
      </w:r>
      <w:r w:rsidRPr="001A347B">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B0077D">
      <w:pPr>
        <w:spacing w:after="0" w:line="240" w:lineRule="auto"/>
        <w:jc w:val="both"/>
        <w:rPr>
          <w:rFonts w:ascii="Arial Narrow" w:eastAsia="Arial Narrow" w:hAnsi="Arial Narrow" w:cs="Arial Narrow"/>
          <w:color w:val="000000"/>
          <w:kern w:val="0"/>
          <w:lang w:eastAsia="es-PE"/>
          <w14:ligatures w14:val="none"/>
        </w:rPr>
      </w:pPr>
    </w:p>
    <w:p w14:paraId="774AFBA5" w14:textId="38C6A868" w:rsidR="00CA59A2" w:rsidRPr="0026598E" w:rsidRDefault="00CA59A2" w:rsidP="00B0077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5"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5"/>
      <w:r w:rsidRPr="0026598E">
        <w:rPr>
          <w:rFonts w:ascii="Arial Narrow" w:eastAsia="Times New Roman" w:hAnsi="Arial Narrow" w:cs="Arial"/>
          <w:color w:val="000000"/>
          <w:kern w:val="0"/>
          <w:lang w:eastAsia="es-ES"/>
          <w14:ligatures w14:val="none"/>
        </w:rPr>
        <w:t xml:space="preserve">, </w:t>
      </w:r>
      <w:bookmarkStart w:id="16"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6"/>
      <w:r w:rsidRPr="0026598E">
        <w:rPr>
          <w:rFonts w:ascii="Arial Narrow" w:eastAsia="Times New Roman" w:hAnsi="Arial Narrow" w:cs="Arial"/>
          <w:color w:val="000000"/>
          <w:kern w:val="0"/>
          <w:lang w:val="es-ES" w:eastAsia="es-ES"/>
          <w14:ligatures w14:val="none"/>
        </w:rPr>
        <w:t xml:space="preserve">cumpla con: </w:t>
      </w:r>
      <w:r w:rsidR="00AA0D4F" w:rsidRPr="00432ED7">
        <w:rPr>
          <w:rFonts w:ascii="Arial Narrow" w:eastAsia="Times New Roman" w:hAnsi="Arial Narrow" w:cs="Arial"/>
          <w:color w:val="000000"/>
          <w:kern w:val="0"/>
          <w:lang w:val="es-ES" w:eastAsia="es-ES"/>
          <w14:ligatures w14:val="none"/>
        </w:rPr>
        <w:t xml:space="preserve">(i) presentar una copia completa, legible y debidamente suscrita del </w:t>
      </w:r>
      <w:r w:rsidR="00AA0D4F" w:rsidRPr="00432ED7">
        <w:rPr>
          <w:rFonts w:ascii="Arial Narrow" w:eastAsia="Times New Roman" w:hAnsi="Arial Narrow" w:cs="Arial"/>
          <w:color w:val="000000"/>
          <w:kern w:val="0"/>
          <w:lang w:eastAsia="es-ES"/>
          <w14:ligatures w14:val="none"/>
        </w:rPr>
        <w:t>Seguro de Vida - Póliza 6032400000588</w:t>
      </w:r>
      <w:r w:rsidR="00AA0D4F" w:rsidRPr="00432ED7">
        <w:rPr>
          <w:rFonts w:ascii="Arial Narrow" w:eastAsia="Times New Roman" w:hAnsi="Arial Narrow" w:cs="Arial"/>
          <w:color w:val="000000"/>
          <w:kern w:val="0"/>
          <w:lang w:val="es-ES" w:eastAsia="es-ES"/>
          <w14:ligatures w14:val="none"/>
        </w:rPr>
        <w:t>, así como el cargo de remisión de la póliza; (</w:t>
      </w:r>
      <w:proofErr w:type="spellStart"/>
      <w:r w:rsidR="00AA0D4F" w:rsidRPr="00432ED7">
        <w:rPr>
          <w:rFonts w:ascii="Arial Narrow" w:eastAsia="Times New Roman" w:hAnsi="Arial Narrow" w:cs="Arial"/>
          <w:color w:val="000000"/>
          <w:kern w:val="0"/>
          <w:lang w:val="es-ES" w:eastAsia="es-ES"/>
          <w14:ligatures w14:val="none"/>
        </w:rPr>
        <w:t>ii</w:t>
      </w:r>
      <w:proofErr w:type="spellEnd"/>
      <w:r w:rsidR="00AA0D4F" w:rsidRPr="00432ED7">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w:t>
      </w:r>
      <w:r w:rsidR="00AA0D4F">
        <w:rPr>
          <w:rFonts w:ascii="Arial Narrow" w:eastAsia="Times New Roman" w:hAnsi="Arial Narrow" w:cs="Arial"/>
          <w:color w:val="000000"/>
          <w:kern w:val="0"/>
          <w:lang w:val="es-ES" w:eastAsia="es-ES"/>
          <w14:ligatures w14:val="none"/>
        </w:rPr>
        <w:t>a</w:t>
      </w:r>
      <w:r w:rsidR="00AA0D4F" w:rsidRPr="00432ED7">
        <w:rPr>
          <w:rFonts w:ascii="Arial Narrow" w:eastAsia="Times New Roman" w:hAnsi="Arial Narrow" w:cs="Arial"/>
          <w:color w:val="000000"/>
          <w:kern w:val="0"/>
          <w:lang w:val="es-ES" w:eastAsia="es-ES"/>
          <w14:ligatures w14:val="none"/>
        </w:rPr>
        <w:t>; y, (</w:t>
      </w:r>
      <w:proofErr w:type="spellStart"/>
      <w:r w:rsidR="00AA0D4F" w:rsidRPr="00432ED7">
        <w:rPr>
          <w:rFonts w:ascii="Arial Narrow" w:eastAsia="Times New Roman" w:hAnsi="Arial Narrow" w:cs="Arial"/>
          <w:color w:val="000000"/>
          <w:kern w:val="0"/>
          <w:lang w:val="es-ES" w:eastAsia="es-ES"/>
          <w14:ligatures w14:val="none"/>
        </w:rPr>
        <w:t>iii</w:t>
      </w:r>
      <w:proofErr w:type="spellEnd"/>
      <w:r w:rsidR="00AA0D4F" w:rsidRPr="00432ED7">
        <w:rPr>
          <w:rFonts w:ascii="Arial Narrow" w:eastAsia="Times New Roman" w:hAnsi="Arial Narrow" w:cs="Arial"/>
          <w:color w:val="000000"/>
          <w:kern w:val="0"/>
          <w:lang w:val="es-ES" w:eastAsia="es-ES"/>
          <w14:ligatures w14:val="none"/>
        </w:rPr>
        <w:t>) presentar todas las comunicaciones cursadas con la parte denunciante en virtud del hecho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B0077D">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B0077D">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17"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17"/>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B0077D">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B0077D">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B0077D">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B0077D">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w:t>
      </w:r>
      <w:r w:rsidRPr="0026598E">
        <w:rPr>
          <w:rFonts w:ascii="Arial Narrow" w:eastAsia="Calibri" w:hAnsi="Arial Narrow" w:cs="Arial"/>
          <w:kern w:val="0"/>
          <w14:ligatures w14:val="none"/>
        </w:rPr>
        <w:lastRenderedPageBreak/>
        <w:t xml:space="preserve">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B0077D">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B0077D">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8" w:name="h.gjdgxs" w:colFirst="0" w:colLast="0"/>
      <w:bookmarkEnd w:id="18"/>
    </w:p>
    <w:p w14:paraId="7DDD06F7" w14:textId="77777777" w:rsidR="00CA59A2" w:rsidRPr="0026598E" w:rsidRDefault="00CA59A2" w:rsidP="00B0077D">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538AE1A5" w:rsidR="00CA59A2" w:rsidRPr="00A67ADF" w:rsidRDefault="00CA59A2" w:rsidP="00B0077D">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1A347B">
        <w:rPr>
          <w:rFonts w:ascii="Arial Narrow" w:hAnsi="Arial Narrow" w:cs="Arial"/>
          <w:bCs/>
          <w:spacing w:val="-3"/>
          <w:kern w:val="0"/>
          <w14:ligatures w14:val="none"/>
        </w:rPr>
        <w:t xml:space="preserve">requerir a la señora </w:t>
      </w:r>
      <w:r w:rsidR="001A347B" w:rsidRPr="001A347B">
        <w:rPr>
          <w:rFonts w:ascii="Arial Narrow" w:eastAsia="Times New Roman" w:hAnsi="Arial Narrow" w:cs="Times New Roman"/>
          <w:color w:val="000000"/>
          <w:kern w:val="0"/>
          <w:shd w:val="clear" w:color="auto" w:fill="FFFFFF"/>
          <w:lang w:eastAsia="es-PE"/>
          <w14:ligatures w14:val="none"/>
        </w:rPr>
        <w:t xml:space="preserve">Ana Luisa Córdova Pantoja </w:t>
      </w:r>
      <w:r w:rsidRPr="001A347B">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w:t>
      </w:r>
      <w:r w:rsidRPr="00A67ADF">
        <w:rPr>
          <w:rFonts w:ascii="Arial Narrow" w:hAnsi="Arial Narrow"/>
          <w:color w:val="000000"/>
        </w:rPr>
        <w:t xml:space="preserve"> numeral 4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639FE5BE" w14:textId="77777777" w:rsidR="00CA59A2" w:rsidRPr="00A67ADF" w:rsidRDefault="00CA59A2" w:rsidP="00B0077D">
      <w:pPr>
        <w:suppressAutoHyphens/>
        <w:spacing w:after="0" w:line="240" w:lineRule="auto"/>
        <w:jc w:val="both"/>
        <w:rPr>
          <w:rFonts w:ascii="Arial Narrow" w:hAnsi="Arial Narrow" w:cs="Arial"/>
        </w:rPr>
      </w:pPr>
    </w:p>
    <w:p w14:paraId="509D673B" w14:textId="4C88C7F6" w:rsidR="00CA59A2" w:rsidRPr="005B5799" w:rsidRDefault="00CA59A2" w:rsidP="00B0077D">
      <w:pPr>
        <w:suppressAutoHyphens/>
        <w:spacing w:line="240" w:lineRule="auto"/>
        <w:jc w:val="both"/>
        <w:rPr>
          <w:rFonts w:ascii="Arial Narrow" w:hAnsi="Arial Narrow" w:cs="Arial"/>
        </w:rPr>
      </w:pPr>
      <w:r w:rsidRPr="001A347B">
        <w:rPr>
          <w:rFonts w:ascii="Arial Narrow" w:eastAsia="Arial Narrow" w:hAnsi="Arial Narrow" w:cs="Arial Narrow"/>
          <w:b/>
          <w:bCs/>
        </w:rPr>
        <w:t>DÉCIMO PRIMERO:</w:t>
      </w:r>
      <w:r w:rsidRPr="001A347B">
        <w:rPr>
          <w:rFonts w:ascii="Arial Narrow" w:eastAsia="Arial Narrow" w:hAnsi="Arial Narrow" w:cs="Arial Narrow"/>
        </w:rPr>
        <w:t xml:space="preserve"> </w:t>
      </w:r>
      <w:r w:rsidRPr="001A347B">
        <w:rPr>
          <w:rFonts w:ascii="Arial Narrow" w:hAnsi="Arial Narrow"/>
          <w:color w:val="000000"/>
        </w:rPr>
        <w:t xml:space="preserve">requerir a </w:t>
      </w:r>
      <w:r w:rsidRPr="001A347B">
        <w:rPr>
          <w:rFonts w:ascii="Arial Narrow" w:eastAsia="Arial Narrow" w:hAnsi="Arial Narrow" w:cs="Arial Narrow"/>
          <w:bCs/>
        </w:rPr>
        <w:t xml:space="preserve">Mapfre Perú Compañía de Seguros y Reaseguros S.A. </w:t>
      </w:r>
      <w:r w:rsidRPr="001A347B">
        <w:rPr>
          <w:rFonts w:ascii="Arial Narrow" w:hAnsi="Arial Narrow"/>
          <w:shd w:val="clear" w:color="auto" w:fill="FFFFFF"/>
        </w:rPr>
        <w:t xml:space="preserve">para que </w:t>
      </w:r>
      <w:r w:rsidRPr="001A347B">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418E1D52" w14:textId="77777777" w:rsidR="00CA59A2" w:rsidRPr="0026598E" w:rsidRDefault="00CA59A2" w:rsidP="00B0077D">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Default="00CA59A2" w:rsidP="00B0077D">
      <w:pPr>
        <w:spacing w:after="0" w:line="240" w:lineRule="auto"/>
        <w:jc w:val="both"/>
        <w:rPr>
          <w:rFonts w:ascii="Arial Narrow" w:eastAsia="Arial Narrow" w:hAnsi="Arial Narrow" w:cs="Arial Narrow"/>
          <w:b/>
          <w:color w:val="000000"/>
          <w:kern w:val="0"/>
          <w:lang w:eastAsia="es-PE"/>
          <w14:ligatures w14:val="none"/>
        </w:rPr>
      </w:pPr>
    </w:p>
    <w:p w14:paraId="4411BEE1" w14:textId="77777777" w:rsidR="005B5799" w:rsidRDefault="005B5799" w:rsidP="00B0077D">
      <w:pPr>
        <w:spacing w:after="0" w:line="240" w:lineRule="auto"/>
        <w:jc w:val="both"/>
        <w:rPr>
          <w:rFonts w:ascii="Arial Narrow" w:eastAsia="Arial Narrow" w:hAnsi="Arial Narrow" w:cs="Arial Narrow"/>
          <w:b/>
          <w:color w:val="000000"/>
          <w:kern w:val="0"/>
          <w:lang w:eastAsia="es-PE"/>
          <w14:ligatures w14:val="none"/>
        </w:rPr>
      </w:pPr>
    </w:p>
    <w:p w14:paraId="2FF34F85" w14:textId="77777777" w:rsidR="005B5799" w:rsidRPr="0026598E" w:rsidRDefault="005B5799" w:rsidP="00B0077D">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B0077D">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B0077D">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B0077D">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B0077D">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B0077D">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B0077D">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B0077D">
      <w:pPr>
        <w:spacing w:line="240" w:lineRule="auto"/>
        <w:rPr>
          <w:rFonts w:ascii="Arial Narrow" w:hAnsi="Arial Narrow"/>
        </w:rPr>
      </w:pPr>
    </w:p>
    <w:p w14:paraId="1D2233A3" w14:textId="77777777" w:rsidR="00CA59A2" w:rsidRPr="0026598E" w:rsidRDefault="00CA59A2" w:rsidP="00B0077D">
      <w:pPr>
        <w:spacing w:line="240" w:lineRule="auto"/>
        <w:rPr>
          <w:rFonts w:ascii="Arial Narrow" w:hAnsi="Arial Narrow"/>
        </w:rPr>
      </w:pPr>
    </w:p>
    <w:p w14:paraId="4423ADE9" w14:textId="77777777" w:rsidR="00CA59A2" w:rsidRPr="0026598E" w:rsidRDefault="00CA59A2" w:rsidP="00B0077D">
      <w:pPr>
        <w:spacing w:line="240" w:lineRule="auto"/>
        <w:rPr>
          <w:rFonts w:ascii="Arial Narrow" w:hAnsi="Arial Narrow"/>
        </w:rPr>
      </w:pPr>
    </w:p>
    <w:p w14:paraId="74AAB5F4" w14:textId="77777777" w:rsidR="001B5674" w:rsidRDefault="001B5674" w:rsidP="00B0077D">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DC077" w14:textId="77777777" w:rsidR="003A7C95" w:rsidRDefault="003A7C95" w:rsidP="00DA79A0">
      <w:pPr>
        <w:spacing w:after="0" w:line="240" w:lineRule="auto"/>
      </w:pPr>
      <w:r>
        <w:separator/>
      </w:r>
    </w:p>
  </w:endnote>
  <w:endnote w:type="continuationSeparator" w:id="0">
    <w:p w14:paraId="3FD8E5B2" w14:textId="77777777" w:rsidR="003A7C95" w:rsidRDefault="003A7C95"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EC397" w14:textId="77777777" w:rsidR="003A7C95" w:rsidRDefault="003A7C95" w:rsidP="00DA79A0">
      <w:pPr>
        <w:spacing w:after="0" w:line="240" w:lineRule="auto"/>
      </w:pPr>
      <w:r>
        <w:separator/>
      </w:r>
    </w:p>
  </w:footnote>
  <w:footnote w:type="continuationSeparator" w:id="0">
    <w:p w14:paraId="6607593A" w14:textId="77777777" w:rsidR="003A7C95" w:rsidRDefault="003A7C95" w:rsidP="00DA79A0">
      <w:pPr>
        <w:spacing w:after="0" w:line="240" w:lineRule="auto"/>
      </w:pPr>
      <w:r>
        <w:continuationSeparator/>
      </w:r>
    </w:p>
  </w:footnote>
  <w:footnote w:id="1">
    <w:p w14:paraId="1A82CAE4" w14:textId="77777777" w:rsidR="00CA59A2" w:rsidRPr="005B5799" w:rsidRDefault="00CA59A2" w:rsidP="00CA59A2">
      <w:pPr>
        <w:pStyle w:val="Textonotapie"/>
        <w:ind w:left="567" w:hanging="567"/>
        <w:jc w:val="both"/>
        <w:rPr>
          <w:rFonts w:ascii="Arial Narrow" w:hAnsi="Arial Narrow" w:cs="Arial"/>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t>Publicado</w:t>
      </w:r>
      <w:r w:rsidRPr="005B5799">
        <w:rPr>
          <w:rFonts w:ascii="Arial Narrow" w:hAnsi="Arial Narrow" w:cs="Arial"/>
          <w:b/>
          <w:sz w:val="14"/>
          <w:szCs w:val="14"/>
        </w:rPr>
        <w:t xml:space="preserve"> </w:t>
      </w:r>
      <w:r w:rsidRPr="005B5799">
        <w:rPr>
          <w:rFonts w:ascii="Arial Narrow" w:hAnsi="Arial Narrow" w:cs="Arial"/>
          <w:sz w:val="14"/>
          <w:szCs w:val="14"/>
        </w:rPr>
        <w:t>el 2 de setiembre del 2010 en el Diario Oficial El Peruano, vigente desde el 2 de octubre del 2010 y modificado por Decreto Legislativo 1308.</w:t>
      </w:r>
    </w:p>
    <w:p w14:paraId="26AE40E8" w14:textId="77777777" w:rsidR="00CA59A2" w:rsidRPr="005B5799" w:rsidRDefault="00CA59A2" w:rsidP="00CA59A2">
      <w:pPr>
        <w:pStyle w:val="Textonotapie"/>
        <w:ind w:left="567" w:hanging="567"/>
        <w:jc w:val="both"/>
        <w:rPr>
          <w:rFonts w:ascii="Arial Narrow" w:hAnsi="Arial Narrow" w:cs="Arial"/>
          <w:sz w:val="14"/>
          <w:szCs w:val="14"/>
        </w:rPr>
      </w:pPr>
    </w:p>
  </w:footnote>
  <w:footnote w:id="2">
    <w:p w14:paraId="05FCC0FA"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Narrow" w:hAnsi="Arial Narrow" w:cs="Arial"/>
          <w:b/>
          <w:bCs/>
          <w:sz w:val="14"/>
          <w:szCs w:val="14"/>
        </w:rPr>
        <w:t xml:space="preserve">LEY 29571, CÓDIGO DE PROTECCIÓN Y DEFENSA DEL CONSUMIDOR, publicado el 2 de setiembre de 2010 y modificado por Decreto Legislativo 1308 </w:t>
      </w:r>
    </w:p>
    <w:p w14:paraId="4C83EF3E"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5B5799">
        <w:rPr>
          <w:rFonts w:ascii="Arial Narrow" w:eastAsia="Arial Narrow" w:hAnsi="Arial Narrow" w:cs="Arial"/>
          <w:b/>
          <w:bCs/>
          <w:sz w:val="14"/>
          <w:szCs w:val="14"/>
        </w:rPr>
        <w:tab/>
        <w:t>Artículo 105.- Autoridad competente.</w:t>
      </w:r>
    </w:p>
    <w:p w14:paraId="7C7DEEBE"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 xml:space="preserve">(…). </w:t>
      </w:r>
    </w:p>
    <w:p w14:paraId="6A1CDC8A"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p>
    <w:p w14:paraId="704590F7"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b/>
          <w:bCs/>
          <w:sz w:val="14"/>
          <w:szCs w:val="14"/>
        </w:rPr>
      </w:pPr>
      <w:r w:rsidRPr="005B5799">
        <w:rPr>
          <w:rFonts w:ascii="Arial Narrow" w:eastAsia="Arial Narrow" w:hAnsi="Arial Narrow" w:cs="Arial"/>
          <w:sz w:val="14"/>
          <w:szCs w:val="14"/>
        </w:rPr>
        <w:tab/>
      </w:r>
      <w:r w:rsidRPr="005B5799">
        <w:rPr>
          <w:rFonts w:ascii="Arial Narrow" w:eastAsia="Arial Narrow" w:hAnsi="Arial Narrow" w:cs="Arial"/>
          <w:b/>
          <w:bCs/>
          <w:sz w:val="14"/>
          <w:szCs w:val="14"/>
        </w:rPr>
        <w:t xml:space="preserve">LEY DE ORGANIZACIÓN Y FUNCIONES DEL INDECOPI, APROBADA POR DECRETO LEGISLATIVO 1033 </w:t>
      </w:r>
    </w:p>
    <w:p w14:paraId="37D75715"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b/>
          <w:bCs/>
          <w:sz w:val="14"/>
          <w:szCs w:val="14"/>
        </w:rPr>
        <w:tab/>
        <w:t>Artículo 27.-</w:t>
      </w:r>
      <w:r w:rsidRPr="005B5799">
        <w:rPr>
          <w:rFonts w:ascii="Arial Narrow" w:eastAsia="Arial Narrow" w:hAnsi="Arial Narrow" w:cs="Arial"/>
          <w:sz w:val="14"/>
          <w:szCs w:val="14"/>
        </w:rPr>
        <w:t xml:space="preserve"> De la Comisión de Protección al </w:t>
      </w:r>
      <w:proofErr w:type="gramStart"/>
      <w:r w:rsidRPr="005B5799">
        <w:rPr>
          <w:rFonts w:ascii="Arial Narrow" w:eastAsia="Arial Narrow" w:hAnsi="Arial Narrow" w:cs="Arial"/>
          <w:sz w:val="14"/>
          <w:szCs w:val="14"/>
        </w:rPr>
        <w:t>Consumidor.-</w:t>
      </w:r>
      <w:proofErr w:type="gramEnd"/>
      <w:r w:rsidRPr="005B5799">
        <w:rPr>
          <w:rFonts w:ascii="Arial Narrow" w:eastAsia="Arial Narrow" w:hAnsi="Arial Narrow" w:cs="Arial"/>
          <w:sz w:val="14"/>
          <w:szCs w:val="14"/>
        </w:rPr>
        <w:t xml:space="preserve"> </w:t>
      </w:r>
    </w:p>
    <w:p w14:paraId="5B348423"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5B5799" w:rsidRDefault="00CA59A2" w:rsidP="00EC0C56">
      <w:pPr>
        <w:pStyle w:val="Textonotapie"/>
        <w:tabs>
          <w:tab w:val="left" w:pos="567"/>
        </w:tabs>
        <w:ind w:right="-1"/>
        <w:jc w:val="both"/>
        <w:rPr>
          <w:rFonts w:ascii="Arial Narrow" w:eastAsia="Arial Narrow" w:hAnsi="Arial Narrow" w:cs="Arial"/>
          <w:sz w:val="14"/>
          <w:szCs w:val="14"/>
        </w:rPr>
      </w:pPr>
    </w:p>
  </w:footnote>
  <w:footnote w:id="3">
    <w:p w14:paraId="718762D2" w14:textId="77777777" w:rsidR="00711750" w:rsidRPr="005B5799" w:rsidRDefault="00711750" w:rsidP="00711750">
      <w:pPr>
        <w:pStyle w:val="Textonotapie"/>
        <w:tabs>
          <w:tab w:val="left" w:pos="567"/>
        </w:tabs>
        <w:ind w:left="567" w:right="-1" w:hanging="567"/>
        <w:jc w:val="both"/>
        <w:rPr>
          <w:rFonts w:ascii="Arial Narrow" w:eastAsia="Arial Narrow" w:hAnsi="Arial Narrow" w:cs="Arial Narrow"/>
          <w:b/>
          <w:bCs/>
          <w:sz w:val="14"/>
          <w:szCs w:val="14"/>
        </w:rPr>
      </w:pPr>
      <w:r w:rsidRPr="005B5799">
        <w:rPr>
          <w:rStyle w:val="Refdenotaalpie"/>
          <w:rFonts w:ascii="Arial Narrow" w:hAnsi="Arial Narrow"/>
          <w:sz w:val="14"/>
          <w:szCs w:val="14"/>
        </w:rPr>
        <w:footnoteRef/>
      </w:r>
      <w:r w:rsidRPr="005B5799">
        <w:rPr>
          <w:rFonts w:ascii="Arial Narrow" w:hAnsi="Arial Narrow"/>
          <w:sz w:val="14"/>
          <w:szCs w:val="14"/>
        </w:rPr>
        <w:t xml:space="preserve"> </w:t>
      </w:r>
      <w:r w:rsidRPr="005B5799">
        <w:rPr>
          <w:rFonts w:ascii="Arial Narrow" w:hAnsi="Arial Narrow"/>
          <w:sz w:val="14"/>
          <w:szCs w:val="14"/>
        </w:rPr>
        <w:tab/>
      </w:r>
      <w:r w:rsidRPr="005B5799">
        <w:rPr>
          <w:rFonts w:ascii="Arial Narrow" w:eastAsia="Arial Narrow" w:hAnsi="Arial Narrow" w:cs="Arial Narrow"/>
          <w:b/>
          <w:bCs/>
          <w:sz w:val="14"/>
          <w:szCs w:val="14"/>
        </w:rPr>
        <w:t xml:space="preserve">LEY 29571, CÓDIGO DE PROTECCIÓN Y DEFENSA DEL CONSUMIDOR, publicado el 2 de setiembre de 2010 y modificado por Decreto Legislativo 1308 </w:t>
      </w:r>
    </w:p>
    <w:p w14:paraId="71E70A8C" w14:textId="77777777" w:rsidR="00711750" w:rsidRPr="005B5799" w:rsidRDefault="00711750" w:rsidP="00711750">
      <w:pPr>
        <w:pStyle w:val="Textonotapie"/>
        <w:ind w:left="567" w:right="-1"/>
        <w:jc w:val="both"/>
        <w:rPr>
          <w:rFonts w:ascii="Arial Narrow" w:eastAsia="Arial Narrow" w:hAnsi="Arial Narrow" w:cs="Arial Narrow"/>
          <w:b/>
          <w:bCs/>
          <w:sz w:val="14"/>
          <w:szCs w:val="14"/>
        </w:rPr>
      </w:pPr>
      <w:r w:rsidRPr="005B5799">
        <w:rPr>
          <w:rFonts w:ascii="Arial Narrow" w:eastAsia="Arial Narrow" w:hAnsi="Arial Narrow" w:cs="Arial Narrow"/>
          <w:b/>
          <w:bCs/>
          <w:sz w:val="14"/>
          <w:szCs w:val="14"/>
        </w:rPr>
        <w:t xml:space="preserve">Artículo 18.- Idoneidad </w:t>
      </w:r>
    </w:p>
    <w:p w14:paraId="478C8B3B" w14:textId="77777777" w:rsidR="00711750" w:rsidRPr="005B5799" w:rsidRDefault="00711750" w:rsidP="00711750">
      <w:pPr>
        <w:pStyle w:val="Textonotapie"/>
        <w:ind w:left="567" w:right="-1"/>
        <w:jc w:val="both"/>
        <w:rPr>
          <w:rFonts w:ascii="Arial Narrow" w:eastAsia="Arial Narrow" w:hAnsi="Arial Narrow" w:cs="Arial Narrow"/>
          <w:sz w:val="14"/>
          <w:szCs w:val="14"/>
        </w:rPr>
      </w:pPr>
      <w:r w:rsidRPr="005B5799">
        <w:rPr>
          <w:rFonts w:ascii="Arial Narrow" w:eastAsia="Arial Narrow" w:hAnsi="Arial Narrow" w:cs="Arial Narrow"/>
          <w:sz w:val="14"/>
          <w:szCs w:val="14"/>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5B5799" w:rsidRDefault="00711750" w:rsidP="00711750">
      <w:pPr>
        <w:pStyle w:val="Textonotapie"/>
        <w:ind w:left="567" w:right="-1"/>
        <w:jc w:val="both"/>
        <w:rPr>
          <w:rFonts w:ascii="Arial Narrow" w:eastAsia="Arial Narrow" w:hAnsi="Arial Narrow" w:cs="Arial Narrow"/>
          <w:sz w:val="14"/>
          <w:szCs w:val="14"/>
        </w:rPr>
      </w:pPr>
      <w:r w:rsidRPr="005B5799">
        <w:rPr>
          <w:rFonts w:ascii="Arial Narrow" w:eastAsia="Arial Narrow" w:hAnsi="Arial Narrow" w:cs="Arial Narrow"/>
          <w:sz w:val="14"/>
          <w:szCs w:val="14"/>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5B5799" w:rsidRDefault="00711750" w:rsidP="00711750">
      <w:pPr>
        <w:pStyle w:val="Textonotapie"/>
        <w:ind w:left="567" w:right="-1"/>
        <w:jc w:val="both"/>
        <w:rPr>
          <w:rFonts w:ascii="Arial Narrow" w:eastAsia="Arial Narrow" w:hAnsi="Arial Narrow" w:cs="Arial Narrow"/>
          <w:sz w:val="14"/>
          <w:szCs w:val="14"/>
        </w:rPr>
      </w:pPr>
    </w:p>
    <w:p w14:paraId="2824A68C" w14:textId="77777777" w:rsidR="00711750" w:rsidRPr="005B5799" w:rsidRDefault="00711750" w:rsidP="00711750">
      <w:pPr>
        <w:pStyle w:val="Textonotapie"/>
        <w:ind w:left="567" w:right="-1"/>
        <w:jc w:val="both"/>
        <w:rPr>
          <w:rFonts w:ascii="Arial Narrow" w:eastAsia="Arial Narrow" w:hAnsi="Arial Narrow" w:cs="Arial Narrow"/>
          <w:sz w:val="14"/>
          <w:szCs w:val="14"/>
        </w:rPr>
      </w:pPr>
      <w:r w:rsidRPr="005B5799">
        <w:rPr>
          <w:rFonts w:ascii="Arial Narrow" w:eastAsia="Arial Narrow" w:hAnsi="Arial Narrow" w:cs="Arial Narrow"/>
          <w:b/>
          <w:bCs/>
          <w:sz w:val="14"/>
          <w:szCs w:val="14"/>
        </w:rPr>
        <w:t xml:space="preserve">Artículo 19.- Obligación de los proveedores </w:t>
      </w:r>
    </w:p>
    <w:p w14:paraId="21160F25" w14:textId="77777777" w:rsidR="00711750" w:rsidRPr="005B5799" w:rsidRDefault="00711750" w:rsidP="00711750">
      <w:pPr>
        <w:pStyle w:val="Textonotapie"/>
        <w:ind w:left="567" w:right="-1"/>
        <w:jc w:val="both"/>
        <w:rPr>
          <w:rFonts w:ascii="Arial Narrow" w:eastAsia="Arial Narrow" w:hAnsi="Arial Narrow" w:cs="Arial Narrow"/>
          <w:sz w:val="14"/>
          <w:szCs w:val="14"/>
        </w:rPr>
      </w:pPr>
      <w:r w:rsidRPr="005B5799">
        <w:rPr>
          <w:rFonts w:ascii="Arial Narrow" w:eastAsia="Arial Narrow" w:hAnsi="Arial Narrow" w:cs="Arial Narrow"/>
          <w:sz w:val="14"/>
          <w:szCs w:val="14"/>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5B5799" w:rsidRDefault="00711750" w:rsidP="00711750">
      <w:pPr>
        <w:pStyle w:val="Textonotapie"/>
        <w:jc w:val="both"/>
        <w:rPr>
          <w:rFonts w:ascii="Arial Narrow" w:hAnsi="Arial Narrow"/>
          <w:sz w:val="14"/>
          <w:szCs w:val="14"/>
        </w:rPr>
      </w:pPr>
    </w:p>
  </w:footnote>
  <w:footnote w:id="4">
    <w:p w14:paraId="17A59CC5" w14:textId="77777777" w:rsidR="00CA59A2" w:rsidRPr="005B5799" w:rsidRDefault="00CA59A2" w:rsidP="005F125C">
      <w:pPr>
        <w:pStyle w:val="Textonotapie"/>
        <w:tabs>
          <w:tab w:val="left" w:pos="567"/>
        </w:tabs>
        <w:ind w:left="567" w:right="-1" w:hanging="567"/>
        <w:jc w:val="both"/>
        <w:rPr>
          <w:rFonts w:ascii="Arial Narrow" w:eastAsia="Arial Narrow" w:hAnsi="Arial Narrow" w:cs="Arial"/>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Narrow" w:hAnsi="Arial Narrow" w:cs="Arial"/>
          <w:b/>
          <w:bCs/>
          <w:sz w:val="14"/>
          <w:szCs w:val="14"/>
        </w:rPr>
        <w:t xml:space="preserve">LEY SOBRE FACULTADES, NORMAS Y ORGANIZACIÓN DEL INDECOPI, APROBADA POR DECRETO LEGISLATIVO </w:t>
      </w:r>
      <w:proofErr w:type="spellStart"/>
      <w:r w:rsidRPr="005B5799">
        <w:rPr>
          <w:rFonts w:ascii="Arial Narrow" w:eastAsia="Arial Narrow" w:hAnsi="Arial Narrow" w:cs="Arial"/>
          <w:b/>
          <w:bCs/>
          <w:sz w:val="14"/>
          <w:szCs w:val="14"/>
        </w:rPr>
        <w:t/>
      </w:r>
      <w:proofErr w:type="spellEnd"/>
      <w:r w:rsidRPr="005B5799">
        <w:rPr>
          <w:rFonts w:ascii="Arial Narrow" w:eastAsia="Arial Narrow" w:hAnsi="Arial Narrow" w:cs="Arial"/>
          <w:b/>
          <w:bCs/>
          <w:sz w:val="14"/>
          <w:szCs w:val="14"/>
        </w:rPr>
        <w:t xml:space="preserve"> 807 Artículo 24.-</w:t>
      </w:r>
      <w:r w:rsidRPr="005B5799">
        <w:rPr>
          <w:rFonts w:ascii="Arial Narrow" w:eastAsia="Arial Narrow" w:hAnsi="Arial Narrow" w:cs="Arial"/>
          <w:sz w:val="14"/>
          <w:szCs w:val="14"/>
        </w:rPr>
        <w:t xml:space="preserve"> El </w:t>
      </w:r>
      <w:proofErr w:type="gramStart"/>
      <w:r w:rsidRPr="005B5799">
        <w:rPr>
          <w:rFonts w:ascii="Arial Narrow" w:eastAsia="Arial Narrow" w:hAnsi="Arial Narrow" w:cs="Arial"/>
          <w:sz w:val="14"/>
          <w:szCs w:val="14"/>
        </w:rPr>
        <w:t>Secretario Técnico</w:t>
      </w:r>
      <w:proofErr w:type="gramEnd"/>
      <w:r w:rsidRPr="005B5799">
        <w:rPr>
          <w:rFonts w:ascii="Arial Narrow" w:eastAsia="Arial Narrow" w:hAnsi="Arial Narrow" w:cs="Arial"/>
          <w:sz w:val="14"/>
          <w:szCs w:val="14"/>
        </w:rPr>
        <w:t xml:space="preserve"> se encargará de la tramitación del procedimiento. Para ello, cuenta con las siguientes facultades:</w:t>
      </w:r>
    </w:p>
    <w:p w14:paraId="477C0077" w14:textId="77777777" w:rsidR="00CA59A2" w:rsidRPr="005B5799" w:rsidRDefault="00CA59A2" w:rsidP="005F125C">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 xml:space="preserve">(...) </w:t>
      </w:r>
    </w:p>
    <w:p w14:paraId="7B2AB955" w14:textId="77777777" w:rsidR="00CA59A2" w:rsidRPr="005B5799" w:rsidRDefault="00CA59A2" w:rsidP="005F125C">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 xml:space="preserve">c) Admitir denuncias a trámite, en aquellos casos en que la Comisión le haya delegado esta facultad. </w:t>
      </w:r>
    </w:p>
    <w:p w14:paraId="3114E57F"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w:t>
      </w:r>
    </w:p>
    <w:p w14:paraId="09B4F71B"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 </w:t>
      </w:r>
    </w:p>
    <w:p w14:paraId="7E788299" w14:textId="77777777" w:rsidR="00CA59A2" w:rsidRPr="005B5799" w:rsidRDefault="00CA59A2" w:rsidP="00CA59A2">
      <w:pPr>
        <w:pStyle w:val="Textonotapie"/>
        <w:tabs>
          <w:tab w:val="left" w:pos="567"/>
        </w:tabs>
        <w:ind w:left="567" w:right="-1" w:hanging="567"/>
        <w:jc w:val="both"/>
        <w:rPr>
          <w:rFonts w:ascii="Arial Narrow" w:eastAsia="Arial Narrow" w:hAnsi="Arial Narrow" w:cs="Arial"/>
          <w:sz w:val="14"/>
          <w:szCs w:val="14"/>
        </w:rPr>
      </w:pPr>
    </w:p>
  </w:footnote>
  <w:footnote w:id="5">
    <w:p w14:paraId="703725D5" w14:textId="77777777" w:rsidR="00CA59A2" w:rsidRPr="005B5799" w:rsidRDefault="00CA59A2" w:rsidP="00CA59A2">
      <w:pPr>
        <w:pStyle w:val="Textonotapie"/>
        <w:ind w:left="567" w:hanging="567"/>
        <w:jc w:val="both"/>
        <w:rPr>
          <w:rFonts w:ascii="Arial Narrow" w:hAnsi="Arial Narrow" w:cs="Arial"/>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t xml:space="preserve">El número de trabajadores se atenderá siempre que la empresa haya sido constituida antes de la vigencia de la Ley </w:t>
      </w:r>
      <w:proofErr w:type="spellStart"/>
      <w:r w:rsidRPr="005B5799">
        <w:rPr>
          <w:rFonts w:ascii="Arial Narrow" w:hAnsi="Arial Narrow" w:cs="Arial"/>
          <w:sz w:val="14"/>
          <w:szCs w:val="14"/>
        </w:rPr>
        <w:t/>
      </w:r>
      <w:proofErr w:type="spellEnd"/>
      <w:r w:rsidRPr="005B5799">
        <w:rPr>
          <w:rFonts w:ascii="Arial Narrow" w:hAnsi="Arial Narrow" w:cs="Arial"/>
          <w:sz w:val="14"/>
          <w:szCs w:val="14"/>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5B5799">
        <w:rPr>
          <w:rFonts w:ascii="Arial Narrow" w:hAnsi="Arial Narrow" w:cs="Arial"/>
          <w:sz w:val="14"/>
          <w:szCs w:val="14"/>
        </w:rPr>
        <w:t>entrada en vigencia</w:t>
      </w:r>
      <w:proofErr w:type="gramEnd"/>
      <w:r w:rsidRPr="005B5799">
        <w:rPr>
          <w:rFonts w:ascii="Arial Narrow" w:hAnsi="Arial Narrow" w:cs="Arial"/>
          <w:sz w:val="14"/>
          <w:szCs w:val="14"/>
        </w:rPr>
        <w:t xml:space="preserve"> de dicha Ley se rigen por los requisitos de acogimiento al régimen de las micro y pequeñas empresas regulados en el Decreto Legislativo 1086.</w:t>
      </w:r>
    </w:p>
    <w:p w14:paraId="0EB35F22" w14:textId="77777777" w:rsidR="00CA59A2" w:rsidRPr="005B5799" w:rsidRDefault="00CA59A2" w:rsidP="00CA59A2">
      <w:pPr>
        <w:pStyle w:val="Textonotapie"/>
        <w:ind w:left="567" w:hanging="567"/>
        <w:jc w:val="both"/>
        <w:rPr>
          <w:rFonts w:ascii="Arial Narrow" w:hAnsi="Arial Narrow" w:cs="Arial"/>
          <w:sz w:val="14"/>
          <w:szCs w:val="14"/>
        </w:rPr>
      </w:pPr>
    </w:p>
  </w:footnote>
  <w:footnote w:id="6">
    <w:p w14:paraId="12554D7B" w14:textId="77777777" w:rsidR="00CA59A2" w:rsidRPr="005B5799" w:rsidRDefault="00CA59A2" w:rsidP="00CA59A2">
      <w:pPr>
        <w:pStyle w:val="Textonotapie"/>
        <w:ind w:left="567" w:hanging="567"/>
        <w:jc w:val="both"/>
        <w:rPr>
          <w:rFonts w:ascii="Arial Narrow" w:hAnsi="Arial Narrow" w:cs="Arial"/>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Narrow" w:hAnsi="Arial Narrow" w:cs="Arial"/>
          <w:b/>
          <w:sz w:val="14"/>
          <w:szCs w:val="14"/>
        </w:rPr>
        <w:t>LEY 29571, CÓDIGO DE PROTECCIÓN Y DEFENSA DEL CONSUMIDOR</w:t>
      </w:r>
      <w:r w:rsidRPr="005B5799">
        <w:rPr>
          <w:rFonts w:ascii="Arial Narrow" w:hAnsi="Arial Narrow" w:cs="Arial"/>
          <w:b/>
          <w:bCs/>
          <w:sz w:val="14"/>
          <w:szCs w:val="14"/>
        </w:rPr>
        <w:t xml:space="preserve">, </w:t>
      </w:r>
      <w:r w:rsidRPr="005B5799">
        <w:rPr>
          <w:rFonts w:ascii="Arial Narrow" w:hAnsi="Arial Narrow" w:cs="Arial"/>
          <w:b/>
          <w:sz w:val="14"/>
          <w:szCs w:val="14"/>
        </w:rPr>
        <w:t>publicado el 2 de setiembre de 2010 y modificado por Decreto Legislativo 1308</w:t>
      </w:r>
    </w:p>
    <w:p w14:paraId="6D8A2F03" w14:textId="77777777" w:rsidR="00CA59A2" w:rsidRPr="005B5799" w:rsidRDefault="00CA59A2" w:rsidP="00CA59A2">
      <w:pPr>
        <w:pStyle w:val="Textonotapie"/>
        <w:ind w:left="567" w:hanging="567"/>
        <w:jc w:val="both"/>
        <w:rPr>
          <w:rFonts w:ascii="Arial Narrow" w:hAnsi="Arial Narrow" w:cs="Arial"/>
          <w:b/>
          <w:bCs/>
          <w:sz w:val="14"/>
          <w:szCs w:val="14"/>
        </w:rPr>
      </w:pPr>
      <w:r w:rsidRPr="005B5799">
        <w:rPr>
          <w:rFonts w:ascii="Arial Narrow" w:hAnsi="Arial Narrow" w:cs="Arial"/>
          <w:sz w:val="14"/>
          <w:szCs w:val="14"/>
        </w:rPr>
        <w:tab/>
      </w:r>
      <w:r w:rsidRPr="005B5799">
        <w:rPr>
          <w:rFonts w:ascii="Arial Narrow" w:hAnsi="Arial Narrow" w:cs="Arial"/>
          <w:b/>
          <w:bCs/>
          <w:sz w:val="14"/>
          <w:szCs w:val="14"/>
        </w:rPr>
        <w:t>Artículo 110.- Sanciones Administrativas</w:t>
      </w:r>
    </w:p>
    <w:p w14:paraId="693A834B" w14:textId="77777777" w:rsidR="00CA59A2" w:rsidRPr="005B5799"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5B5799">
        <w:rPr>
          <w:rFonts w:ascii="Arial Narrow" w:hAnsi="Arial Narrow" w:cs="Arial"/>
          <w:sz w:val="14"/>
          <w:szCs w:val="14"/>
          <w:lang w:eastAsia="es-PE"/>
        </w:rPr>
        <w:t>(…)</w:t>
      </w:r>
    </w:p>
    <w:p w14:paraId="04CBC22B" w14:textId="77777777" w:rsidR="00CA59A2" w:rsidRPr="005B5799"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5B5799">
        <w:rPr>
          <w:rFonts w:ascii="Arial Narrow" w:hAnsi="Arial Narrow" w:cs="Arial"/>
          <w:sz w:val="14"/>
          <w:szCs w:val="14"/>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5B5799" w:rsidRDefault="00CA59A2" w:rsidP="00CA59A2">
      <w:pPr>
        <w:autoSpaceDE w:val="0"/>
        <w:autoSpaceDN w:val="0"/>
        <w:adjustRightInd w:val="0"/>
        <w:spacing w:after="0" w:line="240" w:lineRule="auto"/>
        <w:ind w:left="567"/>
        <w:jc w:val="both"/>
        <w:rPr>
          <w:rFonts w:ascii="Arial Narrow" w:hAnsi="Arial Narrow" w:cs="Arial"/>
          <w:sz w:val="14"/>
          <w:szCs w:val="14"/>
          <w:lang w:eastAsia="es-PE"/>
        </w:rPr>
      </w:pPr>
      <w:r w:rsidRPr="005B5799">
        <w:rPr>
          <w:rFonts w:ascii="Arial Narrow" w:hAnsi="Arial Narrow" w:cs="Arial"/>
          <w:sz w:val="14"/>
          <w:szCs w:val="14"/>
          <w:lang w:eastAsia="es-PE"/>
        </w:rPr>
        <w:t>(…).</w:t>
      </w:r>
    </w:p>
    <w:p w14:paraId="3B6754D8" w14:textId="77777777" w:rsidR="00CA59A2" w:rsidRPr="005B5799" w:rsidRDefault="00CA59A2" w:rsidP="00CA59A2">
      <w:pPr>
        <w:pStyle w:val="Textonotapie"/>
        <w:tabs>
          <w:tab w:val="left" w:pos="284"/>
        </w:tabs>
        <w:ind w:left="567" w:hanging="567"/>
        <w:jc w:val="both"/>
        <w:rPr>
          <w:rFonts w:ascii="Arial Narrow" w:hAnsi="Arial Narrow" w:cs="Arial"/>
          <w:b/>
          <w:bCs/>
          <w:sz w:val="14"/>
          <w:szCs w:val="14"/>
        </w:rPr>
      </w:pPr>
    </w:p>
  </w:footnote>
  <w:footnote w:id="7">
    <w:p w14:paraId="062EC860" w14:textId="77777777" w:rsidR="00CA59A2" w:rsidRPr="005B5799" w:rsidRDefault="00CA59A2" w:rsidP="00CA59A2">
      <w:pPr>
        <w:spacing w:after="0" w:line="240" w:lineRule="auto"/>
        <w:ind w:left="567" w:hanging="567"/>
        <w:jc w:val="both"/>
        <w:rPr>
          <w:rFonts w:ascii="Arial Narrow" w:hAnsi="Arial Narrow" w:cs="Arial"/>
          <w:sz w:val="14"/>
          <w:szCs w:val="14"/>
        </w:rPr>
      </w:pPr>
      <w:r w:rsidRPr="005B5799">
        <w:rPr>
          <w:rStyle w:val="TextonotapieCar"/>
          <w:rFonts w:ascii="Arial Narrow" w:hAnsi="Arial Narrow" w:cs="Arial"/>
          <w:sz w:val="14"/>
          <w:szCs w:val="14"/>
          <w:vertAlign w:val="superscript"/>
        </w:rPr>
        <w:footnoteRef/>
      </w:r>
      <w:r w:rsidRPr="005B5799">
        <w:rPr>
          <w:rFonts w:ascii="Arial Narrow" w:hAnsi="Arial Narrow" w:cs="Arial"/>
          <w:sz w:val="14"/>
          <w:szCs w:val="14"/>
          <w:vertAlign w:val="superscript"/>
        </w:rPr>
        <w:t xml:space="preserve"> </w:t>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Narrow" w:hAnsi="Arial Narrow" w:cs="Arial"/>
          <w:b/>
          <w:sz w:val="14"/>
          <w:szCs w:val="14"/>
        </w:rPr>
        <w:t>LEY 29571, CÓDIGO DE PROTECCIÓN Y DEFENSA DEL CONSUMIDOR</w:t>
      </w:r>
      <w:r w:rsidRPr="005B5799">
        <w:rPr>
          <w:rFonts w:ascii="Arial Narrow" w:hAnsi="Arial Narrow" w:cs="Arial"/>
          <w:b/>
          <w:bCs/>
          <w:sz w:val="14"/>
          <w:szCs w:val="14"/>
        </w:rPr>
        <w:t xml:space="preserve">, </w:t>
      </w:r>
      <w:r w:rsidRPr="005B5799">
        <w:rPr>
          <w:rFonts w:ascii="Arial Narrow" w:hAnsi="Arial Narrow" w:cs="Arial"/>
          <w:b/>
          <w:sz w:val="14"/>
          <w:szCs w:val="14"/>
        </w:rPr>
        <w:t>publicado el 2 de setiembre de 2010 y modificado por Decreto Legislativo 1308</w:t>
      </w:r>
    </w:p>
    <w:p w14:paraId="4BC9BF8D" w14:textId="77777777" w:rsidR="00CA59A2" w:rsidRPr="005B5799" w:rsidRDefault="00CA59A2" w:rsidP="00CA59A2">
      <w:pPr>
        <w:spacing w:after="0" w:line="240" w:lineRule="auto"/>
        <w:ind w:left="567" w:hanging="567"/>
        <w:jc w:val="both"/>
        <w:rPr>
          <w:rFonts w:ascii="Arial Narrow" w:eastAsia="Arial Narrow" w:hAnsi="Arial Narrow" w:cs="Arial"/>
          <w:b/>
          <w:sz w:val="14"/>
          <w:szCs w:val="14"/>
        </w:rPr>
      </w:pPr>
      <w:r w:rsidRPr="005B5799">
        <w:rPr>
          <w:rFonts w:ascii="Arial Narrow" w:eastAsia="Arial Narrow" w:hAnsi="Arial Narrow" w:cs="Arial"/>
          <w:b/>
          <w:sz w:val="14"/>
          <w:szCs w:val="14"/>
        </w:rPr>
        <w:tab/>
        <w:t>Artículo 110.- Sanciones administrativas</w:t>
      </w:r>
    </w:p>
    <w:p w14:paraId="15C6524D" w14:textId="77777777" w:rsidR="00CA59A2" w:rsidRPr="005B5799" w:rsidRDefault="00CA59A2" w:rsidP="00CA59A2">
      <w:pPr>
        <w:spacing w:after="0" w:line="240" w:lineRule="auto"/>
        <w:ind w:left="567"/>
        <w:jc w:val="both"/>
        <w:rPr>
          <w:rFonts w:ascii="Arial Narrow" w:hAnsi="Arial Narrow" w:cs="Arial"/>
          <w:sz w:val="14"/>
          <w:szCs w:val="14"/>
        </w:rPr>
      </w:pPr>
      <w:r w:rsidRPr="005B5799">
        <w:rPr>
          <w:rFonts w:ascii="Arial Narrow" w:eastAsia="Arial Narrow" w:hAnsi="Arial Narrow" w:cs="Arial"/>
          <w:sz w:val="14"/>
          <w:szCs w:val="14"/>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5B5799"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5B5799">
        <w:rPr>
          <w:rFonts w:ascii="Arial Narrow" w:eastAsia="Arial Narrow" w:hAnsi="Arial Narrow" w:cs="Arial"/>
          <w:sz w:val="14"/>
          <w:szCs w:val="14"/>
        </w:rPr>
        <w:t>Infracciones leves, con una amonestación o con una multa de hasta cincuenta (50) UIT.</w:t>
      </w:r>
    </w:p>
    <w:p w14:paraId="3EC7469A" w14:textId="77777777" w:rsidR="00CA59A2" w:rsidRPr="005B5799"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5B5799">
        <w:rPr>
          <w:rFonts w:ascii="Arial Narrow" w:eastAsia="Arial Narrow" w:hAnsi="Arial Narrow" w:cs="Arial"/>
          <w:sz w:val="14"/>
          <w:szCs w:val="14"/>
        </w:rPr>
        <w:t>Infracciones graves, con una multa de hasta ciento cincuenta (150) UIT.</w:t>
      </w:r>
    </w:p>
    <w:p w14:paraId="7DEC6213" w14:textId="77777777" w:rsidR="00CA59A2" w:rsidRPr="005B5799" w:rsidRDefault="00CA59A2" w:rsidP="00CA59A2">
      <w:pPr>
        <w:numPr>
          <w:ilvl w:val="0"/>
          <w:numId w:val="2"/>
        </w:numPr>
        <w:spacing w:after="0" w:line="240" w:lineRule="auto"/>
        <w:ind w:left="426" w:firstLine="141"/>
        <w:jc w:val="both"/>
        <w:rPr>
          <w:rFonts w:ascii="Arial Narrow" w:eastAsia="Arial Narrow" w:hAnsi="Arial Narrow" w:cs="Arial"/>
          <w:sz w:val="14"/>
          <w:szCs w:val="14"/>
        </w:rPr>
      </w:pPr>
      <w:r w:rsidRPr="005B5799">
        <w:rPr>
          <w:rFonts w:ascii="Arial Narrow" w:eastAsia="Arial Narrow" w:hAnsi="Arial Narrow" w:cs="Arial"/>
          <w:sz w:val="14"/>
          <w:szCs w:val="14"/>
        </w:rPr>
        <w:t>Infracciones muy graves, con una multa de hasta cuatrocientos cincuenta (450) UIT.</w:t>
      </w:r>
    </w:p>
    <w:p w14:paraId="707B74D3"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w:t>
      </w:r>
    </w:p>
  </w:footnote>
  <w:footnote w:id="8">
    <w:p w14:paraId="4B3DC1A8" w14:textId="77777777" w:rsidR="00CA59A2" w:rsidRPr="005B5799" w:rsidRDefault="00CA59A2" w:rsidP="00CA59A2">
      <w:pPr>
        <w:spacing w:after="0" w:line="240" w:lineRule="auto"/>
        <w:ind w:left="567" w:hanging="567"/>
        <w:jc w:val="both"/>
        <w:rPr>
          <w:rFonts w:ascii="Arial Narrow" w:eastAsia="Arial Narrow" w:hAnsi="Arial Narrow" w:cs="Arial"/>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Narrow" w:hAnsi="Arial Narrow" w:cs="Arial"/>
          <w:b/>
          <w:sz w:val="14"/>
          <w:szCs w:val="14"/>
        </w:rPr>
        <w:t>Artículo 114.- Medidas correctivas</w:t>
      </w:r>
    </w:p>
    <w:p w14:paraId="1B3B1F61"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5B5799" w:rsidRDefault="00CA59A2" w:rsidP="00CA59A2">
      <w:pPr>
        <w:spacing w:after="0" w:line="240" w:lineRule="auto"/>
        <w:ind w:left="567"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5B5799" w:rsidRDefault="00CA59A2" w:rsidP="00CA59A2">
      <w:pPr>
        <w:spacing w:after="0" w:line="240" w:lineRule="auto"/>
        <w:ind w:left="567" w:hanging="567"/>
        <w:jc w:val="both"/>
        <w:rPr>
          <w:rFonts w:ascii="Arial Narrow" w:eastAsia="Arial Narrow" w:hAnsi="Arial Narrow" w:cs="Arial"/>
          <w:sz w:val="14"/>
          <w:szCs w:val="14"/>
        </w:rPr>
      </w:pPr>
      <w:r w:rsidRPr="005B5799">
        <w:rPr>
          <w:rFonts w:ascii="Arial Narrow" w:eastAsia="Arial Narrow" w:hAnsi="Arial Narrow" w:cs="Arial"/>
          <w:sz w:val="14"/>
          <w:szCs w:val="14"/>
        </w:rPr>
        <w:tab/>
        <w:t>Las medidas correctivas complementarias pueden dictarse de oficio o a pedido de parte.</w:t>
      </w:r>
    </w:p>
    <w:p w14:paraId="51455ACA" w14:textId="77777777" w:rsidR="00CA59A2" w:rsidRPr="005B5799" w:rsidRDefault="00CA59A2" w:rsidP="00CA59A2">
      <w:pPr>
        <w:spacing w:after="0" w:line="240" w:lineRule="auto"/>
        <w:ind w:left="567" w:hanging="567"/>
        <w:jc w:val="both"/>
        <w:rPr>
          <w:rFonts w:ascii="Arial Narrow" w:hAnsi="Arial Narrow" w:cs="Arial"/>
          <w:sz w:val="14"/>
          <w:szCs w:val="14"/>
        </w:rPr>
      </w:pPr>
    </w:p>
    <w:p w14:paraId="6CB8D69D" w14:textId="77777777" w:rsidR="00CA59A2" w:rsidRPr="005B5799" w:rsidRDefault="00CA59A2" w:rsidP="00CA59A2">
      <w:pPr>
        <w:spacing w:after="0" w:line="240" w:lineRule="auto"/>
        <w:ind w:left="567" w:hanging="567"/>
        <w:jc w:val="both"/>
        <w:rPr>
          <w:rFonts w:ascii="Arial Narrow" w:hAnsi="Arial Narrow" w:cs="Arial"/>
          <w:sz w:val="14"/>
          <w:szCs w:val="14"/>
        </w:rPr>
      </w:pPr>
      <w:r w:rsidRPr="005B5799">
        <w:rPr>
          <w:rFonts w:ascii="Arial Narrow" w:eastAsia="Arial Narrow" w:hAnsi="Arial Narrow" w:cs="Arial"/>
          <w:b/>
          <w:sz w:val="14"/>
          <w:szCs w:val="14"/>
        </w:rPr>
        <w:tab/>
        <w:t>Artículo 115.- Medidas correctivas reparadoras</w:t>
      </w:r>
    </w:p>
    <w:p w14:paraId="0A0E4012" w14:textId="77777777" w:rsidR="00CA59A2" w:rsidRPr="005B5799" w:rsidRDefault="00CA59A2" w:rsidP="00CA59A2">
      <w:pPr>
        <w:spacing w:after="0" w:line="240" w:lineRule="auto"/>
        <w:ind w:left="567" w:hanging="283"/>
        <w:jc w:val="both"/>
        <w:rPr>
          <w:rFonts w:ascii="Arial Narrow" w:eastAsia="Arial Narrow" w:hAnsi="Arial Narrow" w:cs="Arial"/>
          <w:sz w:val="14"/>
          <w:szCs w:val="14"/>
        </w:rPr>
      </w:pPr>
      <w:r w:rsidRPr="005B5799">
        <w:rPr>
          <w:rFonts w:ascii="Arial Narrow" w:eastAsia="Arial Narrow" w:hAnsi="Arial Narrow" w:cs="Arial"/>
          <w:sz w:val="14"/>
          <w:szCs w:val="14"/>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Reparar productos.</w:t>
      </w:r>
    </w:p>
    <w:p w14:paraId="64B5280D"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Cambiar productos por otros de idénticas o similares características, cuando la reparación no sea posible o no resulte razonable según las circunstancias.</w:t>
      </w:r>
    </w:p>
    <w:p w14:paraId="14CE7396"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Cumplir con ejecutar la prestación u obligación asumida; y si esto no resulte posible o no sea razonable, otra de efectos equivalentes, incluyendo prestaciones dinerarias.</w:t>
      </w:r>
    </w:p>
    <w:p w14:paraId="3D9280AC"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Cumplir con ejecutar otras prestaciones u obligaciones legales o convencionales a su cargo.</w:t>
      </w:r>
    </w:p>
    <w:p w14:paraId="385F165C"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5B5799" w:rsidRDefault="00CA59A2" w:rsidP="00CA59A2">
      <w:pPr>
        <w:numPr>
          <w:ilvl w:val="0"/>
          <w:numId w:val="1"/>
        </w:numPr>
        <w:spacing w:after="0" w:line="240" w:lineRule="auto"/>
        <w:ind w:left="567" w:firstLine="0"/>
        <w:jc w:val="both"/>
        <w:rPr>
          <w:rFonts w:ascii="Arial Narrow" w:eastAsia="Arial Narrow" w:hAnsi="Arial Narrow" w:cs="Arial"/>
          <w:sz w:val="14"/>
          <w:szCs w:val="14"/>
        </w:rPr>
      </w:pPr>
      <w:r w:rsidRPr="005B5799">
        <w:rPr>
          <w:rFonts w:ascii="Arial Narrow" w:eastAsia="Arial Narrow" w:hAnsi="Arial Narrow" w:cs="Arial"/>
          <w:sz w:val="14"/>
          <w:szCs w:val="14"/>
        </w:rPr>
        <w:t>En los supuestos de pagos indebidos o en exceso, devolver estos montos, más los intereses correspondientes.</w:t>
      </w:r>
    </w:p>
    <w:p w14:paraId="45BA3195" w14:textId="77777777" w:rsidR="00CA59A2" w:rsidRPr="005B5799" w:rsidRDefault="00CA59A2" w:rsidP="00CA59A2">
      <w:pPr>
        <w:pStyle w:val="Sinespaciado"/>
        <w:ind w:firstLine="567"/>
        <w:jc w:val="both"/>
        <w:rPr>
          <w:rFonts w:ascii="Arial Narrow" w:hAnsi="Arial Narrow" w:cs="Arial"/>
          <w:sz w:val="14"/>
          <w:szCs w:val="14"/>
        </w:rPr>
      </w:pPr>
      <w:r w:rsidRPr="005B5799">
        <w:rPr>
          <w:rFonts w:ascii="Arial Narrow" w:hAnsi="Arial Narrow" w:cs="Arial"/>
          <w:sz w:val="14"/>
          <w:szCs w:val="14"/>
        </w:rPr>
        <w:t>Pagar los gastos incurridos por el consumidor para mitigar las consecuencias de la infracción administrativa.</w:t>
      </w:r>
    </w:p>
    <w:p w14:paraId="130D0A42" w14:textId="77777777" w:rsidR="00CA59A2" w:rsidRPr="005B5799" w:rsidRDefault="00CA59A2" w:rsidP="00CA59A2">
      <w:pPr>
        <w:pStyle w:val="Sinespaciado"/>
        <w:ind w:firstLine="567"/>
        <w:jc w:val="both"/>
        <w:rPr>
          <w:rFonts w:ascii="Arial Narrow" w:hAnsi="Arial Narrow" w:cs="Arial"/>
          <w:sz w:val="14"/>
          <w:szCs w:val="14"/>
        </w:rPr>
      </w:pPr>
      <w:r w:rsidRPr="005B5799">
        <w:rPr>
          <w:rFonts w:ascii="Arial Narrow" w:hAnsi="Arial Narrow" w:cs="Arial"/>
          <w:sz w:val="14"/>
          <w:szCs w:val="14"/>
        </w:rPr>
        <w:t>Otras medidas reparadoras análogas de efectos equivalentes a las anteriores.</w:t>
      </w:r>
    </w:p>
    <w:p w14:paraId="764F3361" w14:textId="77777777" w:rsidR="00CA59A2" w:rsidRPr="005B5799" w:rsidRDefault="00CA59A2" w:rsidP="00CA59A2">
      <w:pPr>
        <w:pStyle w:val="Sinespaciado"/>
        <w:ind w:left="567"/>
        <w:jc w:val="both"/>
        <w:rPr>
          <w:rFonts w:ascii="Arial Narrow" w:hAnsi="Arial Narrow" w:cs="Arial"/>
          <w:sz w:val="14"/>
          <w:szCs w:val="14"/>
        </w:rPr>
      </w:pPr>
      <w:r w:rsidRPr="005B5799">
        <w:rPr>
          <w:rFonts w:ascii="Arial Narrow" w:hAnsi="Arial Narrow" w:cs="Arial"/>
          <w:sz w:val="14"/>
          <w:szCs w:val="14"/>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5B5799">
        <w:rPr>
          <w:rFonts w:ascii="Arial Narrow" w:hAnsi="Arial Narrow" w:cs="Arial"/>
          <w:sz w:val="14"/>
          <w:szCs w:val="14"/>
        </w:rPr>
        <w:t>conjuntamente con</w:t>
      </w:r>
      <w:proofErr w:type="gramEnd"/>
      <w:r w:rsidRPr="005B5799">
        <w:rPr>
          <w:rFonts w:ascii="Arial Narrow" w:hAnsi="Arial Narrow" w:cs="Arial"/>
          <w:sz w:val="14"/>
          <w:szCs w:val="14"/>
        </w:rPr>
        <w:t xml:space="preserve"> otra medida correctiva. Cuando los órganos competentes del Indecopi se pronuncian respecto de una medida correctiva reparadora, aplican el principio de congruencia procesal.</w:t>
      </w:r>
    </w:p>
    <w:p w14:paraId="57731349" w14:textId="77777777" w:rsidR="00CA59A2" w:rsidRPr="005B5799" w:rsidRDefault="00CA59A2" w:rsidP="00CA59A2">
      <w:pPr>
        <w:spacing w:after="0" w:line="240" w:lineRule="auto"/>
        <w:ind w:left="567"/>
        <w:jc w:val="both"/>
        <w:rPr>
          <w:rFonts w:ascii="Arial Narrow" w:hAnsi="Arial Narrow" w:cs="Arial"/>
          <w:sz w:val="14"/>
          <w:szCs w:val="14"/>
        </w:rPr>
      </w:pPr>
      <w:r w:rsidRPr="005B5799">
        <w:rPr>
          <w:rFonts w:ascii="Arial Narrow" w:eastAsia="Arial Narrow" w:hAnsi="Arial Narrow" w:cs="Arial"/>
          <w:sz w:val="14"/>
          <w:szCs w:val="14"/>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5B5799" w:rsidRDefault="00CA59A2" w:rsidP="00CA59A2">
      <w:pPr>
        <w:spacing w:after="0" w:line="240" w:lineRule="auto"/>
        <w:ind w:left="567"/>
        <w:jc w:val="both"/>
        <w:rPr>
          <w:rFonts w:ascii="Arial Narrow" w:hAnsi="Arial Narrow" w:cs="Arial"/>
          <w:sz w:val="14"/>
          <w:szCs w:val="14"/>
        </w:rPr>
      </w:pPr>
      <w:r w:rsidRPr="005B5799">
        <w:rPr>
          <w:rFonts w:ascii="Arial Narrow" w:eastAsia="Arial Narrow" w:hAnsi="Arial Narrow" w:cs="Arial"/>
          <w:sz w:val="14"/>
          <w:szCs w:val="14"/>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5B5799" w:rsidRDefault="00CA59A2" w:rsidP="00CA59A2">
      <w:pPr>
        <w:spacing w:after="0" w:line="240" w:lineRule="auto"/>
        <w:ind w:left="567"/>
        <w:jc w:val="both"/>
        <w:rPr>
          <w:rFonts w:ascii="Arial Narrow" w:eastAsia="Arial Narrow" w:hAnsi="Arial Narrow" w:cs="Arial"/>
          <w:sz w:val="14"/>
          <w:szCs w:val="14"/>
        </w:rPr>
      </w:pPr>
    </w:p>
    <w:p w14:paraId="579B3C0E" w14:textId="77777777" w:rsidR="00CA59A2" w:rsidRPr="005B5799" w:rsidRDefault="00CA59A2" w:rsidP="00CA59A2">
      <w:pPr>
        <w:spacing w:after="0" w:line="240" w:lineRule="auto"/>
        <w:ind w:left="567"/>
        <w:jc w:val="both"/>
        <w:rPr>
          <w:rFonts w:ascii="Arial Narrow" w:eastAsia="Arial Narrow" w:hAnsi="Arial Narrow" w:cs="Arial"/>
          <w:b/>
          <w:bCs/>
          <w:sz w:val="14"/>
          <w:szCs w:val="14"/>
        </w:rPr>
      </w:pPr>
      <w:r w:rsidRPr="005B5799">
        <w:rPr>
          <w:rFonts w:ascii="Arial Narrow" w:eastAsia="Arial Narrow" w:hAnsi="Arial Narrow" w:cs="Arial"/>
          <w:b/>
          <w:bCs/>
          <w:sz w:val="14"/>
          <w:szCs w:val="14"/>
        </w:rPr>
        <w:t>Artículo 116.- Medidas correctivas complementarias</w:t>
      </w:r>
    </w:p>
    <w:p w14:paraId="795BD0E8"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b. Declarar inexigibles las cláusulas que han sido identificadas como abusivas en el procedimiento. </w:t>
      </w:r>
    </w:p>
    <w:p w14:paraId="73090EA2"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c. El decomiso y destrucción de la mercadería, envases, envolturas o etiquetas. </w:t>
      </w:r>
    </w:p>
    <w:p w14:paraId="3D834587"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d. En caso de infracciones muy graves y de reincidencia o </w:t>
      </w:r>
      <w:proofErr w:type="spellStart"/>
      <w:r w:rsidRPr="005B5799">
        <w:rPr>
          <w:rFonts w:ascii="Arial Narrow" w:eastAsia="Arial Narrow" w:hAnsi="Arial Narrow" w:cs="Arial"/>
          <w:sz w:val="14"/>
          <w:szCs w:val="14"/>
        </w:rPr>
        <w:t>reiterancia</w:t>
      </w:r>
      <w:proofErr w:type="spellEnd"/>
      <w:r w:rsidRPr="005B5799">
        <w:rPr>
          <w:rFonts w:ascii="Arial Narrow" w:eastAsia="Arial Narrow" w:hAnsi="Arial Narrow" w:cs="Arial"/>
          <w:sz w:val="14"/>
          <w:szCs w:val="14"/>
        </w:rPr>
        <w:t xml:space="preserve">: </w:t>
      </w:r>
    </w:p>
    <w:p w14:paraId="700F1C70"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(i) Solicitar a la autoridad correspondiente la clausura temporal del establecimiento industrial, comercial o de servicios por un plazo máximo de seis (6) meses. </w:t>
      </w:r>
    </w:p>
    <w:p w14:paraId="0EC2F112"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w:t>
      </w:r>
      <w:proofErr w:type="spellStart"/>
      <w:r w:rsidRPr="005B5799">
        <w:rPr>
          <w:rFonts w:ascii="Arial Narrow" w:eastAsia="Arial Narrow" w:hAnsi="Arial Narrow" w:cs="Arial"/>
          <w:sz w:val="14"/>
          <w:szCs w:val="14"/>
        </w:rPr>
        <w:t>ii</w:t>
      </w:r>
      <w:proofErr w:type="spellEnd"/>
      <w:r w:rsidRPr="005B5799">
        <w:rPr>
          <w:rFonts w:ascii="Arial Narrow" w:eastAsia="Arial Narrow" w:hAnsi="Arial Narrow" w:cs="Arial"/>
          <w:sz w:val="14"/>
          <w:szCs w:val="14"/>
        </w:rPr>
        <w:t xml:space="preserve">) Solicitar a la autoridad competente la inhabilitación, temporal o permanente, del proveedor en función de los alcances de la infracción sancionada. </w:t>
      </w:r>
    </w:p>
    <w:p w14:paraId="67A70718"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e. Publicación de avisos </w:t>
      </w:r>
      <w:proofErr w:type="spellStart"/>
      <w:r w:rsidRPr="005B5799">
        <w:rPr>
          <w:rFonts w:ascii="Arial Narrow" w:eastAsia="Arial Narrow" w:hAnsi="Arial Narrow" w:cs="Arial"/>
          <w:sz w:val="14"/>
          <w:szCs w:val="14"/>
        </w:rPr>
        <w:t>rectificatorios</w:t>
      </w:r>
      <w:proofErr w:type="spellEnd"/>
      <w:r w:rsidRPr="005B5799">
        <w:rPr>
          <w:rFonts w:ascii="Arial Narrow" w:eastAsia="Arial Narrow" w:hAnsi="Arial Narrow" w:cs="Arial"/>
          <w:sz w:val="14"/>
          <w:szCs w:val="14"/>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f. Cualquier otra medida correctiva que tenga el objeto de revertir los efectos de la conducta infractora o evitar que esta se produzca nuevamente en el futuro. </w:t>
      </w:r>
    </w:p>
    <w:p w14:paraId="4F0629B6" w14:textId="77777777" w:rsidR="00CA59A2" w:rsidRPr="005B5799" w:rsidRDefault="00CA59A2" w:rsidP="00CA59A2">
      <w:pPr>
        <w:spacing w:after="0" w:line="240" w:lineRule="auto"/>
        <w:ind w:left="567"/>
        <w:jc w:val="both"/>
        <w:rPr>
          <w:rFonts w:ascii="Arial Narrow" w:eastAsia="Arial Narrow" w:hAnsi="Arial Narrow" w:cs="Arial"/>
          <w:sz w:val="14"/>
          <w:szCs w:val="14"/>
        </w:rPr>
      </w:pPr>
      <w:r w:rsidRPr="005B5799">
        <w:rPr>
          <w:rFonts w:ascii="Arial Narrow" w:eastAsia="Arial Narrow" w:hAnsi="Arial Narrow" w:cs="Arial"/>
          <w:sz w:val="14"/>
          <w:szCs w:val="14"/>
        </w:rPr>
        <w:t>El Indecopi está facultado para solicitar a la autoridad municipal y policial el apoyo respectivo para la ejecución de las medidas correctivas complementarias correspondientes.</w:t>
      </w:r>
    </w:p>
    <w:p w14:paraId="3A7B1105" w14:textId="77777777" w:rsidR="00CA59A2" w:rsidRPr="005B5799" w:rsidRDefault="00CA59A2" w:rsidP="00CA59A2">
      <w:pPr>
        <w:spacing w:after="0" w:line="240" w:lineRule="auto"/>
        <w:ind w:left="567"/>
        <w:jc w:val="both"/>
        <w:rPr>
          <w:rFonts w:ascii="Arial Narrow" w:eastAsia="Arial Narrow" w:hAnsi="Arial Narrow" w:cs="Arial"/>
          <w:sz w:val="14"/>
          <w:szCs w:val="14"/>
        </w:rPr>
      </w:pPr>
    </w:p>
  </w:footnote>
  <w:footnote w:id="9">
    <w:p w14:paraId="1E48C7DB" w14:textId="77777777" w:rsidR="00CA59A2" w:rsidRPr="005B5799" w:rsidRDefault="00CA59A2" w:rsidP="00CA59A2">
      <w:pPr>
        <w:pStyle w:val="Textonotapie"/>
        <w:tabs>
          <w:tab w:val="left" w:pos="567"/>
        </w:tabs>
        <w:ind w:left="567" w:hanging="567"/>
        <w:jc w:val="both"/>
        <w:rPr>
          <w:rFonts w:ascii="Arial Narrow" w:hAnsi="Arial Narrow" w:cs="Arial"/>
          <w:b/>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Narrow" w:hAnsi="Arial Narrow" w:cs="Arial"/>
          <w:b/>
          <w:sz w:val="14"/>
          <w:szCs w:val="14"/>
        </w:rPr>
        <w:t>LEY 29571, CÓDIGO DE PROTECCIÓN Y DEFENSA DEL CONSUMIDOR</w:t>
      </w:r>
      <w:r w:rsidRPr="005B5799">
        <w:rPr>
          <w:rFonts w:ascii="Arial Narrow" w:hAnsi="Arial Narrow" w:cs="Arial"/>
          <w:b/>
          <w:bCs/>
          <w:sz w:val="14"/>
          <w:szCs w:val="14"/>
        </w:rPr>
        <w:t xml:space="preserve">, </w:t>
      </w:r>
      <w:r w:rsidRPr="005B5799">
        <w:rPr>
          <w:rFonts w:ascii="Arial Narrow" w:hAnsi="Arial Narrow" w:cs="Arial"/>
          <w:b/>
          <w:sz w:val="14"/>
          <w:szCs w:val="14"/>
        </w:rPr>
        <w:t>publicado el 2 de setiembre de 2010 y modificado por Decreto Legislativo 1308</w:t>
      </w:r>
    </w:p>
    <w:p w14:paraId="6927EAA2" w14:textId="77777777" w:rsidR="00CA59A2" w:rsidRPr="005B5799" w:rsidRDefault="00CA59A2" w:rsidP="00CA59A2">
      <w:pPr>
        <w:pStyle w:val="Textonotapie"/>
        <w:tabs>
          <w:tab w:val="left" w:pos="567"/>
        </w:tabs>
        <w:jc w:val="both"/>
        <w:rPr>
          <w:rFonts w:ascii="Arial Narrow" w:eastAsia="Arial Narrow" w:hAnsi="Arial Narrow" w:cs="Arial"/>
          <w:b/>
          <w:sz w:val="14"/>
          <w:szCs w:val="14"/>
        </w:rPr>
      </w:pPr>
      <w:r w:rsidRPr="005B5799">
        <w:rPr>
          <w:rFonts w:ascii="Arial Narrow" w:eastAsia="Arial Narrow" w:hAnsi="Arial Narrow" w:cs="Arial"/>
          <w:b/>
          <w:sz w:val="14"/>
          <w:szCs w:val="14"/>
        </w:rPr>
        <w:tab/>
        <w:t>Artículo 112.- Criterios de graduación de las sanciones administrativas</w:t>
      </w:r>
    </w:p>
    <w:p w14:paraId="3B612D08" w14:textId="77777777" w:rsidR="00CA59A2" w:rsidRPr="005B5799" w:rsidRDefault="00CA59A2" w:rsidP="00CA59A2">
      <w:pPr>
        <w:pStyle w:val="Textonotapie"/>
        <w:tabs>
          <w:tab w:val="left" w:pos="567"/>
        </w:tabs>
        <w:jc w:val="both"/>
        <w:rPr>
          <w:rFonts w:ascii="Arial Narrow" w:eastAsia="Arial Narrow" w:hAnsi="Arial Narrow" w:cs="Arial"/>
          <w:sz w:val="14"/>
          <w:szCs w:val="14"/>
        </w:rPr>
      </w:pPr>
      <w:r w:rsidRPr="005B5799">
        <w:rPr>
          <w:rFonts w:ascii="Arial Narrow" w:eastAsia="Arial Narrow" w:hAnsi="Arial Narrow" w:cs="Arial"/>
          <w:sz w:val="14"/>
          <w:szCs w:val="14"/>
        </w:rPr>
        <w:tab/>
        <w:t>(…)</w:t>
      </w:r>
    </w:p>
    <w:p w14:paraId="1A096021" w14:textId="77777777" w:rsidR="00CA59A2" w:rsidRPr="005B5799" w:rsidRDefault="00CA59A2" w:rsidP="00CA59A2">
      <w:pPr>
        <w:pStyle w:val="Textonotapie"/>
        <w:tabs>
          <w:tab w:val="left" w:pos="567"/>
        </w:tabs>
        <w:jc w:val="both"/>
        <w:rPr>
          <w:rFonts w:ascii="Arial Narrow" w:eastAsia="Arial Narrow" w:hAnsi="Arial Narrow" w:cs="Arial"/>
          <w:sz w:val="14"/>
          <w:szCs w:val="14"/>
        </w:rPr>
      </w:pPr>
      <w:r w:rsidRPr="005B5799">
        <w:rPr>
          <w:rFonts w:ascii="Arial Narrow" w:eastAsia="Arial Narrow" w:hAnsi="Arial Narrow" w:cs="Arial"/>
          <w:sz w:val="14"/>
          <w:szCs w:val="14"/>
        </w:rPr>
        <w:tab/>
        <w:t>Se consideran circunstancias atenuantes especiales, las siguientes:</w:t>
      </w:r>
    </w:p>
    <w:p w14:paraId="74B98BC1" w14:textId="77777777" w:rsidR="00CA59A2" w:rsidRPr="005B5799" w:rsidRDefault="00CA59A2" w:rsidP="00CA59A2">
      <w:pPr>
        <w:pStyle w:val="Textonotapie"/>
        <w:tabs>
          <w:tab w:val="left" w:pos="567"/>
        </w:tabs>
        <w:jc w:val="both"/>
        <w:rPr>
          <w:rFonts w:ascii="Arial Narrow" w:eastAsia="Arial Narrow" w:hAnsi="Arial Narrow" w:cs="Arial"/>
          <w:sz w:val="14"/>
          <w:szCs w:val="14"/>
        </w:rPr>
      </w:pPr>
      <w:r w:rsidRPr="005B5799">
        <w:rPr>
          <w:rFonts w:ascii="Arial Narrow" w:eastAsia="Arial Narrow" w:hAnsi="Arial Narrow" w:cs="Arial"/>
          <w:sz w:val="14"/>
          <w:szCs w:val="14"/>
        </w:rPr>
        <w:tab/>
        <w:t>(…)</w:t>
      </w:r>
    </w:p>
    <w:p w14:paraId="0D336D0B" w14:textId="77777777" w:rsidR="00CA59A2" w:rsidRPr="005B5799" w:rsidRDefault="00CA59A2" w:rsidP="00CA59A2">
      <w:pPr>
        <w:pStyle w:val="Textonotapie"/>
        <w:tabs>
          <w:tab w:val="left" w:pos="567"/>
        </w:tabs>
        <w:ind w:left="567"/>
        <w:jc w:val="both"/>
        <w:rPr>
          <w:rFonts w:ascii="Arial Narrow" w:eastAsia="Arial Narrow" w:hAnsi="Arial Narrow" w:cs="Arial"/>
          <w:sz w:val="14"/>
          <w:szCs w:val="14"/>
        </w:rPr>
      </w:pPr>
      <w:r w:rsidRPr="005B5799">
        <w:rPr>
          <w:rFonts w:ascii="Arial Narrow" w:eastAsia="Arial Narrow" w:hAnsi="Arial Narrow" w:cs="Arial"/>
          <w:sz w:val="14"/>
          <w:szCs w:val="14"/>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5B5799">
        <w:rPr>
          <w:rFonts w:ascii="Arial Narrow" w:eastAsia="Arial Narrow" w:hAnsi="Arial Narrow" w:cs="Arial"/>
          <w:sz w:val="14"/>
          <w:szCs w:val="14"/>
        </w:rPr>
        <w:t>liminarmente</w:t>
      </w:r>
      <w:proofErr w:type="spellEnd"/>
      <w:r w:rsidRPr="005B5799">
        <w:rPr>
          <w:rFonts w:ascii="Arial Narrow" w:eastAsia="Arial Narrow" w:hAnsi="Arial Narrow" w:cs="Arial"/>
          <w:sz w:val="14"/>
          <w:szCs w:val="14"/>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5B5799" w:rsidRDefault="00CA59A2" w:rsidP="00CA59A2">
      <w:pPr>
        <w:pStyle w:val="Textonotapie"/>
        <w:jc w:val="both"/>
        <w:rPr>
          <w:rFonts w:ascii="Arial Narrow" w:hAnsi="Arial Narrow" w:cs="Arial"/>
          <w:sz w:val="14"/>
          <w:szCs w:val="14"/>
        </w:rPr>
      </w:pPr>
    </w:p>
  </w:footnote>
  <w:footnote w:id="10">
    <w:p w14:paraId="3836DFB3" w14:textId="77777777" w:rsidR="00CA59A2" w:rsidRPr="005B5799" w:rsidRDefault="00CA59A2" w:rsidP="00CA59A2">
      <w:pPr>
        <w:autoSpaceDE w:val="0"/>
        <w:autoSpaceDN w:val="0"/>
        <w:adjustRightInd w:val="0"/>
        <w:spacing w:after="0" w:line="240" w:lineRule="auto"/>
        <w:ind w:left="567" w:hanging="567"/>
        <w:jc w:val="both"/>
        <w:rPr>
          <w:rFonts w:ascii="Arial Narrow" w:hAnsi="Arial Narrow" w:cs="Arial"/>
          <w:b/>
          <w:bCs/>
          <w:sz w:val="14"/>
          <w:szCs w:val="14"/>
        </w:rPr>
      </w:pPr>
      <w:r w:rsidRPr="005B5799">
        <w:rPr>
          <w:rStyle w:val="Refdenotaalpie"/>
          <w:rFonts w:ascii="Arial Narrow" w:hAnsi="Arial Narrow" w:cs="Arial"/>
          <w:b/>
          <w:bCs/>
          <w:sz w:val="14"/>
          <w:szCs w:val="14"/>
        </w:rPr>
        <w:footnoteRef/>
      </w:r>
      <w:r w:rsidRPr="005B5799">
        <w:rPr>
          <w:rFonts w:ascii="Arial Narrow" w:hAnsi="Arial Narrow" w:cs="Arial"/>
          <w:b/>
          <w:bCs/>
          <w:sz w:val="14"/>
          <w:szCs w:val="14"/>
        </w:rPr>
        <w:t xml:space="preserve"> </w:t>
      </w:r>
      <w:r w:rsidRPr="005B5799">
        <w:rPr>
          <w:rFonts w:ascii="Arial Narrow" w:hAnsi="Arial Narrow" w:cs="Arial"/>
          <w:b/>
          <w:bCs/>
          <w:sz w:val="14"/>
          <w:szCs w:val="14"/>
        </w:rPr>
        <w:tab/>
        <w:t xml:space="preserve">DECRETO LEGISLATIVO </w:t>
      </w:r>
      <w:proofErr w:type="spellStart"/>
      <w:r w:rsidRPr="005B5799">
        <w:rPr>
          <w:rFonts w:ascii="Arial Narrow" w:hAnsi="Arial Narrow" w:cs="Arial"/>
          <w:b/>
          <w:bCs/>
          <w:sz w:val="14"/>
          <w:szCs w:val="14"/>
        </w:rPr>
        <w:t/>
      </w:r>
      <w:proofErr w:type="spellEnd"/>
      <w:r w:rsidRPr="005B5799">
        <w:rPr>
          <w:rFonts w:ascii="Arial Narrow" w:hAnsi="Arial Narrow" w:cs="Arial"/>
          <w:b/>
          <w:bCs/>
          <w:sz w:val="14"/>
          <w:szCs w:val="14"/>
        </w:rPr>
        <w:t xml:space="preserve"> 807, LEY SOBRE FACULTADES, NORMAS Y ORGANIZACIÓN DEL INDECOPI FACULTADES DE LAS COMISIONES Y OFICINAS DEL INDECOPI</w:t>
      </w:r>
    </w:p>
    <w:p w14:paraId="2C30A4A1" w14:textId="77777777" w:rsidR="00CA59A2" w:rsidRPr="005B5799" w:rsidRDefault="00CA59A2" w:rsidP="00CA59A2">
      <w:pPr>
        <w:pStyle w:val="NormalWeb"/>
        <w:spacing w:after="0" w:line="240" w:lineRule="auto"/>
        <w:ind w:left="567"/>
        <w:jc w:val="both"/>
        <w:rPr>
          <w:rFonts w:ascii="Arial Narrow" w:hAnsi="Arial Narrow" w:cs="Arial"/>
          <w:bCs/>
          <w:sz w:val="14"/>
          <w:szCs w:val="14"/>
        </w:rPr>
      </w:pPr>
      <w:r w:rsidRPr="005B5799">
        <w:rPr>
          <w:rFonts w:ascii="Arial Narrow" w:hAnsi="Arial Narrow" w:cs="Arial"/>
          <w:b/>
          <w:sz w:val="14"/>
          <w:szCs w:val="14"/>
        </w:rPr>
        <w:t xml:space="preserve">Artículo 29.- </w:t>
      </w:r>
      <w:r w:rsidRPr="005B5799">
        <w:rPr>
          <w:rFonts w:ascii="Arial Narrow" w:hAnsi="Arial Narrow" w:cs="Arial"/>
          <w:bCs/>
          <w:sz w:val="14"/>
          <w:szCs w:val="14"/>
        </w:rPr>
        <w:t xml:space="preserve">En cualquier estado del procedimiento, e incluso antes de admitirse a trámite la denuncia, el </w:t>
      </w:r>
      <w:proofErr w:type="gramStart"/>
      <w:r w:rsidRPr="005B5799">
        <w:rPr>
          <w:rFonts w:ascii="Arial Narrow" w:hAnsi="Arial Narrow" w:cs="Arial"/>
          <w:bCs/>
          <w:sz w:val="14"/>
          <w:szCs w:val="14"/>
        </w:rPr>
        <w:t>Secretario Técnico</w:t>
      </w:r>
      <w:proofErr w:type="gramEnd"/>
      <w:r w:rsidRPr="005B5799">
        <w:rPr>
          <w:rFonts w:ascii="Arial Narrow" w:hAnsi="Arial Narrow" w:cs="Arial"/>
          <w:bCs/>
          <w:sz w:val="14"/>
          <w:szCs w:val="14"/>
        </w:rPr>
        <w:t xml:space="preserve"> podrá citar a las partes a audiencia de conciliación. La audiencia se desarrollará ante el </w:t>
      </w:r>
      <w:proofErr w:type="gramStart"/>
      <w:r w:rsidRPr="005B5799">
        <w:rPr>
          <w:rFonts w:ascii="Arial Narrow" w:hAnsi="Arial Narrow" w:cs="Arial"/>
          <w:bCs/>
          <w:sz w:val="14"/>
          <w:szCs w:val="14"/>
        </w:rPr>
        <w:t>Secretario Técnico</w:t>
      </w:r>
      <w:proofErr w:type="gramEnd"/>
      <w:r w:rsidRPr="005B5799">
        <w:rPr>
          <w:rFonts w:ascii="Arial Narrow" w:hAnsi="Arial Narrow" w:cs="Arial"/>
          <w:bCs/>
          <w:sz w:val="14"/>
          <w:szCs w:val="14"/>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5B5799" w:rsidRDefault="00CA59A2" w:rsidP="00CA59A2">
      <w:pPr>
        <w:pStyle w:val="NormalWeb"/>
        <w:spacing w:after="0" w:line="240" w:lineRule="auto"/>
        <w:ind w:left="567"/>
        <w:jc w:val="both"/>
        <w:rPr>
          <w:rFonts w:ascii="Arial Narrow" w:hAnsi="Arial Narrow" w:cs="Arial"/>
          <w:sz w:val="14"/>
          <w:szCs w:val="14"/>
        </w:rPr>
      </w:pPr>
    </w:p>
  </w:footnote>
  <w:footnote w:id="11">
    <w:p w14:paraId="69457C94" w14:textId="77777777" w:rsidR="00CA59A2" w:rsidRPr="005B5799" w:rsidRDefault="00CA59A2" w:rsidP="00CA59A2">
      <w:pPr>
        <w:pStyle w:val="Textonotapie"/>
        <w:ind w:left="567" w:hanging="567"/>
        <w:jc w:val="both"/>
        <w:rPr>
          <w:rFonts w:ascii="Arial Narrow" w:hAnsi="Arial Narrow" w:cs="Arial"/>
          <w:sz w:val="14"/>
          <w:szCs w:val="14"/>
        </w:rPr>
      </w:pPr>
      <w:r w:rsidRPr="005B5799">
        <w:rPr>
          <w:rStyle w:val="Refdenotaalpie"/>
          <w:rFonts w:ascii="Arial Narrow" w:hAnsi="Arial Narrow" w:cs="Arial"/>
          <w:sz w:val="14"/>
          <w:szCs w:val="14"/>
        </w:rPr>
        <w:footnoteRef/>
      </w:r>
      <w:r w:rsidRPr="005B5799">
        <w:rPr>
          <w:rFonts w:ascii="Arial Narrow" w:hAnsi="Arial Narrow" w:cs="Arial"/>
          <w:sz w:val="14"/>
          <w:szCs w:val="14"/>
        </w:rPr>
        <w:t xml:space="preserve"> </w:t>
      </w:r>
      <w:r w:rsidRPr="005B5799">
        <w:rPr>
          <w:rFonts w:ascii="Arial Narrow" w:hAnsi="Arial Narrow" w:cs="Arial"/>
          <w:sz w:val="14"/>
          <w:szCs w:val="14"/>
        </w:rPr>
        <w:tab/>
      </w:r>
      <w:r w:rsidRPr="005B5799">
        <w:rPr>
          <w:rFonts w:ascii="Arial Narrow" w:eastAsia="Arial" w:hAnsi="Arial Narrow" w:cs="Arial"/>
          <w:b/>
          <w:sz w:val="14"/>
          <w:szCs w:val="14"/>
        </w:rPr>
        <w:t>TEXTO ÚNICO ORDENADO DE LA LEY DEL PROCEDIMIENTO ADMINISTRATIVO GENERAL, aprobado mediante Decreto Supremo 006-2026-JUS y publicado el 30 de abril de 2026</w:t>
      </w:r>
    </w:p>
    <w:p w14:paraId="29C91C86" w14:textId="77777777" w:rsidR="00CA59A2" w:rsidRPr="005B5799" w:rsidRDefault="00CA59A2" w:rsidP="00CA59A2">
      <w:pPr>
        <w:pStyle w:val="Textonotapie"/>
        <w:ind w:left="1134" w:hanging="567"/>
        <w:jc w:val="both"/>
        <w:rPr>
          <w:rFonts w:ascii="Arial Narrow" w:hAnsi="Arial Narrow" w:cs="Arial"/>
          <w:b/>
          <w:bCs/>
          <w:sz w:val="14"/>
          <w:szCs w:val="14"/>
        </w:rPr>
      </w:pPr>
      <w:r w:rsidRPr="005B5799">
        <w:rPr>
          <w:rFonts w:ascii="Arial Narrow" w:hAnsi="Arial Narrow" w:cs="Arial"/>
          <w:b/>
          <w:bCs/>
          <w:sz w:val="14"/>
          <w:szCs w:val="14"/>
        </w:rPr>
        <w:t>Artículo 20.- Modalidades de notificación</w:t>
      </w:r>
    </w:p>
    <w:p w14:paraId="23580398" w14:textId="77777777" w:rsidR="00CA59A2" w:rsidRPr="005B5799" w:rsidRDefault="00CA59A2" w:rsidP="00CA59A2">
      <w:pPr>
        <w:pStyle w:val="Textonotapie"/>
        <w:ind w:left="1134" w:hanging="567"/>
        <w:jc w:val="both"/>
        <w:rPr>
          <w:rFonts w:ascii="Arial Narrow" w:hAnsi="Arial Narrow" w:cs="Arial"/>
          <w:sz w:val="14"/>
          <w:szCs w:val="14"/>
        </w:rPr>
      </w:pPr>
      <w:r w:rsidRPr="005B5799">
        <w:rPr>
          <w:rFonts w:ascii="Arial Narrow" w:hAnsi="Arial Narrow" w:cs="Arial"/>
          <w:sz w:val="14"/>
          <w:szCs w:val="14"/>
        </w:rPr>
        <w:t xml:space="preserve">20.4. </w:t>
      </w:r>
      <w:r w:rsidRPr="005B5799">
        <w:rPr>
          <w:rFonts w:ascii="Arial Narrow" w:hAnsi="Arial Narrow" w:cs="Arial"/>
          <w:sz w:val="14"/>
          <w:szCs w:val="14"/>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5B5799" w:rsidRDefault="00CA59A2" w:rsidP="00CA59A2">
      <w:pPr>
        <w:pStyle w:val="Textonotapie"/>
        <w:ind w:left="1134"/>
        <w:jc w:val="both"/>
        <w:rPr>
          <w:rFonts w:ascii="Arial Narrow" w:hAnsi="Arial Narrow" w:cs="Arial"/>
          <w:sz w:val="14"/>
          <w:szCs w:val="14"/>
        </w:rPr>
      </w:pPr>
      <w:r w:rsidRPr="005B5799">
        <w:rPr>
          <w:rFonts w:ascii="Arial Narrow" w:hAnsi="Arial Narrow" w:cs="Arial"/>
          <w:sz w:val="14"/>
          <w:szCs w:val="14"/>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5B5799" w:rsidRDefault="00CA59A2" w:rsidP="00CA59A2">
      <w:pPr>
        <w:pStyle w:val="Textonotapie"/>
        <w:ind w:left="1134"/>
        <w:jc w:val="both"/>
        <w:rPr>
          <w:rFonts w:ascii="Arial Narrow" w:hAnsi="Arial Narrow" w:cs="Arial"/>
          <w:sz w:val="14"/>
          <w:szCs w:val="14"/>
        </w:rPr>
      </w:pPr>
      <w:r w:rsidRPr="005B5799">
        <w:rPr>
          <w:rFonts w:ascii="Arial Narrow" w:hAnsi="Arial Narrow" w:cs="Arial"/>
          <w:sz w:val="14"/>
          <w:szCs w:val="14"/>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5B5799" w:rsidRDefault="00CA59A2" w:rsidP="00CA59A2">
      <w:pPr>
        <w:pStyle w:val="Textonotapie"/>
        <w:ind w:left="1134" w:hanging="567"/>
        <w:jc w:val="both"/>
        <w:rPr>
          <w:rFonts w:ascii="Arial Narrow" w:hAnsi="Arial Narrow" w:cs="Arial"/>
          <w:sz w:val="14"/>
          <w:szCs w:val="14"/>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313B8"/>
    <w:rsid w:val="00043A1C"/>
    <w:rsid w:val="000466A4"/>
    <w:rsid w:val="00050589"/>
    <w:rsid w:val="00080193"/>
    <w:rsid w:val="0008134D"/>
    <w:rsid w:val="000A1CD5"/>
    <w:rsid w:val="000A2C5A"/>
    <w:rsid w:val="000C03E0"/>
    <w:rsid w:val="000C186B"/>
    <w:rsid w:val="000C4DDA"/>
    <w:rsid w:val="000D0811"/>
    <w:rsid w:val="000F4684"/>
    <w:rsid w:val="001051BB"/>
    <w:rsid w:val="00107C64"/>
    <w:rsid w:val="00110BD2"/>
    <w:rsid w:val="00121544"/>
    <w:rsid w:val="00160EB8"/>
    <w:rsid w:val="001656CE"/>
    <w:rsid w:val="00166964"/>
    <w:rsid w:val="0017166F"/>
    <w:rsid w:val="001A347B"/>
    <w:rsid w:val="001B51BB"/>
    <w:rsid w:val="001B5674"/>
    <w:rsid w:val="001B56A2"/>
    <w:rsid w:val="001B6714"/>
    <w:rsid w:val="001B6FB2"/>
    <w:rsid w:val="001B6FF8"/>
    <w:rsid w:val="001D3F79"/>
    <w:rsid w:val="001E3115"/>
    <w:rsid w:val="001F344A"/>
    <w:rsid w:val="00215307"/>
    <w:rsid w:val="00251562"/>
    <w:rsid w:val="00253BD0"/>
    <w:rsid w:val="002634AE"/>
    <w:rsid w:val="00271118"/>
    <w:rsid w:val="00290BE2"/>
    <w:rsid w:val="00290C55"/>
    <w:rsid w:val="00293F2F"/>
    <w:rsid w:val="002A0A1A"/>
    <w:rsid w:val="002B0771"/>
    <w:rsid w:val="002B2DF7"/>
    <w:rsid w:val="002C265E"/>
    <w:rsid w:val="002D357E"/>
    <w:rsid w:val="002E5997"/>
    <w:rsid w:val="002F3337"/>
    <w:rsid w:val="002F36CE"/>
    <w:rsid w:val="003157AD"/>
    <w:rsid w:val="00327F5B"/>
    <w:rsid w:val="00345437"/>
    <w:rsid w:val="00353D90"/>
    <w:rsid w:val="003719B7"/>
    <w:rsid w:val="003748FB"/>
    <w:rsid w:val="003A7C95"/>
    <w:rsid w:val="003C6685"/>
    <w:rsid w:val="003D09EA"/>
    <w:rsid w:val="00400F47"/>
    <w:rsid w:val="00413421"/>
    <w:rsid w:val="00415AC8"/>
    <w:rsid w:val="004251B6"/>
    <w:rsid w:val="00432ED7"/>
    <w:rsid w:val="004B0822"/>
    <w:rsid w:val="004B0B44"/>
    <w:rsid w:val="004B1E5F"/>
    <w:rsid w:val="004D0925"/>
    <w:rsid w:val="004E3DEE"/>
    <w:rsid w:val="004F1116"/>
    <w:rsid w:val="00515328"/>
    <w:rsid w:val="00537A7E"/>
    <w:rsid w:val="00537BD7"/>
    <w:rsid w:val="0054218C"/>
    <w:rsid w:val="00547BF9"/>
    <w:rsid w:val="00556727"/>
    <w:rsid w:val="005636EE"/>
    <w:rsid w:val="0058044E"/>
    <w:rsid w:val="00596342"/>
    <w:rsid w:val="005B5799"/>
    <w:rsid w:val="005D7A26"/>
    <w:rsid w:val="005F125C"/>
    <w:rsid w:val="005F38F3"/>
    <w:rsid w:val="00601F77"/>
    <w:rsid w:val="00610242"/>
    <w:rsid w:val="00626395"/>
    <w:rsid w:val="00637914"/>
    <w:rsid w:val="006455D5"/>
    <w:rsid w:val="00647792"/>
    <w:rsid w:val="006A6D50"/>
    <w:rsid w:val="006B6EC5"/>
    <w:rsid w:val="006E20FA"/>
    <w:rsid w:val="006F0D03"/>
    <w:rsid w:val="00711750"/>
    <w:rsid w:val="007173F6"/>
    <w:rsid w:val="00730E80"/>
    <w:rsid w:val="00735F8D"/>
    <w:rsid w:val="0074378D"/>
    <w:rsid w:val="00745EA9"/>
    <w:rsid w:val="0074704C"/>
    <w:rsid w:val="00781AF9"/>
    <w:rsid w:val="007A0DAA"/>
    <w:rsid w:val="007B50E3"/>
    <w:rsid w:val="007D31A8"/>
    <w:rsid w:val="007E3262"/>
    <w:rsid w:val="0080766B"/>
    <w:rsid w:val="00820CCD"/>
    <w:rsid w:val="00820F05"/>
    <w:rsid w:val="00826948"/>
    <w:rsid w:val="0083186C"/>
    <w:rsid w:val="00833A17"/>
    <w:rsid w:val="00835719"/>
    <w:rsid w:val="00851689"/>
    <w:rsid w:val="00872A80"/>
    <w:rsid w:val="008819A6"/>
    <w:rsid w:val="008834B0"/>
    <w:rsid w:val="00890B1F"/>
    <w:rsid w:val="0089579A"/>
    <w:rsid w:val="00896A8E"/>
    <w:rsid w:val="008A211A"/>
    <w:rsid w:val="008A2912"/>
    <w:rsid w:val="008C6BCC"/>
    <w:rsid w:val="008C7DBE"/>
    <w:rsid w:val="008E6BA0"/>
    <w:rsid w:val="008E746F"/>
    <w:rsid w:val="00921ED2"/>
    <w:rsid w:val="00947FE2"/>
    <w:rsid w:val="00972989"/>
    <w:rsid w:val="00987623"/>
    <w:rsid w:val="00995C5D"/>
    <w:rsid w:val="00996DC2"/>
    <w:rsid w:val="009A49A8"/>
    <w:rsid w:val="009B2027"/>
    <w:rsid w:val="009C0354"/>
    <w:rsid w:val="009D2900"/>
    <w:rsid w:val="009D7D45"/>
    <w:rsid w:val="009E4C6B"/>
    <w:rsid w:val="009F3044"/>
    <w:rsid w:val="00A23703"/>
    <w:rsid w:val="00A37879"/>
    <w:rsid w:val="00A50683"/>
    <w:rsid w:val="00A54BBE"/>
    <w:rsid w:val="00A66DE0"/>
    <w:rsid w:val="00A760AA"/>
    <w:rsid w:val="00A831EC"/>
    <w:rsid w:val="00A84194"/>
    <w:rsid w:val="00A87B9B"/>
    <w:rsid w:val="00AA0D4F"/>
    <w:rsid w:val="00AA1996"/>
    <w:rsid w:val="00AB2A4B"/>
    <w:rsid w:val="00AC5DF4"/>
    <w:rsid w:val="00AC634C"/>
    <w:rsid w:val="00AC67AF"/>
    <w:rsid w:val="00AE2D20"/>
    <w:rsid w:val="00AE4E4C"/>
    <w:rsid w:val="00B0077D"/>
    <w:rsid w:val="00B20DDF"/>
    <w:rsid w:val="00B33487"/>
    <w:rsid w:val="00B45EBC"/>
    <w:rsid w:val="00B56A47"/>
    <w:rsid w:val="00B704E1"/>
    <w:rsid w:val="00B766D8"/>
    <w:rsid w:val="00B906B1"/>
    <w:rsid w:val="00B91E42"/>
    <w:rsid w:val="00B94942"/>
    <w:rsid w:val="00B9592F"/>
    <w:rsid w:val="00BA085A"/>
    <w:rsid w:val="00BB47E5"/>
    <w:rsid w:val="00BB6585"/>
    <w:rsid w:val="00BD2086"/>
    <w:rsid w:val="00BD470D"/>
    <w:rsid w:val="00BD7737"/>
    <w:rsid w:val="00BF1B59"/>
    <w:rsid w:val="00C0517A"/>
    <w:rsid w:val="00C56FC4"/>
    <w:rsid w:val="00C72EFF"/>
    <w:rsid w:val="00C77802"/>
    <w:rsid w:val="00C93C33"/>
    <w:rsid w:val="00CA59A2"/>
    <w:rsid w:val="00CD0C8E"/>
    <w:rsid w:val="00CD118F"/>
    <w:rsid w:val="00CD1878"/>
    <w:rsid w:val="00CD62B5"/>
    <w:rsid w:val="00CE01D5"/>
    <w:rsid w:val="00CE7A25"/>
    <w:rsid w:val="00CF40EB"/>
    <w:rsid w:val="00D0172A"/>
    <w:rsid w:val="00D53538"/>
    <w:rsid w:val="00D56261"/>
    <w:rsid w:val="00D6254A"/>
    <w:rsid w:val="00D70001"/>
    <w:rsid w:val="00D70BEE"/>
    <w:rsid w:val="00D83BDF"/>
    <w:rsid w:val="00D875B8"/>
    <w:rsid w:val="00D95607"/>
    <w:rsid w:val="00DA02A5"/>
    <w:rsid w:val="00DA79A0"/>
    <w:rsid w:val="00DB05E2"/>
    <w:rsid w:val="00DB5CCB"/>
    <w:rsid w:val="00DB6197"/>
    <w:rsid w:val="00DC00FF"/>
    <w:rsid w:val="00DD0EE7"/>
    <w:rsid w:val="00DE23F1"/>
    <w:rsid w:val="00DE78F4"/>
    <w:rsid w:val="00E01D25"/>
    <w:rsid w:val="00E142DD"/>
    <w:rsid w:val="00E2296F"/>
    <w:rsid w:val="00E43711"/>
    <w:rsid w:val="00E55AB3"/>
    <w:rsid w:val="00E6140E"/>
    <w:rsid w:val="00E67D34"/>
    <w:rsid w:val="00EA1F7D"/>
    <w:rsid w:val="00EC0C56"/>
    <w:rsid w:val="00EC2BB6"/>
    <w:rsid w:val="00ED4B2D"/>
    <w:rsid w:val="00EE3204"/>
    <w:rsid w:val="00EE6297"/>
    <w:rsid w:val="00F00308"/>
    <w:rsid w:val="00F37DD7"/>
    <w:rsid w:val="00F71384"/>
    <w:rsid w:val="00F73E87"/>
    <w:rsid w:val="00F754DE"/>
    <w:rsid w:val="00F91F56"/>
    <w:rsid w:val="00F954C6"/>
    <w:rsid w:val="00FA3F51"/>
    <w:rsid w:val="00FB44B8"/>
    <w:rsid w:val="00FD482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820F05"/>
    <w:rPr>
      <w:sz w:val="16"/>
      <w:szCs w:val="16"/>
    </w:rPr>
  </w:style>
  <w:style w:type="paragraph" w:styleId="Textocomentario">
    <w:name w:val="annotation text"/>
    <w:basedOn w:val="Normal"/>
    <w:link w:val="TextocomentarioCar"/>
    <w:uiPriority w:val="99"/>
    <w:unhideWhenUsed/>
    <w:rsid w:val="00820F05"/>
    <w:pPr>
      <w:spacing w:line="240" w:lineRule="auto"/>
    </w:pPr>
    <w:rPr>
      <w:sz w:val="20"/>
      <w:szCs w:val="20"/>
    </w:rPr>
  </w:style>
  <w:style w:type="character" w:customStyle="1" w:styleId="TextocomentarioCar">
    <w:name w:val="Texto comentario Car"/>
    <w:basedOn w:val="Fuentedeprrafopredeter"/>
    <w:link w:val="Textocomentario"/>
    <w:uiPriority w:val="99"/>
    <w:rsid w:val="00820F05"/>
    <w:rPr>
      <w:sz w:val="20"/>
      <w:szCs w:val="20"/>
    </w:rPr>
  </w:style>
  <w:style w:type="paragraph" w:styleId="Asuntodelcomentario">
    <w:name w:val="annotation subject"/>
    <w:basedOn w:val="Textocomentario"/>
    <w:next w:val="Textocomentario"/>
    <w:link w:val="AsuntodelcomentarioCar"/>
    <w:uiPriority w:val="99"/>
    <w:semiHidden/>
    <w:unhideWhenUsed/>
    <w:rsid w:val="00820F05"/>
    <w:rPr>
      <w:b/>
      <w:bCs/>
    </w:rPr>
  </w:style>
  <w:style w:type="character" w:customStyle="1" w:styleId="AsuntodelcomentarioCar">
    <w:name w:val="Asunto del comentario Car"/>
    <w:basedOn w:val="TextocomentarioCar"/>
    <w:link w:val="Asuntodelcomentario"/>
    <w:uiPriority w:val="99"/>
    <w:semiHidden/>
    <w:rsid w:val="00820F0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8</Pages>
  <Words>3111</Words>
  <Characters>16352</Characters>
  <Application>Microsoft Office Word</Application>
  <DocSecurity>0</DocSecurity>
  <Lines>291</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68</cp:revision>
  <cp:lastPrinted>2025-11-27T01:55:00Z</cp:lastPrinted>
  <dcterms:created xsi:type="dcterms:W3CDTF">2024-06-18T08:44:00Z</dcterms:created>
  <dcterms:modified xsi:type="dcterms:W3CDTF">2025-11-27T01:55:00Z</dcterms:modified>
</cp:coreProperties>
</file>