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DENUNCIANTE</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RAQUEL MARIA ISAKOWITZ SALDARRIAGA (SEÑORA ISAKOWITZ)</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Mediante el escrito del 22 de diciembre de 2025</w:t>
      </w:r>
      <w:r w:rsidRPr="004151DA">
        <w:rPr>
          <w:rFonts w:ascii="Arial Narrow" w:eastAsia="Calibri" w:hAnsi="Arial Narrow" w:cs="Arial"/>
          <w:kern w:val="0"/>
          <w14:ligatures w14:val="none"/>
        </w:rPr>
        <w:t>, la señora Isakowitz d</w:t>
      </w:r>
      <w:r w:rsidRPr="004151DA">
        <w:rPr>
          <w:rFonts w:ascii="Arial Narrow" w:eastAsia="Times New Roman" w:hAnsi="Arial Narrow" w:cs="Arial"/>
          <w:color w:val="000000"/>
          <w:kern w:val="0"/>
          <w:lang w:val="es-ES" w:eastAsia="es-ES"/>
          <w14:ligatures w14:val="none"/>
        </w:rPr>
        <w:t>enunció a Mapfre por presuntas infracciones a la Ley 29571, Código de Protección y Defensa del Consumidor (en adelante, Código)</w:t>
      </w:r>
      <w:r w:rsidRPr="004151DA">
        <w:rPr>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señalando </w:t>
      </w:r>
      <w:r w:rsidRPr="004151DA">
        <w:rPr>
          <w:rFonts w:ascii="Arial Narrow" w:eastAsia="Times New Roman" w:hAnsi="Arial Narrow" w:cs="Arial"/>
          <w:bCs/>
          <w:color w:val="000000"/>
          <w:kern w:val="0"/>
          <w:lang w:val="es-ES" w:eastAsia="es-ES"/>
          <w14:ligatures w14:val="none"/>
        </w:rPr>
        <w:t>lo siguiente:</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octubre de </w:t>
      </w:r>
      <w:r w:rsidRPr="004151DA">
        <w:rPr>
          <w:rFonts w:ascii="Arial Narrow" w:eastAsia="Times New Roman" w:hAnsi="Arial Narrow" w:cs="Arial"/>
          <w:color w:val="000000"/>
          <w:kern w:val="0"/>
          <w:lang w:eastAsia="es-ES"/>
          <w14:ligatures w14:val="none"/>
        </w:rPr>
        <w:t xml:space="preserve">2018, </w:t>
      </w:r>
      <w:r>
        <w:rPr>
          <w:rFonts w:ascii="Arial Narrow" w:eastAsia="Times New Roman" w:hAnsi="Arial Narrow" w:cs="Arial"/>
          <w:color w:val="000000"/>
          <w:kern w:val="0"/>
          <w:lang w:eastAsia="es-ES"/>
          <w14:ligatures w14:val="none"/>
        </w:rPr>
        <w:t>se comunicó</w:t>
      </w:r>
      <w:r w:rsidRPr="004151DA">
        <w:rPr>
          <w:rFonts w:ascii="Arial Narrow" w:eastAsia="Times New Roman" w:hAnsi="Arial Narrow" w:cs="Arial"/>
          <w:color w:val="000000"/>
          <w:kern w:val="0"/>
          <w:lang w:eastAsia="es-ES"/>
          <w14:ligatures w14:val="none"/>
        </w:rPr>
        <w:t xml:space="preserve"> con el señor Ramiro </w:t>
      </w:r>
      <w:r>
        <w:rPr>
          <w:rFonts w:ascii="Arial Narrow" w:eastAsia="Times New Roman" w:hAnsi="Arial Narrow" w:cs="Arial"/>
          <w:color w:val="000000"/>
          <w:kern w:val="0"/>
          <w:lang w:eastAsia="es-ES"/>
          <w14:ligatures w14:val="none"/>
        </w:rPr>
        <w:t xml:space="preserve">Fernando </w:t>
      </w:r>
      <w:r w:rsidRPr="004151DA">
        <w:rPr>
          <w:rFonts w:ascii="Arial Narrow" w:eastAsia="Times New Roman" w:hAnsi="Arial Narrow" w:cs="Arial"/>
          <w:color w:val="000000"/>
          <w:kern w:val="0"/>
          <w:lang w:eastAsia="es-ES"/>
          <w14:ligatures w14:val="none"/>
        </w:rPr>
        <w:t xml:space="preserve">Aguirre Diez </w:t>
      </w:r>
      <w:r>
        <w:rPr>
          <w:rFonts w:ascii="Arial Narrow" w:eastAsia="Times New Roman" w:hAnsi="Arial Narrow" w:cs="Arial"/>
          <w:color w:val="000000"/>
          <w:kern w:val="0"/>
          <w:lang w:eastAsia="es-ES"/>
          <w14:ligatures w14:val="none"/>
        </w:rPr>
        <w:t xml:space="preserve">(en adelante, </w:t>
      </w:r>
      <w:r w:rsidRPr="004151DA">
        <w:rPr>
          <w:rFonts w:ascii="Arial Narrow" w:eastAsia="Times New Roman" w:hAnsi="Arial Narrow" w:cs="Arial"/>
          <w:color w:val="000000"/>
          <w:kern w:val="0"/>
          <w:lang w:eastAsia="es-ES"/>
          <w14:ligatures w14:val="none"/>
        </w:rPr>
        <w:t>el señor Aguirre</w:t>
      </w:r>
      <w:r>
        <w:rPr>
          <w:rFonts w:ascii="Arial Narrow" w:eastAsia="Times New Roman" w:hAnsi="Arial Narrow" w:cs="Arial"/>
          <w:color w:val="000000"/>
          <w:kern w:val="0"/>
          <w:lang w:eastAsia="es-ES"/>
          <w14:ligatures w14:val="none"/>
        </w:rPr>
        <w:t>)</w:t>
      </w:r>
      <w:r w:rsidRPr="004151DA">
        <w:rPr>
          <w:rFonts w:ascii="Arial Narrow" w:eastAsia="Times New Roman" w:hAnsi="Arial Narrow" w:cs="Arial"/>
          <w:color w:val="000000"/>
          <w:kern w:val="0"/>
          <w:lang w:eastAsia="es-ES"/>
          <w14:ligatures w14:val="none"/>
        </w:rPr>
        <w:t>, representante de Mapfre, con la finalidad de contratar un seguro de vida, oportunidad en la que</w:t>
      </w:r>
      <w:r>
        <w:rPr>
          <w:rFonts w:ascii="Arial Narrow" w:eastAsia="Times New Roman" w:hAnsi="Arial Narrow" w:cs="Arial"/>
          <w:color w:val="000000"/>
          <w:kern w:val="0"/>
          <w:lang w:eastAsia="es-ES"/>
          <w14:ligatures w14:val="none"/>
        </w:rPr>
        <w:t xml:space="preserve"> se</w:t>
      </w:r>
      <w:r w:rsidRPr="004151DA">
        <w:rPr>
          <w:rFonts w:ascii="Arial Narrow" w:eastAsia="Times New Roman" w:hAnsi="Arial Narrow" w:cs="Arial"/>
          <w:color w:val="000000"/>
          <w:kern w:val="0"/>
          <w:lang w:eastAsia="es-ES"/>
          <w14:ligatures w14:val="none"/>
        </w:rPr>
        <w:t xml:space="preserve"> le indicó la conveniencia del producto denominado Fondo Universitario, señalando su factibilidad para su situación personal.</w:t>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29 de octubre de 2018, recibió la cotización</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elaborada por el señor Aguirre, en la que se le indicó la conveniencia de efectuar un abono inicial correspondiente a la primera cuota del seguro ofrecido</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 xml:space="preserve">señalándose además </w:t>
      </w:r>
      <w:r>
        <w:rPr>
          <w:rFonts w:ascii="Arial Narrow" w:eastAsia="Times New Roman" w:hAnsi="Arial Narrow" w:cs="Arial"/>
          <w:color w:val="000000"/>
          <w:kern w:val="0"/>
          <w:lang w:eastAsia="es-ES"/>
          <w14:ligatures w14:val="none"/>
        </w:rPr>
        <w:t xml:space="preserve">en la cotización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Aguirre, </w:t>
      </w:r>
      <w:r>
        <w:rPr>
          <w:rFonts w:ascii="Arial Narrow" w:eastAsia="Times New Roman" w:hAnsi="Arial Narrow" w:cs="Arial"/>
          <w:color w:val="000000"/>
          <w:kern w:val="0"/>
          <w:lang w:eastAsia="es-ES"/>
          <w14:ligatures w14:val="none"/>
        </w:rPr>
        <w:t>presentó</w:t>
      </w:r>
      <w:r w:rsidRPr="004151DA">
        <w:rPr>
          <w:rFonts w:ascii="Arial Narrow" w:eastAsia="Times New Roman" w:hAnsi="Arial Narrow" w:cs="Arial"/>
          <w:color w:val="000000"/>
          <w:kern w:val="0"/>
          <w:lang w:eastAsia="es-ES"/>
          <w14:ligatures w14:val="none"/>
        </w:rPr>
        <w:t xml:space="preserve"> consultas y observaciones respecto de la cotización recibida</w:t>
      </w:r>
      <w:r>
        <w:rPr>
          <w:rFonts w:ascii="Arial Narrow" w:eastAsia="Times New Roman" w:hAnsi="Arial Narrow" w:cs="Arial"/>
          <w:color w:val="000000"/>
          <w:kern w:val="0"/>
          <w:lang w:eastAsia="es-ES"/>
          <w14:ligatures w14:val="none"/>
        </w:rPr>
        <w:t>.</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10</w:t>
      </w:r>
      <w:r>
        <w:rPr>
          <w:rFonts w:ascii="Arial Narrow" w:eastAsia="Times New Roman" w:hAnsi="Arial Narrow" w:cs="Arial"/>
          <w:color w:val="000000"/>
          <w:kern w:val="0"/>
          <w:lang w:eastAsia="es-ES"/>
          <w14:ligatures w14:val="none"/>
        </w:rPr>
        <w:t xml:space="preserve"> de noviembre de </w:t>
      </w:r>
      <w:r w:rsidRPr="00B04930">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w:t>
      </w:r>
      <w:proofErr w:type="spellStart"/>
      <w:r w:rsidRPr="004151DA">
        <w:rPr>
          <w:rFonts w:ascii="Arial Narrow" w:eastAsia="Calibri" w:hAnsi="Arial Narrow" w:cs="Arial"/>
          <w:kern w:val="0"/>
          <w14:ligatures w14:val="none"/>
        </w:rPr>
        <w:t>Isakowitz</w:t>
      </w:r>
      <w:proofErr w:type="spellEnd"/>
      <w:r w:rsidRPr="004151DA">
        <w:rPr>
          <w:rFonts w:ascii="Arial Narrow" w:eastAsia="Calibri" w:hAnsi="Arial Narrow" w:cs="Arial"/>
          <w:kern w:val="0"/>
          <w14:ligatures w14:val="none"/>
        </w:rPr>
        <w:t xml:space="preserve"> </w:t>
      </w:r>
      <w:r w:rsidRPr="004151DA">
        <w:rPr>
          <w:rFonts w:ascii="Arial Narrow" w:eastAsia="Times New Roman" w:hAnsi="Arial Narrow" w:cs="Arial"/>
          <w:color w:val="000000"/>
          <w:kern w:val="0"/>
          <w:lang w:val="es-ES" w:eastAsia="es-ES"/>
          <w14:ligatures w14:val="none"/>
        </w:rPr>
        <w:t>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51DA">
        <w:rPr>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del Código</w:t>
      </w:r>
      <w:bookmarkStart w:id="10" w:name="_Hlk213160896"/>
      <w:bookmarkEnd w:id="7"/>
      <w:r w:rsidRPr="004151DA">
        <w:rPr>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w:t>
      </w:r>
      <w:r w:rsidRPr="004151D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4151DA">
        <w:rPr>
          <w:rFonts w:ascii="Arial Narrow" w:eastAsia="Times New Roman" w:hAnsi="Arial Narrow" w:cs="Arial"/>
          <w:color w:val="000000"/>
          <w:kern w:val="0"/>
          <w:lang w:val="es-ES" w:eastAsia="es-ES"/>
          <w14:ligatures w14:val="none"/>
        </w:rPr>
        <w:t xml:space="preserve">22 de diciembre de 2025 </w:t>
      </w:r>
      <w:r w:rsidRPr="004151DA">
        <w:rPr>
          <w:rFonts w:ascii="Arial Narrow" w:eastAsia="Times New Roman" w:hAnsi="Arial Narrow" w:cs="Times New Roman"/>
          <w:color w:val="000000"/>
          <w:kern w:val="0"/>
          <w:shd w:val="clear" w:color="auto" w:fill="FFFFFF"/>
          <w:lang w:eastAsia="es-PE"/>
          <w14:ligatures w14:val="none"/>
        </w:rPr>
        <w:t xml:space="preserve">interpuesta por </w:t>
      </w:r>
      <w:r w:rsidRPr="004151DA">
        <w:rPr>
          <w:rFonts w:ascii="Arial Narrow" w:hAnsi="Arial Narrow" w:cs="Arial"/>
          <w:bCs/>
          <w:spacing w:val="-3"/>
          <w:kern w:val="0"/>
          <w14:ligatures w14:val="none"/>
        </w:rPr>
        <w:t>la señora</w:t>
      </w:r>
      <w:r w:rsidRPr="004151DA">
        <w:rPr>
          <w:rFonts w:ascii="Arial Narrow" w:eastAsia="Arial Narrow" w:hAnsi="Arial Narrow" w:cs="Arial Narrow"/>
          <w:bCs/>
        </w:rPr>
        <w:t xml:space="preserve"> Raquel </w:t>
      </w:r>
      <w:proofErr w:type="spellStart"/>
      <w:r w:rsidRPr="004151DA">
        <w:rPr>
          <w:rFonts w:ascii="Arial Narrow" w:eastAsia="Arial Narrow" w:hAnsi="Arial Narrow" w:cs="Arial Narrow"/>
          <w:bCs/>
        </w:rPr>
        <w:t>Maria</w:t>
      </w:r>
      <w:proofErr w:type="spellEnd"/>
      <w:r w:rsidRPr="004151DA">
        <w:rPr>
          <w:rFonts w:ascii="Arial Narrow" w:eastAsia="Arial Narrow" w:hAnsi="Arial Narrow" w:cs="Arial Narrow"/>
          <w:bCs/>
        </w:rPr>
        <w:t xml:space="preserve"> Isakowitz Saldarriaga </w:t>
      </w:r>
      <w:r w:rsidRPr="004151DA">
        <w:rPr>
          <w:rFonts w:ascii="Arial Narrow" w:eastAsia="Times New Roman" w:hAnsi="Arial Narrow" w:cs="Times New Roman"/>
          <w:color w:val="000000"/>
          <w:kern w:val="0"/>
          <w:shd w:val="clear" w:color="auto" w:fill="FFFFFF"/>
          <w:lang w:eastAsia="es-PE"/>
          <w14:ligatures w14:val="none"/>
        </w:rPr>
        <w:t xml:space="preserve">contra Mapfre Perú Compañía de Seguros y Reaseguros S.A., </w:t>
      </w:r>
      <w:bookmarkStart w:id="13" w:name="_Hlk215062067"/>
      <w:r w:rsidRPr="004151DA">
        <w:rPr>
          <w:rFonts w:ascii="Arial Narrow" w:eastAsia="Times New Roman" w:hAnsi="Arial Narrow" w:cs="Times New Roman"/>
          <w:color w:val="000000"/>
          <w:kern w:val="0"/>
          <w:shd w:val="clear" w:color="auto" w:fill="FFFFFF"/>
          <w:lang w:eastAsia="es-PE"/>
          <w14:ligatures w14:val="none"/>
        </w:rPr>
        <w:t>por l</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a </w:t>
      </w:r>
      <w:r w:rsidR="006C00AC">
        <w:rPr>
          <w:rFonts w:ascii="Arial Narrow" w:eastAsia="Arial Narrow" w:hAnsi="Arial Narrow" w:cs="Arial Narrow"/>
          <w:kern w:val="0"/>
          <w14:ligatures w14:val="none"/>
        </w:rPr>
        <w:t>p</w:t>
      </w:r>
      <w:r w:rsidRPr="006C00AC">
        <w:rPr>
          <w:rFonts w:ascii="Arial Narrow" w:eastAsia="Arial Narrow" w:hAnsi="Arial Narrow" w:cs="Arial Narrow"/>
          <w:kern w:val="0"/>
          <w14:ligatures w14:val="none"/>
        </w:rPr>
        <w:t>resunta infracción a los artículos 18 y 19 de la Ley 29571, Código de Protección y Defensa del Consumidor, en tanto la compañía aseguradora</w:t>
      </w:r>
      <w:r w:rsidR="0034504D" w:rsidRPr="006C00AC">
        <w:rPr>
          <w:rFonts w:ascii="Arial Narrow" w:eastAsia="Arial Narrow" w:hAnsi="Arial Narrow" w:cs="Arial Narrow"/>
          <w:kern w:val="0"/>
          <w14:ligatures w14:val="none"/>
        </w:rPr>
        <w:t xml:space="preserve"> no habría cumplido con otorgar al denunciante el monto que le correspondía por el rescate total de la Póliza 6051810103032 del Seguro de Vida, puesto que le entregó un monto menor al ofrecido.</w:t>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14:paraId="0CFEF468"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CUARTO: </w:t>
      </w:r>
      <w:r w:rsidRPr="004151DA">
        <w:rPr>
          <w:rFonts w:ascii="Arial Narrow" w:eastAsia="Arial Narrow" w:hAnsi="Arial Narrow" w:cs="Arial Narrow"/>
          <w:color w:val="000000"/>
          <w:kern w:val="0"/>
          <w:lang w:eastAsia="es-PE"/>
          <w14:ligatures w14:val="none"/>
        </w:rPr>
        <w:t xml:space="preserve">correr traslado de la denuncia interpuesta </w:t>
      </w:r>
      <w:r w:rsidRPr="004151DA">
        <w:rPr>
          <w:rFonts w:ascii="Arial Narrow" w:eastAsia="Times New Roman" w:hAnsi="Arial Narrow" w:cs="Arial"/>
          <w:color w:val="000000"/>
          <w:kern w:val="0"/>
          <w:lang w:val="es-ES" w:eastAsia="es-ES"/>
          <w14:ligatures w14:val="none"/>
        </w:rPr>
        <w:t>el 22 de diciembre de 2025</w:t>
      </w:r>
      <w:r w:rsidRPr="004151DA">
        <w:rPr>
          <w:rFonts w:ascii="Arial Narrow" w:eastAsia="Calibri" w:hAnsi="Arial Narrow" w:cs="Arial"/>
          <w:kern w:val="0"/>
          <w14:ligatures w14:val="none"/>
        </w:rPr>
        <w:t xml:space="preserve">, </w:t>
      </w:r>
      <w:r w:rsidRPr="004151DA">
        <w:rPr>
          <w:rFonts w:ascii="Arial Narrow" w:eastAsia="Arial Narrow" w:hAnsi="Arial Narrow" w:cs="Arial Narrow"/>
          <w:color w:val="000000"/>
          <w:kern w:val="0"/>
          <w:lang w:eastAsia="es-PE"/>
          <w14:ligatures w14:val="none"/>
        </w:rPr>
        <w:t>a</w:t>
      </w:r>
      <w:r w:rsidRPr="004151DA">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4151DA">
        <w:rPr>
          <w:rFonts w:ascii="Arial Narrow" w:eastAsia="Arial Narrow" w:hAnsi="Arial Narrow" w:cs="Arial Narrow"/>
          <w:color w:val="000000"/>
          <w:kern w:val="0"/>
          <w:lang w:eastAsia="es-PE"/>
          <w14:ligatures w14:val="none"/>
        </w:rPr>
        <w:t>, para que, de conformidad con lo dispuesto por el artículo 26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referida norma</w:t>
      </w:r>
      <w:r w:rsidRPr="004151DA">
        <w:rPr>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w:t>
      </w:r>
      <w:r w:rsidRPr="004151DA">
        <w:rPr>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Decreto Legislativo 807</w:t>
      </w:r>
      <w:r w:rsidRPr="004151DA">
        <w:rPr>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DÉCIMO PRIMERO:</w:t>
      </w:r>
      <w:r w:rsidRPr="004151DA">
        <w:rPr>
          <w:rFonts w:ascii="Arial Narrow" w:hAnsi="Arial Narrow" w:cs="Arial"/>
          <w:bCs/>
          <w:spacing w:val="-3"/>
          <w:kern w:val="0"/>
          <w14:ligatures w14:val="none"/>
        </w:rPr>
        <w:t xml:space="preserve"> requerir a la señora</w:t>
      </w:r>
      <w:r w:rsidRPr="004151DA">
        <w:rPr>
          <w:rFonts w:ascii="Arial Narrow" w:eastAsia="Arial Narrow" w:hAnsi="Arial Narrow" w:cs="Arial Narrow"/>
          <w:bCs/>
        </w:rPr>
        <w:t xml:space="preserve"> Raquel </w:t>
      </w:r>
      <w:proofErr w:type="spellStart"/>
      <w:r w:rsidRPr="004151DA">
        <w:rPr>
          <w:rFonts w:ascii="Arial Narrow" w:eastAsia="Arial Narrow" w:hAnsi="Arial Narrow" w:cs="Arial Narrow"/>
          <w:bCs/>
        </w:rPr>
        <w:t>Maria</w:t>
      </w:r>
      <w:proofErr w:type="spellEnd"/>
      <w:r w:rsidRPr="004151DA">
        <w:rPr>
          <w:rFonts w:ascii="Arial Narrow" w:eastAsia="Arial Narrow" w:hAnsi="Arial Narrow" w:cs="Arial Narrow"/>
          <w:bCs/>
        </w:rPr>
        <w:t xml:space="preserve"> Isakowitz Saldarriaga </w:t>
      </w:r>
      <w:r w:rsidRPr="004151DA">
        <w:rPr>
          <w:rFonts w:ascii="Arial Narrow" w:hAnsi="Arial Narrow"/>
          <w:color w:val="000000"/>
        </w:rPr>
        <w:t xml:space="preserve">para que, </w:t>
      </w:r>
      <w:r w:rsidRPr="004151D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151DA">
        <w:rPr>
          <w:rFonts w:ascii="Arial Narrow" w:hAnsi="Arial Narrow"/>
          <w:color w:val="000000"/>
        </w:rPr>
        <w:t xml:space="preserve">, señale un correo electrónico autorizando recibir las notificaciones correspondientes por dicho medio. </w:t>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