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179E848"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Times New Roman" w:hAnsi="Arial Narrow" w:cs="Times New Roman"/>
          <w:b/>
          <w:bCs/>
          <w:color w:val="000000"/>
          <w:kern w:val="0"/>
          <w:shd w:val="clear" w:color="auto" w:fill="FFFFFF"/>
          <w:lang w:eastAsia="es-PE"/>
          <w14:ligatures w14:val="none"/>
        </w:rPr>
        <w:t>1313-2026/CC1</w:t>
      </w:r>
    </w:p>
    <w:p w14:paraId="174737B6" w14:textId="26F9CAD6"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SUCESIÓN INTESTADA DE SWINT LARRY TORRES ROMERO </w:t>
      </w:r>
      <w:r w:rsidR="0061004D" w:rsidRPr="00D5131F">
        <w:rPr>
          <w:rFonts w:ascii="Arial Narrow" w:eastAsia="Times New Roman" w:hAnsi="Arial Narrow" w:cs="Times New Roman"/>
          <w:color w:val="000000"/>
          <w:kern w:val="0"/>
          <w:vertAlign w:val="superscript"/>
          <w:lang w:val="es-ES" w:eastAsia="es-ES"/>
          <w14:ligatures w14:val="none"/>
        </w:rPr>
        <w:footnoteReference w:id="1"/>
      </w:r>
      <w:r w:rsidR="0061004D" w:rsidRPr="00023B54">
        <w:rPr>
          <w:rFonts w:ascii="Arial Narrow" w:eastAsia="Arial Narrow" w:hAnsi="Arial Narrow" w:cs="Arial Narrow"/>
          <w:b/>
          <w:color w:val="000000"/>
          <w:kern w:val="0"/>
          <w:lang w:eastAsia="es-PE"/>
          <w14:ligatures w14:val="none"/>
        </w:rPr>
        <w:t xml:space="preserve">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SUCESIÓN INTESTADA</w:t>
      </w:r>
      <w:r w:rsidRPr="00023B54">
        <w:rPr>
          <w:rFonts w:ascii="Arial Narrow" w:eastAsia="Arial Narrow" w:hAnsi="Arial Narrow" w:cs="Arial Narrow"/>
          <w:b/>
          <w:color w:val="000000"/>
          <w:kern w:val="0"/>
          <w:lang w:eastAsia="es-PE"/>
          <w14:ligatures w14:val="none"/>
        </w:rPr>
        <w:t>)</w:t>
      </w:r>
    </w:p>
    <w:p w14:paraId="223101EF" w14:textId="12BA6280"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DENUNCIADOS</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 xml:space="preserve">RÍMAC SEGUROS Y REASEGUROS S.A. </w:t>
      </w:r>
      <w:r w:rsidRPr="00023B54">
        <w:rPr>
          <w:rFonts w:ascii="Arial Narrow" w:eastAsia="Arial Narrow" w:hAnsi="Arial Narrow" w:cs="Arial Narrow"/>
          <w:b/>
          <w:color w:val="000000"/>
          <w:kern w:val="0"/>
          <w:lang w:eastAsia="es-PE"/>
          <w14:ligatures w14:val="none"/>
        </w:rPr>
        <w:t>(</w:t>
      </w:r>
      <w:r w:rsidR="00023B54" w:rsidRPr="00023B54">
        <w:rPr>
          <w:rFonts w:ascii="Arial Narrow" w:eastAsia="Arial Narrow" w:hAnsi="Arial Narrow" w:cs="Arial Narrow"/>
          <w:b/>
          <w:color w:val="000000"/>
          <w:kern w:val="0"/>
          <w:lang w:eastAsia="es-PE"/>
          <w14:ligatures w14:val="none"/>
        </w:rPr>
        <w:t>RÍMAC</w:t>
      </w:r>
      <w:r w:rsidRPr="00023B54">
        <w:rPr>
          <w:rFonts w:ascii="Arial Narrow" w:eastAsia="Arial Narrow" w:hAnsi="Arial Narrow" w:cs="Arial Narrow"/>
          <w:b/>
          <w:color w:val="000000"/>
          <w:kern w:val="0"/>
          <w:lang w:eastAsia="es-PE"/>
          <w14:ligatures w14:val="none"/>
        </w:rPr>
        <w:t xml:space="preserve">) </w:t>
      </w:r>
    </w:p>
    <w:p w14:paraId="4D23E5DF" w14:textId="79A34915"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ab/>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BANCO BBVA PERÚ S.A.</w:t>
      </w:r>
      <w:r w:rsidRPr="00023B54">
        <w:rPr>
          <w:rFonts w:ascii="Arial Narrow" w:eastAsia="Arial Narrow" w:hAnsi="Arial Narrow" w:cs="Arial Narrow"/>
          <w:b/>
          <w:color w:val="000000"/>
          <w:kern w:val="0"/>
          <w:lang w:eastAsia="es-PE"/>
          <w14:ligatures w14:val="none"/>
        </w:rPr>
        <w:t xml:space="preserve"> (</w:t>
      </w:r>
      <w:r w:rsidR="00023B54" w:rsidRPr="00023B54">
        <w:rPr>
          <w:rFonts w:ascii="Arial Narrow" w:eastAsia="Arial Narrow" w:hAnsi="Arial Narrow" w:cs="Arial Narrow"/>
          <w:b/>
          <w:color w:val="000000"/>
          <w:kern w:val="0"/>
          <w:lang w:eastAsia="es-PE"/>
          <w14:ligatures w14:val="none"/>
        </w:rPr>
        <w:t>BANCO</w:t>
      </w:r>
      <w:r w:rsidRPr="00023B54">
        <w:rPr>
          <w:rFonts w:ascii="Arial Narrow" w:eastAsia="Arial Narrow" w:hAnsi="Arial Narrow" w:cs="Arial Narrow"/>
          <w:b/>
          <w:color w:val="000000"/>
          <w:kern w:val="0"/>
          <w:lang w:eastAsia="es-PE"/>
          <w14:ligatures w14:val="none"/>
        </w:rPr>
        <w:t>)</w:t>
      </w:r>
    </w:p>
    <w:p w14:paraId="753670C1" w14:textId="77777777" w:rsidR="00E60CD7" w:rsidRPr="00023B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MATERIAS</w:t>
      </w:r>
      <w:r w:rsidRPr="00023B54">
        <w:rPr>
          <w:rFonts w:ascii="Arial Narrow" w:eastAsia="Arial Narrow" w:hAnsi="Arial Narrow" w:cs="Arial Narrow"/>
          <w:b/>
          <w:color w:val="000000"/>
          <w:kern w:val="0"/>
          <w:lang w:eastAsia="es-PE"/>
          <w14:ligatures w14:val="none"/>
        </w:rPr>
        <w:tab/>
        <w:t xml:space="preserve">: </w:t>
      </w:r>
      <w:r w:rsidRPr="00023B54">
        <w:rPr>
          <w:rFonts w:ascii="Arial Narrow" w:eastAsia="Arial Narrow" w:hAnsi="Arial Narrow" w:cs="Arial Narrow"/>
          <w:b/>
          <w:color w:val="000000"/>
          <w:kern w:val="0"/>
          <w:lang w:eastAsia="es-PE"/>
          <w14:ligatures w14:val="none"/>
        </w:rPr>
        <w:tab/>
        <w:t>ADMISIÓN A TRÁMITE</w:t>
      </w:r>
    </w:p>
    <w:p w14:paraId="449086A9" w14:textId="77777777" w:rsidR="00E60CD7" w:rsidRPr="00023B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REQUERIMIENTO DE INFORMACIÓN </w:t>
      </w:r>
    </w:p>
    <w:p w14:paraId="778AE69F" w14:textId="774113B8"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23B54">
        <w:rPr>
          <w:rFonts w:ascii="Arial Narrow" w:eastAsia="Arial Narrow" w:hAnsi="Arial Narrow" w:cs="Arial Narrow"/>
          <w:b/>
          <w:color w:val="000000"/>
          <w:kern w:val="0"/>
          <w:lang w:eastAsia="es-PE"/>
          <w14:ligatures w14:val="none"/>
        </w:rPr>
        <w:t xml:space="preserve">RESOLUCIÓN </w:t>
      </w:r>
      <w:r w:rsidRPr="00023B54">
        <w:rPr>
          <w:rFonts w:ascii="Arial Narrow" w:eastAsia="Arial Narrow" w:hAnsi="Arial Narrow" w:cs="Arial Narrow"/>
          <w:b/>
          <w:color w:val="000000"/>
          <w:kern w:val="0"/>
          <w:lang w:eastAsia="es-PE"/>
          <w14:ligatures w14:val="none"/>
        </w:rPr>
        <w:tab/>
        <w:t>:</w:t>
      </w:r>
      <w:r w:rsidRPr="00023B54">
        <w:rPr>
          <w:rFonts w:ascii="Arial Narrow" w:eastAsia="Arial Narrow" w:hAnsi="Arial Narrow" w:cs="Arial Narrow"/>
          <w:b/>
          <w:color w:val="000000"/>
          <w:kern w:val="0"/>
          <w:lang w:eastAsia="es-PE"/>
          <w14:ligatures w14:val="none"/>
        </w:rPr>
        <w:tab/>
      </w:r>
      <w:r w:rsidR="00023B54" w:rsidRPr="00023B54">
        <w:rPr>
          <w:rFonts w:ascii="Arial Narrow" w:eastAsia="Arial Narrow" w:hAnsi="Arial Narrow" w:cs="Arial Narrow"/>
          <w:b/>
          <w:color w:val="000000"/>
          <w:kern w:val="0"/>
          <w:lang w:eastAsia="es-PE"/>
          <w14:ligatures w14:val="none"/>
        </w:rPr>
        <w:t>3</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20C5CDB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23B54">
        <w:rPr>
          <w:rFonts w:ascii="Arial Narrow" w:eastAsia="Times New Roman" w:hAnsi="Arial Narrow" w:cs="Times New Roman"/>
          <w:color w:val="000000"/>
          <w:kern w:val="0"/>
          <w:shd w:val="clear" w:color="auto" w:fill="FFFFFF"/>
          <w:lang w:eastAsia="es-PE"/>
          <w14:ligatures w14:val="none"/>
        </w:rPr>
        <w:t xml:space="preserve">Lima, </w:t>
      </w:r>
      <w:r w:rsidR="001B6218" w:rsidRPr="00023B54">
        <w:rPr>
          <w:rFonts w:ascii="Arial Narrow" w:eastAsia="Times New Roman" w:hAnsi="Arial Narrow" w:cs="Times New Roman"/>
          <w:color w:val="000000"/>
          <w:kern w:val="0"/>
          <w:shd w:val="clear" w:color="auto" w:fill="FFFFFF"/>
          <w:lang w:eastAsia="es-PE"/>
          <w14:ligatures w14:val="none"/>
        </w:rPr>
        <w:t>1</w:t>
      </w:r>
      <w:r w:rsidR="00894AB0" w:rsidRPr="00023B54">
        <w:rPr>
          <w:rFonts w:ascii="Arial Narrow" w:eastAsia="Times New Roman" w:hAnsi="Arial Narrow" w:cs="Times New Roman"/>
          <w:color w:val="000000"/>
          <w:kern w:val="0"/>
          <w:shd w:val="clear" w:color="auto" w:fill="FFFFFF"/>
          <w:lang w:eastAsia="es-PE"/>
          <w14:ligatures w14:val="none"/>
        </w:rPr>
        <w:t>5</w:t>
      </w:r>
      <w:r w:rsidR="001B6218" w:rsidRPr="00023B54">
        <w:rPr>
          <w:rFonts w:ascii="Arial Narrow" w:eastAsia="Times New Roman" w:hAnsi="Arial Narrow" w:cs="Times New Roman"/>
          <w:color w:val="000000"/>
          <w:kern w:val="0"/>
          <w:shd w:val="clear" w:color="auto" w:fill="FFFFFF"/>
          <w:lang w:eastAsia="es-PE"/>
          <w14:ligatures w14:val="none"/>
        </w:rPr>
        <w:t xml:space="preserve">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CB76969" w:rsidR="00E60CD7" w:rsidRPr="008E2AA5"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7B5CC6">
        <w:rPr>
          <w:rFonts w:ascii="Arial Narrow" w:eastAsia="Times New Roman" w:hAnsi="Arial Narrow" w:cs="Arial"/>
          <w:color w:val="000000"/>
          <w:kern w:val="0"/>
          <w:lang w:val="es-ES" w:eastAsia="es-ES"/>
          <w14:ligatures w14:val="none"/>
        </w:rPr>
        <w:t xml:space="preserve">la denuncia del </w:t>
      </w:r>
      <w:r w:rsidR="00023B54" w:rsidRPr="007B5CC6">
        <w:rPr>
          <w:rFonts w:ascii="Arial Narrow" w:eastAsia="Times New Roman" w:hAnsi="Arial Narrow" w:cs="Arial"/>
          <w:color w:val="000000"/>
          <w:kern w:val="0"/>
          <w:lang w:val="es-ES" w:eastAsia="es-ES"/>
          <w14:ligatures w14:val="none"/>
        </w:rPr>
        <w:t xml:space="preserve">15 </w:t>
      </w:r>
      <w:r w:rsidR="00023B54" w:rsidRPr="008E2AA5">
        <w:rPr>
          <w:rFonts w:ascii="Arial Narrow" w:eastAsia="Times New Roman" w:hAnsi="Arial Narrow" w:cs="Arial"/>
          <w:color w:val="000000"/>
          <w:kern w:val="0"/>
          <w:lang w:val="es-ES" w:eastAsia="es-ES"/>
          <w14:ligatures w14:val="none"/>
        </w:rPr>
        <w:t>de abril de 2026</w:t>
      </w:r>
      <w:r w:rsidRPr="008E2AA5">
        <w:rPr>
          <w:rFonts w:ascii="Arial Narrow" w:eastAsia="Times New Roman" w:hAnsi="Arial Narrow" w:cs="Arial"/>
          <w:color w:val="000000"/>
          <w:kern w:val="0"/>
          <w:lang w:val="es-ES" w:eastAsia="es-ES"/>
          <w14:ligatures w14:val="none"/>
        </w:rPr>
        <w:t xml:space="preserve">, subsanada mediante escrito del </w:t>
      </w:r>
      <w:r w:rsidR="007B5CC6" w:rsidRPr="008E2AA5">
        <w:rPr>
          <w:rFonts w:ascii="Arial Narrow" w:eastAsia="Times New Roman" w:hAnsi="Arial Narrow" w:cs="Arial"/>
          <w:color w:val="000000"/>
          <w:kern w:val="0"/>
          <w:lang w:val="es-ES" w:eastAsia="es-ES"/>
          <w14:ligatures w14:val="none"/>
        </w:rPr>
        <w:t>11 de mayo de 2026</w:t>
      </w:r>
      <w:r w:rsidRPr="008E2AA5">
        <w:rPr>
          <w:rFonts w:ascii="Arial Narrow" w:eastAsia="Calibri" w:hAnsi="Arial Narrow" w:cs="Arial"/>
          <w:kern w:val="0"/>
          <w14:ligatures w14:val="none"/>
        </w:rPr>
        <w:t xml:space="preserve">, </w:t>
      </w:r>
      <w:r w:rsidR="007B5CC6" w:rsidRPr="008E2AA5">
        <w:rPr>
          <w:rFonts w:ascii="Arial Narrow" w:eastAsia="Calibri" w:hAnsi="Arial Narrow" w:cs="Arial"/>
          <w:kern w:val="0"/>
          <w14:ligatures w14:val="none"/>
        </w:rPr>
        <w:t xml:space="preserve">la Sucesión Intestada </w:t>
      </w:r>
      <w:r w:rsidRPr="008E2AA5">
        <w:rPr>
          <w:rFonts w:ascii="Arial Narrow" w:eastAsia="Calibri" w:hAnsi="Arial Narrow" w:cs="Arial"/>
          <w:kern w:val="0"/>
          <w14:ligatures w14:val="none"/>
        </w:rPr>
        <w:t>d</w:t>
      </w:r>
      <w:r w:rsidRPr="008E2AA5">
        <w:rPr>
          <w:rFonts w:ascii="Arial Narrow" w:eastAsia="Times New Roman" w:hAnsi="Arial Narrow" w:cs="Arial"/>
          <w:color w:val="000000"/>
          <w:kern w:val="0"/>
          <w:lang w:val="es-ES" w:eastAsia="es-ES"/>
          <w14:ligatures w14:val="none"/>
        </w:rPr>
        <w:t xml:space="preserve">enunció a </w:t>
      </w:r>
      <w:r w:rsidR="007B5CC6" w:rsidRPr="008E2AA5">
        <w:rPr>
          <w:rFonts w:ascii="Arial Narrow" w:eastAsia="Times New Roman" w:hAnsi="Arial Narrow" w:cs="Arial"/>
          <w:color w:val="000000"/>
          <w:kern w:val="0"/>
          <w:lang w:val="es-ES" w:eastAsia="es-ES"/>
          <w14:ligatures w14:val="none"/>
        </w:rPr>
        <w:t xml:space="preserve">Rímac </w:t>
      </w:r>
      <w:r w:rsidRPr="008E2AA5">
        <w:rPr>
          <w:rFonts w:ascii="Arial Narrow" w:eastAsia="Times New Roman" w:hAnsi="Arial Narrow" w:cs="Arial"/>
          <w:color w:val="000000"/>
          <w:kern w:val="0"/>
          <w:lang w:val="es-ES" w:eastAsia="es-ES"/>
          <w14:ligatures w14:val="none"/>
        </w:rPr>
        <w:t xml:space="preserve">y </w:t>
      </w:r>
      <w:r w:rsidR="007B5CC6" w:rsidRPr="008E2AA5">
        <w:rPr>
          <w:rFonts w:ascii="Arial Narrow" w:eastAsia="Times New Roman" w:hAnsi="Arial Narrow" w:cs="Arial"/>
          <w:color w:val="000000"/>
          <w:kern w:val="0"/>
          <w:lang w:val="es-ES" w:eastAsia="es-ES"/>
          <w14:ligatures w14:val="none"/>
        </w:rPr>
        <w:t xml:space="preserve">al Banco </w:t>
      </w:r>
      <w:r w:rsidRPr="008E2AA5">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E2AA5">
        <w:rPr>
          <w:rFonts w:ascii="Arial Narrow" w:eastAsia="Times New Roman" w:hAnsi="Arial Narrow" w:cs="Times New Roman"/>
          <w:color w:val="000000"/>
          <w:kern w:val="0"/>
          <w:vertAlign w:val="superscript"/>
          <w:lang w:val="es-ES" w:eastAsia="es-ES"/>
          <w14:ligatures w14:val="none"/>
        </w:rPr>
        <w:footnoteReference w:id="2"/>
      </w:r>
      <w:r w:rsidRPr="008E2AA5">
        <w:rPr>
          <w:rFonts w:ascii="Arial Narrow" w:eastAsia="Times New Roman" w:hAnsi="Arial Narrow" w:cs="Arial"/>
          <w:color w:val="000000"/>
          <w:kern w:val="0"/>
          <w:lang w:val="es-ES" w:eastAsia="es-ES"/>
          <w14:ligatures w14:val="none"/>
        </w:rPr>
        <w:t xml:space="preserve">, señalando </w:t>
      </w:r>
      <w:r w:rsidRPr="008E2AA5">
        <w:rPr>
          <w:rFonts w:ascii="Arial Narrow" w:eastAsia="Times New Roman" w:hAnsi="Arial Narrow" w:cs="Arial"/>
          <w:bCs/>
          <w:color w:val="000000"/>
          <w:kern w:val="0"/>
          <w:lang w:val="es-ES" w:eastAsia="es-ES"/>
          <w14:ligatures w14:val="none"/>
        </w:rPr>
        <w:t>lo siguiente:</w:t>
      </w:r>
    </w:p>
    <w:p w14:paraId="31417896" w14:textId="77777777" w:rsidR="0097728E" w:rsidRPr="008E2AA5" w:rsidRDefault="0097728E" w:rsidP="000B32C1">
      <w:pPr>
        <w:spacing w:after="0" w:line="240" w:lineRule="auto"/>
        <w:jc w:val="both"/>
        <w:rPr>
          <w:rFonts w:ascii="Arial Narrow" w:eastAsia="Times New Roman" w:hAnsi="Arial Narrow" w:cs="Arial"/>
          <w:color w:val="000000"/>
          <w:kern w:val="0"/>
          <w:lang w:eastAsia="es-ES"/>
          <w14:ligatures w14:val="none"/>
        </w:rPr>
      </w:pPr>
    </w:p>
    <w:p w14:paraId="354ABDFD" w14:textId="54CCFE5D"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señor Swint Larry Torres Romero (en adelante, </w:t>
      </w:r>
      <w:r w:rsidR="00490068" w:rsidRPr="008E2AA5">
        <w:rPr>
          <w:rFonts w:ascii="Arial Narrow" w:eastAsia="Times New Roman" w:hAnsi="Arial Narrow" w:cs="Arial"/>
          <w:color w:val="000000"/>
          <w:kern w:val="0"/>
          <w:lang w:eastAsia="es-ES"/>
          <w14:ligatures w14:val="none"/>
        </w:rPr>
        <w:t xml:space="preserve">señor </w:t>
      </w:r>
      <w:r w:rsidRPr="008E2AA5">
        <w:rPr>
          <w:rFonts w:ascii="Arial Narrow" w:eastAsia="Times New Roman" w:hAnsi="Arial Narrow" w:cs="Arial"/>
          <w:color w:val="000000"/>
          <w:kern w:val="0"/>
          <w:lang w:eastAsia="es-ES"/>
          <w14:ligatures w14:val="none"/>
        </w:rPr>
        <w:t xml:space="preserve">Torres) contrató el </w:t>
      </w:r>
      <w:r w:rsidRPr="008E2AA5">
        <w:rPr>
          <w:rFonts w:ascii="Arial Narrow" w:eastAsia="Times New Roman" w:hAnsi="Arial Narrow" w:cs="Arial"/>
          <w:color w:val="000000"/>
          <w:kern w:val="0"/>
          <w:lang w:val="es-ES" w:eastAsia="es-ES"/>
          <w14:ligatures w14:val="none"/>
        </w:rPr>
        <w:t>Banco un</w:t>
      </w:r>
      <w:r w:rsidRPr="008E2AA5">
        <w:rPr>
          <w:rFonts w:ascii="Arial Narrow" w:eastAsia="Times New Roman" w:hAnsi="Arial Narrow" w:cs="Arial"/>
          <w:color w:val="000000"/>
          <w:kern w:val="0"/>
          <w:lang w:eastAsia="es-ES"/>
          <w14:ligatures w14:val="none"/>
        </w:rPr>
        <w:t xml:space="preserve"> producto financiero denominado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el cual se encontraba vinculado al Seguro de Desgravamen – Certificado 00110486 82 4001490981, emitido por </w:t>
      </w:r>
      <w:r w:rsidR="00490068" w:rsidRPr="008E2AA5">
        <w:rPr>
          <w:rFonts w:ascii="Arial Narrow" w:eastAsia="Times New Roman" w:hAnsi="Arial Narrow" w:cs="Arial"/>
          <w:color w:val="000000"/>
          <w:kern w:val="0"/>
          <w:lang w:val="es-ES" w:eastAsia="es-ES"/>
          <w14:ligatures w14:val="none"/>
        </w:rPr>
        <w:t xml:space="preserve">Rímac </w:t>
      </w:r>
      <w:r w:rsidRPr="008E2AA5">
        <w:rPr>
          <w:rFonts w:ascii="Arial Narrow" w:eastAsia="Times New Roman" w:hAnsi="Arial Narrow" w:cs="Arial"/>
          <w:color w:val="000000"/>
          <w:kern w:val="0"/>
          <w:lang w:eastAsia="es-ES"/>
          <w14:ligatures w14:val="none"/>
        </w:rPr>
        <w:t xml:space="preserve">(en adelante, Seguro de Desgravamen). </w:t>
      </w:r>
    </w:p>
    <w:p w14:paraId="0F6767CF"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D061BF6" w14:textId="5CA53170"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5 de septiembre de 2023, falleció </w:t>
      </w:r>
      <w:r w:rsidR="00490068" w:rsidRPr="008E2AA5">
        <w:rPr>
          <w:rFonts w:ascii="Arial Narrow" w:eastAsia="Times New Roman" w:hAnsi="Arial Narrow" w:cs="Arial"/>
          <w:color w:val="000000"/>
          <w:kern w:val="0"/>
          <w:lang w:eastAsia="es-ES"/>
          <w14:ligatures w14:val="none"/>
        </w:rPr>
        <w:t xml:space="preserve">el señor Torres. </w:t>
      </w:r>
    </w:p>
    <w:p w14:paraId="3E6B62D7"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BBADF8" w14:textId="6B8CC09F" w:rsidR="000B32C1" w:rsidRPr="008E2AA5" w:rsidRDefault="00490068"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009E4CA4">
        <w:rPr>
          <w:rFonts w:ascii="Arial Narrow" w:eastAsia="Times New Roman" w:hAnsi="Arial Narrow" w:cs="Arial"/>
          <w:color w:val="000000"/>
          <w:kern w:val="0"/>
          <w:lang w:eastAsia="es-ES"/>
          <w14:ligatures w14:val="none"/>
        </w:rPr>
        <w:t xml:space="preserve">se </w:t>
      </w:r>
      <w:r w:rsidR="000B32C1" w:rsidRPr="008E2AA5">
        <w:rPr>
          <w:rFonts w:ascii="Arial Narrow" w:eastAsia="Times New Roman" w:hAnsi="Arial Narrow" w:cs="Arial"/>
          <w:color w:val="000000"/>
          <w:kern w:val="0"/>
          <w:lang w:eastAsia="es-ES"/>
          <w14:ligatures w14:val="none"/>
        </w:rPr>
        <w:t xml:space="preserve">tomó conocimiento que </w:t>
      </w:r>
      <w:r w:rsidR="00985024" w:rsidRPr="008E2AA5">
        <w:rPr>
          <w:rFonts w:ascii="Arial Narrow" w:eastAsia="Times New Roman" w:hAnsi="Arial Narrow" w:cs="Arial"/>
          <w:color w:val="000000"/>
          <w:kern w:val="0"/>
          <w:lang w:val="es-ES" w:eastAsia="es-ES"/>
          <w14:ligatures w14:val="none"/>
        </w:rPr>
        <w:t>Rímac</w:t>
      </w:r>
      <w:r w:rsidR="00985024"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 xml:space="preserve">incluyó </w:t>
      </w:r>
      <w:r w:rsidR="00985024" w:rsidRPr="008E2AA5">
        <w:rPr>
          <w:rFonts w:ascii="Arial Narrow" w:eastAsia="Times New Roman" w:hAnsi="Arial Narrow" w:cs="Arial"/>
          <w:color w:val="000000"/>
          <w:kern w:val="0"/>
          <w:lang w:eastAsia="es-ES"/>
          <w14:ligatures w14:val="none"/>
        </w:rPr>
        <w:t>al señor Torres en</w:t>
      </w:r>
      <w:r w:rsidR="000B32C1" w:rsidRPr="008E2AA5">
        <w:rPr>
          <w:rFonts w:ascii="Arial Narrow" w:eastAsia="Times New Roman" w:hAnsi="Arial Narrow" w:cs="Arial"/>
          <w:color w:val="000000"/>
          <w:kern w:val="0"/>
          <w:lang w:eastAsia="es-ES"/>
          <w14:ligatures w14:val="none"/>
        </w:rPr>
        <w:t xml:space="preserve"> la relación de asegurados fallecidos con beneficios no reclamados</w:t>
      </w:r>
      <w:r w:rsidR="008F1D28" w:rsidRPr="008E2AA5">
        <w:rPr>
          <w:rFonts w:ascii="Arial Narrow" w:eastAsia="Times New Roman" w:hAnsi="Arial Narrow" w:cs="Arial"/>
          <w:color w:val="000000"/>
          <w:kern w:val="0"/>
          <w:lang w:eastAsia="es-ES"/>
          <w14:ligatures w14:val="none"/>
        </w:rPr>
        <w:t>, en virtud la Ley 29355 y su Reglamento el Decreto Supremo 271-2009-EF.</w:t>
      </w:r>
    </w:p>
    <w:p w14:paraId="130DD119"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B62EF" w14:textId="382428B9" w:rsidR="000B32C1"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Luego de tomar</w:t>
      </w:r>
      <w:r w:rsidR="009E4CA4">
        <w:rPr>
          <w:rFonts w:ascii="Arial Narrow" w:eastAsia="Times New Roman" w:hAnsi="Arial Narrow" w:cs="Arial"/>
          <w:color w:val="000000"/>
          <w:kern w:val="0"/>
          <w:lang w:eastAsia="es-ES"/>
          <w14:ligatures w14:val="none"/>
        </w:rPr>
        <w:t>se</w:t>
      </w:r>
      <w:r w:rsidRPr="008E2AA5">
        <w:rPr>
          <w:rFonts w:ascii="Arial Narrow" w:eastAsia="Times New Roman" w:hAnsi="Arial Narrow" w:cs="Arial"/>
          <w:color w:val="000000"/>
          <w:kern w:val="0"/>
          <w:lang w:eastAsia="es-ES"/>
          <w14:ligatures w14:val="none"/>
        </w:rPr>
        <w:t xml:space="preserve"> conocimiento de dicha publicación, </w:t>
      </w:r>
      <w:r w:rsidR="009E4CA4">
        <w:rPr>
          <w:rFonts w:ascii="Arial Narrow" w:eastAsia="Times New Roman" w:hAnsi="Arial Narrow" w:cs="Arial"/>
          <w:color w:val="000000"/>
          <w:kern w:val="0"/>
          <w:lang w:eastAsia="es-ES"/>
          <w14:ligatures w14:val="none"/>
        </w:rPr>
        <w:t xml:space="preserve">se </w:t>
      </w:r>
      <w:r w:rsidRPr="008E2AA5">
        <w:rPr>
          <w:rFonts w:ascii="Arial Narrow" w:eastAsia="Times New Roman" w:hAnsi="Arial Narrow" w:cs="Arial"/>
          <w:color w:val="000000"/>
          <w:kern w:val="0"/>
          <w:lang w:eastAsia="es-ES"/>
          <w14:ligatures w14:val="none"/>
        </w:rPr>
        <w:t xml:space="preserve">remitió una comunicación </w:t>
      </w:r>
      <w:r w:rsidR="00051344" w:rsidRPr="008E2AA5">
        <w:rPr>
          <w:rFonts w:ascii="Arial Narrow" w:eastAsia="Times New Roman" w:hAnsi="Arial Narrow" w:cs="Arial"/>
          <w:color w:val="000000"/>
          <w:kern w:val="0"/>
          <w:lang w:eastAsia="es-ES"/>
          <w14:ligatures w14:val="none"/>
        </w:rPr>
        <w:t xml:space="preserve">a </w:t>
      </w:r>
      <w:r w:rsidR="00051344"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mediante la cual solicitó información respecto del Seguro de Desgravamen, referida a la vigencia de la cobertura, condiciones contractuales, documentación requerida y procedimiento para </w:t>
      </w:r>
      <w:r w:rsidR="00051344" w:rsidRPr="008E2AA5">
        <w:rPr>
          <w:rFonts w:ascii="Arial Narrow" w:eastAsia="Times New Roman" w:hAnsi="Arial Narrow" w:cs="Arial"/>
          <w:color w:val="000000"/>
          <w:kern w:val="0"/>
          <w:lang w:eastAsia="es-ES"/>
          <w14:ligatures w14:val="none"/>
        </w:rPr>
        <w:t>el otorgamiento de cobertura del Seguro de Desgravamen</w:t>
      </w:r>
      <w:r w:rsidRPr="008E2AA5">
        <w:rPr>
          <w:rFonts w:ascii="Arial Narrow" w:eastAsia="Times New Roman" w:hAnsi="Arial Narrow" w:cs="Arial"/>
          <w:color w:val="000000"/>
          <w:kern w:val="0"/>
          <w:lang w:eastAsia="es-ES"/>
          <w14:ligatures w14:val="none"/>
        </w:rPr>
        <w:t>.</w:t>
      </w:r>
    </w:p>
    <w:p w14:paraId="79AF1CCC"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CB76CA" w14:textId="397AF4FB" w:rsidR="000B32C1" w:rsidRPr="008E2AA5" w:rsidRDefault="00051344" w:rsidP="00AD27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Posteriormente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requirió diversa documentación relacionada con el siniestro y la acreditación de beneficiarios, entre ella, acta de defunción, documentos de identidad y documentación sucesoria.</w:t>
      </w:r>
      <w:r w:rsidR="00AD2793" w:rsidRPr="008E2AA5">
        <w:rPr>
          <w:rFonts w:ascii="Arial Narrow" w:eastAsia="Times New Roman" w:hAnsi="Arial Narrow" w:cs="Arial"/>
          <w:color w:val="000000"/>
          <w:kern w:val="0"/>
          <w:lang w:eastAsia="es-ES"/>
          <w14:ligatures w14:val="none"/>
        </w:rPr>
        <w:t xml:space="preserve"> Luego</w:t>
      </w:r>
      <w:r w:rsidR="000B32C1" w:rsidRPr="008E2AA5">
        <w:rPr>
          <w:rFonts w:ascii="Arial Narrow" w:eastAsia="Times New Roman" w:hAnsi="Arial Narrow" w:cs="Arial"/>
          <w:color w:val="000000"/>
          <w:kern w:val="0"/>
          <w:lang w:eastAsia="es-ES"/>
          <w14:ligatures w14:val="none"/>
        </w:rPr>
        <w:t xml:space="preserve">, cumplió con remitir la documentación solicitada por </w:t>
      </w:r>
      <w:r w:rsidR="00AD2793" w:rsidRPr="008E2AA5">
        <w:rPr>
          <w:rFonts w:ascii="Arial Narrow" w:eastAsia="Times New Roman" w:hAnsi="Arial Narrow" w:cs="Arial"/>
          <w:color w:val="000000"/>
          <w:kern w:val="0"/>
          <w:lang w:eastAsia="es-ES"/>
          <w14:ligatures w14:val="none"/>
        </w:rPr>
        <w:t>la compañía aseguradora</w:t>
      </w:r>
      <w:r w:rsidR="000B32C1" w:rsidRPr="008E2AA5">
        <w:rPr>
          <w:rFonts w:ascii="Arial Narrow" w:eastAsia="Times New Roman" w:hAnsi="Arial Narrow" w:cs="Arial"/>
          <w:color w:val="000000"/>
          <w:kern w:val="0"/>
          <w:lang w:eastAsia="es-ES"/>
          <w14:ligatures w14:val="none"/>
        </w:rPr>
        <w:t>, generándose el Caso 0026628342.</w:t>
      </w:r>
    </w:p>
    <w:p w14:paraId="6D9906F6" w14:textId="77777777" w:rsidR="000B32C1" w:rsidRPr="008E2AA5" w:rsidRDefault="000B32C1" w:rsidP="000B32C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833C19" w14:textId="0E811EC0" w:rsidR="00DE1622"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El 20 de noviembre de 2025, mediante Carta SV2025/42055, </w:t>
      </w:r>
      <w:r w:rsidR="00DE1622" w:rsidRPr="008E2AA5">
        <w:rPr>
          <w:rFonts w:ascii="Arial Narrow" w:eastAsia="Times New Roman" w:hAnsi="Arial Narrow" w:cs="Arial"/>
          <w:color w:val="000000"/>
          <w:kern w:val="0"/>
          <w:lang w:val="es-ES" w:eastAsia="es-ES"/>
          <w14:ligatures w14:val="none"/>
        </w:rPr>
        <w:t>Rímac</w:t>
      </w:r>
      <w:r w:rsidR="00DE1622" w:rsidRPr="008E2AA5">
        <w:rPr>
          <w:rFonts w:ascii="Arial Narrow" w:eastAsia="Times New Roman" w:hAnsi="Arial Narrow" w:cs="Arial"/>
          <w:color w:val="000000"/>
          <w:kern w:val="0"/>
          <w:lang w:eastAsia="es-ES"/>
          <w14:ligatures w14:val="none"/>
        </w:rPr>
        <w:t xml:space="preserve"> </w:t>
      </w:r>
      <w:r w:rsidR="00E54820">
        <w:rPr>
          <w:rFonts w:ascii="Arial Narrow" w:eastAsia="Times New Roman" w:hAnsi="Arial Narrow" w:cs="Arial"/>
          <w:color w:val="000000"/>
          <w:kern w:val="0"/>
          <w:lang w:eastAsia="es-ES"/>
          <w14:ligatures w14:val="none"/>
        </w:rPr>
        <w:t xml:space="preserve">negó el otorgamiento de cobertura señalando </w:t>
      </w:r>
      <w:r w:rsidRPr="008E2AA5">
        <w:rPr>
          <w:rFonts w:ascii="Arial Narrow" w:eastAsia="Times New Roman" w:hAnsi="Arial Narrow" w:cs="Arial"/>
          <w:color w:val="000000"/>
          <w:kern w:val="0"/>
          <w:lang w:eastAsia="es-ES"/>
          <w14:ligatures w14:val="none"/>
        </w:rPr>
        <w:t xml:space="preserve">que </w:t>
      </w:r>
      <w:r w:rsidR="00DE1622" w:rsidRPr="008E2AA5">
        <w:rPr>
          <w:rFonts w:ascii="Arial Narrow" w:eastAsia="Times New Roman" w:hAnsi="Arial Narrow" w:cs="Arial"/>
          <w:color w:val="000000"/>
          <w:kern w:val="0"/>
          <w:lang w:eastAsia="es-ES"/>
          <w14:ligatures w14:val="none"/>
        </w:rPr>
        <w:t>el Seguro de Desgravamen</w:t>
      </w:r>
      <w:r w:rsidRPr="008E2AA5">
        <w:rPr>
          <w:rFonts w:ascii="Arial Narrow" w:eastAsia="Times New Roman" w:hAnsi="Arial Narrow" w:cs="Arial"/>
          <w:color w:val="000000"/>
          <w:kern w:val="0"/>
          <w:lang w:eastAsia="es-ES"/>
          <w14:ligatures w14:val="none"/>
        </w:rPr>
        <w:t xml:space="preserve"> habría sido dada de baja el 21 de julio de 2023, con anterioridad al fallecimiento </w:t>
      </w:r>
      <w:r w:rsidR="00DE1622" w:rsidRPr="008E2AA5">
        <w:rPr>
          <w:rFonts w:ascii="Arial Narrow" w:eastAsia="Times New Roman" w:hAnsi="Arial Narrow" w:cs="Arial"/>
          <w:color w:val="000000"/>
          <w:kern w:val="0"/>
          <w:lang w:eastAsia="es-ES"/>
          <w14:ligatures w14:val="none"/>
        </w:rPr>
        <w:t>del señor Torres</w:t>
      </w:r>
      <w:r w:rsidRPr="008E2AA5">
        <w:rPr>
          <w:rFonts w:ascii="Arial Narrow" w:eastAsia="Times New Roman" w:hAnsi="Arial Narrow" w:cs="Arial"/>
          <w:color w:val="000000"/>
          <w:kern w:val="0"/>
          <w:lang w:eastAsia="es-ES"/>
          <w14:ligatures w14:val="none"/>
        </w:rPr>
        <w:t xml:space="preserve">. </w:t>
      </w:r>
    </w:p>
    <w:p w14:paraId="41A54AFF" w14:textId="77777777" w:rsidR="00DE1622" w:rsidRPr="008E2AA5" w:rsidRDefault="00DE1622" w:rsidP="00DE1622">
      <w:pPr>
        <w:pStyle w:val="Prrafodelista"/>
        <w:rPr>
          <w:rFonts w:ascii="Arial Narrow" w:eastAsia="Times New Roman" w:hAnsi="Arial Narrow" w:cs="Arial"/>
          <w:color w:val="000000"/>
          <w:kern w:val="0"/>
          <w:lang w:eastAsia="es-ES"/>
          <w14:ligatures w14:val="none"/>
        </w:rPr>
      </w:pPr>
    </w:p>
    <w:p w14:paraId="22ACF492" w14:textId="3D2A01F0" w:rsidR="000B32C1" w:rsidRDefault="00DE1622"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No obstante</w:t>
      </w:r>
      <w:r w:rsidR="000B32C1" w:rsidRPr="008E2AA5">
        <w:rPr>
          <w:rFonts w:ascii="Arial Narrow" w:eastAsia="Times New Roman" w:hAnsi="Arial Narrow" w:cs="Arial"/>
          <w:color w:val="000000"/>
          <w:kern w:val="0"/>
          <w:lang w:eastAsia="es-ES"/>
          <w14:ligatures w14:val="none"/>
        </w:rPr>
        <w:t xml:space="preserve">,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sidR="000B32C1" w:rsidRPr="008E2AA5">
        <w:rPr>
          <w:rFonts w:ascii="Arial Narrow" w:eastAsia="Times New Roman" w:hAnsi="Arial Narrow" w:cs="Arial"/>
          <w:color w:val="000000"/>
          <w:kern w:val="0"/>
          <w:lang w:eastAsia="es-ES"/>
          <w14:ligatures w14:val="none"/>
        </w:rPr>
        <w:t xml:space="preserve">no adjuntó documentación referida a la resolución o extinción de la póliza, el procedimiento aplicado para la baja de la cobertura, las condiciones contractuales </w:t>
      </w:r>
      <w:r w:rsidR="000B32C1" w:rsidRPr="008E2AA5">
        <w:rPr>
          <w:rFonts w:ascii="Arial Narrow" w:eastAsia="Times New Roman" w:hAnsi="Arial Narrow" w:cs="Arial"/>
          <w:color w:val="000000"/>
          <w:kern w:val="0"/>
          <w:lang w:eastAsia="es-ES"/>
          <w14:ligatures w14:val="none"/>
        </w:rPr>
        <w:lastRenderedPageBreak/>
        <w:t xml:space="preserve">correspondientes ni la comunicación remitida al </w:t>
      </w:r>
      <w:r w:rsidR="00F47758" w:rsidRPr="008E2AA5">
        <w:rPr>
          <w:rFonts w:ascii="Arial Narrow" w:eastAsia="Times New Roman" w:hAnsi="Arial Narrow" w:cs="Arial"/>
          <w:color w:val="000000"/>
          <w:kern w:val="0"/>
          <w:lang w:eastAsia="es-ES"/>
          <w14:ligatures w14:val="none"/>
        </w:rPr>
        <w:t xml:space="preserve">señor Torres </w:t>
      </w:r>
      <w:r w:rsidR="000B32C1" w:rsidRPr="008E2AA5">
        <w:rPr>
          <w:rFonts w:ascii="Arial Narrow" w:eastAsia="Times New Roman" w:hAnsi="Arial Narrow" w:cs="Arial"/>
          <w:color w:val="000000"/>
          <w:kern w:val="0"/>
          <w:lang w:eastAsia="es-ES"/>
          <w14:ligatures w14:val="none"/>
        </w:rPr>
        <w:t xml:space="preserve">respecto de la cancelación del </w:t>
      </w:r>
      <w:r w:rsidR="008C4BDA" w:rsidRPr="008E2AA5">
        <w:rPr>
          <w:rFonts w:ascii="Arial Narrow" w:eastAsia="Times New Roman" w:hAnsi="Arial Narrow" w:cs="Arial"/>
          <w:color w:val="000000"/>
          <w:kern w:val="0"/>
          <w:lang w:eastAsia="es-ES"/>
          <w14:ligatures w14:val="none"/>
        </w:rPr>
        <w:t>Seguro de Desgravamen</w:t>
      </w:r>
      <w:r w:rsidR="000B32C1" w:rsidRPr="008E2AA5">
        <w:rPr>
          <w:rFonts w:ascii="Arial Narrow" w:eastAsia="Times New Roman" w:hAnsi="Arial Narrow" w:cs="Arial"/>
          <w:color w:val="000000"/>
          <w:kern w:val="0"/>
          <w:lang w:eastAsia="es-ES"/>
          <w14:ligatures w14:val="none"/>
        </w:rPr>
        <w:t>.</w:t>
      </w:r>
      <w:r w:rsidRPr="008E2AA5">
        <w:rPr>
          <w:rFonts w:ascii="Arial Narrow" w:eastAsia="Times New Roman" w:hAnsi="Arial Narrow" w:cs="Arial"/>
          <w:color w:val="000000"/>
          <w:kern w:val="0"/>
          <w:lang w:eastAsia="es-ES"/>
          <w14:ligatures w14:val="none"/>
        </w:rPr>
        <w:t xml:space="preserve"> </w:t>
      </w:r>
      <w:r w:rsidR="008C4BDA" w:rsidRPr="008E2AA5">
        <w:rPr>
          <w:rFonts w:ascii="Arial Narrow" w:eastAsia="Times New Roman" w:hAnsi="Arial Narrow" w:cs="Arial"/>
          <w:color w:val="000000"/>
          <w:kern w:val="0"/>
          <w:lang w:eastAsia="es-ES"/>
          <w14:ligatures w14:val="none"/>
        </w:rPr>
        <w:t xml:space="preserve"> </w:t>
      </w:r>
    </w:p>
    <w:p w14:paraId="24C7D9B0" w14:textId="77777777" w:rsidR="00D206F5" w:rsidRPr="00D206F5" w:rsidRDefault="00D206F5" w:rsidP="00D206F5">
      <w:pPr>
        <w:pStyle w:val="Prrafodelista"/>
        <w:rPr>
          <w:rFonts w:ascii="Arial Narrow" w:eastAsia="Times New Roman" w:hAnsi="Arial Narrow" w:cs="Arial"/>
          <w:color w:val="000000"/>
          <w:kern w:val="0"/>
          <w:lang w:eastAsia="es-ES"/>
          <w14:ligatures w14:val="none"/>
        </w:rPr>
      </w:pPr>
    </w:p>
    <w:p w14:paraId="1BE83D45" w14:textId="71403625" w:rsidR="00D206F5" w:rsidRPr="008E2AA5" w:rsidRDefault="00D206F5"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Pr="008E2AA5">
        <w:rPr>
          <w:rFonts w:ascii="Arial Narrow" w:eastAsia="Times New Roman" w:hAnsi="Arial Narrow" w:cs="Arial"/>
          <w:color w:val="000000"/>
          <w:kern w:val="0"/>
          <w:lang w:val="es-ES" w:eastAsia="es-ES"/>
          <w14:ligatures w14:val="none"/>
        </w:rPr>
        <w:t>Rímac</w:t>
      </w:r>
      <w:r w:rsidRPr="008E2AA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habría brindado</w:t>
      </w:r>
      <w:r w:rsidRPr="00D206F5">
        <w:rPr>
          <w:rFonts w:ascii="Arial Narrow" w:eastAsia="Times New Roman" w:hAnsi="Arial Narrow" w:cs="Arial"/>
          <w:color w:val="000000"/>
          <w:kern w:val="0"/>
          <w:lang w:eastAsia="es-ES"/>
          <w14:ligatures w14:val="none"/>
        </w:rPr>
        <w:t xml:space="preserve"> información contradictoria respecto a la existencia de cobertura</w:t>
      </w:r>
      <w:r>
        <w:rPr>
          <w:rFonts w:ascii="Arial Narrow" w:eastAsia="Times New Roman" w:hAnsi="Arial Narrow" w:cs="Arial"/>
          <w:color w:val="000000"/>
          <w:kern w:val="0"/>
          <w:lang w:eastAsia="es-ES"/>
          <w14:ligatures w14:val="none"/>
        </w:rPr>
        <w:t xml:space="preserve"> del </w:t>
      </w:r>
      <w:r w:rsidRPr="008E2AA5">
        <w:rPr>
          <w:rFonts w:ascii="Arial Narrow" w:eastAsia="Times New Roman" w:hAnsi="Arial Narrow" w:cs="Arial"/>
          <w:color w:val="000000"/>
          <w:kern w:val="0"/>
          <w:lang w:eastAsia="es-ES"/>
          <w14:ligatures w14:val="none"/>
        </w:rPr>
        <w:t>Seguro de Desgravamen</w:t>
      </w:r>
      <w:r w:rsidRPr="00D206F5">
        <w:rPr>
          <w:rFonts w:ascii="Arial Narrow" w:eastAsia="Times New Roman" w:hAnsi="Arial Narrow" w:cs="Arial"/>
          <w:color w:val="000000"/>
          <w:kern w:val="0"/>
          <w:lang w:eastAsia="es-ES"/>
          <w14:ligatures w14:val="none"/>
        </w:rPr>
        <w:t xml:space="preserve">, al incluir al </w:t>
      </w:r>
      <w:r w:rsidR="00F47758" w:rsidRPr="008E2AA5">
        <w:rPr>
          <w:rFonts w:ascii="Arial Narrow" w:eastAsia="Times New Roman" w:hAnsi="Arial Narrow" w:cs="Arial"/>
          <w:color w:val="000000"/>
          <w:kern w:val="0"/>
          <w:lang w:eastAsia="es-ES"/>
          <w14:ligatures w14:val="none"/>
        </w:rPr>
        <w:t>señor Torres</w:t>
      </w:r>
      <w:r w:rsidR="00F47758" w:rsidRPr="00D206F5">
        <w:rPr>
          <w:rFonts w:ascii="Arial Narrow" w:eastAsia="Times New Roman" w:hAnsi="Arial Narrow" w:cs="Arial"/>
          <w:color w:val="000000"/>
          <w:kern w:val="0"/>
          <w:lang w:eastAsia="es-ES"/>
          <w14:ligatures w14:val="none"/>
        </w:rPr>
        <w:t xml:space="preserve"> </w:t>
      </w:r>
      <w:r w:rsidRPr="00D206F5">
        <w:rPr>
          <w:rFonts w:ascii="Arial Narrow" w:eastAsia="Times New Roman" w:hAnsi="Arial Narrow" w:cs="Arial"/>
          <w:color w:val="000000"/>
          <w:kern w:val="0"/>
          <w:lang w:eastAsia="es-ES"/>
          <w14:ligatures w14:val="none"/>
        </w:rPr>
        <w:t xml:space="preserve">dentro de la relación oficial de asegurados fallecidos con beneficios no reclamados y posteriormente negar la vigencia de la </w:t>
      </w:r>
      <w:r>
        <w:rPr>
          <w:rFonts w:ascii="Arial Narrow" w:eastAsia="Times New Roman" w:hAnsi="Arial Narrow" w:cs="Arial"/>
          <w:color w:val="000000"/>
          <w:kern w:val="0"/>
          <w:lang w:eastAsia="es-ES"/>
          <w14:ligatures w14:val="none"/>
        </w:rPr>
        <w:t xml:space="preserve">referida </w:t>
      </w:r>
      <w:r w:rsidRPr="00D206F5">
        <w:rPr>
          <w:rFonts w:ascii="Arial Narrow" w:eastAsia="Times New Roman" w:hAnsi="Arial Narrow" w:cs="Arial"/>
          <w:color w:val="000000"/>
          <w:kern w:val="0"/>
          <w:lang w:eastAsia="es-ES"/>
          <w14:ligatures w14:val="none"/>
        </w:rPr>
        <w:t>póliza</w:t>
      </w:r>
      <w:r>
        <w:rPr>
          <w:rFonts w:ascii="Arial Narrow" w:eastAsia="Times New Roman" w:hAnsi="Arial Narrow" w:cs="Arial"/>
          <w:color w:val="000000"/>
          <w:kern w:val="0"/>
          <w:lang w:eastAsia="es-ES"/>
          <w14:ligatures w14:val="none"/>
        </w:rPr>
        <w:t>.</w:t>
      </w:r>
    </w:p>
    <w:p w14:paraId="216A5734" w14:textId="77777777" w:rsidR="000B32C1" w:rsidRPr="008E2AA5" w:rsidRDefault="000B32C1" w:rsidP="008F1D28">
      <w:pPr>
        <w:spacing w:after="0" w:line="240" w:lineRule="auto"/>
        <w:jc w:val="both"/>
        <w:rPr>
          <w:rFonts w:ascii="Arial Narrow" w:eastAsia="Times New Roman" w:hAnsi="Arial Narrow" w:cs="Arial"/>
          <w:color w:val="000000"/>
          <w:kern w:val="0"/>
          <w:lang w:eastAsia="es-ES"/>
          <w14:ligatures w14:val="none"/>
        </w:rPr>
      </w:pPr>
    </w:p>
    <w:p w14:paraId="2FB14F49" w14:textId="0F3F9F91" w:rsidR="00E60CD7" w:rsidRPr="008E2AA5" w:rsidRDefault="000B32C1" w:rsidP="000B32C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E2AA5">
        <w:rPr>
          <w:rFonts w:ascii="Arial Narrow" w:eastAsia="Times New Roman" w:hAnsi="Arial Narrow" w:cs="Arial"/>
          <w:color w:val="000000"/>
          <w:kern w:val="0"/>
          <w:lang w:eastAsia="es-ES"/>
          <w14:ligatures w14:val="none"/>
        </w:rPr>
        <w:t xml:space="preserve">Asimismo, </w:t>
      </w:r>
      <w:r w:rsidR="008F1D28" w:rsidRPr="008E2AA5">
        <w:rPr>
          <w:rFonts w:ascii="Arial Narrow" w:eastAsia="Times New Roman" w:hAnsi="Arial Narrow" w:cs="Arial"/>
          <w:color w:val="000000"/>
          <w:kern w:val="0"/>
          <w:lang w:eastAsia="es-ES"/>
          <w14:ligatures w14:val="none"/>
        </w:rPr>
        <w:t xml:space="preserve">el </w:t>
      </w:r>
      <w:r w:rsidR="008F1D28" w:rsidRPr="008E2AA5">
        <w:rPr>
          <w:rFonts w:ascii="Arial Narrow" w:eastAsia="Times New Roman" w:hAnsi="Arial Narrow" w:cs="Arial"/>
          <w:color w:val="000000"/>
          <w:kern w:val="0"/>
          <w:lang w:val="es-ES" w:eastAsia="es-ES"/>
          <w14:ligatures w14:val="none"/>
        </w:rPr>
        <w:t>Banco</w:t>
      </w:r>
      <w:r w:rsidRPr="008E2AA5">
        <w:rPr>
          <w:rFonts w:ascii="Arial Narrow" w:eastAsia="Times New Roman" w:hAnsi="Arial Narrow" w:cs="Arial"/>
          <w:color w:val="000000"/>
          <w:kern w:val="0"/>
          <w:lang w:eastAsia="es-ES"/>
          <w14:ligatures w14:val="none"/>
        </w:rPr>
        <w:t xml:space="preserve"> comercializó el producto financiero “</w:t>
      </w:r>
      <w:proofErr w:type="spellStart"/>
      <w:r w:rsidRPr="008E2AA5">
        <w:rPr>
          <w:rFonts w:ascii="Arial Narrow" w:eastAsia="Times New Roman" w:hAnsi="Arial Narrow" w:cs="Arial"/>
          <w:color w:val="000000"/>
          <w:kern w:val="0"/>
          <w:lang w:eastAsia="es-ES"/>
          <w14:ligatures w14:val="none"/>
        </w:rPr>
        <w:t>Contifácil</w:t>
      </w:r>
      <w:proofErr w:type="spellEnd"/>
      <w:r w:rsidRPr="008E2AA5">
        <w:rPr>
          <w:rFonts w:ascii="Arial Narrow" w:eastAsia="Times New Roman" w:hAnsi="Arial Narrow" w:cs="Arial"/>
          <w:color w:val="000000"/>
          <w:kern w:val="0"/>
          <w:lang w:eastAsia="es-ES"/>
          <w14:ligatures w14:val="none"/>
        </w:rPr>
        <w:t xml:space="preserve">” vinculado al Seguro de Desgravamen sin brindar información respecto de la vigencia, continuidad y condiciones de cobertura del </w:t>
      </w:r>
      <w:r w:rsidR="00F16EB0" w:rsidRPr="008E2AA5">
        <w:rPr>
          <w:rFonts w:ascii="Arial Narrow" w:eastAsia="Times New Roman" w:hAnsi="Arial Narrow" w:cs="Arial"/>
          <w:color w:val="000000"/>
          <w:kern w:val="0"/>
          <w:lang w:eastAsia="es-ES"/>
          <w14:ligatures w14:val="none"/>
        </w:rPr>
        <w:t xml:space="preserve">Seguro de Desgravamen </w:t>
      </w:r>
      <w:r w:rsidRPr="008E2AA5">
        <w:rPr>
          <w:rFonts w:ascii="Arial Narrow" w:eastAsia="Times New Roman" w:hAnsi="Arial Narrow" w:cs="Arial"/>
          <w:color w:val="000000"/>
          <w:kern w:val="0"/>
          <w:lang w:eastAsia="es-ES"/>
          <w14:ligatures w14:val="none"/>
        </w:rPr>
        <w:t xml:space="preserve">asociado al referido producto financiero. </w:t>
      </w:r>
    </w:p>
    <w:p w14:paraId="76630485" w14:textId="77777777" w:rsidR="00E60CD7" w:rsidRPr="008E2AA5"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585349C2" w:rsidR="00E60CD7" w:rsidRPr="004D1685" w:rsidRDefault="007B5CC6"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2AA5">
        <w:rPr>
          <w:rFonts w:ascii="Arial Narrow" w:eastAsia="Calibri" w:hAnsi="Arial Narrow" w:cs="Arial"/>
          <w:kern w:val="0"/>
          <w14:ligatures w14:val="none"/>
        </w:rPr>
        <w:t xml:space="preserve">La Sucesión Intestada </w:t>
      </w:r>
      <w:r w:rsidR="00E60CD7" w:rsidRPr="008E2AA5">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286A71" w:rsidRPr="008E2AA5">
        <w:rPr>
          <w:rFonts w:ascii="Arial Narrow" w:eastAsia="Times New Roman" w:hAnsi="Arial Narrow" w:cs="Arial"/>
          <w:color w:val="000000"/>
          <w:kern w:val="0"/>
          <w:lang w:eastAsia="es-ES"/>
          <w14:ligatures w14:val="none"/>
        </w:rPr>
        <w:t xml:space="preserve">Rímac cumpla con: (i) </w:t>
      </w:r>
      <w:r w:rsidR="00286A71" w:rsidRPr="008E2AA5">
        <w:rPr>
          <w:rFonts w:ascii="Arial Narrow" w:eastAsia="Times New Roman" w:hAnsi="Arial Narrow" w:cs="Arial"/>
          <w:color w:val="000000"/>
          <w:kern w:val="0"/>
          <w:lang w:val="es-ES" w:eastAsia="es-ES"/>
          <w14:ligatures w14:val="none"/>
        </w:rPr>
        <w:t xml:space="preserve">reconocer la vigencia y, en consecuencia, </w:t>
      </w:r>
      <w:r w:rsidR="005507EC" w:rsidRPr="008E2AA5">
        <w:rPr>
          <w:rFonts w:ascii="Arial Narrow" w:eastAsia="Times New Roman" w:hAnsi="Arial Narrow" w:cs="Arial"/>
          <w:color w:val="000000"/>
          <w:kern w:val="0"/>
          <w:lang w:val="es-ES" w:eastAsia="es-ES"/>
          <w14:ligatures w14:val="none"/>
        </w:rPr>
        <w:t xml:space="preserve">otorgar la cobertura del </w:t>
      </w:r>
      <w:r w:rsidR="005507EC" w:rsidRPr="008E2AA5">
        <w:rPr>
          <w:rFonts w:ascii="Arial Narrow" w:eastAsia="Times New Roman" w:hAnsi="Arial Narrow" w:cs="Arial"/>
          <w:color w:val="000000"/>
          <w:kern w:val="0"/>
          <w:lang w:eastAsia="es-ES"/>
          <w14:ligatures w14:val="none"/>
        </w:rPr>
        <w:t>Seguro de Desgravamen por el fallecimiento del señor Swint Larry Torres Romero</w:t>
      </w:r>
      <w:r w:rsidR="005507EC" w:rsidRPr="008E2AA5">
        <w:rPr>
          <w:rFonts w:ascii="Arial Narrow" w:eastAsia="Times New Roman" w:hAnsi="Arial Narrow" w:cs="Arial"/>
          <w:color w:val="000000"/>
          <w:kern w:val="0"/>
          <w:lang w:val="es-ES" w:eastAsia="es-ES"/>
          <w14:ligatures w14:val="none"/>
        </w:rPr>
        <w:t>; y, (</w:t>
      </w:r>
      <w:proofErr w:type="spellStart"/>
      <w:r w:rsidR="005507EC" w:rsidRPr="008E2AA5">
        <w:rPr>
          <w:rFonts w:ascii="Arial Narrow" w:eastAsia="Times New Roman" w:hAnsi="Arial Narrow" w:cs="Arial"/>
          <w:color w:val="000000"/>
          <w:kern w:val="0"/>
          <w:lang w:val="es-ES" w:eastAsia="es-ES"/>
          <w14:ligatures w14:val="none"/>
        </w:rPr>
        <w:t>ii</w:t>
      </w:r>
      <w:proofErr w:type="spellEnd"/>
      <w:r w:rsidR="005507EC" w:rsidRPr="008E2AA5">
        <w:rPr>
          <w:rFonts w:ascii="Arial Narrow" w:eastAsia="Times New Roman" w:hAnsi="Arial Narrow" w:cs="Arial"/>
          <w:color w:val="000000"/>
          <w:kern w:val="0"/>
          <w:lang w:val="es-ES" w:eastAsia="es-ES"/>
          <w14:ligatures w14:val="none"/>
        </w:rPr>
        <w:t xml:space="preserve">) </w:t>
      </w:r>
      <w:r w:rsidR="00286A71" w:rsidRPr="008E2AA5">
        <w:rPr>
          <w:rFonts w:ascii="Arial Narrow" w:eastAsia="Times New Roman" w:hAnsi="Arial Narrow" w:cs="Arial"/>
          <w:color w:val="000000"/>
          <w:kern w:val="0"/>
          <w:lang w:val="es-ES" w:eastAsia="es-ES"/>
          <w14:ligatures w14:val="none"/>
        </w:rPr>
        <w:t xml:space="preserve">acreditar de manera fehaciente, documentada y verificable la </w:t>
      </w:r>
      <w:r w:rsidR="00286A71" w:rsidRPr="004D1685">
        <w:rPr>
          <w:rFonts w:ascii="Arial Narrow" w:eastAsia="Times New Roman" w:hAnsi="Arial Narrow" w:cs="Arial"/>
          <w:color w:val="000000"/>
          <w:kern w:val="0"/>
          <w:lang w:val="es-ES" w:eastAsia="es-ES"/>
          <w14:ligatures w14:val="none"/>
        </w:rPr>
        <w:t xml:space="preserve">supuesta resolución, exclusión o baja de la póliza alegada, incluyendo la constancia de comunicación al </w:t>
      </w:r>
      <w:r w:rsidR="005507EC" w:rsidRPr="004D1685">
        <w:rPr>
          <w:rFonts w:ascii="Arial Narrow" w:eastAsia="Times New Roman" w:hAnsi="Arial Narrow" w:cs="Arial"/>
          <w:color w:val="000000"/>
          <w:kern w:val="0"/>
          <w:lang w:eastAsia="es-ES"/>
          <w14:ligatures w14:val="none"/>
        </w:rPr>
        <w:t>señor Swint Larry Torres Romero</w:t>
      </w:r>
      <w:r w:rsidR="005507EC" w:rsidRPr="004D1685">
        <w:rPr>
          <w:rFonts w:ascii="Arial Narrow" w:eastAsia="Times New Roman" w:hAnsi="Arial Narrow" w:cs="Arial"/>
          <w:color w:val="000000"/>
          <w:kern w:val="0"/>
          <w:lang w:val="es-ES" w:eastAsia="es-ES"/>
          <w14:ligatures w14:val="none"/>
        </w:rPr>
        <w:t xml:space="preserve"> </w:t>
      </w:r>
      <w:r w:rsidR="00286A71" w:rsidRPr="004D1685">
        <w:rPr>
          <w:rFonts w:ascii="Arial Narrow" w:eastAsia="Times New Roman" w:hAnsi="Arial Narrow" w:cs="Arial"/>
          <w:color w:val="000000"/>
          <w:kern w:val="0"/>
          <w:lang w:val="es-ES" w:eastAsia="es-ES"/>
          <w14:ligatures w14:val="none"/>
        </w:rPr>
        <w:t xml:space="preserve">en vida, las condiciones contractuales aplicables y el procedimiento seguido. </w:t>
      </w:r>
      <w:r w:rsidR="00E60CD7" w:rsidRPr="004D1685">
        <w:rPr>
          <w:rFonts w:ascii="Arial Narrow" w:eastAsia="Times New Roman" w:hAnsi="Arial Narrow" w:cs="Arial"/>
          <w:color w:val="000000"/>
          <w:kern w:val="0"/>
          <w:lang w:val="es-ES" w:eastAsia="es-ES"/>
          <w14:ligatures w14:val="none"/>
        </w:rPr>
        <w:t>Asimismo, requirió el reembolso de costos y costas del presente procedimiento.</w:t>
      </w:r>
      <w:r w:rsidR="005507EC" w:rsidRPr="004D1685">
        <w:rPr>
          <w:rFonts w:ascii="Arial Narrow" w:eastAsia="Times New Roman" w:hAnsi="Arial Narrow" w:cs="Arial"/>
          <w:color w:val="000000"/>
          <w:kern w:val="0"/>
          <w:lang w:val="es-ES" w:eastAsia="es-ES"/>
          <w14:ligatures w14:val="none"/>
        </w:rPr>
        <w:t xml:space="preserve"> </w:t>
      </w:r>
    </w:p>
    <w:bookmarkEnd w:id="1"/>
    <w:p w14:paraId="61C46995" w14:textId="77777777" w:rsidR="00E60CD7" w:rsidRPr="004D1685"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4D1685"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12CDE55" w:rsidR="008424BB"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4D1685">
        <w:rPr>
          <w:rFonts w:ascii="Arial Narrow" w:eastAsia="Times New Roman" w:hAnsi="Arial Narrow" w:cs="Segoe UI"/>
          <w:color w:val="000000"/>
          <w:kern w:val="0"/>
          <w:lang w:eastAsia="es-PE"/>
          <w14:ligatures w14:val="none"/>
        </w:rPr>
        <w:t xml:space="preserve">La Secretaría </w:t>
      </w:r>
      <w:bookmarkEnd w:id="2"/>
      <w:bookmarkEnd w:id="3"/>
      <w:bookmarkEnd w:id="4"/>
      <w:r w:rsidRPr="004D1685">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4D1685">
        <w:rPr>
          <w:rFonts w:ascii="Arial Narrow" w:eastAsia="Arial Narrow" w:hAnsi="Arial Narrow" w:cs="Arial Narrow"/>
          <w:kern w:val="0"/>
          <w:vertAlign w:val="superscript"/>
          <w14:ligatures w14:val="none"/>
        </w:rPr>
        <w:footnoteReference w:id="3"/>
      </w:r>
      <w:r w:rsidRPr="004D1685">
        <w:rPr>
          <w:rFonts w:ascii="Arial Narrow" w:eastAsia="Times New Roman" w:hAnsi="Arial Narrow" w:cs="Segoe UI"/>
          <w:color w:val="000000"/>
          <w:kern w:val="0"/>
          <w:lang w:eastAsia="es-PE"/>
          <w14:ligatures w14:val="none"/>
        </w:rPr>
        <w:t xml:space="preserve">, considera </w:t>
      </w:r>
      <w:r w:rsidRPr="004D1685">
        <w:rPr>
          <w:rFonts w:ascii="Arial Narrow" w:eastAsia="Arial Narrow" w:hAnsi="Arial Narrow" w:cs="Arial Narrow"/>
          <w:kern w:val="0"/>
          <w14:ligatures w14:val="none"/>
        </w:rPr>
        <w:t xml:space="preserve">que el hecho denunciado, </w:t>
      </w:r>
      <w:r w:rsidR="008424BB" w:rsidRPr="004D1685">
        <w:rPr>
          <w:rFonts w:ascii="Arial Narrow" w:eastAsia="Arial Narrow" w:hAnsi="Arial Narrow" w:cs="Arial Narrow"/>
          <w:kern w:val="0"/>
          <w14:ligatures w14:val="none"/>
        </w:rPr>
        <w:t xml:space="preserve">consistente en que </w:t>
      </w:r>
      <w:r w:rsidR="00142153" w:rsidRPr="004D1685">
        <w:rPr>
          <w:rFonts w:ascii="Arial Narrow" w:eastAsia="Arial Narrow" w:hAnsi="Arial Narrow" w:cs="Arial Narrow"/>
          <w:kern w:val="0"/>
          <w14:ligatures w14:val="none"/>
        </w:rPr>
        <w:t xml:space="preserve">Rímac Seguros y Reaseguros S.A. habría negado injustificadamente otorgar a la denunciante la cobertura del </w:t>
      </w:r>
      <w:r w:rsidR="00142153"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Narrow"/>
          <w:kern w:val="0"/>
          <w14:ligatures w14:val="none"/>
        </w:rPr>
        <w:t xml:space="preserve"> por el fallecimiento del señor Swint Larry Torres Romero</w:t>
      </w:r>
      <w:r w:rsidR="008424BB" w:rsidRPr="004D168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y 19</w:t>
      </w:r>
      <w:r w:rsidR="008424BB" w:rsidRPr="004D1685">
        <w:rPr>
          <w:rFonts w:ascii="Arial Narrow" w:eastAsia="Times New Roman" w:hAnsi="Arial Narrow" w:cs="Segoe UI"/>
          <w:color w:val="000000"/>
          <w:kern w:val="0"/>
          <w:lang w:eastAsia="es-PE"/>
          <w14:ligatures w14:val="none"/>
        </w:rPr>
        <w:t/>
      </w:r>
      <w:r w:rsidR="008424BB" w:rsidRPr="004D1685">
        <w:rPr>
          <w:rFonts w:ascii="Arial Narrow" w:eastAsia="Arial Narrow" w:hAnsi="Arial Narrow" w:cs="Arial Narrow"/>
          <w:kern w:val="0"/>
          <w14:ligatures w14:val="none"/>
        </w:rPr>
        <w:t xml:space="preserve"> del Código</w:t>
      </w:r>
      <w:bookmarkStart w:id="5" w:name="_Hlk211599421"/>
      <w:r w:rsidR="008424BB" w:rsidRPr="004D1685">
        <w:rPr>
          <w:rFonts w:ascii="Arial Narrow" w:eastAsia="Arial Narrow" w:hAnsi="Arial Narrow" w:cs="Arial"/>
          <w:kern w:val="0"/>
          <w:vertAlign w:val="superscript"/>
          <w14:ligatures w14:val="none"/>
        </w:rPr>
        <w:footnoteReference w:id="4"/>
      </w:r>
      <w:r w:rsidR="008424BB" w:rsidRPr="004D1685">
        <w:rPr>
          <w:rFonts w:ascii="Arial Narrow" w:eastAsia="Arial Narrow" w:hAnsi="Arial Narrow" w:cs="Arial Narrow"/>
          <w:kern w:val="0"/>
          <w14:ligatures w14:val="none"/>
        </w:rPr>
        <w:t>.</w:t>
      </w:r>
      <w:bookmarkEnd w:id="5"/>
    </w:p>
    <w:p w14:paraId="2F8D23C0" w14:textId="77777777" w:rsidR="008424BB" w:rsidRPr="004D168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3216A8B9" w14:textId="0A0AC683"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Pr="004D1685">
        <w:rPr>
          <w:rFonts w:ascii="Arial Narrow" w:eastAsia="Arial Narrow" w:hAnsi="Arial Narrow" w:cs="Arial Narrow"/>
          <w:kern w:val="0"/>
          <w14:ligatures w14:val="none"/>
        </w:rPr>
        <w:t xml:space="preserve">Rímac Seguros y Reaseguros S.A. habría brindado información contradictoria a la denunciante respecto de la vigencia del </w:t>
      </w:r>
      <w:r w:rsidRPr="004D1685">
        <w:rPr>
          <w:rFonts w:ascii="Arial Narrow" w:eastAsia="Times New Roman" w:hAnsi="Arial Narrow" w:cs="Arial"/>
          <w:color w:val="000000"/>
          <w:kern w:val="0"/>
          <w:lang w:eastAsia="es-ES"/>
          <w14:ligatures w14:val="none"/>
        </w:rPr>
        <w:t>Seguro de Desgravamen – Certificado 00110486 82 4001490981</w:t>
      </w:r>
      <w:r w:rsidRPr="004D1685">
        <w:rPr>
          <w:rFonts w:ascii="Arial Narrow" w:eastAsia="Arial Narrow" w:hAnsi="Arial Narrow" w:cs="Arial Narrow"/>
          <w:kern w:val="0"/>
          <w14:ligatures w14:val="none"/>
        </w:rPr>
        <w:t xml:space="preserve">, al incluir al señor Swint Larry Torres Romero en la relación oficial de asegurados fallecidos con beneficios no reclamados y posteriormente negar la existencia de cobertura vigente </w:t>
      </w:r>
      <w:r w:rsidRPr="004D1685">
        <w:rPr>
          <w:rFonts w:ascii="Arial Narrow" w:eastAsia="Times New Roman" w:hAnsi="Arial Narrow" w:cs="Arial"/>
          <w:color w:val="000000"/>
          <w:kern w:val="0"/>
          <w:lang w:eastAsia="es-ES"/>
          <w14:ligatures w14:val="none"/>
        </w:rPr>
        <w:t>mediante Carta SV2025/42055</w:t>
      </w:r>
      <w:r w:rsidRPr="004D1685">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4D1685">
        <w:rPr>
          <w:rFonts w:ascii="Arial Narrow" w:eastAsia="Arial Narrow" w:hAnsi="Arial Narrow" w:cs="Arial"/>
          <w:bCs/>
          <w:color w:val="000000"/>
          <w:kern w:val="0"/>
          <w:lang w:eastAsia="es-PE"/>
          <w14:ligatures w14:val="none"/>
        </w:rPr>
        <w:t xml:space="preserve">artículo 1, numeral 1, literal b) </w:t>
      </w:r>
      <w:bookmarkEnd w:id="6"/>
      <w:r w:rsidRPr="004D1685">
        <w:rPr>
          <w:rFonts w:ascii="Arial Narrow" w:eastAsia="Arial Narrow" w:hAnsi="Arial Narrow" w:cs="Arial"/>
          <w:bCs/>
          <w:color w:val="000000"/>
          <w:kern w:val="0"/>
          <w:lang w:eastAsia="es-PE"/>
          <w14:ligatures w14:val="none"/>
        </w:rPr>
        <w:t>y al artículo 2 del Código</w:t>
      </w:r>
      <w:r w:rsidRPr="004D1685">
        <w:rPr>
          <w:rFonts w:ascii="Arial Narrow" w:eastAsia="Arial Narrow" w:hAnsi="Arial Narrow" w:cs="Arial"/>
          <w:bCs/>
          <w:color w:val="000000"/>
          <w:kern w:val="0"/>
          <w:vertAlign w:val="superscript"/>
          <w:lang w:eastAsia="es-PE"/>
          <w14:ligatures w14:val="none"/>
        </w:rPr>
        <w:footnoteReference w:id="5"/>
      </w:r>
      <w:r w:rsidRPr="004D1685">
        <w:rPr>
          <w:rFonts w:ascii="Arial Narrow" w:eastAsia="Arial Narrow" w:hAnsi="Arial Narrow" w:cs="Arial"/>
          <w:bCs/>
          <w:color w:val="000000"/>
          <w:kern w:val="0"/>
          <w:lang w:eastAsia="es-PE"/>
          <w14:ligatures w14:val="none"/>
        </w:rPr>
        <w:t xml:space="preserve">. </w:t>
      </w:r>
    </w:p>
    <w:p w14:paraId="6BDA4B7E" w14:textId="49AF511E" w:rsidR="00CA50CD" w:rsidRPr="004D1685" w:rsidRDefault="00CA50CD" w:rsidP="008F3040">
      <w:pPr>
        <w:spacing w:after="0" w:line="240" w:lineRule="auto"/>
        <w:jc w:val="both"/>
        <w:rPr>
          <w:rFonts w:ascii="Arial Narrow" w:eastAsia="Arial Narrow" w:hAnsi="Arial Narrow" w:cs="Arial Narrow"/>
          <w:kern w:val="0"/>
          <w14:ligatures w14:val="none"/>
        </w:rPr>
      </w:pPr>
    </w:p>
    <w:p w14:paraId="308F08C6" w14:textId="3B363965" w:rsidR="00CA50CD" w:rsidRPr="004D1685"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Pr="004D1685">
        <w:rPr>
          <w:rFonts w:ascii="Arial Narrow" w:eastAsia="Times New Roman" w:hAnsi="Arial Narrow" w:cs="Arial"/>
          <w:color w:val="000000"/>
          <w:kern w:val="0"/>
          <w:lang w:eastAsia="es-PE"/>
          <w14:ligatures w14:val="none"/>
        </w:rPr>
        <w:t xml:space="preserve">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142153" w:rsidRPr="004D1685">
        <w:rPr>
          <w:rFonts w:ascii="Arial Narrow" w:eastAsia="Arial Narrow" w:hAnsi="Arial Narrow" w:cs="Arial Narrow"/>
          <w:kern w:val="0"/>
          <w14:ligatures w14:val="none"/>
        </w:rPr>
        <w:t xml:space="preserve">Rímac Seguros y Reaseguros S.A. no habría cumplido con informar a la denunciante las condiciones contractuales, el procedimiento aplicado y la documentación que acrediten la pérdida de vigencia del </w:t>
      </w:r>
      <w:r w:rsidR="00142153"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kern w:val="0"/>
          <w14:ligatures w14:val="none"/>
        </w:rPr>
        <w:t>.</w:t>
      </w:r>
    </w:p>
    <w:p w14:paraId="7A507243" w14:textId="77777777" w:rsidR="00CA50CD" w:rsidRPr="004D1685" w:rsidRDefault="00CA50CD" w:rsidP="008F3040">
      <w:pPr>
        <w:spacing w:after="0" w:line="240" w:lineRule="auto"/>
        <w:jc w:val="both"/>
        <w:rPr>
          <w:rFonts w:ascii="Arial Narrow" w:eastAsia="Arial Narrow" w:hAnsi="Arial Narrow" w:cs="Arial Narrow"/>
          <w:kern w:val="0"/>
          <w14:ligatures w14:val="none"/>
        </w:rPr>
      </w:pPr>
    </w:p>
    <w:p w14:paraId="19DEDE59" w14:textId="362FCF5B" w:rsidR="00142153" w:rsidRPr="004D1685" w:rsidRDefault="00142153" w:rsidP="0014215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Times New Roman" w:hAnsi="Arial Narrow" w:cs="Arial"/>
          <w:color w:val="000000"/>
          <w:kern w:val="0"/>
          <w:lang w:eastAsia="es-PE"/>
          <w14:ligatures w14:val="none"/>
        </w:rPr>
        <w:t xml:space="preserve">Además, la Secretaría Técnica, en ejercicio de sus facultades, considera </w:t>
      </w:r>
      <w:r w:rsidRPr="004D1685">
        <w:rPr>
          <w:rFonts w:ascii="Arial Narrow" w:eastAsia="Arial Narrow" w:hAnsi="Arial Narrow" w:cs="Arial"/>
          <w:kern w:val="0"/>
          <w14:ligatures w14:val="none"/>
        </w:rPr>
        <w:t xml:space="preserve">que el hecho denunciado, consistente en que </w:t>
      </w:r>
      <w:r w:rsidR="004D1685" w:rsidRPr="004D1685">
        <w:rPr>
          <w:rFonts w:ascii="Arial Narrow" w:eastAsia="Arial Narrow" w:hAnsi="Arial Narrow" w:cs="Arial Narrow"/>
          <w:kern w:val="0"/>
          <w14:ligatures w14:val="none"/>
        </w:rPr>
        <w:t xml:space="preserve">el Banco BBVA Perú S.A. no habría cumplido con brindar a la denunciante información clara, suficiente y transparente sobre la vigencia, continuidad y condiciones contractuales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w:bCs/>
          <w:color w:val="000000"/>
          <w:kern w:val="0"/>
          <w:vertAlign w:val="superscript"/>
          <w:lang w:eastAsia="es-PE"/>
          <w14:ligatures w14:val="none"/>
        </w:rPr>
        <w:footnoteReference w:id="6"/>
      </w:r>
      <w:r w:rsidRPr="004D1685">
        <w:rPr>
          <w:rFonts w:ascii="Arial Narrow" w:eastAsia="Arial Narrow" w:hAnsi="Arial Narrow" w:cs="Arial"/>
          <w:bCs/>
          <w:color w:val="000000"/>
          <w:kern w:val="0"/>
          <w:lang w:eastAsia="es-PE"/>
          <w14:ligatures w14:val="none"/>
        </w:rPr>
        <w:t xml:space="preserve">. </w:t>
      </w:r>
    </w:p>
    <w:p w14:paraId="64B4971F" w14:textId="77777777" w:rsidR="001D00D0" w:rsidRPr="004D1685"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37ED2B6C" w:rsidR="00CA50CD" w:rsidRPr="004D1685"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D1685">
        <w:rPr>
          <w:rFonts w:ascii="Arial Narrow" w:eastAsia="Arial Narrow" w:hAnsi="Arial Narrow" w:cs="Arial Narrow"/>
          <w:kern w:val="0"/>
          <w14:ligatures w14:val="none"/>
        </w:rPr>
        <w:t xml:space="preserve">Asimismo, </w:t>
      </w:r>
      <w:r w:rsidR="00F027A2" w:rsidRPr="004D1685">
        <w:rPr>
          <w:rFonts w:ascii="Arial Narrow" w:eastAsia="Arial Narrow" w:hAnsi="Arial Narrow" w:cs="Arial Narrow"/>
          <w:kern w:val="0"/>
          <w14:ligatures w14:val="none"/>
        </w:rPr>
        <w:t xml:space="preserve">la Secretaría Técnica, en ejercicio de sus facultades, </w:t>
      </w:r>
      <w:r w:rsidR="00F027A2" w:rsidRPr="004D1685">
        <w:rPr>
          <w:rFonts w:ascii="Arial Narrow" w:eastAsia="Times New Roman" w:hAnsi="Arial Narrow" w:cs="Segoe UI"/>
          <w:color w:val="000000"/>
          <w:kern w:val="0"/>
          <w:lang w:eastAsia="es-PE"/>
          <w14:ligatures w14:val="none"/>
        </w:rPr>
        <w:t xml:space="preserve">considera </w:t>
      </w:r>
      <w:r w:rsidR="00F027A2" w:rsidRPr="004D1685">
        <w:rPr>
          <w:rFonts w:ascii="Arial Narrow" w:eastAsia="Arial Narrow" w:hAnsi="Arial Narrow" w:cs="Arial Narrow"/>
          <w:kern w:val="0"/>
          <w14:ligatures w14:val="none"/>
        </w:rPr>
        <w:t>que el hecho denunciado</w:t>
      </w:r>
      <w:r w:rsidR="00F027A2" w:rsidRPr="004D1685">
        <w:rPr>
          <w:rFonts w:ascii="Arial Narrow" w:eastAsia="Times New Roman" w:hAnsi="Arial Narrow" w:cs="Segoe UI"/>
          <w:color w:val="000000"/>
          <w:kern w:val="0"/>
          <w:lang w:eastAsia="es-PE"/>
          <w14:ligatures w14:val="none"/>
        </w:rPr>
        <w:t xml:space="preserve">, consistente en que </w:t>
      </w:r>
      <w:r w:rsidR="004D1685" w:rsidRPr="004D1685">
        <w:rPr>
          <w:rFonts w:ascii="Arial Narrow" w:eastAsia="Arial Narrow" w:hAnsi="Arial Narrow" w:cs="Arial Narrow"/>
          <w:kern w:val="0"/>
          <w14:ligatures w14:val="none"/>
        </w:rPr>
        <w:t xml:space="preserve">el Banco BBVA Perú S.A. no habría cumplido con informar a la denunciante el procedimiento aplicable para el otorgamiento de cobertura del </w:t>
      </w:r>
      <w:r w:rsidR="004D1685" w:rsidRPr="004D1685">
        <w:rPr>
          <w:rFonts w:ascii="Arial Narrow" w:eastAsia="Times New Roman" w:hAnsi="Arial Narrow" w:cs="Arial"/>
          <w:color w:val="000000"/>
          <w:kern w:val="0"/>
          <w:lang w:eastAsia="es-ES"/>
          <w14:ligatures w14:val="none"/>
        </w:rPr>
        <w:t>Seguro de Desgravamen – Certificado 00110486 82 4001490981</w:t>
      </w:r>
      <w:r w:rsidR="00142153" w:rsidRPr="004D1685">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4D1685">
        <w:rPr>
          <w:rFonts w:ascii="Arial Narrow" w:eastAsia="Arial Narrow" w:hAnsi="Arial Narrow" w:cs="Arial Narrow"/>
          <w:kern w:val="0"/>
          <w14:ligatures w14:val="none"/>
        </w:rPr>
        <w:t>.</w:t>
      </w:r>
    </w:p>
    <w:p w14:paraId="2E7770E0" w14:textId="77777777" w:rsidR="00E60CD7" w:rsidRPr="004D1685"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4D1685"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D168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D1685">
        <w:rPr>
          <w:rFonts w:ascii="Arial Narrow" w:eastAsia="Arial Narrow" w:hAnsi="Arial Narrow" w:cs="Arial Narrow"/>
          <w:kern w:val="0"/>
          <w:vertAlign w:val="superscript"/>
          <w14:ligatures w14:val="none"/>
        </w:rPr>
        <w:footnoteReference w:id="7"/>
      </w:r>
      <w:r w:rsidRPr="004D1685">
        <w:rPr>
          <w:rFonts w:ascii="Arial Narrow" w:eastAsia="Arial" w:hAnsi="Arial Narrow" w:cs="Arial"/>
          <w:color w:val="000000"/>
          <w:kern w:val="0"/>
          <w:lang w:eastAsia="es-PE"/>
          <w14:ligatures w14:val="none"/>
        </w:rPr>
        <w:t>.</w:t>
      </w:r>
    </w:p>
    <w:p w14:paraId="17426A8E" w14:textId="77777777" w:rsidR="00E60CD7" w:rsidRPr="004D1685"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4D1685"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D1685">
        <w:rPr>
          <w:rFonts w:ascii="Arial Narrow" w:eastAsia="Arial Narrow" w:hAnsi="Arial Narrow" w:cs="Arial Narrow"/>
          <w:b/>
          <w:color w:val="000000"/>
          <w:kern w:val="0"/>
          <w:lang w:eastAsia="es-PE"/>
          <w14:ligatures w14:val="none"/>
        </w:rPr>
        <w:t>REQUERIMIENTO DE INFORMACION</w:t>
      </w:r>
    </w:p>
    <w:p w14:paraId="6252E905" w14:textId="77777777" w:rsidR="00E60CD7" w:rsidRPr="004D1685"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F7209"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D1685">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que sirvan para la resolución defi</w:t>
      </w:r>
      <w:r w:rsidRPr="008F4EE8">
        <w:rPr>
          <w:rFonts w:ascii="Arial Narrow" w:eastAsia="Times New Roman" w:hAnsi="Arial Narrow" w:cs="Arial"/>
          <w:color w:val="000000"/>
          <w:kern w:val="0"/>
          <w:lang w:val="es-ES" w:eastAsia="es-ES"/>
          <w14:ligatures w14:val="none"/>
        </w:rPr>
        <w:t xml:space="preserve">nitiva del presente caso, la Secretaría Técnica, en ejercicio de las facultades que la ley le confiere, </w:t>
      </w:r>
      <w:bookmarkStart w:id="7" w:name="_Hlk211510697"/>
      <w:r w:rsidRPr="008F4EE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F4EE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8" w:name="_Hlk211510673"/>
      <w:r w:rsidRPr="008F7209">
        <w:rPr>
          <w:rFonts w:ascii="Arial Narrow" w:eastAsia="Times New Roman" w:hAnsi="Arial Narrow" w:cs="Arial"/>
          <w:color w:val="000000"/>
          <w:kern w:val="0"/>
          <w:lang w:val="es-ES" w:eastAsia="es-ES"/>
          <w14:ligatures w14:val="none"/>
        </w:rPr>
        <w:t>cumplan con lo siguiente:</w:t>
      </w:r>
    </w:p>
    <w:p w14:paraId="345D7F88"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80F052F"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Rímac</w:t>
      </w:r>
      <w:r w:rsidRPr="008F7209">
        <w:rPr>
          <w:rFonts w:ascii="Arial Narrow" w:eastAsia="Times New Roman" w:hAnsi="Arial Narrow" w:cs="Arial"/>
          <w:color w:val="000000"/>
          <w:kern w:val="0"/>
          <w:lang w:val="es-ES" w:eastAsia="es-ES"/>
          <w14:ligatures w14:val="none"/>
        </w:rPr>
        <w:t>: (i)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 xml:space="preserve">Seguro de Desgravamen – Certificado 00110486 82 4001490981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8F7209"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D2FE68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F7209">
        <w:rPr>
          <w:rFonts w:ascii="Arial Narrow" w:eastAsia="Times New Roman" w:hAnsi="Arial Narrow" w:cs="Arial"/>
          <w:color w:val="000000"/>
          <w:kern w:val="0"/>
          <w:u w:val="single"/>
          <w:lang w:val="es-ES" w:eastAsia="es-ES"/>
          <w14:ligatures w14:val="none"/>
        </w:rPr>
        <w:t xml:space="preserve">A </w:t>
      </w:r>
      <w:r w:rsidR="00857837" w:rsidRPr="008F7209">
        <w:rPr>
          <w:rFonts w:ascii="Arial Narrow" w:eastAsia="Times New Roman" w:hAnsi="Arial Narrow" w:cs="Arial"/>
          <w:color w:val="000000"/>
          <w:kern w:val="0"/>
          <w:u w:val="single"/>
          <w:lang w:val="es-ES" w:eastAsia="es-ES"/>
          <w14:ligatures w14:val="none"/>
        </w:rPr>
        <w:t>Banco</w:t>
      </w:r>
      <w:r w:rsidRPr="008F7209">
        <w:rPr>
          <w:rFonts w:ascii="Arial Narrow" w:eastAsia="Times New Roman" w:hAnsi="Arial Narrow" w:cs="Arial"/>
          <w:color w:val="000000"/>
          <w:kern w:val="0"/>
          <w:lang w:val="es-ES" w:eastAsia="es-ES"/>
          <w14:ligatures w14:val="none"/>
        </w:rPr>
        <w:t>:</w:t>
      </w:r>
      <w:r w:rsidRPr="008F7209">
        <w:rPr>
          <w:rFonts w:ascii="Arial Narrow" w:eastAsia="Times New Roman" w:hAnsi="Arial Narrow" w:cs="Arial"/>
          <w:color w:val="000000"/>
          <w:kern w:val="0"/>
          <w:lang w:eastAsia="es-ES"/>
          <w14:ligatures w14:val="none"/>
        </w:rPr>
        <w:t xml:space="preserve"> </w:t>
      </w:r>
      <w:r w:rsidRPr="008F7209">
        <w:rPr>
          <w:rFonts w:ascii="Arial Narrow" w:eastAsia="Times New Roman" w:hAnsi="Arial Narrow" w:cs="Arial"/>
          <w:color w:val="000000"/>
          <w:kern w:val="0"/>
          <w:lang w:val="es-ES" w:eastAsia="es-ES"/>
          <w14:ligatures w14:val="none"/>
        </w:rPr>
        <w:t>(i) presentar una copia debidamente suscrita de</w:t>
      </w:r>
      <w:r w:rsidR="008F7209" w:rsidRPr="008F7209">
        <w:rPr>
          <w:rFonts w:ascii="Arial Narrow" w:eastAsia="Times New Roman" w:hAnsi="Arial Narrow" w:cs="Arial"/>
          <w:color w:val="000000"/>
          <w:kern w:val="0"/>
          <w:lang w:val="es-ES" w:eastAsia="es-ES"/>
          <w14:ligatures w14:val="none"/>
        </w:rPr>
        <w:t>l</w:t>
      </w:r>
      <w:r w:rsidRPr="008F7209">
        <w:rPr>
          <w:rFonts w:ascii="Arial Narrow" w:eastAsia="Times New Roman" w:hAnsi="Arial Narrow" w:cs="Arial"/>
          <w:color w:val="000000"/>
          <w:kern w:val="0"/>
          <w:lang w:val="es-ES" w:eastAsia="es-ES"/>
          <w14:ligatures w14:val="none"/>
        </w:rPr>
        <w:t xml:space="preserve"> </w:t>
      </w:r>
      <w:r w:rsidR="008F7209" w:rsidRPr="008F7209">
        <w:rPr>
          <w:rFonts w:ascii="Arial Narrow" w:eastAsia="Times New Roman" w:hAnsi="Arial Narrow" w:cs="Arial"/>
          <w:color w:val="000000"/>
          <w:kern w:val="0"/>
          <w:lang w:val="es-ES" w:eastAsia="es-ES"/>
          <w14:ligatures w14:val="none"/>
        </w:rPr>
        <w:t>Seguro de Desgravamen – Certificado 00110486 82 4001490981</w:t>
      </w:r>
      <w:r w:rsidR="008F7209">
        <w:rPr>
          <w:rFonts w:ascii="Arial Narrow" w:eastAsia="Times New Roman" w:hAnsi="Arial Narrow" w:cs="Arial"/>
          <w:color w:val="000000"/>
          <w:kern w:val="0"/>
          <w:lang w:val="es-ES" w:eastAsia="es-ES"/>
          <w14:ligatures w14:val="none"/>
        </w:rPr>
        <w:t xml:space="preserve"> </w:t>
      </w:r>
      <w:r w:rsidRPr="008F7209">
        <w:rPr>
          <w:rFonts w:ascii="Arial Narrow" w:eastAsia="Times New Roman" w:hAnsi="Arial Narrow" w:cs="Arial"/>
          <w:color w:val="000000"/>
          <w:kern w:val="0"/>
          <w:lang w:val="es-ES" w:eastAsia="es-ES"/>
          <w14:ligatures w14:val="none"/>
        </w:rPr>
        <w:t>materia de denuncia; y, (</w:t>
      </w:r>
      <w:proofErr w:type="spellStart"/>
      <w:r w:rsidRPr="008F7209">
        <w:rPr>
          <w:rFonts w:ascii="Arial Narrow" w:eastAsia="Times New Roman" w:hAnsi="Arial Narrow" w:cs="Arial"/>
          <w:color w:val="000000"/>
          <w:kern w:val="0"/>
          <w:lang w:val="es-ES" w:eastAsia="es-ES"/>
          <w14:ligatures w14:val="none"/>
        </w:rPr>
        <w:t>ii</w:t>
      </w:r>
      <w:proofErr w:type="spellEnd"/>
      <w:r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897796F" w14:textId="5996CC93" w:rsidR="00F027A2" w:rsidRPr="00142153" w:rsidRDefault="00E60CD7" w:rsidP="00BA669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22138" w:rsidRPr="00022138">
        <w:rPr>
          <w:rFonts w:ascii="Arial Narrow" w:eastAsia="Times New Roman" w:hAnsi="Arial Narrow" w:cs="Arial"/>
          <w:color w:val="000000"/>
          <w:kern w:val="0"/>
          <w:lang w:val="es-ES" w:eastAsia="es-ES"/>
          <w14:ligatures w14:val="none"/>
        </w:rPr>
        <w:t>15 de abril de 2026, subsanada mediante escrito del 11 de mayo de 2026</w:t>
      </w:r>
      <w:r w:rsidRPr="00FD4E49">
        <w:rPr>
          <w:rFonts w:ascii="Arial Narrow" w:eastAsia="Times New Roman" w:hAnsi="Arial Narrow" w:cs="Arial"/>
          <w:color w:val="000000"/>
          <w:kern w:val="0"/>
          <w:lang w:val="es-ES" w:eastAsia="es-ES"/>
          <w14:ligatures w14:val="none"/>
        </w:rPr>
        <w:t xml:space="preserve">, </w:t>
      </w:r>
      <w:r w:rsidRPr="00142153">
        <w:rPr>
          <w:rFonts w:ascii="Arial Narrow" w:eastAsia="Times New Roman" w:hAnsi="Arial Narrow" w:cs="Times New Roman"/>
          <w:color w:val="000000"/>
          <w:kern w:val="0"/>
          <w:shd w:val="clear" w:color="auto" w:fill="FFFFFF"/>
          <w:lang w:eastAsia="es-PE"/>
          <w14:ligatures w14:val="none"/>
        </w:rPr>
        <w:t xml:space="preserve">interpuesta por </w:t>
      </w:r>
      <w:r w:rsidR="0081315D" w:rsidRPr="00142153">
        <w:rPr>
          <w:rFonts w:ascii="Arial Narrow" w:eastAsia="Times New Roman" w:hAnsi="Arial Narrow" w:cs="Times New Roman"/>
          <w:color w:val="000000"/>
          <w:kern w:val="0"/>
          <w:shd w:val="clear" w:color="auto" w:fill="FFFFFF"/>
          <w:lang w:eastAsia="es-PE"/>
          <w14:ligatures w14:val="none"/>
        </w:rPr>
        <w:t xml:space="preserve">la </w:t>
      </w:r>
      <w:r w:rsidR="0081315D" w:rsidRPr="00142153">
        <w:rPr>
          <w:rFonts w:ascii="Arial Narrow" w:hAnsi="Arial Narrow" w:cs="Arial"/>
          <w:bCs/>
          <w:spacing w:val="-3"/>
          <w:kern w:val="0"/>
          <w14:ligatures w14:val="none"/>
        </w:rPr>
        <w:t>Sucesión Intestada de Swint Larry Torres Romero</w:t>
      </w:r>
      <w:r w:rsidRPr="00142153">
        <w:rPr>
          <w:rFonts w:ascii="Arial Narrow" w:eastAsia="Times New Roman" w:hAnsi="Arial Narrow" w:cs="Times New Roman"/>
          <w:color w:val="000000"/>
          <w:kern w:val="0"/>
          <w:shd w:val="clear" w:color="auto" w:fill="FFFFFF"/>
          <w:lang w:eastAsia="es-PE"/>
          <w14:ligatures w14:val="none"/>
        </w:rPr>
        <w:t xml:space="preserve"> contra </w:t>
      </w:r>
      <w:r w:rsidR="00C75435" w:rsidRPr="00142153">
        <w:rPr>
          <w:rFonts w:ascii="Arial Narrow" w:eastAsia="Arial Narrow" w:hAnsi="Arial Narrow" w:cs="Arial Narrow"/>
          <w:bCs/>
        </w:rPr>
        <w:t>Rímac Seguros y Reaseguros S.A. y el Banco BBVA Perú S.A.</w:t>
      </w:r>
      <w:r w:rsidRPr="00142153">
        <w:rPr>
          <w:rFonts w:ascii="Arial Narrow" w:eastAsia="Times New Roman" w:hAnsi="Arial Narrow" w:cs="Times New Roman"/>
          <w:color w:val="000000"/>
          <w:kern w:val="0"/>
          <w:shd w:val="clear" w:color="auto" w:fill="FFFFFF"/>
          <w:lang w:eastAsia="es-PE"/>
          <w14:ligatures w14:val="none"/>
        </w:rPr>
        <w:t xml:space="preserve">, </w:t>
      </w:r>
      <w:r w:rsidR="00CA50CD" w:rsidRPr="00142153">
        <w:rPr>
          <w:rFonts w:ascii="Arial Narrow" w:eastAsia="Times New Roman" w:hAnsi="Arial Narrow" w:cs="Times New Roman"/>
          <w:color w:val="000000"/>
          <w:kern w:val="0"/>
          <w:shd w:val="clear" w:color="auto" w:fill="FFFFFF"/>
          <w:lang w:eastAsia="es-PE"/>
          <w14:ligatures w14:val="none"/>
        </w:rPr>
        <w:t>por lo siguiente:</w:t>
      </w:r>
    </w:p>
    <w:p w14:paraId="6992998B" w14:textId="77777777" w:rsidR="00F22735" w:rsidRPr="00142153" w:rsidRDefault="00F22735" w:rsidP="00885282">
      <w:pPr>
        <w:spacing w:after="0" w:line="240" w:lineRule="auto"/>
        <w:jc w:val="both"/>
        <w:rPr>
          <w:rFonts w:ascii="Arial Narrow" w:eastAsia="Arial Narrow" w:hAnsi="Arial Narrow" w:cs="Arial Narrow"/>
          <w:kern w:val="0"/>
          <w14:ligatures w14:val="none"/>
        </w:rPr>
      </w:pPr>
    </w:p>
    <w:p w14:paraId="38196B7F" w14:textId="68D0721E"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 los artículos 18 y 19 de la Ley 29571, Código de Protección y Defensa del Consumidor</w:t>
      </w:r>
      <w:r w:rsidRPr="00142153">
        <w:rPr>
          <w:rFonts w:ascii="Arial Narrow" w:eastAsia="Arial Narrow" w:hAnsi="Arial Narrow" w:cs="Arial Narrow"/>
          <w:kern w:val="0"/>
          <w14:ligatures w14:val="none"/>
        </w:rPr>
        <w:t xml:space="preserve">, en tanto </w:t>
      </w:r>
      <w:r w:rsidR="00FA54FE"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habría negado injustificadamente</w:t>
      </w:r>
      <w:r w:rsidR="00E01E41" w:rsidRPr="00142153">
        <w:rPr>
          <w:rFonts w:ascii="Arial Narrow" w:eastAsia="Arial Narrow" w:hAnsi="Arial Narrow" w:cs="Arial Narrow"/>
          <w:kern w:val="0"/>
          <w14:ligatures w14:val="none"/>
        </w:rPr>
        <w:t xml:space="preserve"> </w:t>
      </w:r>
      <w:r w:rsidR="00885282" w:rsidRPr="00142153">
        <w:rPr>
          <w:rFonts w:ascii="Arial Narrow" w:eastAsia="Arial Narrow" w:hAnsi="Arial Narrow" w:cs="Arial Narrow"/>
          <w:kern w:val="0"/>
          <w14:ligatures w14:val="none"/>
        </w:rPr>
        <w:lastRenderedPageBreak/>
        <w:t xml:space="preserve">otorgar </w:t>
      </w:r>
      <w:r w:rsidR="00E01E41" w:rsidRPr="00142153">
        <w:rPr>
          <w:rFonts w:ascii="Arial Narrow" w:eastAsia="Arial Narrow" w:hAnsi="Arial Narrow" w:cs="Arial Narrow"/>
          <w:kern w:val="0"/>
          <w14:ligatures w14:val="none"/>
        </w:rPr>
        <w:t xml:space="preserve">a la denunciante </w:t>
      </w:r>
      <w:r w:rsidRPr="00142153">
        <w:rPr>
          <w:rFonts w:ascii="Arial Narrow" w:eastAsia="Arial Narrow" w:hAnsi="Arial Narrow" w:cs="Arial Narrow"/>
          <w:kern w:val="0"/>
          <w14:ligatures w14:val="none"/>
        </w:rPr>
        <w:t xml:space="preserve">la cobertura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00E01E41" w:rsidRPr="00142153">
        <w:rPr>
          <w:rFonts w:ascii="Arial Narrow" w:eastAsia="Arial Narrow" w:hAnsi="Arial Narrow" w:cs="Arial Narrow"/>
          <w:kern w:val="0"/>
          <w14:ligatures w14:val="none"/>
        </w:rPr>
        <w:t xml:space="preserve"> por el fallecimiento del señor Swint Larry Torres Romero</w:t>
      </w:r>
      <w:r w:rsidRPr="00142153">
        <w:rPr>
          <w:rFonts w:ascii="Arial Narrow" w:eastAsia="Arial Narrow" w:hAnsi="Arial Narrow" w:cs="Arial Narrow"/>
          <w:kern w:val="0"/>
          <w14:ligatures w14:val="none"/>
        </w:rPr>
        <w:t>.</w:t>
      </w:r>
    </w:p>
    <w:p w14:paraId="423DC698"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56F89ECB" w14:textId="475DC48C"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habría brindado información contradictoria </w:t>
      </w:r>
      <w:r w:rsidR="00885282" w:rsidRPr="00142153">
        <w:rPr>
          <w:rFonts w:ascii="Arial Narrow" w:eastAsia="Arial Narrow" w:hAnsi="Arial Narrow" w:cs="Arial Narrow"/>
          <w:kern w:val="0"/>
          <w14:ligatures w14:val="none"/>
        </w:rPr>
        <w:t xml:space="preserve">a la denunciante </w:t>
      </w:r>
      <w:r w:rsidRPr="00142153">
        <w:rPr>
          <w:rFonts w:ascii="Arial Narrow" w:eastAsia="Arial Narrow" w:hAnsi="Arial Narrow" w:cs="Arial Narrow"/>
          <w:kern w:val="0"/>
          <w14:ligatures w14:val="none"/>
        </w:rPr>
        <w:t xml:space="preserve">respecto de la vigencia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 al incluir al señor Swint Larry Torres Romero en la relación oficial de asegurados fallecidos con beneficios no reclamados y posteriormente negar la existencia de cobertura vigente</w:t>
      </w:r>
      <w:r w:rsidR="00E01E41" w:rsidRPr="00142153">
        <w:rPr>
          <w:rFonts w:ascii="Arial Narrow" w:eastAsia="Arial Narrow" w:hAnsi="Arial Narrow" w:cs="Arial Narrow"/>
          <w:kern w:val="0"/>
          <w14:ligatures w14:val="none"/>
        </w:rPr>
        <w:t xml:space="preserve"> </w:t>
      </w:r>
      <w:r w:rsidR="00E01E41" w:rsidRPr="00142153">
        <w:rPr>
          <w:rFonts w:ascii="Arial Narrow" w:eastAsia="Times New Roman" w:hAnsi="Arial Narrow" w:cs="Arial"/>
          <w:color w:val="000000"/>
          <w:kern w:val="0"/>
          <w:lang w:eastAsia="es-ES"/>
          <w14:ligatures w14:val="none"/>
        </w:rPr>
        <w:t>mediante Carta SV2025/42055</w:t>
      </w:r>
      <w:r w:rsidRPr="00142153">
        <w:rPr>
          <w:rFonts w:ascii="Arial Narrow" w:eastAsia="Arial Narrow" w:hAnsi="Arial Narrow" w:cs="Arial Narrow"/>
          <w:kern w:val="0"/>
          <w14:ligatures w14:val="none"/>
        </w:rPr>
        <w:t>.</w:t>
      </w:r>
    </w:p>
    <w:p w14:paraId="1AF0A8F7" w14:textId="77777777" w:rsidR="00F22735" w:rsidRPr="00142153" w:rsidRDefault="00F22735" w:rsidP="00F22735">
      <w:pPr>
        <w:pStyle w:val="Prrafodelista"/>
        <w:spacing w:after="0" w:line="240" w:lineRule="auto"/>
        <w:ind w:left="567"/>
        <w:jc w:val="both"/>
        <w:rPr>
          <w:rFonts w:ascii="Arial Narrow" w:eastAsia="Arial Narrow" w:hAnsi="Arial Narrow" w:cs="Arial Narrow"/>
          <w:kern w:val="0"/>
          <w14:ligatures w14:val="none"/>
        </w:rPr>
      </w:pPr>
    </w:p>
    <w:p w14:paraId="1D8ECFB1" w14:textId="5D7F7CBD"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w:t>
      </w:r>
      <w:r w:rsidR="00D265F2" w:rsidRPr="00142153">
        <w:rPr>
          <w:rFonts w:ascii="Arial Narrow" w:eastAsia="Arial Narrow" w:hAnsi="Arial Narrow" w:cs="Arial Narrow"/>
          <w:kern w:val="0"/>
          <w14:ligatures w14:val="none"/>
        </w:rPr>
        <w:t xml:space="preserve">Rímac Seguros y Reaseguros S.A. </w:t>
      </w:r>
      <w:r w:rsidRPr="00142153">
        <w:rPr>
          <w:rFonts w:ascii="Arial Narrow" w:eastAsia="Arial Narrow" w:hAnsi="Arial Narrow" w:cs="Arial Narrow"/>
          <w:kern w:val="0"/>
          <w14:ligatures w14:val="none"/>
        </w:rPr>
        <w:t xml:space="preserve">no habría cumplido con informar a </w:t>
      </w:r>
      <w:r w:rsidR="00BA669D" w:rsidRPr="00142153">
        <w:rPr>
          <w:rFonts w:ascii="Arial Narrow" w:eastAsia="Arial Narrow" w:hAnsi="Arial Narrow" w:cs="Arial Narrow"/>
          <w:kern w:val="0"/>
          <w14:ligatures w14:val="none"/>
        </w:rPr>
        <w:t xml:space="preserve">la denunciante </w:t>
      </w:r>
      <w:r w:rsidRPr="00142153">
        <w:rPr>
          <w:rFonts w:ascii="Arial Narrow" w:eastAsia="Arial Narrow" w:hAnsi="Arial Narrow" w:cs="Arial Narrow"/>
          <w:kern w:val="0"/>
          <w14:ligatures w14:val="none"/>
        </w:rPr>
        <w:t xml:space="preserve">las condiciones contractuales, el procedimiento aplicado y la documentación </w:t>
      </w:r>
      <w:r w:rsidR="00885282" w:rsidRPr="00142153">
        <w:rPr>
          <w:rFonts w:ascii="Arial Narrow" w:eastAsia="Arial Narrow" w:hAnsi="Arial Narrow" w:cs="Arial Narrow"/>
          <w:kern w:val="0"/>
          <w14:ligatures w14:val="none"/>
        </w:rPr>
        <w:t>que acrediten la pérdida de vigencia</w:t>
      </w:r>
      <w:r w:rsidRPr="00142153">
        <w:rPr>
          <w:rFonts w:ascii="Arial Narrow" w:eastAsia="Arial Narrow" w:hAnsi="Arial Narrow" w:cs="Arial Narrow"/>
          <w:kern w:val="0"/>
          <w14:ligatures w14:val="none"/>
        </w:rPr>
        <w:t xml:space="preserve">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599C4C3E"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C25D125" w14:textId="6CC2CE42" w:rsidR="00F22735" w:rsidRPr="00142153" w:rsidRDefault="00F22735" w:rsidP="00F2273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en tanto</w:t>
      </w:r>
      <w:r w:rsidR="00D265F2" w:rsidRPr="00142153">
        <w:rPr>
          <w:rFonts w:ascii="Arial Narrow" w:eastAsia="Arial Narrow" w:hAnsi="Arial Narrow" w:cs="Arial Narrow"/>
          <w:kern w:val="0"/>
          <w14:ligatures w14:val="none"/>
        </w:rPr>
        <w:t xml:space="preserve"> el</w:t>
      </w:r>
      <w:r w:rsidRPr="00142153">
        <w:rPr>
          <w:rFonts w:ascii="Arial Narrow" w:eastAsia="Arial Narrow" w:hAnsi="Arial Narrow" w:cs="Arial Narrow"/>
          <w:kern w:val="0"/>
          <w14:ligatures w14:val="none"/>
        </w:rPr>
        <w:t xml:space="preserve"> </w:t>
      </w:r>
      <w:r w:rsidR="00D265F2" w:rsidRPr="00142153">
        <w:rPr>
          <w:rFonts w:ascii="Arial Narrow" w:eastAsia="Arial Narrow" w:hAnsi="Arial Narrow" w:cs="Arial Narrow"/>
          <w:kern w:val="0"/>
          <w14:ligatures w14:val="none"/>
        </w:rPr>
        <w:t xml:space="preserve">Banco BBVA Perú S.A. </w:t>
      </w:r>
      <w:r w:rsidR="00C10D69" w:rsidRPr="00142153">
        <w:rPr>
          <w:rFonts w:ascii="Arial Narrow" w:eastAsia="Arial Narrow" w:hAnsi="Arial Narrow" w:cs="Arial Narrow"/>
          <w:kern w:val="0"/>
          <w14:ligatures w14:val="none"/>
        </w:rPr>
        <w:t>no habría cumplido con brindar a la denunciante información</w:t>
      </w:r>
      <w:r w:rsidR="00720D3F" w:rsidRPr="00142153">
        <w:rPr>
          <w:rFonts w:ascii="Arial Narrow" w:eastAsia="Arial Narrow" w:hAnsi="Arial Narrow" w:cs="Arial Narrow"/>
          <w:kern w:val="0"/>
          <w14:ligatures w14:val="none"/>
        </w:rPr>
        <w:t xml:space="preserve"> clara, suficiente y transparente sobre la vigencia, continuidad y condiciones </w:t>
      </w:r>
      <w:r w:rsidR="00C10D69" w:rsidRPr="00142153">
        <w:rPr>
          <w:rFonts w:ascii="Arial Narrow" w:eastAsia="Arial Narrow" w:hAnsi="Arial Narrow" w:cs="Arial Narrow"/>
          <w:kern w:val="0"/>
          <w14:ligatures w14:val="none"/>
        </w:rPr>
        <w:t xml:space="preserve">contractuales del </w:t>
      </w:r>
      <w:r w:rsidR="00C10D6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6C9FD2D5" w14:textId="77777777" w:rsidR="00F22735" w:rsidRPr="00142153" w:rsidRDefault="00F22735" w:rsidP="001B4D1C">
      <w:pPr>
        <w:spacing w:after="0" w:line="240" w:lineRule="auto"/>
        <w:ind w:left="567"/>
        <w:jc w:val="both"/>
        <w:rPr>
          <w:rFonts w:ascii="Arial Narrow" w:eastAsia="Arial Narrow" w:hAnsi="Arial Narrow" w:cs="Arial Narrow"/>
          <w:kern w:val="0"/>
          <w14:ligatures w14:val="none"/>
        </w:rPr>
      </w:pPr>
    </w:p>
    <w:p w14:paraId="5867236F" w14:textId="2B20CDE2" w:rsidR="00F22735" w:rsidRPr="00142153" w:rsidRDefault="00F22735" w:rsidP="00F2273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42153">
        <w:rPr>
          <w:rFonts w:ascii="Arial Narrow" w:eastAsia="Arial Narrow" w:hAnsi="Arial Narrow" w:cs="Arial Narrow"/>
          <w:kern w:val="0"/>
          <w14:ligatures w14:val="none"/>
        </w:rPr>
        <w:t xml:space="preserve">Presunta </w:t>
      </w:r>
      <w:r w:rsidR="00541528" w:rsidRPr="00142153">
        <w:rPr>
          <w:rFonts w:ascii="Arial Narrow" w:eastAsia="Arial Narrow" w:hAnsi="Arial Narrow" w:cs="Arial Narrow"/>
          <w:kern w:val="0"/>
          <w14:ligatures w14:val="none"/>
        </w:rPr>
        <w:t>infracción al artículo 1, numeral 1, literal b) y al artículo 2 de la Ley 29571, Código de Protección y Defensa del Consumidor</w:t>
      </w:r>
      <w:r w:rsidRPr="00142153">
        <w:rPr>
          <w:rFonts w:ascii="Arial Narrow" w:eastAsia="Arial Narrow" w:hAnsi="Arial Narrow" w:cs="Arial Narrow"/>
          <w:kern w:val="0"/>
          <w14:ligatures w14:val="none"/>
        </w:rPr>
        <w:t xml:space="preserve">, en tanto el </w:t>
      </w:r>
      <w:r w:rsidR="005175C9" w:rsidRPr="00142153">
        <w:rPr>
          <w:rFonts w:ascii="Arial Narrow" w:eastAsia="Arial Narrow" w:hAnsi="Arial Narrow" w:cs="Arial Narrow"/>
          <w:kern w:val="0"/>
          <w14:ligatures w14:val="none"/>
        </w:rPr>
        <w:t xml:space="preserve">Banco BBVA Perú S.A. </w:t>
      </w:r>
      <w:r w:rsidRPr="00142153">
        <w:rPr>
          <w:rFonts w:ascii="Arial Narrow" w:eastAsia="Arial Narrow" w:hAnsi="Arial Narrow" w:cs="Arial Narrow"/>
          <w:kern w:val="0"/>
          <w14:ligatures w14:val="none"/>
        </w:rPr>
        <w:t xml:space="preserve">no habría cumplido con informar </w:t>
      </w:r>
      <w:r w:rsidR="00BA669D" w:rsidRPr="00142153">
        <w:rPr>
          <w:rFonts w:ascii="Arial Narrow" w:eastAsia="Arial Narrow" w:hAnsi="Arial Narrow" w:cs="Arial Narrow"/>
          <w:kern w:val="0"/>
          <w14:ligatures w14:val="none"/>
        </w:rPr>
        <w:t>a la denunciante</w:t>
      </w:r>
      <w:r w:rsidRPr="00142153">
        <w:rPr>
          <w:rFonts w:ascii="Arial Narrow" w:eastAsia="Arial Narrow" w:hAnsi="Arial Narrow" w:cs="Arial Narrow"/>
          <w:kern w:val="0"/>
          <w14:ligatures w14:val="none"/>
        </w:rPr>
        <w:t xml:space="preserve"> el procedimiento aplicable para el otorgamiento de cobertura del </w:t>
      </w:r>
      <w:r w:rsidR="005175C9" w:rsidRPr="00142153">
        <w:rPr>
          <w:rFonts w:ascii="Arial Narrow" w:eastAsia="Times New Roman" w:hAnsi="Arial Narrow" w:cs="Arial"/>
          <w:color w:val="000000"/>
          <w:kern w:val="0"/>
          <w:lang w:eastAsia="es-ES"/>
          <w14:ligatures w14:val="none"/>
        </w:rPr>
        <w:t>Seguro de Desgravamen – Certificado 00110486 82 4001490981</w:t>
      </w:r>
      <w:r w:rsidRPr="00142153">
        <w:rPr>
          <w:rFonts w:ascii="Arial Narrow" w:eastAsia="Arial Narrow" w:hAnsi="Arial Narrow" w:cs="Arial Narrow"/>
          <w:kern w:val="0"/>
          <w14:ligatures w14:val="none"/>
        </w:rPr>
        <w:t>.</w:t>
      </w:r>
    </w:p>
    <w:p w14:paraId="1DEB3481" w14:textId="77777777" w:rsidR="00E60CD7" w:rsidRPr="00142153" w:rsidRDefault="00E60CD7" w:rsidP="008F3040">
      <w:pPr>
        <w:spacing w:after="0" w:line="240" w:lineRule="auto"/>
        <w:jc w:val="both"/>
        <w:rPr>
          <w:rFonts w:ascii="Arial Narrow" w:eastAsia="Arial Narrow" w:hAnsi="Arial Narrow" w:cs="Arial Narrow"/>
          <w:kern w:val="0"/>
          <w14:ligatures w14:val="none"/>
        </w:rPr>
      </w:pPr>
    </w:p>
    <w:p w14:paraId="634A0D61" w14:textId="3F3D4055" w:rsidR="00E60CD7" w:rsidRPr="00142153" w:rsidRDefault="00E60CD7" w:rsidP="008F3040">
      <w:pPr>
        <w:spacing w:line="240" w:lineRule="auto"/>
        <w:contextualSpacing/>
        <w:jc w:val="both"/>
        <w:rPr>
          <w:rFonts w:ascii="Arial Narrow" w:eastAsia="Calibri" w:hAnsi="Arial Narrow" w:cs="Arial"/>
          <w:kern w:val="0"/>
          <w14:ligatures w14:val="none"/>
        </w:rPr>
      </w:pPr>
      <w:r w:rsidRPr="00142153">
        <w:rPr>
          <w:rFonts w:ascii="Arial Narrow" w:eastAsia="Arial Narrow" w:hAnsi="Arial Narrow" w:cs="Arial Narrow"/>
          <w:b/>
          <w:color w:val="000000"/>
          <w:kern w:val="0"/>
          <w:lang w:eastAsia="es-PE"/>
          <w14:ligatures w14:val="none"/>
        </w:rPr>
        <w:t>SEGUNDO:</w:t>
      </w:r>
      <w:r w:rsidRPr="0014215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42153">
        <w:rPr>
          <w:rFonts w:ascii="Arial Narrow" w:eastAsia="Times New Roman" w:hAnsi="Arial Narrow" w:cs="Arial"/>
          <w:color w:val="000000"/>
          <w:kern w:val="0"/>
          <w:lang w:val="es-ES" w:eastAsia="es-ES"/>
          <w14:ligatures w14:val="none"/>
        </w:rPr>
        <w:t xml:space="preserve">del </w:t>
      </w:r>
      <w:r w:rsidR="00022138" w:rsidRPr="00142153">
        <w:rPr>
          <w:rFonts w:ascii="Arial Narrow" w:eastAsia="Times New Roman" w:hAnsi="Arial Narrow" w:cs="Arial"/>
          <w:color w:val="000000"/>
          <w:kern w:val="0"/>
          <w:lang w:val="es-ES" w:eastAsia="es-ES"/>
          <w14:ligatures w14:val="none"/>
        </w:rPr>
        <w:t>15 de abril de 2026, subsanada mediante escrito del 11 de mayo de 2026</w:t>
      </w:r>
      <w:r w:rsidRPr="00142153">
        <w:rPr>
          <w:rFonts w:ascii="Arial Narrow" w:eastAsia="Calibri" w:hAnsi="Arial Narrow" w:cs="Arial"/>
          <w:kern w:val="0"/>
          <w14:ligatures w14:val="none"/>
        </w:rPr>
        <w:t>.</w:t>
      </w:r>
    </w:p>
    <w:p w14:paraId="2AF03E3F" w14:textId="77777777" w:rsidR="00E60CD7" w:rsidRPr="00142153"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077F999"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142153">
        <w:rPr>
          <w:rFonts w:ascii="Arial Narrow" w:eastAsia="Arial Narrow" w:hAnsi="Arial Narrow" w:cs="Arial Narrow"/>
          <w:b/>
          <w:color w:val="000000"/>
          <w:kern w:val="0"/>
          <w:lang w:eastAsia="es-PE"/>
          <w14:ligatures w14:val="none"/>
        </w:rPr>
        <w:t xml:space="preserve">TERCERO: </w:t>
      </w:r>
      <w:r w:rsidRPr="00142153">
        <w:rPr>
          <w:rFonts w:ascii="Arial Narrow" w:eastAsia="Arial Narrow" w:hAnsi="Arial Narrow" w:cs="Arial Narrow"/>
          <w:color w:val="000000"/>
          <w:kern w:val="0"/>
          <w:lang w:eastAsia="es-PE"/>
          <w14:ligatures w14:val="none"/>
        </w:rPr>
        <w:t xml:space="preserve">requerir a </w:t>
      </w:r>
      <w:r w:rsidR="005A58F3" w:rsidRPr="00142153">
        <w:rPr>
          <w:rFonts w:ascii="Arial Narrow" w:eastAsia="Arial Narrow" w:hAnsi="Arial Narrow" w:cs="Arial Narrow"/>
          <w:bCs/>
        </w:rPr>
        <w:t>Rímac Seguros y Reaseguros S.A. y al</w:t>
      </w:r>
      <w:r w:rsidR="005A58F3">
        <w:rPr>
          <w:rFonts w:ascii="Arial Narrow" w:eastAsia="Arial Narrow" w:hAnsi="Arial Narrow" w:cs="Arial Narrow"/>
          <w:bCs/>
        </w:rPr>
        <w:t xml:space="preserve"> </w:t>
      </w:r>
      <w:r w:rsidR="005A58F3" w:rsidRPr="005A58F3">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5693E3B3"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22138" w:rsidRPr="00022138">
        <w:rPr>
          <w:rFonts w:ascii="Arial Narrow" w:eastAsia="Times New Roman" w:hAnsi="Arial Narrow" w:cs="Arial"/>
          <w:color w:val="000000"/>
          <w:kern w:val="0"/>
          <w:lang w:val="es-ES" w:eastAsia="es-ES"/>
          <w14:ligatures w14:val="none"/>
        </w:rPr>
        <w:t>15 de abril de 2026, subsanada mediante escrito del 11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5A58F3" w:rsidRPr="005A58F3">
        <w:rPr>
          <w:rFonts w:ascii="Arial Narrow" w:eastAsia="Arial Narrow" w:hAnsi="Arial Narrow" w:cs="Arial Narrow"/>
          <w:bCs/>
        </w:rPr>
        <w:t xml:space="preserve">Rímac Seguros y Reaseguros S.A. y </w:t>
      </w:r>
      <w:r w:rsidR="005A58F3">
        <w:rPr>
          <w:rFonts w:ascii="Arial Narrow" w:eastAsia="Arial Narrow" w:hAnsi="Arial Narrow" w:cs="Arial Narrow"/>
          <w:bCs/>
        </w:rPr>
        <w:t xml:space="preserve">al </w:t>
      </w:r>
      <w:r w:rsidR="005A58F3" w:rsidRPr="005A58F3">
        <w:rPr>
          <w:rFonts w:ascii="Arial Narrow" w:eastAsia="Arial Narrow" w:hAnsi="Arial Narrow" w:cs="Arial Narrow"/>
          <w:bCs/>
        </w:rPr>
        <w:t>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3F05AA8B"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005A58F3" w:rsidRPr="005A58F3">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0"/>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5386F42"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5A58F3" w:rsidRPr="005A58F3">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F7209" w:rsidRPr="008F7209">
        <w:rPr>
          <w:rFonts w:ascii="Arial Narrow" w:eastAsia="Times New Roman" w:hAnsi="Arial Narrow" w:cs="Arial"/>
          <w:color w:val="000000"/>
          <w:kern w:val="0"/>
          <w:lang w:val="es-ES" w:eastAsia="es-ES"/>
          <w14:ligatures w14:val="none"/>
        </w:rPr>
        <w:t>(i) presentar una copia debidamente suscrita de</w:t>
      </w:r>
      <w:r w:rsidR="008F7209">
        <w:rPr>
          <w:rFonts w:ascii="Arial Narrow" w:eastAsia="Times New Roman" w:hAnsi="Arial Narrow" w:cs="Arial"/>
          <w:color w:val="000000"/>
          <w:kern w:val="0"/>
          <w:lang w:val="es-ES" w:eastAsia="es-ES"/>
          <w14:ligatures w14:val="none"/>
        </w:rPr>
        <w:t xml:space="preserve">l </w:t>
      </w:r>
      <w:r w:rsidR="008F7209" w:rsidRPr="008F7209">
        <w:rPr>
          <w:rFonts w:ascii="Arial Narrow" w:eastAsia="Times New Roman" w:hAnsi="Arial Narrow" w:cs="Arial"/>
          <w:color w:val="000000"/>
          <w:kern w:val="0"/>
          <w:lang w:val="es-ES" w:eastAsia="es-ES"/>
          <w14:ligatures w14:val="none"/>
        </w:rPr>
        <w:t>Seguro de Desgravamen – Certificado 00110486 82 4001490981 materia de denuncia; y, (</w:t>
      </w:r>
      <w:proofErr w:type="spellStart"/>
      <w:r w:rsidR="008F7209" w:rsidRPr="008F7209">
        <w:rPr>
          <w:rFonts w:ascii="Arial Narrow" w:eastAsia="Times New Roman" w:hAnsi="Arial Narrow" w:cs="Arial"/>
          <w:color w:val="000000"/>
          <w:kern w:val="0"/>
          <w:lang w:val="es-ES" w:eastAsia="es-ES"/>
          <w14:ligatures w14:val="none"/>
        </w:rPr>
        <w:t>ii</w:t>
      </w:r>
      <w:proofErr w:type="spellEnd"/>
      <w:r w:rsidR="008F7209" w:rsidRPr="008F720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3C6C10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7D2DEE">
        <w:rPr>
          <w:rFonts w:ascii="Arial Narrow" w:hAnsi="Arial Narrow" w:cs="Arial"/>
          <w:bCs/>
          <w:spacing w:val="-3"/>
          <w:kern w:val="0"/>
          <w14:ligatures w14:val="none"/>
        </w:rPr>
        <w:t xml:space="preserve">requerir a </w:t>
      </w:r>
      <w:r w:rsidR="007D2DEE" w:rsidRPr="007D2DEE">
        <w:rPr>
          <w:rFonts w:ascii="Arial Narrow" w:hAnsi="Arial Narrow" w:cs="Arial"/>
          <w:bCs/>
          <w:spacing w:val="-3"/>
          <w:kern w:val="0"/>
          <w14:ligatures w14:val="none"/>
        </w:rPr>
        <w:t xml:space="preserve">la Sucesión Intestada de Swint Larry Torres Romero y Rímac Seguros y Reaseguros S.A. </w:t>
      </w:r>
      <w:r w:rsidR="00EB6EFB" w:rsidRPr="007D2DEE">
        <w:rPr>
          <w:rFonts w:ascii="Arial Narrow" w:hAnsi="Arial Narrow"/>
          <w:color w:val="000000"/>
        </w:rPr>
        <w:t>para que, dentro del plazo de dos (2) días hábiles siguientes a la fecha en que reciba la notificación en su</w:t>
      </w:r>
      <w:r w:rsidR="007D2DEE" w:rsidRPr="007D2DEE">
        <w:rPr>
          <w:rFonts w:ascii="Arial Narrow" w:hAnsi="Arial Narrow"/>
          <w:color w:val="000000"/>
        </w:rPr>
        <w:t>s</w:t>
      </w:r>
      <w:r w:rsidR="00EB6EFB" w:rsidRPr="007D2DEE">
        <w:rPr>
          <w:rFonts w:ascii="Arial Narrow" w:hAnsi="Arial Narrow"/>
          <w:color w:val="000000"/>
        </w:rPr>
        <w:t xml:space="preserve"> bandeja</w:t>
      </w:r>
      <w:r w:rsidR="007D2DEE" w:rsidRPr="007D2DEE">
        <w:rPr>
          <w:rFonts w:ascii="Arial Narrow" w:hAnsi="Arial Narrow"/>
          <w:color w:val="000000"/>
        </w:rPr>
        <w:t>s</w:t>
      </w:r>
      <w:r w:rsidR="00EB6EFB" w:rsidRPr="007D2DEE">
        <w:rPr>
          <w:rFonts w:ascii="Arial Narrow" w:hAnsi="Arial Narrow"/>
          <w:color w:val="000000"/>
        </w:rPr>
        <w:t xml:space="preserve"> de correo electrónico, efectúe</w:t>
      </w:r>
      <w:r w:rsidR="007D2DEE" w:rsidRPr="007D2DEE">
        <w:rPr>
          <w:rFonts w:ascii="Arial Narrow" w:hAnsi="Arial Narrow"/>
          <w:color w:val="000000"/>
        </w:rPr>
        <w:t>n</w:t>
      </w:r>
      <w:r w:rsidR="00EB6EFB" w:rsidRPr="007D2DEE">
        <w:rPr>
          <w:rFonts w:ascii="Arial Narrow" w:hAnsi="Arial Narrow"/>
          <w:color w:val="000000"/>
        </w:rPr>
        <w:t xml:space="preserve"> la confirmación de recepción de la notificación remitida por este despacho a su</w:t>
      </w:r>
      <w:r w:rsidR="007D2DEE" w:rsidRPr="007D2DEE">
        <w:rPr>
          <w:rFonts w:ascii="Arial Narrow" w:hAnsi="Arial Narrow"/>
          <w:color w:val="000000"/>
        </w:rPr>
        <w:t>s</w:t>
      </w:r>
      <w:r w:rsidR="00EB6EFB" w:rsidRPr="007D2DEE">
        <w:rPr>
          <w:rFonts w:ascii="Arial Narrow" w:hAnsi="Arial Narrow"/>
          <w:color w:val="000000"/>
        </w:rPr>
        <w:t xml:space="preserve"> correo</w:t>
      </w:r>
      <w:r w:rsidR="007D2DEE" w:rsidRPr="007D2DEE">
        <w:rPr>
          <w:rFonts w:ascii="Arial Narrow" w:hAnsi="Arial Narrow"/>
          <w:color w:val="000000"/>
        </w:rPr>
        <w:t>s</w:t>
      </w:r>
      <w:r w:rsidR="00EB6EFB" w:rsidRPr="007D2DEE">
        <w:rPr>
          <w:rFonts w:ascii="Arial Narrow" w:hAnsi="Arial Narrow"/>
          <w:color w:val="000000"/>
        </w:rPr>
        <w:t xml:space="preserve"> electrónico</w:t>
      </w:r>
      <w:r w:rsidR="007D2DEE" w:rsidRPr="007D2DEE">
        <w:rPr>
          <w:rFonts w:ascii="Arial Narrow" w:hAnsi="Arial Narrow"/>
          <w:color w:val="000000"/>
        </w:rPr>
        <w:t>s</w:t>
      </w:r>
      <w:r w:rsidR="00EB6EFB" w:rsidRPr="007D2DEE">
        <w:rPr>
          <w:rFonts w:ascii="Arial Narrow" w:hAnsi="Arial Narrow"/>
          <w:color w:val="000000"/>
        </w:rPr>
        <w:t>, de conformidad con el segundo párrafo del numeral 4 del artículo 20</w:t>
      </w:r>
      <w:r w:rsidR="00EB6EFB" w:rsidRPr="007D2DEE">
        <w:rPr>
          <w:rFonts w:ascii="Arial Narrow" w:eastAsia="Times New Roman" w:hAnsi="Arial Narrow" w:cs="Segoe UI"/>
          <w:color w:val="000000"/>
          <w:kern w:val="0"/>
          <w:lang w:eastAsia="es-PE"/>
          <w14:ligatures w14:val="none"/>
        </w:rPr>
        <w:t/>
      </w:r>
      <w:r w:rsidR="00EB6EFB" w:rsidRPr="007D2DEE">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w:t>
      </w:r>
      <w:r w:rsidR="007D2DEE" w:rsidRPr="007D2DEE">
        <w:rPr>
          <w:rFonts w:ascii="Arial Narrow" w:hAnsi="Arial Narrow"/>
          <w:color w:val="000000"/>
        </w:rPr>
        <w:t>s</w:t>
      </w:r>
      <w:r w:rsidR="00EB6EFB" w:rsidRPr="007D2DEE">
        <w:rPr>
          <w:rFonts w:ascii="Arial Narrow" w:hAnsi="Arial Narrow"/>
          <w:color w:val="000000"/>
        </w:rPr>
        <w:t xml:space="preserve"> conforme al numeral</w:t>
      </w:r>
      <w:r w:rsidR="00EB6EFB" w:rsidRPr="00A67ADF">
        <w:rPr>
          <w:rFonts w:ascii="Arial Narrow" w:hAnsi="Arial Narrow"/>
          <w:color w:val="000000"/>
        </w:rPr>
        <w:t xml:space="preserve"> 1 del artículo 20</w:t>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4"/>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489009C7" w:rsidR="00E60CD7" w:rsidRPr="007D2DEE" w:rsidRDefault="00E60CD7" w:rsidP="007D2DE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7D2DEE">
        <w:rPr>
          <w:rFonts w:ascii="Arial Narrow" w:hAnsi="Arial Narrow"/>
          <w:color w:val="000000"/>
        </w:rPr>
        <w:t>l</w:t>
      </w:r>
      <w:r w:rsidRPr="00A67ADF">
        <w:rPr>
          <w:rFonts w:ascii="Arial Narrow" w:hAnsi="Arial Narrow"/>
          <w:color w:val="000000"/>
        </w:rPr>
        <w:t xml:space="preserve"> </w:t>
      </w:r>
      <w:r w:rsidR="007D2DEE" w:rsidRPr="007D2DEE">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7D2DEE">
        <w:rPr>
          <w:rFonts w:ascii="Arial Narrow" w:hAnsi="Arial Narrow"/>
          <w:shd w:val="clear" w:color="auto" w:fill="FFFFFF"/>
        </w:rPr>
        <w:t xml:space="preserve">que </w:t>
      </w:r>
      <w:r w:rsidRPr="007D2DE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3" w:name="_Hlk218074855"/>
    </w:p>
    <w:bookmarkEnd w:id="13"/>
    <w:p w14:paraId="7D9C4EB2"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Firmado digitalmente por </w:t>
      </w:r>
    </w:p>
    <w:p w14:paraId="7083FB39"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 xml:space="preserve">MARÍA GRACIELA REJAS JIMÉNEZ </w:t>
      </w:r>
    </w:p>
    <w:p w14:paraId="12499D9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Secretaria Técnica (e)</w:t>
      </w:r>
    </w:p>
    <w:p w14:paraId="2D2F6247" w14:textId="77777777" w:rsidR="00F46BBE" w:rsidRPr="007D2DEE"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7D2DEE">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7D2DEE">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D3C731" w14:textId="77777777" w:rsidR="00311531" w:rsidRDefault="00311531" w:rsidP="00DA79A0">
      <w:pPr>
        <w:spacing w:after="0" w:line="240" w:lineRule="auto"/>
      </w:pPr>
      <w:r>
        <w:separator/>
      </w:r>
    </w:p>
  </w:endnote>
  <w:endnote w:type="continuationSeparator" w:id="0">
    <w:p w14:paraId="4E2095A1" w14:textId="77777777" w:rsidR="00311531" w:rsidRDefault="00311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71D8F" w14:textId="77777777" w:rsidR="00311531" w:rsidRDefault="00311531" w:rsidP="00DA79A0">
      <w:pPr>
        <w:spacing w:after="0" w:line="240" w:lineRule="auto"/>
      </w:pPr>
      <w:r>
        <w:separator/>
      </w:r>
    </w:p>
  </w:footnote>
  <w:footnote w:type="continuationSeparator" w:id="0">
    <w:p w14:paraId="5E2BA0CA" w14:textId="77777777" w:rsidR="00311531" w:rsidRDefault="00311531" w:rsidP="00DA79A0">
      <w:pPr>
        <w:spacing w:after="0" w:line="240" w:lineRule="auto"/>
      </w:pPr>
      <w:r>
        <w:continuationSeparator/>
      </w:r>
    </w:p>
  </w:footnote>
  <w:footnote w:id="1">
    <w:p w14:paraId="5E1919E9" w14:textId="7CA3C9A5" w:rsidR="0061004D" w:rsidRPr="00094391" w:rsidRDefault="0061004D" w:rsidP="0061004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Integrada por su menor hija de iniciales C. L. T. S., representada por la señora Rosa Luz Sánchez Zea.</w:t>
      </w:r>
    </w:p>
    <w:p w14:paraId="0403F5CF" w14:textId="77777777" w:rsidR="0061004D" w:rsidRPr="00094391" w:rsidRDefault="0061004D" w:rsidP="0061004D">
      <w:pPr>
        <w:pStyle w:val="Textonotapie"/>
        <w:ind w:left="567" w:hanging="567"/>
        <w:jc w:val="both"/>
        <w:rPr>
          <w:rFonts w:ascii="Arial Narrow" w:hAnsi="Arial Narrow" w:cs="Arial"/>
          <w:sz w:val="15"/>
          <w:szCs w:val="15"/>
        </w:rPr>
      </w:pPr>
    </w:p>
  </w:footnote>
  <w:footnote w:id="2">
    <w:p w14:paraId="5F8F0163"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Publicado</w:t>
      </w:r>
      <w:r w:rsidRPr="00094391">
        <w:rPr>
          <w:rFonts w:ascii="Arial Narrow" w:hAnsi="Arial Narrow" w:cs="Arial"/>
          <w:b/>
          <w:sz w:val="15"/>
          <w:szCs w:val="15"/>
        </w:rPr>
        <w:t xml:space="preserve"> </w:t>
      </w:r>
      <w:r w:rsidRPr="0009439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094391" w:rsidRDefault="00E60CD7" w:rsidP="00C025CD">
      <w:pPr>
        <w:pStyle w:val="Textonotapie"/>
        <w:ind w:left="567" w:hanging="567"/>
        <w:jc w:val="both"/>
        <w:rPr>
          <w:rFonts w:ascii="Arial Narrow" w:hAnsi="Arial Narrow" w:cs="Arial"/>
          <w:sz w:val="15"/>
          <w:szCs w:val="15"/>
        </w:rPr>
      </w:pPr>
    </w:p>
  </w:footnote>
  <w:footnote w:id="3">
    <w:p w14:paraId="5780FF23" w14:textId="14115DF9" w:rsidR="00CA50CD" w:rsidRPr="00094391" w:rsidRDefault="00CA50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0AC8D46F" w14:textId="4FE049DC"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105.- Autoridad competente.</w:t>
      </w:r>
    </w:p>
    <w:p w14:paraId="558A5D52" w14:textId="6A7E68BE"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w:t>
      </w:r>
    </w:p>
    <w:p w14:paraId="63A1D8B1"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p w14:paraId="5302DE22" w14:textId="2594E8BE" w:rsidR="00CA50CD" w:rsidRPr="00094391" w:rsidRDefault="00C025CD" w:rsidP="00C025CD">
      <w:pPr>
        <w:pStyle w:val="Textonotapie"/>
        <w:tabs>
          <w:tab w:val="left" w:pos="567"/>
        </w:tabs>
        <w:ind w:left="567" w:right="-1" w:hanging="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LEY DE ORGANIZACIÓN Y FUNCIONES DEL INDECOPI, APROBADA POR DECRETO LEGISLATIVO 1033</w:t>
      </w:r>
    </w:p>
    <w:p w14:paraId="3010A468" w14:textId="5CB17612"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b/>
          <w:bCs/>
          <w:sz w:val="15"/>
          <w:szCs w:val="15"/>
        </w:rPr>
        <w:tab/>
      </w:r>
      <w:r w:rsidR="00CA50CD" w:rsidRPr="00094391">
        <w:rPr>
          <w:rFonts w:ascii="Arial Narrow" w:eastAsia="Arial Narrow" w:hAnsi="Arial Narrow" w:cs="Arial"/>
          <w:b/>
          <w:bCs/>
          <w:sz w:val="15"/>
          <w:szCs w:val="15"/>
        </w:rPr>
        <w:t>Artículo 27.-</w:t>
      </w:r>
      <w:r w:rsidR="00CA50CD" w:rsidRPr="00094391">
        <w:rPr>
          <w:rFonts w:ascii="Arial Narrow" w:eastAsia="Arial Narrow" w:hAnsi="Arial Narrow" w:cs="Arial"/>
          <w:sz w:val="15"/>
          <w:szCs w:val="15"/>
        </w:rPr>
        <w:t xml:space="preserve"> De la Comisión de Protección al Consumidor.-</w:t>
      </w:r>
    </w:p>
    <w:p w14:paraId="097FEC65" w14:textId="740FE2AD" w:rsidR="00CA50CD"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CA50CD" w:rsidRPr="00094391">
        <w:rPr>
          <w:rFonts w:ascii="Arial Narrow" w:eastAsia="Arial Narrow" w:hAnsi="Arial Narrow" w:cs="Arial"/>
          <w:sz w:val="15"/>
          <w:szCs w:val="15"/>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94391" w:rsidRDefault="00CA50CD" w:rsidP="00C025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262146F6" w:rsidR="008424BB" w:rsidRPr="00094391" w:rsidRDefault="008424BB" w:rsidP="00C025CD">
      <w:pPr>
        <w:pStyle w:val="Textonotapie"/>
        <w:tabs>
          <w:tab w:val="left" w:pos="567"/>
        </w:tabs>
        <w:ind w:left="567" w:right="-1" w:hanging="567"/>
        <w:jc w:val="both"/>
        <w:rPr>
          <w:rFonts w:ascii="Arial Narrow" w:eastAsia="Arial Narrow" w:hAnsi="Arial Narrow" w:cs="Arial Narrow"/>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sz w:val="15"/>
          <w:szCs w:val="15"/>
        </w:rPr>
        <w:tab/>
      </w:r>
      <w:r w:rsidRPr="00094391">
        <w:rPr>
          <w:rFonts w:ascii="Arial Narrow" w:eastAsia="Arial Narrow" w:hAnsi="Arial Narrow" w:cs="Arial Narrow"/>
          <w:b/>
          <w:bCs/>
          <w:sz w:val="15"/>
          <w:szCs w:val="15"/>
        </w:rPr>
        <w:t>LEY 29571, CÓDIGO DE PROTECCIÓN Y DEFENSA DEL CONSUMIDOR, publicado el 2 de setiembre de 2010 y modificado por Decreto Legislativo 1308</w:t>
      </w:r>
    </w:p>
    <w:p w14:paraId="3C4FF174" w14:textId="65AC22CE" w:rsidR="008424BB" w:rsidRPr="00094391" w:rsidRDefault="008424BB" w:rsidP="00C025CD">
      <w:pPr>
        <w:pStyle w:val="Textonotapie"/>
        <w:ind w:left="567" w:right="-1"/>
        <w:jc w:val="both"/>
        <w:rPr>
          <w:rFonts w:ascii="Arial Narrow" w:eastAsia="Arial Narrow" w:hAnsi="Arial Narrow" w:cs="Arial Narrow"/>
          <w:b/>
          <w:bCs/>
          <w:sz w:val="15"/>
          <w:szCs w:val="15"/>
        </w:rPr>
      </w:pPr>
      <w:r w:rsidRPr="00094391">
        <w:rPr>
          <w:rFonts w:ascii="Arial Narrow" w:eastAsia="Arial Narrow" w:hAnsi="Arial Narrow" w:cs="Arial Narrow"/>
          <w:b/>
          <w:bCs/>
          <w:sz w:val="15"/>
          <w:szCs w:val="15"/>
        </w:rPr>
        <w:t>Artículo 18.- Idoneidad</w:t>
      </w:r>
    </w:p>
    <w:p w14:paraId="61EEBFFD" w14:textId="17C03811"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094391" w:rsidRDefault="008424BB" w:rsidP="00C025CD">
      <w:pPr>
        <w:pStyle w:val="Textonotapie"/>
        <w:ind w:left="567" w:right="-1"/>
        <w:jc w:val="both"/>
        <w:rPr>
          <w:rFonts w:ascii="Arial Narrow" w:eastAsia="Arial Narrow" w:hAnsi="Arial Narrow" w:cs="Arial Narrow"/>
          <w:sz w:val="15"/>
          <w:szCs w:val="15"/>
        </w:rPr>
      </w:pPr>
    </w:p>
    <w:p w14:paraId="2BF6A82C" w14:textId="0CC05726"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b/>
          <w:bCs/>
          <w:sz w:val="15"/>
          <w:szCs w:val="15"/>
        </w:rPr>
        <w:t>Artículo 19.- Obligación de los proveedores</w:t>
      </w:r>
    </w:p>
    <w:p w14:paraId="309E6C56" w14:textId="77777777" w:rsidR="008424BB" w:rsidRPr="00094391" w:rsidRDefault="008424BB" w:rsidP="00C025CD">
      <w:pPr>
        <w:pStyle w:val="Textonotapie"/>
        <w:ind w:left="567" w:right="-1"/>
        <w:jc w:val="both"/>
        <w:rPr>
          <w:rFonts w:ascii="Arial Narrow" w:eastAsia="Arial Narrow" w:hAnsi="Arial Narrow" w:cs="Arial Narrow"/>
          <w:sz w:val="15"/>
          <w:szCs w:val="15"/>
        </w:rPr>
      </w:pPr>
      <w:r w:rsidRPr="0009439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94391" w:rsidRDefault="008424BB" w:rsidP="00C025CD">
      <w:pPr>
        <w:pStyle w:val="Textonotapie"/>
        <w:jc w:val="both"/>
        <w:rPr>
          <w:rFonts w:ascii="Arial Narrow" w:hAnsi="Arial Narrow"/>
          <w:sz w:val="15"/>
          <w:szCs w:val="15"/>
        </w:rPr>
      </w:pPr>
    </w:p>
  </w:footnote>
  <w:footnote w:id="5">
    <w:p w14:paraId="2A53870B"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61706F8F"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3174B47D"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653CFCB2"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6FB717F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5E1F8718"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7A8E8340"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484E1ECB"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780024F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3897F68C"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38DA1D6B"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22A7736E" w14:textId="77777777" w:rsidR="00142153" w:rsidRPr="00094391" w:rsidRDefault="00142153" w:rsidP="00142153">
      <w:pPr>
        <w:pStyle w:val="Textonotapie"/>
        <w:ind w:firstLine="567"/>
        <w:jc w:val="both"/>
        <w:rPr>
          <w:rFonts w:ascii="Arial Narrow" w:hAnsi="Arial Narrow"/>
          <w:sz w:val="15"/>
          <w:szCs w:val="15"/>
        </w:rPr>
      </w:pPr>
    </w:p>
  </w:footnote>
  <w:footnote w:id="6">
    <w:p w14:paraId="1604B50E"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r w:rsidRPr="00094391">
        <w:rPr>
          <w:rStyle w:val="Refdenotaalpie"/>
          <w:rFonts w:ascii="Arial Narrow" w:hAnsi="Arial Narrow"/>
          <w:sz w:val="15"/>
          <w:szCs w:val="15"/>
        </w:rPr>
        <w:footnoteRef/>
      </w:r>
      <w:r w:rsidRPr="00094391">
        <w:rPr>
          <w:rFonts w:ascii="Arial Narrow" w:hAnsi="Arial Narrow"/>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29571, CÓDIGO DE PROTECCIÓN Y DEFENSA DEL CONSUMIDOR, publicado el 2 de setiembre de 2010 y modificado por Decreto Legislativo 1308</w:t>
      </w:r>
    </w:p>
    <w:p w14:paraId="4DA2A0D1"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 Derechos de los consumidores</w:t>
      </w:r>
    </w:p>
    <w:p w14:paraId="73005DBF" w14:textId="77777777" w:rsidR="00142153" w:rsidRPr="00094391" w:rsidRDefault="00142153" w:rsidP="00142153">
      <w:pPr>
        <w:pStyle w:val="Textonotapie"/>
        <w:tabs>
          <w:tab w:val="left" w:pos="567"/>
        </w:tabs>
        <w:jc w:val="both"/>
        <w:rPr>
          <w:rFonts w:ascii="Arial Narrow" w:eastAsia="Arial Narrow" w:hAnsi="Arial Narrow" w:cs="Arial Narrow"/>
          <w:sz w:val="15"/>
          <w:szCs w:val="15"/>
        </w:rPr>
      </w:pPr>
      <w:r w:rsidRPr="00094391">
        <w:rPr>
          <w:rFonts w:ascii="Arial Narrow" w:eastAsia="Arial Narrow" w:hAnsi="Arial Narrow" w:cs="Arial Narrow"/>
          <w:sz w:val="15"/>
          <w:szCs w:val="15"/>
        </w:rPr>
        <w:tab/>
        <w:t>1.1 (…)</w:t>
      </w:r>
    </w:p>
    <w:p w14:paraId="701950D6" w14:textId="77777777" w:rsidR="00142153" w:rsidRPr="00094391" w:rsidRDefault="00142153" w:rsidP="00142153">
      <w:pPr>
        <w:pStyle w:val="Textonotapie"/>
        <w:tabs>
          <w:tab w:val="left" w:pos="567"/>
        </w:tabs>
        <w:ind w:left="570"/>
        <w:jc w:val="both"/>
        <w:rPr>
          <w:rFonts w:ascii="Arial Narrow" w:eastAsia="Arial Narrow" w:hAnsi="Arial Narrow" w:cs="Arial"/>
          <w:sz w:val="15"/>
          <w:szCs w:val="15"/>
        </w:rPr>
      </w:pPr>
      <w:r w:rsidRPr="00094391">
        <w:rPr>
          <w:rFonts w:ascii="Arial Narrow" w:eastAsia="Arial Narrow" w:hAnsi="Arial Narrow" w:cs="Arial Narrow"/>
          <w:sz w:val="15"/>
          <w:szCs w:val="15"/>
        </w:rPr>
        <w:t xml:space="preserve">b. </w:t>
      </w:r>
      <w:r w:rsidRPr="00094391">
        <w:rPr>
          <w:rFonts w:ascii="Arial Narrow" w:eastAsia="Arial Narrow" w:hAnsi="Arial Narrow" w:cs="Arial"/>
          <w:sz w:val="15"/>
          <w:szCs w:val="15"/>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63F03AD"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t>(…).</w:t>
      </w:r>
    </w:p>
    <w:p w14:paraId="0A7CC6E9" w14:textId="77777777" w:rsidR="00142153" w:rsidRPr="00094391" w:rsidRDefault="00142153" w:rsidP="00142153">
      <w:pPr>
        <w:pStyle w:val="Textonotapie"/>
        <w:tabs>
          <w:tab w:val="left" w:pos="567"/>
        </w:tabs>
        <w:ind w:left="567" w:right="-1" w:hanging="567"/>
        <w:jc w:val="both"/>
        <w:rPr>
          <w:rFonts w:ascii="Arial Narrow" w:eastAsia="Arial Narrow" w:hAnsi="Arial Narrow" w:cs="Arial"/>
          <w:b/>
          <w:bCs/>
          <w:sz w:val="15"/>
          <w:szCs w:val="15"/>
        </w:rPr>
      </w:pPr>
    </w:p>
    <w:p w14:paraId="6FE7A1EC" w14:textId="77777777" w:rsidR="00142153" w:rsidRPr="00094391" w:rsidRDefault="00142153" w:rsidP="00142153">
      <w:pPr>
        <w:pStyle w:val="Textonotapie"/>
        <w:ind w:firstLine="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2.- Información relevante</w:t>
      </w:r>
    </w:p>
    <w:p w14:paraId="243BCD4D"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2.1 El proveedor tiene la obligación de ofrecer al consumidor toda la información relevante para tomar una decisión o realizar una elección adecuada de consumo, así como para efectuar un uso o consumo adecuado de los productos o servicios.</w:t>
      </w:r>
    </w:p>
    <w:p w14:paraId="253FD279"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2.2 La información debe ser veraz, suficiente, de fácil comprensión, apropiada, oportuna y fácilmente accesible, debiendo ser brindada en idioma castellano.</w:t>
      </w:r>
    </w:p>
    <w:p w14:paraId="1C7A3B15" w14:textId="77777777" w:rsidR="00142153" w:rsidRPr="00094391" w:rsidRDefault="00142153" w:rsidP="00142153">
      <w:pPr>
        <w:pStyle w:val="Textonotapie"/>
        <w:tabs>
          <w:tab w:val="left" w:pos="567"/>
        </w:tabs>
        <w:ind w:left="567"/>
        <w:jc w:val="both"/>
        <w:rPr>
          <w:rFonts w:ascii="Arial Narrow" w:eastAsia="Arial Narrow" w:hAnsi="Arial Narrow" w:cs="Arial Narrow"/>
          <w:sz w:val="15"/>
          <w:szCs w:val="15"/>
        </w:rPr>
      </w:pPr>
      <w:r w:rsidRPr="00094391">
        <w:rPr>
          <w:rFonts w:ascii="Arial Narrow" w:eastAsia="Arial Narrow" w:hAnsi="Arial Narrow" w:cs="Arial Narrow"/>
          <w:sz w:val="15"/>
          <w:szCs w:val="15"/>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8396747" w14:textId="77777777" w:rsidR="00142153" w:rsidRPr="00094391" w:rsidRDefault="00142153" w:rsidP="00142153">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094391">
        <w:rPr>
          <w:rFonts w:ascii="Arial Narrow" w:eastAsia="Arial Narrow" w:hAnsi="Arial Narrow" w:cs="Arial"/>
          <w:sz w:val="15"/>
          <w:szCs w:val="15"/>
        </w:rPr>
        <w:t>.</w:t>
      </w:r>
    </w:p>
    <w:p w14:paraId="6D3BCFAE" w14:textId="77777777" w:rsidR="00142153" w:rsidRPr="00094391" w:rsidRDefault="00142153" w:rsidP="00142153">
      <w:pPr>
        <w:pStyle w:val="Textonotapie"/>
        <w:ind w:firstLine="567"/>
        <w:jc w:val="both"/>
        <w:rPr>
          <w:rFonts w:ascii="Arial Narrow" w:hAnsi="Arial Narrow"/>
          <w:sz w:val="15"/>
          <w:szCs w:val="15"/>
        </w:rPr>
      </w:pPr>
    </w:p>
  </w:footnote>
  <w:footnote w:id="7">
    <w:p w14:paraId="7115F0BB"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bCs/>
          <w:sz w:val="15"/>
          <w:szCs w:val="15"/>
        </w:rPr>
        <w:t>LEY SOBRE FACULTADES, NORMAS Y ORGANIZACIÓN DEL INDECOPI, APROBADA POR DECRETO LEGISLATIVO 807 Artículo 24.-</w:t>
      </w:r>
      <w:r w:rsidRPr="00094391">
        <w:rPr>
          <w:rFonts w:ascii="Arial Narrow" w:eastAsia="Arial Narrow" w:hAnsi="Arial Narrow" w:cs="Arial"/>
          <w:sz w:val="15"/>
          <w:szCs w:val="15"/>
        </w:rPr>
        <w:t xml:space="preserve"> El Secretario Técnico se encargará de la tramitación del procedimiento. Para ello, cuenta con las siguientes facultades:</w:t>
      </w:r>
    </w:p>
    <w:p w14:paraId="71C131DD" w14:textId="64AB95FA"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1BA2D5E9" w14:textId="25A58ECF"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c) Admitir denuncias a trámite, en aquellos casos en que la Comisión le haya delegado esta facultad.</w:t>
      </w:r>
    </w:p>
    <w:p w14:paraId="50F51167" w14:textId="5B645FC2"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64A97A60" w14:textId="34BA7709" w:rsidR="00E60CD7" w:rsidRPr="00094391" w:rsidRDefault="00C025CD" w:rsidP="00C025CD">
      <w:pPr>
        <w:pStyle w:val="Textonotapie"/>
        <w:tabs>
          <w:tab w:val="left" w:pos="567"/>
        </w:tabs>
        <w:ind w:left="567" w:right="-1" w:hanging="567"/>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54C8AC89" w14:textId="77777777" w:rsidR="00E60CD7" w:rsidRPr="00094391" w:rsidRDefault="00E60CD7" w:rsidP="00C025CD">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094391" w:rsidRDefault="00E60CD7" w:rsidP="00C025CD">
      <w:pPr>
        <w:pStyle w:val="Textonotapie"/>
        <w:ind w:left="567" w:hanging="567"/>
        <w:jc w:val="both"/>
        <w:rPr>
          <w:rFonts w:ascii="Arial Narrow" w:hAnsi="Arial Narrow" w:cs="Arial"/>
          <w:sz w:val="15"/>
          <w:szCs w:val="15"/>
        </w:rPr>
      </w:pPr>
    </w:p>
  </w:footnote>
  <w:footnote w:id="9">
    <w:p w14:paraId="0310ADE1" w14:textId="14A6774F" w:rsidR="00E60CD7" w:rsidRPr="00094391" w:rsidRDefault="00E60CD7" w:rsidP="00C025CD">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Narrow" w:hAnsi="Arial Narrow" w:cs="Arial"/>
          <w:b/>
          <w:sz w:val="15"/>
          <w:szCs w:val="15"/>
        </w:rPr>
        <w:t>LEY</w:t>
      </w:r>
      <w:r w:rsidR="00D67CE6" w:rsidRPr="00094391">
        <w:rPr>
          <w:rFonts w:ascii="Arial Narrow" w:eastAsia="Arial Narrow" w:hAnsi="Arial Narrow" w:cs="Arial"/>
          <w:b/>
          <w:sz w:val="15"/>
          <w:szCs w:val="15"/>
        </w:rPr>
        <w:t xml:space="preserve">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31EB481D" w14:textId="7A72D7E9" w:rsidR="00E60CD7" w:rsidRPr="00094391" w:rsidRDefault="00E60CD7" w:rsidP="00C025CD">
      <w:pPr>
        <w:pStyle w:val="Textonotapie"/>
        <w:ind w:left="567"/>
        <w:jc w:val="both"/>
        <w:rPr>
          <w:rFonts w:ascii="Arial Narrow" w:hAnsi="Arial Narrow" w:cs="Arial"/>
          <w:b/>
          <w:bCs/>
          <w:sz w:val="15"/>
          <w:szCs w:val="15"/>
        </w:rPr>
      </w:pPr>
      <w:r w:rsidRPr="00094391">
        <w:rPr>
          <w:rFonts w:ascii="Arial Narrow" w:hAnsi="Arial Narrow" w:cs="Arial"/>
          <w:b/>
          <w:bCs/>
          <w:sz w:val="15"/>
          <w:szCs w:val="15"/>
        </w:rPr>
        <w:t>Artículo 110.- Sanciones Administrativas</w:t>
      </w:r>
    </w:p>
    <w:p w14:paraId="2A3A3CEE"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17405061"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94391" w:rsidRDefault="00E60CD7" w:rsidP="00C025CD">
      <w:pPr>
        <w:autoSpaceDE w:val="0"/>
        <w:autoSpaceDN w:val="0"/>
        <w:adjustRightInd w:val="0"/>
        <w:spacing w:after="0" w:line="240" w:lineRule="auto"/>
        <w:ind w:left="567"/>
        <w:jc w:val="both"/>
        <w:rPr>
          <w:rFonts w:ascii="Arial Narrow" w:hAnsi="Arial Narrow" w:cs="Arial"/>
          <w:sz w:val="15"/>
          <w:szCs w:val="15"/>
          <w:lang w:eastAsia="es-PE"/>
        </w:rPr>
      </w:pPr>
      <w:r w:rsidRPr="00094391">
        <w:rPr>
          <w:rFonts w:ascii="Arial Narrow" w:hAnsi="Arial Narrow" w:cs="Arial"/>
          <w:sz w:val="15"/>
          <w:szCs w:val="15"/>
          <w:lang w:eastAsia="es-PE"/>
        </w:rPr>
        <w:t>(…).</w:t>
      </w:r>
    </w:p>
    <w:p w14:paraId="6B55DC38" w14:textId="77777777" w:rsidR="00E60CD7" w:rsidRPr="00094391" w:rsidRDefault="00E60CD7" w:rsidP="00C025CD">
      <w:pPr>
        <w:pStyle w:val="Textonotapie"/>
        <w:tabs>
          <w:tab w:val="left" w:pos="284"/>
        </w:tabs>
        <w:ind w:left="567" w:hanging="567"/>
        <w:jc w:val="both"/>
        <w:rPr>
          <w:rFonts w:ascii="Arial Narrow" w:hAnsi="Arial Narrow" w:cs="Arial"/>
          <w:b/>
          <w:bCs/>
          <w:sz w:val="15"/>
          <w:szCs w:val="15"/>
        </w:rPr>
      </w:pPr>
    </w:p>
  </w:footnote>
  <w:footnote w:id="10">
    <w:p w14:paraId="57EE454E" w14:textId="0ACA7177" w:rsidR="00E60CD7" w:rsidRPr="00094391" w:rsidRDefault="00E60CD7" w:rsidP="00C025CD">
      <w:pPr>
        <w:spacing w:after="0" w:line="240" w:lineRule="auto"/>
        <w:ind w:left="567" w:hanging="567"/>
        <w:jc w:val="both"/>
        <w:rPr>
          <w:rFonts w:ascii="Arial Narrow" w:hAnsi="Arial Narrow" w:cs="Arial"/>
          <w:sz w:val="15"/>
          <w:szCs w:val="15"/>
        </w:rPr>
      </w:pPr>
      <w:r w:rsidRPr="00094391">
        <w:rPr>
          <w:rStyle w:val="TextonotapieCar"/>
          <w:rFonts w:ascii="Arial Narrow" w:hAnsi="Arial Narrow" w:cs="Arial"/>
          <w:sz w:val="15"/>
          <w:szCs w:val="15"/>
          <w:vertAlign w:val="superscript"/>
        </w:rPr>
        <w:footnoteRef/>
      </w:r>
      <w:r w:rsidRPr="00094391">
        <w:rPr>
          <w:rFonts w:ascii="Arial Narrow" w:hAnsi="Arial Narrow" w:cs="Arial"/>
          <w:sz w:val="15"/>
          <w:szCs w:val="15"/>
          <w:vertAlign w:val="superscript"/>
        </w:rPr>
        <w:t xml:space="preserve"> </w:t>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6AE5B001" w14:textId="22D2112A" w:rsidR="00E60CD7" w:rsidRPr="00094391" w:rsidRDefault="00E60CD7" w:rsidP="00C025CD">
      <w:pPr>
        <w:spacing w:after="0" w:line="240" w:lineRule="auto"/>
        <w:ind w:left="567"/>
        <w:jc w:val="both"/>
        <w:rPr>
          <w:rFonts w:ascii="Arial Narrow" w:eastAsia="Arial Narrow" w:hAnsi="Arial Narrow" w:cs="Arial"/>
          <w:b/>
          <w:sz w:val="15"/>
          <w:szCs w:val="15"/>
        </w:rPr>
      </w:pPr>
      <w:r w:rsidRPr="00094391">
        <w:rPr>
          <w:rFonts w:ascii="Arial Narrow" w:eastAsia="Arial Narrow" w:hAnsi="Arial Narrow" w:cs="Arial"/>
          <w:b/>
          <w:sz w:val="15"/>
          <w:szCs w:val="15"/>
        </w:rPr>
        <w:t>Artículo 110.- Sanciones administrativas</w:t>
      </w:r>
    </w:p>
    <w:p w14:paraId="089DFB1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leves, con una amonestación o con una multa de hasta cincuenta (50) UIT.</w:t>
      </w:r>
    </w:p>
    <w:p w14:paraId="64DA83D9"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graves, con una multa de hasta ciento cincuenta (150) UIT.</w:t>
      </w:r>
    </w:p>
    <w:p w14:paraId="2E00FA05" w14:textId="77777777" w:rsidR="00E60CD7" w:rsidRPr="00094391" w:rsidRDefault="00E60CD7" w:rsidP="00C025CD">
      <w:pPr>
        <w:numPr>
          <w:ilvl w:val="0"/>
          <w:numId w:val="2"/>
        </w:numPr>
        <w:spacing w:after="0" w:line="240" w:lineRule="auto"/>
        <w:ind w:left="426" w:firstLine="141"/>
        <w:jc w:val="both"/>
        <w:rPr>
          <w:rFonts w:ascii="Arial Narrow" w:eastAsia="Arial Narrow" w:hAnsi="Arial Narrow" w:cs="Arial"/>
          <w:sz w:val="15"/>
          <w:szCs w:val="15"/>
        </w:rPr>
      </w:pPr>
      <w:r w:rsidRPr="00094391">
        <w:rPr>
          <w:rFonts w:ascii="Arial Narrow" w:eastAsia="Arial Narrow" w:hAnsi="Arial Narrow" w:cs="Arial"/>
          <w:sz w:val="15"/>
          <w:szCs w:val="15"/>
        </w:rPr>
        <w:t>Infracciones muy graves, con una multa de hasta cuatrocientos cincuenta (450) UIT.</w:t>
      </w:r>
    </w:p>
    <w:p w14:paraId="768451A7"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
    <w:p w14:paraId="61285B35" w14:textId="77777777" w:rsidR="00C025CD" w:rsidRPr="00094391" w:rsidRDefault="00C025CD" w:rsidP="00C025CD">
      <w:pPr>
        <w:spacing w:after="0" w:line="240" w:lineRule="auto"/>
        <w:jc w:val="both"/>
        <w:rPr>
          <w:rFonts w:ascii="Arial Narrow" w:eastAsia="Arial Narrow" w:hAnsi="Arial Narrow" w:cs="Arial"/>
          <w:sz w:val="15"/>
          <w:szCs w:val="15"/>
        </w:rPr>
      </w:pPr>
    </w:p>
  </w:footnote>
  <w:footnote w:id="11">
    <w:p w14:paraId="78927441" w14:textId="704CAE67" w:rsidR="00F51E02" w:rsidRPr="00094391" w:rsidRDefault="00E60CD7" w:rsidP="00C025CD">
      <w:pPr>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F51E02" w:rsidRPr="00094391">
        <w:rPr>
          <w:rFonts w:ascii="Arial Narrow" w:hAnsi="Arial Narrow" w:cs="Arial"/>
          <w:b/>
          <w:bCs/>
          <w:sz w:val="15"/>
          <w:szCs w:val="15"/>
        </w:rPr>
        <w:t>LEY 29571, CÓDIGO DE PROTECCIÓN Y DEFENSA DEL CONSUMIDOR, publicado el 2 de setiembre de 2010 y modificado por Decreto Legislativo 1308</w:t>
      </w:r>
    </w:p>
    <w:p w14:paraId="4D3D6A94" w14:textId="365BBDF0" w:rsidR="00E60CD7" w:rsidRPr="00094391" w:rsidRDefault="00E60CD7" w:rsidP="00F51E02">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b/>
          <w:bCs/>
          <w:sz w:val="15"/>
          <w:szCs w:val="15"/>
        </w:rPr>
        <w:t>Artículo 114.-</w:t>
      </w:r>
      <w:r w:rsidRPr="00094391">
        <w:rPr>
          <w:rFonts w:ascii="Arial Narrow" w:eastAsia="Arial Narrow" w:hAnsi="Arial Narrow" w:cs="Arial"/>
          <w:b/>
          <w:sz w:val="15"/>
          <w:szCs w:val="15"/>
        </w:rPr>
        <w:t xml:space="preserve"> Medidas correctivas</w:t>
      </w:r>
    </w:p>
    <w:p w14:paraId="482E93CB" w14:textId="6FE9341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pueden dictarse de oficio o a pedido de parte.</w:t>
      </w:r>
    </w:p>
    <w:p w14:paraId="09E29F35" w14:textId="77777777" w:rsidR="00E60CD7" w:rsidRPr="00094391" w:rsidRDefault="00E60CD7" w:rsidP="00C025CD">
      <w:pPr>
        <w:spacing w:after="0" w:line="240" w:lineRule="auto"/>
        <w:ind w:left="567" w:hanging="567"/>
        <w:jc w:val="both"/>
        <w:rPr>
          <w:rFonts w:ascii="Arial Narrow" w:hAnsi="Arial Narrow" w:cs="Arial"/>
          <w:sz w:val="15"/>
          <w:szCs w:val="15"/>
        </w:rPr>
      </w:pPr>
    </w:p>
    <w:p w14:paraId="56026D6C" w14:textId="06B4B44B"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b/>
          <w:sz w:val="15"/>
          <w:szCs w:val="15"/>
        </w:rPr>
        <w:t>Artículo 115.- Medidas correctivas reparadoras</w:t>
      </w:r>
    </w:p>
    <w:p w14:paraId="362CB8C7" w14:textId="5D75680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Reparar productos.</w:t>
      </w:r>
    </w:p>
    <w:p w14:paraId="230C29AA"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Cumplir con ejecutar otras prestaciones u obligaciones legales o convencionales a su cargo.</w:t>
      </w:r>
    </w:p>
    <w:p w14:paraId="3F4CBAE7"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94391" w:rsidRDefault="00E60CD7" w:rsidP="00C025CD">
      <w:pPr>
        <w:numPr>
          <w:ilvl w:val="0"/>
          <w:numId w:val="1"/>
        </w:numPr>
        <w:spacing w:after="0" w:line="240" w:lineRule="auto"/>
        <w:ind w:left="567" w:firstLine="0"/>
        <w:jc w:val="both"/>
        <w:rPr>
          <w:rFonts w:ascii="Arial Narrow" w:eastAsia="Arial Narrow" w:hAnsi="Arial Narrow" w:cs="Arial"/>
          <w:sz w:val="15"/>
          <w:szCs w:val="15"/>
        </w:rPr>
      </w:pPr>
      <w:r w:rsidRPr="0009439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Pagar los gastos incurridos por el consumidor para mitigar las consecuencias de la infracción administrativa.</w:t>
      </w:r>
    </w:p>
    <w:p w14:paraId="535CC427" w14:textId="77777777" w:rsidR="00E60CD7" w:rsidRPr="00094391" w:rsidRDefault="00E60CD7" w:rsidP="00C025CD">
      <w:pPr>
        <w:pStyle w:val="Sinespaciado"/>
        <w:ind w:firstLine="567"/>
        <w:jc w:val="both"/>
        <w:rPr>
          <w:rFonts w:ascii="Arial Narrow" w:hAnsi="Arial Narrow" w:cs="Arial"/>
          <w:sz w:val="15"/>
          <w:szCs w:val="15"/>
        </w:rPr>
      </w:pPr>
      <w:r w:rsidRPr="00094391">
        <w:rPr>
          <w:rFonts w:ascii="Arial Narrow" w:hAnsi="Arial Narrow" w:cs="Arial"/>
          <w:sz w:val="15"/>
          <w:szCs w:val="15"/>
        </w:rPr>
        <w:t>Otras medidas reparadoras análogas de efectos equivalentes a las anteriores.</w:t>
      </w:r>
    </w:p>
    <w:p w14:paraId="28DDE63C" w14:textId="77777777" w:rsidR="00E60CD7" w:rsidRPr="00094391" w:rsidRDefault="00E60CD7" w:rsidP="00C025CD">
      <w:pPr>
        <w:pStyle w:val="Sinespaciado"/>
        <w:ind w:left="567"/>
        <w:jc w:val="both"/>
        <w:rPr>
          <w:rFonts w:ascii="Arial Narrow" w:hAnsi="Arial Narrow" w:cs="Arial"/>
          <w:sz w:val="15"/>
          <w:szCs w:val="15"/>
        </w:rPr>
      </w:pPr>
      <w:r w:rsidRPr="00094391">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94391" w:rsidRDefault="00E60CD7" w:rsidP="00C025CD">
      <w:pPr>
        <w:spacing w:after="0" w:line="240" w:lineRule="auto"/>
        <w:ind w:left="567"/>
        <w:jc w:val="both"/>
        <w:rPr>
          <w:rFonts w:ascii="Arial Narrow" w:hAnsi="Arial Narrow" w:cs="Arial"/>
          <w:sz w:val="15"/>
          <w:szCs w:val="15"/>
        </w:rPr>
      </w:pPr>
      <w:r w:rsidRPr="0009439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p w14:paraId="624DB056" w14:textId="77777777" w:rsidR="00E60CD7" w:rsidRPr="00094391" w:rsidRDefault="00E60CD7" w:rsidP="00C025CD">
      <w:pPr>
        <w:spacing w:after="0" w:line="240" w:lineRule="auto"/>
        <w:ind w:left="567"/>
        <w:jc w:val="both"/>
        <w:rPr>
          <w:rFonts w:ascii="Arial Narrow" w:eastAsia="Arial Narrow" w:hAnsi="Arial Narrow" w:cs="Arial"/>
          <w:b/>
          <w:bCs/>
          <w:sz w:val="15"/>
          <w:szCs w:val="15"/>
        </w:rPr>
      </w:pPr>
      <w:r w:rsidRPr="00094391">
        <w:rPr>
          <w:rFonts w:ascii="Arial Narrow" w:eastAsia="Arial Narrow" w:hAnsi="Arial Narrow" w:cs="Arial"/>
          <w:b/>
          <w:bCs/>
          <w:sz w:val="15"/>
          <w:szCs w:val="15"/>
        </w:rPr>
        <w:t>Artículo 116.- Medidas correctivas complementarias</w:t>
      </w:r>
    </w:p>
    <w:p w14:paraId="5972CD26" w14:textId="7C25AD82"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a. Que el proveedor cumpla con atender la solicitud de información requerida por el consumidor, siempre que dicho requerimiento guarde relación con el producto adquirido o servicio contratado.</w:t>
      </w:r>
    </w:p>
    <w:p w14:paraId="240AFC91" w14:textId="270C3F9B"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b. Declarar inexigibles las cláusulas que han sido identificadas como abusivas en el procedimiento.</w:t>
      </w:r>
    </w:p>
    <w:p w14:paraId="54881BCB" w14:textId="1BF0D5CF"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c. El decomiso y destrucción de la mercadería, envases, envolturas o etiquetas.</w:t>
      </w:r>
    </w:p>
    <w:p w14:paraId="049F21C7" w14:textId="01471808"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d. En caso de infracciones muy graves y de reincidencia o </w:t>
      </w:r>
      <w:proofErr w:type="spellStart"/>
      <w:r w:rsidRPr="00094391">
        <w:rPr>
          <w:rFonts w:ascii="Arial Narrow" w:eastAsia="Arial Narrow" w:hAnsi="Arial Narrow" w:cs="Arial"/>
          <w:sz w:val="15"/>
          <w:szCs w:val="15"/>
        </w:rPr>
        <w:t>reiterancia</w:t>
      </w:r>
      <w:proofErr w:type="spellEnd"/>
      <w:r w:rsidRPr="00094391">
        <w:rPr>
          <w:rFonts w:ascii="Arial Narrow" w:eastAsia="Arial Narrow" w:hAnsi="Arial Narrow" w:cs="Arial"/>
          <w:sz w:val="15"/>
          <w:szCs w:val="15"/>
        </w:rPr>
        <w:t>:</w:t>
      </w:r>
    </w:p>
    <w:p w14:paraId="67DF7967" w14:textId="1F71965E"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(i) Solicitar a la autoridad correspondiente la clausura temporal del establecimiento industrial, comercial o de servicios por un plazo máximo de seis (6) meses.</w:t>
      </w:r>
    </w:p>
    <w:p w14:paraId="03414168" w14:textId="63A2551C"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w:t>
      </w:r>
      <w:proofErr w:type="spellStart"/>
      <w:r w:rsidRPr="00094391">
        <w:rPr>
          <w:rFonts w:ascii="Arial Narrow" w:eastAsia="Arial Narrow" w:hAnsi="Arial Narrow" w:cs="Arial"/>
          <w:sz w:val="15"/>
          <w:szCs w:val="15"/>
        </w:rPr>
        <w:t>ii</w:t>
      </w:r>
      <w:proofErr w:type="spellEnd"/>
      <w:r w:rsidRPr="00094391">
        <w:rPr>
          <w:rFonts w:ascii="Arial Narrow" w:eastAsia="Arial Narrow" w:hAnsi="Arial Narrow" w:cs="Arial"/>
          <w:sz w:val="15"/>
          <w:szCs w:val="15"/>
        </w:rPr>
        <w:t>) Solicitar a la autoridad competente la inhabilitación, temporal o permanente, del proveedor en función de los alcances de la infracción sancionada.</w:t>
      </w:r>
    </w:p>
    <w:p w14:paraId="7976F637" w14:textId="65A80B05"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e. Publicación de avisos </w:t>
      </w:r>
      <w:proofErr w:type="spellStart"/>
      <w:r w:rsidRPr="00094391">
        <w:rPr>
          <w:rFonts w:ascii="Arial Narrow" w:eastAsia="Arial Narrow" w:hAnsi="Arial Narrow" w:cs="Arial"/>
          <w:sz w:val="15"/>
          <w:szCs w:val="15"/>
        </w:rPr>
        <w:t>rectificatorios</w:t>
      </w:r>
      <w:proofErr w:type="spellEnd"/>
      <w:r w:rsidRPr="0009439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f. Cualquier otra medida correctiva que tenga el objeto de revertir los efectos de la conducta infractora o evitar que esta se produzca nuevamente en el futuro.</w:t>
      </w:r>
    </w:p>
    <w:p w14:paraId="52024268" w14:textId="77777777" w:rsidR="00E60CD7" w:rsidRPr="00094391" w:rsidRDefault="00E60CD7" w:rsidP="00C025CD">
      <w:pPr>
        <w:spacing w:after="0" w:line="240" w:lineRule="auto"/>
        <w:ind w:left="567"/>
        <w:jc w:val="both"/>
        <w:rPr>
          <w:rFonts w:ascii="Arial Narrow" w:eastAsia="Arial Narrow" w:hAnsi="Arial Narrow" w:cs="Arial"/>
          <w:sz w:val="15"/>
          <w:szCs w:val="15"/>
        </w:rPr>
      </w:pPr>
      <w:r w:rsidRPr="0009439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094391" w:rsidRDefault="00E60CD7" w:rsidP="00C025CD">
      <w:pPr>
        <w:spacing w:after="0" w:line="240" w:lineRule="auto"/>
        <w:ind w:left="567"/>
        <w:jc w:val="both"/>
        <w:rPr>
          <w:rFonts w:ascii="Arial Narrow" w:eastAsia="Arial Narrow" w:hAnsi="Arial Narrow" w:cs="Arial"/>
          <w:sz w:val="15"/>
          <w:szCs w:val="15"/>
        </w:rPr>
      </w:pPr>
    </w:p>
  </w:footnote>
  <w:footnote w:id="12">
    <w:p w14:paraId="7C8F069B" w14:textId="3C9DF499" w:rsidR="00E60CD7" w:rsidRPr="00094391" w:rsidRDefault="00E60CD7" w:rsidP="00C025CD">
      <w:pPr>
        <w:pStyle w:val="Textonotapie"/>
        <w:tabs>
          <w:tab w:val="left" w:pos="567"/>
        </w:tabs>
        <w:ind w:left="567" w:hanging="567"/>
        <w:jc w:val="both"/>
        <w:rPr>
          <w:rFonts w:ascii="Arial Narrow" w:hAnsi="Arial Narrow" w:cs="Arial"/>
          <w:b/>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00D67CE6" w:rsidRPr="00094391">
        <w:rPr>
          <w:rFonts w:ascii="Arial Narrow" w:eastAsia="Arial Narrow" w:hAnsi="Arial Narrow" w:cs="Arial"/>
          <w:b/>
          <w:sz w:val="15"/>
          <w:szCs w:val="15"/>
        </w:rPr>
        <w:t>LEY 29571</w:t>
      </w:r>
      <w:r w:rsidRPr="00094391">
        <w:rPr>
          <w:rFonts w:ascii="Arial Narrow" w:eastAsia="Arial Narrow" w:hAnsi="Arial Narrow" w:cs="Arial"/>
          <w:b/>
          <w:sz w:val="15"/>
          <w:szCs w:val="15"/>
        </w:rPr>
        <w:t>, CÓDIGO DE PROTECCIÓN Y DEFENSA DEL CONSUMIDOR</w:t>
      </w:r>
      <w:r w:rsidRPr="00094391">
        <w:rPr>
          <w:rFonts w:ascii="Arial Narrow" w:hAnsi="Arial Narrow" w:cs="Arial"/>
          <w:b/>
          <w:bCs/>
          <w:sz w:val="15"/>
          <w:szCs w:val="15"/>
        </w:rPr>
        <w:t xml:space="preserve">, </w:t>
      </w:r>
      <w:r w:rsidRPr="00094391">
        <w:rPr>
          <w:rFonts w:ascii="Arial Narrow" w:hAnsi="Arial Narrow" w:cs="Arial"/>
          <w:b/>
          <w:sz w:val="15"/>
          <w:szCs w:val="15"/>
        </w:rPr>
        <w:t>publicado el 2 de setiembre de 2010 y modificado por Decreto Legislativo 1308</w:t>
      </w:r>
    </w:p>
    <w:p w14:paraId="15FD716E" w14:textId="643FF511" w:rsidR="00E60CD7" w:rsidRPr="00094391" w:rsidRDefault="00C025CD" w:rsidP="00C025CD">
      <w:pPr>
        <w:pStyle w:val="Textonotapie"/>
        <w:tabs>
          <w:tab w:val="left" w:pos="567"/>
        </w:tabs>
        <w:jc w:val="both"/>
        <w:rPr>
          <w:rFonts w:ascii="Arial Narrow" w:eastAsia="Arial Narrow" w:hAnsi="Arial Narrow" w:cs="Arial"/>
          <w:b/>
          <w:sz w:val="15"/>
          <w:szCs w:val="15"/>
        </w:rPr>
      </w:pPr>
      <w:r w:rsidRPr="00094391">
        <w:rPr>
          <w:rFonts w:ascii="Arial Narrow" w:eastAsia="Arial Narrow" w:hAnsi="Arial Narrow" w:cs="Arial"/>
          <w:b/>
          <w:sz w:val="15"/>
          <w:szCs w:val="15"/>
        </w:rPr>
        <w:tab/>
      </w:r>
      <w:r w:rsidR="00E60CD7" w:rsidRPr="00094391">
        <w:rPr>
          <w:rFonts w:ascii="Arial Narrow" w:eastAsia="Arial Narrow" w:hAnsi="Arial Narrow" w:cs="Arial"/>
          <w:b/>
          <w:sz w:val="15"/>
          <w:szCs w:val="15"/>
        </w:rPr>
        <w:t>Artículo 112.- Criterios de graduación de las sanciones administrativas</w:t>
      </w:r>
    </w:p>
    <w:p w14:paraId="36F54C06" w14:textId="04A96DD6"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7B724B75" w14:textId="72E76A5B"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Se consideran circunstancias atenuantes especiales, las siguientes:</w:t>
      </w:r>
    </w:p>
    <w:p w14:paraId="6AC5BA11" w14:textId="32E80711" w:rsidR="00E60CD7" w:rsidRPr="00094391" w:rsidRDefault="00C025CD" w:rsidP="00C025CD">
      <w:pPr>
        <w:pStyle w:val="Textonotapie"/>
        <w:tabs>
          <w:tab w:val="left" w:pos="567"/>
        </w:tabs>
        <w:jc w:val="both"/>
        <w:rPr>
          <w:rFonts w:ascii="Arial Narrow" w:eastAsia="Arial Narrow" w:hAnsi="Arial Narrow" w:cs="Arial"/>
          <w:sz w:val="15"/>
          <w:szCs w:val="15"/>
        </w:rPr>
      </w:pPr>
      <w:r w:rsidRPr="00094391">
        <w:rPr>
          <w:rFonts w:ascii="Arial Narrow" w:eastAsia="Arial Narrow" w:hAnsi="Arial Narrow" w:cs="Arial"/>
          <w:sz w:val="15"/>
          <w:szCs w:val="15"/>
        </w:rPr>
        <w:tab/>
      </w:r>
      <w:r w:rsidR="00E60CD7" w:rsidRPr="00094391">
        <w:rPr>
          <w:rFonts w:ascii="Arial Narrow" w:eastAsia="Arial Narrow" w:hAnsi="Arial Narrow" w:cs="Arial"/>
          <w:sz w:val="15"/>
          <w:szCs w:val="15"/>
        </w:rPr>
        <w:t>(…)</w:t>
      </w:r>
    </w:p>
    <w:p w14:paraId="3E80140A" w14:textId="77777777" w:rsidR="00E60CD7" w:rsidRPr="00094391" w:rsidRDefault="00E60CD7" w:rsidP="00C025CD">
      <w:pPr>
        <w:pStyle w:val="Textonotapie"/>
        <w:tabs>
          <w:tab w:val="left" w:pos="567"/>
        </w:tabs>
        <w:ind w:left="567"/>
        <w:jc w:val="both"/>
        <w:rPr>
          <w:rFonts w:ascii="Arial Narrow" w:eastAsia="Arial Narrow" w:hAnsi="Arial Narrow" w:cs="Arial"/>
          <w:sz w:val="15"/>
          <w:szCs w:val="15"/>
        </w:rPr>
      </w:pPr>
      <w:r w:rsidRPr="0009439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94391">
        <w:rPr>
          <w:rFonts w:ascii="Arial Narrow" w:eastAsia="Arial Narrow" w:hAnsi="Arial Narrow" w:cs="Arial"/>
          <w:sz w:val="15"/>
          <w:szCs w:val="15"/>
        </w:rPr>
        <w:t>liminarmente</w:t>
      </w:r>
      <w:proofErr w:type="spellEnd"/>
      <w:r w:rsidRPr="0009439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94391" w:rsidRDefault="00E60CD7" w:rsidP="00C025CD">
      <w:pPr>
        <w:pStyle w:val="Textonotapie"/>
        <w:jc w:val="both"/>
        <w:rPr>
          <w:rFonts w:ascii="Arial Narrow" w:hAnsi="Arial Narrow" w:cs="Arial"/>
          <w:sz w:val="15"/>
          <w:szCs w:val="15"/>
        </w:rPr>
      </w:pPr>
    </w:p>
  </w:footnote>
  <w:footnote w:id="13">
    <w:p w14:paraId="1C46CEFF" w14:textId="77777777" w:rsidR="00E60CD7" w:rsidRPr="00094391" w:rsidRDefault="00E60CD7" w:rsidP="00C025CD">
      <w:pPr>
        <w:autoSpaceDE w:val="0"/>
        <w:autoSpaceDN w:val="0"/>
        <w:adjustRightInd w:val="0"/>
        <w:spacing w:after="0" w:line="240" w:lineRule="auto"/>
        <w:ind w:left="567" w:hanging="567"/>
        <w:jc w:val="both"/>
        <w:rPr>
          <w:rFonts w:ascii="Arial Narrow" w:hAnsi="Arial Narrow" w:cs="Arial"/>
          <w:b/>
          <w:bCs/>
          <w:sz w:val="15"/>
          <w:szCs w:val="15"/>
        </w:rPr>
      </w:pPr>
      <w:r w:rsidRPr="00094391">
        <w:rPr>
          <w:rStyle w:val="Refdenotaalpie"/>
          <w:rFonts w:ascii="Arial Narrow" w:hAnsi="Arial Narrow" w:cs="Arial"/>
          <w:b/>
          <w:bCs/>
          <w:sz w:val="15"/>
          <w:szCs w:val="15"/>
        </w:rPr>
        <w:footnoteRef/>
      </w:r>
      <w:r w:rsidRPr="00094391">
        <w:rPr>
          <w:rFonts w:ascii="Arial Narrow" w:hAnsi="Arial Narrow" w:cs="Arial"/>
          <w:b/>
          <w:bCs/>
          <w:sz w:val="15"/>
          <w:szCs w:val="15"/>
        </w:rPr>
        <w:t xml:space="preserve"> </w:t>
      </w:r>
      <w:r w:rsidRPr="00094391">
        <w:rPr>
          <w:rFonts w:ascii="Arial Narrow" w:hAnsi="Arial Narrow" w:cs="Arial"/>
          <w:b/>
          <w:bCs/>
          <w:sz w:val="15"/>
          <w:szCs w:val="15"/>
        </w:rPr>
        <w:tab/>
        <w:t>DECRETO LEGISLATIVO 807, LEY SOBRE FACULTADES, NORMAS Y ORGANIZACIÓN DEL INDECOPI FACULTADES DE LAS COMISIONES Y OFICINAS DEL INDECOPI</w:t>
      </w:r>
    </w:p>
    <w:p w14:paraId="637FC967" w14:textId="77777777" w:rsidR="00E60CD7" w:rsidRPr="00094391" w:rsidRDefault="00E60CD7" w:rsidP="00C025CD">
      <w:pPr>
        <w:pStyle w:val="NormalWeb"/>
        <w:spacing w:after="0" w:line="240" w:lineRule="auto"/>
        <w:ind w:left="567"/>
        <w:jc w:val="both"/>
        <w:rPr>
          <w:rFonts w:ascii="Arial Narrow" w:hAnsi="Arial Narrow" w:cs="Arial"/>
          <w:bCs/>
          <w:sz w:val="15"/>
          <w:szCs w:val="15"/>
        </w:rPr>
      </w:pPr>
      <w:r w:rsidRPr="00094391">
        <w:rPr>
          <w:rFonts w:ascii="Arial Narrow" w:hAnsi="Arial Narrow" w:cs="Arial"/>
          <w:b/>
          <w:sz w:val="15"/>
          <w:szCs w:val="15"/>
        </w:rPr>
        <w:t xml:space="preserve">Artículo 29.- </w:t>
      </w:r>
      <w:r w:rsidRPr="00094391">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94391" w:rsidRDefault="00E60CD7" w:rsidP="00C025CD">
      <w:pPr>
        <w:pStyle w:val="NormalWeb"/>
        <w:spacing w:after="0" w:line="240" w:lineRule="auto"/>
        <w:ind w:left="567"/>
        <w:jc w:val="both"/>
        <w:rPr>
          <w:rFonts w:ascii="Arial Narrow" w:hAnsi="Arial Narrow" w:cs="Arial"/>
          <w:sz w:val="15"/>
          <w:szCs w:val="15"/>
        </w:rPr>
      </w:pPr>
    </w:p>
  </w:footnote>
  <w:footnote w:id="14">
    <w:p w14:paraId="05CBB96A" w14:textId="77777777" w:rsidR="00EB6EFB" w:rsidRPr="00094391" w:rsidRDefault="00EB6EFB" w:rsidP="00EB6EFB">
      <w:pPr>
        <w:pStyle w:val="Textonotapie"/>
        <w:ind w:left="567" w:hanging="567"/>
        <w:jc w:val="both"/>
        <w:rPr>
          <w:rFonts w:ascii="Arial Narrow" w:hAnsi="Arial Narrow" w:cs="Arial"/>
          <w:sz w:val="15"/>
          <w:szCs w:val="15"/>
        </w:rPr>
      </w:pPr>
      <w:r w:rsidRPr="00094391">
        <w:rPr>
          <w:rStyle w:val="Refdenotaalpie"/>
          <w:rFonts w:ascii="Arial Narrow" w:hAnsi="Arial Narrow" w:cs="Arial"/>
          <w:sz w:val="15"/>
          <w:szCs w:val="15"/>
        </w:rPr>
        <w:footnoteRef/>
      </w:r>
      <w:r w:rsidRPr="00094391">
        <w:rPr>
          <w:rFonts w:ascii="Arial Narrow" w:hAnsi="Arial Narrow" w:cs="Arial"/>
          <w:sz w:val="15"/>
          <w:szCs w:val="15"/>
        </w:rPr>
        <w:t xml:space="preserve"> </w:t>
      </w:r>
      <w:r w:rsidRPr="00094391">
        <w:rPr>
          <w:rFonts w:ascii="Arial Narrow" w:hAnsi="Arial Narrow" w:cs="Arial"/>
          <w:sz w:val="15"/>
          <w:szCs w:val="15"/>
        </w:rPr>
        <w:tab/>
      </w:r>
      <w:r w:rsidRPr="0009439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7394BCAC" w14:textId="77777777" w:rsidR="00EB6EFB" w:rsidRPr="00094391" w:rsidRDefault="00EB6EFB" w:rsidP="00EB6EFB">
      <w:pPr>
        <w:pStyle w:val="Textonotapie"/>
        <w:ind w:left="1134" w:hanging="567"/>
        <w:jc w:val="both"/>
        <w:rPr>
          <w:rFonts w:ascii="Arial Narrow" w:hAnsi="Arial Narrow" w:cs="Arial"/>
          <w:b/>
          <w:bCs/>
          <w:sz w:val="15"/>
          <w:szCs w:val="15"/>
        </w:rPr>
      </w:pPr>
      <w:r w:rsidRPr="00094391">
        <w:rPr>
          <w:rFonts w:ascii="Arial Narrow" w:hAnsi="Arial Narrow" w:cs="Arial"/>
          <w:b/>
          <w:bCs/>
          <w:sz w:val="15"/>
          <w:szCs w:val="15"/>
        </w:rPr>
        <w:t>Artículo 20.- Modalidades de notificación</w:t>
      </w:r>
    </w:p>
    <w:p w14:paraId="2C16FB6B"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4391" w:rsidRDefault="00EB6EFB" w:rsidP="00EB6EFB">
      <w:pPr>
        <w:pStyle w:val="Textonotapie"/>
        <w:ind w:left="567"/>
        <w:jc w:val="both"/>
        <w:rPr>
          <w:rFonts w:ascii="Arial Narrow" w:hAnsi="Arial Narrow" w:cs="Arial"/>
          <w:sz w:val="15"/>
          <w:szCs w:val="15"/>
          <w:lang w:val="es-ES"/>
        </w:rPr>
      </w:pPr>
      <w:r w:rsidRPr="00094391">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2138"/>
    <w:rsid w:val="000236DA"/>
    <w:rsid w:val="00023B54"/>
    <w:rsid w:val="00024239"/>
    <w:rsid w:val="00026048"/>
    <w:rsid w:val="00051344"/>
    <w:rsid w:val="00054D10"/>
    <w:rsid w:val="000607B7"/>
    <w:rsid w:val="000654D9"/>
    <w:rsid w:val="000716E7"/>
    <w:rsid w:val="00094391"/>
    <w:rsid w:val="0009514F"/>
    <w:rsid w:val="00097EDD"/>
    <w:rsid w:val="000A2C5A"/>
    <w:rsid w:val="000B32C1"/>
    <w:rsid w:val="000B7A09"/>
    <w:rsid w:val="000C03E0"/>
    <w:rsid w:val="000C186B"/>
    <w:rsid w:val="000C4DDA"/>
    <w:rsid w:val="000E59F4"/>
    <w:rsid w:val="000E5C8E"/>
    <w:rsid w:val="000F5529"/>
    <w:rsid w:val="00131702"/>
    <w:rsid w:val="00134E52"/>
    <w:rsid w:val="00142153"/>
    <w:rsid w:val="001458FC"/>
    <w:rsid w:val="00171A25"/>
    <w:rsid w:val="00194162"/>
    <w:rsid w:val="001B4D1C"/>
    <w:rsid w:val="001B5674"/>
    <w:rsid w:val="001B6218"/>
    <w:rsid w:val="001B6FB2"/>
    <w:rsid w:val="001D00D0"/>
    <w:rsid w:val="001E7CC1"/>
    <w:rsid w:val="001F2886"/>
    <w:rsid w:val="001F2C32"/>
    <w:rsid w:val="00220DD4"/>
    <w:rsid w:val="00230720"/>
    <w:rsid w:val="00286A71"/>
    <w:rsid w:val="00290C55"/>
    <w:rsid w:val="00295E2A"/>
    <w:rsid w:val="00297B62"/>
    <w:rsid w:val="002B2DF7"/>
    <w:rsid w:val="002E5997"/>
    <w:rsid w:val="002F1E20"/>
    <w:rsid w:val="002F31A1"/>
    <w:rsid w:val="00307A17"/>
    <w:rsid w:val="00311531"/>
    <w:rsid w:val="00335063"/>
    <w:rsid w:val="003609C5"/>
    <w:rsid w:val="00367038"/>
    <w:rsid w:val="003748FB"/>
    <w:rsid w:val="00394E22"/>
    <w:rsid w:val="003F31B6"/>
    <w:rsid w:val="00444A30"/>
    <w:rsid w:val="00462FA6"/>
    <w:rsid w:val="00483E38"/>
    <w:rsid w:val="00490068"/>
    <w:rsid w:val="00491CEE"/>
    <w:rsid w:val="004C3F17"/>
    <w:rsid w:val="004D1685"/>
    <w:rsid w:val="004D3DE1"/>
    <w:rsid w:val="004F75ED"/>
    <w:rsid w:val="00513AD3"/>
    <w:rsid w:val="00515328"/>
    <w:rsid w:val="005175C9"/>
    <w:rsid w:val="00537CDD"/>
    <w:rsid w:val="00541528"/>
    <w:rsid w:val="005507EC"/>
    <w:rsid w:val="005A58F3"/>
    <w:rsid w:val="005D655C"/>
    <w:rsid w:val="005D7A26"/>
    <w:rsid w:val="0061004D"/>
    <w:rsid w:val="00621D96"/>
    <w:rsid w:val="00626395"/>
    <w:rsid w:val="006E3BE5"/>
    <w:rsid w:val="006F6DE7"/>
    <w:rsid w:val="00720D3F"/>
    <w:rsid w:val="0073033D"/>
    <w:rsid w:val="007607D8"/>
    <w:rsid w:val="0078751B"/>
    <w:rsid w:val="007B5CC6"/>
    <w:rsid w:val="007D2DEE"/>
    <w:rsid w:val="007E28EA"/>
    <w:rsid w:val="007E3262"/>
    <w:rsid w:val="0081315D"/>
    <w:rsid w:val="0082264D"/>
    <w:rsid w:val="008233F6"/>
    <w:rsid w:val="008251B8"/>
    <w:rsid w:val="0083186C"/>
    <w:rsid w:val="008424BB"/>
    <w:rsid w:val="0085125D"/>
    <w:rsid w:val="00851D34"/>
    <w:rsid w:val="00857837"/>
    <w:rsid w:val="00861ACC"/>
    <w:rsid w:val="008752F0"/>
    <w:rsid w:val="00876C31"/>
    <w:rsid w:val="008834B0"/>
    <w:rsid w:val="00885282"/>
    <w:rsid w:val="008879D8"/>
    <w:rsid w:val="00890B1F"/>
    <w:rsid w:val="00894AB0"/>
    <w:rsid w:val="00894C86"/>
    <w:rsid w:val="008A211A"/>
    <w:rsid w:val="008B4811"/>
    <w:rsid w:val="008B7CCF"/>
    <w:rsid w:val="008C4BDA"/>
    <w:rsid w:val="008E2AA5"/>
    <w:rsid w:val="008F1D28"/>
    <w:rsid w:val="008F3040"/>
    <w:rsid w:val="008F3358"/>
    <w:rsid w:val="008F468A"/>
    <w:rsid w:val="008F4EE8"/>
    <w:rsid w:val="008F7209"/>
    <w:rsid w:val="00911B65"/>
    <w:rsid w:val="00946B66"/>
    <w:rsid w:val="0095713A"/>
    <w:rsid w:val="0095783E"/>
    <w:rsid w:val="0097728E"/>
    <w:rsid w:val="00985024"/>
    <w:rsid w:val="0098511A"/>
    <w:rsid w:val="00987046"/>
    <w:rsid w:val="009B4530"/>
    <w:rsid w:val="009D2900"/>
    <w:rsid w:val="009D7D45"/>
    <w:rsid w:val="009E4CA4"/>
    <w:rsid w:val="00A00AEB"/>
    <w:rsid w:val="00A37879"/>
    <w:rsid w:val="00A51F9B"/>
    <w:rsid w:val="00A70BBE"/>
    <w:rsid w:val="00A83ABA"/>
    <w:rsid w:val="00A84194"/>
    <w:rsid w:val="00A91E6B"/>
    <w:rsid w:val="00A96A90"/>
    <w:rsid w:val="00AA1996"/>
    <w:rsid w:val="00AC5DF4"/>
    <w:rsid w:val="00AC726D"/>
    <w:rsid w:val="00AD2793"/>
    <w:rsid w:val="00B17718"/>
    <w:rsid w:val="00B25E5C"/>
    <w:rsid w:val="00B27F07"/>
    <w:rsid w:val="00B360F2"/>
    <w:rsid w:val="00B41B42"/>
    <w:rsid w:val="00B577D4"/>
    <w:rsid w:val="00B830E6"/>
    <w:rsid w:val="00B83CB1"/>
    <w:rsid w:val="00B906B1"/>
    <w:rsid w:val="00B91E42"/>
    <w:rsid w:val="00BA669D"/>
    <w:rsid w:val="00BD2086"/>
    <w:rsid w:val="00BE68A3"/>
    <w:rsid w:val="00C009F5"/>
    <w:rsid w:val="00C00FC1"/>
    <w:rsid w:val="00C025CD"/>
    <w:rsid w:val="00C10D69"/>
    <w:rsid w:val="00C40D11"/>
    <w:rsid w:val="00C519B9"/>
    <w:rsid w:val="00C75435"/>
    <w:rsid w:val="00C803D9"/>
    <w:rsid w:val="00C819AA"/>
    <w:rsid w:val="00CA50CD"/>
    <w:rsid w:val="00CA74E0"/>
    <w:rsid w:val="00CD0C8E"/>
    <w:rsid w:val="00CD1AC9"/>
    <w:rsid w:val="00CD62B5"/>
    <w:rsid w:val="00D02D48"/>
    <w:rsid w:val="00D13818"/>
    <w:rsid w:val="00D161AB"/>
    <w:rsid w:val="00D17151"/>
    <w:rsid w:val="00D206F5"/>
    <w:rsid w:val="00D265F2"/>
    <w:rsid w:val="00D41914"/>
    <w:rsid w:val="00D5625C"/>
    <w:rsid w:val="00D56316"/>
    <w:rsid w:val="00D67CE6"/>
    <w:rsid w:val="00D918D5"/>
    <w:rsid w:val="00DA0A06"/>
    <w:rsid w:val="00DA79A0"/>
    <w:rsid w:val="00DE1622"/>
    <w:rsid w:val="00DF241F"/>
    <w:rsid w:val="00E001BF"/>
    <w:rsid w:val="00E01E41"/>
    <w:rsid w:val="00E04375"/>
    <w:rsid w:val="00E14B68"/>
    <w:rsid w:val="00E52A31"/>
    <w:rsid w:val="00E54820"/>
    <w:rsid w:val="00E60CD7"/>
    <w:rsid w:val="00E6140E"/>
    <w:rsid w:val="00E96A17"/>
    <w:rsid w:val="00EB6EFB"/>
    <w:rsid w:val="00EC5F93"/>
    <w:rsid w:val="00ED416C"/>
    <w:rsid w:val="00ED4B2D"/>
    <w:rsid w:val="00EE3204"/>
    <w:rsid w:val="00F027A2"/>
    <w:rsid w:val="00F14BCC"/>
    <w:rsid w:val="00F16EB0"/>
    <w:rsid w:val="00F22735"/>
    <w:rsid w:val="00F34D4F"/>
    <w:rsid w:val="00F46BBE"/>
    <w:rsid w:val="00F47758"/>
    <w:rsid w:val="00F51E02"/>
    <w:rsid w:val="00F61E34"/>
    <w:rsid w:val="00F62A24"/>
    <w:rsid w:val="00F84884"/>
    <w:rsid w:val="00F85C52"/>
    <w:rsid w:val="00F905A1"/>
    <w:rsid w:val="00F92C6F"/>
    <w:rsid w:val="00FA1573"/>
    <w:rsid w:val="00FA2B6C"/>
    <w:rsid w:val="00FA4D41"/>
    <w:rsid w:val="00FA54FE"/>
    <w:rsid w:val="00FC51BB"/>
    <w:rsid w:val="00FC7221"/>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9</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84</cp:revision>
  <cp:lastPrinted>2026-05-15T19:03:00Z</cp:lastPrinted>
  <dcterms:created xsi:type="dcterms:W3CDTF">2024-06-18T08:44:00Z</dcterms:created>
  <dcterms:modified xsi:type="dcterms:W3CDTF">2026-05-15T19:03:00Z</dcterms:modified>
</cp:coreProperties>
</file>