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C42C" w14:textId="50C7B646" w:rsidR="004939A1" w:rsidRDefault="004939A1" w:rsidP="009C3FDE">
      <w:pPr>
        <w:tabs>
          <w:tab w:val="left" w:pos="1701"/>
        </w:tabs>
        <w:spacing w:after="0" w:line="240" w:lineRule="auto"/>
        <w:jc w:val="both"/>
        <w:rPr>
          <w:rFonts w:ascii="Arial Narrow" w:eastAsia="Arial Narrow" w:hAnsi="Arial Narrow" w:cs="Arial"/>
          <w:b/>
          <w:bCs/>
          <w:lang w:eastAsia="es-PE"/>
        </w:rPr>
      </w:pPr>
      <w:bookmarkStart w:id="0" w:name="_Hlk169018689"/>
      <w:r w:rsidRPr="004939A1">
        <w:rPr>
          <w:rFonts w:ascii="Arial Narrow" w:eastAsia="Arial Narrow" w:hAnsi="Arial Narrow" w:cs="Arial"/>
          <w:b/>
          <w:bCs/>
          <w:lang w:eastAsia="es-PE"/>
        </w:rPr>
        <w:t xml:space="preserve">RESOLUCIÓN </w:t>
      </w:r>
      <w:r>
        <w:rPr>
          <w:rFonts w:ascii="Arial Narrow" w:eastAsia="Arial Narrow" w:hAnsi="Arial Narrow" w:cs="Arial"/>
          <w:b/>
          <w:bCs/>
          <w:lang w:eastAsia="es-PE"/>
        </w:rPr>
        <w:tab/>
      </w:r>
      <w:r w:rsidRPr="004939A1">
        <w:rPr>
          <w:rFonts w:ascii="Arial Narrow" w:eastAsia="Arial Narrow" w:hAnsi="Arial Narrow" w:cs="Arial"/>
          <w:b/>
          <w:bCs/>
          <w:lang w:eastAsia="es-PE"/>
        </w:rPr>
        <w:t xml:space="preserve">: </w:t>
      </w:r>
      <w:r>
        <w:rPr>
          <w:rFonts w:ascii="Arial Narrow" w:eastAsia="Arial Narrow" w:hAnsi="Arial Narrow" w:cs="Arial"/>
          <w:b/>
          <w:bCs/>
          <w:lang w:eastAsia="es-PE"/>
        </w:rPr>
        <w:tab/>
      </w:r>
      <w:r w:rsidRPr="004939A1">
        <w:rPr>
          <w:rFonts w:ascii="Arial Narrow" w:eastAsia="Arial Narrow" w:hAnsi="Arial Narrow" w:cs="Arial"/>
          <w:b/>
          <w:bCs/>
          <w:lang w:eastAsia="es-PE"/>
        </w:rPr>
        <w:t>445-2025/CC1-ST</w:t>
      </w:r>
    </w:p>
    <w:p w14:paraId="7D3D3AEE" w14:textId="4635C2DF" w:rsidR="00991970" w:rsidRPr="00576179" w:rsidRDefault="00991970" w:rsidP="009C3FDE">
      <w:pPr>
        <w:tabs>
          <w:tab w:val="left" w:pos="1701"/>
        </w:tabs>
        <w:spacing w:after="0" w:line="240" w:lineRule="auto"/>
        <w:jc w:val="both"/>
        <w:rPr>
          <w:rFonts w:ascii="Arial Narrow" w:eastAsia="Times New Roman" w:hAnsi="Arial Narrow" w:cs="Arial"/>
          <w:b/>
          <w:bCs/>
          <w:lang w:eastAsia="es-PE"/>
        </w:rPr>
      </w:pPr>
      <w:r w:rsidRPr="00576179">
        <w:rPr>
          <w:rFonts w:ascii="Arial Narrow" w:eastAsia="Arial Narrow" w:hAnsi="Arial Narrow" w:cs="Arial"/>
          <w:b/>
          <w:bCs/>
          <w:lang w:eastAsia="es-PE"/>
        </w:rPr>
        <w:t xml:space="preserve">EXPEDIENTE </w:t>
      </w:r>
      <w:r w:rsidRPr="00576179">
        <w:rPr>
          <w:rFonts w:ascii="Arial Narrow" w:hAnsi="Arial Narrow"/>
        </w:rPr>
        <w:tab/>
      </w:r>
      <w:r w:rsidRPr="00576179">
        <w:rPr>
          <w:rFonts w:ascii="Arial Narrow" w:eastAsia="Arial Narrow" w:hAnsi="Arial Narrow" w:cs="Arial"/>
          <w:b/>
          <w:bCs/>
          <w:lang w:eastAsia="es-PE"/>
        </w:rPr>
        <w:t>:</w:t>
      </w:r>
      <w:r w:rsidRPr="00576179">
        <w:rPr>
          <w:rFonts w:ascii="Arial Narrow" w:hAnsi="Arial Narrow"/>
        </w:rPr>
        <w:tab/>
      </w:r>
      <w:r w:rsidR="002E63F5" w:rsidRPr="002E63F5">
        <w:rPr>
          <w:rFonts w:ascii="Arial Narrow" w:hAnsi="Arial Narrow"/>
          <w:b/>
          <w:bCs/>
        </w:rPr>
        <w:t>1673-2025/CC1</w:t>
      </w:r>
    </w:p>
    <w:p w14:paraId="7492C1C9" w14:textId="1EC91D96" w:rsidR="00412185" w:rsidRPr="00576179" w:rsidRDefault="00991970" w:rsidP="009C3FDE">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DENUNCIANTE</w:t>
      </w:r>
      <w:r w:rsidRPr="00576179">
        <w:rPr>
          <w:rFonts w:ascii="Arial Narrow" w:eastAsia="Arial Narrow" w:hAnsi="Arial Narrow" w:cs="Arial"/>
          <w:b/>
          <w:bCs/>
          <w:lang w:eastAsia="es-PE"/>
        </w:rPr>
        <w:tab/>
        <w:t>:</w:t>
      </w:r>
      <w:r w:rsidRPr="00576179">
        <w:rPr>
          <w:rFonts w:ascii="Arial Narrow" w:eastAsia="Arial Narrow" w:hAnsi="Arial Narrow" w:cs="Arial"/>
          <w:b/>
          <w:bCs/>
          <w:lang w:eastAsia="es-PE"/>
        </w:rPr>
        <w:tab/>
      </w:r>
      <w:r w:rsidR="002E63F5" w:rsidRPr="002E63F5">
        <w:rPr>
          <w:rFonts w:ascii="Arial Narrow" w:eastAsia="Arial Narrow" w:hAnsi="Arial Narrow" w:cs="Arial"/>
          <w:b/>
          <w:bCs/>
          <w:lang w:eastAsia="es-PE"/>
        </w:rPr>
        <w:t>MILAGROS DEL ROSARIO RUIZ LOPEZ (SEÑORA RUIZ)</w:t>
      </w:r>
      <w:r w:rsidR="00707381" w:rsidRPr="00576179">
        <w:rPr>
          <w:rFonts w:ascii="Arial Narrow" w:eastAsia="Arial Narrow" w:hAnsi="Arial Narrow" w:cs="Arial"/>
          <w:b/>
          <w:bCs/>
          <w:lang w:eastAsia="es-PE"/>
        </w:rPr>
        <w:tab/>
      </w:r>
    </w:p>
    <w:p w14:paraId="49712F22" w14:textId="77777777" w:rsidR="007D1755" w:rsidRDefault="00991970" w:rsidP="009C3FDE">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DENUNCIADO</w:t>
      </w:r>
      <w:r w:rsidR="002E2768" w:rsidRPr="00576179">
        <w:rPr>
          <w:rFonts w:ascii="Arial Narrow" w:eastAsia="Arial Narrow" w:hAnsi="Arial Narrow" w:cs="Arial"/>
          <w:b/>
          <w:bCs/>
          <w:lang w:eastAsia="es-PE"/>
        </w:rPr>
        <w:t>S</w:t>
      </w:r>
      <w:r w:rsidRPr="00576179">
        <w:rPr>
          <w:rFonts w:ascii="Arial Narrow" w:eastAsia="Arial Narrow" w:hAnsi="Arial Narrow" w:cs="Arial"/>
          <w:b/>
          <w:bCs/>
          <w:lang w:eastAsia="es-PE"/>
        </w:rPr>
        <w:tab/>
        <w:t>:</w:t>
      </w:r>
      <w:r w:rsidR="005F6DD0" w:rsidRPr="00576179">
        <w:rPr>
          <w:rFonts w:ascii="Arial Narrow" w:eastAsia="Arial Narrow" w:hAnsi="Arial Narrow" w:cs="Arial"/>
          <w:b/>
          <w:bCs/>
          <w:lang w:eastAsia="es-PE"/>
        </w:rPr>
        <w:tab/>
      </w:r>
      <w:r w:rsidR="002E63F5" w:rsidRPr="002E63F5">
        <w:rPr>
          <w:rFonts w:ascii="Arial Narrow" w:eastAsia="Arial Narrow" w:hAnsi="Arial Narrow" w:cs="Arial"/>
          <w:b/>
          <w:bCs/>
          <w:lang w:eastAsia="es-PE"/>
        </w:rPr>
        <w:t>BANCO FALABELLA PERÚ S.A. (BANCO</w:t>
      </w:r>
      <w:r w:rsidR="007D1755" w:rsidRPr="007D1755">
        <w:rPr>
          <w:rFonts w:ascii="Arial Narrow" w:eastAsia="Arial Narrow" w:hAnsi="Arial Narrow" w:cs="Arial"/>
          <w:b/>
          <w:bCs/>
          <w:lang w:eastAsia="es-PE"/>
        </w:rPr>
        <w:t xml:space="preserve"> </w:t>
      </w:r>
      <w:r w:rsidR="007D1755" w:rsidRPr="002E63F5">
        <w:rPr>
          <w:rFonts w:ascii="Arial Narrow" w:eastAsia="Arial Narrow" w:hAnsi="Arial Narrow" w:cs="Arial"/>
          <w:b/>
          <w:bCs/>
          <w:lang w:eastAsia="es-PE"/>
        </w:rPr>
        <w:t>FALABELLA</w:t>
      </w:r>
      <w:r w:rsidR="002E63F5" w:rsidRPr="002E63F5">
        <w:rPr>
          <w:rFonts w:ascii="Arial Narrow" w:eastAsia="Arial Narrow" w:hAnsi="Arial Narrow" w:cs="Arial"/>
          <w:b/>
          <w:bCs/>
          <w:lang w:eastAsia="es-PE"/>
        </w:rPr>
        <w:t xml:space="preserve">) </w:t>
      </w:r>
    </w:p>
    <w:p w14:paraId="1FFB7DD9" w14:textId="09056B10" w:rsidR="00707381" w:rsidRPr="007D1755" w:rsidRDefault="007D1755" w:rsidP="009C3FDE">
      <w:pPr>
        <w:tabs>
          <w:tab w:val="left" w:pos="1701"/>
          <w:tab w:val="left" w:pos="2127"/>
        </w:tabs>
        <w:spacing w:after="0" w:line="240" w:lineRule="auto"/>
        <w:ind w:left="2127" w:hanging="2127"/>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r w:rsidR="002E63F5" w:rsidRPr="002E63F5">
        <w:rPr>
          <w:rFonts w:ascii="Arial Narrow" w:eastAsia="Arial Narrow" w:hAnsi="Arial Narrow" w:cs="Arial"/>
          <w:b/>
          <w:bCs/>
          <w:lang w:eastAsia="es-PE"/>
        </w:rPr>
        <w:t xml:space="preserve">PACÍFICO COMPAÑÍA DE SEGUROS Y </w:t>
      </w:r>
      <w:r w:rsidR="002E63F5" w:rsidRPr="007D1755">
        <w:rPr>
          <w:rFonts w:ascii="Arial Narrow" w:eastAsia="Arial Narrow" w:hAnsi="Arial Narrow" w:cs="Arial"/>
          <w:b/>
          <w:bCs/>
          <w:lang w:eastAsia="es-PE"/>
        </w:rPr>
        <w:t>REASEGUROS S.A. (PACÍFICO)</w:t>
      </w:r>
    </w:p>
    <w:p w14:paraId="7F4D8218" w14:textId="1FB64219" w:rsidR="00707381" w:rsidRPr="007D1755" w:rsidRDefault="00707381" w:rsidP="009C3FDE">
      <w:pPr>
        <w:tabs>
          <w:tab w:val="left" w:pos="1701"/>
          <w:tab w:val="left" w:pos="2127"/>
        </w:tabs>
        <w:spacing w:after="0" w:line="240" w:lineRule="auto"/>
        <w:jc w:val="both"/>
        <w:rPr>
          <w:rFonts w:ascii="Arial Narrow" w:eastAsia="Arial Narrow" w:hAnsi="Arial Narrow" w:cs="Arial"/>
          <w:b/>
          <w:bCs/>
          <w:lang w:eastAsia="es-PE"/>
        </w:rPr>
      </w:pPr>
      <w:r w:rsidRPr="007D1755">
        <w:rPr>
          <w:rFonts w:ascii="Arial Narrow" w:eastAsia="Arial Narrow" w:hAnsi="Arial Narrow" w:cs="Arial"/>
          <w:b/>
          <w:bCs/>
          <w:lang w:eastAsia="es-PE"/>
        </w:rPr>
        <w:tab/>
      </w:r>
      <w:r w:rsidRPr="007D1755">
        <w:rPr>
          <w:rFonts w:ascii="Arial Narrow" w:eastAsia="Arial Narrow" w:hAnsi="Arial Narrow" w:cs="Arial"/>
          <w:b/>
          <w:bCs/>
          <w:lang w:eastAsia="es-PE"/>
        </w:rPr>
        <w:tab/>
      </w:r>
      <w:r w:rsidR="001F5829" w:rsidRPr="007D1755">
        <w:rPr>
          <w:rFonts w:ascii="Arial Narrow" w:eastAsia="Arial Narrow" w:hAnsi="Arial Narrow" w:cs="Arial"/>
          <w:b/>
          <w:bCs/>
          <w:lang w:eastAsia="es-PE"/>
        </w:rPr>
        <w:t xml:space="preserve">BANCO DE CRÉDITO DEL PERÚ S.A. </w:t>
      </w:r>
      <w:r w:rsidRPr="007D1755">
        <w:rPr>
          <w:rFonts w:ascii="Arial Narrow" w:eastAsia="Arial Narrow" w:hAnsi="Arial Narrow" w:cs="Arial"/>
          <w:b/>
          <w:bCs/>
          <w:lang w:eastAsia="es-PE"/>
        </w:rPr>
        <w:t>(</w:t>
      </w:r>
      <w:r w:rsidR="007D1755" w:rsidRPr="007D1755">
        <w:rPr>
          <w:rFonts w:ascii="Arial Narrow" w:eastAsia="Arial Narrow" w:hAnsi="Arial Narrow" w:cs="Arial"/>
          <w:b/>
          <w:bCs/>
          <w:lang w:eastAsia="es-PE"/>
        </w:rPr>
        <w:t>BANCO DE CRÉDITO</w:t>
      </w:r>
      <w:r w:rsidRPr="007D1755">
        <w:rPr>
          <w:rFonts w:ascii="Arial Narrow" w:eastAsia="Arial Narrow" w:hAnsi="Arial Narrow" w:cs="Arial"/>
          <w:b/>
          <w:bCs/>
          <w:lang w:eastAsia="es-PE"/>
        </w:rPr>
        <w:t>)</w:t>
      </w:r>
    </w:p>
    <w:p w14:paraId="38A575AE" w14:textId="77777777" w:rsidR="002E63F5" w:rsidRDefault="00991970" w:rsidP="009C3FDE">
      <w:pPr>
        <w:tabs>
          <w:tab w:val="left" w:pos="1701"/>
          <w:tab w:val="left" w:pos="2127"/>
        </w:tabs>
        <w:spacing w:after="0" w:line="240" w:lineRule="auto"/>
        <w:jc w:val="both"/>
        <w:rPr>
          <w:rFonts w:ascii="Arial Narrow" w:eastAsia="Arial Narrow" w:hAnsi="Arial Narrow" w:cs="Arial"/>
          <w:b/>
          <w:bCs/>
          <w:lang w:eastAsia="es-PE"/>
        </w:rPr>
      </w:pPr>
      <w:r w:rsidRPr="007D1755">
        <w:rPr>
          <w:rFonts w:ascii="Arial Narrow" w:eastAsia="Arial Narrow" w:hAnsi="Arial Narrow" w:cs="Arial"/>
          <w:b/>
          <w:bCs/>
          <w:lang w:eastAsia="es-PE"/>
        </w:rPr>
        <w:t>MATERIA</w:t>
      </w:r>
      <w:r w:rsidR="00310BAD" w:rsidRPr="007D1755">
        <w:rPr>
          <w:rFonts w:ascii="Arial Narrow" w:eastAsia="Arial Narrow" w:hAnsi="Arial Narrow" w:cs="Arial"/>
          <w:b/>
          <w:bCs/>
          <w:lang w:eastAsia="es-PE"/>
        </w:rPr>
        <w:t>S</w:t>
      </w:r>
      <w:r w:rsidRPr="007D1755">
        <w:rPr>
          <w:rFonts w:ascii="Arial Narrow" w:hAnsi="Arial Narrow"/>
          <w:b/>
          <w:bCs/>
        </w:rPr>
        <w:tab/>
      </w:r>
      <w:r w:rsidRPr="007D1755">
        <w:rPr>
          <w:rFonts w:ascii="Arial Narrow" w:eastAsia="Arial Narrow" w:hAnsi="Arial Narrow" w:cs="Arial"/>
          <w:b/>
          <w:bCs/>
          <w:lang w:eastAsia="es-PE"/>
        </w:rPr>
        <w:t>:</w:t>
      </w:r>
      <w:r w:rsidRPr="007D1755">
        <w:rPr>
          <w:rFonts w:ascii="Arial Narrow" w:hAnsi="Arial Narrow"/>
          <w:b/>
          <w:bCs/>
        </w:rPr>
        <w:tab/>
      </w:r>
      <w:r w:rsidR="002E63F5" w:rsidRPr="007D1755">
        <w:rPr>
          <w:rFonts w:ascii="Arial Narrow" w:eastAsia="Arial Narrow" w:hAnsi="Arial Narrow" w:cs="Arial"/>
          <w:b/>
          <w:bCs/>
          <w:lang w:eastAsia="es-PE"/>
        </w:rPr>
        <w:t>DESACUMULACIÓN</w:t>
      </w:r>
    </w:p>
    <w:p w14:paraId="24FBC245" w14:textId="3CC476FF" w:rsidR="00773AA4" w:rsidRPr="00576179" w:rsidRDefault="002E63F5" w:rsidP="009C3FDE">
      <w:pPr>
        <w:tabs>
          <w:tab w:val="left" w:pos="1701"/>
          <w:tab w:val="left" w:pos="2127"/>
        </w:tabs>
        <w:spacing w:after="0" w:line="240" w:lineRule="auto"/>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r w:rsidR="001F13EB" w:rsidRPr="00576179">
        <w:rPr>
          <w:rFonts w:ascii="Arial Narrow" w:eastAsia="Arial Narrow" w:hAnsi="Arial Narrow" w:cs="Arial"/>
          <w:b/>
          <w:bCs/>
          <w:lang w:eastAsia="es-PE"/>
        </w:rPr>
        <w:t xml:space="preserve">ADMISIÓN A </w:t>
      </w:r>
      <w:r w:rsidR="5005FCBF" w:rsidRPr="00576179">
        <w:rPr>
          <w:rFonts w:ascii="Arial Narrow" w:eastAsia="Arial Narrow" w:hAnsi="Arial Narrow" w:cs="Arial"/>
          <w:b/>
          <w:bCs/>
          <w:lang w:eastAsia="es-PE"/>
        </w:rPr>
        <w:t>TRÁMITE</w:t>
      </w:r>
    </w:p>
    <w:p w14:paraId="41D7B0D0" w14:textId="5A1E710F" w:rsidR="00991970" w:rsidRPr="00576179" w:rsidRDefault="00F73D9B" w:rsidP="009C3FDE">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r>
      <w:r w:rsidR="001F13EB" w:rsidRPr="00576179">
        <w:rPr>
          <w:rFonts w:ascii="Arial Narrow" w:eastAsia="Arial Narrow" w:hAnsi="Arial Narrow" w:cs="Arial"/>
          <w:b/>
          <w:bCs/>
          <w:lang w:eastAsia="es-PE"/>
        </w:rPr>
        <w:t>REQUERIMIENTO DE INFORMACIÓN</w:t>
      </w:r>
    </w:p>
    <w:bookmarkEnd w:id="0"/>
    <w:p w14:paraId="56902C09" w14:textId="31762B78" w:rsidR="001D4D2D" w:rsidRPr="000E013D" w:rsidRDefault="001D4D2D" w:rsidP="009C3FDE">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683B2796" w:rsidR="001F13EB" w:rsidRPr="000E013D" w:rsidRDefault="00CC4F3E" w:rsidP="009C3FDE">
      <w:pPr>
        <w:shd w:val="clear" w:color="auto" w:fill="FFFFFF" w:themeFill="background1"/>
        <w:spacing w:after="0" w:line="240" w:lineRule="auto"/>
        <w:rPr>
          <w:rFonts w:ascii="Arial Narrow" w:hAnsi="Arial Narrow" w:cs="Arial"/>
        </w:rPr>
      </w:pPr>
      <w:r w:rsidRPr="629D9620">
        <w:rPr>
          <w:rFonts w:ascii="Arial Narrow" w:hAnsi="Arial Narrow" w:cs="Arial"/>
        </w:rPr>
        <w:t xml:space="preserve">Lima, </w:t>
      </w:r>
      <w:r w:rsidR="00C54EDA">
        <w:rPr>
          <w:rFonts w:ascii="Arial Narrow" w:hAnsi="Arial Narrow" w:cs="Arial"/>
        </w:rPr>
        <w:t>29</w:t>
      </w:r>
      <w:r w:rsidR="00707381">
        <w:rPr>
          <w:rFonts w:ascii="Arial Narrow" w:hAnsi="Arial Narrow" w:cs="Arial"/>
        </w:rPr>
        <w:t xml:space="preserve"> de </w:t>
      </w:r>
      <w:r w:rsidR="002E63F5">
        <w:rPr>
          <w:rFonts w:ascii="Arial Narrow" w:hAnsi="Arial Narrow" w:cs="Arial"/>
        </w:rPr>
        <w:t>diciembre</w:t>
      </w:r>
      <w:r w:rsidR="00255834">
        <w:rPr>
          <w:rFonts w:ascii="Arial Narrow" w:hAnsi="Arial Narrow" w:cs="Arial"/>
        </w:rPr>
        <w:t xml:space="preserve"> </w:t>
      </w:r>
      <w:r w:rsidR="00255834" w:rsidRPr="002E63F5">
        <w:rPr>
          <w:rFonts w:ascii="Arial Narrow" w:hAnsi="Arial Narrow" w:cs="Arial"/>
        </w:rPr>
        <w:t>de 2025.</w:t>
      </w:r>
    </w:p>
    <w:p w14:paraId="51D0FD2C" w14:textId="77777777" w:rsidR="00CC4F3E" w:rsidRPr="000E013D" w:rsidRDefault="00CC4F3E" w:rsidP="009C3FDE">
      <w:pPr>
        <w:shd w:val="clear" w:color="auto" w:fill="FFFFFF"/>
        <w:spacing w:after="0" w:line="240" w:lineRule="auto"/>
        <w:rPr>
          <w:rFonts w:ascii="Arial Narrow" w:hAnsi="Arial Narrow" w:cs="Arial"/>
        </w:rPr>
      </w:pPr>
    </w:p>
    <w:p w14:paraId="3A1A1A2B" w14:textId="77777777" w:rsidR="001F13EB" w:rsidRPr="000E013D" w:rsidRDefault="001F13EB" w:rsidP="009C3FDE">
      <w:pPr>
        <w:pStyle w:val="Prrafodelista"/>
        <w:numPr>
          <w:ilvl w:val="0"/>
          <w:numId w:val="2"/>
        </w:numPr>
        <w:spacing w:after="0" w:line="240" w:lineRule="auto"/>
        <w:ind w:left="567" w:hanging="567"/>
        <w:jc w:val="both"/>
        <w:rPr>
          <w:rFonts w:ascii="Arial Narrow" w:hAnsi="Arial Narrow"/>
          <w:b/>
          <w:bCs/>
        </w:rPr>
      </w:pPr>
      <w:r w:rsidRPr="000E013D">
        <w:rPr>
          <w:rFonts w:ascii="Arial Narrow" w:hAnsi="Arial Narrow"/>
          <w:b/>
          <w:bCs/>
        </w:rPr>
        <w:t>HECHOS</w:t>
      </w:r>
    </w:p>
    <w:p w14:paraId="166AB1ED" w14:textId="77777777" w:rsidR="001F13EB" w:rsidRPr="000E013D" w:rsidRDefault="001F13EB" w:rsidP="009C3FDE">
      <w:pPr>
        <w:pStyle w:val="Prrafodelista"/>
        <w:spacing w:after="0" w:line="240" w:lineRule="auto"/>
        <w:ind w:left="567" w:hanging="567"/>
        <w:jc w:val="both"/>
        <w:rPr>
          <w:rFonts w:ascii="Arial Narrow" w:hAnsi="Arial Narrow"/>
          <w:b/>
          <w:bCs/>
        </w:rPr>
      </w:pPr>
    </w:p>
    <w:p w14:paraId="16387D75" w14:textId="08DE2499" w:rsidR="001F13EB" w:rsidRPr="00945384" w:rsidRDefault="001F13EB" w:rsidP="009C3FDE">
      <w:pPr>
        <w:pStyle w:val="Prrafodelista"/>
        <w:numPr>
          <w:ilvl w:val="0"/>
          <w:numId w:val="4"/>
        </w:numPr>
        <w:spacing w:after="0" w:line="240" w:lineRule="auto"/>
        <w:ind w:left="567" w:hanging="567"/>
        <w:jc w:val="both"/>
        <w:rPr>
          <w:rFonts w:ascii="Arial Narrow" w:hAnsi="Arial Narrow"/>
        </w:rPr>
      </w:pPr>
      <w:r w:rsidRPr="00816F98">
        <w:rPr>
          <w:rFonts w:ascii="Arial Narrow" w:hAnsi="Arial Narrow"/>
        </w:rPr>
        <w:t xml:space="preserve">Mediante </w:t>
      </w:r>
      <w:r w:rsidR="0010727F" w:rsidRPr="0010727F">
        <w:rPr>
          <w:rFonts w:ascii="Arial Narrow" w:eastAsia="Times New Roman" w:hAnsi="Arial Narrow" w:cs="Arial"/>
          <w:color w:val="000000"/>
          <w:lang w:val="es-ES" w:eastAsia="es-ES"/>
        </w:rPr>
        <w:t xml:space="preserve">los </w:t>
      </w:r>
      <w:r w:rsidR="0010727F">
        <w:rPr>
          <w:rFonts w:ascii="Arial Narrow" w:eastAsia="Times New Roman" w:hAnsi="Arial Narrow" w:cs="Arial"/>
          <w:color w:val="000000"/>
          <w:lang w:val="es-ES" w:eastAsia="es-ES"/>
        </w:rPr>
        <w:t xml:space="preserve">dos (2) </w:t>
      </w:r>
      <w:r w:rsidR="0010727F" w:rsidRPr="0010727F">
        <w:rPr>
          <w:rFonts w:ascii="Arial Narrow" w:eastAsia="Times New Roman" w:hAnsi="Arial Narrow" w:cs="Arial"/>
          <w:color w:val="000000"/>
          <w:lang w:val="es-ES" w:eastAsia="es-ES"/>
        </w:rPr>
        <w:t>escritos presentados el 14 de julio de 2025</w:t>
      </w:r>
      <w:r w:rsidR="00D17D20" w:rsidRPr="00DF6930">
        <w:rPr>
          <w:rFonts w:ascii="Arial Narrow" w:hAnsi="Arial Narrow"/>
        </w:rPr>
        <w:t xml:space="preserve">, </w:t>
      </w:r>
      <w:r w:rsidR="00DF6930" w:rsidRPr="00DF6930">
        <w:rPr>
          <w:rFonts w:ascii="Arial Narrow" w:hAnsi="Arial Narrow"/>
        </w:rPr>
        <w:t>la</w:t>
      </w:r>
      <w:r w:rsidR="000E52CB" w:rsidRPr="00DF6930">
        <w:rPr>
          <w:rFonts w:ascii="Arial Narrow" w:hAnsi="Arial Narrow"/>
        </w:rPr>
        <w:t xml:space="preserve"> </w:t>
      </w:r>
      <w:r w:rsidR="00DF6930" w:rsidRPr="00DF6930">
        <w:rPr>
          <w:rFonts w:ascii="Arial Narrow" w:hAnsi="Arial Narrow"/>
        </w:rPr>
        <w:t xml:space="preserve">señora Ruiz </w:t>
      </w:r>
      <w:r w:rsidR="00E66DCE" w:rsidRPr="00711E54">
        <w:rPr>
          <w:rFonts w:ascii="Arial Narrow" w:hAnsi="Arial Narrow"/>
        </w:rPr>
        <w:t>interpuso una denuncia contra</w:t>
      </w:r>
      <w:r w:rsidR="000C228E">
        <w:rPr>
          <w:rFonts w:ascii="Arial Narrow" w:hAnsi="Arial Narrow"/>
        </w:rPr>
        <w:t xml:space="preserve"> </w:t>
      </w:r>
      <w:r w:rsidR="00DF6930">
        <w:rPr>
          <w:rFonts w:ascii="Arial Narrow" w:hAnsi="Arial Narrow"/>
        </w:rPr>
        <w:t xml:space="preserve">el </w:t>
      </w:r>
      <w:r w:rsidR="00DF6930" w:rsidRPr="00DF6930">
        <w:rPr>
          <w:rFonts w:ascii="Arial Narrow" w:hAnsi="Arial Narrow"/>
        </w:rPr>
        <w:t>Banc</w:t>
      </w:r>
      <w:r w:rsidR="00DF6930" w:rsidRPr="00945384">
        <w:rPr>
          <w:rFonts w:ascii="Arial Narrow" w:hAnsi="Arial Narrow"/>
        </w:rPr>
        <w:t xml:space="preserve">o Falabella </w:t>
      </w:r>
      <w:r w:rsidR="002E2768" w:rsidRPr="00945384">
        <w:rPr>
          <w:rFonts w:ascii="Arial Narrow" w:hAnsi="Arial Narrow"/>
        </w:rPr>
        <w:t xml:space="preserve">y el </w:t>
      </w:r>
      <w:r w:rsidR="00DF6930" w:rsidRPr="00945384">
        <w:rPr>
          <w:rFonts w:ascii="Arial Narrow" w:hAnsi="Arial Narrow"/>
        </w:rPr>
        <w:t>Banco de Crédito</w:t>
      </w:r>
      <w:r w:rsidR="009C3FDE">
        <w:rPr>
          <w:rFonts w:ascii="Arial Narrow" w:hAnsi="Arial Narrow"/>
        </w:rPr>
        <w:t>,</w:t>
      </w:r>
      <w:r w:rsidR="00DF6930" w:rsidRPr="00945384">
        <w:rPr>
          <w:rFonts w:ascii="Arial Narrow" w:hAnsi="Arial Narrow"/>
        </w:rPr>
        <w:t xml:space="preserve"> </w:t>
      </w:r>
      <w:r w:rsidRPr="00945384">
        <w:rPr>
          <w:rFonts w:ascii="Arial Narrow" w:hAnsi="Arial Narrow"/>
        </w:rPr>
        <w:t>por presuntas infracciones a la Ley 29571, Código de Protección y Defensa del Consumidor (en adelante, Código)</w:t>
      </w:r>
      <w:r w:rsidRPr="00945384">
        <w:rPr>
          <w:rStyle w:val="Refdenotaalpie"/>
          <w:rFonts w:ascii="Arial Narrow" w:hAnsi="Arial Narrow"/>
        </w:rPr>
        <w:footnoteReference w:id="2"/>
      </w:r>
      <w:r w:rsidR="009C3FDE">
        <w:rPr>
          <w:rFonts w:ascii="Arial Narrow" w:hAnsi="Arial Narrow"/>
        </w:rPr>
        <w:t>.</w:t>
      </w:r>
      <w:r w:rsidRPr="00945384">
        <w:rPr>
          <w:rFonts w:ascii="Arial Narrow" w:hAnsi="Arial Narrow"/>
        </w:rPr>
        <w:t> </w:t>
      </w:r>
    </w:p>
    <w:p w14:paraId="5D888EBC" w14:textId="1F9E3974" w:rsidR="0096052F" w:rsidRPr="00945384" w:rsidRDefault="0096052F" w:rsidP="009C3FDE">
      <w:pPr>
        <w:spacing w:after="0" w:line="240" w:lineRule="auto"/>
        <w:jc w:val="both"/>
        <w:rPr>
          <w:rFonts w:ascii="Arial Narrow" w:hAnsi="Arial Narrow" w:cs="Arial"/>
        </w:rPr>
      </w:pPr>
    </w:p>
    <w:p w14:paraId="32A607F8" w14:textId="25DBB18A" w:rsidR="006164E4" w:rsidRDefault="00F072FC" w:rsidP="009C3FDE">
      <w:pPr>
        <w:pStyle w:val="Prrafodelista"/>
        <w:numPr>
          <w:ilvl w:val="0"/>
          <w:numId w:val="4"/>
        </w:numPr>
        <w:spacing w:after="0" w:line="240" w:lineRule="auto"/>
        <w:ind w:left="567" w:hanging="567"/>
        <w:jc w:val="both"/>
        <w:rPr>
          <w:rFonts w:ascii="Arial Narrow" w:hAnsi="Arial Narrow"/>
        </w:rPr>
      </w:pPr>
      <w:r w:rsidRPr="00945384">
        <w:rPr>
          <w:rFonts w:ascii="Arial Narrow" w:hAnsi="Arial Narrow"/>
        </w:rPr>
        <w:t>La</w:t>
      </w:r>
      <w:r w:rsidR="00227626" w:rsidRPr="00945384">
        <w:rPr>
          <w:rFonts w:ascii="Arial Narrow" w:hAnsi="Arial Narrow"/>
        </w:rPr>
        <w:t xml:space="preserve"> </w:t>
      </w:r>
      <w:r w:rsidRPr="00945384">
        <w:rPr>
          <w:rFonts w:ascii="Arial Narrow" w:hAnsi="Arial Narrow"/>
        </w:rPr>
        <w:t xml:space="preserve">señora Ruiz </w:t>
      </w:r>
      <w:r w:rsidR="0042021A" w:rsidRPr="00945384">
        <w:rPr>
          <w:rFonts w:ascii="Arial Narrow" w:hAnsi="Arial Narrow"/>
        </w:rPr>
        <w:t>solicitó</w:t>
      </w:r>
      <w:r w:rsidR="0042021A" w:rsidRPr="00F072FC">
        <w:rPr>
          <w:rFonts w:ascii="Arial Narrow" w:hAnsi="Arial Narrow"/>
        </w:rPr>
        <w:t xml:space="preserve">, en calidad de </w:t>
      </w:r>
      <w:r w:rsidR="00D629D8" w:rsidRPr="00F072FC">
        <w:rPr>
          <w:rFonts w:ascii="Arial Narrow" w:hAnsi="Arial Narrow"/>
        </w:rPr>
        <w:t>medida</w:t>
      </w:r>
      <w:r w:rsidR="0042021A" w:rsidRPr="00F072FC">
        <w:rPr>
          <w:rFonts w:ascii="Arial Narrow" w:hAnsi="Arial Narrow"/>
        </w:rPr>
        <w:t xml:space="preserve"> correctiva</w:t>
      </w:r>
      <w:r w:rsidR="0042021A" w:rsidRPr="00AA1E68">
        <w:rPr>
          <w:rFonts w:ascii="Arial Narrow" w:hAnsi="Arial Narrow"/>
        </w:rPr>
        <w:t xml:space="preserve"> que</w:t>
      </w:r>
      <w:r w:rsidR="00945384">
        <w:rPr>
          <w:rFonts w:ascii="Arial Narrow" w:hAnsi="Arial Narrow"/>
        </w:rPr>
        <w:t xml:space="preserve"> el </w:t>
      </w:r>
      <w:r w:rsidRPr="00DF6930">
        <w:rPr>
          <w:rFonts w:ascii="Arial Narrow" w:hAnsi="Arial Narrow"/>
        </w:rPr>
        <w:t xml:space="preserve">Banco </w:t>
      </w:r>
      <w:r>
        <w:rPr>
          <w:rFonts w:ascii="Arial Narrow" w:hAnsi="Arial Narrow"/>
        </w:rPr>
        <w:t>de</w:t>
      </w:r>
      <w:r w:rsidRPr="00DF6930">
        <w:rPr>
          <w:rFonts w:ascii="Arial Narrow" w:hAnsi="Arial Narrow"/>
        </w:rPr>
        <w:t xml:space="preserve"> Crédito </w:t>
      </w:r>
      <w:r w:rsidR="009C3FDE">
        <w:rPr>
          <w:rFonts w:ascii="Arial Narrow" w:hAnsi="Arial Narrow"/>
        </w:rPr>
        <w:t xml:space="preserve">y </w:t>
      </w:r>
      <w:r w:rsidR="009C3FDE" w:rsidRPr="00DF6930">
        <w:rPr>
          <w:rFonts w:ascii="Arial Narrow" w:hAnsi="Arial Narrow"/>
        </w:rPr>
        <w:t>Banc</w:t>
      </w:r>
      <w:r w:rsidR="009C3FDE" w:rsidRPr="00945384">
        <w:rPr>
          <w:rFonts w:ascii="Arial Narrow" w:hAnsi="Arial Narrow"/>
        </w:rPr>
        <w:t xml:space="preserve">o Falabella </w:t>
      </w:r>
      <w:r w:rsidR="00945384" w:rsidRPr="00945384">
        <w:rPr>
          <w:rFonts w:ascii="Arial Narrow" w:hAnsi="Arial Narrow"/>
        </w:rPr>
        <w:t>cumpl</w:t>
      </w:r>
      <w:r w:rsidR="009C3FDE">
        <w:rPr>
          <w:rFonts w:ascii="Arial Narrow" w:hAnsi="Arial Narrow"/>
        </w:rPr>
        <w:t>an</w:t>
      </w:r>
      <w:r w:rsidR="00945384" w:rsidRPr="00945384">
        <w:rPr>
          <w:rFonts w:ascii="Arial Narrow" w:hAnsi="Arial Narrow"/>
        </w:rPr>
        <w:t xml:space="preserve"> con: (i) otorgar la suma asegurada aproximada de S/ 100 000,00 del </w:t>
      </w:r>
      <w:r w:rsidR="00945384" w:rsidRPr="005E47F4">
        <w:rPr>
          <w:rFonts w:ascii="Arial Narrow" w:hAnsi="Arial Narrow"/>
        </w:rPr>
        <w:t>seguro adquirido por su hijo; y, (ii) atender su reclamo presentado en diciembre de 2023</w:t>
      </w:r>
      <w:r w:rsidR="00C549EC" w:rsidRPr="005E47F4">
        <w:rPr>
          <w:rFonts w:ascii="Arial Narrow" w:hAnsi="Arial Narrow"/>
        </w:rPr>
        <w:t xml:space="preserve">. </w:t>
      </w:r>
      <w:r w:rsidR="008C0FFB" w:rsidRPr="005E47F4">
        <w:rPr>
          <w:rFonts w:ascii="Arial Narrow" w:hAnsi="Arial Narrow"/>
          <w:lang w:val="es-ES"/>
        </w:rPr>
        <w:t xml:space="preserve">Asimismo, </w:t>
      </w:r>
      <w:r w:rsidR="005E47F4" w:rsidRPr="005E47F4">
        <w:rPr>
          <w:rFonts w:ascii="Arial Narrow" w:hAnsi="Arial Narrow"/>
          <w:lang w:val="es-ES"/>
        </w:rPr>
        <w:t xml:space="preserve">no </w:t>
      </w:r>
      <w:r w:rsidR="006C3D3D" w:rsidRPr="005E47F4">
        <w:rPr>
          <w:rFonts w:ascii="Arial Narrow" w:hAnsi="Arial Narrow"/>
        </w:rPr>
        <w:t>requirió</w:t>
      </w:r>
      <w:r w:rsidR="00DE7D10" w:rsidRPr="005E47F4">
        <w:rPr>
          <w:rFonts w:ascii="Arial Narrow" w:hAnsi="Arial Narrow"/>
        </w:rPr>
        <w:t xml:space="preserve"> </w:t>
      </w:r>
      <w:r w:rsidR="005E47F4" w:rsidRPr="005E47F4">
        <w:rPr>
          <w:rFonts w:ascii="Arial Narrow" w:hAnsi="Arial Narrow"/>
        </w:rPr>
        <w:t xml:space="preserve">de manera expresa </w:t>
      </w:r>
      <w:r w:rsidR="00DE7D10" w:rsidRPr="005E47F4">
        <w:rPr>
          <w:rFonts w:ascii="Arial Narrow" w:hAnsi="Arial Narrow"/>
        </w:rPr>
        <w:t>el pago de los costos y costas del procedimiento.</w:t>
      </w:r>
      <w:r w:rsidR="00DE7D10" w:rsidRPr="00576179">
        <w:rPr>
          <w:rFonts w:ascii="Arial Narrow" w:hAnsi="Arial Narrow"/>
        </w:rPr>
        <w:t xml:space="preserve"> </w:t>
      </w:r>
    </w:p>
    <w:p w14:paraId="6716F582" w14:textId="77777777" w:rsidR="006D5269" w:rsidRDefault="006D5269" w:rsidP="009C3FDE">
      <w:pPr>
        <w:pStyle w:val="Prrafodelista"/>
        <w:spacing w:after="0" w:line="240" w:lineRule="auto"/>
        <w:ind w:left="567"/>
        <w:jc w:val="both"/>
        <w:rPr>
          <w:rFonts w:ascii="Arial Narrow" w:hAnsi="Arial Narrow"/>
        </w:rPr>
      </w:pPr>
    </w:p>
    <w:p w14:paraId="081F9678" w14:textId="40B1FE94" w:rsidR="00576179" w:rsidRPr="002643B1" w:rsidRDefault="006D5269" w:rsidP="009C3FDE">
      <w:pPr>
        <w:pStyle w:val="Prrafodelista"/>
        <w:numPr>
          <w:ilvl w:val="0"/>
          <w:numId w:val="4"/>
        </w:numPr>
        <w:spacing w:after="0" w:line="240" w:lineRule="auto"/>
        <w:ind w:left="567" w:hanging="567"/>
        <w:jc w:val="both"/>
        <w:rPr>
          <w:rFonts w:ascii="Arial Narrow" w:hAnsi="Arial Narrow"/>
        </w:rPr>
      </w:pPr>
      <w:r w:rsidRPr="00DF3A0D">
        <w:rPr>
          <w:rFonts w:ascii="Arial Narrow" w:eastAsia="Calibri" w:hAnsi="Arial Narrow" w:cs="Arial"/>
          <w:color w:val="000000"/>
          <w:lang w:eastAsia="es-PE"/>
        </w:rPr>
        <w:t xml:space="preserve">Por Resolución </w:t>
      </w:r>
      <w:r>
        <w:rPr>
          <w:rFonts w:ascii="Arial Narrow" w:eastAsia="Calibri" w:hAnsi="Arial Narrow" w:cs="Arial"/>
          <w:color w:val="000000"/>
          <w:lang w:eastAsia="es-PE"/>
        </w:rPr>
        <w:t>1</w:t>
      </w:r>
      <w:r w:rsidRPr="00DF3A0D">
        <w:rPr>
          <w:rFonts w:ascii="Arial Narrow" w:eastAsia="Calibri" w:hAnsi="Arial Narrow" w:cs="Arial"/>
          <w:color w:val="000000"/>
          <w:lang w:eastAsia="es-PE"/>
        </w:rPr>
        <w:t xml:space="preserve"> del </w:t>
      </w:r>
      <w:r w:rsidRPr="006D5269">
        <w:rPr>
          <w:rFonts w:ascii="Arial Narrow" w:eastAsia="Calibri" w:hAnsi="Arial Narrow" w:cs="Arial"/>
          <w:color w:val="000000"/>
          <w:lang w:eastAsia="es-PE"/>
        </w:rPr>
        <w:t>15 de agosto de 2025</w:t>
      </w:r>
      <w:r w:rsidRPr="00DF3A0D">
        <w:rPr>
          <w:rFonts w:ascii="Arial Narrow" w:eastAsia="Calibri" w:hAnsi="Arial Narrow" w:cs="Arial"/>
          <w:color w:val="000000"/>
          <w:lang w:eastAsia="es-PE"/>
        </w:rPr>
        <w:t xml:space="preserve">, la Secretaría Técnica de la Comisión de Protección al Consumidor 1 (en adelante, Secretaría Técnica) </w:t>
      </w:r>
      <w:r w:rsidR="00B75BF6">
        <w:rPr>
          <w:rFonts w:ascii="Arial Narrow" w:eastAsia="Calibri" w:hAnsi="Arial Narrow" w:cs="Arial"/>
          <w:color w:val="000000"/>
          <w:lang w:eastAsia="es-PE"/>
        </w:rPr>
        <w:t>incluyó</w:t>
      </w:r>
      <w:r w:rsidR="00B75BF6" w:rsidRPr="00B75BF6">
        <w:rPr>
          <w:rFonts w:ascii="Arial Narrow" w:eastAsia="Calibri" w:hAnsi="Arial Narrow" w:cs="Arial"/>
          <w:color w:val="000000"/>
          <w:lang w:eastAsia="es-PE"/>
        </w:rPr>
        <w:t xml:space="preserve"> de oficio a Pacífico Compañía de Seguros y Reaseguros S.A.</w:t>
      </w:r>
      <w:r w:rsidR="002643B1">
        <w:rPr>
          <w:rFonts w:ascii="Arial Narrow" w:eastAsia="Calibri" w:hAnsi="Arial Narrow" w:cs="Arial"/>
          <w:color w:val="000000"/>
          <w:lang w:eastAsia="es-PE"/>
        </w:rPr>
        <w:t xml:space="preserve"> (en adelante, Pacífico)</w:t>
      </w:r>
      <w:r w:rsidR="009C3FDE">
        <w:rPr>
          <w:rFonts w:ascii="Arial Narrow" w:eastAsia="Calibri" w:hAnsi="Arial Narrow" w:cs="Arial"/>
          <w:color w:val="000000"/>
          <w:lang w:eastAsia="es-PE"/>
        </w:rPr>
        <w:t xml:space="preserve"> y </w:t>
      </w:r>
      <w:r w:rsidR="009C3FDE" w:rsidRPr="00DF3A0D">
        <w:rPr>
          <w:rFonts w:ascii="Arial Narrow" w:eastAsia="Calibri" w:hAnsi="Arial Narrow" w:cs="Arial"/>
          <w:color w:val="000000"/>
          <w:lang w:eastAsia="es-PE"/>
        </w:rPr>
        <w:t>admitió a trámite la denuncia</w:t>
      </w:r>
      <w:r w:rsidR="009C3FDE">
        <w:rPr>
          <w:rFonts w:ascii="Arial Narrow" w:eastAsia="Calibri" w:hAnsi="Arial Narrow" w:cs="Arial"/>
          <w:color w:val="000000"/>
          <w:lang w:eastAsia="es-PE"/>
        </w:rPr>
        <w:t xml:space="preserve"> </w:t>
      </w:r>
      <w:r w:rsidR="009C3FDE" w:rsidRPr="00DF3A0D">
        <w:rPr>
          <w:rFonts w:ascii="Arial Narrow" w:eastAsia="Calibri" w:hAnsi="Arial Narrow" w:cs="Arial"/>
          <w:color w:val="000000"/>
          <w:lang w:eastAsia="es-PE"/>
        </w:rPr>
        <w:t xml:space="preserve">interpuesta por </w:t>
      </w:r>
      <w:r w:rsidR="009C3FDE" w:rsidRPr="00DF6930">
        <w:rPr>
          <w:rFonts w:ascii="Arial Narrow" w:hAnsi="Arial Narrow"/>
        </w:rPr>
        <w:t>la señora Ruiz</w:t>
      </w:r>
      <w:r w:rsidR="009C3FDE">
        <w:rPr>
          <w:rFonts w:ascii="Arial Narrow" w:eastAsia="Calibri" w:hAnsi="Arial Narrow" w:cs="Arial"/>
          <w:color w:val="000000"/>
          <w:lang w:eastAsia="es-PE"/>
        </w:rPr>
        <w:t>.</w:t>
      </w:r>
    </w:p>
    <w:p w14:paraId="690B356F" w14:textId="77777777" w:rsidR="002643B1" w:rsidRPr="002643B1" w:rsidRDefault="002643B1" w:rsidP="009C3FDE">
      <w:pPr>
        <w:pStyle w:val="Prrafodelista"/>
        <w:spacing w:line="240" w:lineRule="auto"/>
        <w:rPr>
          <w:rFonts w:ascii="Arial Narrow" w:hAnsi="Arial Narrow"/>
        </w:rPr>
      </w:pPr>
    </w:p>
    <w:p w14:paraId="1B09FBBD" w14:textId="7793AB71" w:rsidR="002643B1" w:rsidRPr="006D5269" w:rsidRDefault="009C3FDE" w:rsidP="009C3FDE">
      <w:pPr>
        <w:pStyle w:val="Prrafodelista"/>
        <w:numPr>
          <w:ilvl w:val="0"/>
          <w:numId w:val="4"/>
        </w:numPr>
        <w:spacing w:after="0" w:line="240" w:lineRule="auto"/>
        <w:ind w:left="567" w:hanging="567"/>
        <w:jc w:val="both"/>
        <w:rPr>
          <w:rFonts w:ascii="Arial Narrow" w:hAnsi="Arial Narrow"/>
        </w:rPr>
      </w:pPr>
      <w:r>
        <w:rPr>
          <w:rFonts w:ascii="Arial Narrow" w:hAnsi="Arial Narrow"/>
        </w:rPr>
        <w:t>A través de la</w:t>
      </w:r>
      <w:r w:rsidR="002643B1" w:rsidRPr="002643B1">
        <w:rPr>
          <w:rFonts w:ascii="Arial Narrow" w:hAnsi="Arial Narrow"/>
        </w:rPr>
        <w:t xml:space="preserve"> Resolución </w:t>
      </w:r>
      <w:r w:rsidR="002643B1">
        <w:rPr>
          <w:rFonts w:ascii="Arial Narrow" w:hAnsi="Arial Narrow"/>
        </w:rPr>
        <w:t>2</w:t>
      </w:r>
      <w:r w:rsidR="002643B1" w:rsidRPr="002643B1">
        <w:rPr>
          <w:rFonts w:ascii="Arial Narrow" w:hAnsi="Arial Narrow"/>
        </w:rPr>
        <w:t xml:space="preserve"> del 12 de </w:t>
      </w:r>
      <w:r w:rsidR="007E6461">
        <w:rPr>
          <w:rFonts w:ascii="Arial Narrow" w:hAnsi="Arial Narrow"/>
        </w:rPr>
        <w:t>noviembre</w:t>
      </w:r>
      <w:r w:rsidR="002643B1" w:rsidRPr="002643B1">
        <w:rPr>
          <w:rFonts w:ascii="Arial Narrow" w:hAnsi="Arial Narrow"/>
        </w:rPr>
        <w:t xml:space="preserve"> de </w:t>
      </w:r>
      <w:r w:rsidR="007E6461">
        <w:rPr>
          <w:rFonts w:ascii="Arial Narrow" w:hAnsi="Arial Narrow"/>
        </w:rPr>
        <w:t>2025</w:t>
      </w:r>
      <w:r w:rsidR="002643B1" w:rsidRPr="002643B1">
        <w:rPr>
          <w:rFonts w:ascii="Arial Narrow" w:hAnsi="Arial Narrow"/>
        </w:rPr>
        <w:t xml:space="preserve">, la Secretaría Técnica de la Comisión de Protección al Consumidor 1 (en adelante, Secretaría Técnica) </w:t>
      </w:r>
      <w:r w:rsidR="00E2526A">
        <w:rPr>
          <w:rFonts w:ascii="Arial Narrow" w:hAnsi="Arial Narrow"/>
        </w:rPr>
        <w:t xml:space="preserve">resolvió </w:t>
      </w:r>
      <w:r w:rsidR="00E2526A" w:rsidRPr="00E2526A">
        <w:rPr>
          <w:rFonts w:ascii="Arial Narrow" w:hAnsi="Arial Narrow"/>
        </w:rPr>
        <w:t>tener por apersonados a Pacífico y a</w:t>
      </w:r>
      <w:r w:rsidR="00E2526A">
        <w:rPr>
          <w:rFonts w:ascii="Arial Narrow" w:hAnsi="Arial Narrow"/>
        </w:rPr>
        <w:t>l</w:t>
      </w:r>
      <w:r w:rsidR="00E2526A" w:rsidRPr="00E2526A">
        <w:rPr>
          <w:rFonts w:ascii="Arial Narrow" w:hAnsi="Arial Narrow"/>
        </w:rPr>
        <w:t xml:space="preserve"> Banco Falabella al presente procedimiento</w:t>
      </w:r>
      <w:r w:rsidR="002643B1" w:rsidRPr="002643B1">
        <w:rPr>
          <w:rFonts w:ascii="Arial Narrow" w:hAnsi="Arial Narrow"/>
        </w:rPr>
        <w:t>.</w:t>
      </w:r>
    </w:p>
    <w:p w14:paraId="24679DAC" w14:textId="77777777" w:rsidR="006D5269" w:rsidRPr="006D5269" w:rsidRDefault="006D5269" w:rsidP="009C3FDE">
      <w:pPr>
        <w:pStyle w:val="Prrafodelista"/>
        <w:spacing w:after="0" w:line="240" w:lineRule="auto"/>
        <w:ind w:left="567"/>
        <w:jc w:val="both"/>
        <w:rPr>
          <w:rFonts w:ascii="Arial Narrow" w:hAnsi="Arial Narrow"/>
        </w:rPr>
      </w:pPr>
    </w:p>
    <w:p w14:paraId="3FE6BE23" w14:textId="77777777" w:rsidR="00576179" w:rsidRPr="00576179" w:rsidRDefault="00576179" w:rsidP="009C3FDE">
      <w:pPr>
        <w:widowControl w:val="0"/>
        <w:spacing w:after="0" w:line="240" w:lineRule="auto"/>
        <w:jc w:val="both"/>
        <w:rPr>
          <w:rFonts w:ascii="Arial Narrow" w:eastAsia="Arial" w:hAnsi="Arial Narrow" w:cs="Arial"/>
          <w:b/>
        </w:rPr>
      </w:pPr>
      <w:r w:rsidRPr="00576179">
        <w:rPr>
          <w:rFonts w:ascii="Arial Narrow" w:eastAsia="Arial" w:hAnsi="Arial Narrow" w:cs="Arial"/>
          <w:b/>
        </w:rPr>
        <w:t>De la desacumulación de pretensiones planteadas</w:t>
      </w:r>
    </w:p>
    <w:p w14:paraId="12191065" w14:textId="77777777" w:rsidR="00576179" w:rsidRPr="00576179" w:rsidRDefault="00576179" w:rsidP="009C3FDE">
      <w:pPr>
        <w:pStyle w:val="Prrafodelista"/>
        <w:widowControl w:val="0"/>
        <w:spacing w:after="0" w:line="240" w:lineRule="auto"/>
        <w:ind w:left="567"/>
        <w:jc w:val="both"/>
        <w:rPr>
          <w:rFonts w:ascii="Arial Narrow" w:eastAsia="Arial" w:hAnsi="Arial Narrow" w:cs="Arial"/>
          <w:b/>
        </w:rPr>
      </w:pPr>
    </w:p>
    <w:p w14:paraId="6696B7B3" w14:textId="77777777" w:rsidR="00576179" w:rsidRPr="00576179" w:rsidRDefault="00576179" w:rsidP="009C3FDE">
      <w:pPr>
        <w:pStyle w:val="Prrafodelista"/>
        <w:widowControl w:val="0"/>
        <w:numPr>
          <w:ilvl w:val="0"/>
          <w:numId w:val="4"/>
        </w:numPr>
        <w:spacing w:after="0" w:line="240" w:lineRule="auto"/>
        <w:ind w:left="567" w:hanging="567"/>
        <w:jc w:val="both"/>
        <w:rPr>
          <w:rFonts w:ascii="Arial Narrow" w:eastAsia="Times New Roman" w:hAnsi="Arial Narrow" w:cs="Arial"/>
        </w:rPr>
      </w:pPr>
      <w:r w:rsidRPr="00576179">
        <w:rPr>
          <w:rFonts w:ascii="Arial Narrow" w:hAnsi="Arial Narrow" w:cs="Arial"/>
        </w:rPr>
        <w:t xml:space="preserve">El 9 de agosto de 2023, el Pleno de la Comisión de Protección al Consumidor 1 (en adelante, Comisión) acordó delegar a </w:t>
      </w:r>
      <w:r w:rsidRPr="00576179">
        <w:rPr>
          <w:rFonts w:ascii="Arial Narrow" w:eastAsia="Times New Roman" w:hAnsi="Arial Narrow" w:cs="Arial"/>
          <w:color w:val="000000" w:themeColor="text1"/>
          <w:lang w:eastAsia="es-PE"/>
        </w:rPr>
        <w:t xml:space="preserve">la Secretaría Técnica de la Comisión de Protección al Consumidor 1 (en adelante, Secretaría Técnica), </w:t>
      </w:r>
      <w:r w:rsidRPr="00576179">
        <w:rPr>
          <w:rFonts w:ascii="Arial Narrow" w:hAnsi="Arial Narrow" w:cs="Arial"/>
        </w:rPr>
        <w:t>la facultad de acumular expedientes administrativos –que incluye, además, su desacumulación, según corresponda–. En ese sentido, atendiendo a los hechos denunciados, corresponde evaluar si las pretensiones planteadas en el procedimiento deben ser analizadas en un único procedimiento o si, por el contrario, deben ser desacumuladas.</w:t>
      </w:r>
    </w:p>
    <w:p w14:paraId="3F123308" w14:textId="77777777" w:rsidR="00576179" w:rsidRPr="00576179" w:rsidRDefault="00576179" w:rsidP="009C3FDE">
      <w:pPr>
        <w:widowControl w:val="0"/>
        <w:spacing w:after="0" w:line="240" w:lineRule="auto"/>
        <w:jc w:val="both"/>
        <w:rPr>
          <w:rFonts w:ascii="Arial Narrow" w:eastAsia="Times New Roman" w:hAnsi="Arial Narrow" w:cs="Arial"/>
        </w:rPr>
      </w:pPr>
    </w:p>
    <w:p w14:paraId="383C8E0D" w14:textId="77777777" w:rsidR="00576179" w:rsidRPr="00576179" w:rsidRDefault="00576179" w:rsidP="009C3FDE">
      <w:pPr>
        <w:widowControl w:val="0"/>
        <w:spacing w:after="0" w:line="240" w:lineRule="auto"/>
        <w:jc w:val="both"/>
        <w:rPr>
          <w:rFonts w:ascii="Arial Narrow" w:eastAsia="Times New Roman" w:hAnsi="Arial Narrow" w:cs="Arial"/>
          <w:b/>
          <w:bCs/>
        </w:rPr>
      </w:pPr>
      <w:r w:rsidRPr="00576179">
        <w:rPr>
          <w:rFonts w:ascii="Arial Narrow" w:eastAsia="Times New Roman" w:hAnsi="Arial Narrow" w:cs="Arial"/>
          <w:b/>
          <w:bCs/>
        </w:rPr>
        <w:t>Análisis de la denuncia</w:t>
      </w:r>
    </w:p>
    <w:p w14:paraId="062261E4" w14:textId="77777777" w:rsidR="00576179" w:rsidRPr="00576179" w:rsidRDefault="00576179" w:rsidP="009C3FDE">
      <w:pPr>
        <w:widowControl w:val="0"/>
        <w:spacing w:after="0" w:line="240" w:lineRule="auto"/>
        <w:jc w:val="both"/>
        <w:rPr>
          <w:rFonts w:ascii="Arial Narrow" w:hAnsi="Arial Narrow" w:cs="Arial"/>
          <w:b/>
          <w:bCs/>
        </w:rPr>
      </w:pPr>
    </w:p>
    <w:p w14:paraId="028E86ED" w14:textId="02AC320D" w:rsidR="00576179" w:rsidRPr="00F40938" w:rsidRDefault="00576179" w:rsidP="009C3FDE">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La Ley 29571, Código de Protección y Defensa del Consumidor (en adelante, Código), no ha recogido dentro de sus disposiciones de carácter procedimental, el tratamiento de la </w:t>
      </w:r>
      <w:r w:rsidRPr="00576179">
        <w:rPr>
          <w:rFonts w:ascii="Arial Narrow" w:hAnsi="Arial Narrow" w:cs="Arial"/>
        </w:rPr>
        <w:lastRenderedPageBreak/>
        <w:t>desacumulación. No obstante, ello, tanto el Código</w:t>
      </w:r>
      <w:r w:rsidRPr="00576179">
        <w:rPr>
          <w:rFonts w:ascii="Arial Narrow" w:hAnsi="Arial Narrow" w:cs="Arial"/>
          <w:vertAlign w:val="superscript"/>
        </w:rPr>
        <w:footnoteReference w:id="3"/>
      </w:r>
      <w:r w:rsidRPr="00576179">
        <w:rPr>
          <w:rFonts w:ascii="Arial Narrow" w:hAnsi="Arial Narrow" w:cs="Arial"/>
        </w:rPr>
        <w:t xml:space="preserve"> como el Texto Único Ordenado de la Ley 27444, Ley del Procedimiento Administrativo General, aprobado por Decreto Supremo 006-2026-JUS, norma publicada en el Diario Oficial “El Peruano” el 30 de abril de 2026 (en adelante, el TUO de la LPAG)</w:t>
      </w:r>
      <w:r w:rsidRPr="00576179">
        <w:rPr>
          <w:rFonts w:ascii="Arial Narrow" w:hAnsi="Arial Narrow" w:cs="Arial"/>
          <w:vertAlign w:val="superscript"/>
        </w:rPr>
        <w:footnoteReference w:id="4"/>
      </w:r>
      <w:r w:rsidRPr="00576179">
        <w:rPr>
          <w:rFonts w:ascii="Arial Narrow" w:hAnsi="Arial Narrow" w:cs="Arial"/>
        </w:rPr>
        <w:t>, han establecido la aplicación de normas supletorias para los aspectos no previstos en sus disposiciones, siempre que resulten compatibles con la naturaleza y fines del procedimiento administrativo.</w:t>
      </w:r>
    </w:p>
    <w:p w14:paraId="24DFFDED" w14:textId="77777777" w:rsidR="00F40938" w:rsidRDefault="00F40938" w:rsidP="009C3FDE">
      <w:pPr>
        <w:pStyle w:val="Prrafodelista"/>
        <w:spacing w:after="0" w:line="240" w:lineRule="auto"/>
        <w:ind w:left="567"/>
        <w:jc w:val="both"/>
        <w:rPr>
          <w:rFonts w:ascii="Arial Narrow" w:hAnsi="Arial Narrow" w:cs="Arial"/>
        </w:rPr>
      </w:pPr>
    </w:p>
    <w:p w14:paraId="566723F1" w14:textId="2308D4FF" w:rsidR="00576179" w:rsidRPr="00686D9D" w:rsidRDefault="00576179" w:rsidP="009C3FDE">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En ese contexto, el artículo 160 del TUO de la LPAG establece la facultad que tiene la autoridad responsable de la instrucción para disponer, mediante resolución irrecurrible, la acumulación de los procedimientos en trámite que guarden conexión</w:t>
      </w:r>
      <w:r w:rsidRPr="00576179">
        <w:rPr>
          <w:rFonts w:ascii="Arial Narrow" w:hAnsi="Arial Narrow" w:cs="Arial"/>
          <w:vertAlign w:val="superscript"/>
        </w:rPr>
        <w:footnoteReference w:id="5"/>
      </w:r>
      <w:r w:rsidRPr="00576179">
        <w:rPr>
          <w:rFonts w:ascii="Arial Narrow" w:hAnsi="Arial Narrow" w:cs="Arial"/>
        </w:rPr>
        <w:t>.</w:t>
      </w:r>
    </w:p>
    <w:p w14:paraId="498CB091" w14:textId="77777777" w:rsidR="00686D9D" w:rsidRDefault="00686D9D" w:rsidP="009C3FDE">
      <w:pPr>
        <w:pStyle w:val="Prrafodelista"/>
        <w:spacing w:after="0" w:line="240" w:lineRule="auto"/>
        <w:ind w:left="567"/>
        <w:jc w:val="both"/>
        <w:rPr>
          <w:rFonts w:ascii="Arial Narrow" w:hAnsi="Arial Narrow" w:cs="Arial"/>
        </w:rPr>
      </w:pPr>
    </w:p>
    <w:p w14:paraId="4DDAB129" w14:textId="6DDCC55F" w:rsidR="00576179" w:rsidRPr="00576179" w:rsidRDefault="00576179" w:rsidP="009C3FDE">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Del mismo modo, el artículo 84 del Código Procesal Civil, de aplicación supletoria a los procedimientos administrativos, establece que hay conexidad cuando se presentan elementos comunes entre distintas pretensiones o, por lo menos, afines a ellas</w:t>
      </w:r>
      <w:r w:rsidRPr="00576179">
        <w:rPr>
          <w:rFonts w:ascii="Arial Narrow" w:hAnsi="Arial Narrow" w:cs="Arial"/>
          <w:vertAlign w:val="superscript"/>
        </w:rPr>
        <w:footnoteReference w:id="6"/>
      </w:r>
      <w:r w:rsidRPr="00576179">
        <w:rPr>
          <w:rFonts w:ascii="Arial Narrow" w:hAnsi="Arial Narrow" w:cs="Arial"/>
        </w:rPr>
        <w:t>.</w:t>
      </w:r>
    </w:p>
    <w:p w14:paraId="59CB5F37" w14:textId="77777777" w:rsidR="00576179" w:rsidRPr="00576179" w:rsidRDefault="00576179" w:rsidP="009C3FDE">
      <w:pPr>
        <w:pStyle w:val="Prrafodelista"/>
        <w:tabs>
          <w:tab w:val="num" w:pos="567"/>
        </w:tabs>
        <w:spacing w:line="240" w:lineRule="auto"/>
        <w:ind w:left="567" w:hanging="567"/>
        <w:jc w:val="both"/>
        <w:rPr>
          <w:rFonts w:ascii="Arial Narrow" w:hAnsi="Arial Narrow" w:cs="Arial"/>
        </w:rPr>
      </w:pPr>
    </w:p>
    <w:p w14:paraId="6A109B57" w14:textId="77777777" w:rsidR="00576179" w:rsidRPr="00576179" w:rsidRDefault="00576179" w:rsidP="009C3FDE">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Sin perjuicio de ello, el numeral 127.3 del artículo 127 del TUO de la LPAG dispone que puede acumularse en un solo escrito más de una petición, siempre que se trate de asuntos que permitan tramitarse y resolverse conjuntamente. Así, cuando no existiere conexión o compatibilidad entre las pretensiones planteadas, se deberá emplazar al administrado para que presente peticiones por separado, bajo apercibimiento de proceder –de oficio– a sustanciarlas individualmente, si fueran separables, o en su defecto, a disponer el abandono del procedimiento. </w:t>
      </w:r>
    </w:p>
    <w:p w14:paraId="1A245B0F" w14:textId="77777777" w:rsidR="00576179" w:rsidRPr="00576179" w:rsidRDefault="00576179" w:rsidP="009C3FDE">
      <w:pPr>
        <w:pStyle w:val="Prrafodelista"/>
        <w:tabs>
          <w:tab w:val="num" w:pos="567"/>
        </w:tabs>
        <w:spacing w:line="240" w:lineRule="auto"/>
        <w:ind w:left="567" w:hanging="567"/>
        <w:jc w:val="both"/>
        <w:rPr>
          <w:rFonts w:ascii="Arial Narrow" w:hAnsi="Arial Narrow" w:cs="Arial"/>
        </w:rPr>
      </w:pPr>
    </w:p>
    <w:p w14:paraId="7FC60AFD" w14:textId="77777777" w:rsidR="00576179" w:rsidRPr="00576179" w:rsidRDefault="00576179" w:rsidP="009C3FDE">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Lo expuesto anteriormente guarda relación con el criterio adoptado por la Sala Especializada en Protección al Consumidor a través de la Resolución 1061-2024/SPC-INDECOPI del 15 de abril de 2024, mediante la cual el superior jerárquico señaló que, cuando las pretensiones dirigidas a varios proveedores contenidas en un mismo escrito de denuncia no presenten conexidad entre ellas, deben ser tramitadas por separado, en expedientes distintos. </w:t>
      </w:r>
    </w:p>
    <w:p w14:paraId="6BA0831E" w14:textId="77777777" w:rsidR="00576179" w:rsidRPr="00576179" w:rsidRDefault="00576179" w:rsidP="009C3FDE">
      <w:pPr>
        <w:pStyle w:val="Prrafodelista"/>
        <w:spacing w:after="0" w:line="240" w:lineRule="auto"/>
        <w:ind w:left="567"/>
        <w:jc w:val="both"/>
        <w:rPr>
          <w:rFonts w:ascii="Arial Narrow" w:hAnsi="Arial Narrow" w:cs="Arial"/>
        </w:rPr>
      </w:pPr>
    </w:p>
    <w:p w14:paraId="07D315CE" w14:textId="7050E9A6" w:rsidR="00576179" w:rsidRPr="004668B0" w:rsidRDefault="00576179" w:rsidP="009C3FDE">
      <w:pPr>
        <w:pStyle w:val="Prrafodelista"/>
        <w:numPr>
          <w:ilvl w:val="0"/>
          <w:numId w:val="4"/>
        </w:numPr>
        <w:spacing w:after="0" w:line="240" w:lineRule="auto"/>
        <w:ind w:left="567" w:hanging="567"/>
        <w:jc w:val="both"/>
        <w:rPr>
          <w:rFonts w:ascii="Arial Narrow" w:hAnsi="Arial Narrow" w:cs="Arial"/>
          <w:u w:val="single"/>
        </w:rPr>
      </w:pPr>
      <w:r w:rsidRPr="004668B0">
        <w:rPr>
          <w:rFonts w:ascii="Arial Narrow" w:hAnsi="Arial Narrow" w:cs="Arial"/>
        </w:rPr>
        <w:t xml:space="preserve">Así pues, en el presente caso, de la revisión del escrito de denuncia, se ha verificado que la señora </w:t>
      </w:r>
      <w:r w:rsidR="007F379F" w:rsidRPr="004668B0">
        <w:rPr>
          <w:rFonts w:ascii="Arial Narrow" w:hAnsi="Arial Narrow"/>
        </w:rPr>
        <w:t xml:space="preserve">Ruiz </w:t>
      </w:r>
      <w:r w:rsidRPr="004668B0">
        <w:rPr>
          <w:rFonts w:ascii="Arial Narrow" w:hAnsi="Arial Narrow" w:cs="Arial"/>
        </w:rPr>
        <w:t>presentó en su escrito de denuncia la presunta vulneración de derechos establecidos en el Código por parte de dos (2) entidades de intermediación financiera.</w:t>
      </w:r>
    </w:p>
    <w:p w14:paraId="47F835B6" w14:textId="77777777" w:rsidR="00576179" w:rsidRPr="004668B0" w:rsidRDefault="00576179" w:rsidP="009C3FDE">
      <w:pPr>
        <w:pStyle w:val="Prrafodelista"/>
        <w:spacing w:after="0" w:line="240" w:lineRule="auto"/>
        <w:ind w:left="567"/>
        <w:jc w:val="both"/>
        <w:rPr>
          <w:rFonts w:ascii="Arial Narrow" w:hAnsi="Arial Narrow" w:cs="Arial"/>
          <w:u w:val="single"/>
        </w:rPr>
      </w:pPr>
    </w:p>
    <w:p w14:paraId="18315199" w14:textId="77777777" w:rsidR="00576179" w:rsidRPr="004668B0" w:rsidRDefault="00576179" w:rsidP="009C3FDE">
      <w:pPr>
        <w:spacing w:line="240" w:lineRule="auto"/>
        <w:jc w:val="both"/>
        <w:rPr>
          <w:rFonts w:ascii="Arial Narrow" w:hAnsi="Arial Narrow" w:cs="Arial"/>
          <w:u w:val="single"/>
        </w:rPr>
      </w:pPr>
      <w:r w:rsidRPr="004668B0">
        <w:rPr>
          <w:rFonts w:ascii="Arial Narrow" w:hAnsi="Arial Narrow" w:cs="Arial"/>
          <w:u w:val="single"/>
        </w:rPr>
        <w:t xml:space="preserve">Banco de Crédito del Perú S.A.: </w:t>
      </w:r>
    </w:p>
    <w:p w14:paraId="37142330" w14:textId="1F8E49F9" w:rsidR="00576179" w:rsidRPr="004668B0" w:rsidRDefault="00576179" w:rsidP="009C3FDE">
      <w:pPr>
        <w:pStyle w:val="Prrafodelista"/>
        <w:numPr>
          <w:ilvl w:val="2"/>
          <w:numId w:val="39"/>
        </w:numPr>
        <w:spacing w:line="240" w:lineRule="auto"/>
        <w:ind w:left="1134" w:hanging="567"/>
        <w:jc w:val="both"/>
        <w:rPr>
          <w:rFonts w:ascii="Arial Narrow" w:eastAsia="Times New Roman" w:hAnsi="Arial Narrow" w:cs="Arial"/>
          <w:lang w:val="es-ES" w:eastAsia="es-ES"/>
        </w:rPr>
      </w:pPr>
      <w:r w:rsidRPr="004668B0">
        <w:rPr>
          <w:rFonts w:ascii="Arial Narrow" w:hAnsi="Arial Narrow" w:cs="Arial"/>
        </w:rPr>
        <w:t xml:space="preserve">El </w:t>
      </w:r>
      <w:r w:rsidR="007B401E" w:rsidRPr="004668B0">
        <w:rPr>
          <w:rFonts w:ascii="Arial Narrow" w:hAnsi="Arial Narrow" w:cs="Arial"/>
        </w:rPr>
        <w:t>14 de julio de 2025 a las 17:55:45 horas</w:t>
      </w:r>
      <w:r w:rsidRPr="004668B0">
        <w:rPr>
          <w:rFonts w:ascii="Arial Narrow" w:hAnsi="Arial Narrow" w:cs="Arial"/>
        </w:rPr>
        <w:t xml:space="preserve">, </w:t>
      </w:r>
      <w:r w:rsidR="000A3E36" w:rsidRPr="004668B0">
        <w:rPr>
          <w:rFonts w:ascii="Arial Narrow" w:hAnsi="Arial Narrow" w:cs="Arial"/>
        </w:rPr>
        <w:t>la señora Ruiz interpuso una denuncia contra el Banco de Crédito por presuntas infracciones al Código</w:t>
      </w:r>
      <w:r w:rsidRPr="004668B0">
        <w:rPr>
          <w:rFonts w:ascii="Arial Narrow" w:hAnsi="Arial Narrow" w:cs="Arial"/>
        </w:rPr>
        <w:t>.</w:t>
      </w:r>
    </w:p>
    <w:p w14:paraId="1A96C2A7" w14:textId="77777777" w:rsidR="00576179" w:rsidRPr="004668B0" w:rsidRDefault="00576179" w:rsidP="009C3FDE">
      <w:pPr>
        <w:pStyle w:val="Prrafodelista"/>
        <w:spacing w:line="240" w:lineRule="auto"/>
        <w:ind w:left="1134"/>
        <w:jc w:val="both"/>
        <w:rPr>
          <w:rFonts w:ascii="Arial Narrow" w:eastAsia="Times New Roman" w:hAnsi="Arial Narrow" w:cs="Arial"/>
          <w:lang w:val="es-ES" w:eastAsia="es-ES"/>
        </w:rPr>
      </w:pPr>
    </w:p>
    <w:p w14:paraId="24B64ED2" w14:textId="1708B9EE" w:rsidR="00576179" w:rsidRPr="004668B0" w:rsidRDefault="00576179" w:rsidP="009C3FDE">
      <w:pPr>
        <w:pStyle w:val="Prrafodelista"/>
        <w:numPr>
          <w:ilvl w:val="2"/>
          <w:numId w:val="39"/>
        </w:numPr>
        <w:spacing w:line="240" w:lineRule="auto"/>
        <w:ind w:left="1134" w:hanging="567"/>
        <w:jc w:val="both"/>
        <w:rPr>
          <w:rFonts w:ascii="Arial Narrow" w:eastAsia="Times New Roman" w:hAnsi="Arial Narrow" w:cs="Arial"/>
          <w:lang w:val="es-ES" w:eastAsia="es-ES"/>
        </w:rPr>
      </w:pPr>
      <w:r w:rsidRPr="004668B0">
        <w:rPr>
          <w:rFonts w:ascii="Arial Narrow" w:hAnsi="Arial Narrow" w:cs="Arial"/>
        </w:rPr>
        <w:t xml:space="preserve">Menciona que, </w:t>
      </w:r>
      <w:r w:rsidR="005327A0" w:rsidRPr="004668B0">
        <w:rPr>
          <w:rFonts w:ascii="Arial Narrow" w:hAnsi="Arial Narrow" w:cs="Arial"/>
        </w:rPr>
        <w:t xml:space="preserve">hasta la fecha de presentación de su denuncia, el Banco de Crédito no ha </w:t>
      </w:r>
      <w:r w:rsidR="006F62A8">
        <w:rPr>
          <w:rFonts w:ascii="Arial Narrow" w:hAnsi="Arial Narrow" w:cs="Arial"/>
        </w:rPr>
        <w:t>gestionado la activación de</w:t>
      </w:r>
      <w:r w:rsidR="005327A0" w:rsidRPr="004668B0">
        <w:rPr>
          <w:rFonts w:ascii="Arial Narrow" w:hAnsi="Arial Narrow" w:cs="Arial"/>
        </w:rPr>
        <w:t xml:space="preserve"> la cobertura del seguro adquirido de su hijo, pese a que el titular del referido seguro ya falleció.</w:t>
      </w:r>
    </w:p>
    <w:p w14:paraId="00FA9314" w14:textId="77777777" w:rsidR="00576179" w:rsidRPr="004668B0" w:rsidRDefault="00576179" w:rsidP="009C3FDE">
      <w:pPr>
        <w:pStyle w:val="Prrafodelista"/>
        <w:spacing w:line="240" w:lineRule="auto"/>
        <w:ind w:left="1080"/>
        <w:jc w:val="both"/>
        <w:rPr>
          <w:rFonts w:ascii="Arial Narrow" w:hAnsi="Arial Narrow" w:cs="Arial"/>
          <w:bCs/>
        </w:rPr>
      </w:pPr>
    </w:p>
    <w:p w14:paraId="27E91001" w14:textId="10B4E87F" w:rsidR="00576179" w:rsidRPr="004668B0" w:rsidRDefault="00706529" w:rsidP="009C3FDE">
      <w:pPr>
        <w:pStyle w:val="Prrafodelista"/>
        <w:spacing w:line="240" w:lineRule="auto"/>
        <w:ind w:left="0"/>
        <w:jc w:val="both"/>
        <w:rPr>
          <w:rFonts w:ascii="Arial Narrow" w:eastAsia="Arial Narrow" w:hAnsi="Arial Narrow" w:cs="Arial"/>
          <w:bCs/>
          <w:u w:val="single"/>
        </w:rPr>
      </w:pPr>
      <w:r w:rsidRPr="004668B0">
        <w:rPr>
          <w:rFonts w:ascii="Arial Narrow" w:eastAsia="Arial" w:hAnsi="Arial Narrow" w:cs="Arial"/>
          <w:bCs/>
          <w:u w:val="single"/>
        </w:rPr>
        <w:t>Banco Falabella Perú S.A.</w:t>
      </w:r>
      <w:r w:rsidR="00576179" w:rsidRPr="004668B0">
        <w:rPr>
          <w:rFonts w:ascii="Arial Narrow" w:eastAsia="Arial Narrow" w:hAnsi="Arial Narrow" w:cs="Arial"/>
          <w:bCs/>
          <w:u w:val="single"/>
        </w:rPr>
        <w:t>:</w:t>
      </w:r>
    </w:p>
    <w:p w14:paraId="3317B083" w14:textId="77777777" w:rsidR="00576179" w:rsidRPr="004668B0" w:rsidRDefault="00576179" w:rsidP="009C3FDE">
      <w:pPr>
        <w:pStyle w:val="Prrafodelista"/>
        <w:spacing w:line="240" w:lineRule="auto"/>
        <w:ind w:left="0"/>
        <w:jc w:val="both"/>
        <w:rPr>
          <w:rFonts w:ascii="Arial Narrow" w:hAnsi="Arial Narrow" w:cs="Arial"/>
          <w:bCs/>
          <w:u w:val="single"/>
        </w:rPr>
      </w:pPr>
    </w:p>
    <w:p w14:paraId="2EDB4EC5" w14:textId="30B89440" w:rsidR="00576179" w:rsidRPr="004668B0" w:rsidRDefault="00576179" w:rsidP="009C3FDE">
      <w:pPr>
        <w:pStyle w:val="Prrafodelista"/>
        <w:numPr>
          <w:ilvl w:val="0"/>
          <w:numId w:val="40"/>
        </w:numPr>
        <w:spacing w:line="240" w:lineRule="auto"/>
        <w:ind w:left="1134" w:hanging="567"/>
        <w:jc w:val="both"/>
        <w:rPr>
          <w:rFonts w:ascii="Arial Narrow" w:eastAsia="Times New Roman" w:hAnsi="Arial Narrow" w:cs="Arial"/>
          <w:lang w:val="es-ES" w:eastAsia="es-ES"/>
        </w:rPr>
      </w:pPr>
      <w:r w:rsidRPr="004668B0">
        <w:rPr>
          <w:rFonts w:ascii="Arial Narrow" w:hAnsi="Arial Narrow" w:cs="Arial"/>
        </w:rPr>
        <w:t xml:space="preserve">El </w:t>
      </w:r>
      <w:r w:rsidR="007B401E" w:rsidRPr="004668B0">
        <w:rPr>
          <w:rFonts w:ascii="Arial Narrow" w:hAnsi="Arial Narrow" w:cs="Arial"/>
        </w:rPr>
        <w:t>14 de julio de 2025 a las 17:55:47 horas</w:t>
      </w:r>
      <w:r w:rsidRPr="004668B0">
        <w:rPr>
          <w:rFonts w:ascii="Arial Narrow" w:hAnsi="Arial Narrow" w:cs="Arial"/>
        </w:rPr>
        <w:t xml:space="preserve">, </w:t>
      </w:r>
      <w:r w:rsidR="000A3E36" w:rsidRPr="004668B0">
        <w:rPr>
          <w:rFonts w:ascii="Arial Narrow" w:hAnsi="Arial Narrow" w:cs="Arial"/>
        </w:rPr>
        <w:t>la señora Ruiz interpuso una denuncia contra el Banco Falabella por presuntas infracciones al Código</w:t>
      </w:r>
      <w:r w:rsidRPr="004668B0">
        <w:rPr>
          <w:rFonts w:ascii="Arial Narrow" w:hAnsi="Arial Narrow" w:cs="Arial"/>
        </w:rPr>
        <w:t>.</w:t>
      </w:r>
    </w:p>
    <w:p w14:paraId="2E69AE1A" w14:textId="77777777" w:rsidR="00576179" w:rsidRPr="004668B0" w:rsidRDefault="00576179" w:rsidP="009C3FDE">
      <w:pPr>
        <w:pStyle w:val="Prrafodelista"/>
        <w:spacing w:line="240" w:lineRule="auto"/>
        <w:ind w:left="1134" w:hanging="567"/>
        <w:jc w:val="both"/>
        <w:rPr>
          <w:rFonts w:ascii="Arial Narrow" w:eastAsia="Times New Roman" w:hAnsi="Arial Narrow" w:cs="Arial"/>
          <w:lang w:val="es-ES" w:eastAsia="es-ES"/>
        </w:rPr>
      </w:pPr>
    </w:p>
    <w:p w14:paraId="2748E510" w14:textId="237D0DA7" w:rsidR="00576179" w:rsidRPr="004668B0" w:rsidRDefault="00576179" w:rsidP="009C3FDE">
      <w:pPr>
        <w:pStyle w:val="Prrafodelista"/>
        <w:numPr>
          <w:ilvl w:val="0"/>
          <w:numId w:val="40"/>
        </w:numPr>
        <w:spacing w:line="240" w:lineRule="auto"/>
        <w:ind w:left="1134" w:hanging="567"/>
        <w:jc w:val="both"/>
        <w:rPr>
          <w:rFonts w:ascii="Arial Narrow" w:eastAsia="Times New Roman" w:hAnsi="Arial Narrow" w:cs="Arial"/>
          <w:lang w:val="es-ES" w:eastAsia="es-ES"/>
        </w:rPr>
      </w:pPr>
      <w:r w:rsidRPr="004668B0">
        <w:rPr>
          <w:rFonts w:ascii="Arial Narrow" w:hAnsi="Arial Narrow" w:cs="Arial"/>
        </w:rPr>
        <w:t xml:space="preserve">Menciona que, </w:t>
      </w:r>
      <w:r w:rsidR="005327A0" w:rsidRPr="004668B0">
        <w:rPr>
          <w:rFonts w:ascii="Arial Narrow" w:hAnsi="Arial Narrow" w:cs="Arial"/>
        </w:rPr>
        <w:t xml:space="preserve">hasta la fecha de presentación de su denuncia, el Banco </w:t>
      </w:r>
      <w:r w:rsidR="004668B0" w:rsidRPr="004668B0">
        <w:rPr>
          <w:rFonts w:ascii="Arial Narrow" w:hAnsi="Arial Narrow"/>
        </w:rPr>
        <w:t xml:space="preserve">Falabella </w:t>
      </w:r>
      <w:r w:rsidR="004668B0" w:rsidRPr="004668B0">
        <w:rPr>
          <w:rFonts w:ascii="Arial Narrow" w:hAnsi="Arial Narrow" w:cs="Arial"/>
        </w:rPr>
        <w:t xml:space="preserve">no ha </w:t>
      </w:r>
      <w:r w:rsidR="006F62A8">
        <w:rPr>
          <w:rFonts w:ascii="Arial Narrow" w:hAnsi="Arial Narrow" w:cs="Arial"/>
        </w:rPr>
        <w:t>gestionado la activación de</w:t>
      </w:r>
      <w:r w:rsidR="004668B0" w:rsidRPr="004668B0">
        <w:rPr>
          <w:rFonts w:ascii="Arial Narrow" w:hAnsi="Arial Narrow" w:cs="Arial"/>
        </w:rPr>
        <w:t xml:space="preserve"> la cobertura del seguro adquirido de su hijo y reportó la supuesta falta de pago de las primas del seguro, pese a que el titular del referido seguro ya falleció</w:t>
      </w:r>
      <w:r w:rsidRPr="004668B0">
        <w:rPr>
          <w:rFonts w:ascii="Arial Narrow" w:eastAsia="Times New Roman" w:hAnsi="Arial Narrow" w:cs="Arial"/>
          <w:lang w:val="es-ES" w:eastAsia="es-ES"/>
        </w:rPr>
        <w:t>.</w:t>
      </w:r>
    </w:p>
    <w:p w14:paraId="32886F31" w14:textId="77777777" w:rsidR="00576179" w:rsidRPr="00576179" w:rsidRDefault="00576179" w:rsidP="009C3FDE">
      <w:pPr>
        <w:pStyle w:val="Prrafodelista"/>
        <w:spacing w:line="240" w:lineRule="auto"/>
        <w:ind w:left="1134"/>
        <w:jc w:val="both"/>
        <w:rPr>
          <w:rFonts w:ascii="Arial Narrow" w:eastAsia="Times New Roman" w:hAnsi="Arial Narrow" w:cs="Arial"/>
          <w:lang w:val="es-ES" w:eastAsia="es-ES"/>
        </w:rPr>
      </w:pPr>
    </w:p>
    <w:p w14:paraId="275C3A21" w14:textId="6E5F26E2" w:rsidR="00576179" w:rsidRDefault="00576179" w:rsidP="009C3FDE">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Así pues, una evaluación de los hechos denunciados permite disgregarlos en el cuadro siguiente: </w:t>
      </w:r>
    </w:p>
    <w:p w14:paraId="315D4384" w14:textId="77777777" w:rsidR="009C3FDE" w:rsidRPr="009C3FDE" w:rsidRDefault="009C3FDE" w:rsidP="009C3FDE">
      <w:pPr>
        <w:pStyle w:val="Prrafodelista"/>
        <w:spacing w:after="0" w:line="240" w:lineRule="auto"/>
        <w:ind w:left="567"/>
        <w:jc w:val="both"/>
        <w:rPr>
          <w:rFonts w:ascii="Arial Narrow" w:hAnsi="Arial Narrow" w:cs="Arial"/>
        </w:rPr>
      </w:pPr>
    </w:p>
    <w:p w14:paraId="5629A068" w14:textId="04AC8118" w:rsidR="00576179" w:rsidRPr="009C3FDE" w:rsidRDefault="00576179" w:rsidP="009C3FDE">
      <w:pPr>
        <w:pStyle w:val="Prrafodelista"/>
        <w:spacing w:line="240" w:lineRule="auto"/>
        <w:ind w:left="567"/>
        <w:jc w:val="center"/>
        <w:rPr>
          <w:rFonts w:ascii="Arial Narrow" w:hAnsi="Arial Narrow" w:cs="Arial"/>
          <w:b/>
          <w:bCs/>
          <w:u w:val="single"/>
        </w:rPr>
      </w:pPr>
      <w:r w:rsidRPr="00576179">
        <w:rPr>
          <w:rFonts w:ascii="Arial Narrow" w:hAnsi="Arial Narrow" w:cs="Arial"/>
          <w:b/>
          <w:bCs/>
          <w:u w:val="single"/>
        </w:rPr>
        <w:t>Cuadro 1: Evaluación de hechos denunciados</w:t>
      </w:r>
    </w:p>
    <w:tbl>
      <w:tblPr>
        <w:tblStyle w:val="Tablaconcuadrcula"/>
        <w:tblW w:w="0" w:type="auto"/>
        <w:tblInd w:w="279" w:type="dxa"/>
        <w:tblLook w:val="04A0" w:firstRow="1" w:lastRow="0" w:firstColumn="1" w:lastColumn="0" w:noHBand="0" w:noVBand="1"/>
      </w:tblPr>
      <w:tblGrid>
        <w:gridCol w:w="2056"/>
        <w:gridCol w:w="2835"/>
        <w:gridCol w:w="3036"/>
      </w:tblGrid>
      <w:tr w:rsidR="00576179" w:rsidRPr="009C3FDE" w14:paraId="38AEE317" w14:textId="77777777" w:rsidTr="003B1BD9">
        <w:tc>
          <w:tcPr>
            <w:tcW w:w="2056" w:type="dxa"/>
            <w:shd w:val="clear" w:color="auto" w:fill="D9D9D9" w:themeFill="background1" w:themeFillShade="D9"/>
          </w:tcPr>
          <w:p w14:paraId="15FB95FE" w14:textId="77777777" w:rsidR="00576179" w:rsidRPr="009C3FDE" w:rsidRDefault="00576179" w:rsidP="009C3FDE">
            <w:pPr>
              <w:jc w:val="both"/>
              <w:rPr>
                <w:rFonts w:ascii="Arial Narrow" w:hAnsi="Arial Narrow" w:cs="Arial"/>
                <w:b/>
                <w:bCs/>
                <w:sz w:val="20"/>
                <w:szCs w:val="20"/>
                <w:highlight w:val="lightGray"/>
              </w:rPr>
            </w:pPr>
            <w:r w:rsidRPr="009C3FDE">
              <w:rPr>
                <w:rFonts w:ascii="Arial Narrow" w:hAnsi="Arial Narrow" w:cs="Arial"/>
                <w:b/>
                <w:bCs/>
                <w:sz w:val="20"/>
                <w:szCs w:val="20"/>
                <w:highlight w:val="lightGray"/>
              </w:rPr>
              <w:t>Denunciante</w:t>
            </w:r>
          </w:p>
        </w:tc>
        <w:tc>
          <w:tcPr>
            <w:tcW w:w="2835" w:type="dxa"/>
          </w:tcPr>
          <w:p w14:paraId="6FB5ED70" w14:textId="65364B32" w:rsidR="00576179" w:rsidRPr="009C3FDE" w:rsidRDefault="00576179" w:rsidP="009C3FDE">
            <w:pPr>
              <w:jc w:val="center"/>
              <w:rPr>
                <w:rFonts w:ascii="Arial Narrow" w:hAnsi="Arial Narrow" w:cs="Arial"/>
                <w:sz w:val="20"/>
                <w:szCs w:val="20"/>
              </w:rPr>
            </w:pPr>
            <w:r w:rsidRPr="009C3FDE">
              <w:rPr>
                <w:rFonts w:ascii="Arial Narrow" w:hAnsi="Arial Narrow" w:cs="Arial"/>
                <w:sz w:val="20"/>
                <w:szCs w:val="20"/>
              </w:rPr>
              <w:t xml:space="preserve">Señora </w:t>
            </w:r>
            <w:r w:rsidR="004668B0" w:rsidRPr="009C3FDE">
              <w:rPr>
                <w:rFonts w:ascii="Arial Narrow" w:hAnsi="Arial Narrow" w:cs="Arial"/>
                <w:sz w:val="20"/>
                <w:szCs w:val="20"/>
              </w:rPr>
              <w:t>Ruiz</w:t>
            </w:r>
          </w:p>
        </w:tc>
        <w:tc>
          <w:tcPr>
            <w:tcW w:w="3036" w:type="dxa"/>
          </w:tcPr>
          <w:p w14:paraId="3162DC6C" w14:textId="5DE29928" w:rsidR="00576179" w:rsidRPr="009C3FDE" w:rsidRDefault="00576179" w:rsidP="009C3FDE">
            <w:pPr>
              <w:jc w:val="center"/>
              <w:rPr>
                <w:rFonts w:ascii="Arial Narrow" w:hAnsi="Arial Narrow" w:cs="Arial"/>
                <w:sz w:val="20"/>
                <w:szCs w:val="20"/>
              </w:rPr>
            </w:pPr>
            <w:r w:rsidRPr="009C3FDE">
              <w:rPr>
                <w:rFonts w:ascii="Arial Narrow" w:hAnsi="Arial Narrow" w:cs="Arial"/>
                <w:sz w:val="20"/>
                <w:szCs w:val="20"/>
              </w:rPr>
              <w:t xml:space="preserve">Señora </w:t>
            </w:r>
            <w:r w:rsidR="004668B0" w:rsidRPr="009C3FDE">
              <w:rPr>
                <w:rFonts w:ascii="Arial Narrow" w:hAnsi="Arial Narrow" w:cs="Arial"/>
                <w:sz w:val="20"/>
                <w:szCs w:val="20"/>
              </w:rPr>
              <w:t>Ruiz</w:t>
            </w:r>
          </w:p>
        </w:tc>
      </w:tr>
      <w:tr w:rsidR="00576179" w:rsidRPr="009C3FDE" w14:paraId="08DB1FA7" w14:textId="77777777" w:rsidTr="003B1BD9">
        <w:tc>
          <w:tcPr>
            <w:tcW w:w="2056" w:type="dxa"/>
            <w:shd w:val="clear" w:color="auto" w:fill="D9D9D9" w:themeFill="background1" w:themeFillShade="D9"/>
          </w:tcPr>
          <w:p w14:paraId="284ACA9D" w14:textId="77777777" w:rsidR="00576179" w:rsidRPr="009C3FDE" w:rsidRDefault="00576179" w:rsidP="009C3FDE">
            <w:pPr>
              <w:jc w:val="both"/>
              <w:rPr>
                <w:rFonts w:ascii="Arial Narrow" w:hAnsi="Arial Narrow" w:cs="Arial"/>
                <w:b/>
                <w:bCs/>
                <w:sz w:val="20"/>
                <w:szCs w:val="20"/>
                <w:highlight w:val="lightGray"/>
              </w:rPr>
            </w:pPr>
            <w:r w:rsidRPr="009C3FDE">
              <w:rPr>
                <w:rFonts w:ascii="Arial Narrow" w:hAnsi="Arial Narrow" w:cs="Arial"/>
                <w:b/>
                <w:bCs/>
                <w:sz w:val="20"/>
                <w:szCs w:val="20"/>
                <w:highlight w:val="lightGray"/>
              </w:rPr>
              <w:t>Proveedor denunciado</w:t>
            </w:r>
          </w:p>
        </w:tc>
        <w:tc>
          <w:tcPr>
            <w:tcW w:w="2835" w:type="dxa"/>
          </w:tcPr>
          <w:p w14:paraId="584BBA08" w14:textId="0B4A08A9" w:rsidR="00576179" w:rsidRPr="009C3FDE" w:rsidRDefault="00B9596D" w:rsidP="009C3FDE">
            <w:pPr>
              <w:jc w:val="center"/>
              <w:rPr>
                <w:rFonts w:ascii="Arial Narrow" w:hAnsi="Arial Narrow" w:cs="Arial"/>
                <w:sz w:val="20"/>
                <w:szCs w:val="20"/>
              </w:rPr>
            </w:pPr>
            <w:r w:rsidRPr="009C3FDE">
              <w:rPr>
                <w:rFonts w:ascii="Arial Narrow" w:hAnsi="Arial Narrow" w:cs="Arial"/>
                <w:sz w:val="20"/>
                <w:szCs w:val="20"/>
              </w:rPr>
              <w:t>Banco de Crédito del Perú S.A</w:t>
            </w:r>
            <w:r w:rsidR="00D07195" w:rsidRPr="009C3FDE">
              <w:rPr>
                <w:rFonts w:ascii="Arial Narrow" w:hAnsi="Arial Narrow" w:cs="Arial"/>
                <w:sz w:val="20"/>
                <w:szCs w:val="20"/>
              </w:rPr>
              <w:t>.</w:t>
            </w:r>
          </w:p>
        </w:tc>
        <w:tc>
          <w:tcPr>
            <w:tcW w:w="3036" w:type="dxa"/>
          </w:tcPr>
          <w:p w14:paraId="6C2CAC4E" w14:textId="2D82DE0E" w:rsidR="00576179" w:rsidRPr="009C3FDE" w:rsidRDefault="00B9596D" w:rsidP="009C3FDE">
            <w:pPr>
              <w:jc w:val="center"/>
              <w:rPr>
                <w:rFonts w:ascii="Arial Narrow" w:hAnsi="Arial Narrow" w:cs="Arial"/>
                <w:sz w:val="20"/>
                <w:szCs w:val="20"/>
              </w:rPr>
            </w:pPr>
            <w:r w:rsidRPr="009C3FDE">
              <w:rPr>
                <w:rFonts w:ascii="Arial Narrow" w:eastAsia="Arial" w:hAnsi="Arial Narrow" w:cs="Arial"/>
                <w:bCs/>
                <w:sz w:val="20"/>
                <w:szCs w:val="20"/>
              </w:rPr>
              <w:t>Banco Falabella Perú S.A.</w:t>
            </w:r>
          </w:p>
        </w:tc>
      </w:tr>
      <w:tr w:rsidR="00576179" w:rsidRPr="009C3FDE" w14:paraId="5FAACE2C" w14:textId="77777777" w:rsidTr="003B1BD9">
        <w:trPr>
          <w:trHeight w:val="1075"/>
        </w:trPr>
        <w:tc>
          <w:tcPr>
            <w:tcW w:w="2056" w:type="dxa"/>
            <w:shd w:val="clear" w:color="auto" w:fill="D9D9D9" w:themeFill="background1" w:themeFillShade="D9"/>
          </w:tcPr>
          <w:p w14:paraId="595A121F" w14:textId="77777777" w:rsidR="00576179" w:rsidRPr="009C3FDE" w:rsidRDefault="00576179" w:rsidP="009C3FDE">
            <w:pPr>
              <w:jc w:val="both"/>
              <w:rPr>
                <w:rFonts w:ascii="Arial Narrow" w:hAnsi="Arial Narrow" w:cs="Arial"/>
                <w:b/>
                <w:bCs/>
                <w:sz w:val="20"/>
                <w:szCs w:val="20"/>
                <w:highlight w:val="lightGray"/>
              </w:rPr>
            </w:pPr>
            <w:r w:rsidRPr="009C3FDE">
              <w:rPr>
                <w:rFonts w:ascii="Arial Narrow" w:hAnsi="Arial Narrow" w:cs="Arial"/>
                <w:b/>
                <w:bCs/>
                <w:sz w:val="20"/>
                <w:szCs w:val="20"/>
                <w:highlight w:val="lightGray"/>
              </w:rPr>
              <w:t>Producto/ servicio objeto de denuncia</w:t>
            </w:r>
          </w:p>
        </w:tc>
        <w:tc>
          <w:tcPr>
            <w:tcW w:w="2835" w:type="dxa"/>
          </w:tcPr>
          <w:p w14:paraId="6F7621E6" w14:textId="329AC16A" w:rsidR="00576179" w:rsidRPr="009C3FDE" w:rsidRDefault="00576179" w:rsidP="009C3FDE">
            <w:pPr>
              <w:jc w:val="both"/>
              <w:rPr>
                <w:rFonts w:ascii="Arial Narrow" w:hAnsi="Arial Narrow" w:cs="Arial"/>
                <w:sz w:val="20"/>
                <w:szCs w:val="20"/>
              </w:rPr>
            </w:pPr>
            <w:r w:rsidRPr="009C3FDE">
              <w:rPr>
                <w:rFonts w:ascii="Arial Narrow" w:hAnsi="Arial Narrow" w:cs="Arial"/>
                <w:sz w:val="20"/>
                <w:szCs w:val="20"/>
              </w:rPr>
              <w:t xml:space="preserve">Falta de </w:t>
            </w:r>
            <w:r w:rsidR="008A34F1" w:rsidRPr="009C3FDE">
              <w:rPr>
                <w:rFonts w:ascii="Arial Narrow" w:hAnsi="Arial Narrow" w:cs="Arial"/>
                <w:sz w:val="20"/>
                <w:szCs w:val="20"/>
              </w:rPr>
              <w:t xml:space="preserve">gestión </w:t>
            </w:r>
            <w:r w:rsidR="0085272F" w:rsidRPr="009C3FDE">
              <w:rPr>
                <w:rFonts w:ascii="Arial Narrow" w:hAnsi="Arial Narrow" w:cs="Arial"/>
                <w:sz w:val="20"/>
                <w:szCs w:val="20"/>
              </w:rPr>
              <w:t>oportuna de la activación de cobertura del seguro vinculado a crédito otorgado por el Banco de Crédito al señor Montufar</w:t>
            </w:r>
            <w:r w:rsidRPr="009C3FDE">
              <w:rPr>
                <w:rFonts w:ascii="Arial Narrow" w:hAnsi="Arial Narrow" w:cs="Arial"/>
                <w:sz w:val="20"/>
                <w:szCs w:val="20"/>
              </w:rPr>
              <w:t xml:space="preserve">. </w:t>
            </w:r>
          </w:p>
        </w:tc>
        <w:tc>
          <w:tcPr>
            <w:tcW w:w="3036" w:type="dxa"/>
          </w:tcPr>
          <w:p w14:paraId="21FF7150" w14:textId="0C9326BB" w:rsidR="00576179" w:rsidRPr="009C3FDE" w:rsidRDefault="002F7574" w:rsidP="009C3FDE">
            <w:pPr>
              <w:jc w:val="both"/>
              <w:rPr>
                <w:rFonts w:ascii="Arial Narrow" w:hAnsi="Arial Narrow" w:cs="Arial"/>
                <w:sz w:val="20"/>
                <w:szCs w:val="20"/>
              </w:rPr>
            </w:pPr>
            <w:r w:rsidRPr="009C3FDE">
              <w:rPr>
                <w:rFonts w:ascii="Arial Narrow" w:hAnsi="Arial Narrow" w:cs="Arial"/>
                <w:sz w:val="20"/>
                <w:szCs w:val="20"/>
              </w:rPr>
              <w:t>Falta de gestión oportuna de la activación de cobertura del seguro</w:t>
            </w:r>
            <w:r w:rsidR="00A64B19" w:rsidRPr="009C3FDE">
              <w:rPr>
                <w:rFonts w:ascii="Arial Narrow" w:hAnsi="Arial Narrow" w:cs="Arial"/>
                <w:sz w:val="20"/>
                <w:szCs w:val="20"/>
              </w:rPr>
              <w:t xml:space="preserve"> emitido por </w:t>
            </w:r>
            <w:r w:rsidR="00A64B19" w:rsidRPr="009C3FDE">
              <w:rPr>
                <w:rFonts w:ascii="Arial Narrow" w:eastAsia="Calibri" w:hAnsi="Arial Narrow" w:cs="Arial"/>
                <w:color w:val="000000"/>
                <w:sz w:val="20"/>
                <w:szCs w:val="20"/>
                <w:lang w:eastAsia="es-PE"/>
              </w:rPr>
              <w:t>Pacífico</w:t>
            </w:r>
            <w:r w:rsidRPr="009C3FDE">
              <w:rPr>
                <w:rFonts w:ascii="Arial Narrow" w:hAnsi="Arial Narrow" w:cs="Arial"/>
                <w:sz w:val="20"/>
                <w:szCs w:val="20"/>
              </w:rPr>
              <w:t xml:space="preserve"> vinculado a crédito otorgado por el Banco </w:t>
            </w:r>
            <w:r w:rsidRPr="009C3FDE">
              <w:rPr>
                <w:rFonts w:ascii="Arial Narrow" w:eastAsia="Arial" w:hAnsi="Arial Narrow" w:cs="Arial"/>
                <w:bCs/>
                <w:sz w:val="20"/>
                <w:szCs w:val="20"/>
              </w:rPr>
              <w:t xml:space="preserve">Falabella </w:t>
            </w:r>
            <w:r w:rsidRPr="009C3FDE">
              <w:rPr>
                <w:rFonts w:ascii="Arial Narrow" w:hAnsi="Arial Narrow" w:cs="Arial"/>
                <w:sz w:val="20"/>
                <w:szCs w:val="20"/>
              </w:rPr>
              <w:t>al señor Montufar</w:t>
            </w:r>
            <w:r w:rsidR="00576179" w:rsidRPr="009C3FDE">
              <w:rPr>
                <w:rFonts w:ascii="Arial Narrow" w:hAnsi="Arial Narrow" w:cs="Arial"/>
                <w:sz w:val="20"/>
                <w:szCs w:val="20"/>
              </w:rPr>
              <w:t>.</w:t>
            </w:r>
            <w:r w:rsidR="00A64B19" w:rsidRPr="009C3FDE">
              <w:rPr>
                <w:rFonts w:ascii="Arial Narrow" w:hAnsi="Arial Narrow" w:cs="Arial"/>
                <w:sz w:val="20"/>
                <w:szCs w:val="20"/>
              </w:rPr>
              <w:t xml:space="preserve"> </w:t>
            </w:r>
          </w:p>
        </w:tc>
      </w:tr>
      <w:tr w:rsidR="00576179" w:rsidRPr="009C3FDE" w14:paraId="12B65648" w14:textId="77777777" w:rsidTr="003B1BD9">
        <w:tc>
          <w:tcPr>
            <w:tcW w:w="2056" w:type="dxa"/>
            <w:shd w:val="clear" w:color="auto" w:fill="D9D9D9" w:themeFill="background1" w:themeFillShade="D9"/>
          </w:tcPr>
          <w:p w14:paraId="36B44C18" w14:textId="77777777" w:rsidR="00576179" w:rsidRPr="009C3FDE" w:rsidRDefault="00576179" w:rsidP="009C3FDE">
            <w:pPr>
              <w:jc w:val="both"/>
              <w:rPr>
                <w:rFonts w:ascii="Arial Narrow" w:hAnsi="Arial Narrow" w:cs="Arial"/>
                <w:b/>
                <w:bCs/>
                <w:sz w:val="20"/>
                <w:szCs w:val="20"/>
              </w:rPr>
            </w:pPr>
            <w:r w:rsidRPr="009C3FDE">
              <w:rPr>
                <w:rFonts w:ascii="Arial Narrow" w:hAnsi="Arial Narrow" w:cs="Arial"/>
                <w:b/>
                <w:bCs/>
                <w:sz w:val="20"/>
                <w:szCs w:val="20"/>
              </w:rPr>
              <w:t>Hechos denunciados</w:t>
            </w:r>
          </w:p>
        </w:tc>
        <w:tc>
          <w:tcPr>
            <w:tcW w:w="2835" w:type="dxa"/>
          </w:tcPr>
          <w:p w14:paraId="3DD813F4" w14:textId="4CB0E161" w:rsidR="00576179" w:rsidRPr="009C3FDE" w:rsidRDefault="00D82C7B" w:rsidP="009C3FDE">
            <w:pPr>
              <w:jc w:val="both"/>
              <w:rPr>
                <w:rFonts w:ascii="Arial Narrow" w:hAnsi="Arial Narrow" w:cs="Arial"/>
                <w:sz w:val="20"/>
                <w:szCs w:val="20"/>
              </w:rPr>
            </w:pPr>
            <w:r w:rsidRPr="009C3FDE">
              <w:rPr>
                <w:rFonts w:ascii="Arial Narrow" w:hAnsi="Arial Narrow" w:cs="Arial"/>
                <w:sz w:val="20"/>
                <w:szCs w:val="20"/>
              </w:rPr>
              <w:t xml:space="preserve">Cobros indebidos </w:t>
            </w:r>
            <w:r w:rsidR="004201E2" w:rsidRPr="009C3FDE">
              <w:rPr>
                <w:rFonts w:ascii="Arial Narrow" w:hAnsi="Arial Narrow" w:cs="Arial"/>
                <w:sz w:val="20"/>
                <w:szCs w:val="20"/>
              </w:rPr>
              <w:t>a la denunciante por e</w:t>
            </w:r>
            <w:r w:rsidRPr="009C3FDE">
              <w:rPr>
                <w:rFonts w:ascii="Arial Narrow" w:hAnsi="Arial Narrow" w:cs="Arial"/>
                <w:sz w:val="20"/>
                <w:szCs w:val="20"/>
              </w:rPr>
              <w:t xml:space="preserve">l crédito bancario adquirido por </w:t>
            </w:r>
            <w:r w:rsidR="004201E2" w:rsidRPr="009C3FDE">
              <w:rPr>
                <w:rFonts w:ascii="Arial Narrow" w:hAnsi="Arial Narrow" w:cs="Arial"/>
                <w:sz w:val="20"/>
                <w:szCs w:val="20"/>
              </w:rPr>
              <w:t>su</w:t>
            </w:r>
            <w:r w:rsidRPr="009C3FDE">
              <w:rPr>
                <w:rFonts w:ascii="Arial Narrow" w:hAnsi="Arial Narrow" w:cs="Arial"/>
                <w:sz w:val="20"/>
                <w:szCs w:val="20"/>
              </w:rPr>
              <w:t xml:space="preserve"> fallecido hijo, el señor Montufar; no habría cumplido con gestionar oportunamente la activación de cobertura del seguro adquirido por </w:t>
            </w:r>
            <w:r w:rsidR="004201E2" w:rsidRPr="009C3FDE">
              <w:rPr>
                <w:rFonts w:ascii="Arial Narrow" w:hAnsi="Arial Narrow" w:cs="Arial"/>
                <w:sz w:val="20"/>
                <w:szCs w:val="20"/>
              </w:rPr>
              <w:t>el señor Montufar</w:t>
            </w:r>
            <w:r w:rsidRPr="009C3FDE">
              <w:rPr>
                <w:rFonts w:ascii="Arial Narrow" w:hAnsi="Arial Narrow" w:cs="Arial"/>
                <w:sz w:val="20"/>
                <w:szCs w:val="20"/>
              </w:rPr>
              <w:t xml:space="preserve">; no habría cumplido entregar a la denunciante los estados de cuenta del crédito y la copia de la póliza del seguro vinculado al crédito bancario adquirido por </w:t>
            </w:r>
            <w:r w:rsidR="004201E2" w:rsidRPr="009C3FDE">
              <w:rPr>
                <w:rFonts w:ascii="Arial Narrow" w:hAnsi="Arial Narrow" w:cs="Arial"/>
                <w:sz w:val="20"/>
                <w:szCs w:val="20"/>
              </w:rPr>
              <w:t>el señor Montufar</w:t>
            </w:r>
            <w:r w:rsidR="00576179" w:rsidRPr="009C3FDE">
              <w:rPr>
                <w:rFonts w:ascii="Arial Narrow" w:hAnsi="Arial Narrow" w:cs="Arial"/>
                <w:sz w:val="20"/>
                <w:szCs w:val="20"/>
              </w:rPr>
              <w:t>.</w:t>
            </w:r>
            <w:r w:rsidR="004201E2" w:rsidRPr="009C3FDE">
              <w:rPr>
                <w:rFonts w:ascii="Arial Narrow" w:hAnsi="Arial Narrow" w:cs="Arial"/>
                <w:sz w:val="20"/>
                <w:szCs w:val="20"/>
              </w:rPr>
              <w:t xml:space="preserve"> </w:t>
            </w:r>
          </w:p>
        </w:tc>
        <w:tc>
          <w:tcPr>
            <w:tcW w:w="3036" w:type="dxa"/>
          </w:tcPr>
          <w:p w14:paraId="25824C50" w14:textId="0B516589" w:rsidR="00576179" w:rsidRPr="009C3FDE" w:rsidRDefault="004201E2" w:rsidP="009C3FDE">
            <w:pPr>
              <w:jc w:val="both"/>
              <w:rPr>
                <w:rFonts w:ascii="Arial Narrow" w:hAnsi="Arial Narrow" w:cs="Arial"/>
                <w:sz w:val="20"/>
                <w:szCs w:val="20"/>
              </w:rPr>
            </w:pPr>
            <w:r w:rsidRPr="009C3FDE">
              <w:rPr>
                <w:rFonts w:ascii="Arial Narrow" w:hAnsi="Arial Narrow" w:cs="Arial"/>
                <w:sz w:val="20"/>
                <w:szCs w:val="20"/>
              </w:rPr>
              <w:t>Cobros indebidos a la denunciante por el crédito bancario adquirido por su fallecido hijo, el señor Montufar; no habría cumplido con gestionar oportunamente la activación de cobertura del seguro adquirido por el señor Montufar; no habría cumplido entregar a la denunciante los estados de cuenta del crédito y la copia de la póliza del seguro vinculado al crédito bancario adquirido por el señor Montufar.</w:t>
            </w:r>
          </w:p>
        </w:tc>
      </w:tr>
    </w:tbl>
    <w:p w14:paraId="7818CAFD" w14:textId="77777777" w:rsidR="00576179" w:rsidRPr="00500ED7" w:rsidRDefault="00576179" w:rsidP="009C3FDE">
      <w:pPr>
        <w:pStyle w:val="Prrafodelista"/>
        <w:spacing w:line="240" w:lineRule="auto"/>
        <w:ind w:left="567" w:hanging="567"/>
        <w:jc w:val="both"/>
        <w:rPr>
          <w:rFonts w:ascii="Arial Narrow" w:hAnsi="Arial Narrow" w:cs="Arial"/>
        </w:rPr>
      </w:pPr>
    </w:p>
    <w:p w14:paraId="5A0744BB" w14:textId="16C5C015" w:rsidR="00576179" w:rsidRPr="00500ED7" w:rsidRDefault="00576179" w:rsidP="009C3FDE">
      <w:pPr>
        <w:pStyle w:val="Prrafodelista"/>
        <w:numPr>
          <w:ilvl w:val="0"/>
          <w:numId w:val="4"/>
        </w:numPr>
        <w:spacing w:after="0" w:line="240" w:lineRule="auto"/>
        <w:ind w:left="567" w:hanging="567"/>
        <w:jc w:val="both"/>
        <w:rPr>
          <w:rFonts w:ascii="Arial Narrow" w:hAnsi="Arial Narrow" w:cs="Arial"/>
        </w:rPr>
      </w:pPr>
      <w:r w:rsidRPr="00500ED7">
        <w:rPr>
          <w:rFonts w:ascii="Arial Narrow" w:hAnsi="Arial Narrow" w:cs="Arial"/>
        </w:rPr>
        <w:t xml:space="preserve">Al respecto, tal como puede verificarse, la señora </w:t>
      </w:r>
      <w:r w:rsidR="002F7574" w:rsidRPr="00500ED7">
        <w:rPr>
          <w:rFonts w:ascii="Arial Narrow" w:hAnsi="Arial Narrow" w:cs="Arial"/>
        </w:rPr>
        <w:t xml:space="preserve">Ruiz </w:t>
      </w:r>
      <w:r w:rsidRPr="00500ED7">
        <w:rPr>
          <w:rFonts w:ascii="Arial Narrow" w:hAnsi="Arial Narrow" w:cs="Arial"/>
        </w:rPr>
        <w:t>ha denunciado a dos proveedores distintos, respecto de productos diferentes, (</w:t>
      </w:r>
      <w:r w:rsidR="00500ED7" w:rsidRPr="00500ED7">
        <w:rPr>
          <w:rFonts w:ascii="Arial Narrow" w:hAnsi="Arial Narrow" w:cs="Arial"/>
        </w:rPr>
        <w:t xml:space="preserve">crédito otorgado por el Banco de Crédito </w:t>
      </w:r>
      <w:r w:rsidRPr="00500ED7">
        <w:rPr>
          <w:rFonts w:ascii="Arial Narrow" w:hAnsi="Arial Narrow" w:cs="Arial"/>
        </w:rPr>
        <w:t xml:space="preserve">y </w:t>
      </w:r>
      <w:r w:rsidR="00500ED7" w:rsidRPr="00500ED7">
        <w:rPr>
          <w:rFonts w:ascii="Arial Narrow" w:hAnsi="Arial Narrow" w:cs="Arial"/>
        </w:rPr>
        <w:t xml:space="preserve">crédito otorgado por el Banco </w:t>
      </w:r>
      <w:r w:rsidR="00500ED7" w:rsidRPr="00500ED7">
        <w:rPr>
          <w:rFonts w:ascii="Arial Narrow" w:eastAsia="Arial" w:hAnsi="Arial Narrow" w:cs="Arial"/>
          <w:bCs/>
        </w:rPr>
        <w:t xml:space="preserve">Falabella </w:t>
      </w:r>
      <w:r w:rsidRPr="00500ED7">
        <w:rPr>
          <w:rFonts w:ascii="Arial Narrow" w:hAnsi="Arial Narrow" w:cs="Arial"/>
        </w:rPr>
        <w:t>dentro de dos (2) entidades bancarias distintas que no tienen relación entre sí).</w:t>
      </w:r>
      <w:r w:rsidR="002F7574" w:rsidRPr="00500ED7">
        <w:rPr>
          <w:rFonts w:ascii="Arial Narrow" w:hAnsi="Arial Narrow" w:cs="Arial"/>
        </w:rPr>
        <w:t xml:space="preserve"> </w:t>
      </w:r>
    </w:p>
    <w:p w14:paraId="575463C3" w14:textId="77777777" w:rsidR="007E0E9E" w:rsidRPr="00500ED7" w:rsidRDefault="007E0E9E" w:rsidP="009C3FDE">
      <w:pPr>
        <w:pStyle w:val="Prrafodelista"/>
        <w:spacing w:after="0" w:line="240" w:lineRule="auto"/>
        <w:ind w:left="567"/>
        <w:jc w:val="both"/>
        <w:rPr>
          <w:rFonts w:ascii="Arial Narrow" w:hAnsi="Arial Narrow" w:cs="Arial"/>
        </w:rPr>
      </w:pPr>
    </w:p>
    <w:p w14:paraId="63E48F33" w14:textId="3B669549" w:rsidR="00576179" w:rsidRPr="00686D9D" w:rsidRDefault="00576179" w:rsidP="009C3FDE">
      <w:pPr>
        <w:pStyle w:val="Prrafodelista"/>
        <w:numPr>
          <w:ilvl w:val="0"/>
          <w:numId w:val="4"/>
        </w:numPr>
        <w:spacing w:after="0" w:line="240" w:lineRule="auto"/>
        <w:ind w:left="567" w:hanging="567"/>
        <w:jc w:val="both"/>
        <w:rPr>
          <w:rFonts w:ascii="Arial Narrow" w:hAnsi="Arial Narrow" w:cs="Arial"/>
        </w:rPr>
      </w:pPr>
      <w:r w:rsidRPr="00500ED7">
        <w:rPr>
          <w:rFonts w:ascii="Arial Narrow" w:hAnsi="Arial Narrow" w:cs="Arial"/>
        </w:rPr>
        <w:t xml:space="preserve">En ese sentido, en la medida que los </w:t>
      </w:r>
      <w:r w:rsidRPr="00686D9D">
        <w:rPr>
          <w:rFonts w:ascii="Arial Narrow" w:hAnsi="Arial Narrow" w:cs="Arial"/>
        </w:rPr>
        <w:t xml:space="preserve">hechos denunciados no resultan ser asuntos conexos, es decir, que guarden relación entre sí; no existe justificación para que la autoridad administrativa evalúe las pretensiones planteadas en un único procedimiento. </w:t>
      </w:r>
      <w:r w:rsidR="00500ED7" w:rsidRPr="00686D9D">
        <w:rPr>
          <w:rFonts w:ascii="Arial Narrow" w:hAnsi="Arial Narrow" w:cs="Arial"/>
        </w:rPr>
        <w:t xml:space="preserve"> </w:t>
      </w:r>
    </w:p>
    <w:p w14:paraId="52568C7D" w14:textId="77777777" w:rsidR="00576179" w:rsidRPr="00686D9D" w:rsidRDefault="00576179" w:rsidP="009C3FDE">
      <w:pPr>
        <w:pStyle w:val="Prrafodelista"/>
        <w:spacing w:line="240" w:lineRule="auto"/>
        <w:ind w:left="567"/>
        <w:jc w:val="both"/>
        <w:rPr>
          <w:rFonts w:ascii="Arial Narrow" w:hAnsi="Arial Narrow" w:cs="Arial"/>
        </w:rPr>
      </w:pPr>
    </w:p>
    <w:p w14:paraId="5D588601" w14:textId="06D204D6" w:rsidR="00576179" w:rsidRPr="00686D9D" w:rsidRDefault="00576179" w:rsidP="009C3FDE">
      <w:pPr>
        <w:pStyle w:val="Prrafodelista"/>
        <w:numPr>
          <w:ilvl w:val="0"/>
          <w:numId w:val="4"/>
        </w:numPr>
        <w:spacing w:after="0" w:line="240" w:lineRule="auto"/>
        <w:ind w:left="567" w:hanging="567"/>
        <w:jc w:val="both"/>
        <w:rPr>
          <w:rFonts w:ascii="Arial Narrow" w:hAnsi="Arial Narrow" w:cs="Arial"/>
        </w:rPr>
      </w:pPr>
      <w:r w:rsidRPr="00686D9D">
        <w:rPr>
          <w:rFonts w:ascii="Arial Narrow" w:hAnsi="Arial Narrow" w:cs="Arial"/>
        </w:rPr>
        <w:lastRenderedPageBreak/>
        <w:t xml:space="preserve">En consecuencia, en tanto no se ha verificado la existencia de conexidad entre los hechos materia de denuncia, corresponde desacumular las pretensiones planteadas de manera conjunta en el Expediente </w:t>
      </w:r>
      <w:r w:rsidR="00500ED7" w:rsidRPr="00686D9D">
        <w:rPr>
          <w:rFonts w:ascii="Arial Narrow" w:hAnsi="Arial Narrow" w:cs="Arial"/>
        </w:rPr>
        <w:t>1673</w:t>
      </w:r>
      <w:r w:rsidRPr="00686D9D">
        <w:rPr>
          <w:rFonts w:ascii="Arial Narrow" w:hAnsi="Arial Narrow" w:cs="Arial"/>
        </w:rPr>
        <w:t xml:space="preserve">-2025/CC1, informando que el presente procedimiento administrativo sancionador continuará la tramitación de la denuncia interpuesta por la señora </w:t>
      </w:r>
      <w:r w:rsidR="00500ED7" w:rsidRPr="00686D9D">
        <w:rPr>
          <w:rFonts w:ascii="Arial Narrow" w:hAnsi="Arial Narrow" w:cs="Arial"/>
        </w:rPr>
        <w:t xml:space="preserve">Ruiz </w:t>
      </w:r>
      <w:r w:rsidRPr="00686D9D">
        <w:rPr>
          <w:rFonts w:ascii="Arial Narrow" w:hAnsi="Arial Narrow" w:cs="Arial"/>
        </w:rPr>
        <w:t xml:space="preserve">contra el </w:t>
      </w:r>
      <w:r w:rsidR="00686D9D" w:rsidRPr="00686D9D">
        <w:rPr>
          <w:rFonts w:ascii="Arial Narrow" w:hAnsi="Arial Narrow"/>
        </w:rPr>
        <w:t>Banco de Crédito</w:t>
      </w:r>
      <w:r w:rsidRPr="00686D9D">
        <w:rPr>
          <w:rFonts w:ascii="Arial Narrow" w:hAnsi="Arial Narrow" w:cs="Arial"/>
        </w:rPr>
        <w:t>.</w:t>
      </w:r>
    </w:p>
    <w:p w14:paraId="59E2CF6D" w14:textId="3A12E354" w:rsidR="00186CA3" w:rsidRPr="00AA1E68" w:rsidRDefault="00186CA3" w:rsidP="009C3FDE">
      <w:pPr>
        <w:pStyle w:val="Prrafodelista"/>
        <w:spacing w:after="0" w:line="240" w:lineRule="auto"/>
        <w:ind w:left="567"/>
        <w:jc w:val="both"/>
        <w:rPr>
          <w:rFonts w:ascii="Arial Narrow" w:hAnsi="Arial Narrow"/>
          <w:b/>
          <w:bCs/>
        </w:rPr>
      </w:pPr>
    </w:p>
    <w:p w14:paraId="03467BD8" w14:textId="007AC624" w:rsidR="00510AAC" w:rsidRPr="00AA1E68" w:rsidRDefault="00510AAC" w:rsidP="009C3FDE">
      <w:pPr>
        <w:pStyle w:val="Prrafodelista"/>
        <w:numPr>
          <w:ilvl w:val="0"/>
          <w:numId w:val="2"/>
        </w:numPr>
        <w:spacing w:after="0" w:line="240" w:lineRule="auto"/>
        <w:ind w:left="567" w:hanging="578"/>
        <w:jc w:val="both"/>
        <w:rPr>
          <w:rFonts w:ascii="Arial Narrow" w:hAnsi="Arial Narrow"/>
          <w:b/>
          <w:bCs/>
        </w:rPr>
      </w:pPr>
      <w:r w:rsidRPr="00AA1E68">
        <w:rPr>
          <w:rFonts w:ascii="Arial Narrow" w:hAnsi="Arial Narrow"/>
          <w:b/>
          <w:bCs/>
        </w:rPr>
        <w:t>RESOLUCIÓN DE LA SECRETARÍA TÉCNICA</w:t>
      </w:r>
    </w:p>
    <w:p w14:paraId="4209CAFC" w14:textId="77777777" w:rsidR="00510AAC" w:rsidRPr="00576179" w:rsidRDefault="00510AAC" w:rsidP="009C3FDE">
      <w:pPr>
        <w:spacing w:after="0" w:line="240" w:lineRule="auto"/>
        <w:ind w:left="-11"/>
        <w:jc w:val="both"/>
        <w:rPr>
          <w:rFonts w:ascii="Arial Narrow" w:hAnsi="Arial Narrow"/>
          <w:b/>
          <w:bCs/>
        </w:rPr>
      </w:pPr>
    </w:p>
    <w:p w14:paraId="79C891E6" w14:textId="3BA6D2A6" w:rsidR="00576179" w:rsidRPr="008B548A" w:rsidRDefault="00576179" w:rsidP="009C3FDE">
      <w:pPr>
        <w:tabs>
          <w:tab w:val="left" w:pos="540"/>
        </w:tabs>
        <w:spacing w:line="240" w:lineRule="auto"/>
        <w:jc w:val="both"/>
        <w:rPr>
          <w:rFonts w:ascii="Arial Narrow" w:eastAsia="Arial Narrow" w:hAnsi="Arial Narrow" w:cs="Arial"/>
          <w:bCs/>
        </w:rPr>
      </w:pPr>
      <w:r w:rsidRPr="00697436">
        <w:rPr>
          <w:rFonts w:ascii="Arial Narrow" w:hAnsi="Arial Narrow" w:cs="Arial"/>
          <w:b/>
          <w:bCs/>
        </w:rPr>
        <w:t>PRIMERO</w:t>
      </w:r>
      <w:r w:rsidRPr="00697436">
        <w:rPr>
          <w:rFonts w:ascii="Arial Narrow" w:hAnsi="Arial Narrow" w:cs="Arial"/>
        </w:rPr>
        <w:t xml:space="preserve">: desacumular las pretensiones planteadas de manera conjunta en el Expediente </w:t>
      </w:r>
      <w:r w:rsidR="00153E2E" w:rsidRPr="00697436">
        <w:rPr>
          <w:rFonts w:ascii="Arial Narrow" w:hAnsi="Arial Narrow" w:cs="Arial"/>
        </w:rPr>
        <w:t>1673</w:t>
      </w:r>
      <w:r w:rsidRPr="00697436">
        <w:rPr>
          <w:rFonts w:ascii="Arial Narrow" w:hAnsi="Arial Narrow" w:cs="Arial"/>
        </w:rPr>
        <w:t xml:space="preserve">-2025/CC1, en la medida que existen dos sujetos procesales pasivos; siendo que </w:t>
      </w:r>
      <w:bookmarkStart w:id="1" w:name="_Hlk179563260"/>
      <w:r w:rsidRPr="00697436">
        <w:rPr>
          <w:rFonts w:ascii="Arial Narrow" w:hAnsi="Arial Narrow" w:cs="Arial"/>
        </w:rPr>
        <w:t xml:space="preserve">el presente procedimiento administrativo sancionador continuará la </w:t>
      </w:r>
      <w:r w:rsidRPr="008B548A">
        <w:rPr>
          <w:rFonts w:ascii="Arial Narrow" w:hAnsi="Arial Narrow" w:cs="Arial"/>
        </w:rPr>
        <w:t xml:space="preserve">tramitación de la denuncia interpuesta por la señora </w:t>
      </w:r>
      <w:r w:rsidR="00697436" w:rsidRPr="008B548A">
        <w:rPr>
          <w:rFonts w:ascii="Arial Narrow" w:eastAsia="Arial" w:hAnsi="Arial Narrow" w:cs="Arial"/>
          <w:bCs/>
        </w:rPr>
        <w:t xml:space="preserve">Milagros </w:t>
      </w:r>
      <w:r w:rsidR="008B7DBC" w:rsidRPr="008B548A">
        <w:rPr>
          <w:rFonts w:ascii="Arial Narrow" w:eastAsia="Arial" w:hAnsi="Arial Narrow" w:cs="Arial"/>
          <w:bCs/>
        </w:rPr>
        <w:t xml:space="preserve">del </w:t>
      </w:r>
      <w:r w:rsidR="00697436" w:rsidRPr="008B548A">
        <w:rPr>
          <w:rFonts w:ascii="Arial Narrow" w:eastAsia="Arial" w:hAnsi="Arial Narrow" w:cs="Arial"/>
          <w:bCs/>
        </w:rPr>
        <w:t xml:space="preserve">Rosario Ruiz Lopez </w:t>
      </w:r>
      <w:r w:rsidRPr="008B548A">
        <w:rPr>
          <w:rFonts w:ascii="Arial Narrow" w:hAnsi="Arial Narrow" w:cs="Arial"/>
        </w:rPr>
        <w:t xml:space="preserve">contra el </w:t>
      </w:r>
      <w:r w:rsidR="00565BF6" w:rsidRPr="008B548A">
        <w:rPr>
          <w:rFonts w:ascii="Arial Narrow" w:eastAsia="Arial" w:hAnsi="Arial Narrow" w:cs="Arial"/>
          <w:bCs/>
        </w:rPr>
        <w:t>Banco Falabella Perú S.A.</w:t>
      </w:r>
      <w:bookmarkEnd w:id="1"/>
      <w:r w:rsidR="001F3404">
        <w:rPr>
          <w:rFonts w:ascii="Arial Narrow" w:eastAsia="Arial" w:hAnsi="Arial Narrow" w:cs="Arial"/>
          <w:bCs/>
        </w:rPr>
        <w:t xml:space="preserve"> y </w:t>
      </w:r>
      <w:r w:rsidR="001F3404" w:rsidRPr="00B75BF6">
        <w:rPr>
          <w:rFonts w:ascii="Arial Narrow" w:eastAsia="Calibri" w:hAnsi="Arial Narrow" w:cs="Arial"/>
          <w:color w:val="000000"/>
          <w:lang w:eastAsia="es-PE"/>
        </w:rPr>
        <w:t>Pacífico Compañía de Seguros y Reaseguros S.A.</w:t>
      </w:r>
    </w:p>
    <w:p w14:paraId="20C7D812" w14:textId="14EBDB8F" w:rsidR="003E1480" w:rsidRPr="001B6FA3" w:rsidRDefault="00576179" w:rsidP="009C3FDE">
      <w:pPr>
        <w:tabs>
          <w:tab w:val="left" w:pos="540"/>
        </w:tabs>
        <w:spacing w:line="240" w:lineRule="auto"/>
        <w:jc w:val="both"/>
        <w:rPr>
          <w:rFonts w:ascii="Arial Narrow" w:hAnsi="Arial Narrow" w:cs="Arial"/>
        </w:rPr>
      </w:pPr>
      <w:r w:rsidRPr="008B548A">
        <w:rPr>
          <w:rFonts w:ascii="Arial Narrow" w:hAnsi="Arial Narrow"/>
          <w:b/>
          <w:bCs/>
        </w:rPr>
        <w:t>SEGUNDO</w:t>
      </w:r>
      <w:r w:rsidR="00510AAC" w:rsidRPr="008B548A">
        <w:rPr>
          <w:rFonts w:ascii="Arial Narrow" w:hAnsi="Arial Narrow"/>
          <w:bCs/>
        </w:rPr>
        <w:t>:</w:t>
      </w:r>
      <w:r w:rsidRPr="008B548A">
        <w:rPr>
          <w:rFonts w:ascii="Arial Narrow" w:hAnsi="Arial Narrow"/>
        </w:rPr>
        <w:t xml:space="preserve"> </w:t>
      </w:r>
      <w:r w:rsidRPr="008B548A">
        <w:rPr>
          <w:rFonts w:ascii="Arial Narrow" w:hAnsi="Arial Narrow" w:cs="Arial"/>
          <w:lang w:val="es-ES"/>
        </w:rPr>
        <w:t xml:space="preserve">informar a que la denuncia interpuesta por </w:t>
      </w:r>
      <w:r w:rsidRPr="008B548A">
        <w:rPr>
          <w:rFonts w:ascii="Arial Narrow" w:hAnsi="Arial Narrow" w:cs="Arial"/>
        </w:rPr>
        <w:t xml:space="preserve">la señora </w:t>
      </w:r>
      <w:r w:rsidR="00697436" w:rsidRPr="008B548A">
        <w:rPr>
          <w:rFonts w:ascii="Arial Narrow" w:eastAsia="Arial" w:hAnsi="Arial Narrow" w:cs="Arial"/>
          <w:bCs/>
        </w:rPr>
        <w:t xml:space="preserve">Milagros </w:t>
      </w:r>
      <w:r w:rsidR="00565BF6" w:rsidRPr="008B548A">
        <w:rPr>
          <w:rFonts w:ascii="Arial Narrow" w:eastAsia="Arial" w:hAnsi="Arial Narrow" w:cs="Arial"/>
          <w:bCs/>
        </w:rPr>
        <w:t xml:space="preserve">del </w:t>
      </w:r>
      <w:r w:rsidR="00697436" w:rsidRPr="008B548A">
        <w:rPr>
          <w:rFonts w:ascii="Arial Narrow" w:eastAsia="Arial" w:hAnsi="Arial Narrow" w:cs="Arial"/>
          <w:bCs/>
        </w:rPr>
        <w:t xml:space="preserve">Rosario Ruiz Lopez </w:t>
      </w:r>
      <w:r w:rsidRPr="008B548A">
        <w:rPr>
          <w:rFonts w:ascii="Arial Narrow" w:hAnsi="Arial Narrow" w:cs="Arial"/>
          <w:lang w:val="es-ES"/>
        </w:rPr>
        <w:t xml:space="preserve">contra </w:t>
      </w:r>
      <w:r w:rsidR="00565BF6" w:rsidRPr="008B548A">
        <w:rPr>
          <w:rFonts w:ascii="Arial Narrow" w:hAnsi="Arial Narrow" w:cs="Arial"/>
          <w:lang w:val="es-ES"/>
        </w:rPr>
        <w:t xml:space="preserve">el </w:t>
      </w:r>
      <w:r w:rsidR="00697436" w:rsidRPr="008B548A">
        <w:rPr>
          <w:rFonts w:ascii="Arial Narrow" w:eastAsia="Arial" w:hAnsi="Arial Narrow" w:cs="Arial"/>
          <w:bCs/>
        </w:rPr>
        <w:t>Banco de Crédito del Perú S.A.</w:t>
      </w:r>
      <w:r w:rsidR="00697436" w:rsidRPr="008B548A">
        <w:rPr>
          <w:rFonts w:ascii="Arial Narrow" w:eastAsia="Arial Narrow" w:hAnsi="Arial Narrow" w:cs="Arial"/>
          <w:bCs/>
        </w:rPr>
        <w:t xml:space="preserve"> </w:t>
      </w:r>
      <w:r w:rsidRPr="008B548A">
        <w:rPr>
          <w:rFonts w:ascii="Arial Narrow" w:hAnsi="Arial Narrow" w:cs="Arial"/>
          <w:lang w:val="es-ES"/>
        </w:rPr>
        <w:t>será tramitada en un procedimiento administrativo distinto al recaído en el presente expediente</w:t>
      </w:r>
      <w:r w:rsidRPr="008B548A">
        <w:rPr>
          <w:rFonts w:ascii="Arial Narrow" w:hAnsi="Arial Narrow" w:cs="Arial"/>
        </w:rPr>
        <w:t xml:space="preserve">, </w:t>
      </w:r>
      <w:r w:rsidR="00176591" w:rsidRPr="008B548A">
        <w:rPr>
          <w:rFonts w:ascii="Arial Narrow" w:hAnsi="Arial Narrow" w:cs="Arial"/>
        </w:rPr>
        <w:t xml:space="preserve">de conformidad con </w:t>
      </w:r>
      <w:r w:rsidRPr="008B548A">
        <w:rPr>
          <w:rFonts w:ascii="Arial Narrow" w:hAnsi="Arial Narrow" w:cs="Arial"/>
        </w:rPr>
        <w:t xml:space="preserve">el Decreto Supremo 006-2026-JUS, que aprueba el Texto Único Ordenado de la Ley 27444, Ley del Procedimiento Administrativo General; así como en el </w:t>
      </w:r>
      <w:r w:rsidRPr="008B548A">
        <w:rPr>
          <w:rFonts w:ascii="Arial Narrow" w:hAnsi="Arial Narrow" w:cs="Arial"/>
          <w:color w:val="000000"/>
          <w:lang w:eastAsia="es-PE"/>
        </w:rPr>
        <w:t xml:space="preserve">Decreto Supremo 085-2010/PCM, Texto Único de Procedimientos Administrativos del Indecopi; y, en la </w:t>
      </w:r>
      <w:r w:rsidRPr="008B548A">
        <w:rPr>
          <w:rFonts w:ascii="Arial Narrow" w:eastAsia="Arial Narrow" w:hAnsi="Arial Narrow" w:cs="Arial"/>
        </w:rPr>
        <w:t>Directiva 001-2021-COD-INDECOPI, Directiva Única que Regula los Procedimientos de Protección al Consumidor Previstos en el Código de Protección y Defensa del Consumidor.</w:t>
      </w:r>
      <w:r w:rsidRPr="00576179">
        <w:rPr>
          <w:rFonts w:ascii="Arial Narrow" w:eastAsia="Arial Narrow" w:hAnsi="Arial Narrow" w:cs="Arial"/>
        </w:rPr>
        <w:t xml:space="preserve"> </w:t>
      </w:r>
      <w:r w:rsidR="001F3404">
        <w:rPr>
          <w:rFonts w:ascii="Arial Narrow" w:eastAsia="Arial Narrow" w:hAnsi="Arial Narrow" w:cs="Arial"/>
        </w:rPr>
        <w:t xml:space="preserve"> </w:t>
      </w:r>
    </w:p>
    <w:p w14:paraId="2DB8FBFD" w14:textId="325567D3" w:rsidR="003E1480" w:rsidRPr="00A67ADF" w:rsidRDefault="00253F6B" w:rsidP="009C3FDE">
      <w:pPr>
        <w:suppressAutoHyphens/>
        <w:spacing w:after="0" w:line="240" w:lineRule="auto"/>
        <w:jc w:val="both"/>
        <w:rPr>
          <w:rFonts w:ascii="Arial Narrow" w:hAnsi="Arial Narrow" w:cs="Arial"/>
        </w:rPr>
      </w:pPr>
      <w:r>
        <w:rPr>
          <w:rFonts w:ascii="Arial Narrow" w:eastAsia="Arial Narrow" w:hAnsi="Arial Narrow" w:cs="Arial Narrow"/>
          <w:b/>
          <w:bCs/>
        </w:rPr>
        <w:t>TERCERO:</w:t>
      </w:r>
      <w:r w:rsidR="003E1480" w:rsidRPr="00A67ADF">
        <w:rPr>
          <w:rFonts w:ascii="Arial Narrow" w:hAnsi="Arial Narrow" w:cs="Arial"/>
          <w:bCs/>
          <w:spacing w:val="-3"/>
        </w:rPr>
        <w:t xml:space="preserve"> requerir </w:t>
      </w:r>
      <w:r w:rsidR="003E1480" w:rsidRPr="0034702D">
        <w:rPr>
          <w:rFonts w:ascii="Arial Narrow" w:hAnsi="Arial Narrow" w:cs="Arial"/>
          <w:bCs/>
          <w:spacing w:val="-3"/>
        </w:rPr>
        <w:t xml:space="preserve">a la señora </w:t>
      </w:r>
      <w:r w:rsidR="002D32D4" w:rsidRPr="0034702D">
        <w:rPr>
          <w:rFonts w:ascii="Arial Narrow" w:eastAsia="Times New Roman" w:hAnsi="Arial Narrow" w:cs="Times New Roman"/>
          <w:color w:val="000000"/>
          <w:shd w:val="clear" w:color="auto" w:fill="FFFFFF"/>
          <w:lang w:eastAsia="es-PE"/>
        </w:rPr>
        <w:t xml:space="preserve">Milagros </w:t>
      </w:r>
      <w:r w:rsidR="0034702D" w:rsidRPr="0034702D">
        <w:rPr>
          <w:rFonts w:ascii="Arial Narrow" w:eastAsia="Times New Roman" w:hAnsi="Arial Narrow" w:cs="Times New Roman"/>
          <w:color w:val="000000"/>
          <w:shd w:val="clear" w:color="auto" w:fill="FFFFFF"/>
          <w:lang w:eastAsia="es-PE"/>
        </w:rPr>
        <w:t xml:space="preserve">del </w:t>
      </w:r>
      <w:r w:rsidR="002D32D4" w:rsidRPr="0034702D">
        <w:rPr>
          <w:rFonts w:ascii="Arial Narrow" w:eastAsia="Times New Roman" w:hAnsi="Arial Narrow" w:cs="Times New Roman"/>
          <w:color w:val="000000"/>
          <w:shd w:val="clear" w:color="auto" w:fill="FFFFFF"/>
          <w:lang w:eastAsia="es-PE"/>
        </w:rPr>
        <w:t xml:space="preserve">Rosario Ruiz Lopez </w:t>
      </w:r>
      <w:r w:rsidR="001D46E7">
        <w:rPr>
          <w:rFonts w:ascii="Arial Narrow" w:eastAsia="Times New Roman" w:hAnsi="Arial Narrow" w:cs="Times New Roman"/>
          <w:color w:val="000000"/>
          <w:shd w:val="clear" w:color="auto" w:fill="FFFFFF"/>
          <w:lang w:eastAsia="es-PE"/>
        </w:rPr>
        <w:t xml:space="preserve">y </w:t>
      </w:r>
      <w:r w:rsidR="001D46E7" w:rsidRPr="00AA1E68">
        <w:rPr>
          <w:rFonts w:ascii="Arial Narrow" w:hAnsi="Arial Narrow"/>
        </w:rPr>
        <w:t>a</w:t>
      </w:r>
      <w:r w:rsidR="001D46E7">
        <w:rPr>
          <w:rFonts w:ascii="Arial Narrow" w:hAnsi="Arial Narrow"/>
        </w:rPr>
        <w:t>l</w:t>
      </w:r>
      <w:r w:rsidR="001D46E7" w:rsidRPr="00AA1E68">
        <w:rPr>
          <w:rFonts w:ascii="Arial Narrow" w:hAnsi="Arial Narrow"/>
        </w:rPr>
        <w:t xml:space="preserve"> </w:t>
      </w:r>
      <w:r w:rsidR="001D46E7" w:rsidRPr="00686D9D">
        <w:rPr>
          <w:rFonts w:ascii="Arial Narrow" w:eastAsia="Arial Narrow" w:hAnsi="Arial Narrow" w:cs="Arial"/>
          <w:lang w:eastAsia="es-PE"/>
        </w:rPr>
        <w:t>Banco de Crédito del Perú S.A.</w:t>
      </w:r>
      <w:r w:rsidR="001D46E7">
        <w:rPr>
          <w:rFonts w:ascii="Arial Narrow" w:eastAsia="Arial Narrow" w:hAnsi="Arial Narrow" w:cs="Arial"/>
          <w:lang w:eastAsia="es-PE"/>
        </w:rPr>
        <w:t xml:space="preserve"> </w:t>
      </w:r>
      <w:r w:rsidR="003E1480" w:rsidRPr="0034702D">
        <w:rPr>
          <w:rFonts w:ascii="Arial Narrow" w:hAnsi="Arial Narrow"/>
          <w:color w:val="000000"/>
        </w:rPr>
        <w:t>para que, dentro del plazo de dos (2) días hábiles siguientes a la fecha en que reciba</w:t>
      </w:r>
      <w:r w:rsidR="001B6FA3">
        <w:rPr>
          <w:rFonts w:ascii="Arial Narrow" w:hAnsi="Arial Narrow"/>
          <w:color w:val="000000"/>
        </w:rPr>
        <w:t>n</w:t>
      </w:r>
      <w:r w:rsidR="003E1480" w:rsidRPr="0034702D">
        <w:rPr>
          <w:rFonts w:ascii="Arial Narrow" w:hAnsi="Arial Narrow"/>
          <w:color w:val="000000"/>
        </w:rPr>
        <w:t xml:space="preserve"> la notificación en su</w:t>
      </w:r>
      <w:r w:rsidR="001B6FA3">
        <w:rPr>
          <w:rFonts w:ascii="Arial Narrow" w:hAnsi="Arial Narrow"/>
          <w:color w:val="000000"/>
        </w:rPr>
        <w:t>s</w:t>
      </w:r>
      <w:r w:rsidR="003E1480" w:rsidRPr="0034702D">
        <w:rPr>
          <w:rFonts w:ascii="Arial Narrow" w:hAnsi="Arial Narrow"/>
          <w:color w:val="000000"/>
        </w:rPr>
        <w:t xml:space="preserve"> bandeja</w:t>
      </w:r>
      <w:r w:rsidR="001B6FA3">
        <w:rPr>
          <w:rFonts w:ascii="Arial Narrow" w:hAnsi="Arial Narrow"/>
          <w:color w:val="000000"/>
        </w:rPr>
        <w:t>s</w:t>
      </w:r>
      <w:r w:rsidR="003E1480" w:rsidRPr="0034702D">
        <w:rPr>
          <w:rFonts w:ascii="Arial Narrow" w:hAnsi="Arial Narrow"/>
          <w:color w:val="000000"/>
        </w:rPr>
        <w:t xml:space="preserve"> de correo electrónico, efectúe</w:t>
      </w:r>
      <w:r w:rsidR="001B6FA3">
        <w:rPr>
          <w:rFonts w:ascii="Arial Narrow" w:hAnsi="Arial Narrow"/>
          <w:color w:val="000000"/>
        </w:rPr>
        <w:t>n</w:t>
      </w:r>
      <w:r w:rsidR="003E1480" w:rsidRPr="0034702D">
        <w:rPr>
          <w:rFonts w:ascii="Arial Narrow" w:hAnsi="Arial Narrow"/>
          <w:color w:val="000000"/>
        </w:rPr>
        <w:t xml:space="preserve"> la confirmación de recepción de la notificación remitida por este despacho a su</w:t>
      </w:r>
      <w:r w:rsidR="001B6FA3">
        <w:rPr>
          <w:rFonts w:ascii="Arial Narrow" w:hAnsi="Arial Narrow"/>
          <w:color w:val="000000"/>
        </w:rPr>
        <w:t>s</w:t>
      </w:r>
      <w:r w:rsidR="003E1480" w:rsidRPr="0034702D">
        <w:rPr>
          <w:rFonts w:ascii="Arial Narrow" w:hAnsi="Arial Narrow"/>
          <w:color w:val="000000"/>
        </w:rPr>
        <w:t xml:space="preserve"> correo</w:t>
      </w:r>
      <w:r w:rsidR="001B6FA3">
        <w:rPr>
          <w:rFonts w:ascii="Arial Narrow" w:hAnsi="Arial Narrow"/>
          <w:color w:val="000000"/>
        </w:rPr>
        <w:t>s</w:t>
      </w:r>
      <w:r w:rsidR="003E1480" w:rsidRPr="0034702D">
        <w:rPr>
          <w:rFonts w:ascii="Arial Narrow" w:hAnsi="Arial Narrow"/>
          <w:color w:val="000000"/>
        </w:rPr>
        <w:t xml:space="preserve"> electrónico</w:t>
      </w:r>
      <w:r w:rsidR="001B6FA3">
        <w:rPr>
          <w:rFonts w:ascii="Arial Narrow" w:hAnsi="Arial Narrow"/>
          <w:color w:val="000000"/>
        </w:rPr>
        <w:t>s</w:t>
      </w:r>
      <w:r w:rsidR="003E1480" w:rsidRPr="0034702D">
        <w:rPr>
          <w:rFonts w:ascii="Arial Narrow" w:hAnsi="Arial Narrow"/>
          <w:color w:val="000000"/>
        </w:rPr>
        <w:t>, de conformidad con el segundo párrafo del numeral 4 del artículo 20</w:t>
      </w:r>
      <w:r w:rsidR="003E1480" w:rsidRPr="0034702D">
        <w:rPr>
          <w:rFonts w:ascii="Arial Narrow" w:eastAsia="Times New Roman" w:hAnsi="Arial Narrow" w:cs="Segoe UI"/>
          <w:color w:val="000000"/>
          <w:lang w:eastAsia="es-PE"/>
        </w:rPr>
        <w:t/>
      </w:r>
      <w:r w:rsidR="003E1480" w:rsidRPr="0034702D">
        <w:rPr>
          <w:rFonts w:ascii="Arial Narrow" w:hAnsi="Arial Narrow"/>
          <w:color w:val="000000"/>
        </w:rPr>
        <w:t xml:space="preserve"> del Texto Único Ordenado de la Ley del Procedimiento Administrativo</w:t>
      </w:r>
      <w:r w:rsidR="003E1480" w:rsidRPr="00A67ADF">
        <w:rPr>
          <w:rFonts w:ascii="Arial Narrow" w:hAnsi="Arial Narrow"/>
          <w:color w:val="000000"/>
        </w:rPr>
        <w:t xml:space="preserve"> General, aprobado mediante Decreto Supremo 006-2026-JUS, bajo apercibimiento de rehacer el acto de notificación y notificarle conforme al numeral 1 del artículo 20</w:t>
      </w:r>
      <w:r w:rsidR="003E1480" w:rsidRPr="00A67ADF">
        <w:rPr>
          <w:rFonts w:ascii="Arial Narrow" w:eastAsia="Times New Roman" w:hAnsi="Arial Narrow" w:cs="Segoe UI"/>
          <w:color w:val="000000"/>
          <w:lang w:eastAsia="es-PE"/>
        </w:rPr>
        <w:t/>
      </w:r>
      <w:r w:rsidR="003E1480" w:rsidRPr="00A67ADF">
        <w:rPr>
          <w:rFonts w:ascii="Arial Narrow" w:hAnsi="Arial Narrow"/>
          <w:color w:val="000000"/>
        </w:rPr>
        <w:t xml:space="preserve"> del citado cuerpo </w:t>
      </w:r>
      <w:bookmarkStart w:id="2" w:name="_Hlk214964186"/>
      <w:r w:rsidR="003E1480" w:rsidRPr="00A67ADF">
        <w:rPr>
          <w:rFonts w:ascii="Arial Narrow" w:hAnsi="Arial Narrow"/>
          <w:color w:val="000000"/>
        </w:rPr>
        <w:t>normativo</w:t>
      </w:r>
      <w:r w:rsidR="003E1480" w:rsidRPr="00A67ADF">
        <w:rPr>
          <w:rFonts w:ascii="Arial Narrow" w:hAnsi="Arial Narrow"/>
          <w:vertAlign w:val="superscript"/>
        </w:rPr>
        <w:footnoteReference w:id="7"/>
      </w:r>
      <w:r w:rsidR="003E1480" w:rsidRPr="00A67ADF">
        <w:rPr>
          <w:rFonts w:ascii="Arial Narrow" w:hAnsi="Arial Narrow" w:cs="Arial"/>
        </w:rPr>
        <w:t>.</w:t>
      </w:r>
    </w:p>
    <w:p w14:paraId="5365AF90" w14:textId="77777777" w:rsidR="003E1480" w:rsidRPr="002F655C" w:rsidRDefault="003E1480" w:rsidP="009C3FDE">
      <w:pPr>
        <w:suppressAutoHyphens/>
        <w:spacing w:after="0" w:line="240" w:lineRule="auto"/>
        <w:jc w:val="both"/>
        <w:rPr>
          <w:rFonts w:ascii="Arial Narrow" w:hAnsi="Arial Narrow" w:cs="Arial"/>
          <w:bCs/>
        </w:rPr>
      </w:pPr>
      <w:bookmarkStart w:id="3" w:name="_Hlk198890962"/>
      <w:bookmarkEnd w:id="2"/>
    </w:p>
    <w:bookmarkEnd w:id="3"/>
    <w:p w14:paraId="7F0CF95B" w14:textId="77777777" w:rsidR="003E1480" w:rsidRPr="0026598E" w:rsidRDefault="003E1480" w:rsidP="009C3FDE">
      <w:pPr>
        <w:suppressAutoHyphens/>
        <w:spacing w:after="0" w:line="240" w:lineRule="auto"/>
        <w:jc w:val="both"/>
        <w:rPr>
          <w:rFonts w:ascii="Arial Narrow" w:hAnsi="Arial Narrow" w:cs="Arial"/>
        </w:rPr>
      </w:pPr>
    </w:p>
    <w:p w14:paraId="2FC7144B" w14:textId="77777777" w:rsidR="003E1480" w:rsidRPr="0026598E" w:rsidRDefault="003E1480" w:rsidP="009C3FDE">
      <w:pPr>
        <w:spacing w:after="0" w:line="240" w:lineRule="auto"/>
        <w:jc w:val="both"/>
        <w:rPr>
          <w:rFonts w:ascii="Arial Narrow" w:eastAsia="Arial Narrow" w:hAnsi="Arial Narrow" w:cs="Arial Narrow"/>
          <w:b/>
          <w:color w:val="000000"/>
          <w:lang w:eastAsia="es-PE"/>
        </w:rPr>
      </w:pPr>
    </w:p>
    <w:p w14:paraId="03623B05" w14:textId="77777777" w:rsidR="003E1480" w:rsidRPr="0026598E" w:rsidRDefault="003E1480" w:rsidP="009C3FDE">
      <w:pPr>
        <w:spacing w:after="0" w:line="240" w:lineRule="auto"/>
        <w:jc w:val="both"/>
        <w:rPr>
          <w:rFonts w:ascii="Arial Narrow" w:eastAsia="Arial Narrow" w:hAnsi="Arial Narrow" w:cs="Arial Narrow"/>
          <w:b/>
          <w:color w:val="000000"/>
          <w:lang w:eastAsia="es-PE"/>
        </w:rPr>
      </w:pPr>
    </w:p>
    <w:p w14:paraId="6A7EE403" w14:textId="77777777" w:rsidR="003E1480" w:rsidRPr="0026598E" w:rsidRDefault="003E1480" w:rsidP="009C3FDE">
      <w:pPr>
        <w:spacing w:after="0" w:line="240" w:lineRule="auto"/>
        <w:jc w:val="both"/>
        <w:rPr>
          <w:rFonts w:ascii="Arial Narrow" w:eastAsia="Arial Narrow" w:hAnsi="Arial Narrow" w:cs="Arial Narrow"/>
          <w:b/>
          <w:color w:val="000000"/>
          <w:lang w:eastAsia="es-PE"/>
        </w:rPr>
      </w:pPr>
    </w:p>
    <w:p w14:paraId="20FE45F2" w14:textId="77777777" w:rsidR="003E1480" w:rsidRPr="0026598E" w:rsidRDefault="003E1480" w:rsidP="009C3FDE">
      <w:pPr>
        <w:spacing w:after="0" w:line="240" w:lineRule="auto"/>
        <w:jc w:val="both"/>
        <w:rPr>
          <w:rFonts w:ascii="Arial Narrow" w:eastAsia="Arial Narrow" w:hAnsi="Arial Narrow" w:cs="Arial Narrow"/>
          <w:b/>
          <w:color w:val="000000"/>
          <w:lang w:eastAsia="es-PE"/>
        </w:rPr>
      </w:pPr>
    </w:p>
    <w:p w14:paraId="55CE1C3F" w14:textId="77777777" w:rsidR="003E1480" w:rsidRPr="00686D9D" w:rsidRDefault="003E1480" w:rsidP="009C3FDE">
      <w:pPr>
        <w:shd w:val="clear" w:color="auto" w:fill="FFFFFF"/>
        <w:spacing w:after="0" w:line="240" w:lineRule="auto"/>
        <w:jc w:val="center"/>
        <w:rPr>
          <w:rFonts w:ascii="Arial Narrow" w:eastAsia="Calibri" w:hAnsi="Arial Narrow" w:cs="Arial"/>
          <w:b/>
          <w:bCs/>
          <w:color w:val="000000"/>
        </w:rPr>
      </w:pPr>
      <w:r w:rsidRPr="00686D9D">
        <w:rPr>
          <w:rFonts w:ascii="Arial Narrow" w:eastAsia="Calibri" w:hAnsi="Arial Narrow" w:cs="Arial"/>
          <w:b/>
          <w:bCs/>
          <w:color w:val="000000"/>
        </w:rPr>
        <w:t xml:space="preserve">JUDITH ALCALDE BRICEÑO </w:t>
      </w:r>
    </w:p>
    <w:p w14:paraId="5F1E73BA" w14:textId="77777777" w:rsidR="003E1480" w:rsidRPr="00686D9D" w:rsidRDefault="003E1480" w:rsidP="009C3FDE">
      <w:pPr>
        <w:shd w:val="clear" w:color="auto" w:fill="FFFFFF"/>
        <w:spacing w:after="0" w:line="240" w:lineRule="auto"/>
        <w:jc w:val="center"/>
        <w:rPr>
          <w:rFonts w:ascii="Arial Narrow" w:eastAsia="Calibri" w:hAnsi="Arial Narrow" w:cs="Arial"/>
          <w:b/>
          <w:bCs/>
          <w:color w:val="000000"/>
        </w:rPr>
      </w:pPr>
      <w:r w:rsidRPr="00686D9D">
        <w:rPr>
          <w:rFonts w:ascii="Arial Narrow" w:eastAsia="Calibri" w:hAnsi="Arial Narrow" w:cs="Arial"/>
          <w:b/>
          <w:bCs/>
          <w:color w:val="000000"/>
        </w:rPr>
        <w:t>Secretaria Técnica (e)</w:t>
      </w:r>
    </w:p>
    <w:p w14:paraId="2E4A946B" w14:textId="77777777" w:rsidR="003E1480" w:rsidRPr="00686D9D" w:rsidRDefault="003E1480" w:rsidP="009C3FDE">
      <w:pPr>
        <w:shd w:val="clear" w:color="auto" w:fill="FFFFFF"/>
        <w:spacing w:after="0" w:line="240" w:lineRule="auto"/>
        <w:jc w:val="center"/>
        <w:rPr>
          <w:rFonts w:ascii="Arial Narrow" w:eastAsia="Calibri" w:hAnsi="Arial Narrow" w:cs="Arial"/>
          <w:b/>
          <w:bCs/>
          <w:color w:val="000000"/>
        </w:rPr>
      </w:pPr>
      <w:r w:rsidRPr="00686D9D">
        <w:rPr>
          <w:rFonts w:ascii="Arial Narrow" w:eastAsia="Calibri" w:hAnsi="Arial Narrow" w:cs="Arial"/>
          <w:b/>
          <w:bCs/>
          <w:color w:val="000000"/>
        </w:rPr>
        <w:t>Comisión de Protección al Consumidor 1</w:t>
      </w:r>
    </w:p>
    <w:p w14:paraId="7E2C8B48" w14:textId="77777777" w:rsidR="003E1480" w:rsidRPr="00686D9D" w:rsidRDefault="003E1480" w:rsidP="009C3FDE">
      <w:pPr>
        <w:spacing w:after="0" w:line="240" w:lineRule="auto"/>
        <w:jc w:val="both"/>
        <w:rPr>
          <w:rFonts w:ascii="Arial Narrow" w:eastAsia="Arial Narrow" w:hAnsi="Arial Narrow" w:cs="Arial Narrow"/>
          <w:b/>
          <w:color w:val="000000"/>
          <w:lang w:eastAsia="es-PE"/>
        </w:rPr>
      </w:pPr>
    </w:p>
    <w:p w14:paraId="25166BCB" w14:textId="61F3EC94" w:rsidR="003E1480" w:rsidRPr="009C3FDE" w:rsidRDefault="003E1480" w:rsidP="009C3FDE">
      <w:pPr>
        <w:spacing w:after="0" w:line="240" w:lineRule="auto"/>
        <w:jc w:val="both"/>
        <w:rPr>
          <w:rFonts w:ascii="Arial Narrow" w:hAnsi="Arial Narrow"/>
          <w:sz w:val="16"/>
          <w:szCs w:val="16"/>
        </w:rPr>
      </w:pPr>
      <w:r w:rsidRPr="00686D9D">
        <w:rPr>
          <w:rFonts w:ascii="Arial Narrow" w:eastAsia="Arial Narrow" w:hAnsi="Arial Narrow" w:cs="Arial"/>
          <w:color w:val="000000"/>
          <w:sz w:val="16"/>
          <w:szCs w:val="16"/>
          <w:lang w:eastAsia="es-PE"/>
        </w:rPr>
        <w:t>LSM/JCQ</w:t>
      </w:r>
    </w:p>
    <w:p w14:paraId="593AC728" w14:textId="502A7AEF" w:rsidR="004D72AE" w:rsidRPr="003E0E8D" w:rsidRDefault="004D72AE" w:rsidP="009C3FDE">
      <w:pPr>
        <w:suppressAutoHyphens/>
        <w:spacing w:after="0" w:line="240" w:lineRule="auto"/>
        <w:jc w:val="both"/>
        <w:rPr>
          <w:rFonts w:ascii="Arial Narrow" w:hAnsi="Arial Narrow" w:cs="Arial"/>
          <w:iCs/>
          <w:spacing w:val="-2"/>
          <w:sz w:val="16"/>
          <w:szCs w:val="16"/>
          <w:lang w:val="es-ES" w:eastAsia="es-ES"/>
        </w:rPr>
      </w:pPr>
    </w:p>
    <w:sectPr w:rsidR="004D72AE" w:rsidRPr="003E0E8D" w:rsidSect="00E20B26">
      <w:headerReference w:type="default" r:id="rId12"/>
      <w:footerReference w:type="default" r:id="rId13"/>
      <w:pgSz w:w="11906" w:h="16838"/>
      <w:pgMar w:top="212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53EB8" w14:textId="77777777" w:rsidR="00C963BD" w:rsidRDefault="00C963BD" w:rsidP="00857715">
      <w:pPr>
        <w:spacing w:after="0" w:line="240" w:lineRule="auto"/>
      </w:pPr>
      <w:r>
        <w:separator/>
      </w:r>
    </w:p>
  </w:endnote>
  <w:endnote w:type="continuationSeparator" w:id="0">
    <w:p w14:paraId="56DA37C3" w14:textId="77777777" w:rsidR="00C963BD" w:rsidRDefault="00C963BD" w:rsidP="00857715">
      <w:pPr>
        <w:spacing w:after="0" w:line="240" w:lineRule="auto"/>
      </w:pPr>
      <w:r>
        <w:continuationSeparator/>
      </w:r>
    </w:p>
  </w:endnote>
  <w:endnote w:type="continuationNotice" w:id="1">
    <w:p w14:paraId="0D423B6E" w14:textId="77777777" w:rsidR="00C963BD" w:rsidRDefault="00C963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3A39BF7E" w14:textId="3F07DB47" w:rsidR="0098258F" w:rsidRDefault="0098258F">
        <w:pPr>
          <w:pStyle w:val="Piedepgina"/>
          <w:jc w:val="center"/>
        </w:pPr>
        <w:r>
          <w:fldChar w:fldCharType="begin"/>
        </w:r>
        <w:r>
          <w:instrText>PAGE   \* MERGEFORMAT</w:instrText>
        </w:r>
        <w:r>
          <w:fldChar w:fldCharType="separate"/>
        </w:r>
        <w:r w:rsidR="00740206" w:rsidRPr="00740206">
          <w:rPr>
            <w:noProof/>
            <w:lang w:val="es-ES"/>
          </w:rPr>
          <w:t>5</w:t>
        </w:r>
        <w: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0AA24760" w14:textId="77777777" w:rsidR="0098258F" w:rsidRDefault="0098258F">
    <w:pPr>
      <w:pStyle w:val="Piedepgina"/>
    </w:pPr>
  </w:p>
  <w:p w14:paraId="021AB9B9" w14:textId="77777777" w:rsidR="004D6320" w:rsidRDefault="004D6320"/>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B633" w14:textId="77777777" w:rsidR="00C963BD" w:rsidRDefault="00C963BD" w:rsidP="00857715">
      <w:pPr>
        <w:spacing w:after="0" w:line="240" w:lineRule="auto"/>
      </w:pPr>
      <w:r>
        <w:separator/>
      </w:r>
    </w:p>
  </w:footnote>
  <w:footnote w:type="continuationSeparator" w:id="0">
    <w:p w14:paraId="136D4E47" w14:textId="77777777" w:rsidR="00C963BD" w:rsidRDefault="00C963BD" w:rsidP="00857715">
      <w:pPr>
        <w:spacing w:after="0" w:line="240" w:lineRule="auto"/>
      </w:pPr>
      <w:r>
        <w:continuationSeparator/>
      </w:r>
    </w:p>
  </w:footnote>
  <w:footnote w:type="continuationNotice" w:id="1">
    <w:p w14:paraId="1208DD88" w14:textId="77777777" w:rsidR="00C963BD" w:rsidRDefault="00C963BD">
      <w:pPr>
        <w:spacing w:after="0" w:line="240" w:lineRule="auto"/>
      </w:pPr>
    </w:p>
  </w:footnote>
  <w:footnote w:id="2">
    <w:p w14:paraId="172B3EC6" w14:textId="5E4F80E9" w:rsidR="0098258F" w:rsidRPr="009C3FDE" w:rsidRDefault="0098258F" w:rsidP="009C3FDE">
      <w:pPr>
        <w:pStyle w:val="Textonotapie"/>
        <w:ind w:left="567" w:hanging="567"/>
        <w:jc w:val="both"/>
        <w:rPr>
          <w:rFonts w:ascii="Arial Narrow" w:eastAsia="Arial Narrow" w:hAnsi="Arial Narrow" w:cs="Arial"/>
          <w:sz w:val="14"/>
          <w:szCs w:val="14"/>
        </w:rPr>
      </w:pPr>
      <w:r w:rsidRPr="009C3FDE">
        <w:rPr>
          <w:rStyle w:val="Refdenotaalpie"/>
          <w:rFonts w:ascii="Arial Narrow" w:hAnsi="Arial Narrow" w:cs="Arial"/>
          <w:sz w:val="14"/>
          <w:szCs w:val="14"/>
        </w:rPr>
        <w:footnoteRef/>
      </w:r>
      <w:r w:rsidRPr="009C3FDE">
        <w:rPr>
          <w:rFonts w:ascii="Arial Narrow" w:hAnsi="Arial Narrow" w:cs="Arial"/>
          <w:sz w:val="14"/>
          <w:szCs w:val="14"/>
        </w:rPr>
        <w:t xml:space="preserve"> </w:t>
      </w:r>
      <w:r w:rsidR="006104C0" w:rsidRPr="009C3FDE">
        <w:rPr>
          <w:rFonts w:ascii="Arial Narrow" w:hAnsi="Arial Narrow" w:cs="Arial"/>
          <w:sz w:val="14"/>
          <w:szCs w:val="14"/>
        </w:rPr>
        <w:tab/>
      </w:r>
      <w:r w:rsidRPr="009C3FDE">
        <w:rPr>
          <w:rFonts w:ascii="Arial Narrow" w:eastAsia="Arial Narrow" w:hAnsi="Arial Narrow" w:cs="Arial"/>
          <w:sz w:val="14"/>
          <w:szCs w:val="14"/>
        </w:rPr>
        <w:t>Publicado el 2 de setiembre de 2010 en el Diario Oficial El Peruano, vigente desde el 2 de octubre de 2010 y modificado por Decreto Legislativo 1308.</w:t>
      </w:r>
    </w:p>
    <w:p w14:paraId="56E8BC2D" w14:textId="77777777" w:rsidR="0098258F" w:rsidRPr="009C3FDE" w:rsidRDefault="0098258F" w:rsidP="009C3FDE">
      <w:pPr>
        <w:pStyle w:val="Textonotapie"/>
        <w:jc w:val="both"/>
        <w:rPr>
          <w:rFonts w:ascii="Arial Narrow" w:hAnsi="Arial Narrow" w:cs="Arial"/>
          <w:sz w:val="14"/>
          <w:szCs w:val="14"/>
        </w:rPr>
      </w:pPr>
    </w:p>
    <w:p w14:paraId="0E3C7781" w14:textId="77777777" w:rsidR="002635B3" w:rsidRPr="009C3FDE" w:rsidRDefault="002635B3" w:rsidP="009C3FDE">
      <w:pPr>
        <w:pStyle w:val="Textonotapie"/>
        <w:jc w:val="both"/>
        <w:rPr>
          <w:rFonts w:ascii="Arial Narrow" w:hAnsi="Arial Narrow" w:cs="Arial"/>
          <w:sz w:val="14"/>
          <w:szCs w:val="14"/>
        </w:rPr>
      </w:pPr>
    </w:p>
  </w:footnote>
  <w:footnote w:id="3">
    <w:p w14:paraId="1A77864C" w14:textId="77777777" w:rsidR="00576179" w:rsidRPr="009C3FDE" w:rsidRDefault="00576179" w:rsidP="009C3FDE">
      <w:pPr>
        <w:spacing w:after="0" w:line="240" w:lineRule="auto"/>
        <w:ind w:left="570" w:hanging="570"/>
        <w:jc w:val="both"/>
        <w:rPr>
          <w:rFonts w:ascii="Arial Narrow" w:hAnsi="Arial Narrow" w:cs="Arial"/>
          <w:sz w:val="14"/>
          <w:szCs w:val="14"/>
        </w:rPr>
      </w:pPr>
      <w:r w:rsidRPr="009C3FDE">
        <w:rPr>
          <w:rFonts w:ascii="Arial Narrow" w:hAnsi="Arial Narrow"/>
          <w:sz w:val="14"/>
          <w:szCs w:val="14"/>
          <w:vertAlign w:val="superscript"/>
        </w:rPr>
        <w:footnoteRef/>
      </w:r>
      <w:r w:rsidRPr="009C3FDE">
        <w:rPr>
          <w:rFonts w:ascii="Arial Narrow" w:hAnsi="Arial Narrow"/>
          <w:sz w:val="14"/>
          <w:szCs w:val="14"/>
        </w:rPr>
        <w:t xml:space="preserve"> </w:t>
      </w:r>
      <w:r w:rsidRPr="009C3FDE">
        <w:rPr>
          <w:rFonts w:ascii="Arial Narrow" w:hAnsi="Arial Narrow"/>
          <w:sz w:val="14"/>
          <w:szCs w:val="14"/>
        </w:rPr>
        <w:tab/>
      </w:r>
      <w:r w:rsidRPr="009C3FDE">
        <w:rPr>
          <w:rFonts w:ascii="Arial Narrow" w:hAnsi="Arial Narrow" w:cs="Arial"/>
          <w:b/>
          <w:sz w:val="14"/>
          <w:szCs w:val="14"/>
        </w:rPr>
        <w:t>LEY 29571, CÓDIGO DE PROTECCIÓN Y DEFENSA DEL CONSUMIDOR, publicada el 2 de setiembre de 2010, modificado por el Decreto Legislativo 1308, publicada el 30 de diciembre de 2016</w:t>
      </w:r>
    </w:p>
    <w:p w14:paraId="7667C408" w14:textId="77777777" w:rsidR="00576179" w:rsidRPr="009C3FDE" w:rsidRDefault="00576179" w:rsidP="009C3FDE">
      <w:pPr>
        <w:widowControl w:val="0"/>
        <w:spacing w:after="0" w:line="240" w:lineRule="auto"/>
        <w:ind w:left="570"/>
        <w:jc w:val="both"/>
        <w:rPr>
          <w:rFonts w:ascii="Arial Narrow" w:hAnsi="Arial Narrow" w:cs="Arial"/>
          <w:sz w:val="14"/>
          <w:szCs w:val="14"/>
        </w:rPr>
      </w:pPr>
      <w:r w:rsidRPr="009C3FDE">
        <w:rPr>
          <w:rFonts w:ascii="Arial Narrow" w:hAnsi="Arial Narrow" w:cs="Arial"/>
          <w:b/>
          <w:sz w:val="14"/>
          <w:szCs w:val="14"/>
        </w:rPr>
        <w:t>Artículo 106.- Procedimientos a cargo del Indecopi</w:t>
      </w:r>
    </w:p>
    <w:p w14:paraId="05D8707A" w14:textId="77777777" w:rsidR="00576179" w:rsidRPr="009C3FDE" w:rsidRDefault="00576179" w:rsidP="009C3FDE">
      <w:pPr>
        <w:widowControl w:val="0"/>
        <w:spacing w:after="0" w:line="240" w:lineRule="auto"/>
        <w:ind w:left="570"/>
        <w:jc w:val="both"/>
        <w:rPr>
          <w:rFonts w:ascii="Arial Narrow" w:hAnsi="Arial Narrow" w:cs="Arial"/>
          <w:sz w:val="14"/>
          <w:szCs w:val="14"/>
        </w:rPr>
      </w:pPr>
      <w:r w:rsidRPr="009C3FDE">
        <w:rPr>
          <w:rFonts w:ascii="Arial Narrow" w:hAnsi="Arial Narrow" w:cs="Arial"/>
          <w:b/>
          <w:sz w:val="14"/>
          <w:szCs w:val="14"/>
        </w:rPr>
        <w:t>(...)</w:t>
      </w:r>
    </w:p>
    <w:p w14:paraId="0322E232" w14:textId="7D47F9C4" w:rsidR="00576179" w:rsidRPr="009C3FDE" w:rsidRDefault="00576179" w:rsidP="009C3FDE">
      <w:pPr>
        <w:widowControl w:val="0"/>
        <w:spacing w:after="0" w:line="240" w:lineRule="auto"/>
        <w:ind w:left="570"/>
        <w:jc w:val="both"/>
        <w:rPr>
          <w:rFonts w:ascii="Arial Narrow" w:hAnsi="Arial Narrow" w:cs="Arial"/>
          <w:sz w:val="14"/>
          <w:szCs w:val="14"/>
        </w:rPr>
      </w:pPr>
      <w:r w:rsidRPr="009C3FDE">
        <w:rPr>
          <w:rFonts w:ascii="Arial Narrow" w:hAnsi="Arial Narrow" w:cs="Arial"/>
          <w:sz w:val="14"/>
          <w:szCs w:val="14"/>
        </w:rPr>
        <w:t>De manera supletoria, en todo lo no previsto en el presente Código y en las disposiciones especiales, es aplicable a los procedimientos administrativos anteriormente señalados, la Ley núm. 27444, Ley del Procedimiento Administrativo General.</w:t>
      </w:r>
    </w:p>
    <w:p w14:paraId="0DBBAF3C" w14:textId="77777777" w:rsidR="009C3FDE" w:rsidRPr="009C3FDE" w:rsidRDefault="009C3FDE" w:rsidP="009C3FDE">
      <w:pPr>
        <w:widowControl w:val="0"/>
        <w:spacing w:after="0" w:line="240" w:lineRule="auto"/>
        <w:ind w:left="570"/>
        <w:jc w:val="both"/>
        <w:rPr>
          <w:rFonts w:ascii="Arial Narrow" w:hAnsi="Arial Narrow" w:cs="Arial"/>
          <w:sz w:val="14"/>
          <w:szCs w:val="14"/>
        </w:rPr>
      </w:pPr>
    </w:p>
  </w:footnote>
  <w:footnote w:id="4">
    <w:p w14:paraId="6C4C487E" w14:textId="77777777" w:rsidR="00576179" w:rsidRPr="009C3FDE" w:rsidRDefault="00576179" w:rsidP="009C3FDE">
      <w:pPr>
        <w:widowControl w:val="0"/>
        <w:spacing w:after="0" w:line="240" w:lineRule="auto"/>
        <w:ind w:left="570" w:hanging="560"/>
        <w:jc w:val="both"/>
        <w:rPr>
          <w:rFonts w:ascii="Arial Narrow" w:hAnsi="Arial Narrow" w:cs="Arial"/>
          <w:sz w:val="14"/>
          <w:szCs w:val="14"/>
        </w:rPr>
      </w:pPr>
      <w:r w:rsidRPr="009C3FDE">
        <w:rPr>
          <w:rFonts w:ascii="Arial Narrow" w:hAnsi="Arial Narrow" w:cs="Arial"/>
          <w:sz w:val="14"/>
          <w:szCs w:val="14"/>
          <w:vertAlign w:val="superscript"/>
        </w:rPr>
        <w:footnoteRef/>
      </w:r>
      <w:r w:rsidRPr="009C3FDE">
        <w:rPr>
          <w:rFonts w:ascii="Arial Narrow" w:hAnsi="Arial Narrow" w:cs="Arial"/>
          <w:sz w:val="14"/>
          <w:szCs w:val="14"/>
        </w:rPr>
        <w:t xml:space="preserve"> </w:t>
      </w:r>
      <w:r w:rsidRPr="009C3FDE">
        <w:rPr>
          <w:rFonts w:ascii="Arial Narrow" w:hAnsi="Arial Narrow" w:cs="Arial"/>
          <w:sz w:val="14"/>
          <w:szCs w:val="14"/>
        </w:rPr>
        <w:tab/>
      </w:r>
      <w:r w:rsidRPr="009C3FDE">
        <w:rPr>
          <w:rFonts w:ascii="Arial Narrow" w:hAnsi="Arial Narrow" w:cs="Arial"/>
          <w:b/>
          <w:sz w:val="14"/>
          <w:szCs w:val="14"/>
        </w:rPr>
        <w:t>Decreto Supremo 006-2026-JUS, TEXTO ÚNICO ORDENADO DE LA LEY 27444, LEY DEL PROCEDIMIENTO ADMINISTRATIVO GENERAL, publicado el 30 de abril de 2026</w:t>
      </w:r>
    </w:p>
    <w:p w14:paraId="4585E9AF" w14:textId="77777777" w:rsidR="00576179" w:rsidRPr="009C3FDE" w:rsidRDefault="00576179" w:rsidP="009C3FDE">
      <w:pPr>
        <w:widowControl w:val="0"/>
        <w:spacing w:after="0" w:line="240" w:lineRule="auto"/>
        <w:ind w:left="570"/>
        <w:jc w:val="both"/>
        <w:rPr>
          <w:rFonts w:ascii="Arial Narrow" w:hAnsi="Arial Narrow" w:cs="Arial"/>
          <w:sz w:val="14"/>
          <w:szCs w:val="14"/>
        </w:rPr>
      </w:pPr>
      <w:r w:rsidRPr="009C3FDE">
        <w:rPr>
          <w:rFonts w:ascii="Arial Narrow" w:hAnsi="Arial Narrow" w:cs="Arial"/>
          <w:b/>
          <w:sz w:val="14"/>
          <w:szCs w:val="14"/>
        </w:rPr>
        <w:t>TÍTULO PRELIMINAR</w:t>
      </w:r>
    </w:p>
    <w:p w14:paraId="3D62BC4F" w14:textId="77777777" w:rsidR="00576179" w:rsidRPr="009C3FDE" w:rsidRDefault="00576179" w:rsidP="009C3FDE">
      <w:pPr>
        <w:widowControl w:val="0"/>
        <w:spacing w:after="0" w:line="240" w:lineRule="auto"/>
        <w:ind w:left="570"/>
        <w:jc w:val="both"/>
        <w:rPr>
          <w:rFonts w:ascii="Arial Narrow" w:hAnsi="Arial Narrow" w:cs="Arial"/>
          <w:sz w:val="14"/>
          <w:szCs w:val="14"/>
        </w:rPr>
      </w:pPr>
      <w:r w:rsidRPr="009C3FDE">
        <w:rPr>
          <w:rFonts w:ascii="Arial Narrow" w:hAnsi="Arial Narrow" w:cs="Arial"/>
          <w:b/>
          <w:sz w:val="14"/>
          <w:szCs w:val="14"/>
        </w:rPr>
        <w:t>Artículo VIII.- Deficiencia de fuentes</w:t>
      </w:r>
    </w:p>
    <w:p w14:paraId="0FDF0575" w14:textId="123C5BAF" w:rsidR="00576179" w:rsidRPr="009C3FDE" w:rsidRDefault="00576179" w:rsidP="009C3FDE">
      <w:pPr>
        <w:pStyle w:val="Prrafodelista"/>
        <w:widowControl w:val="0"/>
        <w:numPr>
          <w:ilvl w:val="0"/>
          <w:numId w:val="45"/>
        </w:numPr>
        <w:spacing w:after="0" w:line="240" w:lineRule="auto"/>
        <w:jc w:val="both"/>
        <w:rPr>
          <w:rFonts w:ascii="Arial Narrow" w:hAnsi="Arial Narrow" w:cs="Arial"/>
          <w:sz w:val="14"/>
          <w:szCs w:val="14"/>
        </w:rPr>
      </w:pPr>
      <w:r w:rsidRPr="009C3FDE">
        <w:rPr>
          <w:rFonts w:ascii="Arial Narrow" w:hAnsi="Arial Narrow" w:cs="Arial"/>
          <w:sz w:val="14"/>
          <w:szCs w:val="14"/>
        </w:rPr>
        <w:t>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estas, a las normas de otros ordenamientos que sean compatibles con su naturaleza y finalidad.</w:t>
      </w:r>
    </w:p>
    <w:p w14:paraId="15E1CB2E" w14:textId="77777777" w:rsidR="009C3FDE" w:rsidRPr="009C3FDE" w:rsidRDefault="009C3FDE" w:rsidP="009C3FDE">
      <w:pPr>
        <w:pStyle w:val="Prrafodelista"/>
        <w:widowControl w:val="0"/>
        <w:spacing w:after="0" w:line="240" w:lineRule="auto"/>
        <w:ind w:left="930"/>
        <w:jc w:val="both"/>
        <w:rPr>
          <w:rFonts w:ascii="Arial Narrow" w:hAnsi="Arial Narrow" w:cs="Arial"/>
          <w:sz w:val="14"/>
          <w:szCs w:val="14"/>
        </w:rPr>
      </w:pPr>
    </w:p>
  </w:footnote>
  <w:footnote w:id="5">
    <w:p w14:paraId="79E11C69" w14:textId="77777777" w:rsidR="00576179" w:rsidRPr="009C3FDE" w:rsidRDefault="00576179" w:rsidP="009C3FDE">
      <w:pPr>
        <w:spacing w:after="0" w:line="240" w:lineRule="auto"/>
        <w:ind w:left="570" w:hanging="570"/>
        <w:jc w:val="both"/>
        <w:rPr>
          <w:rFonts w:ascii="Arial Narrow" w:hAnsi="Arial Narrow" w:cs="Arial"/>
          <w:b/>
          <w:sz w:val="14"/>
          <w:szCs w:val="14"/>
        </w:rPr>
      </w:pPr>
      <w:r w:rsidRPr="009C3FDE">
        <w:rPr>
          <w:rFonts w:ascii="Arial Narrow" w:hAnsi="Arial Narrow" w:cs="Arial"/>
          <w:sz w:val="14"/>
          <w:szCs w:val="14"/>
          <w:vertAlign w:val="superscript"/>
        </w:rPr>
        <w:footnoteRef/>
      </w:r>
      <w:r w:rsidRPr="009C3FDE">
        <w:rPr>
          <w:rFonts w:ascii="Arial Narrow" w:hAnsi="Arial Narrow" w:cs="Arial"/>
          <w:sz w:val="14"/>
          <w:szCs w:val="14"/>
        </w:rPr>
        <w:t xml:space="preserve"> </w:t>
      </w:r>
      <w:r w:rsidRPr="009C3FDE">
        <w:rPr>
          <w:rFonts w:ascii="Arial Narrow" w:hAnsi="Arial Narrow" w:cs="Arial"/>
          <w:sz w:val="14"/>
          <w:szCs w:val="14"/>
        </w:rPr>
        <w:tab/>
      </w:r>
      <w:r w:rsidRPr="009C3FDE">
        <w:rPr>
          <w:rFonts w:ascii="Arial Narrow" w:hAnsi="Arial Narrow" w:cs="Arial"/>
          <w:b/>
          <w:sz w:val="14"/>
          <w:szCs w:val="14"/>
        </w:rPr>
        <w:t>Decreto Supremo 006-2026-JUS, TEXTO ÚNICO ORDENADO DE LA LEY 27444, LEY DEL PROCEDIMIENTO ADMINISTRATIVO GENERAL, publicado el 30 de abril de 2026</w:t>
      </w:r>
    </w:p>
    <w:p w14:paraId="4C0BF037" w14:textId="77777777" w:rsidR="00576179" w:rsidRPr="009C3FDE" w:rsidRDefault="00576179" w:rsidP="009C3FDE">
      <w:pPr>
        <w:spacing w:after="0" w:line="240" w:lineRule="auto"/>
        <w:ind w:left="570" w:hanging="570"/>
        <w:jc w:val="both"/>
        <w:rPr>
          <w:rFonts w:ascii="Arial Narrow" w:hAnsi="Arial Narrow" w:cs="Arial"/>
          <w:b/>
          <w:sz w:val="14"/>
          <w:szCs w:val="14"/>
        </w:rPr>
      </w:pPr>
      <w:r w:rsidRPr="009C3FDE">
        <w:rPr>
          <w:rFonts w:ascii="Arial Narrow" w:hAnsi="Arial Narrow" w:cs="Arial"/>
          <w:b/>
          <w:sz w:val="14"/>
          <w:szCs w:val="14"/>
        </w:rPr>
        <w:tab/>
        <w:t>Artículo 160.- Acumulación de Procedimientos</w:t>
      </w:r>
    </w:p>
    <w:p w14:paraId="010B426E" w14:textId="77777777" w:rsidR="00576179" w:rsidRPr="009C3FDE" w:rsidRDefault="00576179" w:rsidP="009C3FDE">
      <w:pPr>
        <w:spacing w:after="0" w:line="240" w:lineRule="auto"/>
        <w:ind w:left="570" w:hanging="570"/>
        <w:jc w:val="both"/>
        <w:rPr>
          <w:rFonts w:ascii="Arial Narrow" w:hAnsi="Arial Narrow" w:cs="Arial"/>
          <w:sz w:val="14"/>
          <w:szCs w:val="14"/>
        </w:rPr>
      </w:pPr>
      <w:r w:rsidRPr="009C3FDE">
        <w:rPr>
          <w:rFonts w:ascii="Arial Narrow" w:hAnsi="Arial Narrow" w:cs="Arial"/>
          <w:b/>
          <w:sz w:val="14"/>
          <w:szCs w:val="14"/>
        </w:rPr>
        <w:tab/>
      </w:r>
      <w:r w:rsidRPr="009C3FDE">
        <w:rPr>
          <w:rFonts w:ascii="Arial Narrow" w:hAnsi="Arial Narrow" w:cs="Arial"/>
          <w:sz w:val="14"/>
          <w:szCs w:val="14"/>
        </w:rPr>
        <w:t>La autoridad responsable de la instrucción, por propia iniciativa o a instancia de los administrados, dispone mediante resolución irrecurrible la acumulación de los procedimientos en trámite que guarden conexión.</w:t>
      </w:r>
    </w:p>
    <w:p w14:paraId="1B541FA9" w14:textId="77777777" w:rsidR="009C3FDE" w:rsidRPr="009C3FDE" w:rsidRDefault="009C3FDE" w:rsidP="009C3FDE">
      <w:pPr>
        <w:spacing w:after="0" w:line="240" w:lineRule="auto"/>
        <w:ind w:left="570" w:hanging="570"/>
        <w:jc w:val="both"/>
        <w:rPr>
          <w:rFonts w:ascii="Arial Narrow" w:hAnsi="Arial Narrow" w:cs="Arial"/>
          <w:sz w:val="14"/>
          <w:szCs w:val="14"/>
        </w:rPr>
      </w:pPr>
    </w:p>
  </w:footnote>
  <w:footnote w:id="6">
    <w:p w14:paraId="28001E46" w14:textId="77777777" w:rsidR="00576179" w:rsidRPr="009C3FDE" w:rsidRDefault="00576179" w:rsidP="009C3FDE">
      <w:pPr>
        <w:spacing w:after="0" w:line="240" w:lineRule="auto"/>
        <w:ind w:left="565" w:hanging="567"/>
        <w:jc w:val="both"/>
        <w:rPr>
          <w:rFonts w:ascii="Arial Narrow" w:hAnsi="Arial Narrow"/>
          <w:sz w:val="14"/>
          <w:szCs w:val="14"/>
        </w:rPr>
      </w:pPr>
      <w:r w:rsidRPr="009C3FDE">
        <w:rPr>
          <w:rFonts w:ascii="Arial Narrow" w:hAnsi="Arial Narrow"/>
          <w:sz w:val="14"/>
          <w:szCs w:val="14"/>
          <w:vertAlign w:val="superscript"/>
        </w:rPr>
        <w:footnoteRef/>
      </w:r>
      <w:r w:rsidRPr="009C3FDE">
        <w:rPr>
          <w:rFonts w:ascii="Arial Narrow" w:hAnsi="Arial Narrow"/>
          <w:sz w:val="14"/>
          <w:szCs w:val="14"/>
        </w:rPr>
        <w:t xml:space="preserve"> </w:t>
      </w:r>
      <w:r w:rsidRPr="009C3FDE">
        <w:rPr>
          <w:rFonts w:ascii="Arial Narrow" w:hAnsi="Arial Narrow"/>
          <w:sz w:val="14"/>
          <w:szCs w:val="14"/>
        </w:rPr>
        <w:tab/>
      </w:r>
      <w:r w:rsidRPr="009C3FDE">
        <w:rPr>
          <w:rFonts w:ascii="Arial Narrow" w:hAnsi="Arial Narrow"/>
          <w:b/>
          <w:sz w:val="14"/>
          <w:szCs w:val="14"/>
        </w:rPr>
        <w:t>TEXTO ÚNICO ORDENADO DEL CÓDIGO PROCESAL CIVIL</w:t>
      </w:r>
      <w:r w:rsidRPr="009C3FDE">
        <w:rPr>
          <w:rFonts w:ascii="Arial Narrow" w:hAnsi="Arial Narrow"/>
          <w:sz w:val="14"/>
          <w:szCs w:val="14"/>
        </w:rPr>
        <w:t xml:space="preserve">, </w:t>
      </w:r>
      <w:r w:rsidRPr="009C3FDE">
        <w:rPr>
          <w:rFonts w:ascii="Arial Narrow" w:hAnsi="Arial Narrow"/>
          <w:b/>
          <w:sz w:val="14"/>
          <w:szCs w:val="14"/>
        </w:rPr>
        <w:t>aprobado por RESOLUCIÓN MINISTERIAL 010-93-JUS y publicado el 22 de abril de 1993</w:t>
      </w:r>
    </w:p>
    <w:p w14:paraId="279632A2" w14:textId="77777777" w:rsidR="00576179" w:rsidRPr="009C3FDE" w:rsidRDefault="00576179" w:rsidP="009C3FDE">
      <w:pPr>
        <w:spacing w:after="0" w:line="240" w:lineRule="auto"/>
        <w:ind w:left="570" w:hanging="4"/>
        <w:jc w:val="both"/>
        <w:rPr>
          <w:rFonts w:ascii="Arial Narrow" w:hAnsi="Arial Narrow"/>
          <w:sz w:val="14"/>
          <w:szCs w:val="14"/>
        </w:rPr>
      </w:pPr>
      <w:r w:rsidRPr="009C3FDE">
        <w:rPr>
          <w:rFonts w:ascii="Arial Narrow" w:hAnsi="Arial Narrow"/>
          <w:b/>
          <w:sz w:val="14"/>
          <w:szCs w:val="14"/>
        </w:rPr>
        <w:t>Artículo 84.-</w:t>
      </w:r>
      <w:r w:rsidRPr="009C3FDE">
        <w:rPr>
          <w:rFonts w:ascii="Arial Narrow" w:hAnsi="Arial Narrow"/>
          <w:sz w:val="14"/>
          <w:szCs w:val="14"/>
        </w:rPr>
        <w:t xml:space="preserve"> </w:t>
      </w:r>
      <w:r w:rsidRPr="009C3FDE">
        <w:rPr>
          <w:rFonts w:ascii="Arial Narrow" w:hAnsi="Arial Narrow"/>
          <w:b/>
          <w:sz w:val="14"/>
          <w:szCs w:val="14"/>
        </w:rPr>
        <w:t>Conexidad</w:t>
      </w:r>
    </w:p>
    <w:p w14:paraId="48212F9B" w14:textId="77777777" w:rsidR="00576179" w:rsidRPr="009C3FDE" w:rsidRDefault="00576179" w:rsidP="009C3FDE">
      <w:pPr>
        <w:spacing w:after="0" w:line="240" w:lineRule="auto"/>
        <w:ind w:left="570" w:hanging="4"/>
        <w:jc w:val="both"/>
        <w:rPr>
          <w:rFonts w:ascii="Arial Narrow" w:hAnsi="Arial Narrow"/>
          <w:sz w:val="14"/>
          <w:szCs w:val="14"/>
        </w:rPr>
      </w:pPr>
      <w:r w:rsidRPr="009C3FDE">
        <w:rPr>
          <w:rFonts w:ascii="Arial Narrow" w:hAnsi="Arial Narrow"/>
          <w:sz w:val="14"/>
          <w:szCs w:val="14"/>
        </w:rPr>
        <w:t>Hay conexidad cuando se presentan elementos comunes entre distintas pretensiones o, por lo menos, elementos afines en ellas.</w:t>
      </w:r>
    </w:p>
    <w:p w14:paraId="3C2C18B9" w14:textId="77777777" w:rsidR="00576179" w:rsidRPr="009C3FDE" w:rsidRDefault="00576179" w:rsidP="009C3FDE">
      <w:pPr>
        <w:spacing w:after="0" w:line="240" w:lineRule="auto"/>
        <w:ind w:left="570" w:hanging="4"/>
        <w:jc w:val="both"/>
        <w:rPr>
          <w:rFonts w:ascii="Arial Narrow" w:hAnsi="Arial Narrow"/>
          <w:sz w:val="14"/>
          <w:szCs w:val="14"/>
        </w:rPr>
      </w:pPr>
    </w:p>
  </w:footnote>
  <w:footnote w:id="7">
    <w:p w14:paraId="2ED640BF" w14:textId="77777777" w:rsidR="003E1480" w:rsidRPr="009C3FDE" w:rsidRDefault="003E1480" w:rsidP="009C3FDE">
      <w:pPr>
        <w:pStyle w:val="Textonotapie"/>
        <w:ind w:left="567" w:hanging="567"/>
        <w:jc w:val="both"/>
        <w:rPr>
          <w:rFonts w:ascii="Arial Narrow" w:hAnsi="Arial Narrow" w:cs="Arial"/>
          <w:sz w:val="14"/>
          <w:szCs w:val="14"/>
        </w:rPr>
      </w:pPr>
      <w:r w:rsidRPr="009C3FDE">
        <w:rPr>
          <w:rStyle w:val="Refdenotaalpie"/>
          <w:rFonts w:ascii="Arial Narrow" w:hAnsi="Arial Narrow" w:cs="Arial"/>
          <w:sz w:val="14"/>
          <w:szCs w:val="14"/>
        </w:rPr>
        <w:footnoteRef/>
      </w:r>
      <w:r w:rsidRPr="009C3FDE">
        <w:rPr>
          <w:rFonts w:ascii="Arial Narrow" w:hAnsi="Arial Narrow" w:cs="Arial"/>
          <w:sz w:val="14"/>
          <w:szCs w:val="14"/>
        </w:rPr>
        <w:t xml:space="preserve"> </w:t>
      </w:r>
      <w:r w:rsidRPr="009C3FDE">
        <w:rPr>
          <w:rFonts w:ascii="Arial Narrow" w:hAnsi="Arial Narrow" w:cs="Arial"/>
          <w:sz w:val="14"/>
          <w:szCs w:val="14"/>
        </w:rPr>
        <w:tab/>
      </w:r>
      <w:r w:rsidRPr="009C3FDE">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6C7EBB3F" w14:textId="77777777" w:rsidR="003E1480" w:rsidRPr="009C3FDE" w:rsidRDefault="003E1480" w:rsidP="009C3FDE">
      <w:pPr>
        <w:pStyle w:val="Textonotapie"/>
        <w:ind w:left="1134" w:hanging="567"/>
        <w:jc w:val="both"/>
        <w:rPr>
          <w:rFonts w:ascii="Arial Narrow" w:hAnsi="Arial Narrow" w:cs="Arial"/>
          <w:b/>
          <w:bCs/>
          <w:sz w:val="14"/>
          <w:szCs w:val="14"/>
        </w:rPr>
      </w:pPr>
      <w:r w:rsidRPr="009C3FDE">
        <w:rPr>
          <w:rFonts w:ascii="Arial Narrow" w:hAnsi="Arial Narrow" w:cs="Arial"/>
          <w:b/>
          <w:bCs/>
          <w:sz w:val="14"/>
          <w:szCs w:val="14"/>
        </w:rPr>
        <w:t>Artículo 20.- Modalidades de notificación</w:t>
      </w:r>
    </w:p>
    <w:p w14:paraId="54E25440" w14:textId="77777777" w:rsidR="003E1480" w:rsidRPr="009C3FDE" w:rsidRDefault="003E1480" w:rsidP="009C3FDE">
      <w:pPr>
        <w:pStyle w:val="Textonotapie"/>
        <w:ind w:left="567"/>
        <w:jc w:val="both"/>
        <w:rPr>
          <w:rFonts w:ascii="Arial Narrow" w:hAnsi="Arial Narrow" w:cs="Arial"/>
          <w:sz w:val="14"/>
          <w:szCs w:val="14"/>
          <w:lang w:val="es-ES"/>
        </w:rPr>
      </w:pPr>
      <w:r w:rsidRPr="009C3FDE">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9C6F88A" w14:textId="77777777" w:rsidR="003E1480" w:rsidRPr="009C3FDE" w:rsidRDefault="003E1480" w:rsidP="009C3FDE">
      <w:pPr>
        <w:pStyle w:val="Textonotapie"/>
        <w:ind w:left="567"/>
        <w:jc w:val="both"/>
        <w:rPr>
          <w:rFonts w:ascii="Arial Narrow" w:hAnsi="Arial Narrow" w:cs="Arial"/>
          <w:sz w:val="14"/>
          <w:szCs w:val="14"/>
          <w:lang w:val="es-ES"/>
        </w:rPr>
      </w:pPr>
      <w:r w:rsidRPr="009C3FDE">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1397F14" w14:textId="77777777" w:rsidR="003E1480" w:rsidRPr="009C3FDE" w:rsidRDefault="003E1480" w:rsidP="009C3FDE">
      <w:pPr>
        <w:pStyle w:val="Textonotapie"/>
        <w:ind w:left="567"/>
        <w:jc w:val="both"/>
        <w:rPr>
          <w:rFonts w:ascii="Arial Narrow" w:hAnsi="Arial Narrow" w:cs="Arial"/>
          <w:sz w:val="14"/>
          <w:szCs w:val="14"/>
          <w:lang w:val="es-ES"/>
        </w:rPr>
      </w:pPr>
      <w:r w:rsidRPr="009C3FDE">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DCF5" w14:textId="22C07158" w:rsidR="004D6320" w:rsidRDefault="00B55F05" w:rsidP="005F6DD0">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198E5223">
              <wp:simplePos x="0" y="0"/>
              <wp:positionH relativeFrom="margin">
                <wp:posOffset>3606165</wp:posOffset>
              </wp:positionH>
              <wp:positionV relativeFrom="margin">
                <wp:posOffset>-887730</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69.9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7ECC3018">
          <wp:extent cx="1640205" cy="780415"/>
          <wp:effectExtent l="0" t="0" r="0" b="635"/>
          <wp:docPr id="229794057" name="Imagen 22979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rsidR="0098258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21C73EA"/>
    <w:multiLevelType w:val="hybridMultilevel"/>
    <w:tmpl w:val="3E6ADD32"/>
    <w:lvl w:ilvl="0" w:tplc="FFFFFFFF">
      <w:start w:val="1"/>
      <w:numFmt w:val="lowerRoman"/>
      <w:lvlText w:val="(%1)"/>
      <w:lvlJc w:val="left"/>
      <w:pPr>
        <w:ind w:left="107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481522F"/>
    <w:multiLevelType w:val="hybridMultilevel"/>
    <w:tmpl w:val="4E6E6660"/>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A129B1"/>
    <w:multiLevelType w:val="hybridMultilevel"/>
    <w:tmpl w:val="610A42B2"/>
    <w:lvl w:ilvl="0" w:tplc="8C0E9B2C">
      <w:start w:val="1"/>
      <w:numFmt w:val="decimal"/>
      <w:lvlText w:val="%1."/>
      <w:lvlJc w:val="left"/>
      <w:pPr>
        <w:ind w:left="930" w:hanging="36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7" w15:restartNumberingAfterBreak="0">
    <w:nsid w:val="19EA6227"/>
    <w:multiLevelType w:val="hybridMultilevel"/>
    <w:tmpl w:val="D4B6C19C"/>
    <w:lvl w:ilvl="0" w:tplc="FFFFFFFF">
      <w:start w:val="1"/>
      <w:numFmt w:val="lowerRoman"/>
      <w:lvlText w:val="(%1)"/>
      <w:lvlJc w:val="left"/>
      <w:pPr>
        <w:tabs>
          <w:tab w:val="num" w:pos="1080"/>
        </w:tabs>
        <w:ind w:left="1080" w:hanging="720"/>
      </w:pPr>
      <w:rPr>
        <w:rFonts w:ascii="Arial Narrow" w:eastAsia="Arial Narrow" w:hAnsi="Arial Narrow" w:cs="Arial Narrow"/>
      </w:rPr>
    </w:lvl>
    <w:lvl w:ilvl="1" w:tplc="FFFFFFFF">
      <w:start w:val="1"/>
      <w:numFmt w:val="decimal"/>
      <w:lvlText w:val="%2."/>
      <w:lvlJc w:val="left"/>
      <w:pPr>
        <w:tabs>
          <w:tab w:val="num" w:pos="1440"/>
        </w:tabs>
        <w:ind w:left="1440" w:hanging="360"/>
      </w:pPr>
      <w:rPr>
        <w:b w:val="0"/>
        <w:bCs/>
        <w:i w:val="0"/>
        <w:iCs w:val="0"/>
      </w:rPr>
    </w:lvl>
    <w:lvl w:ilvl="2" w:tplc="FFFFFFFF">
      <w:start w:val="1"/>
      <w:numFmt w:val="lowerRoman"/>
      <w:lvlText w:val="(%3)"/>
      <w:lvlJc w:val="left"/>
      <w:pPr>
        <w:ind w:left="107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8"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1CDB39CC"/>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1"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2" w15:restartNumberingAfterBreak="0">
    <w:nsid w:val="257A75D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4E73892"/>
    <w:multiLevelType w:val="hybridMultilevel"/>
    <w:tmpl w:val="DD024A26"/>
    <w:lvl w:ilvl="0" w:tplc="FFFFFFFF">
      <w:start w:val="1"/>
      <w:numFmt w:val="decimal"/>
      <w:lvlText w:val="%1."/>
      <w:lvlJc w:val="left"/>
      <w:pPr>
        <w:ind w:left="360" w:hanging="360"/>
      </w:pPr>
      <w:rPr>
        <w:rFonts w:ascii="Arial Narrow" w:hAnsi="Arial Narrow"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7"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9"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0"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7ED1944"/>
    <w:multiLevelType w:val="hybridMultilevel"/>
    <w:tmpl w:val="DD024A26"/>
    <w:lvl w:ilvl="0" w:tplc="D36C8956">
      <w:start w:val="1"/>
      <w:numFmt w:val="decimal"/>
      <w:lvlText w:val="%1."/>
      <w:lvlJc w:val="left"/>
      <w:pPr>
        <w:ind w:left="360" w:hanging="360"/>
      </w:pPr>
      <w:rPr>
        <w:rFonts w:ascii="Arial Narrow" w:hAnsi="Arial Narrow"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AC82A2B"/>
    <w:multiLevelType w:val="hybridMultilevel"/>
    <w:tmpl w:val="22C40B3E"/>
    <w:lvl w:ilvl="0" w:tplc="DCAEC236">
      <w:start w:val="1"/>
      <w:numFmt w:val="lowerLetter"/>
      <w:lvlText w:val="%1."/>
      <w:lvlJc w:val="left"/>
      <w:pPr>
        <w:ind w:left="927" w:hanging="36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23"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6"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8" w15:restartNumberingAfterBreak="0">
    <w:nsid w:val="59D8015D"/>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0"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31"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4"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5"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6EDC4AD7"/>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8" w15:restartNumberingAfterBreak="0">
    <w:nsid w:val="747342F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9"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40"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2"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43" w15:restartNumberingAfterBreak="0">
    <w:nsid w:val="7BB64CEC"/>
    <w:multiLevelType w:val="hybridMultilevel"/>
    <w:tmpl w:val="DD024A26"/>
    <w:lvl w:ilvl="0" w:tplc="FFFFFFFF">
      <w:start w:val="1"/>
      <w:numFmt w:val="decimal"/>
      <w:lvlText w:val="%1."/>
      <w:lvlJc w:val="left"/>
      <w:pPr>
        <w:ind w:left="360" w:hanging="360"/>
      </w:pPr>
      <w:rPr>
        <w:rFonts w:ascii="Arial Narrow" w:hAnsi="Arial Narrow"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9"/>
  </w:num>
  <w:num w:numId="2" w16cid:durableId="1528569113">
    <w:abstractNumId w:val="24"/>
  </w:num>
  <w:num w:numId="3" w16cid:durableId="97259615">
    <w:abstractNumId w:val="20"/>
  </w:num>
  <w:num w:numId="4" w16cid:durableId="2071806591">
    <w:abstractNumId w:val="21"/>
  </w:num>
  <w:num w:numId="5" w16cid:durableId="1499227708">
    <w:abstractNumId w:val="27"/>
  </w:num>
  <w:num w:numId="6" w16cid:durableId="895622737">
    <w:abstractNumId w:val="19"/>
  </w:num>
  <w:num w:numId="7" w16cid:durableId="840119253">
    <w:abstractNumId w:val="36"/>
  </w:num>
  <w:num w:numId="8" w16cid:durableId="829444125">
    <w:abstractNumId w:val="41"/>
  </w:num>
  <w:num w:numId="9" w16cid:durableId="218174328">
    <w:abstractNumId w:val="26"/>
  </w:num>
  <w:num w:numId="10" w16cid:durableId="1817451995">
    <w:abstractNumId w:val="13"/>
  </w:num>
  <w:num w:numId="11" w16cid:durableId="2146390732">
    <w:abstractNumId w:val="23"/>
  </w:num>
  <w:num w:numId="12" w16cid:durableId="897934338">
    <w:abstractNumId w:val="15"/>
  </w:num>
  <w:num w:numId="13" w16cid:durableId="965741312">
    <w:abstractNumId w:val="2"/>
  </w:num>
  <w:num w:numId="14" w16cid:durableId="646672157">
    <w:abstractNumId w:val="35"/>
  </w:num>
  <w:num w:numId="15" w16cid:durableId="265649727">
    <w:abstractNumId w:val="44"/>
  </w:num>
  <w:num w:numId="16" w16cid:durableId="1307510616">
    <w:abstractNumId w:val="3"/>
  </w:num>
  <w:num w:numId="17" w16cid:durableId="1297906171">
    <w:abstractNumId w:val="42"/>
  </w:num>
  <w:num w:numId="18" w16cid:durableId="1573853159">
    <w:abstractNumId w:val="1"/>
  </w:num>
  <w:num w:numId="19" w16cid:durableId="240255272">
    <w:abstractNumId w:val="25"/>
  </w:num>
  <w:num w:numId="20" w16cid:durableId="735708411">
    <w:abstractNumId w:val="39"/>
  </w:num>
  <w:num w:numId="21" w16cid:durableId="1191869209">
    <w:abstractNumId w:val="18"/>
  </w:num>
  <w:num w:numId="22" w16cid:durableId="564686022">
    <w:abstractNumId w:val="17"/>
  </w:num>
  <w:num w:numId="23" w16cid:durableId="1684235456">
    <w:abstractNumId w:val="30"/>
  </w:num>
  <w:num w:numId="24" w16cid:durableId="837188904">
    <w:abstractNumId w:val="11"/>
  </w:num>
  <w:num w:numId="25" w16cid:durableId="964119294">
    <w:abstractNumId w:val="8"/>
  </w:num>
  <w:num w:numId="26" w16cid:durableId="326255394">
    <w:abstractNumId w:val="34"/>
  </w:num>
  <w:num w:numId="27" w16cid:durableId="104621798">
    <w:abstractNumId w:val="40"/>
  </w:num>
  <w:num w:numId="28" w16cid:durableId="1255359448">
    <w:abstractNumId w:val="32"/>
  </w:num>
  <w:num w:numId="29" w16cid:durableId="477572380">
    <w:abstractNumId w:val="31"/>
  </w:num>
  <w:num w:numId="30" w16cid:durableId="1538007384">
    <w:abstractNumId w:val="37"/>
  </w:num>
  <w:num w:numId="31" w16cid:durableId="1744983664">
    <w:abstractNumId w:val="12"/>
  </w:num>
  <w:num w:numId="32" w16cid:durableId="1263223885">
    <w:abstractNumId w:val="22"/>
  </w:num>
  <w:num w:numId="33" w16cid:durableId="189222812">
    <w:abstractNumId w:val="28"/>
  </w:num>
  <w:num w:numId="34" w16cid:durableId="2131970218">
    <w:abstractNumId w:val="14"/>
  </w:num>
  <w:num w:numId="35" w16cid:durableId="324282287">
    <w:abstractNumId w:val="38"/>
  </w:num>
  <w:num w:numId="36" w16cid:durableId="286208154">
    <w:abstractNumId w:val="9"/>
  </w:num>
  <w:num w:numId="37" w16cid:durableId="1131095422">
    <w:abstractNumId w:val="43"/>
  </w:num>
  <w:num w:numId="38" w16cid:durableId="149489166">
    <w:abstractNumId w:val="5"/>
  </w:num>
  <w:num w:numId="39" w16cid:durableId="865875862">
    <w:abstractNumId w:val="7"/>
  </w:num>
  <w:num w:numId="40" w16cid:durableId="2025280417">
    <w:abstractNumId w:val="4"/>
  </w:num>
  <w:num w:numId="41" w16cid:durableId="563219865">
    <w:abstractNumId w:val="0"/>
  </w:num>
  <w:num w:numId="42" w16cid:durableId="1323312085">
    <w:abstractNumId w:val="16"/>
  </w:num>
  <w:num w:numId="43" w16cid:durableId="1782020880">
    <w:abstractNumId w:val="33"/>
  </w:num>
  <w:num w:numId="44" w16cid:durableId="1002659640">
    <w:abstractNumId w:val="10"/>
  </w:num>
  <w:num w:numId="45" w16cid:durableId="1399596182">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05CF"/>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6411"/>
    <w:rsid w:val="00016EE7"/>
    <w:rsid w:val="0001780D"/>
    <w:rsid w:val="00020CA8"/>
    <w:rsid w:val="00020E2D"/>
    <w:rsid w:val="0002189E"/>
    <w:rsid w:val="00021962"/>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7411"/>
    <w:rsid w:val="00087945"/>
    <w:rsid w:val="00090401"/>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3E36"/>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228E"/>
    <w:rsid w:val="000C26E6"/>
    <w:rsid w:val="000C4086"/>
    <w:rsid w:val="000C5507"/>
    <w:rsid w:val="000C5C89"/>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E00D6"/>
    <w:rsid w:val="000E013D"/>
    <w:rsid w:val="000E0E1D"/>
    <w:rsid w:val="000E2496"/>
    <w:rsid w:val="000E2504"/>
    <w:rsid w:val="000E3790"/>
    <w:rsid w:val="000E4B15"/>
    <w:rsid w:val="000E4B3D"/>
    <w:rsid w:val="000E508E"/>
    <w:rsid w:val="000E52CB"/>
    <w:rsid w:val="000E5FD6"/>
    <w:rsid w:val="000E63B3"/>
    <w:rsid w:val="000E6807"/>
    <w:rsid w:val="000E6CBE"/>
    <w:rsid w:val="000E6E35"/>
    <w:rsid w:val="000E71BB"/>
    <w:rsid w:val="000F07BC"/>
    <w:rsid w:val="000F07E2"/>
    <w:rsid w:val="000F29EF"/>
    <w:rsid w:val="000F359F"/>
    <w:rsid w:val="000F3877"/>
    <w:rsid w:val="000F5200"/>
    <w:rsid w:val="000F53F8"/>
    <w:rsid w:val="000F5FDD"/>
    <w:rsid w:val="000F69D6"/>
    <w:rsid w:val="000F6A9D"/>
    <w:rsid w:val="000F6CC8"/>
    <w:rsid w:val="000F6EA5"/>
    <w:rsid w:val="00101AEF"/>
    <w:rsid w:val="00102125"/>
    <w:rsid w:val="00102660"/>
    <w:rsid w:val="00103796"/>
    <w:rsid w:val="001037E7"/>
    <w:rsid w:val="00103FA7"/>
    <w:rsid w:val="00105992"/>
    <w:rsid w:val="0010667C"/>
    <w:rsid w:val="00106D8C"/>
    <w:rsid w:val="00106F43"/>
    <w:rsid w:val="0010727F"/>
    <w:rsid w:val="001103D3"/>
    <w:rsid w:val="00110636"/>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3E2E"/>
    <w:rsid w:val="001549B5"/>
    <w:rsid w:val="00156837"/>
    <w:rsid w:val="00156B65"/>
    <w:rsid w:val="00156DC8"/>
    <w:rsid w:val="00157039"/>
    <w:rsid w:val="001576B6"/>
    <w:rsid w:val="00157DF4"/>
    <w:rsid w:val="00160813"/>
    <w:rsid w:val="00160C73"/>
    <w:rsid w:val="00161214"/>
    <w:rsid w:val="00161606"/>
    <w:rsid w:val="001633E8"/>
    <w:rsid w:val="00163869"/>
    <w:rsid w:val="001645DB"/>
    <w:rsid w:val="00166129"/>
    <w:rsid w:val="00166B03"/>
    <w:rsid w:val="00167EC3"/>
    <w:rsid w:val="001711CB"/>
    <w:rsid w:val="00173890"/>
    <w:rsid w:val="00174282"/>
    <w:rsid w:val="0017523F"/>
    <w:rsid w:val="00175AFD"/>
    <w:rsid w:val="00176591"/>
    <w:rsid w:val="00177FEF"/>
    <w:rsid w:val="00182240"/>
    <w:rsid w:val="001834AD"/>
    <w:rsid w:val="00183544"/>
    <w:rsid w:val="00184BDC"/>
    <w:rsid w:val="00184D70"/>
    <w:rsid w:val="001860E2"/>
    <w:rsid w:val="00186B7B"/>
    <w:rsid w:val="00186CA3"/>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0C33"/>
    <w:rsid w:val="001A12D6"/>
    <w:rsid w:val="001A2FA0"/>
    <w:rsid w:val="001A3479"/>
    <w:rsid w:val="001A352E"/>
    <w:rsid w:val="001A3C37"/>
    <w:rsid w:val="001A405B"/>
    <w:rsid w:val="001A5853"/>
    <w:rsid w:val="001A6FA6"/>
    <w:rsid w:val="001B346E"/>
    <w:rsid w:val="001B4547"/>
    <w:rsid w:val="001B56DB"/>
    <w:rsid w:val="001B665D"/>
    <w:rsid w:val="001B6FA3"/>
    <w:rsid w:val="001B7241"/>
    <w:rsid w:val="001B7851"/>
    <w:rsid w:val="001B7A4C"/>
    <w:rsid w:val="001C011B"/>
    <w:rsid w:val="001C0F3A"/>
    <w:rsid w:val="001C3354"/>
    <w:rsid w:val="001C3516"/>
    <w:rsid w:val="001C379F"/>
    <w:rsid w:val="001C4DC5"/>
    <w:rsid w:val="001C4E6F"/>
    <w:rsid w:val="001C56E6"/>
    <w:rsid w:val="001C5A16"/>
    <w:rsid w:val="001C70FC"/>
    <w:rsid w:val="001C741C"/>
    <w:rsid w:val="001D0F40"/>
    <w:rsid w:val="001D216A"/>
    <w:rsid w:val="001D2C36"/>
    <w:rsid w:val="001D300B"/>
    <w:rsid w:val="001D3F09"/>
    <w:rsid w:val="001D46E7"/>
    <w:rsid w:val="001D4CA5"/>
    <w:rsid w:val="001D4D2D"/>
    <w:rsid w:val="001D602A"/>
    <w:rsid w:val="001D60B0"/>
    <w:rsid w:val="001D7426"/>
    <w:rsid w:val="001E0DB8"/>
    <w:rsid w:val="001E24CE"/>
    <w:rsid w:val="001E3484"/>
    <w:rsid w:val="001E42A0"/>
    <w:rsid w:val="001E44D1"/>
    <w:rsid w:val="001E4821"/>
    <w:rsid w:val="001E4BF3"/>
    <w:rsid w:val="001E57F1"/>
    <w:rsid w:val="001E5FEB"/>
    <w:rsid w:val="001E6053"/>
    <w:rsid w:val="001E7ABB"/>
    <w:rsid w:val="001E7FD1"/>
    <w:rsid w:val="001F13EB"/>
    <w:rsid w:val="001F19D0"/>
    <w:rsid w:val="001F1E19"/>
    <w:rsid w:val="001F3404"/>
    <w:rsid w:val="001F36F0"/>
    <w:rsid w:val="001F4814"/>
    <w:rsid w:val="001F50BC"/>
    <w:rsid w:val="001F521D"/>
    <w:rsid w:val="001F5829"/>
    <w:rsid w:val="002001C8"/>
    <w:rsid w:val="00200D36"/>
    <w:rsid w:val="00200DE0"/>
    <w:rsid w:val="00203506"/>
    <w:rsid w:val="00205CBB"/>
    <w:rsid w:val="00206642"/>
    <w:rsid w:val="00210C6F"/>
    <w:rsid w:val="0021198B"/>
    <w:rsid w:val="00212446"/>
    <w:rsid w:val="00212B36"/>
    <w:rsid w:val="00212CD7"/>
    <w:rsid w:val="00213C41"/>
    <w:rsid w:val="002146D6"/>
    <w:rsid w:val="0021490B"/>
    <w:rsid w:val="00214C1D"/>
    <w:rsid w:val="00217760"/>
    <w:rsid w:val="00220007"/>
    <w:rsid w:val="002220AA"/>
    <w:rsid w:val="00227626"/>
    <w:rsid w:val="00227E71"/>
    <w:rsid w:val="0023202D"/>
    <w:rsid w:val="00232717"/>
    <w:rsid w:val="00234AF0"/>
    <w:rsid w:val="00234EDC"/>
    <w:rsid w:val="00235626"/>
    <w:rsid w:val="00236EA9"/>
    <w:rsid w:val="00240E79"/>
    <w:rsid w:val="00241C38"/>
    <w:rsid w:val="00243ABE"/>
    <w:rsid w:val="00244893"/>
    <w:rsid w:val="0024510E"/>
    <w:rsid w:val="002461FB"/>
    <w:rsid w:val="00246C5B"/>
    <w:rsid w:val="00246D39"/>
    <w:rsid w:val="00247D64"/>
    <w:rsid w:val="00250AB6"/>
    <w:rsid w:val="002510CE"/>
    <w:rsid w:val="00252E23"/>
    <w:rsid w:val="00253F6B"/>
    <w:rsid w:val="002546A6"/>
    <w:rsid w:val="00254BF2"/>
    <w:rsid w:val="00255834"/>
    <w:rsid w:val="00255ED8"/>
    <w:rsid w:val="0025635A"/>
    <w:rsid w:val="00256588"/>
    <w:rsid w:val="0025703A"/>
    <w:rsid w:val="00257986"/>
    <w:rsid w:val="00260252"/>
    <w:rsid w:val="002609F8"/>
    <w:rsid w:val="002631F0"/>
    <w:rsid w:val="002635B3"/>
    <w:rsid w:val="002641BF"/>
    <w:rsid w:val="002643B1"/>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76C01"/>
    <w:rsid w:val="00281A25"/>
    <w:rsid w:val="0028319F"/>
    <w:rsid w:val="00286D6D"/>
    <w:rsid w:val="00292857"/>
    <w:rsid w:val="0029354A"/>
    <w:rsid w:val="002948FF"/>
    <w:rsid w:val="002950A4"/>
    <w:rsid w:val="00295DA8"/>
    <w:rsid w:val="002970F1"/>
    <w:rsid w:val="00297495"/>
    <w:rsid w:val="002A01FF"/>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4FA8"/>
    <w:rsid w:val="002C5DD2"/>
    <w:rsid w:val="002C6496"/>
    <w:rsid w:val="002C66FE"/>
    <w:rsid w:val="002D044B"/>
    <w:rsid w:val="002D2709"/>
    <w:rsid w:val="002D32D4"/>
    <w:rsid w:val="002D425C"/>
    <w:rsid w:val="002D4492"/>
    <w:rsid w:val="002D5AF3"/>
    <w:rsid w:val="002D63CB"/>
    <w:rsid w:val="002E0C0A"/>
    <w:rsid w:val="002E23A2"/>
    <w:rsid w:val="002E2768"/>
    <w:rsid w:val="002E2EC2"/>
    <w:rsid w:val="002E30A5"/>
    <w:rsid w:val="002E3365"/>
    <w:rsid w:val="002E3846"/>
    <w:rsid w:val="002E44BC"/>
    <w:rsid w:val="002E4E9F"/>
    <w:rsid w:val="002E51FB"/>
    <w:rsid w:val="002E5790"/>
    <w:rsid w:val="002E6163"/>
    <w:rsid w:val="002E63EA"/>
    <w:rsid w:val="002E63F5"/>
    <w:rsid w:val="002E6E96"/>
    <w:rsid w:val="002E7B2D"/>
    <w:rsid w:val="002F08BD"/>
    <w:rsid w:val="002F11E8"/>
    <w:rsid w:val="002F2240"/>
    <w:rsid w:val="002F3376"/>
    <w:rsid w:val="002F5F84"/>
    <w:rsid w:val="002F7574"/>
    <w:rsid w:val="00300470"/>
    <w:rsid w:val="0030272C"/>
    <w:rsid w:val="00303787"/>
    <w:rsid w:val="003049D6"/>
    <w:rsid w:val="00305CC1"/>
    <w:rsid w:val="00310343"/>
    <w:rsid w:val="00310BAD"/>
    <w:rsid w:val="003123E1"/>
    <w:rsid w:val="00312602"/>
    <w:rsid w:val="00312693"/>
    <w:rsid w:val="00313349"/>
    <w:rsid w:val="003140C9"/>
    <w:rsid w:val="00314D94"/>
    <w:rsid w:val="003155C0"/>
    <w:rsid w:val="00315820"/>
    <w:rsid w:val="00315B2F"/>
    <w:rsid w:val="003176B3"/>
    <w:rsid w:val="00320569"/>
    <w:rsid w:val="00320E18"/>
    <w:rsid w:val="00321DF8"/>
    <w:rsid w:val="003232BA"/>
    <w:rsid w:val="00323C5C"/>
    <w:rsid w:val="00323FDE"/>
    <w:rsid w:val="003261AF"/>
    <w:rsid w:val="003300A8"/>
    <w:rsid w:val="003301E7"/>
    <w:rsid w:val="003319F1"/>
    <w:rsid w:val="00332C67"/>
    <w:rsid w:val="00332D1F"/>
    <w:rsid w:val="00333F69"/>
    <w:rsid w:val="00334526"/>
    <w:rsid w:val="0033694E"/>
    <w:rsid w:val="0034031B"/>
    <w:rsid w:val="003406D9"/>
    <w:rsid w:val="00340DDD"/>
    <w:rsid w:val="00341353"/>
    <w:rsid w:val="00341C37"/>
    <w:rsid w:val="00342246"/>
    <w:rsid w:val="003425FE"/>
    <w:rsid w:val="00342FF0"/>
    <w:rsid w:val="00343279"/>
    <w:rsid w:val="00343EE5"/>
    <w:rsid w:val="00343F75"/>
    <w:rsid w:val="00345265"/>
    <w:rsid w:val="00345358"/>
    <w:rsid w:val="00345AF0"/>
    <w:rsid w:val="0034702D"/>
    <w:rsid w:val="00350C6A"/>
    <w:rsid w:val="00350DAF"/>
    <w:rsid w:val="00350F0D"/>
    <w:rsid w:val="00353344"/>
    <w:rsid w:val="003535EC"/>
    <w:rsid w:val="00353E13"/>
    <w:rsid w:val="0035501E"/>
    <w:rsid w:val="00355F9E"/>
    <w:rsid w:val="003576A5"/>
    <w:rsid w:val="0036078C"/>
    <w:rsid w:val="00360EC7"/>
    <w:rsid w:val="003613EA"/>
    <w:rsid w:val="00363859"/>
    <w:rsid w:val="00364C12"/>
    <w:rsid w:val="003677A7"/>
    <w:rsid w:val="0037010E"/>
    <w:rsid w:val="003708D7"/>
    <w:rsid w:val="00370918"/>
    <w:rsid w:val="0037124D"/>
    <w:rsid w:val="00371F66"/>
    <w:rsid w:val="00372F68"/>
    <w:rsid w:val="003730A1"/>
    <w:rsid w:val="003773B1"/>
    <w:rsid w:val="00383C21"/>
    <w:rsid w:val="00384D70"/>
    <w:rsid w:val="00385274"/>
    <w:rsid w:val="00385830"/>
    <w:rsid w:val="003862E9"/>
    <w:rsid w:val="00390AC2"/>
    <w:rsid w:val="00390DB9"/>
    <w:rsid w:val="00390FC0"/>
    <w:rsid w:val="00391EC5"/>
    <w:rsid w:val="0039340B"/>
    <w:rsid w:val="003941C0"/>
    <w:rsid w:val="00394274"/>
    <w:rsid w:val="00394484"/>
    <w:rsid w:val="00396604"/>
    <w:rsid w:val="00396B42"/>
    <w:rsid w:val="00396EDA"/>
    <w:rsid w:val="00397B40"/>
    <w:rsid w:val="00397F9E"/>
    <w:rsid w:val="003A0019"/>
    <w:rsid w:val="003A00C9"/>
    <w:rsid w:val="003A04A3"/>
    <w:rsid w:val="003A2D56"/>
    <w:rsid w:val="003A2FD3"/>
    <w:rsid w:val="003A35F0"/>
    <w:rsid w:val="003A3C64"/>
    <w:rsid w:val="003A4AD6"/>
    <w:rsid w:val="003A57DF"/>
    <w:rsid w:val="003A7C3E"/>
    <w:rsid w:val="003B04AF"/>
    <w:rsid w:val="003B0C62"/>
    <w:rsid w:val="003B2449"/>
    <w:rsid w:val="003B4C09"/>
    <w:rsid w:val="003B51CB"/>
    <w:rsid w:val="003C1CA3"/>
    <w:rsid w:val="003C7448"/>
    <w:rsid w:val="003D0F8A"/>
    <w:rsid w:val="003D2143"/>
    <w:rsid w:val="003D31D9"/>
    <w:rsid w:val="003D37B7"/>
    <w:rsid w:val="003D4C06"/>
    <w:rsid w:val="003D6A85"/>
    <w:rsid w:val="003D6D87"/>
    <w:rsid w:val="003E0326"/>
    <w:rsid w:val="003E0E8D"/>
    <w:rsid w:val="003E127F"/>
    <w:rsid w:val="003E1480"/>
    <w:rsid w:val="003E2B8A"/>
    <w:rsid w:val="003E4539"/>
    <w:rsid w:val="003E57BB"/>
    <w:rsid w:val="003E5DB2"/>
    <w:rsid w:val="003E6B17"/>
    <w:rsid w:val="003F1AB7"/>
    <w:rsid w:val="003F2070"/>
    <w:rsid w:val="003F24D8"/>
    <w:rsid w:val="003F253D"/>
    <w:rsid w:val="003F2FAB"/>
    <w:rsid w:val="003F3C79"/>
    <w:rsid w:val="003F479D"/>
    <w:rsid w:val="003F61D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01E2"/>
    <w:rsid w:val="0042021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7C7C"/>
    <w:rsid w:val="0045010C"/>
    <w:rsid w:val="00451194"/>
    <w:rsid w:val="0045132B"/>
    <w:rsid w:val="004537D0"/>
    <w:rsid w:val="004541E7"/>
    <w:rsid w:val="00454494"/>
    <w:rsid w:val="004547C3"/>
    <w:rsid w:val="00454D39"/>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68B0"/>
    <w:rsid w:val="004671CD"/>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600E"/>
    <w:rsid w:val="00486443"/>
    <w:rsid w:val="00487226"/>
    <w:rsid w:val="0049027D"/>
    <w:rsid w:val="0049166D"/>
    <w:rsid w:val="0049280A"/>
    <w:rsid w:val="004939A1"/>
    <w:rsid w:val="00493B5E"/>
    <w:rsid w:val="004A045B"/>
    <w:rsid w:val="004A065E"/>
    <w:rsid w:val="004A083F"/>
    <w:rsid w:val="004A27B1"/>
    <w:rsid w:val="004A31FD"/>
    <w:rsid w:val="004A33D4"/>
    <w:rsid w:val="004A3648"/>
    <w:rsid w:val="004A534A"/>
    <w:rsid w:val="004A7894"/>
    <w:rsid w:val="004B0356"/>
    <w:rsid w:val="004B15CC"/>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0DB7"/>
    <w:rsid w:val="004D11B9"/>
    <w:rsid w:val="004D21C0"/>
    <w:rsid w:val="004D27DF"/>
    <w:rsid w:val="004D2994"/>
    <w:rsid w:val="004D39FC"/>
    <w:rsid w:val="004D405C"/>
    <w:rsid w:val="004D6320"/>
    <w:rsid w:val="004D72AE"/>
    <w:rsid w:val="004D79F4"/>
    <w:rsid w:val="004D7DDA"/>
    <w:rsid w:val="004E1265"/>
    <w:rsid w:val="004E1BF1"/>
    <w:rsid w:val="004E29F8"/>
    <w:rsid w:val="004E2A9E"/>
    <w:rsid w:val="004E2B8D"/>
    <w:rsid w:val="004E2C44"/>
    <w:rsid w:val="004E49B9"/>
    <w:rsid w:val="004E7678"/>
    <w:rsid w:val="004E7849"/>
    <w:rsid w:val="004E7C01"/>
    <w:rsid w:val="004F0063"/>
    <w:rsid w:val="004F0EAC"/>
    <w:rsid w:val="004F12DD"/>
    <w:rsid w:val="004F19E0"/>
    <w:rsid w:val="004F1DD3"/>
    <w:rsid w:val="004F1E7F"/>
    <w:rsid w:val="004F41E9"/>
    <w:rsid w:val="004F494C"/>
    <w:rsid w:val="004F6044"/>
    <w:rsid w:val="004F6D8F"/>
    <w:rsid w:val="004F739B"/>
    <w:rsid w:val="00500ED7"/>
    <w:rsid w:val="005012CA"/>
    <w:rsid w:val="005019A6"/>
    <w:rsid w:val="00501B59"/>
    <w:rsid w:val="00501D93"/>
    <w:rsid w:val="00502198"/>
    <w:rsid w:val="0050299C"/>
    <w:rsid w:val="00502F0F"/>
    <w:rsid w:val="005067A7"/>
    <w:rsid w:val="00510AAC"/>
    <w:rsid w:val="005113F7"/>
    <w:rsid w:val="00513CA4"/>
    <w:rsid w:val="0051430C"/>
    <w:rsid w:val="00515CCC"/>
    <w:rsid w:val="00516416"/>
    <w:rsid w:val="00517344"/>
    <w:rsid w:val="00520401"/>
    <w:rsid w:val="00523089"/>
    <w:rsid w:val="00523B9C"/>
    <w:rsid w:val="0052424F"/>
    <w:rsid w:val="00526A4B"/>
    <w:rsid w:val="00526D32"/>
    <w:rsid w:val="005270A8"/>
    <w:rsid w:val="005275AE"/>
    <w:rsid w:val="005315B3"/>
    <w:rsid w:val="005320C9"/>
    <w:rsid w:val="005321C4"/>
    <w:rsid w:val="005323CB"/>
    <w:rsid w:val="005325D4"/>
    <w:rsid w:val="005327A0"/>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45F"/>
    <w:rsid w:val="0055151A"/>
    <w:rsid w:val="005527C8"/>
    <w:rsid w:val="005533D7"/>
    <w:rsid w:val="00553CB9"/>
    <w:rsid w:val="00555509"/>
    <w:rsid w:val="00555A97"/>
    <w:rsid w:val="0055689D"/>
    <w:rsid w:val="005613DD"/>
    <w:rsid w:val="005619D6"/>
    <w:rsid w:val="00562193"/>
    <w:rsid w:val="00563243"/>
    <w:rsid w:val="00565BF6"/>
    <w:rsid w:val="00566339"/>
    <w:rsid w:val="005676AB"/>
    <w:rsid w:val="00567C66"/>
    <w:rsid w:val="00570281"/>
    <w:rsid w:val="00570D71"/>
    <w:rsid w:val="005712E1"/>
    <w:rsid w:val="00571DAB"/>
    <w:rsid w:val="00572089"/>
    <w:rsid w:val="005726DF"/>
    <w:rsid w:val="00573548"/>
    <w:rsid w:val="00576179"/>
    <w:rsid w:val="0057637A"/>
    <w:rsid w:val="005770CD"/>
    <w:rsid w:val="0058158A"/>
    <w:rsid w:val="00581FD1"/>
    <w:rsid w:val="00583520"/>
    <w:rsid w:val="00584FB1"/>
    <w:rsid w:val="005853E1"/>
    <w:rsid w:val="00585BF2"/>
    <w:rsid w:val="00585DC4"/>
    <w:rsid w:val="005936C3"/>
    <w:rsid w:val="00595BB6"/>
    <w:rsid w:val="005969E6"/>
    <w:rsid w:val="0059735E"/>
    <w:rsid w:val="005A28F5"/>
    <w:rsid w:val="005A35E4"/>
    <w:rsid w:val="005A7AA1"/>
    <w:rsid w:val="005B0CFA"/>
    <w:rsid w:val="005B1442"/>
    <w:rsid w:val="005B1567"/>
    <w:rsid w:val="005B175B"/>
    <w:rsid w:val="005B1C9C"/>
    <w:rsid w:val="005B390D"/>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130C"/>
    <w:rsid w:val="005D195F"/>
    <w:rsid w:val="005D21CF"/>
    <w:rsid w:val="005D2450"/>
    <w:rsid w:val="005D30C7"/>
    <w:rsid w:val="005D3563"/>
    <w:rsid w:val="005D3D0B"/>
    <w:rsid w:val="005D4688"/>
    <w:rsid w:val="005D5959"/>
    <w:rsid w:val="005E0D74"/>
    <w:rsid w:val="005E0E9B"/>
    <w:rsid w:val="005E160D"/>
    <w:rsid w:val="005E191A"/>
    <w:rsid w:val="005E23E2"/>
    <w:rsid w:val="005E23F2"/>
    <w:rsid w:val="005E47F4"/>
    <w:rsid w:val="005E4B64"/>
    <w:rsid w:val="005E619C"/>
    <w:rsid w:val="005E77AB"/>
    <w:rsid w:val="005F10A6"/>
    <w:rsid w:val="005F1EB7"/>
    <w:rsid w:val="005F61D8"/>
    <w:rsid w:val="005F6DD0"/>
    <w:rsid w:val="005F6E56"/>
    <w:rsid w:val="00601317"/>
    <w:rsid w:val="00602D39"/>
    <w:rsid w:val="00605597"/>
    <w:rsid w:val="006056C4"/>
    <w:rsid w:val="0060574D"/>
    <w:rsid w:val="006066E8"/>
    <w:rsid w:val="006104C0"/>
    <w:rsid w:val="006106CC"/>
    <w:rsid w:val="00613CF6"/>
    <w:rsid w:val="00613F23"/>
    <w:rsid w:val="006154A6"/>
    <w:rsid w:val="006164E4"/>
    <w:rsid w:val="00617E70"/>
    <w:rsid w:val="006213C3"/>
    <w:rsid w:val="0062233D"/>
    <w:rsid w:val="006229F5"/>
    <w:rsid w:val="0062391E"/>
    <w:rsid w:val="00625B4F"/>
    <w:rsid w:val="00626260"/>
    <w:rsid w:val="00626486"/>
    <w:rsid w:val="0062673B"/>
    <w:rsid w:val="00626759"/>
    <w:rsid w:val="00627BE5"/>
    <w:rsid w:val="00627EC6"/>
    <w:rsid w:val="006307E9"/>
    <w:rsid w:val="00630CCD"/>
    <w:rsid w:val="0063101D"/>
    <w:rsid w:val="00632EA9"/>
    <w:rsid w:val="00633918"/>
    <w:rsid w:val="00635D00"/>
    <w:rsid w:val="00637A08"/>
    <w:rsid w:val="00641832"/>
    <w:rsid w:val="0064503D"/>
    <w:rsid w:val="006451A3"/>
    <w:rsid w:val="006457CD"/>
    <w:rsid w:val="00645D72"/>
    <w:rsid w:val="006468FB"/>
    <w:rsid w:val="00647342"/>
    <w:rsid w:val="0065351A"/>
    <w:rsid w:val="00653E06"/>
    <w:rsid w:val="006541CB"/>
    <w:rsid w:val="00654F24"/>
    <w:rsid w:val="006552F1"/>
    <w:rsid w:val="006568DE"/>
    <w:rsid w:val="00656AA2"/>
    <w:rsid w:val="00657647"/>
    <w:rsid w:val="00661150"/>
    <w:rsid w:val="00661666"/>
    <w:rsid w:val="00661A29"/>
    <w:rsid w:val="006628E5"/>
    <w:rsid w:val="00663B84"/>
    <w:rsid w:val="0066447E"/>
    <w:rsid w:val="00664657"/>
    <w:rsid w:val="00664D65"/>
    <w:rsid w:val="00665074"/>
    <w:rsid w:val="00665C92"/>
    <w:rsid w:val="00665CB8"/>
    <w:rsid w:val="006708D2"/>
    <w:rsid w:val="00670A00"/>
    <w:rsid w:val="00671FCB"/>
    <w:rsid w:val="006740D6"/>
    <w:rsid w:val="006754C7"/>
    <w:rsid w:val="006755DC"/>
    <w:rsid w:val="00675DEC"/>
    <w:rsid w:val="00675E9C"/>
    <w:rsid w:val="00676026"/>
    <w:rsid w:val="006777BB"/>
    <w:rsid w:val="00677824"/>
    <w:rsid w:val="00677B64"/>
    <w:rsid w:val="00680CCD"/>
    <w:rsid w:val="006818D3"/>
    <w:rsid w:val="006827B4"/>
    <w:rsid w:val="00683D2F"/>
    <w:rsid w:val="00684035"/>
    <w:rsid w:val="00686D80"/>
    <w:rsid w:val="00686D9D"/>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36"/>
    <w:rsid w:val="00697446"/>
    <w:rsid w:val="006A074D"/>
    <w:rsid w:val="006A0BFB"/>
    <w:rsid w:val="006A2111"/>
    <w:rsid w:val="006A2B7A"/>
    <w:rsid w:val="006A3D5D"/>
    <w:rsid w:val="006A3DDA"/>
    <w:rsid w:val="006A4CBF"/>
    <w:rsid w:val="006A5460"/>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5003"/>
    <w:rsid w:val="006D5269"/>
    <w:rsid w:val="006D59EA"/>
    <w:rsid w:val="006D5B1C"/>
    <w:rsid w:val="006D5D31"/>
    <w:rsid w:val="006D6CCE"/>
    <w:rsid w:val="006D6D66"/>
    <w:rsid w:val="006D7D8C"/>
    <w:rsid w:val="006E087D"/>
    <w:rsid w:val="006E109A"/>
    <w:rsid w:val="006E213F"/>
    <w:rsid w:val="006E2D0F"/>
    <w:rsid w:val="006E3073"/>
    <w:rsid w:val="006E312D"/>
    <w:rsid w:val="006E52C2"/>
    <w:rsid w:val="006E5A06"/>
    <w:rsid w:val="006E5DB8"/>
    <w:rsid w:val="006E6581"/>
    <w:rsid w:val="006E66A1"/>
    <w:rsid w:val="006F0AE4"/>
    <w:rsid w:val="006F1299"/>
    <w:rsid w:val="006F14FB"/>
    <w:rsid w:val="006F1A48"/>
    <w:rsid w:val="006F26AA"/>
    <w:rsid w:val="006F2BB1"/>
    <w:rsid w:val="006F39D0"/>
    <w:rsid w:val="006F4D03"/>
    <w:rsid w:val="006F565B"/>
    <w:rsid w:val="006F56E9"/>
    <w:rsid w:val="006F62A8"/>
    <w:rsid w:val="006F7955"/>
    <w:rsid w:val="006F79F7"/>
    <w:rsid w:val="00701411"/>
    <w:rsid w:val="007023E4"/>
    <w:rsid w:val="00702694"/>
    <w:rsid w:val="007033B6"/>
    <w:rsid w:val="0070377D"/>
    <w:rsid w:val="00704D1C"/>
    <w:rsid w:val="0070528F"/>
    <w:rsid w:val="00705C82"/>
    <w:rsid w:val="00706529"/>
    <w:rsid w:val="00707381"/>
    <w:rsid w:val="007079B9"/>
    <w:rsid w:val="007104FF"/>
    <w:rsid w:val="00711E54"/>
    <w:rsid w:val="0071219D"/>
    <w:rsid w:val="00713930"/>
    <w:rsid w:val="00714D5A"/>
    <w:rsid w:val="00715DE3"/>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5E96"/>
    <w:rsid w:val="00736A3F"/>
    <w:rsid w:val="00736BFF"/>
    <w:rsid w:val="007378B8"/>
    <w:rsid w:val="00737AA8"/>
    <w:rsid w:val="00740206"/>
    <w:rsid w:val="00741962"/>
    <w:rsid w:val="00742231"/>
    <w:rsid w:val="0074355E"/>
    <w:rsid w:val="007450B6"/>
    <w:rsid w:val="007469DB"/>
    <w:rsid w:val="00750271"/>
    <w:rsid w:val="00750328"/>
    <w:rsid w:val="0075093E"/>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524"/>
    <w:rsid w:val="0077189A"/>
    <w:rsid w:val="00772C00"/>
    <w:rsid w:val="007734E8"/>
    <w:rsid w:val="00773AA4"/>
    <w:rsid w:val="00773EC3"/>
    <w:rsid w:val="00776269"/>
    <w:rsid w:val="00776308"/>
    <w:rsid w:val="00776EA6"/>
    <w:rsid w:val="00777401"/>
    <w:rsid w:val="007808C5"/>
    <w:rsid w:val="00781A2A"/>
    <w:rsid w:val="0078290D"/>
    <w:rsid w:val="00785154"/>
    <w:rsid w:val="00785861"/>
    <w:rsid w:val="00786B07"/>
    <w:rsid w:val="0078791B"/>
    <w:rsid w:val="007911D4"/>
    <w:rsid w:val="007916B1"/>
    <w:rsid w:val="00792150"/>
    <w:rsid w:val="0079293F"/>
    <w:rsid w:val="00792F42"/>
    <w:rsid w:val="00793782"/>
    <w:rsid w:val="00795FF0"/>
    <w:rsid w:val="0079639F"/>
    <w:rsid w:val="007966EE"/>
    <w:rsid w:val="0079717D"/>
    <w:rsid w:val="007974BD"/>
    <w:rsid w:val="007976A0"/>
    <w:rsid w:val="007A078C"/>
    <w:rsid w:val="007A165E"/>
    <w:rsid w:val="007A2F03"/>
    <w:rsid w:val="007A5C2D"/>
    <w:rsid w:val="007A638B"/>
    <w:rsid w:val="007B0C79"/>
    <w:rsid w:val="007B188D"/>
    <w:rsid w:val="007B2E1E"/>
    <w:rsid w:val="007B3B81"/>
    <w:rsid w:val="007B3E07"/>
    <w:rsid w:val="007B401E"/>
    <w:rsid w:val="007B519B"/>
    <w:rsid w:val="007B6826"/>
    <w:rsid w:val="007B7A29"/>
    <w:rsid w:val="007C1BE3"/>
    <w:rsid w:val="007C1CB9"/>
    <w:rsid w:val="007C202F"/>
    <w:rsid w:val="007C2FD0"/>
    <w:rsid w:val="007C387C"/>
    <w:rsid w:val="007C3EAA"/>
    <w:rsid w:val="007C4207"/>
    <w:rsid w:val="007C4B4E"/>
    <w:rsid w:val="007C5B91"/>
    <w:rsid w:val="007C6348"/>
    <w:rsid w:val="007C6F67"/>
    <w:rsid w:val="007C7C63"/>
    <w:rsid w:val="007D0D5B"/>
    <w:rsid w:val="007D1755"/>
    <w:rsid w:val="007D2085"/>
    <w:rsid w:val="007D48FE"/>
    <w:rsid w:val="007D4928"/>
    <w:rsid w:val="007D4DD4"/>
    <w:rsid w:val="007D599B"/>
    <w:rsid w:val="007D6D35"/>
    <w:rsid w:val="007E0E9E"/>
    <w:rsid w:val="007E24A0"/>
    <w:rsid w:val="007E2C85"/>
    <w:rsid w:val="007E2ECA"/>
    <w:rsid w:val="007E4697"/>
    <w:rsid w:val="007E4C59"/>
    <w:rsid w:val="007E50EF"/>
    <w:rsid w:val="007E6351"/>
    <w:rsid w:val="007E6461"/>
    <w:rsid w:val="007F0072"/>
    <w:rsid w:val="007F313D"/>
    <w:rsid w:val="007F368F"/>
    <w:rsid w:val="007F379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809"/>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257E"/>
    <w:rsid w:val="0085272F"/>
    <w:rsid w:val="00853F2C"/>
    <w:rsid w:val="00855CCD"/>
    <w:rsid w:val="00855E77"/>
    <w:rsid w:val="0085743E"/>
    <w:rsid w:val="00857715"/>
    <w:rsid w:val="00857958"/>
    <w:rsid w:val="00857C7B"/>
    <w:rsid w:val="00861A63"/>
    <w:rsid w:val="008625EB"/>
    <w:rsid w:val="008627E4"/>
    <w:rsid w:val="00863474"/>
    <w:rsid w:val="00863874"/>
    <w:rsid w:val="008640CD"/>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676E"/>
    <w:rsid w:val="008770AE"/>
    <w:rsid w:val="008804C1"/>
    <w:rsid w:val="00881106"/>
    <w:rsid w:val="00881820"/>
    <w:rsid w:val="00882C12"/>
    <w:rsid w:val="008830AA"/>
    <w:rsid w:val="00884016"/>
    <w:rsid w:val="00886C7C"/>
    <w:rsid w:val="00887CAC"/>
    <w:rsid w:val="0089019F"/>
    <w:rsid w:val="008906F7"/>
    <w:rsid w:val="008913F5"/>
    <w:rsid w:val="00891D50"/>
    <w:rsid w:val="00893F0E"/>
    <w:rsid w:val="00894420"/>
    <w:rsid w:val="00894508"/>
    <w:rsid w:val="0089729E"/>
    <w:rsid w:val="008A06FA"/>
    <w:rsid w:val="008A0991"/>
    <w:rsid w:val="008A0DAC"/>
    <w:rsid w:val="008A0E12"/>
    <w:rsid w:val="008A10F2"/>
    <w:rsid w:val="008A148F"/>
    <w:rsid w:val="008A2BD3"/>
    <w:rsid w:val="008A34F1"/>
    <w:rsid w:val="008A354F"/>
    <w:rsid w:val="008A65AC"/>
    <w:rsid w:val="008B08A3"/>
    <w:rsid w:val="008B17BD"/>
    <w:rsid w:val="008B18DD"/>
    <w:rsid w:val="008B548A"/>
    <w:rsid w:val="008B5DCB"/>
    <w:rsid w:val="008B77A8"/>
    <w:rsid w:val="008B7DBC"/>
    <w:rsid w:val="008B7F0A"/>
    <w:rsid w:val="008C0FFB"/>
    <w:rsid w:val="008C355A"/>
    <w:rsid w:val="008C4553"/>
    <w:rsid w:val="008C47AA"/>
    <w:rsid w:val="008C5181"/>
    <w:rsid w:val="008C745F"/>
    <w:rsid w:val="008D0D1B"/>
    <w:rsid w:val="008D1108"/>
    <w:rsid w:val="008D26B3"/>
    <w:rsid w:val="008D4193"/>
    <w:rsid w:val="008D4DF7"/>
    <w:rsid w:val="008D4FB7"/>
    <w:rsid w:val="008E09BA"/>
    <w:rsid w:val="008E133E"/>
    <w:rsid w:val="008E137F"/>
    <w:rsid w:val="008E1C2D"/>
    <w:rsid w:val="008E1FC6"/>
    <w:rsid w:val="008E235E"/>
    <w:rsid w:val="008E2EE7"/>
    <w:rsid w:val="008E354D"/>
    <w:rsid w:val="008E38E0"/>
    <w:rsid w:val="008E642E"/>
    <w:rsid w:val="008F2417"/>
    <w:rsid w:val="008F2909"/>
    <w:rsid w:val="008F3785"/>
    <w:rsid w:val="008F3851"/>
    <w:rsid w:val="008F38EF"/>
    <w:rsid w:val="008F3BE5"/>
    <w:rsid w:val="008F43AD"/>
    <w:rsid w:val="008F48F3"/>
    <w:rsid w:val="008F53F5"/>
    <w:rsid w:val="008F5F36"/>
    <w:rsid w:val="008F6305"/>
    <w:rsid w:val="009002B7"/>
    <w:rsid w:val="00901210"/>
    <w:rsid w:val="00901466"/>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5384"/>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52F"/>
    <w:rsid w:val="009607A9"/>
    <w:rsid w:val="00962558"/>
    <w:rsid w:val="009625C9"/>
    <w:rsid w:val="00962F5F"/>
    <w:rsid w:val="00963183"/>
    <w:rsid w:val="00964B22"/>
    <w:rsid w:val="00965D4A"/>
    <w:rsid w:val="009660B2"/>
    <w:rsid w:val="00970131"/>
    <w:rsid w:val="0097365A"/>
    <w:rsid w:val="00973EB7"/>
    <w:rsid w:val="009742CB"/>
    <w:rsid w:val="00976CEF"/>
    <w:rsid w:val="00981F13"/>
    <w:rsid w:val="0098258F"/>
    <w:rsid w:val="009825EB"/>
    <w:rsid w:val="00983819"/>
    <w:rsid w:val="00984E01"/>
    <w:rsid w:val="00984FA6"/>
    <w:rsid w:val="00985192"/>
    <w:rsid w:val="00986603"/>
    <w:rsid w:val="009917EA"/>
    <w:rsid w:val="00991970"/>
    <w:rsid w:val="00992C11"/>
    <w:rsid w:val="00992D66"/>
    <w:rsid w:val="00994464"/>
    <w:rsid w:val="009A1D31"/>
    <w:rsid w:val="009A20B6"/>
    <w:rsid w:val="009A5E7E"/>
    <w:rsid w:val="009A6DC4"/>
    <w:rsid w:val="009B062B"/>
    <w:rsid w:val="009B0F7B"/>
    <w:rsid w:val="009B21B5"/>
    <w:rsid w:val="009B2A62"/>
    <w:rsid w:val="009B40A1"/>
    <w:rsid w:val="009B67EB"/>
    <w:rsid w:val="009B68D8"/>
    <w:rsid w:val="009C0B30"/>
    <w:rsid w:val="009C1D1B"/>
    <w:rsid w:val="009C2DCE"/>
    <w:rsid w:val="009C397B"/>
    <w:rsid w:val="009C3FDE"/>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45DD"/>
    <w:rsid w:val="00A0460F"/>
    <w:rsid w:val="00A04D33"/>
    <w:rsid w:val="00A05992"/>
    <w:rsid w:val="00A059D5"/>
    <w:rsid w:val="00A07391"/>
    <w:rsid w:val="00A11003"/>
    <w:rsid w:val="00A115A2"/>
    <w:rsid w:val="00A137CE"/>
    <w:rsid w:val="00A13BF9"/>
    <w:rsid w:val="00A14A05"/>
    <w:rsid w:val="00A15C72"/>
    <w:rsid w:val="00A164A5"/>
    <w:rsid w:val="00A167D3"/>
    <w:rsid w:val="00A17343"/>
    <w:rsid w:val="00A17DD6"/>
    <w:rsid w:val="00A207B9"/>
    <w:rsid w:val="00A21701"/>
    <w:rsid w:val="00A21BB2"/>
    <w:rsid w:val="00A22077"/>
    <w:rsid w:val="00A220D1"/>
    <w:rsid w:val="00A24F45"/>
    <w:rsid w:val="00A25637"/>
    <w:rsid w:val="00A261E5"/>
    <w:rsid w:val="00A2699B"/>
    <w:rsid w:val="00A31D75"/>
    <w:rsid w:val="00A32B53"/>
    <w:rsid w:val="00A34692"/>
    <w:rsid w:val="00A35DC0"/>
    <w:rsid w:val="00A35FA9"/>
    <w:rsid w:val="00A36718"/>
    <w:rsid w:val="00A40229"/>
    <w:rsid w:val="00A41042"/>
    <w:rsid w:val="00A44243"/>
    <w:rsid w:val="00A44526"/>
    <w:rsid w:val="00A44891"/>
    <w:rsid w:val="00A463F7"/>
    <w:rsid w:val="00A46FA0"/>
    <w:rsid w:val="00A4750F"/>
    <w:rsid w:val="00A47925"/>
    <w:rsid w:val="00A535EE"/>
    <w:rsid w:val="00A53CB8"/>
    <w:rsid w:val="00A551D6"/>
    <w:rsid w:val="00A55EB9"/>
    <w:rsid w:val="00A56699"/>
    <w:rsid w:val="00A57832"/>
    <w:rsid w:val="00A60165"/>
    <w:rsid w:val="00A620E7"/>
    <w:rsid w:val="00A62488"/>
    <w:rsid w:val="00A625A3"/>
    <w:rsid w:val="00A63992"/>
    <w:rsid w:val="00A64B19"/>
    <w:rsid w:val="00A65FA7"/>
    <w:rsid w:val="00A6606C"/>
    <w:rsid w:val="00A66E4C"/>
    <w:rsid w:val="00A67514"/>
    <w:rsid w:val="00A67547"/>
    <w:rsid w:val="00A67FEA"/>
    <w:rsid w:val="00A72E4F"/>
    <w:rsid w:val="00A74FCE"/>
    <w:rsid w:val="00A75D59"/>
    <w:rsid w:val="00A814CF"/>
    <w:rsid w:val="00A81ED9"/>
    <w:rsid w:val="00A85F13"/>
    <w:rsid w:val="00A87ED2"/>
    <w:rsid w:val="00A9017B"/>
    <w:rsid w:val="00A91417"/>
    <w:rsid w:val="00A91C2B"/>
    <w:rsid w:val="00A91C65"/>
    <w:rsid w:val="00A92E14"/>
    <w:rsid w:val="00A95B3B"/>
    <w:rsid w:val="00A96430"/>
    <w:rsid w:val="00A97F38"/>
    <w:rsid w:val="00AA1E68"/>
    <w:rsid w:val="00AA384E"/>
    <w:rsid w:val="00AA3C47"/>
    <w:rsid w:val="00AA44A5"/>
    <w:rsid w:val="00AA530C"/>
    <w:rsid w:val="00AA5407"/>
    <w:rsid w:val="00AA6679"/>
    <w:rsid w:val="00AB1234"/>
    <w:rsid w:val="00AB3B76"/>
    <w:rsid w:val="00AB6A18"/>
    <w:rsid w:val="00AB7E53"/>
    <w:rsid w:val="00AC1E94"/>
    <w:rsid w:val="00AC389B"/>
    <w:rsid w:val="00AC4840"/>
    <w:rsid w:val="00AC4EC4"/>
    <w:rsid w:val="00AC7B9C"/>
    <w:rsid w:val="00AD069C"/>
    <w:rsid w:val="00AD0DB3"/>
    <w:rsid w:val="00AD0DDC"/>
    <w:rsid w:val="00AD144D"/>
    <w:rsid w:val="00AD19EA"/>
    <w:rsid w:val="00AD2EF2"/>
    <w:rsid w:val="00AD31D0"/>
    <w:rsid w:val="00AD334E"/>
    <w:rsid w:val="00AD44D9"/>
    <w:rsid w:val="00AD5A7C"/>
    <w:rsid w:val="00AD7C28"/>
    <w:rsid w:val="00AE100A"/>
    <w:rsid w:val="00AE142F"/>
    <w:rsid w:val="00AE26AB"/>
    <w:rsid w:val="00AE4802"/>
    <w:rsid w:val="00AE4CC4"/>
    <w:rsid w:val="00AE4D53"/>
    <w:rsid w:val="00AE607D"/>
    <w:rsid w:val="00AE78A5"/>
    <w:rsid w:val="00AF195A"/>
    <w:rsid w:val="00AF2ED0"/>
    <w:rsid w:val="00AF3655"/>
    <w:rsid w:val="00AF4123"/>
    <w:rsid w:val="00AF5658"/>
    <w:rsid w:val="00AF70F2"/>
    <w:rsid w:val="00AF7726"/>
    <w:rsid w:val="00AF7DFD"/>
    <w:rsid w:val="00B00D52"/>
    <w:rsid w:val="00B017A0"/>
    <w:rsid w:val="00B022D5"/>
    <w:rsid w:val="00B030E9"/>
    <w:rsid w:val="00B05130"/>
    <w:rsid w:val="00B107E4"/>
    <w:rsid w:val="00B13289"/>
    <w:rsid w:val="00B132EF"/>
    <w:rsid w:val="00B14AFC"/>
    <w:rsid w:val="00B16FE3"/>
    <w:rsid w:val="00B1795A"/>
    <w:rsid w:val="00B20F1A"/>
    <w:rsid w:val="00B21CDC"/>
    <w:rsid w:val="00B21EE8"/>
    <w:rsid w:val="00B22F0A"/>
    <w:rsid w:val="00B239BE"/>
    <w:rsid w:val="00B24EB4"/>
    <w:rsid w:val="00B269F8"/>
    <w:rsid w:val="00B27394"/>
    <w:rsid w:val="00B3028A"/>
    <w:rsid w:val="00B30346"/>
    <w:rsid w:val="00B3038E"/>
    <w:rsid w:val="00B31986"/>
    <w:rsid w:val="00B31DBB"/>
    <w:rsid w:val="00B34D65"/>
    <w:rsid w:val="00B34E6C"/>
    <w:rsid w:val="00B36783"/>
    <w:rsid w:val="00B402E6"/>
    <w:rsid w:val="00B419DA"/>
    <w:rsid w:val="00B421C8"/>
    <w:rsid w:val="00B4239F"/>
    <w:rsid w:val="00B423C2"/>
    <w:rsid w:val="00B43829"/>
    <w:rsid w:val="00B43B2E"/>
    <w:rsid w:val="00B44275"/>
    <w:rsid w:val="00B47869"/>
    <w:rsid w:val="00B5038D"/>
    <w:rsid w:val="00B50C8F"/>
    <w:rsid w:val="00B50FB4"/>
    <w:rsid w:val="00B51A42"/>
    <w:rsid w:val="00B521DD"/>
    <w:rsid w:val="00B5342A"/>
    <w:rsid w:val="00B53DFB"/>
    <w:rsid w:val="00B540AB"/>
    <w:rsid w:val="00B54377"/>
    <w:rsid w:val="00B55F05"/>
    <w:rsid w:val="00B5732B"/>
    <w:rsid w:val="00B6024A"/>
    <w:rsid w:val="00B60403"/>
    <w:rsid w:val="00B60BF5"/>
    <w:rsid w:val="00B6214B"/>
    <w:rsid w:val="00B6283B"/>
    <w:rsid w:val="00B62940"/>
    <w:rsid w:val="00B63FAD"/>
    <w:rsid w:val="00B649B2"/>
    <w:rsid w:val="00B67AD5"/>
    <w:rsid w:val="00B7024E"/>
    <w:rsid w:val="00B72B1F"/>
    <w:rsid w:val="00B7416D"/>
    <w:rsid w:val="00B75BF6"/>
    <w:rsid w:val="00B76819"/>
    <w:rsid w:val="00B77499"/>
    <w:rsid w:val="00B80531"/>
    <w:rsid w:val="00B814D4"/>
    <w:rsid w:val="00B835BE"/>
    <w:rsid w:val="00B837EE"/>
    <w:rsid w:val="00B8382B"/>
    <w:rsid w:val="00B85938"/>
    <w:rsid w:val="00B87614"/>
    <w:rsid w:val="00B8776C"/>
    <w:rsid w:val="00B90808"/>
    <w:rsid w:val="00B9114A"/>
    <w:rsid w:val="00B92E87"/>
    <w:rsid w:val="00B93317"/>
    <w:rsid w:val="00B95207"/>
    <w:rsid w:val="00B9596D"/>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319A"/>
    <w:rsid w:val="00BB32E2"/>
    <w:rsid w:val="00BB567F"/>
    <w:rsid w:val="00BB6615"/>
    <w:rsid w:val="00BC23C7"/>
    <w:rsid w:val="00BC2947"/>
    <w:rsid w:val="00BC3439"/>
    <w:rsid w:val="00BC3E78"/>
    <w:rsid w:val="00BC5258"/>
    <w:rsid w:val="00BC5A37"/>
    <w:rsid w:val="00BC5B07"/>
    <w:rsid w:val="00BC6896"/>
    <w:rsid w:val="00BC700C"/>
    <w:rsid w:val="00BD03F7"/>
    <w:rsid w:val="00BD0BFB"/>
    <w:rsid w:val="00BD1143"/>
    <w:rsid w:val="00BD14D2"/>
    <w:rsid w:val="00BD1EC1"/>
    <w:rsid w:val="00BD2656"/>
    <w:rsid w:val="00BD3847"/>
    <w:rsid w:val="00BD5F83"/>
    <w:rsid w:val="00BD6575"/>
    <w:rsid w:val="00BD716E"/>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17DD"/>
    <w:rsid w:val="00BF19C9"/>
    <w:rsid w:val="00BF2C71"/>
    <w:rsid w:val="00BF36AE"/>
    <w:rsid w:val="00BF40C3"/>
    <w:rsid w:val="00BF59A4"/>
    <w:rsid w:val="00BF5D89"/>
    <w:rsid w:val="00BF67E9"/>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3E0D"/>
    <w:rsid w:val="00C2587D"/>
    <w:rsid w:val="00C2658D"/>
    <w:rsid w:val="00C26F7C"/>
    <w:rsid w:val="00C27895"/>
    <w:rsid w:val="00C3072E"/>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0FA"/>
    <w:rsid w:val="00C47832"/>
    <w:rsid w:val="00C504FA"/>
    <w:rsid w:val="00C50F8C"/>
    <w:rsid w:val="00C51573"/>
    <w:rsid w:val="00C52034"/>
    <w:rsid w:val="00C52F95"/>
    <w:rsid w:val="00C53080"/>
    <w:rsid w:val="00C549EC"/>
    <w:rsid w:val="00C54CF3"/>
    <w:rsid w:val="00C54E91"/>
    <w:rsid w:val="00C54EDA"/>
    <w:rsid w:val="00C56251"/>
    <w:rsid w:val="00C5748F"/>
    <w:rsid w:val="00C60003"/>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119E"/>
    <w:rsid w:val="00C82A7D"/>
    <w:rsid w:val="00C82F39"/>
    <w:rsid w:val="00C84EDB"/>
    <w:rsid w:val="00C84F2F"/>
    <w:rsid w:val="00C854AD"/>
    <w:rsid w:val="00C867CA"/>
    <w:rsid w:val="00C8726A"/>
    <w:rsid w:val="00C90293"/>
    <w:rsid w:val="00C90FAF"/>
    <w:rsid w:val="00C9287E"/>
    <w:rsid w:val="00C9498C"/>
    <w:rsid w:val="00C9585F"/>
    <w:rsid w:val="00C963BD"/>
    <w:rsid w:val="00C97F04"/>
    <w:rsid w:val="00CA02AD"/>
    <w:rsid w:val="00CA0FAD"/>
    <w:rsid w:val="00CA1155"/>
    <w:rsid w:val="00CA1818"/>
    <w:rsid w:val="00CA1C04"/>
    <w:rsid w:val="00CA2AA5"/>
    <w:rsid w:val="00CA41AA"/>
    <w:rsid w:val="00CA517A"/>
    <w:rsid w:val="00CA5C3D"/>
    <w:rsid w:val="00CA65FD"/>
    <w:rsid w:val="00CA6EC0"/>
    <w:rsid w:val="00CA7308"/>
    <w:rsid w:val="00CA7FEE"/>
    <w:rsid w:val="00CB043D"/>
    <w:rsid w:val="00CB0CA4"/>
    <w:rsid w:val="00CB1F42"/>
    <w:rsid w:val="00CB24CA"/>
    <w:rsid w:val="00CB311C"/>
    <w:rsid w:val="00CB3F9D"/>
    <w:rsid w:val="00CB55BF"/>
    <w:rsid w:val="00CB77C8"/>
    <w:rsid w:val="00CB7D8C"/>
    <w:rsid w:val="00CC1B5D"/>
    <w:rsid w:val="00CC4F3E"/>
    <w:rsid w:val="00CC56C7"/>
    <w:rsid w:val="00CC661A"/>
    <w:rsid w:val="00CC67A0"/>
    <w:rsid w:val="00CC6ABF"/>
    <w:rsid w:val="00CC6B2E"/>
    <w:rsid w:val="00CC6BBC"/>
    <w:rsid w:val="00CC7D1D"/>
    <w:rsid w:val="00CD0172"/>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0E"/>
    <w:rsid w:val="00CE598B"/>
    <w:rsid w:val="00CE7951"/>
    <w:rsid w:val="00CF1A40"/>
    <w:rsid w:val="00CF2B28"/>
    <w:rsid w:val="00CF2D82"/>
    <w:rsid w:val="00CF32E3"/>
    <w:rsid w:val="00CF51E3"/>
    <w:rsid w:val="00CF6581"/>
    <w:rsid w:val="00CF6817"/>
    <w:rsid w:val="00CF6BB6"/>
    <w:rsid w:val="00CF6BC9"/>
    <w:rsid w:val="00D021A9"/>
    <w:rsid w:val="00D02B88"/>
    <w:rsid w:val="00D0426A"/>
    <w:rsid w:val="00D07195"/>
    <w:rsid w:val="00D116BE"/>
    <w:rsid w:val="00D133CE"/>
    <w:rsid w:val="00D13A3F"/>
    <w:rsid w:val="00D13C0F"/>
    <w:rsid w:val="00D14BE6"/>
    <w:rsid w:val="00D15434"/>
    <w:rsid w:val="00D15EB9"/>
    <w:rsid w:val="00D16687"/>
    <w:rsid w:val="00D16880"/>
    <w:rsid w:val="00D16FDC"/>
    <w:rsid w:val="00D17D20"/>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4293"/>
    <w:rsid w:val="00D45660"/>
    <w:rsid w:val="00D46076"/>
    <w:rsid w:val="00D470B7"/>
    <w:rsid w:val="00D470E5"/>
    <w:rsid w:val="00D4789F"/>
    <w:rsid w:val="00D5057B"/>
    <w:rsid w:val="00D51DE5"/>
    <w:rsid w:val="00D53015"/>
    <w:rsid w:val="00D5483D"/>
    <w:rsid w:val="00D5495C"/>
    <w:rsid w:val="00D55A65"/>
    <w:rsid w:val="00D6018C"/>
    <w:rsid w:val="00D629D8"/>
    <w:rsid w:val="00D6336A"/>
    <w:rsid w:val="00D63E61"/>
    <w:rsid w:val="00D63E99"/>
    <w:rsid w:val="00D65DE1"/>
    <w:rsid w:val="00D65FD8"/>
    <w:rsid w:val="00D663B8"/>
    <w:rsid w:val="00D70AF9"/>
    <w:rsid w:val="00D7172B"/>
    <w:rsid w:val="00D73DB4"/>
    <w:rsid w:val="00D7756E"/>
    <w:rsid w:val="00D81C2C"/>
    <w:rsid w:val="00D82294"/>
    <w:rsid w:val="00D82C7B"/>
    <w:rsid w:val="00D83164"/>
    <w:rsid w:val="00D83A66"/>
    <w:rsid w:val="00D87CE8"/>
    <w:rsid w:val="00D90B2A"/>
    <w:rsid w:val="00D91123"/>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81E"/>
    <w:rsid w:val="00DC1E26"/>
    <w:rsid w:val="00DC22ED"/>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3A75"/>
    <w:rsid w:val="00DE4F2D"/>
    <w:rsid w:val="00DE7052"/>
    <w:rsid w:val="00DE79BB"/>
    <w:rsid w:val="00DE7A0B"/>
    <w:rsid w:val="00DE7D10"/>
    <w:rsid w:val="00DF0799"/>
    <w:rsid w:val="00DF0A5C"/>
    <w:rsid w:val="00DF0D3A"/>
    <w:rsid w:val="00DF1A87"/>
    <w:rsid w:val="00DF1F4B"/>
    <w:rsid w:val="00DF1FED"/>
    <w:rsid w:val="00DF2AE8"/>
    <w:rsid w:val="00DF2D7B"/>
    <w:rsid w:val="00DF3398"/>
    <w:rsid w:val="00DF37A6"/>
    <w:rsid w:val="00DF59F6"/>
    <w:rsid w:val="00DF5BAA"/>
    <w:rsid w:val="00DF6930"/>
    <w:rsid w:val="00DF7FED"/>
    <w:rsid w:val="00E0072D"/>
    <w:rsid w:val="00E03534"/>
    <w:rsid w:val="00E03D4D"/>
    <w:rsid w:val="00E05602"/>
    <w:rsid w:val="00E06E71"/>
    <w:rsid w:val="00E10968"/>
    <w:rsid w:val="00E10A27"/>
    <w:rsid w:val="00E10C58"/>
    <w:rsid w:val="00E11CBC"/>
    <w:rsid w:val="00E136FF"/>
    <w:rsid w:val="00E142AE"/>
    <w:rsid w:val="00E1436E"/>
    <w:rsid w:val="00E14C69"/>
    <w:rsid w:val="00E14F45"/>
    <w:rsid w:val="00E153C8"/>
    <w:rsid w:val="00E16A26"/>
    <w:rsid w:val="00E16B25"/>
    <w:rsid w:val="00E20B26"/>
    <w:rsid w:val="00E22E2F"/>
    <w:rsid w:val="00E24AFD"/>
    <w:rsid w:val="00E2526A"/>
    <w:rsid w:val="00E269AB"/>
    <w:rsid w:val="00E30E96"/>
    <w:rsid w:val="00E313B4"/>
    <w:rsid w:val="00E362D6"/>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ECE"/>
    <w:rsid w:val="00E66DCE"/>
    <w:rsid w:val="00E735D3"/>
    <w:rsid w:val="00E73BA4"/>
    <w:rsid w:val="00E746DB"/>
    <w:rsid w:val="00E75EF1"/>
    <w:rsid w:val="00E76208"/>
    <w:rsid w:val="00E76F8D"/>
    <w:rsid w:val="00E80DF9"/>
    <w:rsid w:val="00E82248"/>
    <w:rsid w:val="00E84A5F"/>
    <w:rsid w:val="00E84D06"/>
    <w:rsid w:val="00E85C62"/>
    <w:rsid w:val="00E85CF2"/>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D45"/>
    <w:rsid w:val="00EB1096"/>
    <w:rsid w:val="00EB22C1"/>
    <w:rsid w:val="00EB2878"/>
    <w:rsid w:val="00EB39AD"/>
    <w:rsid w:val="00EB5956"/>
    <w:rsid w:val="00EB616A"/>
    <w:rsid w:val="00EB6AFA"/>
    <w:rsid w:val="00EB6CA1"/>
    <w:rsid w:val="00EB6E44"/>
    <w:rsid w:val="00EC0797"/>
    <w:rsid w:val="00EC1442"/>
    <w:rsid w:val="00EC33B3"/>
    <w:rsid w:val="00ED26B3"/>
    <w:rsid w:val="00ED3232"/>
    <w:rsid w:val="00ED3A78"/>
    <w:rsid w:val="00ED4173"/>
    <w:rsid w:val="00ED51B0"/>
    <w:rsid w:val="00ED5F35"/>
    <w:rsid w:val="00ED63D9"/>
    <w:rsid w:val="00ED660C"/>
    <w:rsid w:val="00ED724A"/>
    <w:rsid w:val="00EE0C35"/>
    <w:rsid w:val="00EE4019"/>
    <w:rsid w:val="00EE486D"/>
    <w:rsid w:val="00EE5FF4"/>
    <w:rsid w:val="00EE60A9"/>
    <w:rsid w:val="00EE6712"/>
    <w:rsid w:val="00EE6CCD"/>
    <w:rsid w:val="00EE76C4"/>
    <w:rsid w:val="00EE7F48"/>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E90"/>
    <w:rsid w:val="00F0590B"/>
    <w:rsid w:val="00F072FC"/>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08A1"/>
    <w:rsid w:val="00F30DBE"/>
    <w:rsid w:val="00F3165C"/>
    <w:rsid w:val="00F3176C"/>
    <w:rsid w:val="00F31A0D"/>
    <w:rsid w:val="00F32120"/>
    <w:rsid w:val="00F32206"/>
    <w:rsid w:val="00F3349E"/>
    <w:rsid w:val="00F3448C"/>
    <w:rsid w:val="00F36161"/>
    <w:rsid w:val="00F37FC0"/>
    <w:rsid w:val="00F40029"/>
    <w:rsid w:val="00F40187"/>
    <w:rsid w:val="00F404C8"/>
    <w:rsid w:val="00F4093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CD9"/>
    <w:rsid w:val="00FA2D58"/>
    <w:rsid w:val="00FA3272"/>
    <w:rsid w:val="00FA4798"/>
    <w:rsid w:val="00FA5C13"/>
    <w:rsid w:val="00FA6250"/>
    <w:rsid w:val="00FA644D"/>
    <w:rsid w:val="00FB0918"/>
    <w:rsid w:val="00FB17FD"/>
    <w:rsid w:val="00FB1E45"/>
    <w:rsid w:val="00FB2346"/>
    <w:rsid w:val="00FB29A3"/>
    <w:rsid w:val="00FB31D2"/>
    <w:rsid w:val="00FB48F7"/>
    <w:rsid w:val="00FB49A2"/>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paragraph" w:styleId="Sinespaciado">
    <w:name w:val="No Spacing"/>
    <w:uiPriority w:val="1"/>
    <w:qFormat/>
    <w:rsid w:val="003E1480"/>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9ffb32737608872bf29a3153f496b3a5">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829da8036725017c22929596a734f42c"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D53DSPH32EA6-907086892-35712</_dlc_DocId>
    <_dlc_DocIdUrl xmlns="d6ca5d36-5c9f-4653-bec8-1cb66b9015e0">
      <Url>https://indecopi.sharepoint.com/sites/cc1_docs/_layouts/15/DocIdRedir.aspx?ID=D53DSPH32EA6-907086892-35712</Url>
      <Description>D53DSPH32EA6-907086892-35712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2.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3.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4.xml><?xml version="1.0" encoding="utf-8"?>
<ds:datastoreItem xmlns:ds="http://schemas.openxmlformats.org/officeDocument/2006/customXml" ds:itemID="{76737933-EF9A-4C01-84B3-40B078F15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4</Pages>
  <Words>1511</Words>
  <Characters>8311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Luisa Anali Silva Malpartida</cp:lastModifiedBy>
  <cp:revision>15</cp:revision>
  <cp:lastPrinted>2025-01-29T00:25:00Z</cp:lastPrinted>
  <dcterms:created xsi:type="dcterms:W3CDTF">2025-12-29T19:13:00Z</dcterms:created>
  <dcterms:modified xsi:type="dcterms:W3CDTF">2025-12-30T16:31:00Z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311872d4-4f06-40eb-9f4e-1874c6ee3eba</vt:lpwstr>
  </property>
  <property fmtid="{D5CDD505-2E9C-101B-9397-08002B2CF9AE}" pid="4" name="MediaServiceImageTags">
    <vt:lpwstr/>
  </property>
</Properties>
</file>