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FE987" w14: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DENUNCIANTE</w:t>
      </w:r>
      <w:r w:rsidRPr="00DA33EB">
        <w:rPr>
          <w:rFonts w:ascii="Arial Narrow" w:eastAsia="Arial Narrow" w:hAnsi="Arial Narrow"/>
          <w:b/>
          <w:color w:val="000000"/>
        </w:rPr>
        <w:tab/>
        <w:t>:</w:t>
      </w:r>
      <w:r w:rsidRPr="00DA33EB">
        <w:rPr>
          <w:rFonts w:ascii="Arial Narrow" w:eastAsia="Arial Narrow" w:hAnsi="Arial Narrow"/>
          <w:b/>
          <w:color w:val="000000"/>
        </w:rPr>
        <w:tab/>
        <w:t>SUCESIÓN INTESTADA DE ROISER GUADALUPE FERNÁNDEZ</w:t>
      </w:r>
      <w:r w:rsidR="00F11827">
        <w:rPr>
          <w:rFonts w:ascii="Arial Narrow" w:eastAsia="Arial Narrow" w:hAnsi="Arial Narrow"/>
          <w:b/>
          <w:color w:val="000000"/>
        </w:rPr>
        <w:t xml:space="preserve"> (</w:t>
      </w:r>
      <w:r w:rsidR="00F11827" w:rsidRPr="00DA33EB">
        <w:rPr>
          <w:rFonts w:ascii="Arial Narrow" w:eastAsia="Arial Narrow" w:hAnsi="Arial Narrow"/>
          <w:b/>
          <w:color w:val="000000"/>
        </w:rPr>
        <w:t>SUCESIÓN INTESTADA</w:t>
      </w:r>
      <w:r w:rsidR="00F11827">
        <w:rPr>
          <w:rFonts w:ascii="Arial Narrow" w:eastAsia="Arial Narrow" w:hAnsi="Arial Narrow"/>
          <w:b/>
          <w:color w:val="000000"/>
        </w:rPr>
        <w:t>)</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MATERIAS</w:t>
      </w:r>
      <w:r w:rsidRPr="00DA33EB">
        <w:rPr>
          <w:rFonts w:ascii="Arial Narrow" w:eastAsia="Arial Narrow" w:hAnsi="Arial Narrow" w:cs="Arial Narrow"/>
          <w:b/>
          <w:color w:val="000000"/>
          <w:kern w:val="0"/>
          <w:lang w:eastAsia="es-PE"/>
          <w14:ligatures w14:val="none"/>
        </w:rPr>
        <w:tab/>
        <w:t>:</w:t>
      </w:r>
      <w:r w:rsidR="00DA33EB"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w14:paraId="76CBFD88"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A33EB">
        <w:rPr>
          <w:rFonts w:ascii="Arial Narrow" w:eastAsia="Arial Narrow" w:hAnsi="Arial Narrow"/>
          <w:color w:val="000000"/>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HECHOS </w:t>
      </w:r>
    </w:p>
    <w:p w14:paraId="69BAF40C"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Mediante el escrito del 29 de junio de 2026, </w:t>
      </w:r>
      <w:r w:rsidR="00F11827" w:rsidRPr="00F11827">
        <w:rPr>
          <w:rFonts w:ascii="Arial Narrow" w:eastAsia="Arial Narrow" w:hAnsi="Arial Narrow"/>
          <w:color w:val="000000"/>
        </w:rPr>
        <w:t>subsanada mediante escrito del 16 de julio de 2026</w:t>
      </w:r>
      <w:r w:rsidR="00F11827">
        <w:rPr>
          <w:rFonts w:ascii="Arial Narrow" w:eastAsia="Arial Narrow" w:hAnsi="Arial Narrow"/>
          <w:color w:val="000000"/>
        </w:rPr>
        <w:t xml:space="preserve">, </w:t>
      </w:r>
      <w:r w:rsidRPr="00DA33EB">
        <w:rPr>
          <w:rFonts w:ascii="Arial Narrow" w:eastAsia="Arial Narrow" w:hAnsi="Arial Narrow"/>
          <w:color w:val="000000"/>
        </w:rPr>
        <w:t xml:space="preserve">la </w:t>
      </w:r>
      <w:r w:rsidR="00F11827" w:rsidRPr="00F11827">
        <w:rPr>
          <w:rFonts w:ascii="Arial Narrow" w:eastAsia="Arial Narrow" w:hAnsi="Arial Narrow"/>
          <w:color w:val="000000"/>
        </w:rPr>
        <w:t xml:space="preserve">Sucesión Intestada </w:t>
      </w:r>
      <w:r w:rsidRPr="00DA33EB">
        <w:rPr>
          <w:rFonts w:ascii="Arial Narrow" w:eastAsia="Arial Narrow" w:hAnsi="Arial Narrow"/>
          <w:color w:val="000000"/>
        </w:rPr>
        <w:t>denunció a Rímac y Financiera TFC por presuntas infracciones a la Ley 29571, Código de Protección y Defensa del Consumidor (en adelante, el Código)</w:t>
      </w:r>
      <w:r w:rsidR="00DA33EB" w:rsidRPr="00DA33EB">
        <w:rPr>
          <w:rStyle w:val="Refdenotaalpie"/>
          <w:rFonts w:ascii="Arial Narrow" w:eastAsia="Arial Narrow" w:hAnsi="Arial Narrow"/>
          <w:color w:val="000000"/>
        </w:rPr>
        <w:footnoteReference w:id="1"/>
      </w:r>
      <w:r w:rsidRPr="00DA33EB">
        <w:rPr>
          <w:rFonts w:ascii="Arial Narrow" w:eastAsia="Arial Narrow" w:hAnsi="Arial Narrow"/>
          <w:color w:val="000000"/>
        </w:rPr>
        <w:t>, señalando lo siguiente:</w:t>
      </w:r>
    </w:p>
    <w:p w14:paraId="155679AB" w14:textId="77777777" w:rsidR="00FD5936" w:rsidRPr="002019B1" w:rsidRDefault="00FD5936" w:rsidP="002019B1">
      <w:pPr>
        <w:spacing w:after="0" w:line="240" w:lineRule="auto"/>
        <w:jc w:val="both"/>
        <w:rPr>
          <w:rFonts w:ascii="Arial Narrow" w:eastAsia="Arial Narrow" w:hAnsi="Arial Narrow"/>
          <w:color w:val="000000"/>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septiembre de 2011, </w:t>
      </w:r>
      <w:r>
        <w:rPr>
          <w:rFonts w:ascii="Arial Narrow" w:eastAsia="Times New Roman" w:hAnsi="Arial Narrow" w:cs="Arial"/>
          <w:color w:val="000000"/>
          <w:kern w:val="0"/>
          <w:lang w:val="es-ES" w:eastAsia="es-ES"/>
          <w14:ligatures w14:val="none"/>
        </w:rPr>
        <w:t>el señor</w:t>
      </w:r>
      <w:r w:rsidRPr="003924DA">
        <w:t xml:space="preserve"> </w:t>
      </w:r>
      <w:r w:rsidRPr="003924DA">
        <w:rPr>
          <w:rFonts w:ascii="Arial Narrow" w:eastAsia="Times New Roman" w:hAnsi="Arial Narrow" w:cs="Arial"/>
          <w:color w:val="000000"/>
          <w:kern w:val="0"/>
          <w:lang w:val="es-ES" w:eastAsia="es-ES"/>
          <w14:ligatures w14:val="none"/>
        </w:rPr>
        <w:t>Roiser Guadalupe Fernández</w:t>
      </w:r>
      <w:r w:rsidRPr="002019B1">
        <w:rPr>
          <w:rFonts w:ascii="Arial Narrow" w:eastAsia="Arial Narrow" w:hAnsi="Arial Narrow"/>
          <w:color w:val="000000"/>
        </w:rPr>
        <w:t xml:space="preserve"> </w:t>
      </w:r>
      <w:r w:rsidR="00126812">
        <w:rPr>
          <w:rFonts w:ascii="Arial Narrow" w:eastAsia="Arial Narrow" w:hAnsi="Arial Narrow"/>
          <w:color w:val="000000"/>
        </w:rPr>
        <w:t xml:space="preserve">(en adelante, </w:t>
      </w:r>
      <w:bookmarkStart w:id="0" w:name="_Hlk236987727"/>
      <w:r w:rsidR="00126812">
        <w:rPr>
          <w:rFonts w:ascii="Arial Narrow" w:eastAsia="Arial Narrow" w:hAnsi="Arial Narrow"/>
          <w:color w:val="000000"/>
        </w:rPr>
        <w:t xml:space="preserve">señor </w:t>
      </w:r>
      <w:r w:rsidR="00126812" w:rsidRPr="003924DA">
        <w:rPr>
          <w:rFonts w:ascii="Arial Narrow" w:eastAsia="Times New Roman" w:hAnsi="Arial Narrow" w:cs="Arial"/>
          <w:color w:val="000000"/>
          <w:kern w:val="0"/>
          <w:lang w:val="es-ES" w:eastAsia="es-ES"/>
          <w14:ligatures w14:val="none"/>
        </w:rPr>
        <w:t>Guadalupe</w:t>
      </w:r>
      <w:bookmarkEnd w:id="0"/>
      <w:r w:rsidR="00126812">
        <w:rPr>
          <w:rFonts w:ascii="Arial Narrow" w:eastAsia="Arial Narrow" w:hAnsi="Arial Narrow"/>
          <w:color w:val="000000"/>
        </w:rPr>
        <w:t xml:space="preserve">) </w:t>
      </w:r>
      <w:r w:rsidRPr="002019B1">
        <w:rPr>
          <w:rFonts w:ascii="Arial Narrow" w:eastAsia="Arial Narrow" w:hAnsi="Arial Narrow"/>
          <w:color w:val="000000"/>
        </w:rPr>
        <w:t>obtuvo de Financiera TFC el crédito hipotecario 143</w:t>
      </w:r>
      <w:r>
        <w:rPr>
          <w:rFonts w:ascii="Arial Narrow" w:eastAsia="Arial Narrow" w:hAnsi="Arial Narrow"/>
          <w:color w:val="000000"/>
        </w:rPr>
        <w:t>********</w:t>
      </w:r>
      <w:r w:rsidRPr="002019B1">
        <w:rPr>
          <w:rFonts w:ascii="Arial Narrow" w:eastAsia="Arial Narrow" w:hAnsi="Arial Narrow"/>
          <w:color w:val="000000"/>
        </w:rPr>
        <w:t xml:space="preserve">7260 por S/ 84 000,00, </w:t>
      </w:r>
      <w:r>
        <w:rPr>
          <w:rFonts w:ascii="Arial Narrow" w:eastAsia="Arial Narrow" w:hAnsi="Arial Narrow"/>
          <w:color w:val="000000"/>
        </w:rPr>
        <w:t>asociado al Seguro de Desgravamen emitido por</w:t>
      </w:r>
      <w:r w:rsidRPr="002019B1">
        <w:rPr>
          <w:rFonts w:ascii="Arial Narrow" w:eastAsia="Arial Narrow" w:hAnsi="Arial Narrow"/>
          <w:color w:val="000000"/>
        </w:rPr>
        <w:t xml:space="preserve"> Rímac</w:t>
      </w:r>
      <w:r w:rsidR="00126812">
        <w:rPr>
          <w:rFonts w:ascii="Arial Narrow" w:eastAsia="Arial Narrow" w:hAnsi="Arial Narrow"/>
          <w:color w:val="000000"/>
        </w:rPr>
        <w:t xml:space="preserve"> (en adelante, </w:t>
      </w:r>
      <w:r w:rsidR="00126812">
        <w:rPr>
          <w:rFonts w:ascii="Arial Narrow" w:eastAsia="Arial Narrow" w:hAnsi="Arial Narrow"/>
          <w:color w:val="000000"/>
        </w:rPr>
        <w:t>Seguro de Desgravamen</w:t>
      </w:r>
      <w:r w:rsidR="00126812">
        <w:rPr>
          <w:rFonts w:ascii="Arial Narrow" w:eastAsia="Arial Narrow" w:hAnsi="Arial Narrow"/>
          <w:color w:val="000000"/>
        </w:rPr>
        <w:t>)</w:t>
      </w:r>
      <w:r w:rsidRPr="002019B1">
        <w:rPr>
          <w:rFonts w:ascii="Arial Narrow" w:eastAsia="Arial Narrow" w:hAnsi="Arial Narrow"/>
          <w:color w:val="000000"/>
        </w:rPr>
        <w:t>.</w:t>
      </w:r>
    </w:p>
    <w:p w14:paraId="6F69B1A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w:t>
      </w:r>
      <w:r w:rsidR="00126812">
        <w:rPr>
          <w:rFonts w:ascii="Arial Narrow" w:eastAsia="Arial Narrow" w:hAnsi="Arial Narrow"/>
          <w:color w:val="000000"/>
        </w:rPr>
        <w:t xml:space="preserve">señor </w:t>
      </w:r>
      <w:r w:rsidR="00126812" w:rsidRPr="003924DA">
        <w:rPr>
          <w:rFonts w:ascii="Arial Narrow" w:eastAsia="Times New Roman" w:hAnsi="Arial Narrow" w:cs="Arial"/>
          <w:color w:val="000000"/>
          <w:kern w:val="0"/>
          <w:lang w:val="es-ES" w:eastAsia="es-ES"/>
          <w14:ligatures w14:val="none"/>
        </w:rPr>
        <w:t>Guadalupe</w:t>
      </w:r>
      <w:r w:rsidRPr="002019B1">
        <w:rPr>
          <w:rFonts w:ascii="Arial Narrow" w:eastAsia="Arial Narrow" w:hAnsi="Arial Narrow"/>
          <w:color w:val="000000"/>
        </w:rPr>
        <w:t>, cuando el crédito registraba un saldo de S/ 36 240,00.</w:t>
      </w:r>
    </w:p>
    <w:p w14:paraId="3AE529E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w14:paraId="1E07980C"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septiembre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w14:paraId="1B935DEB" w14:textId="77777777" w:rsidR="00F807FA" w:rsidRDefault="00F807FA" w:rsidP="00F807FA">
      <w:pPr>
        <w:pStyle w:val="Prrafodelista"/>
        <w:spacing w:after="0" w:line="240" w:lineRule="auto"/>
        <w:ind w:left="1134"/>
        <w:jc w:val="both"/>
        <w:rPr>
          <w:rFonts w:ascii="Arial Narrow" w:eastAsia="Arial Narrow" w:hAnsi="Arial Narrow"/>
          <w:color w:val="000000"/>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No obstante</w:t>
      </w:r>
      <w:r w:rsidR="002019B1" w:rsidRPr="002019B1">
        <w:rPr>
          <w:rFonts w:ascii="Arial Narrow" w:eastAsia="Arial Narrow" w:hAnsi="Arial Narrow"/>
          <w:color w:val="000000"/>
        </w:rPr>
        <w:t xml:space="preserve">, </w:t>
      </w:r>
      <w:r>
        <w:rPr>
          <w:rFonts w:ascii="Arial Narrow" w:eastAsia="Arial Narrow" w:hAnsi="Arial Narrow"/>
          <w:color w:val="000000"/>
        </w:rPr>
        <w:t xml:space="preserve">el </w:t>
      </w:r>
      <w:r>
        <w:rPr>
          <w:rFonts w:ascii="Arial Narrow" w:eastAsia="Arial Narrow" w:hAnsi="Arial Narrow"/>
          <w:color w:val="000000"/>
        </w:rPr>
        <w:t xml:space="preserve">señor </w:t>
      </w:r>
      <w:r w:rsidRPr="003924DA">
        <w:rPr>
          <w:rFonts w:ascii="Arial Narrow" w:eastAsia="Times New Roman" w:hAnsi="Arial Narrow" w:cs="Arial"/>
          <w:color w:val="000000"/>
          <w:kern w:val="0"/>
          <w:lang w:val="es-ES" w:eastAsia="es-ES"/>
          <w14:ligatures w14:val="none"/>
        </w:rPr>
        <w:t>Guadalupe</w:t>
      </w:r>
      <w:r w:rsidR="002019B1" w:rsidRPr="002019B1">
        <w:rPr>
          <w:rFonts w:ascii="Arial Narrow" w:eastAsia="Arial Narrow" w:hAnsi="Arial Narrow"/>
          <w:color w:val="000000"/>
        </w:rPr>
        <w:t xml:space="preserve"> no había sido diagnosticado con la enfermedad preexistente invocada, la diabetes no fue consignada como causa de fallecimiento y que este se produjo por insuficiencia suprarrenal, además de presentar antecedentes de otras enfermedades.</w:t>
      </w:r>
      <w:r>
        <w:rPr>
          <w:rFonts w:ascii="Arial Narrow" w:eastAsia="Arial Narrow" w:hAnsi="Arial Narrow"/>
          <w:color w:val="000000"/>
        </w:rPr>
        <w:t xml:space="preserve"> </w:t>
      </w:r>
    </w:p>
    <w:p w14:paraId="30451E37"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El 21 de septiembre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w14:paraId="0CFB60FC" w14: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lastRenderedPageBreak/>
        <w:t xml:space="preserve">La </w:t>
      </w:r>
      <w:r w:rsidR="001D50B6" w:rsidRPr="00F11827">
        <w:rPr>
          <w:rFonts w:ascii="Arial Narrow" w:eastAsia="Arial Narrow" w:hAnsi="Arial Narrow"/>
          <w:color w:val="000000"/>
        </w:rPr>
        <w:t xml:space="preserve">Sucesión Intestada </w:t>
      </w:r>
      <w:r w:rsidRPr="00DA33EB">
        <w:rPr>
          <w:rFonts w:ascii="Arial Narrow" w:eastAsia="Arial Narrow" w:hAnsi="Arial Narrow"/>
          <w:color w:val="000000"/>
        </w:rPr>
        <w:t xml:space="preserve">solicitó, en calidad de medida correctiva, </w:t>
      </w:r>
      <w:r w:rsidR="001D50B6" w:rsidRPr="00CB59BB">
        <w:rPr>
          <w:rFonts w:ascii="Arial Narrow" w:eastAsia="Times New Roman" w:hAnsi="Arial Narrow" w:cs="Arial"/>
          <w:color w:val="000000"/>
          <w:kern w:val="0"/>
          <w:lang w:val="es-ES" w:eastAsia="es-ES"/>
          <w14:ligatures w14:val="none"/>
        </w:rPr>
        <w:t xml:space="preserve">que </w:t>
      </w:r>
      <w:r w:rsidR="003924DA">
        <w:rPr>
          <w:rFonts w:ascii="Arial Narrow" w:eastAsia="Times New Roman" w:hAnsi="Arial Narrow" w:cs="Arial"/>
          <w:color w:val="000000"/>
          <w:kern w:val="0"/>
          <w:lang w:val="es-ES" w:eastAsia="es-ES"/>
          <w14:ligatures w14:val="none"/>
        </w:rPr>
        <w:t>los proveedores denunciados cumplan con otorgar la cobertura del Seguro de Desgravamen por el fallecimiento del señor</w:t>
      </w:r>
      <w:r w:rsidR="003924DA" w:rsidRPr="003924DA">
        <w:t xml:space="preserve"> </w:t>
      </w:r>
      <w:r w:rsidR="003924DA" w:rsidRPr="003924DA">
        <w:rPr>
          <w:rFonts w:ascii="Arial Narrow" w:eastAsia="Times New Roman" w:hAnsi="Arial Narrow" w:cs="Arial"/>
          <w:color w:val="000000"/>
          <w:kern w:val="0"/>
          <w:lang w:val="es-ES" w:eastAsia="es-ES"/>
          <w14:ligatures w14:val="none"/>
        </w:rPr>
        <w:t>Roiser Guadalupe Fernández</w:t>
      </w:r>
      <w:r w:rsidR="001D50B6" w:rsidRPr="00CB59BB">
        <w:rPr>
          <w:rFonts w:ascii="Arial Narrow" w:eastAsia="Times New Roman" w:hAnsi="Arial Narrow" w:cs="Arial"/>
          <w:color w:val="000000"/>
          <w:kern w:val="0"/>
          <w:lang w:val="es-ES" w:eastAsia="es-ES"/>
          <w14:ligatures w14:val="none"/>
        </w:rPr>
        <w:t xml:space="preserve">. </w:t>
      </w:r>
      <w:r w:rsidR="001D50B6" w:rsidRPr="001D50B6">
        <w:rPr>
          <w:rFonts w:ascii="Arial Narrow" w:eastAsia="Times New Roman" w:hAnsi="Arial Narrow" w:cs="Arial"/>
          <w:color w:val="000000"/>
          <w:kern w:val="0"/>
          <w:lang w:val="es-ES" w:eastAsia="es-ES"/>
          <w14:ligatures w14:val="none"/>
        </w:rPr>
        <w:t xml:space="preserve">Asimismo, </w:t>
      </w:r>
      <w:r w:rsidR="001D50B6" w:rsidRPr="00A361C9">
        <w:rPr>
          <w:rFonts w:ascii="Arial Narrow" w:eastAsia="Times New Roman" w:hAnsi="Arial Narrow" w:cs="Arial"/>
          <w:color w:val="000000"/>
          <w:kern w:val="0"/>
          <w:lang w:val="es-ES" w:eastAsia="es-ES"/>
          <w14:ligatures w14:val="none"/>
        </w:rPr>
        <w:t>requirió el reembolso de costos y costas del presente procedimiento</w:t>
      </w:r>
      <w:r w:rsidRPr="00A361C9">
        <w:rPr>
          <w:rFonts w:ascii="Arial Narrow" w:eastAsia="Arial Narrow" w:hAnsi="Arial Narrow"/>
          <w:color w:val="000000"/>
        </w:rPr>
        <w:t>.</w:t>
      </w:r>
    </w:p>
    <w:p w14:paraId="5F1C3C01"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61C9">
        <w:rPr>
          <w:rFonts w:ascii="Arial Narrow" w:eastAsia="Arial Narrow" w:hAnsi="Arial Narrow" w:cs="Arial Narrow"/>
          <w:b/>
          <w:color w:val="000000"/>
          <w:kern w:val="0"/>
          <w:lang w:eastAsia="es-PE"/>
          <w14:ligatures w14:val="none"/>
        </w:rPr>
        <w:t>DE LA ADMISIÓN A TRÁMITE DE LA DENUNCIA</w:t>
      </w:r>
    </w:p>
    <w:p w14:paraId="2876AF52"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olor w:val="000000"/>
        </w:rPr>
        <w:t xml:space="preserve">La </w:t>
      </w:r>
      <w:r w:rsidR="00FD5936" w:rsidRPr="00A361C9">
        <w:rPr>
          <w:rFonts w:ascii="Arial Narrow" w:eastAsia="Times New Roman" w:hAnsi="Arial Narrow" w:cs="Segoe UI"/>
          <w:color w:val="000000"/>
          <w:kern w:val="0"/>
          <w:lang w:eastAsia="es-PE"/>
          <w14:ligatures w14:val="none"/>
        </w:rPr>
        <w:t xml:space="preserve">Secretaría </w:t>
      </w:r>
      <w:bookmarkStart w:id="3" w:name="_Hlk236737717"/>
      <w:r w:rsidR="00FD5936" w:rsidRPr="00A361C9">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FD5936" w:rsidRPr="00A361C9">
        <w:rPr>
          <w:rFonts w:ascii="Arial Narrow" w:eastAsia="Arial Narrow" w:hAnsi="Arial Narrow" w:cs="Arial Narrow"/>
          <w:kern w:val="0"/>
          <w:vertAlign w:val="superscript"/>
          <w14:ligatures w14:val="none"/>
        </w:rPr>
        <w:footnoteReference w:id="2"/>
      </w:r>
      <w:r w:rsidR="00FD5936" w:rsidRPr="00A361C9">
        <w:rPr>
          <w:rFonts w:ascii="Arial Narrow" w:eastAsia="Times New Roman" w:hAnsi="Arial Narrow" w:cs="Segoe UI"/>
          <w:color w:val="000000"/>
          <w:kern w:val="0"/>
          <w:lang w:eastAsia="es-PE"/>
          <w14:ligatures w14:val="none"/>
        </w:rPr>
        <w:t xml:space="preserve">, considera </w:t>
      </w:r>
      <w:r w:rsidR="00FD5936" w:rsidRPr="00A361C9">
        <w:rPr>
          <w:rFonts w:ascii="Arial Narrow" w:eastAsia="Arial Narrow" w:hAnsi="Arial Narrow" w:cs="Arial Narrow"/>
          <w:kern w:val="0"/>
          <w14:ligatures w14:val="none"/>
        </w:rPr>
        <w:t xml:space="preserve">que el hecho denunciado, consistente en que </w:t>
      </w:r>
      <w:r w:rsidR="00A361C9" w:rsidRPr="00A361C9">
        <w:rPr>
          <w:rFonts w:ascii="Arial Narrow" w:eastAsia="Arial Narrow" w:hAnsi="Arial Narrow"/>
          <w:color w:val="000000"/>
        </w:rPr>
        <w:t xml:space="preserve">Rímac Seguros y Reaseguros S.A. habría negado de manera injustificada, mediante la Carta Código SV.2017/1529, la cobertura del Seguro de Desgravamen asociado al crédito hipotecario 143xxxxxx260 por el fallecimiento del </w:t>
      </w:r>
      <w:r w:rsidR="00A361C9" w:rsidRPr="00A361C9">
        <w:rPr>
          <w:rFonts w:ascii="Arial Narrow" w:eastAsia="Times New Roman" w:hAnsi="Arial Narrow" w:cs="Arial"/>
          <w:color w:val="000000"/>
          <w:kern w:val="0"/>
          <w:lang w:val="es-ES" w:eastAsia="es-ES"/>
          <w14:ligatures w14:val="none"/>
        </w:rPr>
        <w:t>señor</w:t>
      </w:r>
      <w:r w:rsidR="00A361C9" w:rsidRPr="00A361C9">
        <w:t xml:space="preserve"> </w:t>
      </w:r>
      <w:r w:rsidR="00A361C9" w:rsidRPr="00A361C9">
        <w:rPr>
          <w:rFonts w:ascii="Arial Narrow" w:eastAsia="Times New Roman" w:hAnsi="Arial Narrow" w:cs="Arial"/>
          <w:color w:val="000000"/>
          <w:kern w:val="0"/>
          <w:lang w:val="es-ES" w:eastAsia="es-ES"/>
          <w14:ligatures w14:val="none"/>
        </w:rPr>
        <w:t>Roiser Guadalupe Fernández</w:t>
      </w:r>
      <w:r w:rsidR="00FD5936" w:rsidRPr="00A36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4" w:name="_Hlk211599421"/>
      <w:r w:rsidR="00FD5936" w:rsidRPr="00A361C9">
        <w:rPr>
          <w:rFonts w:ascii="Arial Narrow" w:eastAsia="Arial Narrow" w:hAnsi="Arial Narrow" w:cs="Arial"/>
          <w:kern w:val="0"/>
          <w:vertAlign w:val="superscript"/>
          <w14:ligatures w14:val="none"/>
        </w:rPr>
        <w:footnoteReference w:id="3"/>
      </w:r>
      <w:r w:rsidR="00FD5936" w:rsidRPr="00A361C9">
        <w:rPr>
          <w:rFonts w:ascii="Arial Narrow" w:eastAsia="Arial Narrow" w:hAnsi="Arial Narrow" w:cs="Arial Narrow"/>
          <w:kern w:val="0"/>
          <w14:ligatures w14:val="none"/>
        </w:rPr>
        <w:t>.</w:t>
      </w:r>
      <w:bookmarkEnd w:id="4"/>
    </w:p>
    <w:p w14:paraId="1493BA7D" w14: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w14:ligatures w14:val="none"/>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w14:ligatures w14:val="none"/>
        </w:rPr>
        <w:t xml:space="preserve">considera </w:t>
      </w:r>
      <w:r w:rsidRPr="00A361C9">
        <w:rPr>
          <w:rFonts w:ascii="Arial Narrow" w:eastAsia="Arial Narrow" w:hAnsi="Arial Narrow" w:cs="Arial Narrow"/>
          <w:kern w:val="0"/>
          <w14:ligatures w14: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w14:ligatures w14:val="none"/>
        </w:rPr>
        <w:t xml:space="preserve">. </w:t>
      </w:r>
    </w:p>
    <w:bookmarkEnd w:id="5"/>
    <w:p w14:paraId="207BBC46" w14:textId="77777777" w:rsidR="00FD5936" w:rsidRPr="00A361C9" w:rsidRDefault="00FD5936" w:rsidP="00FD5936">
      <w:pPr>
        <w:spacing w:after="0" w:line="240" w:lineRule="auto"/>
        <w:jc w:val="both"/>
        <w:rPr>
          <w:rFonts w:ascii="Arial Narrow" w:eastAsia="Arial Narrow" w:hAnsi="Arial Narrow" w:cs="Arial Narrow"/>
          <w:kern w:val="0"/>
          <w14:ligatures w14:val="none"/>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Asimismo, </w:t>
      </w:r>
      <w:r w:rsidRPr="00A361C9">
        <w:rPr>
          <w:rFonts w:ascii="Arial Narrow" w:eastAsia="Times New Roman" w:hAnsi="Arial Narrow" w:cs="Arial"/>
          <w:color w:val="000000"/>
          <w:kern w:val="0"/>
          <w:lang w:eastAsia="es-PE"/>
          <w14:ligatures w14:val="none"/>
        </w:rPr>
        <w:t xml:space="preserve">la Secretaría Técnica, en ejercicio de sus facultades, considera </w:t>
      </w:r>
      <w:r w:rsidRPr="00A361C9">
        <w:rPr>
          <w:rFonts w:ascii="Arial Narrow" w:eastAsia="Arial Narrow" w:hAnsi="Arial Narrow" w:cs="Arial"/>
          <w:kern w:val="0"/>
          <w14:ligatures w14: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w14:ligatures w14:val="none"/>
        </w:rPr>
        <w:t>.</w:t>
      </w:r>
    </w:p>
    <w:bookmarkEnd w:id="3"/>
    <w:p w14:paraId="7FD374C7" w14:textId="6A35ABED" w:rsidR="00121544" w:rsidRPr="00A361C9" w:rsidRDefault="00121544" w:rsidP="00FD5936">
      <w:pPr>
        <w:spacing w:after="0" w:line="240" w:lineRule="auto"/>
        <w:jc w:val="both"/>
        <w:rPr>
          <w:rFonts w:ascii="Arial Narrow" w:eastAsia="Arial Narrow" w:hAnsi="Arial Narrow" w:cs="Arial Narrow"/>
          <w:kern w:val="0"/>
          <w14:ligatures w14:val="none"/>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61C9">
        <w:rPr>
          <w:rFonts w:ascii="Arial Narrow" w:eastAsia="Arial Narrow" w:hAnsi="Arial Narrow" w:cs="Arial"/>
          <w:color w:val="000000"/>
          <w:kern w:val="0"/>
          <w:lang w:eastAsia="es-PE"/>
          <w14:ligatures w14:val="none"/>
        </w:rPr>
        <w:t>En tanto la denuncia reúne los requisitos</w:t>
      </w:r>
      <w:r w:rsidRPr="00DA33EB">
        <w:rPr>
          <w:rFonts w:ascii="Arial Narrow" w:eastAsia="Arial Narrow" w:hAnsi="Arial Narrow" w:cs="Arial"/>
          <w:color w:val="000000"/>
          <w:kern w:val="0"/>
          <w:lang w:eastAsia="es-PE"/>
          <w14:ligatures w14:val="none"/>
        </w:rPr>
        <w:t xml:space="preserve"> establecidos por la norma citada, corresponde admitirla a trámite</w:t>
      </w:r>
      <w:r w:rsidRPr="00DA33EB">
        <w:rPr>
          <w:rFonts w:ascii="Arial Narrow" w:eastAsia="Arial Narrow" w:hAnsi="Arial Narrow" w:cs="Arial Narrow"/>
          <w:color w:val="000000"/>
          <w:kern w:val="0"/>
          <w:vertAlign w:val="superscript"/>
          <w14:ligatures w14:val="none"/>
        </w:rPr>
        <w:footnoteReference w:id="4"/>
      </w:r>
      <w:r w:rsidRPr="00DA33EB">
        <w:rPr>
          <w:rFonts w:ascii="Arial Narrow" w:eastAsia="Arial Narrow" w:hAnsi="Arial Narrow" w:cs="Arial"/>
          <w:color w:val="000000"/>
          <w:kern w:val="0"/>
          <w:lang w:eastAsia="es-PE"/>
          <w14:ligatures w14:val="none"/>
        </w:rPr>
        <w:t>.</w:t>
      </w:r>
    </w:p>
    <w:p w14:paraId="590E88B2" w14: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REQUERIMIENTO DE INFORMACIÓN</w:t>
      </w:r>
    </w:p>
    <w:p w14:paraId="75F9D37B" w14: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w14:ligatures w14:val="none"/>
        </w:rPr>
        <w:t xml:space="preserve">que la ley le confiere, </w:t>
      </w:r>
      <w:bookmarkStart w:id="7" w:name="_Hlk211510697"/>
      <w:r w:rsidR="00FD5936" w:rsidRPr="005D7DFF">
        <w:rPr>
          <w:rFonts w:ascii="Arial Narrow" w:eastAsia="Times New Roman" w:hAnsi="Arial Narrow" w:cs="Arial"/>
          <w:color w:val="000000"/>
          <w:kern w:val="0"/>
          <w:lang w:val="es-ES" w:eastAsia="es-ES"/>
          <w14:ligatures w14: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w14:ligatures w14:val="none"/>
        </w:rPr>
        <w:t xml:space="preserve">que, en </w:t>
      </w:r>
      <w:r w:rsidR="00FD5936" w:rsidRPr="002D40AD">
        <w:rPr>
          <w:rFonts w:ascii="Arial Narrow" w:eastAsia="Times New Roman" w:hAnsi="Arial Narrow" w:cs="Arial"/>
          <w:color w:val="000000"/>
          <w:kern w:val="0"/>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w14:ligatures w14:val="none"/>
        </w:rPr>
        <w:t>cumplan con lo siguiente:</w:t>
      </w:r>
    </w:p>
    <w:p w14:paraId="3BAD63C2"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w14:ligatures w14:val="none"/>
        </w:rPr>
        <w:t xml:space="preserve">: (i)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w:t>
      </w:r>
      <w:r w:rsidR="002D40AD" w:rsidRPr="002D40AD">
        <w:rPr>
          <w:rFonts w:ascii="Arial Narrow" w:eastAsia="Times New Roman" w:hAnsi="Arial Narrow" w:cs="Arial"/>
          <w:color w:val="000000"/>
          <w:kern w:val="0"/>
          <w:lang w:val="es-ES" w:eastAsia="es-ES"/>
          <w14:ligatures w14: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w14:ligatures w14:val="none"/>
        </w:rPr>
        <w:t>; y, (i</w:t>
      </w:r>
      <w:r w:rsidR="00A361C9">
        <w:rPr>
          <w:rFonts w:ascii="Arial Narrow" w:eastAsia="Times New Roman" w:hAnsi="Arial Narrow" w:cs="Arial"/>
          <w:color w:val="000000"/>
          <w:kern w:val="0"/>
          <w:lang w:val="es-ES" w:eastAsia="es-ES"/>
          <w14:ligatures w14:val="none"/>
        </w:rPr>
        <w:t>i</w:t>
      </w:r>
      <w:r w:rsidRPr="002D40AD">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w14:ligatures w14:val="none"/>
        </w:rPr>
        <w:t>:</w:t>
      </w:r>
      <w:r w:rsidRPr="002D40AD">
        <w:rPr>
          <w:rFonts w:ascii="Arial Narrow" w:eastAsia="Times New Roman" w:hAnsi="Arial Narrow" w:cs="Arial"/>
          <w:color w:val="000000"/>
          <w:kern w:val="0"/>
          <w:lang w:eastAsia="es-ES"/>
          <w14:ligatures w14:val="none"/>
        </w:rPr>
        <w:t xml:space="preserve"> </w:t>
      </w:r>
      <w:r w:rsidRPr="002D40AD">
        <w:rPr>
          <w:rFonts w:ascii="Arial Narrow" w:eastAsia="Times New Roman" w:hAnsi="Arial Narrow" w:cs="Arial"/>
          <w:color w:val="000000"/>
          <w:kern w:val="0"/>
          <w:lang w:val="es-ES" w:eastAsia="es-ES"/>
          <w14:ligatures w14:val="none"/>
        </w:rPr>
        <w:t xml:space="preserve">(i)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w14:paraId="1BCD9A64" w14: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40AD">
        <w:rPr>
          <w:rFonts w:ascii="Arial Narrow" w:eastAsia="Arial Narrow" w:hAnsi="Arial Narrow" w:cs="Arial Narrow"/>
          <w:b/>
          <w:color w:val="000000"/>
          <w:kern w:val="0"/>
          <w:lang w:eastAsia="es-PE"/>
          <w14:ligatures w14:val="none"/>
        </w:rPr>
        <w:t>RESOLUCIÓN DE LA SECRETARÍA TÉCNICA</w:t>
      </w:r>
      <w:r w:rsidR="00DA33EB" w:rsidRPr="002D40AD">
        <w:rPr>
          <w:rFonts w:ascii="Arial Narrow" w:eastAsia="Arial Narrow" w:hAnsi="Arial Narrow" w:cs="Arial Narrow"/>
          <w:b/>
          <w:color w:val="000000"/>
          <w:kern w:val="0"/>
          <w:lang w:eastAsia="es-PE"/>
          <w14:ligatures w14:val="none"/>
        </w:rPr>
        <w:t xml:space="preserve"> </w:t>
      </w:r>
    </w:p>
    <w:p w14:paraId="179033C6" w14: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121EFDDC" w14:textId="736B5292" w:rsidR="00121544" w:rsidRPr="00DA33EB" w:rsidRDefault="00CA59A2" w:rsidP="00DA33EB">
      <w:pPr>
        <w:spacing w:after="0" w:line="240" w:lineRule="auto"/>
        <w:jc w:val="both"/>
        <w:rPr>
          <w:rFonts w:ascii="Arial Narrow" w:eastAsia="Calibri" w:hAnsi="Arial Narrow" w:cs="Arial Narrow"/>
          <w:color w:val="000000"/>
          <w:kern w:val="0"/>
          <w:lang w:eastAsia="es-PE"/>
          <w14:ligatures w14:val="none"/>
        </w:rPr>
      </w:pPr>
      <w:r w:rsidRPr="002D40AD">
        <w:rPr>
          <w:rFonts w:ascii="Arial Narrow" w:eastAsia="Arial Narrow" w:hAnsi="Arial Narrow"/>
          <w:b/>
          <w:color w:val="000000"/>
        </w:rPr>
        <w:t xml:space="preserve">PRIMERO: </w:t>
      </w:r>
      <w:r w:rsidRPr="002D40AD">
        <w:rPr>
          <w:rFonts w:ascii="Arial Narrow" w:eastAsia="Arial Narrow" w:hAnsi="Arial Narrow"/>
          <w:color w:val="000000"/>
        </w:rPr>
        <w:t>admitir a trámite la denuncia del</w:t>
      </w:r>
      <w:r w:rsidRPr="00DA33EB">
        <w:rPr>
          <w:rFonts w:ascii="Arial Narrow" w:eastAsia="Arial Narrow" w:hAnsi="Arial Narrow"/>
          <w:color w:val="000000"/>
        </w:rPr>
        <w:t xml:space="preserve">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00175277">
        <w:rPr>
          <w:rFonts w:ascii="Arial Narrow" w:eastAsia="Arial Narrow" w:hAnsi="Arial Narrow"/>
          <w:color w:val="000000"/>
        </w:rPr>
        <w:t xml:space="preserve">, </w:t>
      </w:r>
      <w:r w:rsidRPr="00DA33EB">
        <w:rPr>
          <w:rFonts w:ascii="Arial Narrow" w:eastAsia="Arial Narrow" w:hAnsi="Arial Narrow"/>
          <w:color w:val="000000"/>
        </w:rPr>
        <w:t xml:space="preserve">interpuesta por Sucesión Intestada de Roiser Guadalupe Fernández, Representada Por Vilma Gonzales Loayza contra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 xml:space="preserve">mac Seguros y Reaseguros </w:t>
      </w:r>
      <w:r w:rsidR="00A95866" w:rsidRPr="00A95866">
        <w:rPr>
          <w:rFonts w:ascii="Arial Narrow" w:eastAsia="Arial Narrow" w:hAnsi="Arial Narrow"/>
          <w:color w:val="000000"/>
        </w:rPr>
        <w:t xml:space="preserve">S.A. y </w:t>
      </w:r>
      <w:r w:rsidR="00A95866" w:rsidRPr="00A95866">
        <w:rPr>
          <w:rFonts w:ascii="Arial Narrow" w:eastAsia="Arial Narrow" w:hAnsi="Arial Narrow"/>
          <w:color w:val="000000"/>
        </w:rPr>
        <w:t xml:space="preserve">Financiera </w:t>
      </w:r>
      <w:r w:rsidR="00A95866" w:rsidRPr="00A95866">
        <w:rPr>
          <w:rFonts w:ascii="Arial Narrow" w:eastAsia="Arial Narrow" w:hAnsi="Arial Narrow"/>
          <w:color w:val="000000"/>
        </w:rPr>
        <w:t xml:space="preserve">TFC S.A. </w:t>
      </w:r>
      <w:r w:rsidR="00A95866" w:rsidRPr="00A95866">
        <w:rPr>
          <w:rFonts w:ascii="Arial Narrow" w:eastAsia="Arial Narrow" w:hAnsi="Arial Narrow"/>
          <w:color w:val="000000"/>
        </w:rPr>
        <w:t>en Liquidacion</w:t>
      </w:r>
      <w:r w:rsidRPr="00DA33EB">
        <w:rPr>
          <w:rFonts w:ascii="Arial Narrow" w:eastAsia="Arial Narrow" w:hAnsi="Arial Narrow"/>
          <w:color w:val="000000"/>
        </w:rPr>
        <w:t>, por lo siguiente:</w:t>
      </w:r>
    </w:p>
    <w:p w14:paraId="24CF0B19" w14:textId="77777777" w:rsidR="00D67D61" w:rsidRPr="00DA33EB" w:rsidRDefault="00D67D61" w:rsidP="00DA33EB">
      <w:pPr>
        <w:spacing w:after="0" w:line="240" w:lineRule="auto"/>
        <w:jc w:val="both"/>
        <w:rPr>
          <w:rFonts w:ascii="Arial Narrow" w:hAnsi="Arial Narrow"/>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Rímac Seguros y Reaseguros S.A.</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habría negado </w:t>
      </w:r>
      <w:r w:rsidR="000902A0">
        <w:rPr>
          <w:rFonts w:ascii="Arial Narrow" w:eastAsia="Arial Narrow" w:hAnsi="Arial Narrow"/>
          <w:color w:val="000000"/>
        </w:rPr>
        <w:t>de manera injustificada</w:t>
      </w:r>
      <w:r w:rsidRPr="00BF5240">
        <w:rPr>
          <w:rFonts w:ascii="Arial Narrow" w:eastAsia="Arial Narrow" w:hAnsi="Arial Narrow"/>
          <w:color w:val="000000"/>
        </w:rPr>
        <w:t xml:space="preserve">, mediante la Carta Código SV.2017/1529, la cobertura del Seguro de Desgravamen </w:t>
      </w:r>
      <w:r w:rsidR="000902A0">
        <w:rPr>
          <w:rFonts w:ascii="Arial Narrow" w:eastAsia="Arial Narrow" w:hAnsi="Arial Narrow"/>
          <w:color w:val="000000"/>
        </w:rPr>
        <w:t xml:space="preserve">asociado al </w:t>
      </w:r>
      <w:r w:rsidR="000902A0" w:rsidRPr="002019B1">
        <w:rPr>
          <w:rFonts w:ascii="Arial Narrow" w:eastAsia="Arial Narrow" w:hAnsi="Arial Narrow"/>
          <w:color w:val="000000"/>
        </w:rPr>
        <w:t>crédito hipotecario 143</w:t>
      </w:r>
      <w:r w:rsidR="000902A0">
        <w:rPr>
          <w:rFonts w:ascii="Arial Narrow" w:eastAsia="Arial Narrow" w:hAnsi="Arial Narrow"/>
          <w:color w:val="000000"/>
        </w:rPr>
        <w:t>********</w:t>
      </w:r>
      <w:r w:rsidR="000902A0" w:rsidRPr="002019B1">
        <w:rPr>
          <w:rFonts w:ascii="Arial Narrow" w:eastAsia="Arial Narrow" w:hAnsi="Arial Narrow"/>
          <w:color w:val="000000"/>
        </w:rPr>
        <w:t xml:space="preserve">7260 </w:t>
      </w:r>
      <w:r w:rsidRPr="00BF5240">
        <w:rPr>
          <w:rFonts w:ascii="Arial Narrow" w:eastAsia="Arial Narrow" w:hAnsi="Arial Narrow"/>
          <w:color w:val="000000"/>
        </w:rPr>
        <w:t xml:space="preserve"> por el fallecimiento del </w:t>
      </w:r>
      <w:r w:rsidR="000902A0">
        <w:rPr>
          <w:rFonts w:ascii="Arial Narrow" w:eastAsia="Times New Roman" w:hAnsi="Arial Narrow" w:cs="Arial"/>
          <w:color w:val="000000"/>
          <w:kern w:val="0"/>
          <w:lang w:val="es-ES" w:eastAsia="es-ES"/>
          <w14:ligatures w14:val="none"/>
        </w:rPr>
        <w:t>señor</w:t>
      </w:r>
      <w:r w:rsidR="000902A0" w:rsidRPr="003924DA">
        <w:t xml:space="preserve"> </w:t>
      </w:r>
      <w:r w:rsidR="000902A0" w:rsidRPr="003924DA">
        <w:rPr>
          <w:rFonts w:ascii="Arial Narrow" w:eastAsia="Times New Roman" w:hAnsi="Arial Narrow" w:cs="Arial"/>
          <w:color w:val="000000"/>
          <w:kern w:val="0"/>
          <w:lang w:val="es-ES" w:eastAsia="es-ES"/>
          <w14:ligatures w14:val="none"/>
        </w:rPr>
        <w:t>Roiser Guadalupe Fernández</w:t>
      </w:r>
      <w:r w:rsidRPr="00BF5240">
        <w:rPr>
          <w:rFonts w:ascii="Arial Narrow" w:eastAsia="Arial Narrow" w:hAnsi="Arial Narrow"/>
          <w:color w:val="000000"/>
        </w:rPr>
        <w:t>.</w:t>
      </w:r>
      <w:r w:rsidR="000902A0">
        <w:rPr>
          <w:rFonts w:ascii="Arial Narrow" w:eastAsia="Arial Narrow" w:hAnsi="Arial Narrow"/>
          <w:color w:val="000000"/>
        </w:rPr>
        <w:t xml:space="preserve"> </w:t>
      </w:r>
    </w:p>
    <w:p w14:paraId="3FDA3AD7" w14: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w14:paraId="31148304" w14: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w14:ligatures w14: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w14:paraId="5CE37100" w14:textId="77777777" w:rsidR="00D67D61" w:rsidRPr="00DA33EB" w:rsidRDefault="00D67D61" w:rsidP="00DA33EB">
      <w:pPr>
        <w:spacing w:after="0" w:line="240" w:lineRule="auto"/>
        <w:jc w:val="both"/>
        <w:rPr>
          <w:rFonts w:ascii="Arial Narrow" w:hAnsi="Arial Narrow"/>
        </w:rPr>
      </w:pPr>
    </w:p>
    <w:p w14:paraId="1C72F8C0" w14:textId="60FD31FB" w:rsidR="00CA59A2" w:rsidRPr="00DA33EB" w:rsidRDefault="00CA59A2" w:rsidP="00DA33EB">
      <w:pPr>
        <w:spacing w:after="0" w:line="240" w:lineRule="auto"/>
        <w:contextualSpacing/>
        <w:jc w:val="both"/>
        <w:rPr>
          <w:rFonts w:ascii="Arial Narrow" w:eastAsia="Calibri" w:hAnsi="Arial Narrow" w:cs="Arial"/>
          <w:kern w:val="0"/>
          <w14:ligatures w14: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w14:paraId="01BD98DF" w14: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w14:paraId="14379644"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Fonts w:ascii="Arial Narrow" w:eastAsia="Arial Narrow" w:hAnsi="Arial Narrow" w:cs="Arial"/>
          <w:color w:val="000000"/>
          <w:kern w:val="0"/>
          <w:vertAlign w:val="superscript"/>
          <w14:ligatures w14:val="none"/>
        </w:rPr>
        <w:footnoteReference w:id="5"/>
      </w:r>
      <w:r w:rsidRPr="00DA33E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w14:ligatures w14:val="none"/>
        </w:rPr>
        <w:t>Código</w:t>
      </w:r>
      <w:r w:rsidRPr="00DA33EB">
        <w:rPr>
          <w:rFonts w:ascii="Arial Narrow" w:eastAsia="Arial Narrow" w:hAnsi="Arial Narrow" w:cs="Arial"/>
          <w:color w:val="000000"/>
          <w:spacing w:val="-2"/>
          <w:kern w:val="0"/>
          <w:vertAlign w:val="superscript"/>
          <w14:ligatures w14:val="none"/>
        </w:rPr>
        <w:footnoteReference w:id="6"/>
      </w:r>
      <w:r w:rsidRPr="00DA33EB">
        <w:rPr>
          <w:rFonts w:ascii="Arial Narrow" w:eastAsia="Arial Narrow" w:hAnsi="Arial Narrow" w:cs="Arial"/>
          <w:color w:val="000000"/>
          <w:spacing w:val="-2"/>
          <w:kern w:val="0"/>
          <w14:ligatures w14:val="none"/>
        </w:rPr>
        <w:t>.</w:t>
      </w:r>
    </w:p>
    <w:p w14:paraId="039BD590" w14: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w14:ligatures w14:val="none"/>
        </w:rPr>
      </w:pPr>
    </w:p>
    <w:p w14:paraId="0C5C95E9" w14:textId="65FB49C9"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CUARTO: </w:t>
      </w:r>
      <w:r w:rsidRPr="00DA33EB">
        <w:rPr>
          <w:rFonts w:ascii="Arial Narrow" w:eastAsia="Arial Narrow" w:hAnsi="Arial Narrow"/>
          <w:color w:val="000000"/>
        </w:rPr>
        <w:t xml:space="preserve">correr traslado de la denuncia interpuesta 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00175277">
        <w:rPr>
          <w:rFonts w:ascii="Arial Narrow" w:eastAsia="Arial Narrow" w:hAnsi="Arial Narrow"/>
          <w:color w:val="000000"/>
        </w:rPr>
        <w:t xml:space="preserve">, </w:t>
      </w:r>
      <w:r w:rsidRPr="00DA33EB">
        <w:rPr>
          <w:rFonts w:ascii="Arial Narrow" w:eastAsia="Arial Narrow" w:hAnsi="Arial Narrow"/>
          <w:color w:val="000000"/>
        </w:rPr>
        <w:t xml:space="preserve">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Pr="00DA33EB">
        <w:rPr>
          <w:rFonts w:ascii="Arial Narrow" w:eastAsia="Arial Narrow" w:hAnsi="Arial Narrow"/>
          <w:color w:val="000000"/>
        </w:rPr>
        <w:t xml:space="preserve">, para que, de conformidad con lo dispuesto por el artículo 26 de la Ley sobre Facultades, Normas y Organización </w:t>
      </w:r>
      <w:r w:rsidRPr="00DA33EB">
        <w:rPr>
          <w:rFonts w:ascii="Arial Narrow" w:eastAsia="Arial Narrow" w:hAnsi="Arial Narrow"/>
          <w:color w:val="000000"/>
        </w:rPr>
        <w:lastRenderedPageBreak/>
        <w:t>del Indecopi, aprobada por Decreto Legislativo 807, presente sus descargos en un plazo no mayor de cinco (5) días hábiles contados desde la notificación.</w:t>
      </w:r>
    </w:p>
    <w:p w14:paraId="56EFBFA5"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5E932A10" w14: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w14:ligatures w14:val="none"/>
        </w:rPr>
        <w:t>i</w:t>
      </w:r>
      <w:r w:rsidR="002D40AD" w:rsidRPr="002D40A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EC196DB" w14: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p>
    <w:p w14:paraId="73C530BD" w14: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F396473" w14: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w:t>
      </w:r>
      <w:bookmarkStart w:id="11" w:name="_Hlk188286915"/>
      <w:r w:rsidR="00CA59A2" w:rsidRPr="00DA33EB">
        <w:rPr>
          <w:rFonts w:ascii="Arial Narrow" w:eastAsia="Arial Narrow" w:hAnsi="Arial Narrow" w:cs="Arial Narrow"/>
          <w:color w:val="000000"/>
          <w:kern w:val="0"/>
          <w:lang w:eastAsia="es-PE"/>
          <w14:ligatures w14:val="none"/>
        </w:rPr>
        <w:t xml:space="preserve">informar a las partes que el artículo 110 de la Ley </w:t>
      </w:r>
      <w:r w:rsidR="003A71B1" w:rsidRPr="00DA33EB">
        <w:rPr>
          <w:rFonts w:ascii="Arial Narrow" w:eastAsia="Arial Narrow" w:hAnsi="Arial Narrow" w:cs="Times New Roman"/>
          <w:color w:val="000000"/>
          <w:kern w:val="0"/>
          <w:lang w:eastAsia="es-PE"/>
          <w14:ligatures w14:val="none"/>
        </w:rPr>
        <w:t>29571</w:t>
      </w:r>
      <w:r w:rsidR="00CA59A2" w:rsidRPr="00DA33EB">
        <w:rPr>
          <w:rFonts w:ascii="Arial Narrow" w:eastAsia="Arial Narrow" w:hAnsi="Arial Narrow" w:cs="Arial Narrow"/>
          <w:color w:val="000000"/>
          <w:kern w:val="0"/>
          <w:lang w:eastAsia="es-PE"/>
          <w14:ligatures w14:val="none"/>
        </w:rPr>
        <w:t>, Código de Protección y Defensa del Consumidor</w:t>
      </w:r>
      <w:r w:rsidR="00CA59A2" w:rsidRPr="00DA33EB">
        <w:rPr>
          <w:rFonts w:ascii="Arial Narrow" w:eastAsia="Arial Narrow" w:hAnsi="Arial Narrow" w:cs="Times New Roman"/>
          <w:color w:val="000000"/>
          <w:kern w:val="0"/>
          <w:vertAlign w:val="superscript"/>
          <w:lang w:eastAsia="es-PE"/>
          <w14:ligatures w14:val="none"/>
        </w:rPr>
        <w:footnoteReference w:id="7"/>
      </w:r>
      <w:r w:rsidR="00CA59A2" w:rsidRPr="00DA33E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Fonts w:ascii="Arial Narrow" w:eastAsia="Arial Narrow" w:hAnsi="Arial Narrow" w:cs="Times New Roman"/>
          <w:color w:val="000000"/>
          <w:kern w:val="0"/>
          <w:vertAlign w:val="superscript"/>
          <w:lang w:eastAsia="es-PE"/>
          <w14:ligatures w14:val="none"/>
        </w:rPr>
        <w:footnoteReference w:id="8"/>
      </w:r>
      <w:r w:rsidR="00CA59A2" w:rsidRPr="00DA33EB">
        <w:rPr>
          <w:rFonts w:ascii="Arial Narrow" w:eastAsia="Arial Narrow" w:hAnsi="Arial Narrow" w:cs="Arial Narrow"/>
          <w:color w:val="000000"/>
          <w:kern w:val="0"/>
          <w:lang w:eastAsia="es-PE"/>
          <w14:ligatures w14:val="none"/>
        </w:rPr>
        <w:t xml:space="preserve">. </w:t>
      </w:r>
      <w:bookmarkEnd w:id="11"/>
      <w:r w:rsidR="00CA59A2" w:rsidRPr="00DA33E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Fonts w:ascii="Arial Narrow" w:eastAsia="Arial Narrow" w:hAnsi="Arial Narrow" w:cs="Times New Roman"/>
          <w:color w:val="000000"/>
          <w:kern w:val="0"/>
          <w:vertAlign w:val="superscript"/>
          <w:lang w:eastAsia="es-PE"/>
          <w14:ligatures w14:val="none"/>
        </w:rPr>
        <w:footnoteReference w:id="9"/>
      </w:r>
      <w:r w:rsidR="00CA59A2" w:rsidRPr="00DA33EB">
        <w:rPr>
          <w:rFonts w:ascii="Arial Narrow" w:eastAsia="Arial Narrow" w:hAnsi="Arial Narrow" w:cs="Arial Narrow"/>
          <w:color w:val="000000"/>
          <w:kern w:val="0"/>
          <w:lang w:eastAsia="es-PE"/>
          <w14:ligatures w14:val="none"/>
        </w:rPr>
        <w:t>.</w:t>
      </w:r>
    </w:p>
    <w:p w14:paraId="19BAB398" w14: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w:b/>
          <w:bCs/>
          <w:color w:val="000000"/>
          <w:kern w:val="0"/>
          <w14:ligatures w14:val="none"/>
        </w:rPr>
        <w:t>OCTAVO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DA33EB">
        <w:rPr>
          <w:rFonts w:ascii="Arial Narrow" w:eastAsia="Arial Narrow" w:hAnsi="Arial Narrow" w:cs="Arial"/>
          <w:b/>
          <w:color w:val="000000"/>
          <w:kern w:val="0"/>
          <w14:ligatures w14:val="none"/>
        </w:rPr>
        <w:t>:</w:t>
      </w:r>
      <w:r w:rsidR="00CA59A2" w:rsidRPr="00DA33EB">
        <w:rPr>
          <w:rFonts w:ascii="Arial Narrow" w:eastAsia="Arial Narrow" w:hAnsi="Arial Narrow" w:cs="Arial"/>
          <w:color w:val="000000"/>
          <w:kern w:val="0"/>
          <w14:ligatures w14: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w14:ligatures w14:val="none"/>
        </w:rPr>
        <w:t xml:space="preserve"> </w:t>
      </w:r>
      <w:r w:rsidR="00CA59A2" w:rsidRPr="00DA33EB">
        <w:rPr>
          <w:rFonts w:ascii="Arial Narrow" w:eastAsia="Arial Narrow" w:hAnsi="Arial Narrow" w:cs="Arial"/>
          <w:color w:val="000000"/>
          <w:kern w:val="0"/>
          <w14:ligatures w14:val="none"/>
        </w:rPr>
        <w:t>807</w:t>
      </w:r>
      <w:r w:rsidR="00CA59A2" w:rsidRPr="00DA33EB">
        <w:rPr>
          <w:rFonts w:ascii="Arial Narrow" w:eastAsia="Arial Narrow" w:hAnsi="Arial Narrow" w:cs="Arial"/>
          <w:color w:val="000000"/>
          <w:kern w:val="0"/>
          <w:vertAlign w:val="superscript"/>
          <w14:ligatures w14:val="none"/>
        </w:rPr>
        <w:footnoteReference w:id="10"/>
      </w:r>
      <w:r w:rsidR="00CA59A2" w:rsidRPr="00DA33E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w14:ligatures w14:val="none"/>
        </w:rPr>
        <w:t>expresamente su facultad para asistir y conciliar en su representación</w:t>
      </w:r>
      <w:r w:rsidR="00CA59A2" w:rsidRPr="00DA33EB">
        <w:rPr>
          <w:rFonts w:ascii="Arial Narrow" w:eastAsia="Arial Narrow" w:hAnsi="Arial Narrow" w:cs="Arial"/>
          <w:bCs/>
          <w:color w:val="000000"/>
          <w:kern w:val="0"/>
          <w14:ligatures w14:val="none"/>
        </w:rPr>
        <w:t>.</w:t>
      </w:r>
      <w:r w:rsidR="00CA59A2" w:rsidRPr="00DA33EB">
        <w:rPr>
          <w:rFonts w:ascii="Arial Narrow" w:eastAsia="Arial Narrow" w:hAnsi="Arial Narrow" w:cs="Arial"/>
          <w:b/>
          <w:bCs/>
          <w:color w:val="000000"/>
          <w:kern w:val="0"/>
          <w14:ligatures w14:val="none"/>
        </w:rPr>
        <w:t xml:space="preserve"> </w:t>
      </w:r>
      <w:r w:rsidR="00CA59A2" w:rsidRPr="00DA33E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uppressAutoHyphens/>
        <w:spacing w:after="0" w:line="240" w:lineRule="auto"/>
        <w:jc w:val="both"/>
        <w:rPr>
          <w:rFonts w:ascii="Arial Narrow" w:eastAsia="Calibri" w:hAnsi="Arial Narrow" w:cs="Arial"/>
          <w:kern w:val="0"/>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w14:ligatures w14:val="none"/>
        </w:rPr>
        <w:t>:</w:t>
      </w:r>
      <w:r w:rsidR="00CA59A2" w:rsidRPr="00DA33E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w14:ligatures w14:val="none"/>
        </w:rPr>
      </w:pPr>
    </w:p>
    <w:p w14:paraId="26FBC90E" w14: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DÉCIMO</w:t>
      </w:r>
      <w:r w:rsidR="00A95866">
        <w:rPr>
          <w:rFonts w:ascii="Arial Narrow" w:eastAsia="Arial Narrow" w:hAnsi="Arial Narrow"/>
          <w:b/>
          <w:color w:val="000000"/>
        </w:rPr>
        <w:t xml:space="preserve"> </w:t>
      </w:r>
      <w:r w:rsidR="00A95866" w:rsidRPr="00DA33EB">
        <w:rPr>
          <w:rFonts w:ascii="Arial Narrow" w:eastAsia="Arial Narrow" w:hAnsi="Arial Narrow" w:cs="Arial Narrow"/>
          <w:b/>
          <w:bCs/>
          <w:color w:val="000000"/>
        </w:rPr>
        <w:t>PRIMERO</w:t>
      </w:r>
      <w:r w:rsidRPr="00DA33EB">
        <w:rPr>
          <w:rFonts w:ascii="Arial Narrow" w:eastAsia="Arial Narrow" w:hAnsi="Arial Narrow"/>
          <w:b/>
          <w:color w:val="000000"/>
        </w:rPr>
        <w:t xml:space="preserve">: </w:t>
      </w:r>
      <w:r w:rsidRPr="00DA33EB">
        <w:rPr>
          <w:rFonts w:ascii="Arial Narrow" w:eastAsia="Arial Narrow" w:hAnsi="Arial Narrow"/>
          <w:color w:val="000000"/>
        </w:rPr>
        <w:t xml:space="preserve">requerir </w:t>
      </w:r>
      <w:r w:rsidR="00A361C9">
        <w:rPr>
          <w:rFonts w:ascii="Arial Narrow" w:eastAsia="Arial Narrow" w:hAnsi="Arial Narrow"/>
          <w:color w:val="000000"/>
        </w:rPr>
        <w:t>a la</w:t>
      </w:r>
      <w:r w:rsidRPr="00DA33EB">
        <w:rPr>
          <w:rFonts w:ascii="Arial Narrow" w:eastAsia="Arial Narrow" w:hAnsi="Arial Narrow"/>
          <w:color w:val="000000"/>
        </w:rPr>
        <w:t xml:space="preserve"> </w:t>
      </w:r>
      <w:r w:rsidR="00A361C9" w:rsidRPr="00DA33EB">
        <w:rPr>
          <w:rFonts w:ascii="Arial Narrow" w:eastAsia="Arial Narrow" w:hAnsi="Arial Narrow"/>
          <w:color w:val="000000"/>
        </w:rPr>
        <w:t xml:space="preserve">Sucesión Intestada </w:t>
      </w:r>
      <w:r w:rsidR="00A361C9">
        <w:rPr>
          <w:rFonts w:ascii="Arial Narrow" w:eastAsia="Arial Narrow" w:hAnsi="Arial Narrow"/>
          <w:color w:val="000000"/>
        </w:rPr>
        <w:t>de</w:t>
      </w:r>
      <w:r w:rsidR="00A361C9" w:rsidRPr="00DA33EB">
        <w:rPr>
          <w:rFonts w:ascii="Arial Narrow" w:eastAsia="Arial Narrow" w:hAnsi="Arial Narrow"/>
          <w:color w:val="000000"/>
        </w:rPr>
        <w:t xml:space="preserve"> Roiser Guadalupe Fernández</w:t>
      </w:r>
      <w:r w:rsidR="00A361C9">
        <w:rPr>
          <w:rFonts w:ascii="Arial Narrow" w:eastAsia="Arial Narrow" w:hAnsi="Arial Narrow"/>
          <w:color w:val="000000"/>
        </w:rPr>
        <w:t xml:space="preserve"> </w:t>
      </w:r>
      <w:r w:rsidRPr="00DA33EB">
        <w:rPr>
          <w:rFonts w:ascii="Arial Narrow" w:eastAsia="Arial Narrow" w:hAnsi="Arial Narrow"/>
          <w:color w:val="000000"/>
        </w:rPr>
        <w:t xml:space="preserve">y a </w:t>
      </w:r>
      <w:r w:rsidR="00A361C9" w:rsidRPr="00DA33EB">
        <w:rPr>
          <w:rFonts w:ascii="Arial Narrow" w:eastAsia="Arial Narrow" w:hAnsi="Arial Narrow"/>
          <w:color w:val="000000"/>
        </w:rPr>
        <w:t xml:space="preserve">Rimac Seguros </w:t>
      </w:r>
      <w:r w:rsidR="00A361C9">
        <w:rPr>
          <w:rFonts w:ascii="Arial Narrow" w:eastAsia="Arial Narrow" w:hAnsi="Arial Narrow"/>
          <w:color w:val="000000"/>
        </w:rPr>
        <w:t>y</w:t>
      </w:r>
      <w:r w:rsidR="00A361C9" w:rsidRPr="00DA33EB">
        <w:rPr>
          <w:rFonts w:ascii="Arial Narrow" w:eastAsia="Arial Narrow" w:hAnsi="Arial Narrow"/>
          <w:color w:val="000000"/>
        </w:rPr>
        <w:t xml:space="preserve"> Reaseguros S.A. </w:t>
      </w:r>
      <w:r w:rsidRPr="00DA33EB">
        <w:rPr>
          <w:rFonts w:ascii="Arial Narrow" w:eastAsia="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A33EB" w:rsidRPr="00DA33EB">
        <w:rPr>
          <w:rStyle w:val="Refdenotaalpie"/>
          <w:rFonts w:ascii="Arial Narrow" w:eastAsia="Arial Narrow" w:hAnsi="Arial Narrow"/>
          <w:color w:val="000000"/>
        </w:rPr>
        <w:footnoteReference w:id="11"/>
      </w:r>
      <w:r w:rsidRPr="00DA33EB">
        <w:rPr>
          <w:rFonts w:ascii="Arial Narrow" w:eastAsia="Arial Narrow" w:hAnsi="Arial Narrow"/>
          <w:color w:val="000000"/>
        </w:rPr>
        <w:t>.</w:t>
      </w:r>
    </w:p>
    <w:p w14:paraId="245CDDC7" w14:textId="77777777" w:rsidR="005B4857" w:rsidRPr="00DA33EB" w:rsidRDefault="005B4857" w:rsidP="00DA33EB">
      <w:pPr>
        <w:suppressAutoHyphens/>
        <w:spacing w:after="0" w:line="240" w:lineRule="auto"/>
        <w:jc w:val="both"/>
        <w:rPr>
          <w:rFonts w:ascii="Arial Narrow" w:hAnsi="Arial Narrow" w:cs="Arial"/>
        </w:rPr>
      </w:pPr>
    </w:p>
    <w:p w14:paraId="5AD57668" w14: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w14:paraId="4A2C5111" w14:textId="77777777" w:rsidR="00D67D61" w:rsidRPr="00DA33EB" w:rsidRDefault="00D67D61" w:rsidP="00DA33EB">
      <w:pPr>
        <w:spacing w:after="0" w:line="240" w:lineRule="auto"/>
        <w:jc w:val="both"/>
        <w:rPr>
          <w:rFonts w:ascii="Arial Narrow" w:hAnsi="Arial Narrow"/>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EVELING ROA QUISPE</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Secretaria Técnica</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w14:paraId="4D1E18CD" w14: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w:hAnsi="Arial" w:cs="Arial"/>
          <w:sz w:val="16"/>
          <w:lang w:val="es-419"/>
        </w:rPr>
      </w:pPr>
      <w:r w:rsidRPr="00DA33EB">
        <w:rPr>
          <w:rStyle w:val="Refdenotaalpie"/>
          <w:rFonts w:ascii="Arial Narrow" w:hAnsi="Arial Narrow" w:cs="Arial"/>
          <w:sz w:val="16"/>
        </w:rPr>
        <w:footnoteRef/>
      </w:r>
      <w:r w:rsidRPr="00DA33EB">
        <w:rPr>
          <w:rFonts w:ascii="Arial" w:hAnsi="Arial" w:cs="Arial"/>
          <w:sz w:val="16"/>
        </w:rPr>
        <w:t xml:space="preserve"> </w:t>
      </w:r>
      <w:r w:rsidRPr="00DA33E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w:eastAsia="Arial Narrow" w:hAnsi="Arial"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w:hAnsi="Arial" w:cs="Arial"/>
          <w:sz w:val="16"/>
        </w:rPr>
      </w:pPr>
      <w:r w:rsidRPr="00DA33EB">
        <w:rPr>
          <w:rStyle w:val="Refdenotaalpie"/>
          <w:rFonts w:ascii="Arial Narrow" w:hAnsi="Arial Narrow" w:cs="Arial"/>
          <w:sz w:val="16"/>
          <w:szCs w:val="16"/>
        </w:rPr>
        <w:footnoteRef/>
      </w:r>
      <w:r w:rsidRPr="00DA33EB">
        <w:rPr>
          <w:rFonts w:ascii="Arial" w:hAnsi="Arial"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P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w:hAnsi="Arial" w:cs="Arial"/>
          <w:bCs/>
          <w:sz w:val="16"/>
        </w:rPr>
      </w:pPr>
      <w:r w:rsidRPr="00DA33EB">
        <w:rPr>
          <w:rFonts w:ascii="Arial Narrow" w:hAnsi="Arial Narrow" w:cs="Arial"/>
          <w:sz w:val="16"/>
        </w:rPr>
        <w:t>(…).</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TextonotapieCar"/>
          <w:rFonts w:ascii="Arial Narrow" w:hAnsi="Arial Narrow" w:cs="Arial"/>
          <w:sz w:val="16"/>
          <w:szCs w:val="16"/>
          <w:vertAlign w:val="superscript"/>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w:eastAsia="Arial Narrow" w:hAnsi="Arial"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w:eastAsia="Arial Narrow" w:hAnsi="Arial"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rPr>
        <w:footnoteRef/>
      </w:r>
      <w:r w:rsidR="00DA33EB">
        <w:rPr>
          <w:rFonts w:ascii="Arial" w:hAnsi="Arial"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w:hAnsi="Arial"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rPr>
        <w:footnoteRef/>
      </w:r>
      <w:r w:rsidRPr="00DA33EB">
        <w:rPr>
          <w:rFonts w:ascii="Arial" w:hAnsi="Arial"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w:hAnsi="Arial"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rPr>
        <w:footnoteRef/>
      </w:r>
      <w:r w:rsidRPr="00DA33EB">
        <w:rPr>
          <w:rFonts w:ascii="Arial" w:hAnsi="Arial"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w:hAnsi="Arial"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