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5F54A2" w:rsidRPr="005F54A2">
        <w:rPr>
          <w:rFonts w:ascii="Arial Narrow" w:eastAsia="Times New Roman" w:hAnsi="Arial Narrow" w:cs="Times New Roman"/>
          <w:b/>
          <w:bCs/>
          <w:color w:val="000000"/>
          <w:kern w:val="0"/>
          <w:shd w:val="clear" w:color="auto" w:fill="FFFFFF"/>
          <w:lang w:eastAsia="es-PE"/>
          <w14:ligatures w14:val="none"/>
        </w:rPr>
        <w:t>2059-2025</w:t>
      </w:r>
      <w:r w:rsidR="00CA59A2" w:rsidRPr="005F54A2">
        <w:rPr>
          <w:rFonts w:ascii="Arial Narrow" w:eastAsia="Times New Roman" w:hAnsi="Arial Narrow" w:cs="Times New Roman"/>
          <w:b/>
          <w:bCs/>
          <w:color w:val="000000"/>
          <w:kern w:val="0"/>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 xml:space="preserve">JULIO CESAR CARBAJAL BACILIO </w:t>
      </w:r>
      <w:r w:rsidRPr="005F54A2">
        <w:rPr>
          <w:rFonts w:ascii="Arial Narrow" w:eastAsia="Arial Narrow" w:hAnsi="Arial Narrow" w:cs="Arial Narrow"/>
          <w:b/>
          <w:color w:val="000000"/>
          <w:kern w:val="0"/>
          <w:lang w:eastAsia="es-PE"/>
          <w14:ligatures w14:val="none"/>
        </w:rPr>
        <w:t xml:space="preserve">(SEÑOR </w:t>
      </w:r>
      <w:r w:rsidR="005F54A2" w:rsidRPr="005F54A2">
        <w:rPr>
          <w:rFonts w:ascii="Arial Narrow" w:eastAsia="Arial Narrow" w:hAnsi="Arial Narrow" w:cs="Arial Narrow"/>
          <w:b/>
          <w:color w:val="000000"/>
          <w:kern w:val="0"/>
          <w:lang w:eastAsia="es-PE"/>
          <w14:ligatures w14:val="none"/>
        </w:rPr>
        <w:t>CARBAJAL</w:t>
      </w:r>
      <w:r w:rsidRPr="005F54A2">
        <w:rPr>
          <w:rFonts w:ascii="Arial Narrow" w:eastAsia="Arial Narrow" w:hAnsi="Arial Narrow" w:cs="Arial Narrow"/>
          <w:b/>
          <w:color w:val="000000"/>
          <w:kern w:val="0"/>
          <w:lang w:eastAsia="es-PE"/>
          <w14:ligatures w14:val="none"/>
        </w:rPr>
        <w:t>)</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VIVIR SEGUROS COMPAÑÍA DE SEGUROS DE VIDA S.</w:t>
      </w:r>
      <w:r w:rsidR="005F54A2" w:rsidRPr="007E71D2">
        <w:rPr>
          <w:rFonts w:ascii="Arial Narrow" w:eastAsia="Arial Narrow" w:hAnsi="Arial Narrow" w:cs="Arial Narrow"/>
          <w:b/>
          <w:color w:val="000000"/>
          <w:kern w:val="0"/>
          <w:lang w:eastAsia="es-PE"/>
          <w14:ligatures w14:val="none"/>
        </w:rPr>
        <w:t xml:space="preserve">A. </w:t>
      </w:r>
      <w:r w:rsidRPr="007E71D2">
        <w:rPr>
          <w:rFonts w:ascii="Arial Narrow" w:eastAsia="Arial Narrow" w:hAnsi="Arial Narrow" w:cs="Arial Narrow"/>
          <w:b/>
          <w:color w:val="000000"/>
          <w:kern w:val="0"/>
          <w:lang w:eastAsia="es-PE"/>
          <w14:ligatures w14:val="none"/>
        </w:rPr>
        <w:t>(</w:t>
      </w:r>
      <w:r w:rsidR="007E71D2" w:rsidRPr="007E71D2">
        <w:rPr>
          <w:rFonts w:ascii="Arial Narrow" w:eastAsia="Arial Narrow" w:hAnsi="Arial Narrow" w:cs="Arial Narrow"/>
          <w:b/>
          <w:color w:val="000000"/>
          <w:kern w:val="0"/>
          <w:lang w:eastAsia="es-PE"/>
          <w14:ligatures w14:val="none"/>
        </w:rPr>
        <w:t>VIVIR SEGUROS</w:t>
      </w:r>
      <w:r w:rsidRPr="007E71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E71D2">
        <w:rPr>
          <w:rFonts w:ascii="Arial Narrow" w:eastAsia="Times New Roman" w:hAnsi="Arial Narrow" w:cs="Times New Roman"/>
          <w:color w:val="000000"/>
          <w:kern w:val="0"/>
          <w:shd w:val="clear" w:color="auto" w:fill="FFFFFF"/>
          <w:lang w:eastAsia="es-PE"/>
          <w14:ligatures w14:val="none"/>
        </w:rPr>
        <w:t xml:space="preserve">, </w:t>
      </w:r>
      <w:r w:rsidR="000774F0">
        <w:rPr>
          <w:rFonts w:ascii="Arial Narrow" w:eastAsia="Times New Roman" w:hAnsi="Arial Narrow" w:cs="Times New Roman"/>
          <w:color w:val="000000"/>
          <w:kern w:val="0"/>
          <w:shd w:val="clear" w:color="auto" w:fill="FFFFFF"/>
          <w:lang w:eastAsia="es-PE"/>
          <w14:ligatures w14:val="none"/>
        </w:rPr>
        <w:t>1</w:t>
      </w:r>
      <w:r w:rsidRPr="007E71D2">
        <w:rPr>
          <w:rFonts w:ascii="Arial Narrow" w:eastAsia="Times New Roman" w:hAnsi="Arial Narrow" w:cs="Times New Roman"/>
          <w:color w:val="000000"/>
          <w:kern w:val="0"/>
          <w:shd w:val="clear" w:color="auto" w:fill="FFFFFF"/>
          <w:lang w:eastAsia="es-PE"/>
          <w14:ligatures w14:val="none"/>
        </w:rPr>
        <w:t xml:space="preserve"> de </w:t>
      </w:r>
      <w:r w:rsidR="000774F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E71D2">
        <w:rPr>
          <w:rFonts w:ascii="Arial Narrow" w:eastAsia="Times New Roman" w:hAnsi="Arial Narrow" w:cs="Arial"/>
          <w:color w:val="000000"/>
          <w:kern w:val="0"/>
          <w:lang w:val="es-ES" w:eastAsia="es-ES"/>
          <w14:ligatures w14:val="none"/>
        </w:rPr>
        <w:t xml:space="preserve">el escrito del </w:t>
      </w:r>
      <w:r w:rsidR="007E71D2" w:rsidRPr="007E71D2">
        <w:rPr>
          <w:rFonts w:ascii="Arial Narrow" w:eastAsia="Times New Roman" w:hAnsi="Arial Narrow" w:cs="Arial"/>
          <w:color w:val="000000"/>
          <w:kern w:val="0"/>
          <w:lang w:val="es-ES" w:eastAsia="es-ES"/>
          <w14:ligatures w14:val="none"/>
        </w:rPr>
        <w:t>9</w:t>
      </w:r>
      <w:r w:rsidRPr="007E71D2">
        <w:rPr>
          <w:rFonts w:ascii="Arial Narrow" w:eastAsia="Times New Roman" w:hAnsi="Arial Narrow" w:cs="Arial"/>
          <w:color w:val="000000"/>
          <w:kern w:val="0"/>
          <w:lang w:val="es-ES" w:eastAsia="es-ES"/>
          <w14:ligatures w14:val="none"/>
        </w:rPr>
        <w:t xml:space="preserve"> de </w:t>
      </w:r>
      <w:r w:rsidR="007E71D2" w:rsidRPr="00512049">
        <w:rPr>
          <w:rFonts w:ascii="Arial Narrow" w:eastAsia="Times New Roman" w:hAnsi="Arial Narrow" w:cs="Arial"/>
          <w:color w:val="000000"/>
          <w:kern w:val="0"/>
          <w:lang w:val="es-ES" w:eastAsia="es-ES"/>
          <w14:ligatures w14:val="none"/>
        </w:rPr>
        <w:t>julio</w:t>
      </w:r>
      <w:r w:rsidRPr="00512049">
        <w:rPr>
          <w:rFonts w:ascii="Arial Narrow" w:eastAsia="Times New Roman" w:hAnsi="Arial Narrow" w:cs="Arial"/>
          <w:color w:val="000000"/>
          <w:kern w:val="0"/>
          <w:lang w:val="es-ES" w:eastAsia="es-ES"/>
          <w14:ligatures w14:val="none"/>
        </w:rPr>
        <w:t xml:space="preserve"> de 2025</w:t>
      </w:r>
      <w:r w:rsidRPr="00512049">
        <w:rPr>
          <w:rFonts w:ascii="Arial Narrow" w:eastAsia="Times New Roman" w:hAnsi="Arial Narrow" w:cs="Times New Roman"/>
          <w:color w:val="000000"/>
          <w:kern w:val="0"/>
          <w:vertAlign w:val="superscript"/>
          <w:lang w:val="es-ES" w:eastAsia="es-ES"/>
          <w14:ligatures w14:val="none"/>
        </w:rPr>
        <w:footnoteReference w:id="1"/>
      </w:r>
      <w:r w:rsidR="00996DC2" w:rsidRPr="00512049">
        <w:rPr>
          <w:rFonts w:ascii="Arial Narrow" w:eastAsia="Times New Roman" w:hAnsi="Arial Narrow" w:cs="Arial"/>
          <w:color w:val="000000"/>
          <w:kern w:val="0"/>
          <w:lang w:val="es-ES" w:eastAsia="es-ES"/>
          <w14:ligatures w14:val="none"/>
        </w:rPr>
        <w:t xml:space="preserve">, </w:t>
      </w:r>
      <w:r w:rsidR="00512049" w:rsidRPr="00512049">
        <w:rPr>
          <w:rFonts w:ascii="Arial Narrow" w:eastAsia="Times New Roman" w:hAnsi="Arial Narrow" w:cs="Arial"/>
          <w:color w:val="000000"/>
          <w:kern w:val="0"/>
          <w:lang w:val="es-ES" w:eastAsia="es-ES"/>
          <w14:ligatures w14:val="none"/>
        </w:rPr>
        <w:t>complementado</w:t>
      </w:r>
      <w:r w:rsidR="00996DC2" w:rsidRPr="00512049">
        <w:rPr>
          <w:rFonts w:ascii="Arial Narrow" w:eastAsia="Times New Roman" w:hAnsi="Arial Narrow" w:cs="Arial"/>
          <w:color w:val="000000"/>
          <w:kern w:val="0"/>
          <w:lang w:val="es-ES" w:eastAsia="es-ES"/>
          <w14:ligatures w14:val="none"/>
        </w:rPr>
        <w:t xml:space="preserve"> mediante escrito del </w:t>
      </w:r>
      <w:r w:rsidR="007E71D2" w:rsidRPr="00512049">
        <w:rPr>
          <w:rFonts w:ascii="Arial Narrow" w:eastAsia="Times New Roman" w:hAnsi="Arial Narrow" w:cs="Arial"/>
          <w:color w:val="000000"/>
          <w:kern w:val="0"/>
          <w:lang w:val="es-ES" w:eastAsia="es-ES"/>
          <w14:ligatures w14:val="none"/>
        </w:rPr>
        <w:t>13 de agosto de 2025</w:t>
      </w:r>
      <w:r w:rsidR="00996DC2" w:rsidRPr="00512049">
        <w:rPr>
          <w:rFonts w:ascii="Arial Narrow" w:eastAsia="Calibri" w:hAnsi="Arial Narrow" w:cs="Arial"/>
          <w:kern w:val="0"/>
          <w14:ligatures w14:val="none"/>
        </w:rPr>
        <w:t>,</w:t>
      </w:r>
      <w:r w:rsidRPr="00512049">
        <w:rPr>
          <w:rFonts w:ascii="Arial Narrow" w:eastAsia="Calibri" w:hAnsi="Arial Narrow" w:cs="Arial"/>
          <w:kern w:val="0"/>
          <w14:ligatures w14:val="none"/>
        </w:rPr>
        <w:t xml:space="preserve"> </w:t>
      </w:r>
      <w:r w:rsidR="00512049" w:rsidRPr="00512049">
        <w:rPr>
          <w:rFonts w:ascii="Arial Narrow" w:eastAsia="Calibri" w:hAnsi="Arial Narrow" w:cs="Arial"/>
          <w:kern w:val="0"/>
          <w14:ligatures w14:val="none"/>
        </w:rPr>
        <w:t>el</w:t>
      </w:r>
      <w:r w:rsidRPr="00512049">
        <w:rPr>
          <w:rFonts w:ascii="Arial Narrow" w:eastAsia="Calibri" w:hAnsi="Arial Narrow" w:cs="Arial"/>
          <w:kern w:val="0"/>
          <w14:ligatures w14:val="none"/>
        </w:rPr>
        <w:t xml:space="preserve"> señor </w:t>
      </w:r>
      <w:r w:rsidR="00512049" w:rsidRPr="00512049">
        <w:rPr>
          <w:rFonts w:ascii="Arial Narrow" w:eastAsia="Calibri" w:hAnsi="Arial Narrow" w:cs="Arial"/>
          <w:kern w:val="0"/>
          <w14:ligatures w14:val="none"/>
        </w:rPr>
        <w:t xml:space="preserve">Carbajal </w:t>
      </w:r>
      <w:r w:rsidRPr="00512049">
        <w:rPr>
          <w:rFonts w:ascii="Arial Narrow" w:eastAsia="Calibri" w:hAnsi="Arial Narrow" w:cs="Arial"/>
          <w:kern w:val="0"/>
          <w14:ligatures w14:val="none"/>
        </w:rPr>
        <w:t>d</w:t>
      </w:r>
      <w:r w:rsidRPr="00512049">
        <w:rPr>
          <w:rFonts w:ascii="Arial Narrow" w:eastAsia="Times New Roman" w:hAnsi="Arial Narrow" w:cs="Arial"/>
          <w:color w:val="000000"/>
          <w:kern w:val="0"/>
          <w:lang w:val="es-ES" w:eastAsia="es-ES"/>
          <w14:ligatures w14:val="none"/>
        </w:rPr>
        <w:t xml:space="preserve">enunció a </w:t>
      </w:r>
      <w:r w:rsidR="00512049" w:rsidRPr="00512049">
        <w:rPr>
          <w:rFonts w:ascii="Arial Narrow" w:eastAsia="Times New Roman" w:hAnsi="Arial Narrow" w:cs="Arial"/>
          <w:color w:val="000000"/>
          <w:kern w:val="0"/>
          <w:lang w:val="es-ES" w:eastAsia="es-ES"/>
          <w14:ligatures w14:val="none"/>
        </w:rPr>
        <w:t xml:space="preserve">Vivir Seguros </w:t>
      </w:r>
      <w:r w:rsidRPr="00512049">
        <w:rPr>
          <w:rFonts w:ascii="Arial Narrow" w:eastAsia="Times New Roman" w:hAnsi="Arial Narrow" w:cs="Arial"/>
          <w:color w:val="000000"/>
          <w:kern w:val="0"/>
          <w:lang w:val="es-ES" w:eastAsia="es-ES"/>
          <w14:ligatures w14:val="none"/>
        </w:rPr>
        <w:t>por presuntas infracciones a la Ley 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223D7F">
        <w:rPr>
          <w:rFonts w:ascii="Arial Narrow" w:eastAsia="Times New Roman" w:hAnsi="Arial Narrow" w:cs="Arial"/>
          <w:color w:val="000000"/>
          <w:kern w:val="0"/>
          <w:lang w:eastAsia="es-ES"/>
          <w14:ligatures w14:val="none"/>
        </w:rPr>
        <w:t xml:space="preserve"> al 18 de setiembre de 2023, </w:t>
      </w:r>
      <w:r w:rsidR="006D0A40">
        <w:rPr>
          <w:rFonts w:ascii="Arial Narrow" w:eastAsia="Times New Roman" w:hAnsi="Arial Narrow" w:cs="Arial"/>
          <w:color w:val="000000"/>
          <w:kern w:val="0"/>
          <w:lang w:eastAsia="es-ES"/>
          <w14:ligatures w14:val="none"/>
        </w:rPr>
        <w:t>Vivir Seguros emitió</w:t>
      </w:r>
      <w:r>
        <w:rPr>
          <w:rFonts w:ascii="Arial Narrow" w:eastAsia="Times New Roman" w:hAnsi="Arial Narrow" w:cs="Arial"/>
          <w:color w:val="000000"/>
          <w:kern w:val="0"/>
          <w:lang w:eastAsia="es-ES"/>
          <w14:ligatures w14:val="none"/>
        </w:rPr>
        <w:t xml:space="preserve"> el</w:t>
      </w:r>
      <w:r w:rsidRPr="00223D7F">
        <w:rPr>
          <w:rFonts w:ascii="Arial Narrow" w:eastAsia="Times New Roman" w:hAnsi="Arial Narrow" w:cs="Arial"/>
          <w:color w:val="000000"/>
          <w:kern w:val="0"/>
          <w:lang w:eastAsia="es-ES"/>
          <w14:ligatures w14:val="none"/>
        </w:rPr>
        <w:t xml:space="preserve"> Seguro Obligatorio por Accidente de Tránsito</w:t>
      </w:r>
      <w:r>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Póliza 1000035082</w:t>
      </w:r>
      <w:r>
        <w:rPr>
          <w:rFonts w:ascii="Arial Narrow" w:eastAsia="Times New Roman" w:hAnsi="Arial Narrow" w:cs="Arial"/>
          <w:color w:val="000000"/>
          <w:kern w:val="0"/>
          <w:lang w:eastAsia="es-ES"/>
          <w14:ligatures w14:val="none"/>
        </w:rPr>
        <w:t xml:space="preserve"> (en adelante, SOAT)</w:t>
      </w:r>
      <w:r w:rsidRPr="00223D7F">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para el</w:t>
      </w:r>
      <w:r w:rsidRPr="00223D7F">
        <w:rPr>
          <w:rFonts w:ascii="Arial Narrow" w:eastAsia="Times New Roman" w:hAnsi="Arial Narrow" w:cs="Arial"/>
          <w:color w:val="000000"/>
          <w:kern w:val="0"/>
          <w:lang w:eastAsia="es-ES"/>
          <w14:ligatures w14:val="none"/>
        </w:rPr>
        <w:t xml:space="preserve">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631</w:t>
      </w:r>
      <w:r>
        <w:rPr>
          <w:rFonts w:ascii="Arial Narrow" w:eastAsia="Times New Roman" w:hAnsi="Arial Narrow" w:cs="Arial"/>
          <w:color w:val="000000"/>
          <w:kern w:val="0"/>
          <w:lang w:val="es-ES" w:eastAsia="es-ES"/>
          <w14:ligatures w14:val="none"/>
        </w:rPr>
        <w:t>.</w:t>
      </w:r>
      <w:r w:rsidRPr="00223D7F">
        <w:rPr>
          <w:rFonts w:ascii="Arial Narrow" w:eastAsia="Times New Roman" w:hAnsi="Arial Narrow" w:cs="Arial"/>
          <w:color w:val="000000"/>
          <w:kern w:val="0"/>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18 de setiembre de 2023, </w:t>
      </w:r>
      <w:r w:rsidR="006D0A40">
        <w:rPr>
          <w:rFonts w:ascii="Arial Narrow" w:eastAsia="Times New Roman" w:hAnsi="Arial Narrow" w:cs="Arial"/>
          <w:color w:val="000000"/>
          <w:kern w:val="0"/>
          <w:lang w:eastAsia="es-ES"/>
          <w14:ligatures w14:val="none"/>
        </w:rPr>
        <w:t>sufrió un accidente</w:t>
      </w:r>
      <w:r w:rsidRPr="00223D7F">
        <w:rPr>
          <w:rFonts w:ascii="Arial Narrow" w:eastAsia="Times New Roman" w:hAnsi="Arial Narrow" w:cs="Arial"/>
          <w:color w:val="000000"/>
          <w:kern w:val="0"/>
          <w:lang w:eastAsia="es-ES"/>
          <w14:ligatures w14:val="none"/>
        </w:rPr>
        <w:t xml:space="preserve"> de tránsito en el que participó el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30 de mayo de 2025, presentó ante </w:t>
      </w:r>
      <w:r w:rsidR="00AA366A" w:rsidRPr="00512049">
        <w:rPr>
          <w:rFonts w:ascii="Arial Narrow" w:eastAsia="Times New Roman" w:hAnsi="Arial Narrow" w:cs="Arial"/>
          <w:color w:val="000000"/>
          <w:kern w:val="0"/>
          <w:lang w:val="es-ES" w:eastAsia="es-ES"/>
          <w14:ligatures w14:val="none"/>
        </w:rPr>
        <w:t>Vivir Seguros</w:t>
      </w:r>
      <w:r w:rsidR="00AA366A" w:rsidRPr="00223D7F">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w14:ligatures w14:val="none"/>
        </w:rPr>
        <w:t xml:space="preserve">tratante Luis Gonzales Asmat, especialista en Neurocirugía con </w:t>
      </w:r>
      <w:r w:rsidR="00AA366A" w:rsidRPr="0032236E">
        <w:rPr>
          <w:rFonts w:ascii="Arial Narrow" w:eastAsia="Times New Roman" w:hAnsi="Arial Narrow" w:cs="Arial"/>
          <w:color w:val="000000"/>
          <w:kern w:val="0"/>
          <w:lang w:eastAsia="es-ES"/>
          <w14:ligatures w14:val="none"/>
        </w:rPr>
        <w:t>código del Colegio Médico del Perú</w:t>
      </w:r>
      <w:r w:rsidRPr="0032236E">
        <w:rPr>
          <w:rFonts w:ascii="Arial Narrow" w:eastAsia="Times New Roman" w:hAnsi="Arial Narrow" w:cs="Arial"/>
          <w:color w:val="000000"/>
          <w:kern w:val="0"/>
          <w:lang w:eastAsia="es-ES"/>
          <w14:ligatures w14:val="none"/>
        </w:rPr>
        <w:t xml:space="preserve"> 12186, en virtud de las secuelas derivadas del accidente. Adjuntó </w:t>
      </w:r>
      <w:r w:rsidR="0012363B" w:rsidRPr="0032236E">
        <w:rPr>
          <w:rFonts w:ascii="Arial Narrow" w:eastAsia="Times New Roman" w:hAnsi="Arial Narrow" w:cs="Arial"/>
          <w:color w:val="000000"/>
          <w:kern w:val="0"/>
          <w:lang w:eastAsia="es-ES"/>
          <w14:ligatures w14:val="none"/>
        </w:rPr>
        <w:t xml:space="preserve">además </w:t>
      </w:r>
      <w:r w:rsidRPr="0032236E">
        <w:rPr>
          <w:rFonts w:ascii="Arial Narrow" w:eastAsia="Times New Roman" w:hAnsi="Arial Narrow" w:cs="Arial"/>
          <w:color w:val="000000"/>
          <w:kern w:val="0"/>
          <w:lang w:eastAsia="es-ES"/>
          <w14:ligatures w14:val="none"/>
        </w:rPr>
        <w:t xml:space="preserve">la denuncia policial </w:t>
      </w:r>
      <w:r w:rsidR="00085927" w:rsidRPr="0032236E">
        <w:rPr>
          <w:rFonts w:ascii="Arial Narrow" w:eastAsia="Times New Roman" w:hAnsi="Arial Narrow" w:cs="Arial"/>
          <w:color w:val="000000"/>
          <w:kern w:val="0"/>
          <w:lang w:eastAsia="es-ES"/>
          <w14:ligatures w14:val="none"/>
        </w:rPr>
        <w:t xml:space="preserve">y </w:t>
      </w:r>
      <w:r w:rsidRPr="0032236E">
        <w:rPr>
          <w:rFonts w:ascii="Arial Narrow" w:eastAsia="Times New Roman" w:hAnsi="Arial Narrow" w:cs="Arial"/>
          <w:color w:val="000000"/>
          <w:kern w:val="0"/>
          <w:lang w:eastAsia="es-ES"/>
          <w14:ligatures w14:val="none"/>
        </w:rPr>
        <w:t xml:space="preserve">el certificado médico </w:t>
      </w:r>
      <w:r w:rsidR="0062194F" w:rsidRPr="0032236E">
        <w:rPr>
          <w:rFonts w:ascii="Arial Narrow" w:eastAsia="Times New Roman" w:hAnsi="Arial Narrow" w:cs="Arial"/>
          <w:color w:val="000000"/>
          <w:kern w:val="0"/>
          <w:lang w:eastAsia="es-ES"/>
          <w14:ligatures w14:val="none"/>
        </w:rPr>
        <w:t>correspondiente</w:t>
      </w:r>
      <w:r w:rsidRPr="0032236E">
        <w:rPr>
          <w:rFonts w:ascii="Arial Narrow" w:eastAsia="Times New Roman" w:hAnsi="Arial Narrow" w:cs="Arial"/>
          <w:color w:val="000000"/>
          <w:kern w:val="0"/>
          <w:lang w:eastAsia="es-ES"/>
          <w14:ligatures w14:val="none"/>
        </w:rPr>
        <w:t xml:space="preserve">. </w:t>
      </w:r>
      <w:r w:rsidR="00AA366A" w:rsidRPr="0032236E">
        <w:rPr>
          <w:rFonts w:ascii="Arial Narrow" w:eastAsia="Times New Roman" w:hAnsi="Arial Narrow" w:cs="Arial"/>
          <w:color w:val="000000"/>
          <w:kern w:val="0"/>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840">
        <w:rPr>
          <w:rFonts w:ascii="Arial Narrow" w:eastAsia="Times New Roman" w:hAnsi="Arial Narrow" w:cs="Arial"/>
          <w:color w:val="000000"/>
          <w:kern w:val="0"/>
          <w:lang w:eastAsia="es-ES"/>
          <w14:ligatures w14:val="none"/>
        </w:rPr>
        <w:t>Posteriormente, m</w:t>
      </w:r>
      <w:r w:rsidR="00223D7F" w:rsidRPr="003E4840">
        <w:rPr>
          <w:rFonts w:ascii="Arial Narrow" w:eastAsia="Times New Roman" w:hAnsi="Arial Narrow" w:cs="Arial"/>
          <w:color w:val="000000"/>
          <w:kern w:val="0"/>
          <w:lang w:eastAsia="es-ES"/>
          <w14:ligatures w14:val="none"/>
        </w:rPr>
        <w:t>ediante carta 001-078-2025/SAC</w:t>
      </w:r>
      <w:r w:rsidR="00C6392B" w:rsidRPr="003E4840">
        <w:rPr>
          <w:rFonts w:ascii="Arial Narrow" w:eastAsia="Times New Roman" w:hAnsi="Arial Narrow" w:cs="Arial"/>
          <w:color w:val="000000"/>
          <w:kern w:val="0"/>
          <w:lang w:eastAsia="es-ES"/>
          <w14:ligatures w14:val="none"/>
        </w:rPr>
        <w:t xml:space="preserve"> del 2 de junio de 2025</w:t>
      </w:r>
      <w:r w:rsidR="00223D7F" w:rsidRPr="003E4840">
        <w:rPr>
          <w:rFonts w:ascii="Arial Narrow" w:eastAsia="Times New Roman" w:hAnsi="Arial Narrow" w:cs="Arial"/>
          <w:color w:val="000000"/>
          <w:kern w:val="0"/>
          <w:lang w:eastAsia="es-ES"/>
          <w14:ligatures w14:val="none"/>
        </w:rPr>
        <w:t xml:space="preserve">, la compañía </w:t>
      </w:r>
      <w:r w:rsidR="00C6392B" w:rsidRPr="003E4840">
        <w:rPr>
          <w:rFonts w:ascii="Arial Narrow" w:eastAsia="Times New Roman" w:hAnsi="Arial Narrow" w:cs="Arial"/>
          <w:color w:val="000000"/>
          <w:kern w:val="0"/>
          <w:lang w:eastAsia="es-ES"/>
          <w14:ligatures w14:val="none"/>
        </w:rPr>
        <w:t xml:space="preserve">aseguradora le </w:t>
      </w:r>
      <w:r w:rsidR="00223D7F" w:rsidRPr="003E4840">
        <w:rPr>
          <w:rFonts w:ascii="Arial Narrow" w:eastAsia="Times New Roman" w:hAnsi="Arial Narrow" w:cs="Arial"/>
          <w:color w:val="000000"/>
          <w:kern w:val="0"/>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16 de junio de 2025, remitió </w:t>
      </w:r>
      <w:r w:rsidR="00D73D0B" w:rsidRPr="0032236E">
        <w:rPr>
          <w:rFonts w:ascii="Arial Narrow" w:eastAsia="Times New Roman" w:hAnsi="Arial Narrow" w:cs="Arial"/>
          <w:color w:val="000000"/>
          <w:kern w:val="0"/>
          <w:lang w:eastAsia="es-ES"/>
          <w14:ligatures w14:val="none"/>
        </w:rPr>
        <w:t xml:space="preserve">a </w:t>
      </w:r>
      <w:r w:rsidR="00D73D0B" w:rsidRPr="0032236E">
        <w:rPr>
          <w:rFonts w:ascii="Arial Narrow" w:eastAsia="Times New Roman" w:hAnsi="Arial Narrow" w:cs="Arial"/>
          <w:color w:val="000000"/>
          <w:kern w:val="0"/>
          <w:lang w:val="es-ES" w:eastAsia="es-ES"/>
          <w14:ligatures w14:val="none"/>
        </w:rPr>
        <w:t>Vivir Seguros</w:t>
      </w:r>
      <w:r w:rsidR="00D73D0B" w:rsidRPr="0032236E">
        <w:rPr>
          <w:rFonts w:ascii="Arial Narrow" w:eastAsia="Times New Roman" w:hAnsi="Arial Narrow" w:cs="Arial"/>
          <w:color w:val="000000"/>
          <w:kern w:val="0"/>
          <w:lang w:eastAsia="es-ES"/>
          <w14:ligatures w14:val="none"/>
        </w:rPr>
        <w:t xml:space="preserve"> el </w:t>
      </w:r>
      <w:r w:rsidRPr="0032236E">
        <w:rPr>
          <w:rFonts w:ascii="Arial Narrow" w:eastAsia="Times New Roman" w:hAnsi="Arial Narrow" w:cs="Arial"/>
          <w:color w:val="000000"/>
          <w:kern w:val="0"/>
          <w:lang w:eastAsia="es-ES"/>
          <w14:ligatures w14:val="none"/>
        </w:rPr>
        <w:t>documento requerido, cumpliendo todas las formalidades. Sin embargo, la compañía</w:t>
      </w:r>
      <w:r w:rsidR="00D73D0B" w:rsidRPr="0032236E">
        <w:rPr>
          <w:rFonts w:ascii="Arial Narrow" w:eastAsia="Times New Roman" w:hAnsi="Arial Narrow" w:cs="Arial"/>
          <w:color w:val="000000"/>
          <w:kern w:val="0"/>
          <w:lang w:eastAsia="es-ES"/>
          <w14:ligatures w14:val="none"/>
        </w:rPr>
        <w:t xml:space="preserve"> aseguradora</w:t>
      </w:r>
      <w:r w:rsidRPr="0032236E">
        <w:rPr>
          <w:rFonts w:ascii="Arial Narrow" w:eastAsia="Times New Roman" w:hAnsi="Arial Narrow" w:cs="Arial"/>
          <w:color w:val="000000"/>
          <w:kern w:val="0"/>
          <w:lang w:eastAsia="es-ES"/>
          <w14:ligatures w14:val="none"/>
        </w:rPr>
        <w:t xml:space="preserve"> no emitió respuesta </w:t>
      </w:r>
      <w:r w:rsidR="005C0649">
        <w:rPr>
          <w:rFonts w:ascii="Arial Narrow" w:eastAsia="Times New Roman" w:hAnsi="Arial Narrow" w:cs="Arial"/>
          <w:color w:val="000000"/>
          <w:kern w:val="0"/>
          <w:lang w:eastAsia="es-ES"/>
          <w14:ligatures w14:val="none"/>
        </w:rPr>
        <w:t>dentro del plazo legal</w:t>
      </w:r>
      <w:r w:rsidRPr="0032236E">
        <w:rPr>
          <w:rFonts w:ascii="Arial Narrow" w:eastAsia="Times New Roman" w:hAnsi="Arial Narrow" w:cs="Arial"/>
          <w:color w:val="000000"/>
          <w:kern w:val="0"/>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9 de julio de 2025, presentó un reclamo en la página web de </w:t>
      </w:r>
      <w:r w:rsidR="00D73D0B" w:rsidRPr="0032236E">
        <w:rPr>
          <w:rFonts w:ascii="Arial Narrow" w:eastAsia="Times New Roman" w:hAnsi="Arial Narrow" w:cs="Arial"/>
          <w:color w:val="000000"/>
          <w:kern w:val="0"/>
          <w:lang w:val="es-ES" w:eastAsia="es-ES"/>
          <w14:ligatures w14:val="none"/>
        </w:rPr>
        <w:t>Vivir Seguros</w:t>
      </w:r>
      <w:r w:rsidRPr="0032236E">
        <w:rPr>
          <w:rFonts w:ascii="Arial Narrow" w:eastAsia="Times New Roman" w:hAnsi="Arial Narrow" w:cs="Arial"/>
          <w:color w:val="000000"/>
          <w:kern w:val="0"/>
          <w:lang w:eastAsia="es-ES"/>
          <w14:ligatures w14:val="none"/>
        </w:rPr>
        <w:t xml:space="preserve">, manifestando su malestar por la falta de pago indemnizatorio y la ausencia de respuesta idónea, completa y oportuna respecto a su solicitud de invalidez permanente parcial. </w:t>
      </w:r>
    </w:p>
    <w:p w14:paraId="33E14FF7" w14: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236E">
        <w:rPr>
          <w:rFonts w:ascii="Arial Narrow" w:eastAsia="Calibri" w:hAnsi="Arial Narrow" w:cs="Arial"/>
          <w:kern w:val="0"/>
          <w14:ligatures w14:val="none"/>
        </w:rPr>
        <w:t xml:space="preserve">El señor Carbajal </w:t>
      </w:r>
      <w:r w:rsidR="00CA59A2" w:rsidRPr="0032236E">
        <w:rPr>
          <w:rFonts w:ascii="Arial Narrow" w:eastAsia="Times New Roman" w:hAnsi="Arial Narrow" w:cs="Arial"/>
          <w:color w:val="000000"/>
          <w:kern w:val="0"/>
          <w:lang w:val="es-ES" w:eastAsia="es-ES"/>
          <w14:ligatures w14:val="none"/>
        </w:rPr>
        <w:t xml:space="preserve">solicitó, en calidad de medida correctiva, que </w:t>
      </w:r>
      <w:r w:rsidRPr="0032236E">
        <w:rPr>
          <w:rFonts w:ascii="Arial Narrow" w:eastAsia="Times New Roman" w:hAnsi="Arial Narrow" w:cs="Arial"/>
          <w:color w:val="000000"/>
          <w:kern w:val="0"/>
          <w:lang w:val="es-ES" w:eastAsia="es-ES"/>
          <w14:ligatures w14:val="none"/>
        </w:rPr>
        <w:t xml:space="preserve">Vivir Seguros </w:t>
      </w:r>
      <w:r w:rsidR="00E37A03" w:rsidRPr="0032236E">
        <w:rPr>
          <w:rFonts w:ascii="Arial Narrow" w:eastAsia="Times New Roman" w:hAnsi="Arial Narrow" w:cs="Arial"/>
          <w:color w:val="000000"/>
          <w:kern w:val="0"/>
          <w:lang w:val="es-ES" w:eastAsia="es-ES"/>
          <w14:ligatures w14:val="none"/>
        </w:rPr>
        <w:t xml:space="preserve">cumpla con otorgar la indemnización por invalidez permanente parcial del 90%, por el monto ascendente a s/ 17 820,00; así como otorgar el monto de los intereses legales que se generó al vencimiento del plazo desde el 10 de junio del </w:t>
      </w:r>
      <w:r w:rsidR="005C0A8C" w:rsidRPr="0032236E">
        <w:rPr>
          <w:rFonts w:ascii="Arial Narrow" w:eastAsia="Times New Roman" w:hAnsi="Arial Narrow" w:cs="Arial"/>
          <w:color w:val="000000"/>
          <w:kern w:val="0"/>
          <w:lang w:val="es-ES" w:eastAsia="es-ES"/>
          <w14:ligatures w14:val="none"/>
        </w:rPr>
        <w:t>2025</w:t>
      </w:r>
      <w:r w:rsidR="00CA59A2" w:rsidRPr="0032236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236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236E">
        <w:rPr>
          <w:rFonts w:ascii="Arial Narrow" w:eastAsia="Arial Narrow" w:hAnsi="Arial Narrow" w:cs="Arial Narrow"/>
          <w:kern w:val="0"/>
          <w:vertAlign w:val="superscript"/>
          <w14:ligatures w14:val="none"/>
        </w:rPr>
        <w:footnoteReference w:id="3"/>
      </w:r>
      <w:r w:rsidRPr="0032236E">
        <w:rPr>
          <w:rFonts w:ascii="Arial Narrow" w:eastAsia="Times New Roman" w:hAnsi="Arial Narrow" w:cs="Segoe UI"/>
          <w:color w:val="000000"/>
          <w:kern w:val="0"/>
          <w:lang w:eastAsia="es-PE"/>
          <w14:ligatures w14:val="none"/>
        </w:rPr>
        <w:t xml:space="preserve">, </w:t>
      </w:r>
      <w:r w:rsidR="00121544" w:rsidRPr="0032236E">
        <w:rPr>
          <w:rFonts w:ascii="Arial Narrow" w:eastAsia="Times New Roman" w:hAnsi="Arial Narrow" w:cs="Segoe UI"/>
          <w:color w:val="000000"/>
          <w:kern w:val="0"/>
          <w:lang w:eastAsia="es-PE"/>
          <w14:ligatures w14:val="none"/>
        </w:rPr>
        <w:t xml:space="preserve">considera </w:t>
      </w:r>
      <w:r w:rsidR="00121544" w:rsidRPr="0032236E">
        <w:rPr>
          <w:rFonts w:ascii="Arial Narrow" w:eastAsia="Arial Narrow" w:hAnsi="Arial Narrow" w:cs="Arial Narrow"/>
          <w:kern w:val="0"/>
          <w14:ligatures w14: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w14:ligatures w14:val="none"/>
        </w:rPr>
        <w:t xml:space="preserve"> del </w:t>
      </w:r>
      <w:r w:rsidR="0022485C" w:rsidRPr="00A013CC">
        <w:rPr>
          <w:rFonts w:ascii="Arial Narrow" w:eastAsia="Times New Roman" w:hAnsi="Arial Narrow" w:cs="Arial"/>
          <w:color w:val="000000"/>
          <w:kern w:val="0"/>
          <w:lang w:val="es-ES" w:eastAsia="es-ES"/>
          <w14:ligatures w14: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w14:ligatures w14:val="none"/>
        </w:rPr>
        <w:t xml:space="preserve"> por</w:t>
      </w:r>
      <w:r w:rsidR="0022485C">
        <w:rPr>
          <w:rFonts w:ascii="Arial Narrow" w:eastAsia="Times New Roman" w:hAnsi="Arial Narrow" w:cs="Times New Roman"/>
          <w:kern w:val="0"/>
          <w:shd w:val="clear" w:color="auto" w:fill="FFFFFF"/>
          <w:lang w:eastAsia="es-PE"/>
          <w14:ligatures w14:val="none"/>
        </w:rPr>
        <w:t xml:space="preserve"> la</w:t>
      </w:r>
      <w:r w:rsidR="0022485C"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22485C" w:rsidRPr="0032236E">
        <w:rPr>
          <w:rFonts w:ascii="Arial Narrow" w:eastAsia="Times New Roman" w:hAnsi="Arial Narrow" w:cs="Arial"/>
          <w:color w:val="000000"/>
          <w:kern w:val="0"/>
          <w:lang w:eastAsia="es-ES"/>
          <w14:ligatures w14:val="none"/>
        </w:rPr>
        <w:t>30 de mayo de 2025</w:t>
      </w:r>
      <w:r w:rsidR="0022485C">
        <w:rPr>
          <w:rFonts w:ascii="Arial Narrow" w:eastAsia="Times New Roman" w:hAnsi="Arial Narrow" w:cs="Arial"/>
          <w:color w:val="000000"/>
          <w:kern w:val="0"/>
          <w:lang w:eastAsia="es-ES"/>
          <w14:ligatures w14:val="none"/>
        </w:rPr>
        <w:t xml:space="preserve">, en virtud del siniestro ocurrido el </w:t>
      </w:r>
      <w:r w:rsidR="0022485C" w:rsidRPr="00223D7F">
        <w:rPr>
          <w:rFonts w:ascii="Arial Narrow" w:eastAsia="Times New Roman" w:hAnsi="Arial Narrow" w:cs="Arial"/>
          <w:color w:val="000000"/>
          <w:kern w:val="0"/>
          <w:lang w:eastAsia="es-ES"/>
          <w14:ligatures w14:val="none"/>
        </w:rPr>
        <w:t>18 de setiembre de 2023</w:t>
      </w:r>
      <w:r w:rsidR="00711750" w:rsidRPr="003223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y 19</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del Código</w:t>
      </w:r>
      <w:r w:rsidR="00711750" w:rsidRPr="0032236E">
        <w:rPr>
          <w:rFonts w:ascii="Arial Narrow" w:eastAsia="Arial Narrow" w:hAnsi="Arial Narrow" w:cs="Arial"/>
          <w:kern w:val="0"/>
          <w:vertAlign w:val="superscript"/>
          <w14:ligatures w14:val="none"/>
        </w:rPr>
        <w:footnoteReference w:id="4"/>
      </w:r>
      <w:r w:rsidR="00711750" w:rsidRPr="0032236E">
        <w:rPr>
          <w:rFonts w:ascii="Arial Narrow" w:eastAsia="Arial Narrow" w:hAnsi="Arial Narrow" w:cs="Arial Narrow"/>
          <w:kern w:val="0"/>
          <w14:ligatures w14:val="none"/>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kern w:val="0"/>
          <w14:ligatures w14:val="none"/>
        </w:rPr>
        <w:t xml:space="preserve">Asimismo, la Secretaría Técnica, en ejercicio de sus facultades, </w:t>
      </w:r>
      <w:r w:rsidRPr="0032236E">
        <w:rPr>
          <w:rFonts w:ascii="Arial Narrow" w:eastAsia="Times New Roman" w:hAnsi="Arial Narrow" w:cs="Segoe UI"/>
          <w:color w:val="000000"/>
          <w:kern w:val="0"/>
          <w:lang w:eastAsia="es-PE"/>
          <w14:ligatures w14:val="none"/>
        </w:rPr>
        <w:t xml:space="preserve">considera </w:t>
      </w:r>
      <w:r w:rsidRPr="0032236E">
        <w:rPr>
          <w:rFonts w:ascii="Arial Narrow" w:eastAsia="Arial Narrow" w:hAnsi="Arial Narrow" w:cs="Arial Narrow"/>
          <w:kern w:val="0"/>
          <w14:ligatures w14:val="none"/>
        </w:rPr>
        <w:t>que el hecho denunciado</w:t>
      </w:r>
      <w:r w:rsidRPr="0032236E">
        <w:rPr>
          <w:rFonts w:ascii="Arial Narrow" w:eastAsia="Times New Roman" w:hAnsi="Arial Narrow" w:cs="Segoe UI"/>
          <w:color w:val="000000"/>
          <w:kern w:val="0"/>
          <w:lang w:eastAsia="es-PE"/>
          <w14:ligatures w14:val="none"/>
        </w:rPr>
        <w:t xml:space="preserve">, consistente en que </w:t>
      </w:r>
      <w:r w:rsidR="009D39A2" w:rsidRPr="0032236E">
        <w:rPr>
          <w:rFonts w:ascii="Arial Narrow" w:eastAsia="Arial Narrow" w:hAnsi="Arial Narrow" w:cs="Arial Narrow"/>
          <w:kern w:val="0"/>
          <w14:ligatures w14:val="none"/>
        </w:rPr>
        <w:t xml:space="preserve">la compañía aseguradora </w:t>
      </w:r>
      <w:r w:rsidR="009D39A2">
        <w:rPr>
          <w:rFonts w:ascii="Arial Narrow" w:eastAsia="Arial Narrow" w:hAnsi="Arial Narrow" w:cs="Arial Narrow"/>
          <w:kern w:val="0"/>
          <w14:ligatures w14:val="none"/>
        </w:rPr>
        <w:t xml:space="preserve">no </w:t>
      </w:r>
      <w:r w:rsidR="009D39A2" w:rsidRPr="0032236E">
        <w:rPr>
          <w:rFonts w:ascii="Arial Narrow" w:eastAsia="Arial Narrow" w:hAnsi="Arial Narrow" w:cs="Arial Narrow"/>
          <w:kern w:val="0"/>
          <w14:ligatures w14:val="none"/>
        </w:rPr>
        <w:t xml:space="preserve">habría brindado una respuesta adecuada al reclamo presentado por el denunciante el </w:t>
      </w:r>
      <w:r w:rsidR="009D39A2" w:rsidRPr="0032236E">
        <w:rPr>
          <w:rFonts w:ascii="Arial Narrow" w:eastAsia="Times New Roman" w:hAnsi="Arial Narrow" w:cs="Arial"/>
          <w:color w:val="000000"/>
          <w:kern w:val="0"/>
          <w:lang w:eastAsia="es-ES"/>
          <w14:ligatures w14:val="none"/>
        </w:rPr>
        <w:t>9 de julio de 2025</w:t>
      </w:r>
      <w:r w:rsidRPr="005E7B3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5E7B31">
        <w:rPr>
          <w:rFonts w:ascii="Arial Narrow" w:eastAsia="Arial Narrow" w:hAnsi="Arial Narrow" w:cs="Arial Narrow"/>
          <w:kern w:val="0"/>
          <w14:ligatures w14:val="none"/>
        </w:rPr>
        <w:t xml:space="preserve"> numeral 88.1</w:t>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del artículo 88</w:t>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del Código</w:t>
      </w:r>
      <w:r w:rsidRPr="005E7B31">
        <w:rPr>
          <w:rFonts w:ascii="Arial Narrow" w:eastAsia="Arial Narrow" w:hAnsi="Arial Narrow" w:cs="Arial"/>
          <w:kern w:val="0"/>
          <w:vertAlign w:val="superscript"/>
          <w14:ligatures w14:val="none"/>
        </w:rPr>
        <w:footnoteReference w:id="5"/>
      </w:r>
      <w:r w:rsidRPr="005E7B31">
        <w:rPr>
          <w:rFonts w:ascii="Arial Narrow" w:eastAsia="Arial Narrow" w:hAnsi="Arial Narrow" w:cs="Arial Narrow"/>
          <w:kern w:val="0"/>
          <w14:ligatures w14:val="none"/>
        </w:rPr>
        <w:t>.</w:t>
      </w:r>
    </w:p>
    <w:p w14:paraId="432038D6" w14: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07A8017" w14: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w14:ligatures w14:val="none"/>
        </w:rPr>
        <w:t xml:space="preserve">conviene requerir </w:t>
      </w:r>
      <w:r w:rsidR="00E37A03" w:rsidRPr="00E37A03">
        <w:rPr>
          <w:rFonts w:ascii="Arial Narrow" w:eastAsia="Times New Roman" w:hAnsi="Arial Narrow" w:cs="Arial"/>
          <w:color w:val="000000"/>
          <w:kern w:val="0"/>
          <w:lang w:val="es-ES" w:eastAsia="es-ES"/>
          <w14:ligatures w14:val="none"/>
        </w:rPr>
        <w:t>a la compañía aseguradora</w:t>
      </w:r>
      <w:r w:rsidRPr="00E37A0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w14:ligatures w14:val="none"/>
        </w:rPr>
        <w:t xml:space="preserve">lo siguiente: </w:t>
      </w:r>
      <w:r w:rsidR="0022485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w14:ligatures w14:val="none"/>
        </w:rPr>
        <w:t xml:space="preserve">acrediten que </w:t>
      </w:r>
      <w:r w:rsidR="0022485C" w:rsidRPr="00A013CC">
        <w:rPr>
          <w:rFonts w:ascii="Arial Narrow" w:eastAsia="Times New Roman" w:hAnsi="Arial Narrow" w:cs="Arial"/>
          <w:color w:val="000000"/>
          <w:kern w:val="0"/>
          <w:lang w:val="es-ES" w:eastAsia="es-ES"/>
          <w14:ligatures w14:val="none"/>
        </w:rPr>
        <w:t xml:space="preserve">gestionó oportunamente la solicitud </w:t>
      </w:r>
      <w:r w:rsidR="0022485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657BC7">
        <w:rPr>
          <w:rFonts w:ascii="Arial Narrow" w:eastAsia="Times New Roman" w:hAnsi="Arial Narrow" w:cs="Times New Roman"/>
          <w:color w:val="000000"/>
          <w:kern w:val="0"/>
          <w:shd w:val="clear" w:color="auto" w:fill="FFFFFF"/>
          <w:lang w:eastAsia="es-PE"/>
          <w14:ligatures w14:val="none"/>
        </w:rPr>
        <w:t xml:space="preserve">denuncia del </w:t>
      </w:r>
      <w:r w:rsidR="0035724E" w:rsidRPr="0035724E">
        <w:rPr>
          <w:rFonts w:ascii="Arial Narrow" w:eastAsia="Times New Roman" w:hAnsi="Arial Narrow" w:cs="Times New Roman"/>
          <w:color w:val="000000"/>
          <w:kern w:val="0"/>
          <w:shd w:val="clear" w:color="auto" w:fill="FFFFFF"/>
          <w:lang w:eastAsia="es-PE"/>
          <w14:ligatures w14:val="none"/>
        </w:rPr>
        <w:t>9 de julio de 2025, complementado mediante escrito del 13 de agosto de 2025</w:t>
      </w:r>
      <w:r w:rsidR="0035724E">
        <w:rPr>
          <w:rFonts w:ascii="Arial Narrow" w:eastAsia="Times New Roman" w:hAnsi="Arial Narrow" w:cs="Times New Roman"/>
          <w:color w:val="000000"/>
          <w:kern w:val="0"/>
          <w:shd w:val="clear" w:color="auto" w:fill="FFFFFF"/>
          <w:lang w:eastAsia="es-PE"/>
          <w14:ligatures w14:val="none"/>
        </w:rPr>
        <w:t xml:space="preserve">, </w:t>
      </w:r>
      <w:r w:rsidRPr="00657BC7">
        <w:rPr>
          <w:rFonts w:ascii="Arial Narrow" w:eastAsia="Times New Roman" w:hAnsi="Arial Narrow" w:cs="Times New Roman"/>
          <w:color w:val="000000"/>
          <w:kern w:val="0"/>
          <w:shd w:val="clear" w:color="auto" w:fill="FFFFFF"/>
          <w:lang w:eastAsia="es-PE"/>
          <w14:ligatures w14:val="none"/>
        </w:rPr>
        <w:t xml:space="preserve">interpuesta </w:t>
      </w:r>
      <w:r w:rsidRPr="0032236E">
        <w:rPr>
          <w:rFonts w:ascii="Arial Narrow" w:eastAsia="Times New Roman" w:hAnsi="Arial Narrow" w:cs="Times New Roman"/>
          <w:color w:val="000000"/>
          <w:kern w:val="0"/>
          <w:shd w:val="clear" w:color="auto" w:fill="FFFFFF"/>
          <w:lang w:eastAsia="es-PE"/>
          <w14:ligatures w14:val="none"/>
        </w:rPr>
        <w:t xml:space="preserve">por el </w:t>
      </w:r>
      <w:r w:rsidR="00F93289" w:rsidRPr="0032236E">
        <w:rPr>
          <w:rFonts w:ascii="Arial Narrow" w:eastAsia="Times New Roman" w:hAnsi="Arial Narrow" w:cs="Times New Roman"/>
          <w:color w:val="000000"/>
          <w:kern w:val="0"/>
          <w:shd w:val="clear" w:color="auto" w:fill="FFFFFF"/>
          <w:lang w:eastAsia="es-PE"/>
          <w14:ligatures w14:val="none"/>
        </w:rPr>
        <w:t xml:space="preserve">señor Julio Cesar Carbajal Bacilio </w:t>
      </w:r>
      <w:r w:rsidRPr="0032236E">
        <w:rPr>
          <w:rFonts w:ascii="Arial Narrow" w:eastAsia="Times New Roman" w:hAnsi="Arial Narrow" w:cs="Times New Roman"/>
          <w:color w:val="000000"/>
          <w:kern w:val="0"/>
          <w:shd w:val="clear" w:color="auto" w:fill="FFFFFF"/>
          <w:lang w:eastAsia="es-PE"/>
          <w14:ligatures w14:val="none"/>
        </w:rPr>
        <w:t xml:space="preserve">contra </w:t>
      </w:r>
      <w:r w:rsidR="00F93289" w:rsidRPr="0032236E">
        <w:rPr>
          <w:rFonts w:ascii="Arial Narrow" w:eastAsia="Arial Narrow" w:hAnsi="Arial Narrow" w:cs="Arial Narrow"/>
          <w:bCs/>
        </w:rPr>
        <w:t>Vivir Seguros Compañía de Seguros de Vida S.A.</w:t>
      </w:r>
      <w:r w:rsidRPr="0032236E">
        <w:rPr>
          <w:rFonts w:ascii="Arial Narrow" w:eastAsia="Times New Roman" w:hAnsi="Arial Narrow" w:cs="Times New Roman"/>
          <w:color w:val="000000"/>
          <w:kern w:val="0"/>
          <w:shd w:val="clear" w:color="auto" w:fill="FFFFFF"/>
          <w:lang w:eastAsia="es-PE"/>
          <w14:ligatures w14:val="none"/>
        </w:rPr>
        <w:t xml:space="preserve">, </w:t>
      </w:r>
      <w:r w:rsidR="00121544" w:rsidRPr="0032236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2236E">
        <w:rPr>
          <w:rFonts w:ascii="Arial Narrow" w:eastAsia="Calibri" w:hAnsi="Arial Narrow" w:cs="Arial Narrow"/>
          <w:color w:val="000000"/>
          <w:kern w:val="0"/>
          <w:lang w:eastAsia="es-PE"/>
          <w14:ligatures w14:val="none"/>
        </w:rPr>
        <w:t>Presunta</w:t>
      </w:r>
      <w:r w:rsidRPr="0032236E">
        <w:rPr>
          <w:rFonts w:ascii="Arial Narrow" w:eastAsia="Times New Roman" w:hAnsi="Arial Narrow" w:cs="Times New Roman"/>
          <w:kern w:val="0"/>
          <w:shd w:val="clear" w:color="auto" w:fill="FFFFFF"/>
          <w:lang w:eastAsia="es-PE"/>
          <w14:ligatures w14:val="none"/>
        </w:rPr>
        <w:t xml:space="preserve"> infracción a los artículos 18 y 19</w:t>
      </w:r>
      <w:r w:rsidRPr="0032236E">
        <w:rPr>
          <w:rFonts w:ascii="Arial Narrow" w:eastAsia="Calibri" w:hAnsi="Arial Narrow" w:cs="Arial Narrow"/>
          <w:kern w:val="0"/>
          <w:lang w:eastAsia="es-PE"/>
          <w14:ligatures w14:val="none"/>
        </w:rPr>
        <w:t xml:space="preserve"> de </w:t>
      </w:r>
      <w:r w:rsidRPr="0032236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w14:ligatures w14:val="none"/>
        </w:rPr>
        <w:t>atender dentro del plazo legal</w:t>
      </w:r>
      <w:r w:rsidR="00085927" w:rsidRPr="0032236E">
        <w:rPr>
          <w:rFonts w:ascii="Arial Narrow" w:eastAsia="Times New Roman" w:hAnsi="Arial Narrow" w:cs="Times New Roman"/>
          <w:kern w:val="0"/>
          <w:shd w:val="clear" w:color="auto" w:fill="FFFFFF"/>
          <w:lang w:eastAsia="es-PE"/>
          <w14:ligatures w14:val="none"/>
        </w:rPr>
        <w:t xml:space="preserve"> la solicitud de indemnización</w:t>
      </w:r>
      <w:r w:rsidR="00345421">
        <w:rPr>
          <w:rFonts w:ascii="Arial Narrow" w:eastAsia="Times New Roman" w:hAnsi="Arial Narrow" w:cs="Times New Roman"/>
          <w:kern w:val="0"/>
          <w:shd w:val="clear" w:color="auto" w:fill="FFFFFF"/>
          <w:lang w:eastAsia="es-PE"/>
          <w14:ligatures w14:val="none"/>
        </w:rPr>
        <w:t xml:space="preserve"> del </w:t>
      </w:r>
      <w:r w:rsidR="00345421" w:rsidRPr="00A013CC">
        <w:rPr>
          <w:rFonts w:ascii="Arial Narrow" w:eastAsia="Times New Roman" w:hAnsi="Arial Narrow" w:cs="Arial"/>
          <w:color w:val="000000"/>
          <w:kern w:val="0"/>
          <w:lang w:val="es-ES" w:eastAsia="es-ES"/>
          <w14:ligatures w14: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w14:ligatures w14:val="none"/>
        </w:rPr>
        <w:t xml:space="preserve"> por</w:t>
      </w:r>
      <w:r w:rsidR="00345421">
        <w:rPr>
          <w:rFonts w:ascii="Arial Narrow" w:eastAsia="Times New Roman" w:hAnsi="Arial Narrow" w:cs="Times New Roman"/>
          <w:kern w:val="0"/>
          <w:shd w:val="clear" w:color="auto" w:fill="FFFFFF"/>
          <w:lang w:eastAsia="es-PE"/>
          <w14:ligatures w14:val="none"/>
        </w:rPr>
        <w:t xml:space="preserve"> la</w:t>
      </w:r>
      <w:r w:rsidR="00085927"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085927" w:rsidRPr="0032236E">
        <w:rPr>
          <w:rFonts w:ascii="Arial Narrow" w:eastAsia="Times New Roman" w:hAnsi="Arial Narrow" w:cs="Arial"/>
          <w:color w:val="000000"/>
          <w:kern w:val="0"/>
          <w:lang w:eastAsia="es-ES"/>
          <w14:ligatures w14:val="none"/>
        </w:rPr>
        <w:t>30 de mayo de 2025</w:t>
      </w:r>
      <w:r w:rsidR="0032236E">
        <w:rPr>
          <w:rFonts w:ascii="Arial Narrow" w:eastAsia="Times New Roman" w:hAnsi="Arial Narrow" w:cs="Arial"/>
          <w:color w:val="000000"/>
          <w:kern w:val="0"/>
          <w:lang w:eastAsia="es-ES"/>
          <w14:ligatures w14:val="none"/>
        </w:rPr>
        <w:t xml:space="preserve">, en virtud del siniestro ocurrido el </w:t>
      </w:r>
      <w:r w:rsidR="0032236E" w:rsidRPr="00223D7F">
        <w:rPr>
          <w:rFonts w:ascii="Arial Narrow" w:eastAsia="Times New Roman" w:hAnsi="Arial Narrow" w:cs="Arial"/>
          <w:color w:val="000000"/>
          <w:kern w:val="0"/>
          <w:lang w:eastAsia="es-ES"/>
          <w14:ligatures w14:val="none"/>
        </w:rPr>
        <w:t>18 de setiembre de 2023</w:t>
      </w:r>
      <w:r w:rsidR="00121544" w:rsidRPr="0032236E">
        <w:rPr>
          <w:rFonts w:ascii="Arial Narrow" w:eastAsia="Arial Narrow" w:hAnsi="Arial Narrow" w:cs="Arial Narrow"/>
          <w:kern w:val="0"/>
          <w14:ligatures w14:val="none"/>
        </w:rPr>
        <w:t>.</w:t>
      </w:r>
    </w:p>
    <w:p w14:paraId="7645FAFA" w14: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rPr>
        <w:t>Presunta infracción al numeral 88.1</w:t>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del artículo 88</w:t>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de la Ley 29571, Código de Protección y Defensa del Consumidor, </w:t>
      </w:r>
      <w:r w:rsidRPr="0032236E">
        <w:rPr>
          <w:rFonts w:ascii="Arial Narrow" w:eastAsia="Arial Narrow" w:hAnsi="Arial Narrow" w:cs="Arial Narrow"/>
          <w:kern w:val="0"/>
          <w14:ligatures w14:val="none"/>
        </w:rPr>
        <w:t xml:space="preserve">en tanto </w:t>
      </w:r>
      <w:r w:rsidR="005E7B31" w:rsidRPr="0032236E">
        <w:rPr>
          <w:rFonts w:ascii="Arial Narrow" w:eastAsia="Arial Narrow" w:hAnsi="Arial Narrow" w:cs="Arial Narrow"/>
          <w:kern w:val="0"/>
          <w14:ligatures w14:val="none"/>
        </w:rPr>
        <w:t>la compañía aseguradora</w:t>
      </w:r>
      <w:r w:rsidRPr="0032236E">
        <w:rPr>
          <w:rFonts w:ascii="Arial Narrow" w:eastAsia="Arial Narrow" w:hAnsi="Arial Narrow" w:cs="Arial Narrow"/>
          <w:kern w:val="0"/>
          <w14:ligatures w14:val="none"/>
        </w:rPr>
        <w:t xml:space="preserve"> </w:t>
      </w:r>
      <w:r w:rsidR="005E42E9">
        <w:rPr>
          <w:rFonts w:ascii="Arial Narrow" w:eastAsia="Arial Narrow" w:hAnsi="Arial Narrow" w:cs="Arial Narrow"/>
          <w:kern w:val="0"/>
          <w14:ligatures w14:val="none"/>
        </w:rPr>
        <w:t xml:space="preserve">no </w:t>
      </w:r>
      <w:r w:rsidRPr="0032236E">
        <w:rPr>
          <w:rFonts w:ascii="Arial Narrow" w:eastAsia="Arial Narrow" w:hAnsi="Arial Narrow" w:cs="Arial Narrow"/>
          <w:kern w:val="0"/>
          <w14:ligatures w14:val="none"/>
        </w:rPr>
        <w:t xml:space="preserve">habría brindado una respuesta adecuada al reclamo presentado por el denunciante el </w:t>
      </w:r>
      <w:r w:rsidR="005E7B31" w:rsidRPr="0032236E">
        <w:rPr>
          <w:rFonts w:ascii="Arial Narrow" w:eastAsia="Times New Roman" w:hAnsi="Arial Narrow" w:cs="Arial"/>
          <w:color w:val="000000"/>
          <w:kern w:val="0"/>
          <w:lang w:eastAsia="es-ES"/>
          <w14:ligatures w14:val="none"/>
        </w:rPr>
        <w:t>9 de julio de 2025</w:t>
      </w:r>
      <w:r w:rsidRPr="0032236E">
        <w:rPr>
          <w:rFonts w:ascii="Arial Narrow" w:eastAsia="Arial Narrow" w:hAnsi="Arial Narrow" w:cs="Arial Narrow"/>
          <w:kern w:val="0"/>
          <w14:ligatures w14:val="none"/>
        </w:rPr>
        <w:t>.</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rPr>
      </w:pPr>
    </w:p>
    <w:p w14:paraId="0A292C9F" w14:textId="4BC77340" w:rsidR="00CA59A2" w:rsidRPr="0026598E" w:rsidRDefault="00CA59A2" w:rsidP="005E42E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724E" w:rsidRPr="0035724E">
        <w:rPr>
          <w:rFonts w:ascii="Arial Narrow" w:eastAsia="Times New Roman" w:hAnsi="Arial Narrow" w:cs="Arial"/>
          <w:color w:val="000000"/>
          <w:kern w:val="0"/>
          <w:lang w:val="es-ES" w:eastAsia="es-ES"/>
          <w14:ligatures w14:val="none"/>
        </w:rPr>
        <w:t>9 de julio de 2025, complementado mediante escrito del 13 de agosto de 2025</w:t>
      </w:r>
      <w:r w:rsidRPr="0026598E">
        <w:rPr>
          <w:rFonts w:ascii="Arial Narrow" w:eastAsia="Calibri" w:hAnsi="Arial Narrow" w:cs="Arial"/>
          <w:kern w:val="0"/>
          <w14:ligatures w14:val="none"/>
        </w:rPr>
        <w:t>.</w:t>
      </w:r>
    </w:p>
    <w:p w14:paraId="68A17E97"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57E4E4"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5724E" w:rsidRPr="0035724E">
        <w:rPr>
          <w:rFonts w:ascii="Arial Narrow" w:eastAsia="Times New Roman" w:hAnsi="Arial Narrow" w:cs="Arial"/>
          <w:color w:val="000000"/>
          <w:kern w:val="0"/>
          <w:lang w:val="es-ES" w:eastAsia="es-ES"/>
          <w14:ligatures w14:val="none"/>
        </w:rPr>
        <w:t>9 de julio de 2025, complementado mediante escrito del 13 de agosto de 2025</w:t>
      </w:r>
      <w:r w:rsidRPr="00F93289">
        <w:rPr>
          <w:rFonts w:ascii="Arial Narrow" w:eastAsia="Calibri" w:hAnsi="Arial Narrow" w:cs="Arial"/>
          <w:kern w:val="0"/>
          <w14:ligatures w14:val="none"/>
        </w:rPr>
        <w:t xml:space="preserve">, </w:t>
      </w:r>
      <w:r w:rsidRPr="00F93289">
        <w:rPr>
          <w:rFonts w:ascii="Arial Narrow" w:eastAsia="Arial Narrow" w:hAnsi="Arial Narrow" w:cs="Arial Narrow"/>
          <w:color w:val="000000"/>
          <w:kern w:val="0"/>
          <w:lang w:eastAsia="es-PE"/>
          <w14:ligatures w14:val="none"/>
        </w:rPr>
        <w:t>a</w:t>
      </w:r>
      <w:r w:rsidRPr="00F93289">
        <w:rPr>
          <w:rFonts w:ascii="Arial Narrow" w:eastAsia="Times New Roman" w:hAnsi="Arial Narrow" w:cs="Times New Roman"/>
          <w:color w:val="000000"/>
          <w:kern w:val="0"/>
          <w:shd w:val="clear" w:color="auto" w:fill="FFFFFF"/>
          <w:lang w:eastAsia="es-PE"/>
          <w14:ligatures w14:val="none"/>
        </w:rPr>
        <w:t xml:space="preserve"> </w:t>
      </w:r>
      <w:r w:rsidR="00F93289" w:rsidRPr="00773E83">
        <w:rPr>
          <w:rFonts w:ascii="Arial Narrow" w:eastAsia="Arial Narrow" w:hAnsi="Arial Narrow" w:cs="Arial Narrow"/>
          <w:bCs/>
        </w:rPr>
        <w:t>Vivir Seguros Compañía de Seguros de Vida S.A</w:t>
      </w:r>
      <w:r w:rsidR="00F93289" w:rsidRPr="00F93289">
        <w:rPr>
          <w:rFonts w:ascii="Arial Narrow" w:eastAsia="Arial Narrow" w:hAnsi="Arial Narrow" w:cs="Arial Narrow"/>
          <w:bCs/>
        </w:rPr>
        <w:t>.</w:t>
      </w:r>
      <w:r w:rsidRPr="00F9328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013C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w14:ligatures w14:val="none"/>
        </w:rPr>
        <w:t xml:space="preserve">acrediten que </w:t>
      </w:r>
      <w:r w:rsidR="00A013CC" w:rsidRPr="00A013CC">
        <w:rPr>
          <w:rFonts w:ascii="Arial Narrow" w:eastAsia="Times New Roman" w:hAnsi="Arial Narrow" w:cs="Arial"/>
          <w:color w:val="000000"/>
          <w:kern w:val="0"/>
          <w:lang w:val="es-ES" w:eastAsia="es-ES"/>
          <w14:ligatures w14:val="none"/>
        </w:rPr>
        <w:t xml:space="preserve">gestionó oportunamente la solicitud </w:t>
      </w:r>
      <w:r w:rsidR="00A013C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93289">
        <w:rPr>
          <w:rFonts w:ascii="Arial Narrow" w:hAnsi="Arial Narrow" w:cs="Arial"/>
          <w:bCs/>
          <w:spacing w:val="-3"/>
          <w:kern w:val="0"/>
          <w14:ligatures w14:val="none"/>
        </w:rPr>
        <w:t xml:space="preserve">requerir al señor </w:t>
      </w:r>
      <w:r w:rsidR="00F93289" w:rsidRPr="00F93289">
        <w:rPr>
          <w:rFonts w:ascii="Arial Narrow" w:eastAsia="Times New Roman" w:hAnsi="Arial Narrow" w:cs="Times New Roman"/>
          <w:color w:val="000000"/>
          <w:kern w:val="0"/>
          <w:shd w:val="clear" w:color="auto" w:fill="FFFFFF"/>
          <w:lang w:eastAsia="es-PE"/>
          <w14:ligatures w14:val="none"/>
        </w:rPr>
        <w:t xml:space="preserve">Julio Cesar Carbajal Bacilio </w:t>
      </w:r>
      <w:r w:rsidRPr="00F9328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E42E9">
      <w:pPr>
        <w:suppressAutoHyphens/>
        <w:spacing w:after="0" w:line="240" w:lineRule="auto"/>
        <w:contextualSpacing/>
        <w:jc w:val="both"/>
        <w:rPr>
          <w:rFonts w:ascii="Arial Narrow" w:hAnsi="Arial Narrow" w:cs="Arial"/>
        </w:rPr>
      </w:pPr>
    </w:p>
    <w:p w14:paraId="083D8417" w14: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5E42E9">
      <w:pPr>
        <w:suppressAutoHyphens/>
        <w:spacing w:after="0" w:line="240" w:lineRule="auto"/>
        <w:contextualSpacing/>
        <w:jc w:val="both"/>
        <w:rPr>
          <w:rFonts w:ascii="Arial Narrow" w:hAnsi="Arial Narrow" w:cs="Arial"/>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hAnsi="Arial Narrow"/>
        </w:rPr>
      </w:pPr>
    </w:p>
    <w:p w14:paraId="1D2233A3" w14:textId="77777777" w:rsidR="00CA59A2" w:rsidRPr="0026598E" w:rsidRDefault="00CA59A2" w:rsidP="005E42E9">
      <w:pPr>
        <w:spacing w:after="0" w:line="240" w:lineRule="auto"/>
        <w:contextualSpacing/>
        <w:rPr>
          <w:rFonts w:ascii="Arial Narrow" w:hAnsi="Arial Narrow"/>
        </w:rPr>
      </w:pPr>
    </w:p>
    <w:p w14:paraId="4423ADE9" w14:textId="77777777" w:rsidR="00CA59A2" w:rsidRPr="0026598E" w:rsidRDefault="00CA59A2" w:rsidP="005E42E9">
      <w:pPr>
        <w:spacing w:after="0" w:line="240" w:lineRule="auto"/>
        <w:contextualSpacing/>
        <w:rPr>
          <w:rFonts w:ascii="Arial Narrow" w:hAnsi="Arial Narrow"/>
        </w:rPr>
      </w:pPr>
    </w:p>
    <w:p w14:paraId="74AAB5F4" w14:textId="77777777" w:rsidR="001B5674" w:rsidRDefault="001B5674" w:rsidP="005E42E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26 de agosto del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26 de agosto del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4"/>
          <w:szCs w:val="14"/>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4"/>
          <w:szCs w:val="14"/>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TextonotapieCar"/>
          <w:rFonts w:ascii="Arial Narrow" w:hAnsi="Arial Narrow" w:cs="Arial"/>
          <w:sz w:val="14"/>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4"/>
          <w:szCs w:val="14"/>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4"/>
          <w:szCs w:val="14"/>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