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1019AD2B"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900F8" w:rsidRPr="007900F8">
        <w:rPr>
          <w:rFonts w:ascii="Arial Narrow" w:eastAsia="Times New Roman" w:hAnsi="Arial Narrow" w:cs="Times New Roman"/>
          <w:b/>
          <w:bCs/>
          <w:color w:val="000000"/>
          <w:kern w:val="0"/>
          <w:shd w:val="clear" w:color="auto" w:fill="FFFFFF"/>
          <w:lang w:eastAsia="es-PE"/>
          <w14:ligatures w14:val="none"/>
        </w:rPr>
        <w:t>1989-2025/CC1</w:t>
      </w:r>
    </w:p>
    <w:p w14:paraId="7E5DC22B" w14:textId="49B378AC"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900F8" w:rsidRPr="007900F8">
        <w:rPr>
          <w:rFonts w:ascii="Arial Narrow" w:eastAsia="Arial Narrow" w:hAnsi="Arial Narrow" w:cs="Arial Narrow"/>
          <w:b/>
          <w:color w:val="000000"/>
          <w:kern w:val="0"/>
          <w:lang w:eastAsia="es-PE"/>
          <w14:ligatures w14:val="none"/>
        </w:rPr>
        <w:t xml:space="preserve">JOSÉ HILARIO OBANDO </w:t>
      </w:r>
      <w:r w:rsidR="00306F38">
        <w:rPr>
          <w:rFonts w:ascii="Arial Narrow" w:eastAsia="Arial Narrow" w:hAnsi="Arial Narrow" w:cs="Arial Narrow"/>
          <w:b/>
          <w:color w:val="000000"/>
          <w:kern w:val="0"/>
          <w:lang w:eastAsia="es-PE"/>
          <w14:ligatures w14:val="none"/>
        </w:rPr>
        <w:t>Á</w:t>
      </w:r>
      <w:r w:rsidR="007900F8" w:rsidRPr="007900F8">
        <w:rPr>
          <w:rFonts w:ascii="Arial Narrow" w:eastAsia="Arial Narrow" w:hAnsi="Arial Narrow" w:cs="Arial Narrow"/>
          <w:b/>
          <w:color w:val="000000"/>
          <w:kern w:val="0"/>
          <w:lang w:eastAsia="es-PE"/>
          <w14:ligatures w14:val="none"/>
        </w:rPr>
        <w:t xml:space="preserve">NGELES </w:t>
      </w:r>
      <w:r w:rsidRPr="007900F8">
        <w:rPr>
          <w:rFonts w:ascii="Arial Narrow" w:eastAsia="Arial Narrow" w:hAnsi="Arial Narrow" w:cs="Arial Narrow"/>
          <w:b/>
          <w:color w:val="000000"/>
          <w:kern w:val="0"/>
          <w:lang w:eastAsia="es-PE"/>
          <w14:ligatures w14:val="none"/>
        </w:rPr>
        <w:t xml:space="preserve">(SEÑOR </w:t>
      </w:r>
      <w:r w:rsidR="007900F8" w:rsidRPr="007900F8">
        <w:rPr>
          <w:rFonts w:ascii="Arial Narrow" w:eastAsia="Arial Narrow" w:hAnsi="Arial Narrow" w:cs="Arial Narrow"/>
          <w:b/>
          <w:color w:val="000000"/>
          <w:kern w:val="0"/>
          <w:lang w:eastAsia="es-PE"/>
          <w14:ligatures w14:val="none"/>
        </w:rPr>
        <w:t>OBANDO</w:t>
      </w:r>
      <w:r w:rsidRPr="007900F8">
        <w:rPr>
          <w:rFonts w:ascii="Arial Narrow" w:eastAsia="Arial Narrow" w:hAnsi="Arial Narrow" w:cs="Arial Narrow"/>
          <w:b/>
          <w:color w:val="000000"/>
          <w:kern w:val="0"/>
          <w:lang w:eastAsia="es-PE"/>
          <w14:ligatures w14:val="none"/>
        </w:rPr>
        <w:t>)</w:t>
      </w:r>
    </w:p>
    <w:p w14:paraId="6DEEEDFE" w14:textId="4163FFD4"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900F8" w:rsidRPr="007900F8">
        <w:rPr>
          <w:rFonts w:ascii="Arial Narrow" w:eastAsia="Arial Narrow" w:hAnsi="Arial Narrow" w:cs="Arial Narrow"/>
          <w:b/>
          <w:color w:val="000000"/>
          <w:kern w:val="0"/>
          <w:lang w:eastAsia="es-PE"/>
          <w14:ligatures w14:val="none"/>
        </w:rPr>
        <w:t xml:space="preserve">MAPFRE PERÚ COMPAÑÍA DE SEGUROS Y </w:t>
      </w:r>
      <w:r w:rsidR="007900F8" w:rsidRPr="005117C8">
        <w:rPr>
          <w:rFonts w:ascii="Arial Narrow" w:eastAsia="Arial Narrow" w:hAnsi="Arial Narrow" w:cs="Arial Narrow"/>
          <w:b/>
          <w:color w:val="000000"/>
          <w:kern w:val="0"/>
          <w:lang w:eastAsia="es-PE"/>
          <w14:ligatures w14:val="none"/>
        </w:rPr>
        <w:t xml:space="preserve">REASEGUROS S.A. </w:t>
      </w:r>
      <w:r w:rsidRPr="005117C8">
        <w:rPr>
          <w:rFonts w:ascii="Arial Narrow" w:eastAsia="Arial Narrow" w:hAnsi="Arial Narrow" w:cs="Arial Narrow"/>
          <w:b/>
          <w:color w:val="000000"/>
          <w:kern w:val="0"/>
          <w:lang w:eastAsia="es-PE"/>
          <w14:ligatures w14:val="none"/>
        </w:rPr>
        <w:t>(</w:t>
      </w:r>
      <w:r w:rsidR="005117C8" w:rsidRPr="005117C8">
        <w:rPr>
          <w:rFonts w:ascii="Arial Narrow" w:eastAsia="Arial Narrow" w:hAnsi="Arial Narrow" w:cs="Arial Narrow"/>
          <w:b/>
          <w:color w:val="000000"/>
          <w:kern w:val="0"/>
          <w:lang w:eastAsia="es-PE"/>
          <w14:ligatures w14:val="none"/>
        </w:rPr>
        <w:t>MAPFRE</w:t>
      </w:r>
      <w:r w:rsidRPr="005117C8">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26598E"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7900F8">
        <w:rPr>
          <w:rFonts w:ascii="Arial Narrow" w:eastAsia="Arial Narrow" w:hAnsi="Arial Narrow" w:cs="Arial Narrow"/>
          <w:b/>
          <w:color w:val="000000"/>
          <w:kern w:val="0"/>
          <w:lang w:eastAsia="es-PE"/>
          <w14:ligatures w14:val="none"/>
        </w:rPr>
        <w:t>2</w:t>
      </w:r>
    </w:p>
    <w:p w14:paraId="5BA3A18D"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1BDB2112"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5A6C22">
        <w:rPr>
          <w:rFonts w:ascii="Arial Narrow" w:eastAsia="Times New Roman" w:hAnsi="Arial Narrow" w:cs="Times New Roman"/>
          <w:color w:val="000000"/>
          <w:kern w:val="0"/>
          <w:shd w:val="clear" w:color="auto" w:fill="FFFFFF"/>
          <w:lang w:eastAsia="es-PE"/>
          <w14:ligatures w14:val="none"/>
        </w:rPr>
        <w:t>1</w:t>
      </w:r>
      <w:r w:rsidRPr="009A06C7">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5A6C22">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60B5D5B0" w14:textId="7A353F45" w:rsidR="00CA59A2" w:rsidRPr="0026598E"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9A06C7">
        <w:rPr>
          <w:rFonts w:ascii="Arial Narrow" w:eastAsia="Times New Roman" w:hAnsi="Arial Narrow" w:cs="Arial"/>
          <w:color w:val="000000"/>
          <w:kern w:val="0"/>
          <w:lang w:val="es-ES" w:eastAsia="es-ES"/>
          <w14:ligatures w14:val="none"/>
        </w:rPr>
        <w:t xml:space="preserve">Mediante el escrito del </w:t>
      </w:r>
      <w:r w:rsidR="001540D7" w:rsidRPr="009A06C7">
        <w:rPr>
          <w:rFonts w:ascii="Arial Narrow" w:eastAsia="Times New Roman" w:hAnsi="Arial Narrow" w:cs="Arial"/>
          <w:color w:val="000000"/>
          <w:kern w:val="0"/>
          <w:lang w:val="es-ES" w:eastAsia="es-ES"/>
          <w14:ligatures w14:val="none"/>
        </w:rPr>
        <w:t>19 de agosto de 2025</w:t>
      </w:r>
      <w:r w:rsidR="00996DC2" w:rsidRPr="009A06C7">
        <w:rPr>
          <w:rFonts w:ascii="Arial Narrow" w:eastAsia="Times New Roman" w:hAnsi="Arial Narrow" w:cs="Arial"/>
          <w:color w:val="000000"/>
          <w:kern w:val="0"/>
          <w:lang w:val="es-ES" w:eastAsia="es-ES"/>
          <w14:ligatures w14:val="none"/>
        </w:rPr>
        <w:t xml:space="preserve">, subsanada mediante escrito del </w:t>
      </w:r>
      <w:r w:rsidR="00576220" w:rsidRPr="009A06C7">
        <w:rPr>
          <w:rFonts w:ascii="Arial Narrow" w:eastAsia="Times New Roman" w:hAnsi="Arial Narrow" w:cs="Arial"/>
          <w:color w:val="000000"/>
          <w:kern w:val="0"/>
          <w:lang w:val="es-ES" w:eastAsia="es-ES"/>
          <w14:ligatures w14:val="none"/>
        </w:rPr>
        <w:t>12 de setiembre de 2025</w:t>
      </w:r>
      <w:r w:rsidR="00996DC2" w:rsidRPr="009A06C7">
        <w:rPr>
          <w:rFonts w:ascii="Arial Narrow" w:eastAsia="Calibri" w:hAnsi="Arial Narrow" w:cs="Arial"/>
          <w:kern w:val="0"/>
          <w14:ligatures w14:val="none"/>
        </w:rPr>
        <w:t>,</w:t>
      </w:r>
      <w:r w:rsidRPr="009A06C7">
        <w:rPr>
          <w:rFonts w:ascii="Arial Narrow" w:eastAsia="Calibri" w:hAnsi="Arial Narrow" w:cs="Arial"/>
          <w:kern w:val="0"/>
          <w14:ligatures w14:val="none"/>
        </w:rPr>
        <w:t xml:space="preserve"> </w:t>
      </w:r>
      <w:r w:rsidR="00576220" w:rsidRPr="009A06C7">
        <w:rPr>
          <w:rFonts w:ascii="Arial Narrow" w:eastAsia="Calibri" w:hAnsi="Arial Narrow" w:cs="Arial"/>
          <w:kern w:val="0"/>
          <w14:ligatures w14:val="none"/>
        </w:rPr>
        <w:t>el</w:t>
      </w:r>
      <w:r w:rsidRPr="009A06C7">
        <w:rPr>
          <w:rFonts w:ascii="Arial Narrow" w:eastAsia="Calibri" w:hAnsi="Arial Narrow" w:cs="Arial"/>
          <w:kern w:val="0"/>
          <w14:ligatures w14:val="none"/>
        </w:rPr>
        <w:t xml:space="preserve"> señor</w:t>
      </w:r>
      <w:r w:rsidR="00576220" w:rsidRPr="009A06C7">
        <w:rPr>
          <w:rFonts w:ascii="Arial Narrow" w:eastAsia="Calibri" w:hAnsi="Arial Narrow" w:cs="Arial"/>
          <w:kern w:val="0"/>
          <w14:ligatures w14:val="none"/>
        </w:rPr>
        <w:t xml:space="preserve"> Obando </w:t>
      </w:r>
      <w:r w:rsidRPr="009A06C7">
        <w:rPr>
          <w:rFonts w:ascii="Arial Narrow" w:eastAsia="Calibri" w:hAnsi="Arial Narrow" w:cs="Arial"/>
          <w:kern w:val="0"/>
          <w14:ligatures w14:val="none"/>
        </w:rPr>
        <w:t>d</w:t>
      </w:r>
      <w:r w:rsidRPr="009A06C7">
        <w:rPr>
          <w:rFonts w:ascii="Arial Narrow" w:eastAsia="Times New Roman" w:hAnsi="Arial Narrow" w:cs="Arial"/>
          <w:color w:val="000000"/>
          <w:kern w:val="0"/>
          <w:lang w:val="es-ES" w:eastAsia="es-ES"/>
          <w14:ligatures w14:val="none"/>
        </w:rPr>
        <w:t xml:space="preserve">enunció a </w:t>
      </w:r>
      <w:r w:rsidR="009A06C7" w:rsidRPr="009A06C7">
        <w:rPr>
          <w:rFonts w:ascii="Arial Narrow" w:eastAsia="Times New Roman" w:hAnsi="Arial Narrow" w:cs="Arial"/>
          <w:color w:val="000000"/>
          <w:kern w:val="0"/>
          <w:lang w:val="es-ES" w:eastAsia="es-ES"/>
          <w14:ligatures w14:val="none"/>
        </w:rPr>
        <w:t xml:space="preserve">Mapfre </w:t>
      </w:r>
      <w:r w:rsidRPr="009A06C7">
        <w:rPr>
          <w:rFonts w:ascii="Arial Narrow" w:eastAsia="Times New Roman" w:hAnsi="Arial Narrow" w:cs="Arial"/>
          <w:color w:val="000000"/>
          <w:kern w:val="0"/>
          <w:lang w:val="es-ES" w:eastAsia="es-ES"/>
          <w14:ligatures w14:val="none"/>
        </w:rPr>
        <w:t>por presuntas infracciones a la Ley 29571, Código de Protección y Defensa del Consumidor</w:t>
      </w:r>
      <w:r w:rsidRPr="0026598E">
        <w:rPr>
          <w:rFonts w:ascii="Arial Narrow" w:eastAsia="Times New Roman" w:hAnsi="Arial Narrow" w:cs="Arial"/>
          <w:color w:val="000000"/>
          <w:kern w:val="0"/>
          <w:lang w:val="es-ES" w:eastAsia="es-ES"/>
          <w14:ligatures w14:val="none"/>
        </w:rPr>
        <w:t xml:space="preserve">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señalando </w:t>
      </w:r>
      <w:r w:rsidRPr="0026598E">
        <w:rPr>
          <w:rFonts w:ascii="Arial Narrow" w:eastAsia="Times New Roman" w:hAnsi="Arial Narrow" w:cs="Arial"/>
          <w:bCs/>
          <w:color w:val="000000"/>
          <w:kern w:val="0"/>
          <w:lang w:val="es-ES" w:eastAsia="es-ES"/>
          <w14:ligatures w14:val="none"/>
        </w:rPr>
        <w:t>lo siguiente:</w:t>
      </w:r>
    </w:p>
    <w:p w14:paraId="3AD3B7C6" w14:textId="77777777" w:rsidR="00CA59A2" w:rsidRPr="0026598E" w:rsidRDefault="00CA59A2" w:rsidP="00CA59A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308CD2E" w14:textId="260BE6F8" w:rsidR="007528BA" w:rsidRDefault="00740CEF" w:rsidP="00B75B4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0CEF">
        <w:rPr>
          <w:rFonts w:ascii="Arial Narrow" w:eastAsia="Times New Roman" w:hAnsi="Arial Narrow" w:cs="Arial"/>
          <w:color w:val="000000"/>
          <w:kern w:val="0"/>
          <w:lang w:eastAsia="es-ES"/>
          <w14:ligatures w14:val="none"/>
        </w:rPr>
        <w:t xml:space="preserve">El 18 de enero de 2021, firmó un </w:t>
      </w:r>
      <w:r w:rsidR="00B874F8" w:rsidRPr="00B874F8">
        <w:rPr>
          <w:rFonts w:ascii="Arial Narrow" w:eastAsia="Times New Roman" w:hAnsi="Arial Narrow" w:cs="Arial"/>
          <w:color w:val="000000"/>
          <w:kern w:val="0"/>
          <w:lang w:eastAsia="es-ES"/>
          <w14:ligatures w14:val="none"/>
        </w:rPr>
        <w:t xml:space="preserve">contrato de adhesión </w:t>
      </w:r>
      <w:r w:rsidRPr="00740CEF">
        <w:rPr>
          <w:rFonts w:ascii="Arial Narrow" w:eastAsia="Times New Roman" w:hAnsi="Arial Narrow" w:cs="Arial"/>
          <w:color w:val="000000"/>
          <w:kern w:val="0"/>
          <w:lang w:eastAsia="es-ES"/>
          <w14:ligatures w14:val="none"/>
        </w:rPr>
        <w:t>de cesión de uso de sepultura</w:t>
      </w:r>
      <w:r w:rsidRPr="00B75B49">
        <w:rPr>
          <w:rFonts w:ascii="Arial Narrow" w:eastAsia="Times New Roman" w:hAnsi="Arial Narrow" w:cs="Arial"/>
          <w:color w:val="000000"/>
          <w:kern w:val="0"/>
          <w:lang w:eastAsia="es-ES"/>
          <w14:ligatures w14:val="none"/>
        </w:rPr>
        <w:t xml:space="preserve"> a perpetuidad con </w:t>
      </w:r>
      <w:r w:rsidR="006A1ED4" w:rsidRPr="00B75B49">
        <w:rPr>
          <w:rFonts w:ascii="Arial Narrow" w:eastAsia="Times New Roman" w:hAnsi="Arial Narrow" w:cs="Arial"/>
          <w:color w:val="000000"/>
          <w:kern w:val="0"/>
          <w:lang w:eastAsia="es-ES"/>
          <w14:ligatures w14:val="none"/>
        </w:rPr>
        <w:t>Mapfre</w:t>
      </w:r>
      <w:r w:rsidR="00B75B49">
        <w:rPr>
          <w:rFonts w:ascii="Arial Narrow" w:eastAsia="Times New Roman" w:hAnsi="Arial Narrow" w:cs="Arial"/>
          <w:color w:val="000000"/>
          <w:kern w:val="0"/>
          <w:lang w:eastAsia="es-ES"/>
          <w14:ligatures w14:val="none"/>
        </w:rPr>
        <w:t xml:space="preserve"> para su </w:t>
      </w:r>
      <w:r w:rsidR="00040CC6">
        <w:rPr>
          <w:rFonts w:ascii="Arial Narrow" w:eastAsia="Times New Roman" w:hAnsi="Arial Narrow" w:cs="Arial"/>
          <w:color w:val="000000"/>
          <w:kern w:val="0"/>
          <w:lang w:eastAsia="es-ES"/>
          <w14:ligatures w14:val="none"/>
        </w:rPr>
        <w:t>conviviente</w:t>
      </w:r>
      <w:r w:rsidR="00B75B49">
        <w:rPr>
          <w:rFonts w:ascii="Arial Narrow" w:eastAsia="Times New Roman" w:hAnsi="Arial Narrow" w:cs="Arial"/>
          <w:color w:val="000000"/>
          <w:kern w:val="0"/>
          <w:lang w:eastAsia="es-ES"/>
          <w14:ligatures w14:val="none"/>
        </w:rPr>
        <w:t xml:space="preserve"> fallecida,</w:t>
      </w:r>
      <w:r w:rsidRPr="00B75B49">
        <w:rPr>
          <w:rFonts w:ascii="Arial Narrow" w:eastAsia="Times New Roman" w:hAnsi="Arial Narrow" w:cs="Arial"/>
          <w:color w:val="000000"/>
          <w:kern w:val="0"/>
          <w:lang w:eastAsia="es-ES"/>
          <w14:ligatures w14:val="none"/>
        </w:rPr>
        <w:t xml:space="preserve"> estableciendo el precio total de S/ 32</w:t>
      </w:r>
      <w:r w:rsidR="006A1ED4" w:rsidRPr="00B75B49">
        <w:rPr>
          <w:rFonts w:ascii="Arial Narrow" w:eastAsia="Times New Roman" w:hAnsi="Arial Narrow" w:cs="Arial"/>
          <w:color w:val="000000"/>
          <w:kern w:val="0"/>
          <w:lang w:eastAsia="es-ES"/>
          <w14:ligatures w14:val="none"/>
        </w:rPr>
        <w:t xml:space="preserve"> </w:t>
      </w:r>
      <w:r w:rsidRPr="00B75B49">
        <w:rPr>
          <w:rFonts w:ascii="Arial Narrow" w:eastAsia="Times New Roman" w:hAnsi="Arial Narrow" w:cs="Arial"/>
          <w:color w:val="000000"/>
          <w:kern w:val="0"/>
          <w:lang w:eastAsia="es-ES"/>
          <w14:ligatures w14:val="none"/>
        </w:rPr>
        <w:t>500</w:t>
      </w:r>
      <w:r w:rsidR="006A1ED4" w:rsidRPr="00B75B49">
        <w:rPr>
          <w:rFonts w:ascii="Arial Narrow" w:eastAsia="Times New Roman" w:hAnsi="Arial Narrow" w:cs="Arial"/>
          <w:color w:val="000000"/>
          <w:kern w:val="0"/>
          <w:lang w:eastAsia="es-ES"/>
          <w14:ligatures w14:val="none"/>
        </w:rPr>
        <w:t>,</w:t>
      </w:r>
      <w:r w:rsidRPr="00B75B49">
        <w:rPr>
          <w:rFonts w:ascii="Arial Narrow" w:eastAsia="Times New Roman" w:hAnsi="Arial Narrow" w:cs="Arial"/>
          <w:color w:val="000000"/>
          <w:kern w:val="0"/>
          <w:lang w:eastAsia="es-ES"/>
          <w14:ligatures w14:val="none"/>
        </w:rPr>
        <w:t>00</w:t>
      </w:r>
      <w:r w:rsidR="007528BA">
        <w:rPr>
          <w:rFonts w:ascii="Arial Narrow" w:eastAsia="Times New Roman" w:hAnsi="Arial Narrow" w:cs="Arial"/>
          <w:color w:val="000000"/>
          <w:kern w:val="0"/>
          <w:lang w:eastAsia="es-ES"/>
          <w14:ligatures w14:val="none"/>
        </w:rPr>
        <w:t xml:space="preserve">. El contrato estaba vinculado al </w:t>
      </w:r>
      <w:r w:rsidR="007528BA" w:rsidRPr="007528BA">
        <w:rPr>
          <w:rFonts w:ascii="Arial Narrow" w:eastAsia="Times New Roman" w:hAnsi="Arial Narrow" w:cs="Arial"/>
          <w:color w:val="000000"/>
          <w:kern w:val="0"/>
          <w:lang w:eastAsia="es-ES"/>
          <w14:ligatures w14:val="none"/>
        </w:rPr>
        <w:t xml:space="preserve">Seguro Desgravamen Camposanto Mapfre </w:t>
      </w:r>
      <w:r w:rsidR="007528BA">
        <w:rPr>
          <w:rFonts w:ascii="Arial Narrow" w:eastAsia="Times New Roman" w:hAnsi="Arial Narrow" w:cs="Arial"/>
          <w:color w:val="000000"/>
          <w:kern w:val="0"/>
          <w:lang w:eastAsia="es-ES"/>
          <w14:ligatures w14:val="none"/>
        </w:rPr>
        <w:t xml:space="preserve">- </w:t>
      </w:r>
      <w:r w:rsidR="007528BA" w:rsidRPr="007528BA">
        <w:rPr>
          <w:rFonts w:ascii="Arial Narrow" w:eastAsia="Times New Roman" w:hAnsi="Arial Narrow" w:cs="Arial"/>
          <w:color w:val="000000"/>
          <w:kern w:val="0"/>
          <w:lang w:eastAsia="es-ES"/>
          <w14:ligatures w14:val="none"/>
        </w:rPr>
        <w:t xml:space="preserve">Póliza Grupo </w:t>
      </w:r>
      <w:proofErr w:type="spellStart"/>
      <w:r w:rsidR="007528BA" w:rsidRPr="007528BA">
        <w:rPr>
          <w:rFonts w:ascii="Arial Narrow" w:eastAsia="Times New Roman" w:hAnsi="Arial Narrow" w:cs="Arial"/>
          <w:color w:val="000000"/>
          <w:kern w:val="0"/>
          <w:lang w:eastAsia="es-ES"/>
          <w14:ligatures w14:val="none"/>
        </w:rPr>
        <w:t/>
      </w:r>
      <w:proofErr w:type="spellEnd"/>
      <w:r w:rsidR="007528BA" w:rsidRPr="007528BA">
        <w:rPr>
          <w:rFonts w:ascii="Arial Narrow" w:eastAsia="Times New Roman" w:hAnsi="Arial Narrow" w:cs="Arial"/>
          <w:color w:val="000000"/>
          <w:kern w:val="0"/>
          <w:lang w:eastAsia="es-ES"/>
          <w14:ligatures w14:val="none"/>
        </w:rPr>
        <w:t xml:space="preserve"> 6110710100019</w:t>
      </w:r>
      <w:r w:rsidR="007528BA">
        <w:rPr>
          <w:rFonts w:ascii="Arial Narrow" w:eastAsia="Times New Roman" w:hAnsi="Arial Narrow" w:cs="Arial"/>
          <w:color w:val="000000"/>
          <w:kern w:val="0"/>
          <w:lang w:eastAsia="es-ES"/>
          <w14:ligatures w14:val="none"/>
        </w:rPr>
        <w:t>.</w:t>
      </w:r>
    </w:p>
    <w:p w14:paraId="03CF6D62" w14:textId="77777777" w:rsidR="007528BA" w:rsidRDefault="007528BA" w:rsidP="007528B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60A0406" w14:textId="2F2C56C0" w:rsidR="00740CEF" w:rsidRPr="00B75B49" w:rsidRDefault="005009A8" w:rsidP="00B75B4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Abonó</w:t>
      </w:r>
      <w:r w:rsidR="00740CEF" w:rsidRPr="00B75B49">
        <w:rPr>
          <w:rFonts w:ascii="Arial Narrow" w:eastAsia="Times New Roman" w:hAnsi="Arial Narrow" w:cs="Arial"/>
          <w:color w:val="000000"/>
          <w:kern w:val="0"/>
          <w:lang w:eastAsia="es-ES"/>
          <w14:ligatures w14:val="none"/>
        </w:rPr>
        <w:t xml:space="preserve"> una cuota inicial de S/ 2</w:t>
      </w:r>
      <w:r w:rsidR="006A1ED4" w:rsidRPr="00B75B49">
        <w:rPr>
          <w:rFonts w:ascii="Arial Narrow" w:eastAsia="Times New Roman" w:hAnsi="Arial Narrow" w:cs="Arial"/>
          <w:color w:val="000000"/>
          <w:kern w:val="0"/>
          <w:lang w:eastAsia="es-ES"/>
          <w14:ligatures w14:val="none"/>
        </w:rPr>
        <w:t xml:space="preserve"> </w:t>
      </w:r>
      <w:r w:rsidR="00740CEF" w:rsidRPr="00B75B49">
        <w:rPr>
          <w:rFonts w:ascii="Arial Narrow" w:eastAsia="Times New Roman" w:hAnsi="Arial Narrow" w:cs="Arial"/>
          <w:color w:val="000000"/>
          <w:kern w:val="0"/>
          <w:lang w:eastAsia="es-ES"/>
          <w14:ligatures w14:val="none"/>
        </w:rPr>
        <w:t>800</w:t>
      </w:r>
      <w:r w:rsidR="006A1ED4" w:rsidRPr="00B75B49">
        <w:rPr>
          <w:rFonts w:ascii="Arial Narrow" w:eastAsia="Times New Roman" w:hAnsi="Arial Narrow" w:cs="Arial"/>
          <w:color w:val="000000"/>
          <w:kern w:val="0"/>
          <w:lang w:eastAsia="es-ES"/>
          <w14:ligatures w14:val="none"/>
        </w:rPr>
        <w:t>,</w:t>
      </w:r>
      <w:r w:rsidR="00740CEF" w:rsidRPr="00B75B49">
        <w:rPr>
          <w:rFonts w:ascii="Arial Narrow" w:eastAsia="Times New Roman" w:hAnsi="Arial Narrow" w:cs="Arial"/>
          <w:color w:val="000000"/>
          <w:kern w:val="0"/>
          <w:lang w:eastAsia="es-ES"/>
          <w14:ligatures w14:val="none"/>
        </w:rPr>
        <w:t>00 soles y firmó una letra de cambio por S/ 29</w:t>
      </w:r>
      <w:r w:rsidR="006A1ED4" w:rsidRPr="00B75B49">
        <w:rPr>
          <w:rFonts w:ascii="Arial Narrow" w:eastAsia="Times New Roman" w:hAnsi="Arial Narrow" w:cs="Arial"/>
          <w:color w:val="000000"/>
          <w:kern w:val="0"/>
          <w:lang w:eastAsia="es-ES"/>
          <w14:ligatures w14:val="none"/>
        </w:rPr>
        <w:t xml:space="preserve"> </w:t>
      </w:r>
      <w:r w:rsidR="00740CEF" w:rsidRPr="00B75B49">
        <w:rPr>
          <w:rFonts w:ascii="Arial Narrow" w:eastAsia="Times New Roman" w:hAnsi="Arial Narrow" w:cs="Arial"/>
          <w:color w:val="000000"/>
          <w:kern w:val="0"/>
          <w:lang w:eastAsia="es-ES"/>
          <w14:ligatures w14:val="none"/>
        </w:rPr>
        <w:t>700</w:t>
      </w:r>
      <w:r w:rsidR="006A1ED4" w:rsidRPr="00B75B49">
        <w:rPr>
          <w:rFonts w:ascii="Arial Narrow" w:eastAsia="Times New Roman" w:hAnsi="Arial Narrow" w:cs="Arial"/>
          <w:color w:val="000000"/>
          <w:kern w:val="0"/>
          <w:lang w:eastAsia="es-ES"/>
          <w14:ligatures w14:val="none"/>
        </w:rPr>
        <w:t>,</w:t>
      </w:r>
      <w:r w:rsidR="00740CEF" w:rsidRPr="00B75B49">
        <w:rPr>
          <w:rFonts w:ascii="Arial Narrow" w:eastAsia="Times New Roman" w:hAnsi="Arial Narrow" w:cs="Arial"/>
          <w:color w:val="000000"/>
          <w:kern w:val="0"/>
          <w:lang w:eastAsia="es-ES"/>
          <w14:ligatures w14:val="none"/>
        </w:rPr>
        <w:t>00 soles, acordándose el pago de 60 cuotas mensuales de S/ 692</w:t>
      </w:r>
      <w:r w:rsidR="006A1ED4" w:rsidRPr="00B75B49">
        <w:rPr>
          <w:rFonts w:ascii="Arial Narrow" w:eastAsia="Times New Roman" w:hAnsi="Arial Narrow" w:cs="Arial"/>
          <w:color w:val="000000"/>
          <w:kern w:val="0"/>
          <w:lang w:eastAsia="es-ES"/>
          <w14:ligatures w14:val="none"/>
        </w:rPr>
        <w:t>,</w:t>
      </w:r>
      <w:r w:rsidR="00740CEF" w:rsidRPr="00B75B49">
        <w:rPr>
          <w:rFonts w:ascii="Arial Narrow" w:eastAsia="Times New Roman" w:hAnsi="Arial Narrow" w:cs="Arial"/>
          <w:color w:val="000000"/>
          <w:kern w:val="0"/>
          <w:lang w:eastAsia="es-ES"/>
          <w14:ligatures w14:val="none"/>
        </w:rPr>
        <w:t>00 soles, lo que resultó en un monto total de S/ 41</w:t>
      </w:r>
      <w:r w:rsidR="006A1ED4" w:rsidRPr="00B75B49">
        <w:rPr>
          <w:rFonts w:ascii="Arial Narrow" w:eastAsia="Times New Roman" w:hAnsi="Arial Narrow" w:cs="Arial"/>
          <w:color w:val="000000"/>
          <w:kern w:val="0"/>
          <w:lang w:eastAsia="es-ES"/>
          <w14:ligatures w14:val="none"/>
        </w:rPr>
        <w:t xml:space="preserve"> </w:t>
      </w:r>
      <w:r w:rsidR="00740CEF" w:rsidRPr="00B75B49">
        <w:rPr>
          <w:rFonts w:ascii="Arial Narrow" w:eastAsia="Times New Roman" w:hAnsi="Arial Narrow" w:cs="Arial"/>
          <w:color w:val="000000"/>
          <w:kern w:val="0"/>
          <w:lang w:eastAsia="es-ES"/>
          <w14:ligatures w14:val="none"/>
        </w:rPr>
        <w:t>520</w:t>
      </w:r>
      <w:r w:rsidR="006A1ED4" w:rsidRPr="00B75B49">
        <w:rPr>
          <w:rFonts w:ascii="Arial Narrow" w:eastAsia="Times New Roman" w:hAnsi="Arial Narrow" w:cs="Arial"/>
          <w:color w:val="000000"/>
          <w:kern w:val="0"/>
          <w:lang w:eastAsia="es-ES"/>
          <w14:ligatures w14:val="none"/>
        </w:rPr>
        <w:t>,</w:t>
      </w:r>
      <w:r w:rsidR="00740CEF" w:rsidRPr="00B75B49">
        <w:rPr>
          <w:rFonts w:ascii="Arial Narrow" w:eastAsia="Times New Roman" w:hAnsi="Arial Narrow" w:cs="Arial"/>
          <w:color w:val="000000"/>
          <w:kern w:val="0"/>
          <w:lang w:eastAsia="es-ES"/>
          <w14:ligatures w14:val="none"/>
        </w:rPr>
        <w:t>00, excediendo la suma de la letra de cambio firmada.</w:t>
      </w:r>
    </w:p>
    <w:p w14:paraId="594948B3" w14:textId="77777777" w:rsidR="00740CEF" w:rsidRPr="00740CEF" w:rsidRDefault="00740CEF" w:rsidP="00345EF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B76D1CB" w14:textId="0E44B481" w:rsidR="00740CEF" w:rsidRPr="00740CEF" w:rsidRDefault="00740CEF" w:rsidP="00740CE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740CEF">
        <w:rPr>
          <w:rFonts w:ascii="Arial Narrow" w:eastAsia="Times New Roman" w:hAnsi="Arial Narrow" w:cs="Arial"/>
          <w:color w:val="000000"/>
          <w:kern w:val="0"/>
          <w:lang w:eastAsia="es-ES"/>
          <w14:ligatures w14:val="none"/>
        </w:rPr>
        <w:t>En el contrato, se indicaba en la primera página, en letras pequeñas, que el titular "declaraba la recepción y cumplimiento del reglamento interno del camposanto", sin embargo, dicho reglamento no fue proporcionado ni mencionado al momento de la firma del contrato.</w:t>
      </w:r>
    </w:p>
    <w:p w14:paraId="485B3F9F" w14:textId="77777777" w:rsidR="00740CEF" w:rsidRPr="00740CEF" w:rsidRDefault="00740CEF" w:rsidP="002866D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9A95308" w14:textId="5FEE991A" w:rsidR="00F938CC" w:rsidRDefault="00040CC6" w:rsidP="00F938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A </w:t>
      </w:r>
      <w:r w:rsidRPr="00B75B49">
        <w:rPr>
          <w:rFonts w:ascii="Arial Narrow" w:eastAsia="Times New Roman" w:hAnsi="Arial Narrow" w:cs="Arial"/>
          <w:color w:val="000000"/>
          <w:kern w:val="0"/>
          <w:lang w:eastAsia="es-ES"/>
          <w14:ligatures w14:val="none"/>
        </w:rPr>
        <w:t>pesar de los atrasos en los pagos, había pagado más del 50% del monto total original</w:t>
      </w:r>
      <w:r>
        <w:rPr>
          <w:rFonts w:ascii="Arial Narrow" w:eastAsia="Times New Roman" w:hAnsi="Arial Narrow" w:cs="Arial"/>
          <w:color w:val="000000"/>
          <w:kern w:val="0"/>
          <w:lang w:eastAsia="es-ES"/>
          <w14:ligatures w14:val="none"/>
        </w:rPr>
        <w:t xml:space="preserve"> </w:t>
      </w:r>
      <w:r w:rsidR="001467F4">
        <w:rPr>
          <w:rFonts w:ascii="Arial Narrow" w:eastAsia="Times New Roman" w:hAnsi="Arial Narrow" w:cs="Arial"/>
          <w:color w:val="000000"/>
          <w:kern w:val="0"/>
          <w:lang w:eastAsia="es-ES"/>
          <w14:ligatures w14:val="none"/>
        </w:rPr>
        <w:t xml:space="preserve">Posteriormente, Mapfre </w:t>
      </w:r>
      <w:r w:rsidR="0047214B">
        <w:rPr>
          <w:rFonts w:ascii="Arial Narrow" w:eastAsia="Times New Roman" w:hAnsi="Arial Narrow" w:cs="Arial"/>
          <w:color w:val="000000"/>
          <w:kern w:val="0"/>
          <w:lang w:eastAsia="es-ES"/>
          <w14:ligatures w14:val="none"/>
        </w:rPr>
        <w:t xml:space="preserve">le </w:t>
      </w:r>
      <w:r w:rsidR="00740CEF" w:rsidRPr="00740CEF">
        <w:rPr>
          <w:rFonts w:ascii="Arial Narrow" w:eastAsia="Times New Roman" w:hAnsi="Arial Narrow" w:cs="Arial"/>
          <w:color w:val="000000"/>
          <w:kern w:val="0"/>
          <w:lang w:eastAsia="es-ES"/>
          <w14:ligatures w14:val="none"/>
        </w:rPr>
        <w:t xml:space="preserve">amenazó telefónicamente con proceder al retiro de la lápida. Ante esta amenaza, solicitó el </w:t>
      </w:r>
      <w:r w:rsidR="005719CE" w:rsidRPr="00740CEF">
        <w:rPr>
          <w:rFonts w:ascii="Arial Narrow" w:eastAsia="Times New Roman" w:hAnsi="Arial Narrow" w:cs="Arial"/>
          <w:color w:val="000000"/>
          <w:kern w:val="0"/>
          <w:lang w:eastAsia="es-ES"/>
          <w14:ligatures w14:val="none"/>
        </w:rPr>
        <w:t xml:space="preserve">reglamento interno del camposanto </w:t>
      </w:r>
      <w:r w:rsidR="00740CEF" w:rsidRPr="00740CEF">
        <w:rPr>
          <w:rFonts w:ascii="Arial Narrow" w:eastAsia="Times New Roman" w:hAnsi="Arial Narrow" w:cs="Arial"/>
          <w:color w:val="000000"/>
          <w:kern w:val="0"/>
          <w:lang w:eastAsia="es-ES"/>
          <w14:ligatures w14:val="none"/>
        </w:rPr>
        <w:t xml:space="preserve">mediante el libro de reclamaciones, ya que </w:t>
      </w:r>
      <w:r w:rsidR="00F938CC">
        <w:rPr>
          <w:rFonts w:ascii="Arial Narrow" w:eastAsia="Times New Roman" w:hAnsi="Arial Narrow" w:cs="Arial"/>
          <w:color w:val="000000"/>
          <w:kern w:val="0"/>
          <w:lang w:eastAsia="es-ES"/>
          <w14:ligatures w14:val="none"/>
        </w:rPr>
        <w:t>le</w:t>
      </w:r>
      <w:r w:rsidR="00740CEF" w:rsidRPr="00740CEF">
        <w:rPr>
          <w:rFonts w:ascii="Arial Narrow" w:eastAsia="Times New Roman" w:hAnsi="Arial Narrow" w:cs="Arial"/>
          <w:color w:val="000000"/>
          <w:kern w:val="0"/>
          <w:lang w:eastAsia="es-ES"/>
          <w14:ligatures w14:val="none"/>
        </w:rPr>
        <w:t xml:space="preserve"> sido negado </w:t>
      </w:r>
      <w:r w:rsidR="00F938CC">
        <w:rPr>
          <w:rFonts w:ascii="Arial Narrow" w:eastAsia="Times New Roman" w:hAnsi="Arial Narrow" w:cs="Arial"/>
          <w:color w:val="000000"/>
          <w:kern w:val="0"/>
          <w:lang w:eastAsia="es-ES"/>
          <w14:ligatures w14:val="none"/>
        </w:rPr>
        <w:t>en anteriores oportunidades, el cual fue entregado en febrero de 2025</w:t>
      </w:r>
      <w:r w:rsidR="00740CEF" w:rsidRPr="00740CEF">
        <w:rPr>
          <w:rFonts w:ascii="Arial Narrow" w:eastAsia="Times New Roman" w:hAnsi="Arial Narrow" w:cs="Arial"/>
          <w:color w:val="000000"/>
          <w:kern w:val="0"/>
          <w:lang w:eastAsia="es-ES"/>
          <w14:ligatures w14:val="none"/>
        </w:rPr>
        <w:t>.</w:t>
      </w:r>
    </w:p>
    <w:p w14:paraId="0FE32330" w14:textId="77777777" w:rsidR="00F938CC" w:rsidRPr="00F938CC" w:rsidRDefault="00F938CC" w:rsidP="00F938CC">
      <w:pPr>
        <w:pStyle w:val="Prrafodelista"/>
        <w:rPr>
          <w:rFonts w:ascii="Arial Narrow" w:eastAsia="Times New Roman" w:hAnsi="Arial Narrow" w:cs="Arial"/>
          <w:color w:val="000000"/>
          <w:kern w:val="0"/>
          <w:lang w:eastAsia="es-ES"/>
          <w14:ligatures w14:val="none"/>
        </w:rPr>
      </w:pPr>
    </w:p>
    <w:p w14:paraId="654155B3" w14:textId="28CA8D17" w:rsidR="00740CEF" w:rsidRPr="00F938CC" w:rsidRDefault="00740CEF" w:rsidP="00F938C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938CC">
        <w:rPr>
          <w:rFonts w:ascii="Arial Narrow" w:eastAsia="Times New Roman" w:hAnsi="Arial Narrow" w:cs="Arial"/>
          <w:color w:val="000000"/>
          <w:kern w:val="0"/>
          <w:lang w:eastAsia="es-ES"/>
          <w14:ligatures w14:val="none"/>
        </w:rPr>
        <w:t xml:space="preserve">El </w:t>
      </w:r>
      <w:r w:rsidR="00CF1159" w:rsidRPr="00740CEF">
        <w:rPr>
          <w:rFonts w:ascii="Arial Narrow" w:eastAsia="Times New Roman" w:hAnsi="Arial Narrow" w:cs="Arial"/>
          <w:color w:val="000000"/>
          <w:kern w:val="0"/>
          <w:lang w:eastAsia="es-ES"/>
          <w14:ligatures w14:val="none"/>
        </w:rPr>
        <w:t>reglamento interno del camposanto</w:t>
      </w:r>
      <w:r w:rsidR="00CF1159">
        <w:rPr>
          <w:rFonts w:ascii="Arial Narrow" w:eastAsia="Times New Roman" w:hAnsi="Arial Narrow" w:cs="Arial"/>
          <w:color w:val="000000"/>
          <w:kern w:val="0"/>
          <w:lang w:eastAsia="es-ES"/>
          <w14:ligatures w14:val="none"/>
        </w:rPr>
        <w:t xml:space="preserve"> </w:t>
      </w:r>
      <w:r w:rsidR="00B874F8">
        <w:rPr>
          <w:rFonts w:ascii="Arial Narrow" w:eastAsia="Times New Roman" w:hAnsi="Arial Narrow" w:cs="Arial"/>
          <w:color w:val="000000"/>
          <w:kern w:val="0"/>
          <w:lang w:eastAsia="es-ES"/>
          <w14:ligatures w14:val="none"/>
        </w:rPr>
        <w:t xml:space="preserve">tenía </w:t>
      </w:r>
      <w:r w:rsidRPr="00F938CC">
        <w:rPr>
          <w:rFonts w:ascii="Arial Narrow" w:eastAsia="Times New Roman" w:hAnsi="Arial Narrow" w:cs="Arial"/>
          <w:color w:val="000000"/>
          <w:kern w:val="0"/>
          <w:lang w:eastAsia="es-ES"/>
          <w14:ligatures w14:val="none"/>
        </w:rPr>
        <w:t xml:space="preserve">una cláusula </w:t>
      </w:r>
      <w:r w:rsidR="00FA0BD1">
        <w:rPr>
          <w:rFonts w:ascii="Arial Narrow" w:eastAsia="Times New Roman" w:hAnsi="Arial Narrow" w:cs="Arial"/>
          <w:color w:val="000000"/>
          <w:kern w:val="0"/>
          <w:lang w:eastAsia="es-ES"/>
          <w14:ligatures w14:val="none"/>
        </w:rPr>
        <w:t>abusiva en su cláusula trece</w:t>
      </w:r>
      <w:r w:rsidRPr="00F938CC">
        <w:rPr>
          <w:rFonts w:ascii="Arial Narrow" w:eastAsia="Times New Roman" w:hAnsi="Arial Narrow" w:cs="Arial"/>
          <w:color w:val="000000"/>
          <w:kern w:val="0"/>
          <w:lang w:eastAsia="es-ES"/>
          <w14:ligatures w14:val="none"/>
        </w:rPr>
        <w:t xml:space="preserve">, inciso "d", que establecía que, en caso de falta de pago de seis (6) cuotas, consecutivas o no, la compañía podría disponer del total de los niveles del espacio de sepultura, incluyendo el retiro de la lápida y la exhumación de los restos en caso de mantener las cuotas impagas por </w:t>
      </w:r>
      <w:r w:rsidR="00B75B49">
        <w:rPr>
          <w:rFonts w:ascii="Arial Narrow" w:eastAsia="Times New Roman" w:hAnsi="Arial Narrow" w:cs="Arial"/>
          <w:color w:val="000000"/>
          <w:kern w:val="0"/>
          <w:lang w:eastAsia="es-ES"/>
          <w14:ligatures w14:val="none"/>
        </w:rPr>
        <w:t>treinta (</w:t>
      </w:r>
      <w:r w:rsidRPr="00F938CC">
        <w:rPr>
          <w:rFonts w:ascii="Arial Narrow" w:eastAsia="Times New Roman" w:hAnsi="Arial Narrow" w:cs="Arial"/>
          <w:color w:val="000000"/>
          <w:kern w:val="0"/>
          <w:lang w:eastAsia="es-ES"/>
          <w14:ligatures w14:val="none"/>
        </w:rPr>
        <w:t>30</w:t>
      </w:r>
      <w:r w:rsidR="00B75B49">
        <w:rPr>
          <w:rFonts w:ascii="Arial Narrow" w:eastAsia="Times New Roman" w:hAnsi="Arial Narrow" w:cs="Arial"/>
          <w:color w:val="000000"/>
          <w:kern w:val="0"/>
          <w:lang w:eastAsia="es-ES"/>
          <w14:ligatures w14:val="none"/>
        </w:rPr>
        <w:t>)</w:t>
      </w:r>
      <w:r w:rsidRPr="00F938CC">
        <w:rPr>
          <w:rFonts w:ascii="Arial Narrow" w:eastAsia="Times New Roman" w:hAnsi="Arial Narrow" w:cs="Arial"/>
          <w:color w:val="000000"/>
          <w:kern w:val="0"/>
          <w:lang w:eastAsia="es-ES"/>
          <w14:ligatures w14:val="none"/>
        </w:rPr>
        <w:t xml:space="preserve"> días después del retiro de la lápida.</w:t>
      </w:r>
    </w:p>
    <w:p w14:paraId="1681A792" w14:textId="77777777" w:rsidR="00740CEF" w:rsidRPr="00740CEF" w:rsidRDefault="00740CEF" w:rsidP="002866D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D0D22D0" w:rsidR="00CA59A2" w:rsidRPr="00144995" w:rsidRDefault="00FA0BD1" w:rsidP="0014499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B75B49">
        <w:rPr>
          <w:rFonts w:ascii="Arial Narrow" w:eastAsia="Times New Roman" w:hAnsi="Arial Narrow" w:cs="Arial"/>
          <w:color w:val="000000"/>
          <w:kern w:val="0"/>
          <w:lang w:eastAsia="es-ES"/>
          <w14:ligatures w14:val="none"/>
        </w:rPr>
        <w:t>,</w:t>
      </w:r>
      <w:r w:rsidR="00740CEF" w:rsidRPr="00740CEF">
        <w:rPr>
          <w:rFonts w:ascii="Arial Narrow" w:eastAsia="Times New Roman" w:hAnsi="Arial Narrow" w:cs="Arial"/>
          <w:color w:val="000000"/>
          <w:kern w:val="0"/>
          <w:lang w:eastAsia="es-ES"/>
          <w14:ligatures w14:val="none"/>
        </w:rPr>
        <w:t xml:space="preserve"> se produjo el retiro de la lápida de mármol que cubría la sepultura de </w:t>
      </w:r>
      <w:r w:rsidR="00040CC6">
        <w:rPr>
          <w:rFonts w:ascii="Arial Narrow" w:eastAsia="Times New Roman" w:hAnsi="Arial Narrow" w:cs="Arial"/>
          <w:color w:val="000000"/>
          <w:kern w:val="0"/>
          <w:lang w:eastAsia="es-ES"/>
          <w14:ligatures w14:val="none"/>
        </w:rPr>
        <w:t>su</w:t>
      </w:r>
      <w:r w:rsidR="00740CEF" w:rsidRPr="00740CEF">
        <w:rPr>
          <w:rFonts w:ascii="Arial Narrow" w:eastAsia="Times New Roman" w:hAnsi="Arial Narrow" w:cs="Arial"/>
          <w:color w:val="000000"/>
          <w:kern w:val="0"/>
          <w:lang w:eastAsia="es-ES"/>
          <w14:ligatures w14:val="none"/>
        </w:rPr>
        <w:t xml:space="preserve"> conviviente, siendo reemplazada por un bloque de concreto con inscripciones a mano. Este acto </w:t>
      </w:r>
      <w:r w:rsidR="00CF1159">
        <w:rPr>
          <w:rFonts w:ascii="Arial Narrow" w:eastAsia="Times New Roman" w:hAnsi="Arial Narrow" w:cs="Arial"/>
          <w:color w:val="000000"/>
          <w:kern w:val="0"/>
          <w:lang w:eastAsia="es-ES"/>
          <w14:ligatures w14:val="none"/>
        </w:rPr>
        <w:t xml:space="preserve">le </w:t>
      </w:r>
      <w:r w:rsidR="00740CEF" w:rsidRPr="00740CEF">
        <w:rPr>
          <w:rFonts w:ascii="Arial Narrow" w:eastAsia="Times New Roman" w:hAnsi="Arial Narrow" w:cs="Arial"/>
          <w:color w:val="000000"/>
          <w:kern w:val="0"/>
          <w:lang w:eastAsia="es-ES"/>
          <w14:ligatures w14:val="none"/>
        </w:rPr>
        <w:t>causó un profundo daño moral</w:t>
      </w:r>
      <w:r w:rsidR="00B03875">
        <w:rPr>
          <w:rFonts w:ascii="Arial Narrow" w:eastAsia="Times New Roman" w:hAnsi="Arial Narrow" w:cs="Arial"/>
          <w:color w:val="000000"/>
          <w:kern w:val="0"/>
          <w:lang w:eastAsia="es-ES"/>
          <w14:ligatures w14:val="none"/>
        </w:rPr>
        <w:t>, al ser</w:t>
      </w:r>
      <w:r w:rsidR="00740CEF" w:rsidRPr="00740CEF">
        <w:rPr>
          <w:rFonts w:ascii="Arial Narrow" w:eastAsia="Times New Roman" w:hAnsi="Arial Narrow" w:cs="Arial"/>
          <w:color w:val="000000"/>
          <w:kern w:val="0"/>
          <w:lang w:eastAsia="es-ES"/>
          <w14:ligatures w14:val="none"/>
        </w:rPr>
        <w:t xml:space="preserve"> percibida como una profanación</w:t>
      </w:r>
      <w:r w:rsidR="00740CEF" w:rsidRPr="00144995">
        <w:rPr>
          <w:rFonts w:ascii="Arial Narrow" w:eastAsia="Times New Roman" w:hAnsi="Arial Narrow" w:cs="Arial"/>
          <w:color w:val="000000"/>
          <w:kern w:val="0"/>
          <w:lang w:eastAsia="es-ES"/>
          <w14:ligatures w14:val="none"/>
        </w:rPr>
        <w:t>.</w:t>
      </w:r>
    </w:p>
    <w:p w14:paraId="33E14FF7" w14:textId="77777777" w:rsidR="00CA59A2" w:rsidRPr="00C700FD" w:rsidRDefault="00CA59A2" w:rsidP="00CA59A2">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74D8B79" w:rsidR="00CA59A2" w:rsidRPr="003F0E5C" w:rsidRDefault="008E5ABF" w:rsidP="00CA59A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Pr>
          <w:rFonts w:ascii="Arial Narrow" w:eastAsia="Times New Roman" w:hAnsi="Arial Narrow" w:cs="Arial"/>
          <w:color w:val="000000"/>
          <w:kern w:val="0"/>
          <w:lang w:val="es-ES" w:eastAsia="es-ES"/>
          <w14:ligatures w14:val="none"/>
        </w:rPr>
        <w:t>El señor</w:t>
      </w:r>
      <w:r w:rsidR="00CA59A2" w:rsidRPr="003F0E5C">
        <w:rPr>
          <w:rFonts w:ascii="Arial Narrow" w:eastAsia="Times New Roman" w:hAnsi="Arial Narrow" w:cs="Arial"/>
          <w:color w:val="000000"/>
          <w:kern w:val="0"/>
          <w:lang w:val="es-ES" w:eastAsia="es-ES"/>
          <w14:ligatures w14:val="none"/>
        </w:rPr>
        <w:t xml:space="preserve"> </w:t>
      </w:r>
      <w:r w:rsidR="00C700FD" w:rsidRPr="003F0E5C">
        <w:rPr>
          <w:rFonts w:ascii="Arial Narrow" w:eastAsia="Times New Roman" w:hAnsi="Arial Narrow" w:cs="Arial"/>
          <w:color w:val="000000"/>
          <w:kern w:val="0"/>
          <w:lang w:val="es-ES" w:eastAsia="es-ES"/>
          <w14:ligatures w14:val="none"/>
        </w:rPr>
        <w:t xml:space="preserve">Obando </w:t>
      </w:r>
      <w:r w:rsidR="00CA59A2" w:rsidRPr="003F0E5C">
        <w:rPr>
          <w:rFonts w:ascii="Arial Narrow" w:eastAsia="Times New Roman" w:hAnsi="Arial Narrow" w:cs="Arial"/>
          <w:color w:val="000000"/>
          <w:kern w:val="0"/>
          <w:lang w:val="es-ES" w:eastAsia="es-ES"/>
          <w14:ligatures w14:val="none"/>
        </w:rPr>
        <w:t>solicitó, en calidad de medida correctiva, que</w:t>
      </w:r>
      <w:r w:rsidR="00483AC3" w:rsidRPr="003F0E5C">
        <w:rPr>
          <w:rFonts w:ascii="Arial Narrow" w:eastAsia="Times New Roman" w:hAnsi="Arial Narrow" w:cs="Arial"/>
          <w:color w:val="000000"/>
          <w:kern w:val="0"/>
          <w:lang w:val="es-ES" w:eastAsia="es-ES"/>
          <w14:ligatures w14:val="none"/>
        </w:rPr>
        <w:t xml:space="preserve"> se ordene la </w:t>
      </w:r>
      <w:r w:rsidR="003F0E5C" w:rsidRPr="003F0E5C">
        <w:rPr>
          <w:rFonts w:ascii="Arial Narrow" w:eastAsia="Times New Roman" w:hAnsi="Arial Narrow" w:cs="Arial"/>
          <w:color w:val="000000"/>
          <w:kern w:val="0"/>
          <w:lang w:val="es-ES" w:eastAsia="es-ES"/>
          <w14:ligatures w14:val="none"/>
        </w:rPr>
        <w:t xml:space="preserve">nulidad de la </w:t>
      </w:r>
      <w:r w:rsidR="00144995" w:rsidRPr="003F0E5C">
        <w:rPr>
          <w:rFonts w:ascii="Arial Narrow" w:eastAsia="Times New Roman" w:hAnsi="Arial Narrow" w:cs="Arial"/>
          <w:color w:val="000000"/>
          <w:kern w:val="0"/>
          <w:lang w:val="es-ES" w:eastAsia="es-ES"/>
          <w14:ligatures w14:val="none"/>
        </w:rPr>
        <w:t xml:space="preserve">cláusula </w:t>
      </w:r>
      <w:r w:rsidR="00B03875" w:rsidRPr="00B97370">
        <w:rPr>
          <w:rFonts w:ascii="Arial Narrow" w:eastAsia="Times New Roman" w:hAnsi="Arial Narrow" w:cs="Arial"/>
          <w:color w:val="000000"/>
          <w:kern w:val="0"/>
          <w:lang w:val="es-ES" w:eastAsia="es-ES"/>
          <w14:ligatures w14:val="none"/>
        </w:rPr>
        <w:t>13, inciso "d"</w:t>
      </w:r>
      <w:r w:rsidR="00B03875" w:rsidRPr="003F0E5C">
        <w:rPr>
          <w:rFonts w:ascii="Arial Narrow" w:eastAsia="Times New Roman" w:hAnsi="Arial Narrow" w:cs="Arial"/>
          <w:color w:val="000000"/>
          <w:kern w:val="0"/>
          <w:lang w:val="es-ES" w:eastAsia="es-ES"/>
          <w14:ligatures w14:val="none"/>
        </w:rPr>
        <w:t xml:space="preserve"> </w:t>
      </w:r>
      <w:r w:rsidR="00483AC3" w:rsidRPr="003F0E5C">
        <w:rPr>
          <w:rFonts w:ascii="Arial Narrow" w:eastAsia="Times New Roman" w:hAnsi="Arial Narrow" w:cs="Arial"/>
          <w:color w:val="000000"/>
          <w:kern w:val="0"/>
          <w:lang w:val="es-ES" w:eastAsia="es-ES"/>
          <w14:ligatures w14:val="none"/>
        </w:rPr>
        <w:t>de</w:t>
      </w:r>
      <w:r w:rsidR="003F0E5C" w:rsidRPr="003F0E5C">
        <w:rPr>
          <w:rFonts w:ascii="Arial Narrow" w:eastAsia="Times New Roman" w:hAnsi="Arial Narrow" w:cs="Arial"/>
          <w:color w:val="000000"/>
          <w:kern w:val="0"/>
          <w:lang w:val="es-ES" w:eastAsia="es-ES"/>
          <w14:ligatures w14:val="none"/>
        </w:rPr>
        <w:t xml:space="preserve">l </w:t>
      </w:r>
      <w:r w:rsidR="00144995">
        <w:rPr>
          <w:rFonts w:ascii="Arial Narrow" w:eastAsia="Times New Roman" w:hAnsi="Arial Narrow" w:cs="Arial"/>
          <w:color w:val="000000"/>
          <w:kern w:val="0"/>
          <w:lang w:val="es-ES" w:eastAsia="es-ES"/>
          <w14:ligatures w14:val="none"/>
        </w:rPr>
        <w:t>r</w:t>
      </w:r>
      <w:r w:rsidR="00483AC3" w:rsidRPr="003F0E5C">
        <w:rPr>
          <w:rFonts w:ascii="Arial Narrow" w:eastAsia="Times New Roman" w:hAnsi="Arial Narrow" w:cs="Arial"/>
          <w:color w:val="000000"/>
          <w:kern w:val="0"/>
          <w:lang w:val="es-ES" w:eastAsia="es-ES"/>
          <w14:ligatures w14:val="none"/>
        </w:rPr>
        <w:t xml:space="preserve">eglamento </w:t>
      </w:r>
      <w:r w:rsidR="00144995">
        <w:rPr>
          <w:rFonts w:ascii="Arial Narrow" w:eastAsia="Times New Roman" w:hAnsi="Arial Narrow" w:cs="Arial"/>
          <w:color w:val="000000"/>
          <w:kern w:val="0"/>
          <w:lang w:val="es-ES" w:eastAsia="es-ES"/>
          <w14:ligatures w14:val="none"/>
        </w:rPr>
        <w:t>i</w:t>
      </w:r>
      <w:r w:rsidR="00483AC3" w:rsidRPr="003F0E5C">
        <w:rPr>
          <w:rFonts w:ascii="Arial Narrow" w:eastAsia="Times New Roman" w:hAnsi="Arial Narrow" w:cs="Arial"/>
          <w:color w:val="000000"/>
          <w:kern w:val="0"/>
          <w:lang w:val="es-ES" w:eastAsia="es-ES"/>
          <w14:ligatures w14:val="none"/>
        </w:rPr>
        <w:t xml:space="preserve">nterno </w:t>
      </w:r>
      <w:r w:rsidR="003F0E5C" w:rsidRPr="003F0E5C">
        <w:rPr>
          <w:rFonts w:ascii="Arial Narrow" w:eastAsia="Times New Roman" w:hAnsi="Arial Narrow" w:cs="Arial"/>
          <w:color w:val="000000"/>
          <w:kern w:val="0"/>
          <w:lang w:val="es-ES" w:eastAsia="es-ES"/>
          <w14:ligatures w14:val="none"/>
        </w:rPr>
        <w:t>de</w:t>
      </w:r>
      <w:r w:rsidR="00B03875">
        <w:rPr>
          <w:rFonts w:ascii="Arial Narrow" w:eastAsia="Times New Roman" w:hAnsi="Arial Narrow" w:cs="Arial"/>
          <w:color w:val="000000"/>
          <w:kern w:val="0"/>
          <w:lang w:val="es-ES" w:eastAsia="es-ES"/>
          <w14:ligatures w14:val="none"/>
        </w:rPr>
        <w:t>l camposanto,</w:t>
      </w:r>
      <w:r w:rsidR="00B97370" w:rsidRPr="00B97370">
        <w:rPr>
          <w:rFonts w:ascii="Arial Narrow" w:eastAsia="Times New Roman" w:hAnsi="Arial Narrow" w:cs="Arial"/>
          <w:color w:val="000000"/>
          <w:kern w:val="0"/>
          <w:lang w:val="es-ES" w:eastAsia="es-ES"/>
          <w14:ligatures w14:val="none"/>
        </w:rPr>
        <w:t xml:space="preserve"> </w:t>
      </w:r>
      <w:r w:rsidR="00483AC3" w:rsidRPr="003F0E5C">
        <w:rPr>
          <w:rFonts w:ascii="Arial Narrow" w:eastAsia="Times New Roman" w:hAnsi="Arial Narrow" w:cs="Arial"/>
          <w:color w:val="000000"/>
          <w:kern w:val="0"/>
          <w:lang w:val="es-ES" w:eastAsia="es-ES"/>
          <w14:ligatures w14:val="none"/>
        </w:rPr>
        <w:t>en lo que respecta al retiro de lápidas y exhumación de restos por falta de pago</w:t>
      </w:r>
      <w:r w:rsidR="00CA59A2" w:rsidRPr="003F0E5C">
        <w:rPr>
          <w:rFonts w:ascii="Arial Narrow" w:eastAsia="Times New Roman" w:hAnsi="Arial Narrow" w:cs="Arial"/>
          <w:color w:val="000000"/>
          <w:kern w:val="0"/>
          <w:lang w:val="es-ES" w:eastAsia="es-ES"/>
          <w14:ligatures w14:val="none"/>
        </w:rPr>
        <w:t xml:space="preserve">. Asimismo, </w:t>
      </w:r>
      <w:r w:rsidR="00D3779A" w:rsidRPr="003F0E5C">
        <w:rPr>
          <w:rFonts w:ascii="Arial Narrow" w:eastAsia="Times New Roman" w:hAnsi="Arial Narrow" w:cs="Arial"/>
          <w:color w:val="000000"/>
          <w:kern w:val="0"/>
          <w:lang w:val="es-ES" w:eastAsia="es-ES"/>
          <w14:ligatures w14:val="none"/>
        </w:rPr>
        <w:t xml:space="preserve">no </w:t>
      </w:r>
      <w:r w:rsidR="00CA59A2" w:rsidRPr="003F0E5C">
        <w:rPr>
          <w:rFonts w:ascii="Arial Narrow" w:eastAsia="Times New Roman" w:hAnsi="Arial Narrow" w:cs="Arial"/>
          <w:color w:val="000000"/>
          <w:kern w:val="0"/>
          <w:lang w:val="es-ES" w:eastAsia="es-ES"/>
          <w14:ligatures w14:val="none"/>
        </w:rPr>
        <w:t>requirió el reembolso de costos y costas del presente procedimiento.</w:t>
      </w:r>
    </w:p>
    <w:p w14:paraId="66005174" w14:textId="77777777" w:rsidR="00CA59A2" w:rsidRPr="0026598E" w:rsidRDefault="00CA59A2" w:rsidP="00CA59A2">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26598E" w:rsidRDefault="00CA59A2" w:rsidP="00CA59A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1B555B7" w:rsidR="00121544" w:rsidRPr="007274B7" w:rsidRDefault="00CA59A2" w:rsidP="0071175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121544">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1"/>
      <w:bookmarkEnd w:id="2"/>
      <w:bookmarkEnd w:id="3"/>
      <w:r w:rsidRPr="00121544">
        <w:rPr>
          <w:rFonts w:ascii="Arial Narrow" w:eastAsia="Arial Narrow" w:hAnsi="Arial Narrow" w:cs="Arial Narrow"/>
          <w:kern w:val="0"/>
          <w:vertAlign w:val="superscript"/>
          <w14:ligatures w14:val="none"/>
        </w:rPr>
        <w:footnoteReference w:id="2"/>
      </w:r>
      <w:r w:rsidRPr="00121544">
        <w:rPr>
          <w:rFonts w:ascii="Arial Narrow" w:eastAsia="Times New Roman" w:hAnsi="Arial Narrow" w:cs="Segoe UI"/>
          <w:color w:val="000000"/>
          <w:kern w:val="0"/>
          <w:lang w:eastAsia="es-PE"/>
          <w14:ligatures w14:val="none"/>
        </w:rPr>
        <w:t xml:space="preserve">, </w:t>
      </w:r>
      <w:r w:rsidR="00121544" w:rsidRPr="00121544">
        <w:rPr>
          <w:rFonts w:ascii="Arial Narrow" w:eastAsia="Times New Roman" w:hAnsi="Arial Narrow" w:cs="Segoe UI"/>
          <w:color w:val="000000"/>
          <w:kern w:val="0"/>
          <w:lang w:eastAsia="es-PE"/>
          <w14:ligatures w14:val="none"/>
        </w:rPr>
        <w:t xml:space="preserve">considera </w:t>
      </w:r>
      <w:r w:rsidR="00121544" w:rsidRPr="00121544">
        <w:rPr>
          <w:rFonts w:ascii="Arial Narrow" w:eastAsia="Arial Narrow" w:hAnsi="Arial Narrow" w:cs="Arial Narrow"/>
          <w:kern w:val="0"/>
          <w14:ligatures w14:val="none"/>
        </w:rPr>
        <w:t xml:space="preserve">que el hecho denunciado, consistente en que </w:t>
      </w:r>
      <w:r w:rsidR="008A70B3" w:rsidRPr="008A70B3">
        <w:rPr>
          <w:rFonts w:ascii="Arial Narrow" w:eastAsia="Calibri" w:hAnsi="Arial Narrow" w:cs="Arial Narrow"/>
          <w:color w:val="000000"/>
          <w:kern w:val="0"/>
          <w:lang w:eastAsia="es-PE"/>
          <w14:ligatures w14:val="none"/>
        </w:rPr>
        <w:t>la compañía aseguradora habría incluido una cláusula abusiva en el reglamento interno del camposanto aplicable al contrato de adhesión de cesión de uso de sepultura suscrito por el denunciante, la cual se encontraba referida a una causal de resolución unilateral del contrato</w:t>
      </w:r>
      <w:r w:rsidR="00711750" w:rsidRPr="003242EF">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w:t>
      </w:r>
      <w:r w:rsidR="00711750" w:rsidRPr="007274B7">
        <w:rPr>
          <w:rFonts w:ascii="Arial Narrow" w:eastAsia="Arial Narrow" w:hAnsi="Arial Narrow" w:cs="Arial Narrow"/>
          <w:kern w:val="0"/>
          <w14:ligatures w14:val="none"/>
        </w:rPr>
        <w:t xml:space="preserve">de parte del proveedor y lo que realmente recibió. </w:t>
      </w:r>
      <w:r w:rsidR="003242EF" w:rsidRPr="007274B7">
        <w:rPr>
          <w:rFonts w:ascii="Arial Narrow" w:eastAsia="Arial Narrow" w:hAnsi="Arial Narrow" w:cs="Arial Narrow"/>
          <w:kern w:val="0"/>
          <w14:ligatures w14:val="none"/>
        </w:rPr>
        <w:t xml:space="preserve">Por consiguiente, corresponde calificar el hecho materia de denuncia como una presunta infracción a la disposición sobre cláusulas abusivas, tipificado en </w:t>
      </w:r>
      <w:r w:rsidR="003242EF" w:rsidRPr="007274B7">
        <w:rPr>
          <w:rFonts w:ascii="Arial Narrow" w:eastAsia="Arial Narrow" w:hAnsi="Arial Narrow" w:cs="Arial Narrow"/>
        </w:rPr>
        <w:t>el numeral 49.1</w:t>
      </w:r>
      <w:r w:rsidR="003242EF" w:rsidRPr="007274B7">
        <w:rPr>
          <w:rFonts w:ascii="Arial Narrow" w:eastAsia="Arial Narrow" w:hAnsi="Arial Narrow" w:cs="Arial"/>
          <w:kern w:val="0"/>
          <w14:ligatures w14:val="none"/>
        </w:rPr>
        <w:t/>
      </w:r>
      <w:r w:rsidR="003242EF" w:rsidRPr="007274B7">
        <w:rPr>
          <w:rFonts w:ascii="Arial Narrow" w:eastAsia="Arial Narrow" w:hAnsi="Arial Narrow" w:cs="Arial Narrow"/>
        </w:rPr>
        <w:t xml:space="preserve"> del artículo 49</w:t>
      </w:r>
      <w:r w:rsidR="003242EF" w:rsidRPr="007274B7">
        <w:rPr>
          <w:rFonts w:ascii="Arial Narrow" w:eastAsia="Arial Narrow" w:hAnsi="Arial Narrow" w:cs="Arial"/>
          <w:kern w:val="0"/>
          <w14:ligatures w14:val="none"/>
        </w:rPr>
        <w:t> y</w:t>
      </w:r>
      <w:r w:rsidR="00DB3C0D" w:rsidRPr="007274B7">
        <w:rPr>
          <w:rFonts w:ascii="Arial Narrow" w:eastAsia="Arial Narrow" w:hAnsi="Arial Narrow" w:cs="Arial"/>
          <w:kern w:val="0"/>
          <w14:ligatures w14:val="none"/>
        </w:rPr>
        <w:t xml:space="preserve"> </w:t>
      </w:r>
      <w:r w:rsidR="00DB3C0D" w:rsidRPr="007274B7">
        <w:rPr>
          <w:rFonts w:ascii="Arial Narrow" w:eastAsia="Calibri" w:hAnsi="Arial Narrow" w:cs="Arial Narrow"/>
          <w:color w:val="000000"/>
          <w:kern w:val="0"/>
          <w:lang w:eastAsia="es-PE"/>
          <w14:ligatures w14:val="none"/>
        </w:rPr>
        <w:t>al literal b) del artículo 50</w:t>
      </w:r>
      <w:r w:rsidR="00DB3C0D" w:rsidRPr="007274B7">
        <w:rPr>
          <w:rFonts w:ascii="Arial Narrow" w:eastAsia="Arial Narrow" w:hAnsi="Arial Narrow" w:cs="Arial"/>
          <w:bCs/>
          <w:color w:val="000000"/>
          <w:kern w:val="0"/>
          <w:lang w:eastAsia="es-PE"/>
          <w14:ligatures w14:val="none"/>
        </w:rPr>
        <w:t/>
      </w:r>
      <w:r w:rsidR="003242EF" w:rsidRPr="007274B7">
        <w:rPr>
          <w:rFonts w:ascii="Arial Narrow" w:eastAsia="Arial Narrow" w:hAnsi="Arial Narrow" w:cs="Arial"/>
          <w:kern w:val="0"/>
          <w:vertAlign w:val="superscript"/>
          <w14:ligatures w14:val="none"/>
        </w:rPr>
        <w:footnoteReference w:id="3"/>
      </w:r>
      <w:r w:rsidR="00711750" w:rsidRPr="007274B7">
        <w:rPr>
          <w:rFonts w:ascii="Arial Narrow" w:eastAsia="Arial Narrow" w:hAnsi="Arial Narrow" w:cs="Arial Narrow"/>
          <w:kern w:val="0"/>
          <w14:ligatures w14:val="none"/>
        </w:rPr>
        <w:t>.</w:t>
      </w:r>
    </w:p>
    <w:p w14:paraId="2DC7B64E" w14:textId="77777777" w:rsidR="00121544" w:rsidRPr="007274B7" w:rsidRDefault="00121544" w:rsidP="00121544">
      <w:pPr>
        <w:spacing w:after="0" w:line="240" w:lineRule="auto"/>
        <w:jc w:val="both"/>
        <w:rPr>
          <w:rFonts w:ascii="Arial Narrow" w:eastAsia="Arial Narrow" w:hAnsi="Arial Narrow" w:cs="Arial Narrow"/>
          <w:kern w:val="0"/>
          <w14:ligatures w14:val="none"/>
        </w:rPr>
      </w:pPr>
    </w:p>
    <w:p w14:paraId="61A99930" w14:textId="22727984" w:rsidR="00121544" w:rsidRPr="00344FD9" w:rsidRDefault="00121544" w:rsidP="0012154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7274B7">
        <w:rPr>
          <w:rFonts w:ascii="Arial Narrow" w:eastAsia="Arial Narrow" w:hAnsi="Arial Narrow" w:cs="Arial Narrow"/>
          <w:kern w:val="0"/>
          <w14:ligatures w14:val="none"/>
        </w:rPr>
        <w:t xml:space="preserve">Asimismo, </w:t>
      </w:r>
      <w:r w:rsidRPr="007274B7">
        <w:rPr>
          <w:rFonts w:ascii="Arial Narrow" w:eastAsia="Times New Roman" w:hAnsi="Arial Narrow" w:cs="Arial"/>
          <w:color w:val="000000"/>
          <w:kern w:val="0"/>
          <w:lang w:eastAsia="es-PE"/>
          <w14:ligatures w14:val="none"/>
        </w:rPr>
        <w:t>la Secretaría Técnica, en ejercici</w:t>
      </w:r>
      <w:r w:rsidRPr="003242EF">
        <w:rPr>
          <w:rFonts w:ascii="Arial Narrow" w:eastAsia="Times New Roman" w:hAnsi="Arial Narrow" w:cs="Arial"/>
          <w:color w:val="000000"/>
          <w:kern w:val="0"/>
          <w:lang w:eastAsia="es-PE"/>
          <w14:ligatures w14:val="none"/>
        </w:rPr>
        <w:t>o de sus facultades, considera</w:t>
      </w:r>
      <w:r w:rsidRPr="00344FD9">
        <w:rPr>
          <w:rFonts w:ascii="Arial Narrow" w:eastAsia="Times New Roman" w:hAnsi="Arial Narrow" w:cs="Arial"/>
          <w:color w:val="000000"/>
          <w:kern w:val="0"/>
          <w:lang w:eastAsia="es-PE"/>
          <w14:ligatures w14:val="none"/>
        </w:rPr>
        <w:t xml:space="preserve"> </w:t>
      </w:r>
      <w:r w:rsidRPr="00344FD9">
        <w:rPr>
          <w:rFonts w:ascii="Arial Narrow" w:eastAsia="Arial Narrow" w:hAnsi="Arial Narrow" w:cs="Arial"/>
          <w:kern w:val="0"/>
          <w14:ligatures w14:val="none"/>
        </w:rPr>
        <w:t xml:space="preserve">que el hecho denunciado, consistente en que </w:t>
      </w:r>
      <w:r w:rsidR="00536032" w:rsidRPr="00536032">
        <w:rPr>
          <w:rFonts w:ascii="Arial Narrow" w:eastAsia="Arial Narrow" w:hAnsi="Arial Narrow" w:cs="Arial Narrow"/>
          <w:kern w:val="0"/>
          <w14:ligatures w14:val="none"/>
        </w:rPr>
        <w:t>la compañía de seguros no habría cumplido oportunamente con entregar al denunciante el reglamento interno del camposanto vinculado al contrato de adhesión de cesión de uso de sepultura a perpetuidad suscrito</w:t>
      </w:r>
      <w:r w:rsidRPr="00344FD9">
        <w:rPr>
          <w:rFonts w:ascii="Arial Narrow" w:eastAsia="Arial Narrow" w:hAnsi="Arial Narrow" w:cs="Arial"/>
          <w:kern w:val="0"/>
          <w14:ligatures w14: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344FD9">
        <w:rPr>
          <w:rFonts w:ascii="Arial Narrow" w:eastAsia="Arial Narrow" w:hAnsi="Arial Narrow" w:cs="Arial"/>
          <w:kern w:val="0"/>
          <w:vertAlign w:val="superscript"/>
          <w14:ligatures w14:val="none"/>
        </w:rPr>
        <w:footnoteReference w:id="4"/>
      </w:r>
      <w:r w:rsidRPr="00344FD9">
        <w:rPr>
          <w:rFonts w:ascii="Arial Narrow" w:eastAsia="Arial Narrow" w:hAnsi="Arial Narrow" w:cs="Arial"/>
          <w:kern w:val="0"/>
          <w14:ligatures w14:val="none"/>
        </w:rPr>
        <w:t>.</w:t>
      </w:r>
    </w:p>
    <w:p w14:paraId="432038D6" w14:textId="0A9F6D75" w:rsidR="00CA59A2" w:rsidRPr="00344FD9" w:rsidRDefault="00CA59A2" w:rsidP="00344FD9">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CA59A2">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CA59A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p>
    <w:p w14:paraId="62B88A04" w14:textId="6DCE6618" w:rsidR="00CA59A2" w:rsidRPr="00B121D2" w:rsidRDefault="00CA59A2" w:rsidP="00CA59A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w:t>
      </w:r>
      <w:r w:rsidRPr="001E36E0">
        <w:rPr>
          <w:rFonts w:ascii="Arial Narrow" w:eastAsia="Times New Roman" w:hAnsi="Arial Narrow" w:cs="Arial"/>
          <w:color w:val="000000"/>
          <w:kern w:val="0"/>
          <w:lang w:val="es-ES" w:eastAsia="es-ES"/>
          <w14:ligatures w14:val="none"/>
        </w:rPr>
        <w:t xml:space="preserve">que la ley le confiere, conviene requerir </w:t>
      </w:r>
      <w:r w:rsidR="001E36E0" w:rsidRPr="001E36E0">
        <w:rPr>
          <w:rFonts w:ascii="Arial Narrow" w:eastAsia="Times New Roman" w:hAnsi="Arial Narrow" w:cs="Arial"/>
          <w:color w:val="000000"/>
          <w:kern w:val="0"/>
          <w:lang w:val="es-ES" w:eastAsia="es-ES"/>
          <w14:ligatures w14:val="none"/>
        </w:rPr>
        <w:t>a la compañía aseguradora</w:t>
      </w:r>
      <w:r w:rsidRPr="001E36E0">
        <w:rPr>
          <w:rFonts w:ascii="Arial Narrow" w:eastAsia="Times New Roman" w:hAnsi="Arial Narrow" w:cs="Arial"/>
          <w:color w:val="000000"/>
          <w:kern w:val="0"/>
          <w:lang w:val="es-ES" w:eastAsia="es-ES"/>
          <w14:ligatures w14:val="none"/>
        </w:rPr>
        <w:t xml:space="preserve"> que, en un plazo no mayor de</w:t>
      </w:r>
      <w:r w:rsidRPr="0026598E">
        <w:rPr>
          <w:rFonts w:ascii="Arial Narrow" w:eastAsia="Times New Roman" w:hAnsi="Arial Narrow" w:cs="Arial"/>
          <w:color w:val="000000"/>
          <w:kern w:val="0"/>
          <w:lang w:val="es-ES" w:eastAsia="es-ES"/>
          <w14:ligatures w14:val="none"/>
        </w:rPr>
        <w:t xml:space="preserve"> cinco (5) días hábiles </w:t>
      </w:r>
      <w:r w:rsidRPr="00B121D2">
        <w:rPr>
          <w:rFonts w:ascii="Arial Narrow" w:eastAsia="Times New Roman" w:hAnsi="Arial Narrow" w:cs="Arial"/>
          <w:color w:val="000000"/>
          <w:kern w:val="0"/>
          <w:lang w:val="es-ES" w:eastAsia="es-ES"/>
          <w14:ligatures w14:val="none"/>
        </w:rPr>
        <w:t xml:space="preserve">contado a partir del día siguiente de la notificación de la presente resolución, cumpla con lo siguiente: </w:t>
      </w:r>
      <w:r w:rsidR="008A70B3" w:rsidRPr="008A70B3">
        <w:rPr>
          <w:rFonts w:ascii="Arial Narrow" w:eastAsia="Times New Roman" w:hAnsi="Arial Narrow" w:cs="Arial"/>
          <w:color w:val="000000"/>
          <w:kern w:val="0"/>
          <w:lang w:val="es-ES" w:eastAsia="es-ES"/>
          <w14:ligatures w14:val="none"/>
        </w:rPr>
        <w:t xml:space="preserve">(i) presentar una copia completa, legible y debidamente suscrita del Seguro Desgravamen Camposanto Mapfre - Póliza Grupo </w:t>
      </w:r>
      <w:proofErr w:type="spellStart"/>
      <w:r w:rsidR="008A70B3" w:rsidRPr="008A70B3">
        <w:rPr>
          <w:rFonts w:ascii="Arial Narrow" w:eastAsia="Times New Roman" w:hAnsi="Arial Narrow" w:cs="Arial"/>
          <w:color w:val="000000"/>
          <w:kern w:val="0"/>
          <w:lang w:val="es-ES" w:eastAsia="es-ES"/>
          <w14:ligatures w14:val="none"/>
        </w:rPr>
        <w:t/>
      </w:r>
      <w:proofErr w:type="spellEnd"/>
      <w:r w:rsidR="008A70B3" w:rsidRPr="008A70B3">
        <w:rPr>
          <w:rFonts w:ascii="Arial Narrow" w:eastAsia="Times New Roman" w:hAnsi="Arial Narrow" w:cs="Arial"/>
          <w:color w:val="000000"/>
          <w:kern w:val="0"/>
          <w:lang w:val="es-ES" w:eastAsia="es-ES"/>
          <w14:ligatures w14:val="none"/>
        </w:rPr>
        <w:t xml:space="preserve"> 6110710100019, así como el cargo de remisión de la póliza; (</w:t>
      </w:r>
      <w:proofErr w:type="spellStart"/>
      <w:r w:rsidR="008A70B3" w:rsidRPr="008A70B3">
        <w:rPr>
          <w:rFonts w:ascii="Arial Narrow" w:eastAsia="Times New Roman" w:hAnsi="Arial Narrow" w:cs="Arial"/>
          <w:color w:val="000000"/>
          <w:kern w:val="0"/>
          <w:lang w:val="es-ES" w:eastAsia="es-ES"/>
          <w14:ligatures w14:val="none"/>
        </w:rPr>
        <w:t>ii</w:t>
      </w:r>
      <w:proofErr w:type="spellEnd"/>
      <w:r w:rsidR="008A70B3" w:rsidRPr="008A70B3">
        <w:rPr>
          <w:rFonts w:ascii="Arial Narrow" w:eastAsia="Times New Roman" w:hAnsi="Arial Narrow" w:cs="Arial"/>
          <w:color w:val="000000"/>
          <w:kern w:val="0"/>
          <w:lang w:val="es-ES" w:eastAsia="es-ES"/>
          <w14:ligatures w14:val="none"/>
        </w:rPr>
        <w:t>) presentar una copia completa, legible y debidamente suscrita del contrato de adhesión de cesión de uso de sepultura; (</w:t>
      </w:r>
      <w:proofErr w:type="spellStart"/>
      <w:r w:rsidR="008A70B3" w:rsidRPr="008A70B3">
        <w:rPr>
          <w:rFonts w:ascii="Arial Narrow" w:eastAsia="Times New Roman" w:hAnsi="Arial Narrow" w:cs="Arial"/>
          <w:color w:val="000000"/>
          <w:kern w:val="0"/>
          <w:lang w:val="es-ES" w:eastAsia="es-ES"/>
          <w14:ligatures w14:val="none"/>
        </w:rPr>
        <w:t>iii</w:t>
      </w:r>
      <w:proofErr w:type="spellEnd"/>
      <w:r w:rsidR="008A70B3" w:rsidRPr="008A70B3">
        <w:rPr>
          <w:rFonts w:ascii="Arial Narrow" w:eastAsia="Times New Roman" w:hAnsi="Arial Narrow" w:cs="Arial"/>
          <w:color w:val="000000"/>
          <w:kern w:val="0"/>
          <w:lang w:val="es-ES" w:eastAsia="es-ES"/>
          <w14:ligatures w14:val="none"/>
        </w:rPr>
        <w:t>) presentar los medios probatorios que acrediten que entregó oportunamente el reglamento interno del camposanto al denunciante; y, (</w:t>
      </w:r>
      <w:proofErr w:type="spellStart"/>
      <w:r w:rsidR="008A70B3" w:rsidRPr="008A70B3">
        <w:rPr>
          <w:rFonts w:ascii="Arial Narrow" w:eastAsia="Times New Roman" w:hAnsi="Arial Narrow" w:cs="Arial"/>
          <w:color w:val="000000"/>
          <w:kern w:val="0"/>
          <w:lang w:val="es-ES" w:eastAsia="es-ES"/>
          <w14:ligatures w14:val="none"/>
        </w:rPr>
        <w:t>iv</w:t>
      </w:r>
      <w:proofErr w:type="spellEnd"/>
      <w:r w:rsidR="008A70B3" w:rsidRPr="008A70B3">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B121D2">
        <w:rPr>
          <w:rFonts w:ascii="Arial Narrow" w:eastAsia="Times New Roman" w:hAnsi="Arial Narrow" w:cs="Arial"/>
          <w:color w:val="000000"/>
          <w:kern w:val="0"/>
          <w:lang w:val="es-ES" w:eastAsia="es-ES"/>
          <w14:ligatures w14:val="none"/>
        </w:rPr>
        <w:t>.</w:t>
      </w:r>
      <w:r w:rsidRPr="00B121D2">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0BE44E6" w14:textId="49FD762E" w:rsidR="00121544" w:rsidRPr="00415A4B" w:rsidRDefault="00CA59A2" w:rsidP="00121544">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w:t>
      </w:r>
      <w:r w:rsidRPr="00415A4B">
        <w:rPr>
          <w:rFonts w:ascii="Arial Narrow" w:eastAsia="Times New Roman" w:hAnsi="Arial Narrow" w:cs="Times New Roman"/>
          <w:color w:val="000000"/>
          <w:kern w:val="0"/>
          <w:shd w:val="clear" w:color="auto" w:fill="FFFFFF"/>
          <w:lang w:eastAsia="es-PE"/>
          <w14:ligatures w14:val="none"/>
        </w:rPr>
        <w:t xml:space="preserve">la denuncia del </w:t>
      </w:r>
      <w:r w:rsidR="0022420C" w:rsidRPr="00415A4B">
        <w:rPr>
          <w:rFonts w:ascii="Arial Narrow" w:eastAsia="Times New Roman" w:hAnsi="Arial Narrow" w:cs="Times New Roman"/>
          <w:color w:val="000000"/>
          <w:kern w:val="0"/>
          <w:shd w:val="clear" w:color="auto" w:fill="FFFFFF"/>
          <w:lang w:eastAsia="es-PE"/>
          <w14:ligatures w14:val="none"/>
        </w:rPr>
        <w:t xml:space="preserve">19 de agosto de 2025, subsanada mediante escrito del 12 de setiembre de 2025, </w:t>
      </w:r>
      <w:r w:rsidRPr="00415A4B">
        <w:rPr>
          <w:rFonts w:ascii="Arial Narrow" w:eastAsia="Times New Roman" w:hAnsi="Arial Narrow" w:cs="Times New Roman"/>
          <w:color w:val="000000"/>
          <w:kern w:val="0"/>
          <w:shd w:val="clear" w:color="auto" w:fill="FFFFFF"/>
          <w:lang w:eastAsia="es-PE"/>
          <w14:ligatures w14:val="none"/>
        </w:rPr>
        <w:t xml:space="preserve">interpuesta por el señor </w:t>
      </w:r>
      <w:r w:rsidR="00306F38" w:rsidRPr="00415A4B">
        <w:rPr>
          <w:rFonts w:ascii="Arial Narrow" w:eastAsia="Times New Roman" w:hAnsi="Arial Narrow" w:cs="Times New Roman"/>
          <w:color w:val="000000"/>
          <w:kern w:val="0"/>
          <w:shd w:val="clear" w:color="auto" w:fill="FFFFFF"/>
          <w:lang w:eastAsia="es-PE"/>
          <w14:ligatures w14:val="none"/>
        </w:rPr>
        <w:t xml:space="preserve">José Hilario Obando Ángeles </w:t>
      </w:r>
      <w:r w:rsidRPr="00415A4B">
        <w:rPr>
          <w:rFonts w:ascii="Arial Narrow" w:eastAsia="Times New Roman" w:hAnsi="Arial Narrow" w:cs="Times New Roman"/>
          <w:color w:val="000000"/>
          <w:kern w:val="0"/>
          <w:shd w:val="clear" w:color="auto" w:fill="FFFFFF"/>
          <w:lang w:eastAsia="es-PE"/>
          <w14:ligatures w14:val="none"/>
        </w:rPr>
        <w:t xml:space="preserve">contra </w:t>
      </w:r>
      <w:r w:rsidR="001E36E0" w:rsidRPr="00415A4B">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415A4B">
        <w:rPr>
          <w:rFonts w:ascii="Arial Narrow" w:eastAsia="Times New Roman" w:hAnsi="Arial Narrow" w:cs="Times New Roman"/>
          <w:color w:val="000000"/>
          <w:kern w:val="0"/>
          <w:shd w:val="clear" w:color="auto" w:fill="FFFFFF"/>
          <w:lang w:eastAsia="es-PE"/>
          <w14:ligatures w14:val="none"/>
        </w:rPr>
        <w:t xml:space="preserve">, </w:t>
      </w:r>
      <w:r w:rsidR="00121544" w:rsidRPr="00415A4B">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415A4B" w:rsidRDefault="00121544" w:rsidP="00121544">
      <w:pPr>
        <w:spacing w:after="0" w:line="240" w:lineRule="auto"/>
        <w:jc w:val="both"/>
        <w:rPr>
          <w:rFonts w:ascii="Arial Narrow" w:eastAsia="Calibri" w:hAnsi="Arial Narrow" w:cs="Arial Narrow"/>
          <w:color w:val="000000"/>
          <w:kern w:val="0"/>
          <w:lang w:eastAsia="es-PE"/>
          <w14:ligatures w14:val="none"/>
        </w:rPr>
      </w:pPr>
    </w:p>
    <w:p w14:paraId="0CDDEEDD" w14:textId="43BA06BA" w:rsidR="00121544" w:rsidRPr="00415A4B" w:rsidRDefault="00C603D6" w:rsidP="0071175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415A4B">
        <w:rPr>
          <w:rFonts w:ascii="Arial Narrow" w:eastAsia="Calibri" w:hAnsi="Arial Narrow" w:cs="Arial Narrow"/>
          <w:color w:val="000000"/>
          <w:kern w:val="0"/>
          <w:lang w:eastAsia="es-PE"/>
          <w14:ligatures w14:val="none"/>
        </w:rPr>
        <w:t>Presunta infracción al numeral 49.1</w:t>
      </w:r>
      <w:r w:rsidR="000E277D" w:rsidRPr="00415A4B">
        <w:rPr>
          <w:rFonts w:ascii="Arial Narrow" w:eastAsia="Arial Narrow" w:hAnsi="Arial Narrow" w:cs="Arial"/>
          <w:bCs/>
          <w:color w:val="000000"/>
          <w:kern w:val="0"/>
          <w:lang w:eastAsia="es-PE"/>
          <w14:ligatures w14:val="none"/>
        </w:rPr>
        <w:t/>
      </w:r>
      <w:r w:rsidRPr="00415A4B">
        <w:rPr>
          <w:rFonts w:ascii="Arial Narrow" w:eastAsia="Calibri" w:hAnsi="Arial Narrow" w:cs="Arial Narrow"/>
          <w:color w:val="000000"/>
          <w:kern w:val="0"/>
          <w:lang w:eastAsia="es-PE"/>
          <w14:ligatures w14:val="none"/>
        </w:rPr>
        <w:t xml:space="preserve"> del artículo </w:t>
      </w:r>
      <w:r w:rsidR="00D26776" w:rsidRPr="00415A4B">
        <w:rPr>
          <w:rFonts w:ascii="Arial Narrow" w:eastAsia="Calibri" w:hAnsi="Arial Narrow" w:cs="Arial Narrow"/>
          <w:color w:val="000000"/>
          <w:kern w:val="0"/>
          <w:lang w:eastAsia="es-PE"/>
          <w14:ligatures w14:val="none"/>
        </w:rPr>
        <w:t>49</w:t>
      </w:r>
      <w:r w:rsidR="000E277D" w:rsidRPr="00415A4B">
        <w:rPr>
          <w:rFonts w:ascii="Arial Narrow" w:eastAsia="Arial Narrow" w:hAnsi="Arial Narrow" w:cs="Arial"/>
          <w:bCs/>
          <w:color w:val="000000"/>
          <w:kern w:val="0"/>
          <w:lang w:eastAsia="es-PE"/>
          <w14:ligatures w14:val="none"/>
        </w:rPr>
        <w:t/>
      </w:r>
      <w:r w:rsidR="00D26776" w:rsidRPr="00415A4B">
        <w:rPr>
          <w:rFonts w:ascii="Arial Narrow" w:eastAsia="Calibri" w:hAnsi="Arial Narrow" w:cs="Arial Narrow"/>
          <w:color w:val="000000"/>
          <w:kern w:val="0"/>
          <w:lang w:eastAsia="es-PE"/>
          <w14:ligatures w14:val="none"/>
        </w:rPr>
        <w:t xml:space="preserve"> </w:t>
      </w:r>
      <w:r w:rsidRPr="00415A4B">
        <w:rPr>
          <w:rFonts w:ascii="Arial Narrow" w:eastAsia="Calibri" w:hAnsi="Arial Narrow" w:cs="Arial Narrow"/>
          <w:color w:val="000000"/>
          <w:kern w:val="0"/>
          <w:lang w:eastAsia="es-PE"/>
          <w14:ligatures w14:val="none"/>
        </w:rPr>
        <w:t>y al</w:t>
      </w:r>
      <w:r w:rsidR="00D26776" w:rsidRPr="00415A4B">
        <w:rPr>
          <w:rFonts w:ascii="Arial Narrow" w:eastAsia="Calibri" w:hAnsi="Arial Narrow" w:cs="Arial Narrow"/>
          <w:color w:val="000000"/>
          <w:kern w:val="0"/>
          <w:lang w:eastAsia="es-PE"/>
          <w14:ligatures w14:val="none"/>
        </w:rPr>
        <w:t xml:space="preserve"> literal </w:t>
      </w:r>
      <w:r w:rsidR="00FF6EBA" w:rsidRPr="00415A4B">
        <w:rPr>
          <w:rFonts w:ascii="Arial Narrow" w:eastAsia="Calibri" w:hAnsi="Arial Narrow" w:cs="Arial Narrow"/>
          <w:color w:val="000000"/>
          <w:kern w:val="0"/>
          <w:lang w:eastAsia="es-PE"/>
          <w14:ligatures w14:val="none"/>
        </w:rPr>
        <w:t>b</w:t>
      </w:r>
      <w:r w:rsidR="00D26776" w:rsidRPr="00415A4B">
        <w:rPr>
          <w:rFonts w:ascii="Arial Narrow" w:eastAsia="Calibri" w:hAnsi="Arial Narrow" w:cs="Arial Narrow"/>
          <w:color w:val="000000"/>
          <w:kern w:val="0"/>
          <w:lang w:eastAsia="es-PE"/>
          <w14:ligatures w14:val="none"/>
        </w:rPr>
        <w:t>) del artículo 50</w:t>
      </w:r>
      <w:r w:rsidR="000E277D" w:rsidRPr="00415A4B">
        <w:rPr>
          <w:rFonts w:ascii="Arial Narrow" w:eastAsia="Arial Narrow" w:hAnsi="Arial Narrow" w:cs="Arial"/>
          <w:bCs/>
          <w:color w:val="000000"/>
          <w:kern w:val="0"/>
          <w:lang w:eastAsia="es-PE"/>
          <w14:ligatures w14:val="none"/>
        </w:rPr>
        <w:t/>
      </w:r>
      <w:r w:rsidR="00D26776" w:rsidRPr="00415A4B">
        <w:rPr>
          <w:rFonts w:ascii="Arial Narrow" w:eastAsia="Calibri" w:hAnsi="Arial Narrow" w:cs="Arial Narrow"/>
          <w:color w:val="000000"/>
          <w:kern w:val="0"/>
          <w:lang w:eastAsia="es-PE"/>
          <w14:ligatures w14:val="none"/>
        </w:rPr>
        <w:t xml:space="preserve"> </w:t>
      </w:r>
      <w:r w:rsidRPr="00415A4B">
        <w:rPr>
          <w:rFonts w:ascii="Arial Narrow" w:eastAsia="Calibri" w:hAnsi="Arial Narrow" w:cs="Arial Narrow"/>
          <w:color w:val="000000"/>
          <w:kern w:val="0"/>
          <w:lang w:eastAsia="es-PE"/>
          <w14:ligatures w14:val="none"/>
        </w:rPr>
        <w:t xml:space="preserve">de la Ley </w:t>
      </w:r>
      <w:proofErr w:type="spellStart"/>
      <w:r w:rsidRPr="00415A4B">
        <w:rPr>
          <w:rFonts w:ascii="Arial Narrow" w:eastAsia="Calibri" w:hAnsi="Arial Narrow" w:cs="Arial Narrow"/>
          <w:color w:val="000000"/>
          <w:kern w:val="0"/>
          <w:lang w:eastAsia="es-PE"/>
          <w14:ligatures w14:val="none"/>
        </w:rPr>
        <w:t/>
      </w:r>
      <w:proofErr w:type="spellEnd"/>
      <w:r w:rsidRPr="00415A4B">
        <w:rPr>
          <w:rFonts w:ascii="Arial Narrow" w:eastAsia="Calibri" w:hAnsi="Arial Narrow" w:cs="Arial Narrow"/>
          <w:color w:val="000000"/>
          <w:kern w:val="0"/>
          <w:lang w:eastAsia="es-PE"/>
          <w14:ligatures w14:val="none"/>
        </w:rPr>
        <w:t xml:space="preserve"> 29571, Código de Protección y Defensa del Consumidor, en tanto la compañía aseguradora habría incluido una cláusula abusiva </w:t>
      </w:r>
      <w:r w:rsidR="00415A4B" w:rsidRPr="00415A4B">
        <w:rPr>
          <w:rFonts w:ascii="Arial Narrow" w:eastAsia="Calibri" w:hAnsi="Arial Narrow" w:cs="Arial Narrow"/>
          <w:color w:val="000000"/>
          <w:kern w:val="0"/>
          <w:lang w:eastAsia="es-PE"/>
          <w14:ligatures w14:val="none"/>
        </w:rPr>
        <w:t xml:space="preserve">en el </w:t>
      </w:r>
      <w:r w:rsidR="00415A4B" w:rsidRPr="00415A4B">
        <w:rPr>
          <w:rFonts w:ascii="Arial Narrow" w:eastAsia="Times New Roman" w:hAnsi="Arial Narrow" w:cs="Arial"/>
          <w:color w:val="000000"/>
          <w:kern w:val="0"/>
          <w:lang w:eastAsia="es-ES"/>
          <w14:ligatures w14:val="none"/>
        </w:rPr>
        <w:t xml:space="preserve">reglamento interno del camposanto aplicable al contrato </w:t>
      </w:r>
      <w:r w:rsidR="00415A4B" w:rsidRPr="00415A4B">
        <w:rPr>
          <w:rFonts w:ascii="Arial Narrow" w:eastAsia="Times New Roman" w:hAnsi="Arial Narrow" w:cs="Arial"/>
          <w:color w:val="000000"/>
          <w:kern w:val="0"/>
          <w:lang w:val="es-ES" w:eastAsia="es-ES"/>
          <w14:ligatures w14:val="none"/>
        </w:rPr>
        <w:t>de adhesión de cesión de uso de sepultura suscrito por el denunciante</w:t>
      </w:r>
      <w:r w:rsidRPr="00415A4B">
        <w:rPr>
          <w:rFonts w:ascii="Arial Narrow" w:eastAsia="Calibri" w:hAnsi="Arial Narrow" w:cs="Arial Narrow"/>
          <w:color w:val="000000"/>
          <w:kern w:val="0"/>
          <w:lang w:eastAsia="es-PE"/>
          <w14:ligatures w14:val="none"/>
        </w:rPr>
        <w:t xml:space="preserve">, la cual se encontraba referida a </w:t>
      </w:r>
      <w:r w:rsidR="00FF6EBA" w:rsidRPr="00415A4B">
        <w:rPr>
          <w:rFonts w:ascii="Arial Narrow" w:eastAsia="Calibri" w:hAnsi="Arial Narrow" w:cs="Arial Narrow"/>
          <w:color w:val="000000"/>
          <w:kern w:val="0"/>
          <w:lang w:eastAsia="es-PE"/>
          <w14:ligatures w14:val="none"/>
        </w:rPr>
        <w:t>una</w:t>
      </w:r>
      <w:r w:rsidRPr="00415A4B">
        <w:rPr>
          <w:rFonts w:ascii="Arial Narrow" w:eastAsia="Calibri" w:hAnsi="Arial Narrow" w:cs="Arial Narrow"/>
          <w:color w:val="000000"/>
          <w:kern w:val="0"/>
          <w:lang w:eastAsia="es-PE"/>
          <w14:ligatures w14:val="none"/>
        </w:rPr>
        <w:t xml:space="preserve"> causal de </w:t>
      </w:r>
      <w:r w:rsidR="00FF6EBA" w:rsidRPr="00415A4B">
        <w:rPr>
          <w:rFonts w:ascii="Arial Narrow" w:eastAsia="Calibri" w:hAnsi="Arial Narrow" w:cs="Arial Narrow"/>
          <w:color w:val="000000"/>
          <w:kern w:val="0"/>
          <w:lang w:eastAsia="es-PE"/>
          <w14:ligatures w14:val="none"/>
        </w:rPr>
        <w:t>resolución unilateral del contrato</w:t>
      </w:r>
      <w:r w:rsidRPr="00415A4B">
        <w:rPr>
          <w:rFonts w:ascii="Arial Narrow" w:eastAsia="Calibri" w:hAnsi="Arial Narrow" w:cs="Arial Narrow"/>
          <w:color w:val="000000"/>
          <w:kern w:val="0"/>
          <w:lang w:eastAsia="es-PE"/>
          <w14:ligatures w14:val="none"/>
        </w:rPr>
        <w:t>.</w:t>
      </w:r>
    </w:p>
    <w:p w14:paraId="163CBB5D" w14:textId="77777777" w:rsidR="00121544" w:rsidRPr="00415A4B" w:rsidRDefault="00121544" w:rsidP="00121544">
      <w:pPr>
        <w:spacing w:after="0" w:line="240" w:lineRule="auto"/>
        <w:jc w:val="both"/>
        <w:rPr>
          <w:rFonts w:ascii="Arial Narrow" w:eastAsia="Calibri" w:hAnsi="Arial Narrow" w:cs="Arial Narrow"/>
          <w:kern w:val="0"/>
          <w:lang w:eastAsia="es-PE"/>
          <w14:ligatures w14:val="none"/>
        </w:rPr>
      </w:pPr>
    </w:p>
    <w:p w14:paraId="0B0291C5" w14:textId="6FF7003C" w:rsidR="00121544" w:rsidRPr="00DB3C0D" w:rsidRDefault="00121544" w:rsidP="00DB3C0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415A4B">
        <w:rPr>
          <w:rFonts w:ascii="Arial Narrow" w:eastAsia="Arial Narrow" w:hAnsi="Arial Narrow" w:cs="Arial Narrow"/>
          <w:kern w:val="0"/>
          <w14:ligatures w14:val="none"/>
        </w:rPr>
        <w:t xml:space="preserve">Presunta </w:t>
      </w:r>
      <w:r w:rsidRPr="00415A4B">
        <w:rPr>
          <w:rFonts w:ascii="Arial Narrow" w:eastAsia="Times New Roman" w:hAnsi="Arial Narrow" w:cs="Arial"/>
          <w:kern w:val="0"/>
          <w:shd w:val="clear" w:color="auto" w:fill="FFFFFF"/>
          <w:lang w:eastAsia="es-PE"/>
          <w14:ligatures w14:val="none"/>
        </w:rPr>
        <w:t>infracción al literal</w:t>
      </w:r>
      <w:r w:rsidRPr="00344FD9">
        <w:rPr>
          <w:rFonts w:ascii="Arial Narrow" w:eastAsia="Times New Roman" w:hAnsi="Arial Narrow" w:cs="Arial"/>
          <w:kern w:val="0"/>
          <w:shd w:val="clear" w:color="auto" w:fill="FFFFFF"/>
          <w:lang w:eastAsia="es-PE"/>
          <w14:ligatures w14:val="none"/>
        </w:rPr>
        <w:t xml:space="preserve"> e) del artículo 47</w:t>
      </w:r>
      <w:r w:rsidRPr="00344FD9">
        <w:rPr>
          <w:rFonts w:ascii="Arial Narrow" w:eastAsia="Arial Narrow" w:hAnsi="Arial Narrow" w:cs="Arial"/>
          <w:bCs/>
          <w:color w:val="000000"/>
          <w:kern w:val="0"/>
          <w:lang w:eastAsia="es-PE"/>
          <w14:ligatures w14:val="none"/>
        </w:rPr>
        <w:t/>
      </w:r>
      <w:r w:rsidRPr="00344FD9">
        <w:rPr>
          <w:rFonts w:ascii="Arial Narrow" w:eastAsia="Times New Roman" w:hAnsi="Arial Narrow" w:cs="Arial"/>
          <w:kern w:val="0"/>
          <w:shd w:val="clear" w:color="auto" w:fill="FFFFFF"/>
          <w:lang w:eastAsia="es-PE"/>
          <w14:ligatures w14:val="none"/>
        </w:rPr>
        <w:t xml:space="preserve"> </w:t>
      </w:r>
      <w:r w:rsidRPr="00344FD9">
        <w:rPr>
          <w:rFonts w:ascii="Arial Narrow" w:eastAsia="Calibri" w:hAnsi="Arial Narrow" w:cs="Arial"/>
          <w:kern w:val="0"/>
          <w14:ligatures w14:val="none"/>
        </w:rPr>
        <w:t>de</w:t>
      </w:r>
      <w:r w:rsidRPr="00344FD9">
        <w:rPr>
          <w:rFonts w:ascii="Arial Narrow" w:eastAsia="Times New Roman" w:hAnsi="Arial Narrow" w:cs="Arial"/>
          <w:kern w:val="0"/>
          <w:shd w:val="clear" w:color="auto" w:fill="FFFFFF"/>
          <w:lang w:eastAsia="es-PE"/>
          <w14:ligatures w14:val="none"/>
        </w:rPr>
        <w:t xml:space="preserve"> la Ley 29571, Código de Protección y Defensa del Consumidor, </w:t>
      </w:r>
      <w:r w:rsidRPr="00344FD9">
        <w:rPr>
          <w:rFonts w:ascii="Arial Narrow" w:eastAsia="Arial Narrow" w:hAnsi="Arial Narrow" w:cs="Arial"/>
          <w:bCs/>
          <w:color w:val="000000"/>
          <w:kern w:val="0"/>
          <w:lang w:eastAsia="es-PE"/>
          <w14:ligatures w14:val="none"/>
        </w:rPr>
        <w:t xml:space="preserve">en tanto </w:t>
      </w:r>
      <w:r w:rsidR="00A74A49" w:rsidRPr="00344FD9">
        <w:rPr>
          <w:rFonts w:ascii="Arial Narrow" w:eastAsia="Arial Narrow" w:hAnsi="Arial Narrow" w:cs="Arial Narrow"/>
          <w:kern w:val="0"/>
          <w14:ligatures w14:val="none"/>
        </w:rPr>
        <w:t xml:space="preserve">la compañía de seguros </w:t>
      </w:r>
      <w:r w:rsidRPr="00344FD9">
        <w:rPr>
          <w:rFonts w:ascii="Arial Narrow" w:eastAsia="Times New Roman" w:hAnsi="Arial Narrow" w:cs="Times New Roman"/>
          <w:kern w:val="0"/>
          <w:shd w:val="clear" w:color="auto" w:fill="FFFFFF"/>
          <w:lang w:eastAsia="es-PE"/>
          <w14:ligatures w14:val="none"/>
        </w:rPr>
        <w:t>no habría</w:t>
      </w:r>
      <w:r w:rsidRPr="00344FD9">
        <w:rPr>
          <w:rFonts w:ascii="Arial Narrow" w:eastAsia="Arial Narrow" w:hAnsi="Arial Narrow" w:cs="Arial"/>
          <w:bCs/>
          <w:color w:val="000000"/>
          <w:kern w:val="0"/>
          <w:lang w:eastAsia="es-PE"/>
          <w14:ligatures w14:val="none"/>
        </w:rPr>
        <w:t xml:space="preserve"> cumplido </w:t>
      </w:r>
      <w:r w:rsidRPr="00344FD9">
        <w:rPr>
          <w:rFonts w:ascii="Arial Narrow" w:eastAsia="Times New Roman" w:hAnsi="Arial Narrow" w:cs="Arial"/>
          <w:color w:val="000000"/>
          <w:kern w:val="0"/>
          <w:lang w:eastAsia="es-ES"/>
          <w14:ligatures w14:val="none"/>
        </w:rPr>
        <w:t xml:space="preserve">oportunamente </w:t>
      </w:r>
      <w:r w:rsidRPr="00344FD9">
        <w:rPr>
          <w:rFonts w:ascii="Arial Narrow" w:eastAsia="Arial Narrow" w:hAnsi="Arial Narrow" w:cs="Arial"/>
          <w:bCs/>
          <w:color w:val="000000"/>
          <w:kern w:val="0"/>
          <w:lang w:eastAsia="es-PE"/>
          <w14:ligatures w14:val="none"/>
        </w:rPr>
        <w:t>con entregar a</w:t>
      </w:r>
      <w:r w:rsidR="00344FD9" w:rsidRPr="00344FD9">
        <w:rPr>
          <w:rFonts w:ascii="Arial Narrow" w:eastAsia="Arial Narrow" w:hAnsi="Arial Narrow" w:cs="Arial"/>
          <w:bCs/>
          <w:color w:val="000000"/>
          <w:kern w:val="0"/>
          <w:lang w:eastAsia="es-PE"/>
          <w14:ligatures w14:val="none"/>
        </w:rPr>
        <w:t>l</w:t>
      </w:r>
      <w:r w:rsidRPr="00344FD9">
        <w:rPr>
          <w:rFonts w:ascii="Arial Narrow" w:eastAsia="Arial Narrow" w:hAnsi="Arial Narrow" w:cs="Arial"/>
          <w:bCs/>
          <w:color w:val="000000"/>
          <w:kern w:val="0"/>
          <w:lang w:eastAsia="es-PE"/>
          <w14:ligatures w14:val="none"/>
        </w:rPr>
        <w:t xml:space="preserve"> denunciante </w:t>
      </w:r>
      <w:r w:rsidR="00F65B51" w:rsidRPr="00344FD9">
        <w:rPr>
          <w:rFonts w:ascii="Arial Narrow" w:eastAsia="Arial Narrow" w:hAnsi="Arial Narrow" w:cs="Arial"/>
          <w:bCs/>
          <w:color w:val="000000"/>
          <w:kern w:val="0"/>
          <w:lang w:eastAsia="es-PE"/>
          <w14:ligatures w14:val="none"/>
        </w:rPr>
        <w:t>el</w:t>
      </w:r>
      <w:r w:rsidRPr="00344FD9">
        <w:rPr>
          <w:rFonts w:ascii="Arial Narrow" w:eastAsia="Arial Narrow" w:hAnsi="Arial Narrow" w:cs="Arial"/>
          <w:bCs/>
          <w:color w:val="000000"/>
          <w:kern w:val="0"/>
          <w:lang w:eastAsia="es-PE"/>
          <w14:ligatures w14:val="none"/>
        </w:rPr>
        <w:t xml:space="preserve"> </w:t>
      </w:r>
      <w:r w:rsidR="00F65B51" w:rsidRPr="00344FD9">
        <w:rPr>
          <w:rFonts w:ascii="Arial Narrow" w:eastAsia="Arial Narrow" w:hAnsi="Arial Narrow" w:cs="Arial"/>
          <w:bCs/>
          <w:color w:val="000000"/>
          <w:kern w:val="0"/>
          <w:lang w:eastAsia="es-PE"/>
          <w14:ligatures w14:val="none"/>
        </w:rPr>
        <w:t xml:space="preserve">reglamento interno del camposanto vinculado al </w:t>
      </w:r>
      <w:r w:rsidR="00F65B51" w:rsidRPr="00344FD9">
        <w:rPr>
          <w:rFonts w:ascii="Arial Narrow" w:eastAsia="Times New Roman" w:hAnsi="Arial Narrow" w:cs="Arial"/>
          <w:color w:val="000000"/>
          <w:kern w:val="0"/>
          <w:lang w:eastAsia="es-ES"/>
          <w14:ligatures w14:val="none"/>
        </w:rPr>
        <w:t>contrato de adhesión de cesión de uso de sepultura a perpetuidad suscrito</w:t>
      </w:r>
      <w:r w:rsidRPr="00344FD9">
        <w:rPr>
          <w:rFonts w:ascii="Arial Narrow" w:eastAsia="Arial Narrow" w:hAnsi="Arial Narrow" w:cs="Arial Narrow"/>
          <w:kern w:val="0"/>
          <w14:ligatures w14:val="none"/>
        </w:rPr>
        <w:t>.</w:t>
      </w:r>
    </w:p>
    <w:p w14:paraId="042B3F54" w14:textId="777BBF33" w:rsidR="00CA59A2" w:rsidRPr="0026598E" w:rsidRDefault="00CA59A2" w:rsidP="00CA59A2">
      <w:pPr>
        <w:spacing w:after="0" w:line="240" w:lineRule="auto"/>
        <w:jc w:val="both"/>
        <w:rPr>
          <w:rFonts w:ascii="Arial Narrow" w:eastAsia="Arial Narrow" w:hAnsi="Arial Narrow" w:cs="Arial Narrow"/>
          <w:kern w:val="0"/>
          <w14:ligatures w14:val="none"/>
        </w:rPr>
      </w:pPr>
    </w:p>
    <w:p w14:paraId="0A292C9F" w14:textId="251A3031" w:rsidR="00CA59A2" w:rsidRPr="0026598E" w:rsidRDefault="00CA59A2" w:rsidP="00CA59A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22420C" w:rsidRPr="0022420C">
        <w:rPr>
          <w:rFonts w:ascii="Arial Narrow" w:eastAsia="Times New Roman" w:hAnsi="Arial Narrow" w:cs="Arial"/>
          <w:color w:val="000000"/>
          <w:kern w:val="0"/>
          <w:lang w:val="es-ES" w:eastAsia="es-ES"/>
          <w14:ligatures w14:val="none"/>
        </w:rPr>
        <w:t>19 de agosto de 2025, subsanada mediante escrito del 12 de setiembre de 2025</w:t>
      </w:r>
      <w:r w:rsidRPr="0026598E">
        <w:rPr>
          <w:rFonts w:ascii="Arial Narrow" w:eastAsia="Calibri" w:hAnsi="Arial Narrow" w:cs="Arial"/>
          <w:kern w:val="0"/>
          <w14:ligatures w14:val="none"/>
        </w:rPr>
        <w:t>.</w:t>
      </w:r>
    </w:p>
    <w:p w14:paraId="68A17E97" w14:textId="77777777" w:rsidR="00CA59A2" w:rsidRPr="0026598E" w:rsidRDefault="00CA59A2" w:rsidP="00CA59A2">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2204DBB5"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3F0E5C" w:rsidRPr="003F0E5C">
        <w:rPr>
          <w:rFonts w:ascii="Arial Narrow" w:eastAsia="Arial Narrow" w:hAnsi="Arial Narrow" w:cs="Arial Narrow"/>
          <w:color w:val="000000"/>
          <w:kern w:val="0"/>
          <w:lang w:eastAsia="es-PE"/>
          <w14:ligatures w14:val="none"/>
        </w:rPr>
        <w:t>Mapfre Perú Compañía de Seguros y Reaseguros S.A.</w:t>
      </w:r>
      <w:r w:rsidRPr="0026598E">
        <w:rPr>
          <w:rFonts w:ascii="Arial Narrow" w:eastAsia="Arial Narrow" w:hAnsi="Arial Narrow" w:cs="Arial Narrow"/>
          <w:color w:val="000000"/>
          <w:kern w:val="0"/>
          <w:lang w:eastAsia="es-PE"/>
          <w14:ligatures w14:val="none"/>
        </w:rPr>
        <w:t xml:space="preserve"> que cumpla con lo siguiente:</w:t>
      </w:r>
    </w:p>
    <w:p w14:paraId="20FDFB8D" w14: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CA59A2">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3E6E5E3"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correr traslado de la de</w:t>
      </w:r>
      <w:r w:rsidRPr="00306F38">
        <w:rPr>
          <w:rFonts w:ascii="Arial Narrow" w:eastAsia="Arial Narrow" w:hAnsi="Arial Narrow" w:cs="Arial Narrow"/>
          <w:color w:val="000000"/>
          <w:kern w:val="0"/>
          <w:lang w:eastAsia="es-PE"/>
          <w14:ligatures w14:val="none"/>
        </w:rPr>
        <w:t xml:space="preserve">nuncia interpuesta </w:t>
      </w:r>
      <w:r w:rsidRPr="00306F38">
        <w:rPr>
          <w:rFonts w:ascii="Arial Narrow" w:eastAsia="Times New Roman" w:hAnsi="Arial Narrow" w:cs="Arial"/>
          <w:color w:val="000000"/>
          <w:kern w:val="0"/>
          <w:lang w:val="es-ES" w:eastAsia="es-ES"/>
          <w14:ligatures w14:val="none"/>
        </w:rPr>
        <w:t xml:space="preserve">el </w:t>
      </w:r>
      <w:r w:rsidR="00306F38" w:rsidRPr="00306F38">
        <w:rPr>
          <w:rFonts w:ascii="Arial Narrow" w:eastAsia="Times New Roman" w:hAnsi="Arial Narrow" w:cs="Arial"/>
          <w:color w:val="000000"/>
          <w:kern w:val="0"/>
          <w:lang w:val="es-ES" w:eastAsia="es-ES"/>
          <w14:ligatures w14:val="none"/>
        </w:rPr>
        <w:t>19 de agosto de 2025, subsanada mediante escrito del 12 de setiembre de 2025</w:t>
      </w:r>
      <w:r w:rsidRPr="00306F38">
        <w:rPr>
          <w:rFonts w:ascii="Arial Narrow" w:eastAsia="Calibri" w:hAnsi="Arial Narrow" w:cs="Arial"/>
          <w:kern w:val="0"/>
          <w14:ligatures w14:val="none"/>
        </w:rPr>
        <w:t xml:space="preserve">, </w:t>
      </w:r>
      <w:r w:rsidRPr="00306F38">
        <w:rPr>
          <w:rFonts w:ascii="Arial Narrow" w:eastAsia="Arial Narrow" w:hAnsi="Arial Narrow" w:cs="Arial Narrow"/>
          <w:color w:val="000000"/>
          <w:kern w:val="0"/>
          <w:lang w:eastAsia="es-PE"/>
          <w14:ligatures w14:val="none"/>
        </w:rPr>
        <w:t>a</w:t>
      </w:r>
      <w:r w:rsidRPr="00306F38">
        <w:rPr>
          <w:rFonts w:ascii="Arial Narrow" w:eastAsia="Times New Roman" w:hAnsi="Arial Narrow" w:cs="Times New Roman"/>
          <w:color w:val="000000"/>
          <w:kern w:val="0"/>
          <w:shd w:val="clear" w:color="auto" w:fill="FFFFFF"/>
          <w:lang w:eastAsia="es-PE"/>
          <w14:ligatures w14:val="none"/>
        </w:rPr>
        <w:t xml:space="preserve"> </w:t>
      </w:r>
      <w:r w:rsidR="003F0E5C" w:rsidRPr="00306F38">
        <w:rPr>
          <w:rFonts w:ascii="Arial Narrow" w:eastAsia="Times New Roman" w:hAnsi="Arial Narrow" w:cs="Times New Roman"/>
          <w:color w:val="000000"/>
          <w:kern w:val="0"/>
          <w:shd w:val="clear" w:color="auto" w:fill="FFFFFF"/>
          <w:lang w:eastAsia="es-PE"/>
          <w14:ligatures w14:val="none"/>
        </w:rPr>
        <w:t>Mapfre</w:t>
      </w:r>
      <w:r w:rsidR="003F0E5C" w:rsidRPr="003F0E5C">
        <w:rPr>
          <w:rFonts w:ascii="Arial Narrow" w:eastAsia="Times New Roman" w:hAnsi="Arial Narrow" w:cs="Times New Roman"/>
          <w:color w:val="000000"/>
          <w:kern w:val="0"/>
          <w:shd w:val="clear" w:color="auto" w:fill="FFFFFF"/>
          <w:lang w:eastAsia="es-PE"/>
          <w14:ligatures w14:val="none"/>
        </w:rPr>
        <w:t xml:space="preserve"> Perú Compañía de Seguros y Reaseguros </w:t>
      </w:r>
      <w:r w:rsidRPr="003F0E5C">
        <w:rPr>
          <w:rFonts w:ascii="Arial Narrow" w:eastAsia="Times New Roman" w:hAnsi="Arial Narrow" w:cs="Times New Roman"/>
          <w:color w:val="000000"/>
          <w:kern w:val="0"/>
          <w:shd w:val="clear" w:color="auto" w:fill="FFFFFF"/>
          <w:lang w:eastAsia="es-PE"/>
          <w14:ligatures w14:val="none"/>
        </w:rPr>
        <w:t>S.A.</w:t>
      </w:r>
      <w:r w:rsidRPr="003F0E5C">
        <w:rPr>
          <w:rFonts w:ascii="Arial Narrow" w:eastAsia="Arial Narrow" w:hAnsi="Arial Narrow" w:cs="Arial Narrow"/>
          <w:color w:val="000000"/>
          <w:kern w:val="0"/>
          <w:lang w:eastAsia="es-PE"/>
          <w14:ligatures w14:val="none"/>
        </w:rPr>
        <w:t>, para que</w:t>
      </w:r>
      <w:r w:rsidRPr="0026598E">
        <w:rPr>
          <w:rFonts w:ascii="Arial Narrow" w:eastAsia="Arial Narrow" w:hAnsi="Arial Narrow" w:cs="Arial Narrow"/>
          <w:color w:val="000000"/>
          <w:kern w:val="0"/>
          <w:lang w:eastAsia="es-PE"/>
          <w14:ligatures w14:val="none"/>
        </w:rPr>
        <w:t>,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p>
    <w:p w14:paraId="774AFBA5" w14:textId="5577FDF0" w:rsidR="00CA59A2" w:rsidRPr="0026598E" w:rsidRDefault="00CA59A2" w:rsidP="00CA59A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F47EC4" w:rsidRPr="00B121D2">
        <w:rPr>
          <w:rFonts w:ascii="Arial Narrow" w:eastAsia="Times New Roman" w:hAnsi="Arial Narrow" w:cs="Arial"/>
          <w:color w:val="000000"/>
          <w:kern w:val="0"/>
          <w:lang w:val="es-ES" w:eastAsia="es-ES"/>
          <w14:ligatures w14:val="none"/>
        </w:rPr>
        <w:t xml:space="preserve">(i) presentar una copia completa, legible y debidamente suscrita del </w:t>
      </w:r>
      <w:r w:rsidR="00F47EC4" w:rsidRPr="00F47EC4">
        <w:rPr>
          <w:rFonts w:ascii="Arial Narrow" w:eastAsia="Times New Roman" w:hAnsi="Arial Narrow" w:cs="Arial"/>
          <w:color w:val="000000"/>
          <w:kern w:val="0"/>
          <w:lang w:val="es-ES" w:eastAsia="es-ES"/>
          <w14:ligatures w14:val="none"/>
        </w:rPr>
        <w:t xml:space="preserve">Seguro Desgravamen Camposanto Mapfre - Póliza Grupo </w:t>
      </w:r>
      <w:proofErr w:type="spellStart"/>
      <w:r w:rsidR="00F47EC4" w:rsidRPr="00F47EC4">
        <w:rPr>
          <w:rFonts w:ascii="Arial Narrow" w:eastAsia="Times New Roman" w:hAnsi="Arial Narrow" w:cs="Arial"/>
          <w:color w:val="000000"/>
          <w:kern w:val="0"/>
          <w:lang w:val="es-ES" w:eastAsia="es-ES"/>
          <w14:ligatures w14:val="none"/>
        </w:rPr>
        <w:t/>
      </w:r>
      <w:proofErr w:type="spellEnd"/>
      <w:r w:rsidR="00F47EC4" w:rsidRPr="00F47EC4">
        <w:rPr>
          <w:rFonts w:ascii="Arial Narrow" w:eastAsia="Times New Roman" w:hAnsi="Arial Narrow" w:cs="Arial"/>
          <w:color w:val="000000"/>
          <w:kern w:val="0"/>
          <w:lang w:val="es-ES" w:eastAsia="es-ES"/>
          <w14:ligatures w14:val="none"/>
        </w:rPr>
        <w:t xml:space="preserve"> 6110710100019</w:t>
      </w:r>
      <w:r w:rsidR="00F47EC4" w:rsidRPr="00B121D2">
        <w:rPr>
          <w:rFonts w:ascii="Arial Narrow" w:eastAsia="Times New Roman" w:hAnsi="Arial Narrow" w:cs="Arial"/>
          <w:color w:val="000000"/>
          <w:kern w:val="0"/>
          <w:lang w:val="es-ES" w:eastAsia="es-ES"/>
          <w14:ligatures w14:val="none"/>
        </w:rPr>
        <w:t>, así como el cargo de remisión de la póliza; (</w:t>
      </w:r>
      <w:proofErr w:type="spellStart"/>
      <w:r w:rsidR="00F47EC4">
        <w:rPr>
          <w:rFonts w:ascii="Arial Narrow" w:eastAsia="Times New Roman" w:hAnsi="Arial Narrow" w:cs="Arial"/>
          <w:color w:val="000000"/>
          <w:kern w:val="0"/>
          <w:lang w:val="es-ES" w:eastAsia="es-ES"/>
          <w14:ligatures w14:val="none"/>
        </w:rPr>
        <w:t>i</w:t>
      </w:r>
      <w:r w:rsidR="00F47EC4" w:rsidRPr="00B121D2">
        <w:rPr>
          <w:rFonts w:ascii="Arial Narrow" w:eastAsia="Times New Roman" w:hAnsi="Arial Narrow" w:cs="Arial"/>
          <w:color w:val="000000"/>
          <w:kern w:val="0"/>
          <w:lang w:val="es-ES" w:eastAsia="es-ES"/>
          <w14:ligatures w14:val="none"/>
        </w:rPr>
        <w:t>i</w:t>
      </w:r>
      <w:proofErr w:type="spellEnd"/>
      <w:r w:rsidR="00F47EC4" w:rsidRPr="00B121D2">
        <w:rPr>
          <w:rFonts w:ascii="Arial Narrow" w:eastAsia="Times New Roman" w:hAnsi="Arial Narrow" w:cs="Arial"/>
          <w:color w:val="000000"/>
          <w:kern w:val="0"/>
          <w:lang w:val="es-ES" w:eastAsia="es-ES"/>
          <w14:ligatures w14:val="none"/>
        </w:rPr>
        <w:t>) presentar una copia completa, legible y debidamente suscrita del contrato de adhesión de cesión de uso de sepultura; (</w:t>
      </w:r>
      <w:proofErr w:type="spellStart"/>
      <w:r w:rsidR="00F47EC4" w:rsidRPr="00B121D2">
        <w:rPr>
          <w:rFonts w:ascii="Arial Narrow" w:eastAsia="Times New Roman" w:hAnsi="Arial Narrow" w:cs="Arial"/>
          <w:color w:val="000000"/>
          <w:kern w:val="0"/>
          <w:lang w:val="es-ES" w:eastAsia="es-ES"/>
          <w14:ligatures w14:val="none"/>
        </w:rPr>
        <w:t>i</w:t>
      </w:r>
      <w:r w:rsidR="00F47EC4">
        <w:rPr>
          <w:rFonts w:ascii="Arial Narrow" w:eastAsia="Times New Roman" w:hAnsi="Arial Narrow" w:cs="Arial"/>
          <w:color w:val="000000"/>
          <w:kern w:val="0"/>
          <w:lang w:val="es-ES" w:eastAsia="es-ES"/>
          <w14:ligatures w14:val="none"/>
        </w:rPr>
        <w:t>i</w:t>
      </w:r>
      <w:r w:rsidR="00F47EC4" w:rsidRPr="00B121D2">
        <w:rPr>
          <w:rFonts w:ascii="Arial Narrow" w:eastAsia="Times New Roman" w:hAnsi="Arial Narrow" w:cs="Arial"/>
          <w:color w:val="000000"/>
          <w:kern w:val="0"/>
          <w:lang w:val="es-ES" w:eastAsia="es-ES"/>
          <w14:ligatures w14:val="none"/>
        </w:rPr>
        <w:t>i</w:t>
      </w:r>
      <w:proofErr w:type="spellEnd"/>
      <w:r w:rsidR="00F47EC4" w:rsidRPr="00B121D2">
        <w:rPr>
          <w:rFonts w:ascii="Arial Narrow" w:eastAsia="Times New Roman" w:hAnsi="Arial Narrow" w:cs="Arial"/>
          <w:color w:val="000000"/>
          <w:kern w:val="0"/>
          <w:lang w:val="es-ES" w:eastAsia="es-ES"/>
          <w14:ligatures w14:val="none"/>
        </w:rPr>
        <w:t>) presentar los medios probatorios que acrediten que entregó oportunamente el reglamento interno del camposanto al denunciante; y, (</w:t>
      </w:r>
      <w:proofErr w:type="spellStart"/>
      <w:r w:rsidR="00F47EC4">
        <w:rPr>
          <w:rFonts w:ascii="Arial Narrow" w:eastAsia="Times New Roman" w:hAnsi="Arial Narrow" w:cs="Arial"/>
          <w:color w:val="000000"/>
          <w:kern w:val="0"/>
          <w:lang w:val="es-ES" w:eastAsia="es-ES"/>
          <w14:ligatures w14:val="none"/>
        </w:rPr>
        <w:t>iv</w:t>
      </w:r>
      <w:proofErr w:type="spellEnd"/>
      <w:r w:rsidR="00F47EC4" w:rsidRPr="00B121D2">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26598E">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26598E">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CA59A2">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2F60AF8"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w:t>
      </w:r>
      <w:r w:rsidRPr="00306F38">
        <w:rPr>
          <w:rFonts w:ascii="Arial Narrow" w:hAnsi="Arial Narrow" w:cs="Arial"/>
          <w:bCs/>
          <w:spacing w:val="-3"/>
          <w:kern w:val="0"/>
          <w14:ligatures w14:val="none"/>
        </w:rPr>
        <w:t xml:space="preserve">rir al señor </w:t>
      </w:r>
      <w:r w:rsidR="001E36E0" w:rsidRPr="00306F38">
        <w:rPr>
          <w:rFonts w:ascii="Arial Narrow" w:eastAsia="Times New Roman" w:hAnsi="Arial Narrow" w:cs="Times New Roman"/>
          <w:color w:val="000000"/>
          <w:kern w:val="0"/>
          <w:shd w:val="clear" w:color="auto" w:fill="FFFFFF"/>
          <w:lang w:eastAsia="es-PE"/>
          <w14:ligatures w14:val="none"/>
        </w:rPr>
        <w:t xml:space="preserve">José Hilario Obando </w:t>
      </w:r>
      <w:r w:rsidR="00306F38" w:rsidRPr="00306F38">
        <w:rPr>
          <w:rFonts w:ascii="Arial Narrow" w:eastAsia="Times New Roman" w:hAnsi="Arial Narrow" w:cs="Times New Roman"/>
          <w:color w:val="000000"/>
          <w:kern w:val="0"/>
          <w:shd w:val="clear" w:color="auto" w:fill="FFFFFF"/>
          <w:lang w:eastAsia="es-PE"/>
          <w14:ligatures w14:val="none"/>
        </w:rPr>
        <w:t>Ángeles</w:t>
      </w:r>
      <w:r w:rsidR="001E36E0" w:rsidRPr="00306F38">
        <w:rPr>
          <w:rFonts w:ascii="Arial Narrow" w:eastAsia="Times New Roman" w:hAnsi="Arial Narrow" w:cs="Times New Roman"/>
          <w:color w:val="000000"/>
          <w:kern w:val="0"/>
          <w:shd w:val="clear" w:color="auto" w:fill="FFFFFF"/>
          <w:lang w:eastAsia="es-PE"/>
          <w14:ligatures w14:val="none"/>
        </w:rPr>
        <w:t xml:space="preserve"> </w:t>
      </w:r>
      <w:r w:rsidRPr="00306F38">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306F38">
        <w:rPr>
          <w:rFonts w:ascii="Arial Narrow" w:eastAsia="Times New Roman" w:hAnsi="Arial Narrow" w:cs="Segoe UI"/>
          <w:color w:val="000000"/>
          <w:kern w:val="0"/>
          <w:lang w:eastAsia="es-PE"/>
          <w14:ligatures w14:val="none"/>
        </w:rPr>
        <w:t/>
      </w:r>
      <w:r w:rsidRPr="00306F38">
        <w:rPr>
          <w:rFonts w:ascii="Arial Narrow" w:hAnsi="Arial Narrow"/>
          <w:color w:val="000000"/>
        </w:rPr>
        <w:t xml:space="preserve"> del Texto Único Ordenado de la Ley del Procedimiento Administrativo</w:t>
      </w:r>
      <w:r w:rsidRPr="00A67ADF">
        <w:rPr>
          <w:rFonts w:ascii="Arial Narrow" w:hAnsi="Arial Narrow"/>
          <w:color w:val="000000"/>
        </w:rPr>
        <w:t xml:space="preserve"> General, aprobado mediante Decreto Supremo </w:t>
      </w:r>
      <w:proofErr w:type="spellStart"/>
      <w:r w:rsidRPr="00A67ADF">
        <w:rPr>
          <w:rFonts w:ascii="Arial Narrow" w:hAnsi="Arial Narrow"/>
          <w:color w:val="000000"/>
        </w:rPr>
        <w:t/>
      </w:r>
      <w:proofErr w:type="spellEnd"/>
      <w:r w:rsidRPr="00A67ADF">
        <w:rPr>
          <w:rFonts w:ascii="Arial Narrow" w:hAnsi="Arial Narrow"/>
          <w:color w:val="000000"/>
        </w:rPr>
        <w:t xml:space="preserve">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639FE5BE" w14:textId="77777777" w:rsidR="00CA59A2" w:rsidRPr="00A67ADF" w:rsidRDefault="00CA59A2" w:rsidP="00CA59A2">
      <w:pPr>
        <w:suppressAutoHyphens/>
        <w:spacing w:after="0" w:line="240" w:lineRule="auto"/>
        <w:jc w:val="both"/>
        <w:rPr>
          <w:rFonts w:ascii="Arial Narrow" w:hAnsi="Arial Narrow" w:cs="Arial"/>
        </w:rPr>
      </w:pPr>
    </w:p>
    <w:p w14:paraId="083D8417" w14:textId="2ABDF410" w:rsidR="00CA59A2" w:rsidRPr="0021384F" w:rsidRDefault="00CA59A2" w:rsidP="00CA59A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3F0E5C">
        <w:rPr>
          <w:rFonts w:ascii="Arial Narrow" w:hAnsi="Arial Narrow"/>
          <w:color w:val="000000"/>
        </w:rPr>
        <w:t xml:space="preserve">a </w:t>
      </w:r>
      <w:r w:rsidRPr="003F0E5C">
        <w:rPr>
          <w:rFonts w:ascii="Arial Narrow" w:eastAsia="Arial Narrow" w:hAnsi="Arial Narrow" w:cs="Arial Narrow"/>
          <w:bCs/>
        </w:rPr>
        <w:t xml:space="preserve">Mapfre Perú Compañía de Seguros y Reaseguros S.A. </w:t>
      </w:r>
      <w:r w:rsidRPr="003F0E5C">
        <w:rPr>
          <w:rFonts w:ascii="Arial Narrow" w:hAnsi="Arial Narrow"/>
          <w:shd w:val="clear" w:color="auto" w:fill="FFFFFF"/>
        </w:rPr>
        <w:t xml:space="preserve">para que </w:t>
      </w:r>
      <w:r w:rsidRPr="003F0E5C">
        <w:rPr>
          <w:rFonts w:ascii="Arial Narrow" w:eastAsia="Calibri" w:hAnsi="Arial Narrow"/>
        </w:rPr>
        <w:t>efectúe</w:t>
      </w:r>
      <w:r w:rsidR="003F0E5C" w:rsidRPr="003F0E5C">
        <w:rPr>
          <w:rFonts w:ascii="Arial Narrow" w:eastAsia="Calibri" w:hAnsi="Arial Narrow"/>
        </w:rPr>
        <w:t xml:space="preserve"> </w:t>
      </w:r>
      <w:r w:rsidRPr="003F0E5C">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Start w:id="8" w:name="_Hlk198890962"/>
    </w:p>
    <w:bookmarkEnd w:id="8"/>
    <w:p w14:paraId="23716787" w14:textId="77777777" w:rsidR="00CA59A2" w:rsidRPr="0026598E" w:rsidRDefault="00CA59A2" w:rsidP="00CA59A2">
      <w:pPr>
        <w:suppressAutoHyphens/>
        <w:spacing w:after="0" w:line="240" w:lineRule="auto"/>
        <w:jc w:val="both"/>
        <w:rPr>
          <w:rFonts w:ascii="Arial Narrow" w:hAnsi="Arial Narrow" w:cs="Arial"/>
        </w:rPr>
      </w:pPr>
    </w:p>
    <w:p w14:paraId="509D673B"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w14:ligatures w14:val="none"/>
        </w:rPr>
      </w:pPr>
    </w:p>
    <w:bookmarkEnd w:id="0"/>
    <w:p w14:paraId="7609987B" w14:textId="77777777" w:rsidR="00DB6197" w:rsidRPr="00CB742D" w:rsidRDefault="00DB6197" w:rsidP="00DB6197">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692BA8AF" w14:textId="77777777" w:rsidR="00DB6197" w:rsidRPr="00CB742D" w:rsidRDefault="00DB6197" w:rsidP="00DB6197">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AF3211C" w14:textId="77777777" w:rsidR="00DB6197" w:rsidRPr="00CB742D" w:rsidRDefault="00DB6197" w:rsidP="00DB6197">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xml:space="preserve"> Protección al Consumidor </w:t>
      </w:r>
      <w:proofErr w:type="spellStart"/>
      <w:r w:rsidRPr="00CB742D">
        <w:rPr>
          <w:rFonts w:ascii="Arial Narrow" w:eastAsia="Calibri" w:hAnsi="Arial Narrow" w:cs="Arial"/>
          <w:b/>
          <w:bCs/>
          <w:color w:val="000000"/>
          <w:kern w:val="0"/>
          <w14:ligatures w14:val="none"/>
        </w:rPr>
        <w:t/>
      </w:r>
      <w:proofErr w:type="spellEnd"/>
      <w:r w:rsidRPr="00CB742D">
        <w:rPr>
          <w:rFonts w:ascii="Arial Narrow" w:eastAsia="Calibri" w:hAnsi="Arial Narrow" w:cs="Arial"/>
          <w:b/>
          <w:bCs/>
          <w:color w:val="000000"/>
          <w:kern w:val="0"/>
          <w14:ligatures w14:val="none"/>
        </w:rPr>
        <w:t xml:space="preserve"> 1</w:t>
      </w:r>
    </w:p>
    <w:p w14:paraId="602C43F9" w14:textId="77777777" w:rsidR="0058044E" w:rsidRPr="0026598E" w:rsidRDefault="0058044E" w:rsidP="0058044E">
      <w:pPr>
        <w:spacing w:after="0" w:line="240" w:lineRule="auto"/>
        <w:jc w:val="both"/>
        <w:rPr>
          <w:rFonts w:ascii="Arial Narrow" w:eastAsia="Arial Narrow" w:hAnsi="Arial Narrow" w:cs="Arial Narrow"/>
          <w:b/>
          <w:color w:val="000000"/>
          <w:kern w:val="0"/>
          <w:lang w:eastAsia="es-PE"/>
          <w14:ligatures w14:val="none"/>
        </w:rPr>
      </w:pPr>
    </w:p>
    <w:p w14:paraId="1D3884F8" w14:textId="679A68E8" w:rsidR="0058044E" w:rsidRPr="00BF49F6" w:rsidRDefault="00204CD3" w:rsidP="0058044E">
      <w:pPr>
        <w:spacing w:after="0" w:line="240" w:lineRule="auto"/>
        <w:jc w:val="both"/>
        <w:rPr>
          <w:rFonts w:ascii="Arial Narrow" w:hAnsi="Arial Narrow"/>
          <w:sz w:val="16"/>
          <w:szCs w:val="16"/>
        </w:rPr>
      </w:pPr>
      <w:r w:rsidRPr="00204CD3">
        <w:rPr>
          <w:rFonts w:ascii="Arial Narrow" w:eastAsia="Arial Narrow" w:hAnsi="Arial Narrow" w:cs="Arial"/>
          <w:color w:val="000000"/>
          <w:kern w:val="0"/>
          <w:sz w:val="16"/>
          <w:szCs w:val="16"/>
          <w:lang w:eastAsia="es-PE"/>
          <w14:ligatures w14:val="none"/>
        </w:rPr>
        <w:t>LGP</w:t>
      </w:r>
      <w:r w:rsidR="0058044E"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CA59A2">
      <w:pPr>
        <w:spacing w:line="240" w:lineRule="auto"/>
        <w:rPr>
          <w:rFonts w:ascii="Arial Narrow" w:hAnsi="Arial Narrow"/>
        </w:rPr>
      </w:pPr>
    </w:p>
    <w:p w14:paraId="1D2233A3" w14:textId="77777777" w:rsidR="00CA59A2" w:rsidRPr="0026598E" w:rsidRDefault="00CA59A2" w:rsidP="00CA59A2">
      <w:pPr>
        <w:spacing w:line="240" w:lineRule="auto"/>
        <w:rPr>
          <w:rFonts w:ascii="Arial Narrow" w:hAnsi="Arial Narrow"/>
        </w:rPr>
      </w:pPr>
    </w:p>
    <w:p w14:paraId="4423ADE9" w14:textId="77777777" w:rsidR="00CA59A2" w:rsidRPr="0026598E" w:rsidRDefault="00CA59A2" w:rsidP="00CA59A2">
      <w:pPr>
        <w:rPr>
          <w:rFonts w:ascii="Arial Narrow" w:hAnsi="Arial Narrow"/>
        </w:rPr>
      </w:pPr>
    </w:p>
    <w:p w14:paraId="74AAB5F4" w14:textId="77777777" w:rsidR="001B5674" w:rsidRDefault="001B5674"/>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7C157" w14:textId="77777777" w:rsidR="006F499D" w:rsidRDefault="006F499D" w:rsidP="00DA79A0">
      <w:pPr>
        <w:spacing w:after="0" w:line="240" w:lineRule="auto"/>
      </w:pPr>
      <w:r>
        <w:separator/>
      </w:r>
    </w:p>
  </w:endnote>
  <w:endnote w:type="continuationSeparator" w:id="0">
    <w:p w14:paraId="22DB6DDF" w14:textId="77777777" w:rsidR="006F499D" w:rsidRDefault="006F499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2AC4" w14:textId="77777777" w:rsidR="006F499D" w:rsidRDefault="006F499D" w:rsidP="00DA79A0">
      <w:pPr>
        <w:spacing w:after="0" w:line="240" w:lineRule="auto"/>
      </w:pPr>
      <w:r>
        <w:separator/>
      </w:r>
    </w:p>
  </w:footnote>
  <w:footnote w:type="continuationSeparator" w:id="0">
    <w:p w14:paraId="7178F6F6" w14:textId="77777777" w:rsidR="006F499D" w:rsidRDefault="006F499D"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8BE25C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01BD29A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50F4A38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3">
    <w:p w14:paraId="1EA77A44" w14:textId="77777777" w:rsidR="003242EF" w:rsidRPr="007274B7" w:rsidRDefault="003242EF" w:rsidP="003242E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w:t>
      </w:r>
      <w:r w:rsidRPr="007274B7">
        <w:rPr>
          <w:rFonts w:ascii="Arial Narrow" w:eastAsia="Arial Narrow" w:hAnsi="Arial Narrow" w:cs="Arial Narrow"/>
          <w:b/>
          <w:bCs/>
          <w:sz w:val="16"/>
          <w:szCs w:val="16"/>
        </w:rPr>
        <w:t xml:space="preserve">PROTECCIÓN Y DEFENSA DEL CONSUMIDOR, publicado el 2 de setiembre de 2010 y modificado por Decreto Legislativo </w:t>
      </w:r>
      <w:proofErr w:type="spellStart"/>
      <w:r w:rsidRPr="007274B7">
        <w:rPr>
          <w:rFonts w:ascii="Arial Narrow" w:eastAsia="Arial Narrow" w:hAnsi="Arial Narrow" w:cs="Arial Narrow"/>
          <w:b/>
          <w:bCs/>
          <w:sz w:val="16"/>
          <w:szCs w:val="16"/>
        </w:rPr>
        <w:t/>
      </w:r>
      <w:proofErr w:type="spellEnd"/>
      <w:r w:rsidRPr="007274B7">
        <w:rPr>
          <w:rFonts w:ascii="Arial Narrow" w:eastAsia="Arial Narrow" w:hAnsi="Arial Narrow" w:cs="Arial Narrow"/>
          <w:b/>
          <w:bCs/>
          <w:sz w:val="16"/>
          <w:szCs w:val="16"/>
        </w:rPr>
        <w:t xml:space="preserve"> 1308 </w:t>
      </w:r>
    </w:p>
    <w:p w14:paraId="1A0A3A74" w14:textId="77777777" w:rsidR="003242EF" w:rsidRPr="007274B7" w:rsidRDefault="003242EF" w:rsidP="003242EF">
      <w:pPr>
        <w:pStyle w:val="Textonotapie"/>
        <w:ind w:left="567" w:right="-1"/>
        <w:jc w:val="both"/>
        <w:rPr>
          <w:rFonts w:ascii="Arial Narrow" w:eastAsia="Arial Narrow" w:hAnsi="Arial Narrow" w:cs="Arial Narrow"/>
          <w:b/>
          <w:bCs/>
          <w:sz w:val="16"/>
          <w:szCs w:val="16"/>
        </w:rPr>
      </w:pPr>
      <w:r w:rsidRPr="007274B7">
        <w:rPr>
          <w:rFonts w:ascii="Arial Narrow" w:eastAsia="Arial Narrow" w:hAnsi="Arial Narrow" w:cs="Arial Narrow"/>
          <w:b/>
          <w:bCs/>
          <w:sz w:val="16"/>
          <w:szCs w:val="16"/>
        </w:rPr>
        <w:t>Artículo 49.- Definición de cláusulas abusivas</w:t>
      </w:r>
    </w:p>
    <w:p w14:paraId="15712D04" w14:textId="77777777" w:rsidR="003242EF" w:rsidRPr="007274B7" w:rsidRDefault="003242EF" w:rsidP="003242EF">
      <w:pPr>
        <w:pStyle w:val="Textonotapie"/>
        <w:ind w:left="567" w:right="-1"/>
        <w:jc w:val="both"/>
        <w:rPr>
          <w:rFonts w:ascii="Arial Narrow" w:eastAsia="Arial Narrow" w:hAnsi="Arial Narrow" w:cs="Arial Narrow"/>
          <w:sz w:val="16"/>
          <w:szCs w:val="16"/>
        </w:rPr>
      </w:pPr>
      <w:r w:rsidRPr="007274B7">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p>
    <w:p w14:paraId="6676A396" w14:textId="78E496AB" w:rsidR="007274B7" w:rsidRPr="007274B7" w:rsidRDefault="007274B7" w:rsidP="007274B7">
      <w:pPr>
        <w:pStyle w:val="Textonotapie"/>
        <w:ind w:left="567" w:right="-1"/>
        <w:jc w:val="both"/>
        <w:rPr>
          <w:rFonts w:ascii="Arial Narrow" w:eastAsia="Arial Narrow" w:hAnsi="Arial Narrow" w:cs="Arial Narrow"/>
          <w:b/>
          <w:bCs/>
          <w:sz w:val="16"/>
          <w:szCs w:val="16"/>
        </w:rPr>
      </w:pPr>
      <w:r w:rsidRPr="007274B7">
        <w:rPr>
          <w:rFonts w:ascii="Arial Narrow" w:eastAsia="Arial Narrow" w:hAnsi="Arial Narrow" w:cs="Arial Narrow"/>
          <w:b/>
          <w:bCs/>
          <w:sz w:val="16"/>
          <w:szCs w:val="16"/>
        </w:rPr>
        <w:t>Artículo 50.- Cláusulas abusivas de ineficacia absoluta</w:t>
      </w:r>
    </w:p>
    <w:p w14:paraId="1564DEA3" w14:textId="77777777" w:rsidR="007274B7" w:rsidRPr="007274B7" w:rsidRDefault="007274B7" w:rsidP="007274B7">
      <w:pPr>
        <w:pStyle w:val="Textonotapie"/>
        <w:ind w:left="567" w:right="-1"/>
        <w:jc w:val="both"/>
        <w:rPr>
          <w:rFonts w:ascii="Arial Narrow" w:eastAsia="Arial Narrow" w:hAnsi="Arial Narrow" w:cs="Arial Narrow"/>
          <w:sz w:val="16"/>
          <w:szCs w:val="16"/>
        </w:rPr>
      </w:pPr>
      <w:r w:rsidRPr="007274B7">
        <w:rPr>
          <w:rFonts w:ascii="Arial Narrow" w:eastAsia="Arial Narrow" w:hAnsi="Arial Narrow" w:cs="Arial Narrow"/>
          <w:sz w:val="16"/>
          <w:szCs w:val="16"/>
        </w:rPr>
        <w:t xml:space="preserve">Son cláusulas abusivas de ineficacia absoluta las siguientes: </w:t>
      </w:r>
    </w:p>
    <w:p w14:paraId="135FA1A3" w14:textId="77777777" w:rsidR="007274B7" w:rsidRPr="007274B7" w:rsidRDefault="007274B7" w:rsidP="007274B7">
      <w:pPr>
        <w:pStyle w:val="Textonotapie"/>
        <w:ind w:left="567" w:right="-1"/>
        <w:jc w:val="both"/>
        <w:rPr>
          <w:rFonts w:ascii="Arial Narrow" w:eastAsia="Arial Narrow" w:hAnsi="Arial Narrow" w:cs="Arial Narrow"/>
          <w:sz w:val="16"/>
          <w:szCs w:val="16"/>
        </w:rPr>
      </w:pPr>
      <w:r w:rsidRPr="007274B7">
        <w:rPr>
          <w:rFonts w:ascii="Arial Narrow" w:eastAsia="Arial Narrow" w:hAnsi="Arial Narrow" w:cs="Arial Narrow"/>
          <w:sz w:val="16"/>
          <w:szCs w:val="16"/>
        </w:rPr>
        <w:t>(…)</w:t>
      </w:r>
    </w:p>
    <w:p w14:paraId="181BC54E" w14:textId="56C8ACD3" w:rsidR="007274B7" w:rsidRDefault="007274B7" w:rsidP="007274B7">
      <w:pPr>
        <w:pStyle w:val="Textonotapie"/>
        <w:ind w:left="567" w:right="-1"/>
        <w:jc w:val="both"/>
        <w:rPr>
          <w:rFonts w:ascii="Arial Narrow" w:eastAsia="Arial Narrow" w:hAnsi="Arial Narrow" w:cs="Arial Narrow"/>
          <w:sz w:val="16"/>
          <w:szCs w:val="16"/>
        </w:rPr>
      </w:pPr>
      <w:r w:rsidRPr="007274B7">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 b. Las que faculten al proveedor a suspender o resolver unilateralmente un contrato, salvo disposición legal distinta o la aplicación de normas prudenciales debidamente sustentadas emitidas por la autoridad correspondiente.</w:t>
      </w:r>
    </w:p>
    <w:p w14:paraId="31D8A0C3" w14:textId="77777777" w:rsidR="003242EF" w:rsidRPr="000828F5" w:rsidRDefault="003242EF" w:rsidP="003242EF">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5E9C160E" w14:textId="77777777" w:rsidR="003242EF" w:rsidRPr="000828F5" w:rsidRDefault="003242EF" w:rsidP="003242EF">
      <w:pPr>
        <w:pStyle w:val="Textonotapie"/>
        <w:jc w:val="both"/>
        <w:rPr>
          <w:rFonts w:ascii="Arial Narrow" w:hAnsi="Arial Narrow"/>
          <w:sz w:val="16"/>
          <w:szCs w:val="16"/>
        </w:rPr>
      </w:pPr>
    </w:p>
  </w:footnote>
  <w:footnote w:id="4">
    <w:p w14:paraId="746D1BEE" w14:textId="77777777" w:rsidR="00121544" w:rsidRPr="00F97B24" w:rsidRDefault="00121544" w:rsidP="00121544">
      <w:pPr>
        <w:pStyle w:val="Textonotapie"/>
        <w:tabs>
          <w:tab w:val="left" w:pos="567"/>
        </w:tabs>
        <w:ind w:left="567" w:right="-1" w:hanging="567"/>
        <w:jc w:val="both"/>
        <w:rPr>
          <w:rFonts w:ascii="Arial Narrow" w:eastAsia="Arial Narrow" w:hAnsi="Arial Narrow" w:cs="Arial Narrow"/>
          <w:b/>
          <w:bCs/>
          <w:sz w:val="16"/>
          <w:szCs w:val="16"/>
        </w:rPr>
      </w:pPr>
      <w:r w:rsidRPr="00F97B24">
        <w:rPr>
          <w:rStyle w:val="Refdenotaalpie"/>
          <w:rFonts w:ascii="Arial Narrow" w:hAnsi="Arial Narrow"/>
          <w:sz w:val="16"/>
          <w:szCs w:val="16"/>
        </w:rPr>
        <w:footnoteRef/>
      </w:r>
      <w:r w:rsidRPr="00F97B24">
        <w:rPr>
          <w:rFonts w:ascii="Arial Narrow" w:hAnsi="Arial Narrow"/>
          <w:sz w:val="16"/>
          <w:szCs w:val="16"/>
        </w:rPr>
        <w:t xml:space="preserve"> </w:t>
      </w:r>
      <w:r w:rsidRPr="00F97B24">
        <w:rPr>
          <w:rFonts w:ascii="Arial Narrow" w:hAnsi="Arial Narrow"/>
          <w:sz w:val="16"/>
          <w:szCs w:val="16"/>
        </w:rPr>
        <w:tab/>
      </w:r>
      <w:r w:rsidRPr="00F97B24">
        <w:rPr>
          <w:rFonts w:ascii="Arial Narrow" w:eastAsia="Arial Narrow" w:hAnsi="Arial Narrow" w:cs="Arial Narrow"/>
          <w:b/>
          <w:bCs/>
          <w:sz w:val="16"/>
          <w:szCs w:val="16"/>
        </w:rPr>
        <w:t xml:space="preserve">LEY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97B24">
        <w:rPr>
          <w:rFonts w:ascii="Arial Narrow" w:eastAsia="Arial Narrow" w:hAnsi="Arial Narrow" w:cs="Arial Narrow"/>
          <w:b/>
          <w:bCs/>
          <w:sz w:val="16"/>
          <w:szCs w:val="16"/>
        </w:rPr>
        <w:t/>
      </w:r>
      <w:proofErr w:type="spellEnd"/>
      <w:r w:rsidRPr="00F97B24">
        <w:rPr>
          <w:rFonts w:ascii="Arial Narrow" w:eastAsia="Arial Narrow" w:hAnsi="Arial Narrow" w:cs="Arial Narrow"/>
          <w:b/>
          <w:bCs/>
          <w:sz w:val="16"/>
          <w:szCs w:val="16"/>
        </w:rPr>
        <w:t xml:space="preserve"> 1308 </w:t>
      </w:r>
    </w:p>
    <w:p w14:paraId="18D5703A" w14:textId="77777777" w:rsidR="00121544" w:rsidRPr="00C10EB6" w:rsidRDefault="00121544" w:rsidP="00121544">
      <w:pPr>
        <w:pStyle w:val="Textonotapie"/>
        <w:ind w:left="567" w:right="-1"/>
        <w:jc w:val="both"/>
        <w:rPr>
          <w:rFonts w:ascii="Arial Narrow" w:eastAsia="Arial Narrow" w:hAnsi="Arial Narrow" w:cs="Arial Narrow"/>
          <w:b/>
          <w:bCs/>
          <w:sz w:val="16"/>
          <w:szCs w:val="16"/>
        </w:rPr>
      </w:pPr>
      <w:r w:rsidRPr="00F97B24">
        <w:rPr>
          <w:rFonts w:ascii="Arial Narrow" w:eastAsia="Arial Narrow" w:hAnsi="Arial Narrow" w:cs="Arial Narrow"/>
          <w:b/>
          <w:bCs/>
          <w:sz w:val="16"/>
          <w:szCs w:val="16"/>
        </w:rPr>
        <w:t>Artículo 47.- Protección mínima del contrato</w:t>
      </w:r>
      <w:r w:rsidRPr="00C10EB6">
        <w:rPr>
          <w:rFonts w:ascii="Arial Narrow" w:eastAsia="Arial Narrow" w:hAnsi="Arial Narrow" w:cs="Arial Narrow"/>
          <w:b/>
          <w:bCs/>
          <w:sz w:val="16"/>
          <w:szCs w:val="16"/>
        </w:rPr>
        <w:t xml:space="preserve"> de consumo</w:t>
      </w:r>
    </w:p>
    <w:p w14:paraId="4F3F10CD"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En los contratos de consumo se observa lo siguiente:</w:t>
      </w:r>
    </w:p>
    <w:p w14:paraId="417456FF"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w:t>
      </w:r>
    </w:p>
    <w:p w14:paraId="273A5C44" w14:textId="77777777" w:rsidR="00121544" w:rsidRPr="00C10EB6" w:rsidRDefault="00121544" w:rsidP="00121544">
      <w:pPr>
        <w:pStyle w:val="Textonotapie"/>
        <w:ind w:left="567" w:right="-1"/>
        <w:jc w:val="both"/>
        <w:rPr>
          <w:rFonts w:ascii="Arial Narrow" w:eastAsia="Arial Narrow" w:hAnsi="Arial Narrow" w:cs="Arial Narrow"/>
          <w:sz w:val="16"/>
          <w:szCs w:val="16"/>
        </w:rPr>
      </w:pPr>
      <w:r w:rsidRPr="00C10EB6">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10EB6" w:rsidRDefault="00121544" w:rsidP="00121544">
      <w:pPr>
        <w:pStyle w:val="Textonotapie"/>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3F0E5C"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w:t>
      </w:r>
      <w:r w:rsidRPr="003F0E5C">
        <w:rPr>
          <w:rFonts w:ascii="Arial Narrow" w:hAnsi="Arial Narrow" w:cs="Arial"/>
          <w:bCs/>
          <w:sz w:val="16"/>
          <w:szCs w:val="16"/>
        </w:rPr>
        <w:t>En cualquier caso, la Comisión podrá continuar de oficio el procedimiento, si del análisis de los hechos denunciados considera que podría estarse afectando intereses de terceros.</w:t>
      </w:r>
    </w:p>
    <w:p w14:paraId="61287CB8" w14:textId="77777777" w:rsidR="00CA59A2" w:rsidRPr="003F0E5C"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3F0E5C" w:rsidRDefault="00CA59A2" w:rsidP="00CA59A2">
      <w:pPr>
        <w:pStyle w:val="Textonotapie"/>
        <w:ind w:left="567" w:hanging="567"/>
        <w:jc w:val="both"/>
        <w:rPr>
          <w:rFonts w:ascii="Arial Narrow" w:hAnsi="Arial Narrow" w:cs="Arial"/>
          <w:sz w:val="16"/>
          <w:szCs w:val="16"/>
        </w:rPr>
      </w:pPr>
      <w:r w:rsidRPr="003F0E5C">
        <w:rPr>
          <w:rStyle w:val="Refdenotaalpie"/>
          <w:rFonts w:ascii="Arial Narrow" w:hAnsi="Arial Narrow" w:cs="Arial"/>
          <w:sz w:val="16"/>
          <w:szCs w:val="16"/>
        </w:rPr>
        <w:footnoteRef/>
      </w:r>
      <w:r w:rsidRPr="003F0E5C">
        <w:rPr>
          <w:rFonts w:ascii="Arial Narrow" w:hAnsi="Arial Narrow" w:cs="Arial"/>
          <w:sz w:val="16"/>
          <w:szCs w:val="16"/>
        </w:rPr>
        <w:t xml:space="preserve"> </w:t>
      </w:r>
      <w:r w:rsidRPr="003F0E5C">
        <w:rPr>
          <w:rFonts w:ascii="Arial Narrow" w:hAnsi="Arial Narrow" w:cs="Arial"/>
          <w:sz w:val="16"/>
          <w:szCs w:val="16"/>
        </w:rPr>
        <w:tab/>
      </w:r>
      <w:r w:rsidRPr="003F0E5C">
        <w:rPr>
          <w:rFonts w:ascii="Arial Narrow" w:eastAsia="Arial" w:hAnsi="Arial Narrow" w:cs="Arial"/>
          <w:b/>
          <w:sz w:val="16"/>
          <w:szCs w:val="16"/>
        </w:rPr>
        <w:t xml:space="preserve">TEXTO ÚNICO ORDENADO DE LA LEY DEL PROCEDIMIENTO ADMINISTRATIVO GENERAL, aprobado mediante DECRETO SUPREMO </w:t>
      </w:r>
      <w:proofErr w:type="spellStart"/>
      <w:r w:rsidRPr="003F0E5C">
        <w:rPr>
          <w:rFonts w:ascii="Arial Narrow" w:eastAsia="Arial" w:hAnsi="Arial Narrow" w:cs="Arial"/>
          <w:b/>
          <w:sz w:val="16"/>
          <w:szCs w:val="16"/>
        </w:rPr>
        <w:t/>
      </w:r>
      <w:proofErr w:type="spellEnd"/>
      <w:r w:rsidRPr="003F0E5C">
        <w:rPr>
          <w:rFonts w:ascii="Arial Narrow" w:eastAsia="Arial" w:hAnsi="Arial Narrow" w:cs="Arial"/>
          <w:b/>
          <w:sz w:val="16"/>
          <w:szCs w:val="16"/>
        </w:rPr>
        <w:t xml:space="preserve"> 006-2026-JUS y publicado el 30 de abril de 2026</w:t>
      </w:r>
    </w:p>
    <w:p w14:paraId="29C91C86" w14:textId="77777777" w:rsidR="00CA59A2" w:rsidRPr="003F0E5C" w:rsidRDefault="00CA59A2" w:rsidP="00CA59A2">
      <w:pPr>
        <w:pStyle w:val="Textonotapie"/>
        <w:ind w:left="1134" w:hanging="567"/>
        <w:jc w:val="both"/>
        <w:rPr>
          <w:rFonts w:ascii="Arial Narrow" w:hAnsi="Arial Narrow" w:cs="Arial"/>
          <w:b/>
          <w:bCs/>
          <w:sz w:val="16"/>
          <w:szCs w:val="16"/>
        </w:rPr>
      </w:pPr>
      <w:r w:rsidRPr="003F0E5C">
        <w:rPr>
          <w:rFonts w:ascii="Arial Narrow" w:hAnsi="Arial Narrow" w:cs="Arial"/>
          <w:b/>
          <w:bCs/>
          <w:sz w:val="16"/>
          <w:szCs w:val="16"/>
        </w:rPr>
        <w:t>Artículo 20.- Modalidades de notificación</w:t>
      </w:r>
    </w:p>
    <w:p w14:paraId="23580398" w14:textId="77777777" w:rsidR="00CA59A2" w:rsidRPr="003F0E5C" w:rsidRDefault="00CA59A2" w:rsidP="00CA59A2">
      <w:pPr>
        <w:pStyle w:val="Textonotapie"/>
        <w:ind w:left="1134" w:hanging="567"/>
        <w:jc w:val="both"/>
        <w:rPr>
          <w:rFonts w:ascii="Arial Narrow" w:hAnsi="Arial Narrow" w:cs="Arial"/>
          <w:sz w:val="16"/>
          <w:szCs w:val="16"/>
        </w:rPr>
      </w:pPr>
      <w:r w:rsidRPr="003F0E5C">
        <w:rPr>
          <w:rFonts w:ascii="Arial Narrow" w:hAnsi="Arial Narrow" w:cs="Arial"/>
          <w:sz w:val="16"/>
          <w:szCs w:val="16"/>
        </w:rPr>
        <w:t xml:space="preserve">20.4. </w:t>
      </w:r>
      <w:r w:rsidRPr="003F0E5C">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3F0E5C" w:rsidRDefault="00CA59A2" w:rsidP="00CA59A2">
      <w:pPr>
        <w:pStyle w:val="Textonotapie"/>
        <w:ind w:left="1134"/>
        <w:jc w:val="both"/>
        <w:rPr>
          <w:rFonts w:ascii="Arial Narrow" w:hAnsi="Arial Narrow" w:cs="Arial"/>
          <w:sz w:val="16"/>
          <w:szCs w:val="16"/>
        </w:rPr>
      </w:pPr>
      <w:r w:rsidRPr="003F0E5C">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3F0E5C">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w:t>
      </w:r>
      <w:r w:rsidRPr="0026598E">
        <w:rPr>
          <w:rFonts w:ascii="Arial Narrow" w:hAnsi="Arial Narrow" w:cs="Arial"/>
          <w:sz w:val="16"/>
          <w:szCs w:val="16"/>
        </w:rPr>
        <w:t xml:space="preserve">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0A92BE58"/>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0CC6"/>
    <w:rsid w:val="0008134D"/>
    <w:rsid w:val="000A2C5A"/>
    <w:rsid w:val="000C03E0"/>
    <w:rsid w:val="000C4DDA"/>
    <w:rsid w:val="000D0811"/>
    <w:rsid w:val="000E277D"/>
    <w:rsid w:val="00112127"/>
    <w:rsid w:val="00114126"/>
    <w:rsid w:val="00121544"/>
    <w:rsid w:val="00142241"/>
    <w:rsid w:val="001439DC"/>
    <w:rsid w:val="00144995"/>
    <w:rsid w:val="001467F4"/>
    <w:rsid w:val="001540D7"/>
    <w:rsid w:val="00175D54"/>
    <w:rsid w:val="001B5674"/>
    <w:rsid w:val="001B6FB2"/>
    <w:rsid w:val="001D3F79"/>
    <w:rsid w:val="001E36E0"/>
    <w:rsid w:val="00204CD3"/>
    <w:rsid w:val="0022420C"/>
    <w:rsid w:val="0025697B"/>
    <w:rsid w:val="002831CF"/>
    <w:rsid w:val="002866DC"/>
    <w:rsid w:val="00290C55"/>
    <w:rsid w:val="002A6DF7"/>
    <w:rsid w:val="002B0771"/>
    <w:rsid w:val="002B2DF7"/>
    <w:rsid w:val="002B5858"/>
    <w:rsid w:val="00306F38"/>
    <w:rsid w:val="003242EF"/>
    <w:rsid w:val="00344FD9"/>
    <w:rsid w:val="00345EF3"/>
    <w:rsid w:val="003748FB"/>
    <w:rsid w:val="003C2FBD"/>
    <w:rsid w:val="003F0E5C"/>
    <w:rsid w:val="00415A4B"/>
    <w:rsid w:val="0047214B"/>
    <w:rsid w:val="00483AC3"/>
    <w:rsid w:val="004E3655"/>
    <w:rsid w:val="005009A8"/>
    <w:rsid w:val="005117C8"/>
    <w:rsid w:val="00536032"/>
    <w:rsid w:val="005719CE"/>
    <w:rsid w:val="00576220"/>
    <w:rsid w:val="0058044E"/>
    <w:rsid w:val="005A6C22"/>
    <w:rsid w:val="005D1F27"/>
    <w:rsid w:val="005D7A26"/>
    <w:rsid w:val="005F2F1B"/>
    <w:rsid w:val="00614081"/>
    <w:rsid w:val="00626395"/>
    <w:rsid w:val="006A1ED4"/>
    <w:rsid w:val="006A34BA"/>
    <w:rsid w:val="006F1E4F"/>
    <w:rsid w:val="006F499D"/>
    <w:rsid w:val="00704224"/>
    <w:rsid w:val="00711750"/>
    <w:rsid w:val="007274B7"/>
    <w:rsid w:val="007347ED"/>
    <w:rsid w:val="00740CEF"/>
    <w:rsid w:val="007528BA"/>
    <w:rsid w:val="007900F8"/>
    <w:rsid w:val="0082443B"/>
    <w:rsid w:val="0083186C"/>
    <w:rsid w:val="008834B0"/>
    <w:rsid w:val="00890B1F"/>
    <w:rsid w:val="00894E2E"/>
    <w:rsid w:val="0089579A"/>
    <w:rsid w:val="008A70B3"/>
    <w:rsid w:val="008E5ABF"/>
    <w:rsid w:val="008E746F"/>
    <w:rsid w:val="00987623"/>
    <w:rsid w:val="00996DC2"/>
    <w:rsid w:val="009A06C7"/>
    <w:rsid w:val="009D2900"/>
    <w:rsid w:val="009D7D45"/>
    <w:rsid w:val="00A32C40"/>
    <w:rsid w:val="00A35A3C"/>
    <w:rsid w:val="00A37879"/>
    <w:rsid w:val="00A4325E"/>
    <w:rsid w:val="00A74A49"/>
    <w:rsid w:val="00A84194"/>
    <w:rsid w:val="00A87B9B"/>
    <w:rsid w:val="00AA1996"/>
    <w:rsid w:val="00AC634C"/>
    <w:rsid w:val="00AE2D20"/>
    <w:rsid w:val="00B03875"/>
    <w:rsid w:val="00B121D2"/>
    <w:rsid w:val="00B75B49"/>
    <w:rsid w:val="00B874F8"/>
    <w:rsid w:val="00B906B1"/>
    <w:rsid w:val="00B91E42"/>
    <w:rsid w:val="00B97370"/>
    <w:rsid w:val="00BD2086"/>
    <w:rsid w:val="00BD7737"/>
    <w:rsid w:val="00BF6534"/>
    <w:rsid w:val="00C55B0F"/>
    <w:rsid w:val="00C56FC4"/>
    <w:rsid w:val="00C603D6"/>
    <w:rsid w:val="00C700FD"/>
    <w:rsid w:val="00CA59A2"/>
    <w:rsid w:val="00CD0C8E"/>
    <w:rsid w:val="00CD379C"/>
    <w:rsid w:val="00CD62B5"/>
    <w:rsid w:val="00CF1159"/>
    <w:rsid w:val="00D26776"/>
    <w:rsid w:val="00D3779A"/>
    <w:rsid w:val="00DA02A5"/>
    <w:rsid w:val="00DA79A0"/>
    <w:rsid w:val="00DB3C0D"/>
    <w:rsid w:val="00DB6197"/>
    <w:rsid w:val="00E6140E"/>
    <w:rsid w:val="00EB19BD"/>
    <w:rsid w:val="00ED4B2D"/>
    <w:rsid w:val="00EE3204"/>
    <w:rsid w:val="00EF614A"/>
    <w:rsid w:val="00F47EC4"/>
    <w:rsid w:val="00F65B51"/>
    <w:rsid w:val="00F938CC"/>
    <w:rsid w:val="00FA0BD1"/>
    <w:rsid w:val="00FA31E2"/>
    <w:rsid w:val="00FF6E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3242EF"/>
    <w:rPr>
      <w:sz w:val="16"/>
      <w:szCs w:val="16"/>
    </w:rPr>
  </w:style>
  <w:style w:type="paragraph" w:styleId="Textocomentario">
    <w:name w:val="annotation text"/>
    <w:basedOn w:val="Normal"/>
    <w:link w:val="TextocomentarioCar"/>
    <w:uiPriority w:val="99"/>
    <w:unhideWhenUsed/>
    <w:rsid w:val="003242EF"/>
    <w:pPr>
      <w:spacing w:line="240" w:lineRule="auto"/>
    </w:pPr>
    <w:rPr>
      <w:sz w:val="20"/>
      <w:szCs w:val="20"/>
    </w:rPr>
  </w:style>
  <w:style w:type="character" w:customStyle="1" w:styleId="TextocomentarioCar">
    <w:name w:val="Texto comentario Car"/>
    <w:basedOn w:val="Fuentedeprrafopredeter"/>
    <w:link w:val="Textocomentario"/>
    <w:uiPriority w:val="99"/>
    <w:rsid w:val="003242EF"/>
    <w:rPr>
      <w:sz w:val="20"/>
      <w:szCs w:val="20"/>
    </w:rPr>
  </w:style>
  <w:style w:type="paragraph" w:styleId="Asuntodelcomentario">
    <w:name w:val="annotation subject"/>
    <w:basedOn w:val="Textocomentario"/>
    <w:next w:val="Textocomentario"/>
    <w:link w:val="AsuntodelcomentarioCar"/>
    <w:uiPriority w:val="99"/>
    <w:semiHidden/>
    <w:unhideWhenUsed/>
    <w:rsid w:val="00A32C40"/>
    <w:rPr>
      <w:b/>
      <w:bCs/>
    </w:rPr>
  </w:style>
  <w:style w:type="character" w:customStyle="1" w:styleId="AsuntodelcomentarioCar">
    <w:name w:val="Asunto del comentario Car"/>
    <w:basedOn w:val="TextocomentarioCar"/>
    <w:link w:val="Asuntodelcomentario"/>
    <w:uiPriority w:val="99"/>
    <w:semiHidden/>
    <w:rsid w:val="00A32C4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Pages>
  <Words>2004</Words>
  <Characters>10284</Characters>
  <Application>Microsoft Office Word</Application>
  <DocSecurity>0</DocSecurity>
  <Lines>218</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33</cp:revision>
  <dcterms:created xsi:type="dcterms:W3CDTF">2024-06-18T08:44:00Z</dcterms:created>
  <dcterms:modified xsi:type="dcterms:W3CDTF">2026-02-23T15:24:00Z</dcterms:modified>
</cp:coreProperties>
</file>