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B0767" w14:textId="77777777" w:rsidR="00CA59A2" w:rsidRPr="00717AB7" w:rsidRDefault="00CA59A2" w:rsidP="00717AB7">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717AB7">
        <w:rPr>
          <w:rFonts w:ascii="Arial Narrow" w:eastAsia="Arial Narrow" w:hAnsi="Arial Narrow"/>
          <w:b/>
          <w:color w:val="000000"/>
        </w:rPr>
        <w:t>EXPEDIENTE</w:t>
      </w:r>
      <w:r w:rsidRPr="00717AB7">
        <w:rPr>
          <w:rFonts w:ascii="Arial Narrow" w:eastAsia="Arial Narrow" w:hAnsi="Arial Narrow"/>
          <w:b/>
          <w:color w:val="000000"/>
        </w:rPr>
        <w:tab/>
        <w:t>:</w:t>
      </w:r>
      <w:r w:rsidRPr="00717AB7">
        <w:rPr>
          <w:rFonts w:ascii="Arial Narrow" w:eastAsia="Arial Narrow" w:hAnsi="Arial Narrow"/>
          <w:b/>
          <w:color w:val="000000"/>
        </w:rPr>
        <w:tab/>
        <w:t>2282-2026/CC1</w:t>
      </w:r>
    </w:p>
    <w:p w14:paraId="32F7C160" w14:textId="77777777" w:rsidR="00CA59A2" w:rsidRPr="00717AB7" w:rsidRDefault="00CA59A2" w:rsidP="00717A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b/>
          <w:color w:val="000000"/>
        </w:rPr>
        <w:t>DENUNCIANTE</w:t>
      </w:r>
      <w:r w:rsidRPr="00717AB7">
        <w:rPr>
          <w:rFonts w:ascii="Arial Narrow" w:eastAsia="Arial Narrow" w:hAnsi="Arial Narrow"/>
          <w:b/>
          <w:color w:val="000000"/>
        </w:rPr>
        <w:tab/>
        <w:t>:</w:t>
      </w:r>
      <w:r w:rsidRPr="00717AB7">
        <w:rPr>
          <w:rFonts w:ascii="Arial Narrow" w:eastAsia="Arial Narrow" w:hAnsi="Arial Narrow"/>
          <w:b/>
          <w:color w:val="000000"/>
        </w:rPr>
        <w:tab/>
        <w:t>GLORIA ESTHER VALDIVIA CAMACHO (SEÑORA VALDIVIA)</w:t>
      </w:r>
    </w:p>
    <w:p w14:paraId="65C25A3D" w14:textId="77777777" w:rsidR="00CA59A2" w:rsidRPr="00717AB7" w:rsidRDefault="00CA59A2" w:rsidP="00717A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b/>
          <w:color w:val="000000"/>
        </w:rPr>
        <w:t>DENUNCIADO</w:t>
      </w:r>
      <w:r w:rsidRPr="00717AB7">
        <w:rPr>
          <w:rFonts w:ascii="Arial Narrow" w:eastAsia="Arial Narrow" w:hAnsi="Arial Narrow"/>
          <w:b/>
          <w:color w:val="000000"/>
        </w:rPr>
        <w:tab/>
        <w:t>:</w:t>
      </w:r>
      <w:r w:rsidRPr="00717AB7">
        <w:rPr>
          <w:rFonts w:ascii="Arial Narrow" w:eastAsia="Arial Narrow" w:hAnsi="Arial Narrow"/>
          <w:b/>
          <w:color w:val="000000"/>
        </w:rPr>
        <w:tab/>
        <w:t>RÍMAC SEGUROS Y REASEGUROS S.A. (RÍMAC)</w:t>
      </w:r>
    </w:p>
    <w:p w14:paraId="6C0CB23F" w14:textId="01973BC6" w:rsidR="00CA59A2" w:rsidRPr="00717AB7" w:rsidRDefault="00CA59A2" w:rsidP="00717AB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cs="Arial Narrow"/>
          <w:b/>
          <w:color w:val="000000"/>
          <w:kern w:val="0"/>
          <w:lang w:eastAsia="es-PE"/>
          <w14:ligatures w14:val="none"/>
        </w:rPr>
        <w:t>MATERIAS</w:t>
      </w:r>
      <w:r w:rsidRPr="00717AB7">
        <w:rPr>
          <w:rFonts w:ascii="Arial Narrow" w:eastAsia="Arial Narrow" w:hAnsi="Arial Narrow" w:cs="Arial Narrow"/>
          <w:b/>
          <w:color w:val="000000"/>
          <w:kern w:val="0"/>
          <w:lang w:eastAsia="es-PE"/>
          <w14:ligatures w14:val="none"/>
        </w:rPr>
        <w:tab/>
        <w:t>:</w:t>
      </w:r>
      <w:r w:rsidR="00717AB7" w:rsidRPr="00717AB7">
        <w:rPr>
          <w:rFonts w:ascii="Arial Narrow" w:eastAsia="Arial Narrow" w:hAnsi="Arial Narrow" w:cs="Arial Narrow"/>
          <w:b/>
          <w:color w:val="000000"/>
          <w:kern w:val="0"/>
          <w:lang w:eastAsia="es-PE"/>
          <w14:ligatures w14:val="none"/>
        </w:rPr>
        <w:t xml:space="preserve"> </w:t>
      </w:r>
      <w:r w:rsidRPr="00717AB7">
        <w:rPr>
          <w:rFonts w:ascii="Arial Narrow" w:eastAsia="Arial Narrow" w:hAnsi="Arial Narrow" w:cs="Arial Narrow"/>
          <w:b/>
          <w:color w:val="000000"/>
          <w:kern w:val="0"/>
          <w:lang w:eastAsia="es-PE"/>
          <w14:ligatures w14:val="none"/>
        </w:rPr>
        <w:t xml:space="preserve"> </w:t>
      </w:r>
      <w:r w:rsidRPr="00717AB7">
        <w:rPr>
          <w:rFonts w:ascii="Arial Narrow" w:eastAsia="Arial Narrow" w:hAnsi="Arial Narrow" w:cs="Arial Narrow"/>
          <w:b/>
          <w:color w:val="000000"/>
          <w:kern w:val="0"/>
          <w:lang w:eastAsia="es-PE"/>
          <w14:ligatures w14:val="none"/>
        </w:rPr>
        <w:tab/>
        <w:t>ADMISIÓN A TRÁMITE</w:t>
      </w:r>
    </w:p>
    <w:p w14:paraId="3E1EFDCB" w14:textId="77777777" w:rsidR="00CA59A2" w:rsidRPr="00717AB7" w:rsidRDefault="00CA59A2" w:rsidP="00717AB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cs="Arial Narrow"/>
          <w:b/>
          <w:color w:val="000000"/>
          <w:kern w:val="0"/>
          <w:lang w:eastAsia="es-PE"/>
          <w14:ligatures w14:val="none"/>
        </w:rPr>
        <w:t xml:space="preserve">REQUERIMIENTO DE INFORMACIÓN </w:t>
      </w:r>
    </w:p>
    <w:p w14:paraId="45FB2598" w14:textId="77777777" w:rsidR="00CA59A2" w:rsidRPr="00717AB7" w:rsidRDefault="00CA59A2" w:rsidP="00717AB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b/>
          <w:color w:val="000000"/>
        </w:rPr>
        <w:t>RESOLUCIÓN</w:t>
      </w:r>
      <w:r w:rsidRPr="00717AB7">
        <w:rPr>
          <w:rFonts w:ascii="Arial Narrow" w:eastAsia="Arial Narrow" w:hAnsi="Arial Narrow"/>
          <w:b/>
          <w:color w:val="000000"/>
        </w:rPr>
        <w:tab/>
        <w:t>:</w:t>
      </w:r>
      <w:r w:rsidRPr="00717AB7">
        <w:rPr>
          <w:rFonts w:ascii="Arial Narrow" w:eastAsia="Arial Narrow" w:hAnsi="Arial Narrow"/>
          <w:b/>
          <w:color w:val="000000"/>
        </w:rPr>
        <w:tab/>
        <w:t>2</w:t>
      </w:r>
    </w:p>
    <w:p w14:paraId="4EDE11AF" w14:textId="77777777" w:rsidR="00CA59A2" w:rsidRPr="00717AB7" w:rsidRDefault="00CA59A2" w:rsidP="00717AB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8593BC5" w14:textId="11B611F5" w:rsidR="00CA59A2" w:rsidRPr="00717AB7" w:rsidRDefault="00CA59A2" w:rsidP="00717AB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17AB7">
        <w:rPr>
          <w:rFonts w:ascii="Arial Narrow" w:eastAsia="Arial Narrow" w:hAnsi="Arial Narrow"/>
          <w:color w:val="000000"/>
        </w:rPr>
        <w:t xml:space="preserve">Lima, </w:t>
      </w:r>
      <w:r w:rsidR="00330361">
        <w:rPr>
          <w:rFonts w:ascii="Arial Narrow" w:eastAsia="Arial Narrow" w:hAnsi="Arial Narrow"/>
          <w:color w:val="000000"/>
        </w:rPr>
        <w:t>20</w:t>
      </w:r>
      <w:r w:rsidRPr="00717AB7">
        <w:rPr>
          <w:rFonts w:ascii="Arial Narrow" w:eastAsia="Arial Narrow" w:hAnsi="Arial Narrow"/>
          <w:color w:val="000000"/>
        </w:rPr>
        <w:t xml:space="preserve"> de julio de 2026</w:t>
      </w:r>
    </w:p>
    <w:p w14:paraId="5256BC32" w14:textId="77777777" w:rsidR="00CA59A2" w:rsidRPr="00717AB7" w:rsidRDefault="00CA59A2" w:rsidP="00717AB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47EBCE1" w14:textId="77777777" w:rsidR="00CA59A2" w:rsidRPr="00717AB7" w:rsidRDefault="00CA59A2" w:rsidP="00717AB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17AB7">
        <w:rPr>
          <w:rFonts w:ascii="Arial Narrow" w:eastAsia="Arial Narrow" w:hAnsi="Arial Narrow" w:cs="Arial Narrow"/>
          <w:b/>
          <w:color w:val="000000"/>
          <w:kern w:val="0"/>
          <w:lang w:eastAsia="es-PE"/>
          <w14:ligatures w14:val="none"/>
        </w:rPr>
        <w:t xml:space="preserve">HECHOS </w:t>
      </w:r>
    </w:p>
    <w:p w14:paraId="6D20E119" w14:textId="77777777" w:rsidR="00CA59A2" w:rsidRPr="00717AB7" w:rsidRDefault="00CA59A2" w:rsidP="00717AB7">
      <w:pPr>
        <w:spacing w:after="0" w:line="240" w:lineRule="auto"/>
        <w:jc w:val="both"/>
        <w:rPr>
          <w:rFonts w:ascii="Arial Narrow" w:eastAsia="Times New Roman" w:hAnsi="Arial Narrow" w:cs="Times New Roman"/>
          <w:color w:val="000000"/>
          <w:kern w:val="0"/>
          <w:lang w:eastAsia="es-PE"/>
          <w14:ligatures w14:val="none"/>
        </w:rPr>
      </w:pPr>
    </w:p>
    <w:p w14:paraId="2168625D" w14:textId="761F5B6E" w:rsidR="00CA59A2" w:rsidRPr="00717AB7" w:rsidRDefault="00CA59A2" w:rsidP="00717AB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17AB7">
        <w:rPr>
          <w:rFonts w:ascii="Arial Narrow" w:eastAsia="Arial Narrow" w:hAnsi="Arial Narrow"/>
          <w:color w:val="000000"/>
        </w:rPr>
        <w:t>Mediante el escrito del 19 de junio de 2026, la señora Valdivia denunció a Rímac por presuntas infracciones a la Ley 29571, Código de Protección y Defensa del Consumidor (en adelante, el Código)</w:t>
      </w:r>
      <w:r w:rsidR="00717AB7" w:rsidRPr="00717AB7">
        <w:rPr>
          <w:rStyle w:val="Refdenotaalpie"/>
          <w:rFonts w:ascii="Arial Narrow" w:eastAsia="Arial Narrow" w:hAnsi="Arial Narrow"/>
          <w:color w:val="000000"/>
        </w:rPr>
        <w:footnoteReference w:id="1"/>
      </w:r>
      <w:r w:rsidRPr="00717AB7">
        <w:rPr>
          <w:rFonts w:ascii="Arial Narrow" w:eastAsia="Arial Narrow" w:hAnsi="Arial Narrow"/>
          <w:color w:val="000000"/>
        </w:rPr>
        <w:t>, señalando lo siguiente:</w:t>
      </w:r>
    </w:p>
    <w:p w14:paraId="3C923B03" w14:textId="77777777" w:rsidR="00CA59A2" w:rsidRPr="00717AB7" w:rsidRDefault="00CA59A2" w:rsidP="00717AB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42C5FD4" w14:textId="056A0EA4" w:rsidR="00CA59A2" w:rsidRPr="00330361" w:rsidRDefault="00330361" w:rsidP="0033036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Adquirió</w:t>
      </w:r>
      <w:r w:rsidR="00CA59A2" w:rsidRPr="00717AB7">
        <w:rPr>
          <w:rFonts w:ascii="Arial Narrow" w:eastAsia="Arial Narrow" w:hAnsi="Arial Narrow"/>
          <w:color w:val="000000"/>
        </w:rPr>
        <w:t xml:space="preserve"> el Seguro de Vida – </w:t>
      </w:r>
      <w:r w:rsidR="00CA59A2" w:rsidRPr="00330361">
        <w:rPr>
          <w:rFonts w:ascii="Arial Narrow" w:eastAsia="Arial Narrow" w:hAnsi="Arial Narrow"/>
          <w:color w:val="000000"/>
        </w:rPr>
        <w:t>Póliza 0270578</w:t>
      </w:r>
      <w:r>
        <w:rPr>
          <w:rFonts w:ascii="Arial Narrow" w:eastAsia="Arial Narrow" w:hAnsi="Arial Narrow"/>
          <w:color w:val="000000"/>
        </w:rPr>
        <w:t xml:space="preserve"> emitido por </w:t>
      </w:r>
      <w:r w:rsidRPr="00717AB7">
        <w:rPr>
          <w:rFonts w:ascii="Arial Narrow" w:eastAsia="Arial Narrow" w:hAnsi="Arial Narrow"/>
          <w:color w:val="000000"/>
        </w:rPr>
        <w:t>Rímac</w:t>
      </w:r>
      <w:r w:rsidR="00CA59A2" w:rsidRPr="00330361">
        <w:rPr>
          <w:rFonts w:ascii="Arial Narrow" w:eastAsia="Arial Narrow" w:hAnsi="Arial Narrow"/>
          <w:color w:val="000000"/>
        </w:rPr>
        <w:t>.</w:t>
      </w:r>
      <w:r>
        <w:rPr>
          <w:rFonts w:ascii="Arial Narrow" w:eastAsia="Arial Narrow" w:hAnsi="Arial Narrow"/>
          <w:color w:val="000000"/>
        </w:rPr>
        <w:t xml:space="preserve"> Posteriormente</w:t>
      </w:r>
      <w:r w:rsidR="00CA59A2" w:rsidRPr="00330361">
        <w:rPr>
          <w:rFonts w:ascii="Arial Narrow" w:eastAsia="Arial Narrow" w:hAnsi="Arial Narrow"/>
          <w:color w:val="000000"/>
        </w:rPr>
        <w:t xml:space="preserve">, el 14 de abril de 2026, solicitó la cancelación </w:t>
      </w:r>
      <w:r w:rsidR="00555B9B">
        <w:rPr>
          <w:rFonts w:ascii="Arial Narrow" w:eastAsia="Arial Narrow" w:hAnsi="Arial Narrow"/>
          <w:color w:val="000000"/>
        </w:rPr>
        <w:t xml:space="preserve">del </w:t>
      </w:r>
      <w:r w:rsidR="00555B9B" w:rsidRPr="00717AB7">
        <w:rPr>
          <w:rFonts w:ascii="Arial Narrow" w:eastAsia="Arial Narrow" w:hAnsi="Arial Narrow"/>
          <w:color w:val="000000"/>
        </w:rPr>
        <w:t>Seguro de Vida</w:t>
      </w:r>
      <w:r w:rsidR="00CA59A2" w:rsidRPr="00330361">
        <w:rPr>
          <w:rFonts w:ascii="Arial Narrow" w:eastAsia="Arial Narrow" w:hAnsi="Arial Narrow"/>
          <w:color w:val="000000"/>
        </w:rPr>
        <w:t xml:space="preserve"> y el pago del valor de rescate acumulado. Sin embargo, al efectuarse la liquidación, advirtió que </w:t>
      </w:r>
      <w:r w:rsidR="00555B9B">
        <w:rPr>
          <w:rFonts w:ascii="Arial Narrow" w:eastAsia="Arial Narrow" w:hAnsi="Arial Narrow"/>
          <w:color w:val="000000"/>
        </w:rPr>
        <w:t>la compañía aseguradora</w:t>
      </w:r>
      <w:r w:rsidR="00CA59A2" w:rsidRPr="00330361">
        <w:rPr>
          <w:rFonts w:ascii="Arial Narrow" w:eastAsia="Arial Narrow" w:hAnsi="Arial Narrow"/>
          <w:color w:val="000000"/>
        </w:rPr>
        <w:t xml:space="preserve"> redujo de forma unilateral e injustificada el monto del valor </w:t>
      </w:r>
      <w:r w:rsidR="0031639C">
        <w:rPr>
          <w:rFonts w:ascii="Arial Narrow" w:eastAsia="Arial Narrow" w:hAnsi="Arial Narrow"/>
          <w:color w:val="000000"/>
        </w:rPr>
        <w:t>inicial del indice</w:t>
      </w:r>
      <w:r w:rsidR="00CA59A2" w:rsidRPr="00330361">
        <w:rPr>
          <w:rFonts w:ascii="Arial Narrow" w:eastAsia="Arial Narrow" w:hAnsi="Arial Narrow"/>
          <w:color w:val="000000"/>
        </w:rPr>
        <w:t xml:space="preserve"> de</w:t>
      </w:r>
      <w:r w:rsidR="00555B9B">
        <w:rPr>
          <w:rFonts w:ascii="Arial Narrow" w:eastAsia="Arial Narrow" w:hAnsi="Arial Narrow"/>
          <w:color w:val="000000"/>
        </w:rPr>
        <w:t xml:space="preserve"> </w:t>
      </w:r>
      <w:r w:rsidR="00CA59A2" w:rsidRPr="00330361">
        <w:rPr>
          <w:rFonts w:ascii="Arial Narrow" w:eastAsia="Arial Narrow" w:hAnsi="Arial Narrow"/>
          <w:color w:val="000000"/>
        </w:rPr>
        <w:t>127,77 a 109,80, reduciendo así el capital de rescate en un 12 % aproximadamente.</w:t>
      </w:r>
      <w:r w:rsidR="00555B9B">
        <w:rPr>
          <w:rFonts w:ascii="Arial Narrow" w:eastAsia="Arial Narrow" w:hAnsi="Arial Narrow"/>
          <w:color w:val="000000"/>
        </w:rPr>
        <w:t xml:space="preserve"> </w:t>
      </w:r>
    </w:p>
    <w:p w14:paraId="0FCEC2F0" w14:textId="77777777" w:rsidR="008253FC" w:rsidRPr="00717AB7" w:rsidRDefault="008253FC" w:rsidP="00717AB7">
      <w:pPr>
        <w:spacing w:after="0" w:line="240" w:lineRule="auto"/>
        <w:jc w:val="both"/>
        <w:rPr>
          <w:rFonts w:ascii="Arial Narrow" w:hAnsi="Arial Narrow"/>
        </w:rPr>
      </w:pPr>
    </w:p>
    <w:p w14:paraId="0A193D9F" w14:textId="19F52DD3" w:rsidR="00CA59A2" w:rsidRPr="00717AB7" w:rsidRDefault="00CA59A2" w:rsidP="00717A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17AB7">
        <w:rPr>
          <w:rFonts w:ascii="Arial Narrow" w:eastAsia="Arial Narrow" w:hAnsi="Arial Narrow"/>
          <w:color w:val="000000"/>
        </w:rPr>
        <w:t>Asimismo, evidenció un trato discriminatorio por parte de la compañía aseguradora, toda vez que, ante sus solicitudes, Rímac se negó a dejar sin efecto la actualización del valor cuota, pese a que en un caso análogo (reclamo SBS 26-SBS022241, Póliza 0270962), la compañía aseguradora sí restituyó el valor total de rescate al consumidor afectado, aplicando un trato desigual frente a situaciones idénticas.</w:t>
      </w:r>
    </w:p>
    <w:p w14:paraId="055DA2BC" w14:textId="77777777" w:rsidR="00CA59A2" w:rsidRPr="00717AB7" w:rsidRDefault="00CA59A2" w:rsidP="00717AB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438C524" w14:textId="446D019E" w:rsidR="00CA59A2" w:rsidRPr="00717AB7" w:rsidRDefault="00CA59A2" w:rsidP="00717AB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17AB7">
        <w:rPr>
          <w:rFonts w:ascii="Arial Narrow" w:eastAsia="Arial Narrow" w:hAnsi="Arial Narrow"/>
          <w:color w:val="000000"/>
        </w:rPr>
        <w:t xml:space="preserve">La señora Valdivia solicitó, en calidad de medida correctiva, que Rímac </w:t>
      </w:r>
      <w:r w:rsidR="00C76258">
        <w:rPr>
          <w:rFonts w:ascii="Arial Narrow" w:eastAsia="Arial Narrow" w:hAnsi="Arial Narrow"/>
          <w:color w:val="000000"/>
        </w:rPr>
        <w:t>cumpla con realizar</w:t>
      </w:r>
      <w:r w:rsidRPr="00717AB7">
        <w:rPr>
          <w:rFonts w:ascii="Arial Narrow" w:eastAsia="Arial Narrow" w:hAnsi="Arial Narrow"/>
          <w:color w:val="000000"/>
        </w:rPr>
        <w:t xml:space="preserve"> la cancelación inmediata de la póliza y liquidar el importe máximo de rescate completo, dejando sin efecto el ajuste derivado de la actualización del valor cuota. Asimismo, requirió de manera expresa el pago de costas y costos del presente procedimiento.</w:t>
      </w:r>
    </w:p>
    <w:p w14:paraId="40EFE6FA" w14:textId="77777777" w:rsidR="00CA59A2" w:rsidRPr="00717AB7" w:rsidRDefault="00CA59A2" w:rsidP="00717AB7">
      <w:pPr>
        <w:spacing w:after="0" w:line="240" w:lineRule="auto"/>
        <w:contextualSpacing/>
        <w:jc w:val="both"/>
        <w:rPr>
          <w:rFonts w:ascii="Arial Narrow" w:eastAsia="Arial Narrow" w:hAnsi="Arial Narrow" w:cs="Arial Narrow"/>
          <w:b/>
          <w:color w:val="000000"/>
          <w:kern w:val="0"/>
          <w:lang w:eastAsia="es-PE"/>
          <w14:ligatures w14:val="none"/>
        </w:rPr>
      </w:pPr>
    </w:p>
    <w:p w14:paraId="4E7CDC43" w14:textId="77777777" w:rsidR="00CA59A2" w:rsidRPr="00717AB7" w:rsidRDefault="00CA59A2" w:rsidP="00717AB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cs="Arial Narrow"/>
          <w:b/>
          <w:color w:val="000000"/>
          <w:kern w:val="0"/>
          <w:lang w:eastAsia="es-PE"/>
          <w14:ligatures w14:val="none"/>
        </w:rPr>
        <w:t>DE LA ADMISIÓN A TRÁMITE DE LA DENUNCIA</w:t>
      </w:r>
    </w:p>
    <w:p w14:paraId="271ACF35" w14:textId="77777777" w:rsidR="00CA59A2" w:rsidRPr="00717AB7" w:rsidRDefault="00CA59A2" w:rsidP="00717AB7">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127798AC" w14:textId="1E746EF4" w:rsidR="00C67EE7" w:rsidRPr="00C67EE7" w:rsidRDefault="00CA59A2" w:rsidP="00C67EE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17AB7">
        <w:rPr>
          <w:rFonts w:ascii="Arial Narrow" w:eastAsia="Arial Narrow" w:hAnsi="Arial Narrow"/>
          <w:color w:val="000000"/>
        </w:rPr>
        <w:t xml:space="preserve">La Secretaría Técnica de la </w:t>
      </w:r>
      <w:r w:rsidRPr="00C67EE7">
        <w:rPr>
          <w:rFonts w:ascii="Arial Narrow" w:eastAsia="Arial Narrow" w:hAnsi="Arial Narrow"/>
          <w:color w:val="000000"/>
        </w:rPr>
        <w:t>Comisión de Protección al Consumidor 1</w:t>
      </w:r>
      <w:r w:rsidR="00717AB7" w:rsidRPr="00C67EE7">
        <w:rPr>
          <w:rStyle w:val="Refdenotaalpie"/>
          <w:rFonts w:ascii="Arial Narrow" w:eastAsia="Arial Narrow" w:hAnsi="Arial Narrow"/>
          <w:color w:val="000000"/>
        </w:rPr>
        <w:footnoteReference w:id="2"/>
      </w:r>
      <w:r w:rsidRPr="00C67EE7">
        <w:rPr>
          <w:rFonts w:ascii="Arial Narrow" w:eastAsia="Arial Narrow" w:hAnsi="Arial Narrow"/>
          <w:color w:val="000000"/>
        </w:rPr>
        <w:t xml:space="preserve"> (en adelante, la Secretaría Técnica), en ejercicio de sus facultades</w:t>
      </w:r>
      <w:r w:rsidR="00717AB7" w:rsidRPr="00C67EE7">
        <w:rPr>
          <w:rStyle w:val="Refdenotaalpie"/>
          <w:rFonts w:ascii="Arial Narrow" w:eastAsia="Arial Narrow" w:hAnsi="Arial Narrow"/>
          <w:color w:val="000000"/>
        </w:rPr>
        <w:footnoteReference w:id="3"/>
      </w:r>
      <w:r w:rsidRPr="00C67EE7">
        <w:rPr>
          <w:rFonts w:ascii="Arial Narrow" w:eastAsia="Arial Narrow" w:hAnsi="Arial Narrow"/>
          <w:color w:val="000000"/>
        </w:rPr>
        <w:t xml:space="preserve">, </w:t>
      </w:r>
      <w:r w:rsidR="00C67EE7" w:rsidRPr="00C67EE7">
        <w:rPr>
          <w:rFonts w:ascii="Arial Narrow" w:eastAsia="Times New Roman" w:hAnsi="Arial Narrow" w:cs="Segoe UI"/>
          <w:color w:val="000000"/>
          <w:kern w:val="0"/>
          <w:lang w:eastAsia="es-PE"/>
          <w14:ligatures w14:val="none"/>
        </w:rPr>
        <w:t xml:space="preserve">considera </w:t>
      </w:r>
      <w:r w:rsidR="00C67EE7" w:rsidRPr="00C67EE7">
        <w:rPr>
          <w:rFonts w:ascii="Arial Narrow" w:eastAsia="Arial Narrow" w:hAnsi="Arial Narrow" w:cs="Arial Narrow"/>
          <w:kern w:val="0"/>
          <w14:ligatures w14:val="none"/>
        </w:rPr>
        <w:t xml:space="preserve">que el hecho denunciado, consistente en que </w:t>
      </w:r>
      <w:bookmarkStart w:id="2" w:name="_Hlk213160885"/>
      <w:bookmarkStart w:id="3" w:name="_Hlk213151898"/>
      <w:r w:rsidR="00C67EE7" w:rsidRPr="00C67EE7">
        <w:rPr>
          <w:rFonts w:ascii="Arial Narrow" w:eastAsia="Arial Narrow" w:hAnsi="Arial Narrow"/>
          <w:color w:val="000000"/>
        </w:rPr>
        <w:t>la compañía aseguradora habría reducido de forma injustificada el monto del valor inicial del indice de 127,77 a 109,80 durante la liquidación de la Póliza 0270578 del Seguro de Vida, reduciendo así el valor de rescate que correspondía a la denunciante</w:t>
      </w:r>
      <w:r w:rsidR="00C67EE7" w:rsidRPr="00C67EE7">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w:t>
      </w:r>
      <w:r w:rsidR="00C67EE7" w:rsidRPr="00C67EE7">
        <w:rPr>
          <w:rFonts w:ascii="Arial Narrow" w:eastAsia="Arial Narrow" w:hAnsi="Arial Narrow" w:cs="Arial Narrow"/>
          <w:kern w:val="0"/>
          <w14:ligatures w14:val="none"/>
        </w:rPr>
        <w:lastRenderedPageBreak/>
        <w:t>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C67EE7" w:rsidRPr="00C67EE7">
        <w:rPr>
          <w:rFonts w:ascii="Arial Narrow" w:eastAsia="Arial Narrow" w:hAnsi="Arial Narrow" w:cs="Arial"/>
          <w:kern w:val="0"/>
          <w:vertAlign w:val="superscript"/>
          <w14:ligatures w14:val="none"/>
        </w:rPr>
        <w:footnoteReference w:id="4"/>
      </w:r>
      <w:bookmarkEnd w:id="4"/>
      <w:r w:rsidR="00C67EE7" w:rsidRPr="00C67EE7">
        <w:rPr>
          <w:rFonts w:ascii="Arial Narrow" w:eastAsia="Arial Narrow" w:hAnsi="Arial Narrow" w:cs="Arial Narrow"/>
          <w:kern w:val="0"/>
          <w14:ligatures w14:val="none"/>
        </w:rPr>
        <w:t>.</w:t>
      </w:r>
      <w:bookmarkEnd w:id="3"/>
    </w:p>
    <w:p w14:paraId="1128B7CF" w14:textId="77777777" w:rsidR="00C67EE7" w:rsidRPr="00C67EE7" w:rsidRDefault="00C67EE7" w:rsidP="00C67EE7">
      <w:pPr>
        <w:spacing w:after="0" w:line="240" w:lineRule="auto"/>
        <w:jc w:val="both"/>
        <w:rPr>
          <w:rFonts w:ascii="Arial Narrow" w:eastAsia="Arial Narrow" w:hAnsi="Arial Narrow" w:cs="Arial Narrow"/>
          <w:kern w:val="0"/>
          <w14:ligatures w14:val="none"/>
        </w:rPr>
      </w:pPr>
    </w:p>
    <w:p w14:paraId="622031F3" w14:textId="330A7BD1" w:rsidR="00C67EE7" w:rsidRPr="002E79B4" w:rsidRDefault="00C67EE7" w:rsidP="00C67EE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67EE7">
        <w:rPr>
          <w:rFonts w:ascii="Arial Narrow" w:eastAsia="Arial Narrow" w:hAnsi="Arial Narrow" w:cs="Arial"/>
          <w:bCs/>
          <w:color w:val="000000"/>
          <w:kern w:val="0"/>
          <w:lang w:eastAsia="es-PE"/>
          <w14:ligatures w14:val="none"/>
        </w:rPr>
        <w:t>Además,</w:t>
      </w:r>
      <w:r w:rsidRPr="00C67EE7">
        <w:rPr>
          <w:rFonts w:ascii="Arial Narrow" w:eastAsia="Arial Narrow" w:hAnsi="Arial Narrow" w:cs="Arial Narrow"/>
          <w:kern w:val="0"/>
          <w14:ligatures w14:val="none"/>
        </w:rPr>
        <w:t xml:space="preserve"> la Secretaría Técnica, en</w:t>
      </w:r>
      <w:r w:rsidRPr="00FB31E4">
        <w:rPr>
          <w:rFonts w:ascii="Arial Narrow" w:eastAsia="Arial Narrow" w:hAnsi="Arial Narrow" w:cs="Arial Narrow"/>
          <w:kern w:val="0"/>
          <w14:ligatures w14:val="none"/>
        </w:rPr>
        <w:t xml:space="preserve"> ejercicio de sus facultades, </w:t>
      </w:r>
      <w:r w:rsidRPr="00FB31E4">
        <w:rPr>
          <w:rFonts w:ascii="Arial Narrow" w:eastAsia="Times New Roman" w:hAnsi="Arial Narrow" w:cs="Arial"/>
          <w:color w:val="000000"/>
          <w:kern w:val="0"/>
          <w:lang w:eastAsia="es-PE"/>
          <w14:ligatures w14:val="none"/>
        </w:rPr>
        <w:t xml:space="preserve">considera </w:t>
      </w:r>
      <w:r w:rsidRPr="00FB31E4">
        <w:rPr>
          <w:rFonts w:ascii="Arial Narrow" w:eastAsia="Arial Narrow" w:hAnsi="Arial Narrow" w:cs="Arial"/>
          <w:kern w:val="0"/>
          <w14:ligatures w14:val="none"/>
        </w:rPr>
        <w:t xml:space="preserve">que el hecho denunciado, consistente en que </w:t>
      </w:r>
      <w:r>
        <w:rPr>
          <w:rFonts w:ascii="Arial Narrow" w:eastAsia="Arial Narrow" w:hAnsi="Arial Narrow"/>
          <w:color w:val="000000"/>
        </w:rPr>
        <w:t>la compañía aseguradora</w:t>
      </w:r>
      <w:r w:rsidRPr="00717AB7">
        <w:rPr>
          <w:rFonts w:ascii="Arial Narrow" w:eastAsia="Arial Narrow" w:hAnsi="Arial Narrow"/>
          <w:color w:val="000000"/>
        </w:rPr>
        <w:t xml:space="preserve"> habría tenido un trato discriminatorio con la denunciante al no dejar sin efecto la actualización del valor </w:t>
      </w:r>
      <w:r>
        <w:rPr>
          <w:rFonts w:ascii="Arial Narrow" w:eastAsia="Arial Narrow" w:hAnsi="Arial Narrow"/>
          <w:color w:val="000000"/>
        </w:rPr>
        <w:t xml:space="preserve">de la </w:t>
      </w:r>
      <w:r w:rsidRPr="00717AB7">
        <w:rPr>
          <w:rFonts w:ascii="Arial Narrow" w:eastAsia="Arial Narrow" w:hAnsi="Arial Narrow"/>
          <w:color w:val="000000"/>
        </w:rPr>
        <w:t xml:space="preserve">cuota </w:t>
      </w:r>
      <w:r>
        <w:rPr>
          <w:rFonts w:ascii="Arial Narrow" w:eastAsia="Arial Narrow" w:hAnsi="Arial Narrow"/>
          <w:color w:val="000000"/>
        </w:rPr>
        <w:t xml:space="preserve">de </w:t>
      </w:r>
      <w:r w:rsidRPr="00717AB7">
        <w:rPr>
          <w:rFonts w:ascii="Arial Narrow" w:eastAsia="Arial Narrow" w:hAnsi="Arial Narrow"/>
          <w:color w:val="000000"/>
        </w:rPr>
        <w:t>la Póliza 0270578</w:t>
      </w:r>
      <w:r>
        <w:rPr>
          <w:rFonts w:ascii="Arial Narrow" w:eastAsia="Arial Narrow" w:hAnsi="Arial Narrow"/>
          <w:color w:val="000000"/>
        </w:rPr>
        <w:t xml:space="preserve"> del Seguro de Vida</w:t>
      </w:r>
      <w:r w:rsidRPr="00717AB7">
        <w:rPr>
          <w:rFonts w:ascii="Arial Narrow" w:eastAsia="Arial Narrow" w:hAnsi="Arial Narrow"/>
          <w:color w:val="000000"/>
        </w:rPr>
        <w:t xml:space="preserve"> ante sus solicitudes, pese a que en un caso análogo </w:t>
      </w:r>
      <w:r>
        <w:rPr>
          <w:rFonts w:ascii="Arial Narrow" w:eastAsia="Arial Narrow" w:hAnsi="Arial Narrow"/>
          <w:color w:val="000000"/>
        </w:rPr>
        <w:t xml:space="preserve">referente a la </w:t>
      </w:r>
      <w:r w:rsidRPr="00717AB7">
        <w:rPr>
          <w:rFonts w:ascii="Arial Narrow" w:eastAsia="Arial Narrow" w:hAnsi="Arial Narrow"/>
          <w:color w:val="000000"/>
        </w:rPr>
        <w:t>Póliza 0270962 sí procedió a restituir el valor total de rescate</w:t>
      </w:r>
      <w:r w:rsidRPr="00FB31E4">
        <w:rPr>
          <w:rFonts w:ascii="Arial Narrow" w:eastAsia="Times New Roman" w:hAnsi="Arial Narrow" w:cs="Segoe UI"/>
          <w:color w:val="000000"/>
          <w:kern w:val="0"/>
          <w:lang w:eastAsia="es-PE"/>
          <w14:ligatures w14:val="none"/>
        </w:rPr>
        <w:t xml:space="preserve">. Por </w:t>
      </w:r>
      <w:r w:rsidRPr="00CD590F">
        <w:rPr>
          <w:rFonts w:ascii="Arial Narrow" w:eastAsia="Times New Roman" w:hAnsi="Arial Narrow" w:cs="Segoe UI"/>
          <w:color w:val="000000"/>
          <w:kern w:val="0"/>
          <w:lang w:eastAsia="es-PE"/>
          <w14:ligatures w14:val="none"/>
        </w:rPr>
        <w:t xml:space="preserve">consiguiente, corresponde calificar el hecho materia de denuncia como una presunta infracción al </w:t>
      </w:r>
      <w:r w:rsidRPr="00CD590F">
        <w:rPr>
          <w:rFonts w:ascii="Arial Narrow" w:eastAsia="Times New Roman" w:hAnsi="Arial Narrow" w:cs="Times New Roman"/>
          <w:color w:val="000000"/>
          <w:kern w:val="0"/>
          <w:shd w:val="clear" w:color="auto" w:fill="FFFFFF"/>
          <w:lang w:eastAsia="es-PE"/>
          <w14:ligatures w14:val="none"/>
        </w:rPr>
        <w:t>a</w:t>
      </w:r>
      <w:r>
        <w:rPr>
          <w:rFonts w:ascii="Arial Narrow" w:eastAsia="Times New Roman" w:hAnsi="Arial Narrow" w:cs="Times New Roman"/>
          <w:color w:val="000000"/>
          <w:kern w:val="0"/>
          <w:shd w:val="clear" w:color="auto" w:fill="FFFFFF"/>
          <w:lang w:eastAsia="es-PE"/>
          <w14:ligatures w14:val="none"/>
        </w:rPr>
        <w:t>rtículo 38</w:t>
      </w:r>
      <w:r w:rsidRPr="00966CD2">
        <w:rPr>
          <w:rFonts w:ascii="Arial Narrow" w:eastAsia="Times New Roman" w:hAnsi="Arial Narrow" w:cs="Times New Roman"/>
          <w:color w:val="000000"/>
          <w:kern w:val="0"/>
          <w:shd w:val="clear" w:color="auto" w:fill="FFFFFF"/>
          <w:lang w:eastAsia="es-PE"/>
          <w14:ligatures w14:val="none"/>
        </w:rPr>
        <w:t/>
      </w:r>
      <w:r>
        <w:rPr>
          <w:rFonts w:ascii="Arial Narrow" w:eastAsia="Times New Roman" w:hAnsi="Arial Narrow" w:cs="Times New Roman"/>
          <w:color w:val="000000"/>
          <w:kern w:val="0"/>
          <w:shd w:val="clear" w:color="auto" w:fill="FFFFFF"/>
          <w:lang w:eastAsia="es-PE"/>
          <w14:ligatures w14:val="none"/>
        </w:rPr>
        <w:t xml:space="preserve"> del </w:t>
      </w:r>
      <w:r w:rsidRPr="00FB31E4">
        <w:rPr>
          <w:rFonts w:ascii="Arial Narrow" w:eastAsia="Arial Narrow" w:hAnsi="Arial Narrow" w:cs="Arial Narrow"/>
          <w:kern w:val="0"/>
          <w14:ligatures w14:val="none"/>
        </w:rPr>
        <w:t>Código</w:t>
      </w:r>
      <w:r w:rsidRPr="00FB31E4">
        <w:rPr>
          <w:rFonts w:ascii="Arial Narrow" w:eastAsia="Arial Narrow" w:hAnsi="Arial Narrow" w:cs="Arial"/>
          <w:kern w:val="0"/>
          <w:vertAlign w:val="superscript"/>
          <w14:ligatures w14:val="none"/>
        </w:rPr>
        <w:footnoteReference w:id="5"/>
      </w:r>
      <w:r w:rsidRPr="00FB31E4">
        <w:rPr>
          <w:rFonts w:ascii="Arial Narrow" w:eastAsia="Arial Narrow" w:hAnsi="Arial Narrow" w:cs="Arial Narrow"/>
          <w:kern w:val="0"/>
          <w14:ligatures w14:val="none"/>
        </w:rPr>
        <w:t>.</w:t>
      </w:r>
    </w:p>
    <w:p w14:paraId="6D8FD687" w14:textId="0829287F" w:rsidR="00121544" w:rsidRPr="00C67EE7" w:rsidRDefault="00121544" w:rsidP="00C67EE7">
      <w:pPr>
        <w:spacing w:after="0" w:line="240" w:lineRule="auto"/>
        <w:jc w:val="both"/>
        <w:rPr>
          <w:rFonts w:ascii="Arial Narrow" w:eastAsia="Arial Narrow" w:hAnsi="Arial Narrow" w:cs="Arial Narrow"/>
          <w:kern w:val="0"/>
          <w14:ligatures w14:val="none"/>
        </w:rPr>
      </w:pPr>
    </w:p>
    <w:bookmarkEnd w:id="0"/>
    <w:bookmarkEnd w:id="1"/>
    <w:p w14:paraId="4225F1AD" w14:textId="77777777" w:rsidR="00CA59A2" w:rsidRPr="00717AB7" w:rsidRDefault="00CA59A2" w:rsidP="00717AB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17AB7">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717AB7">
        <w:rPr>
          <w:rFonts w:ascii="Arial Narrow" w:eastAsia="Arial Narrow" w:hAnsi="Arial Narrow" w:cs="Arial Narrow"/>
          <w:color w:val="000000"/>
          <w:kern w:val="0"/>
          <w:vertAlign w:val="superscript"/>
          <w14:ligatures w14:val="none"/>
        </w:rPr>
        <w:footnoteReference w:id="6"/>
      </w:r>
      <w:r w:rsidRPr="00717AB7">
        <w:rPr>
          <w:rFonts w:ascii="Arial Narrow" w:eastAsia="Arial Narrow" w:hAnsi="Arial Narrow" w:cs="Arial"/>
          <w:color w:val="000000"/>
          <w:kern w:val="0"/>
          <w:lang w:eastAsia="es-PE"/>
          <w14:ligatures w14:val="none"/>
        </w:rPr>
        <w:t>.</w:t>
      </w:r>
    </w:p>
    <w:p w14:paraId="44B564C5" w14:textId="77777777" w:rsidR="00CA59A2" w:rsidRPr="00717AB7" w:rsidRDefault="00CA59A2" w:rsidP="00717AB7">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7DE7BB1F" w14:textId="77777777" w:rsidR="00CA59A2" w:rsidRPr="00717AB7" w:rsidRDefault="00CA59A2" w:rsidP="00717AB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cs="Arial Narrow"/>
          <w:b/>
          <w:color w:val="000000"/>
          <w:kern w:val="0"/>
          <w:lang w:eastAsia="es-PE"/>
          <w14:ligatures w14:val="none"/>
        </w:rPr>
        <w:t>REQUERIMIENTO DE INFORMACIÓN</w:t>
      </w:r>
    </w:p>
    <w:p w14:paraId="3E028122" w14:textId="77777777" w:rsidR="00CA59A2" w:rsidRPr="00717AB7" w:rsidRDefault="00CA59A2" w:rsidP="00717AB7">
      <w:pPr>
        <w:spacing w:after="0" w:line="240" w:lineRule="auto"/>
        <w:jc w:val="both"/>
        <w:rPr>
          <w:rFonts w:ascii="Arial Narrow" w:eastAsia="Times New Roman" w:hAnsi="Arial Narrow" w:cs="Arial"/>
          <w:color w:val="000000"/>
          <w:kern w:val="0"/>
          <w:lang w:val="es-ES" w:eastAsia="es-ES"/>
          <w14:ligatures w14:val="none"/>
        </w:rPr>
      </w:pPr>
    </w:p>
    <w:p w14:paraId="0120CC59" w14:textId="77777777" w:rsidR="00CA59A2" w:rsidRPr="00717AB7" w:rsidRDefault="00CA59A2" w:rsidP="00717AB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717AB7">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presentar todas las comunicaciones cursadas con la parte denunciante en virtud de los hechos materia de denuncia, así como cualquier otro medio probatorio que sustente su posición.</w:t>
      </w:r>
    </w:p>
    <w:bookmarkEnd w:id="5"/>
    <w:p w14:paraId="624C2163" w14:textId="77777777" w:rsidR="00CA59A2" w:rsidRPr="00717AB7" w:rsidRDefault="00CA59A2" w:rsidP="00717AB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DA9AF81" w14:textId="30DB66F4" w:rsidR="00CA59A2" w:rsidRPr="00717AB7" w:rsidRDefault="00CA59A2" w:rsidP="00717AB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17AB7">
        <w:rPr>
          <w:rFonts w:ascii="Arial Narrow" w:eastAsia="Arial Narrow" w:hAnsi="Arial Narrow" w:cs="Arial Narrow"/>
          <w:b/>
          <w:color w:val="000000"/>
          <w:kern w:val="0"/>
          <w:lang w:eastAsia="es-PE"/>
          <w14:ligatures w14:val="none"/>
        </w:rPr>
        <w:lastRenderedPageBreak/>
        <w:t>RESOLUCIÓN DE LA SECRETARÍA TÉCNICA</w:t>
      </w:r>
      <w:r w:rsidR="00717AB7" w:rsidRPr="00717AB7">
        <w:rPr>
          <w:rFonts w:ascii="Arial Narrow" w:eastAsia="Arial Narrow" w:hAnsi="Arial Narrow" w:cs="Arial Narrow"/>
          <w:b/>
          <w:color w:val="000000"/>
          <w:kern w:val="0"/>
          <w:lang w:eastAsia="es-PE"/>
          <w14:ligatures w14:val="none"/>
        </w:rPr>
        <w:t xml:space="preserve"> </w:t>
      </w:r>
    </w:p>
    <w:p w14:paraId="11BEB352" w14:textId="77777777" w:rsidR="00CA59A2" w:rsidRPr="00717AB7" w:rsidRDefault="00CA59A2" w:rsidP="00717AB7">
      <w:pPr>
        <w:spacing w:after="0" w:line="240" w:lineRule="auto"/>
        <w:jc w:val="both"/>
        <w:rPr>
          <w:rFonts w:ascii="Arial Narrow" w:eastAsia="Arial Narrow" w:hAnsi="Arial Narrow" w:cs="Arial Narrow"/>
          <w:b/>
          <w:color w:val="000000"/>
          <w:kern w:val="0"/>
          <w:lang w:eastAsia="es-PE"/>
          <w14:ligatures w14:val="none"/>
        </w:rPr>
      </w:pPr>
    </w:p>
    <w:p w14:paraId="5BF200E4" w14:textId="77777777" w:rsidR="00121544" w:rsidRPr="00717AB7" w:rsidRDefault="00CA59A2" w:rsidP="00717AB7">
      <w:pPr>
        <w:spacing w:after="0" w:line="240" w:lineRule="auto"/>
        <w:jc w:val="both"/>
        <w:rPr>
          <w:rFonts w:ascii="Arial Narrow" w:eastAsia="Calibri" w:hAnsi="Arial Narrow" w:cs="Arial Narrow"/>
          <w:color w:val="000000"/>
          <w:kern w:val="0"/>
          <w:lang w:eastAsia="es-PE"/>
          <w14:ligatures w14:val="none"/>
        </w:rPr>
      </w:pPr>
      <w:r w:rsidRPr="00717AB7">
        <w:rPr>
          <w:rFonts w:ascii="Arial Narrow" w:eastAsia="Arial Narrow" w:hAnsi="Arial Narrow"/>
          <w:b/>
          <w:color w:val="000000"/>
        </w:rPr>
        <w:t xml:space="preserve">PRIMERO: </w:t>
      </w:r>
      <w:r w:rsidRPr="00717AB7">
        <w:rPr>
          <w:rFonts w:ascii="Arial Narrow" w:eastAsia="Arial Narrow" w:hAnsi="Arial Narrow"/>
          <w:color w:val="000000"/>
        </w:rPr>
        <w:t>admitir a trámite la denuncia del 19 de junio de 2026 interpuesta por Gloria Esther Valdivia Camacho contra Rímac Seguros y Reaseguros S.A., por lo siguiente:</w:t>
      </w:r>
    </w:p>
    <w:p w14:paraId="6E191C31" w14:textId="77777777" w:rsidR="00121544" w:rsidRPr="00717AB7" w:rsidRDefault="00121544" w:rsidP="00717AB7">
      <w:pPr>
        <w:spacing w:after="0" w:line="240" w:lineRule="auto"/>
        <w:jc w:val="both"/>
        <w:rPr>
          <w:rFonts w:ascii="Arial Narrow" w:eastAsia="Calibri" w:hAnsi="Arial Narrow" w:cs="Arial Narrow"/>
          <w:color w:val="000000"/>
          <w:kern w:val="0"/>
          <w:lang w:eastAsia="es-PE"/>
          <w14:ligatures w14:val="none"/>
        </w:rPr>
      </w:pPr>
    </w:p>
    <w:p w14:paraId="545B7D2F" w14:textId="5A5FCEFA" w:rsidR="00121544" w:rsidRPr="00717AB7" w:rsidRDefault="00711750" w:rsidP="00717AB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17AB7">
        <w:rPr>
          <w:rFonts w:ascii="Arial Narrow" w:eastAsia="Arial Narrow" w:hAnsi="Arial Narrow"/>
          <w:color w:val="000000"/>
        </w:rPr>
        <w:t xml:space="preserve">Presunta infracción al deber de idoneidad, tipificada en los artículos 18 y 19 de la Ley 29571, Código de Protección y Defensa del Consumidor, en tanto </w:t>
      </w:r>
      <w:r w:rsidR="00605BF8">
        <w:rPr>
          <w:rFonts w:ascii="Arial Narrow" w:eastAsia="Arial Narrow" w:hAnsi="Arial Narrow"/>
          <w:color w:val="000000"/>
        </w:rPr>
        <w:t>la compañía aseguradora</w:t>
      </w:r>
      <w:r w:rsidR="00605BF8" w:rsidRPr="00717AB7">
        <w:rPr>
          <w:rFonts w:ascii="Arial Narrow" w:eastAsia="Arial Narrow" w:hAnsi="Arial Narrow"/>
          <w:color w:val="000000"/>
        </w:rPr>
        <w:t xml:space="preserve"> </w:t>
      </w:r>
      <w:r w:rsidRPr="00717AB7">
        <w:rPr>
          <w:rFonts w:ascii="Arial Narrow" w:eastAsia="Arial Narrow" w:hAnsi="Arial Narrow"/>
          <w:color w:val="000000"/>
        </w:rPr>
        <w:t xml:space="preserve">habría reducido de forma injustificada el monto del </w:t>
      </w:r>
      <w:r w:rsidR="00C613CB" w:rsidRPr="00330361">
        <w:rPr>
          <w:rFonts w:ascii="Arial Narrow" w:eastAsia="Arial Narrow" w:hAnsi="Arial Narrow"/>
          <w:color w:val="000000"/>
        </w:rPr>
        <w:t xml:space="preserve">valor </w:t>
      </w:r>
      <w:r w:rsidR="00C613CB">
        <w:rPr>
          <w:rFonts w:ascii="Arial Narrow" w:eastAsia="Arial Narrow" w:hAnsi="Arial Narrow"/>
          <w:color w:val="000000"/>
        </w:rPr>
        <w:t>inicial del indice</w:t>
      </w:r>
      <w:r w:rsidR="00C613CB" w:rsidRPr="00330361">
        <w:rPr>
          <w:rFonts w:ascii="Arial Narrow" w:eastAsia="Arial Narrow" w:hAnsi="Arial Narrow"/>
          <w:color w:val="000000"/>
        </w:rPr>
        <w:t xml:space="preserve"> </w:t>
      </w:r>
      <w:r w:rsidR="00C613CB">
        <w:rPr>
          <w:rFonts w:ascii="Arial Narrow" w:eastAsia="Arial Narrow" w:hAnsi="Arial Narrow"/>
          <w:color w:val="000000"/>
        </w:rPr>
        <w:t xml:space="preserve">de </w:t>
      </w:r>
      <w:r w:rsidRPr="00717AB7">
        <w:rPr>
          <w:rFonts w:ascii="Arial Narrow" w:eastAsia="Arial Narrow" w:hAnsi="Arial Narrow"/>
          <w:color w:val="000000"/>
        </w:rPr>
        <w:t>127,77 a 109,80 durante la liquidación de la Póliza 0270578</w:t>
      </w:r>
      <w:r w:rsidR="00595E82">
        <w:rPr>
          <w:rFonts w:ascii="Arial Narrow" w:eastAsia="Arial Narrow" w:hAnsi="Arial Narrow"/>
          <w:color w:val="000000"/>
        </w:rPr>
        <w:t xml:space="preserve"> del Seguro de Vida</w:t>
      </w:r>
      <w:r w:rsidRPr="00717AB7">
        <w:rPr>
          <w:rFonts w:ascii="Arial Narrow" w:eastAsia="Arial Narrow" w:hAnsi="Arial Narrow"/>
          <w:color w:val="000000"/>
        </w:rPr>
        <w:t>, reduciendo así el valor de rescate que correspondía a la denunciante.</w:t>
      </w:r>
    </w:p>
    <w:p w14:paraId="54DE57CE" w14:textId="77777777" w:rsidR="008253FC" w:rsidRPr="00717AB7" w:rsidRDefault="008253FC" w:rsidP="00717AB7">
      <w:pPr>
        <w:spacing w:after="0" w:line="240" w:lineRule="auto"/>
        <w:jc w:val="both"/>
        <w:rPr>
          <w:rFonts w:ascii="Arial Narrow" w:hAnsi="Arial Narrow"/>
        </w:rPr>
      </w:pPr>
    </w:p>
    <w:p w14:paraId="70DB4A9B" w14:textId="5B88B10E" w:rsidR="00121544" w:rsidRPr="00717AB7" w:rsidRDefault="00711750" w:rsidP="00717AB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17AB7">
        <w:rPr>
          <w:rFonts w:ascii="Arial Narrow" w:eastAsia="Arial Narrow" w:hAnsi="Arial Narrow"/>
          <w:color w:val="000000"/>
        </w:rPr>
        <w:t xml:space="preserve">Presunta infracción a la prohibición de discriminación, tipificada en el artículo 38 de la Ley 29571, Código de Protección y Defensa del Consumidor, en tanto </w:t>
      </w:r>
      <w:r w:rsidR="00605BF8">
        <w:rPr>
          <w:rFonts w:ascii="Arial Narrow" w:eastAsia="Arial Narrow" w:hAnsi="Arial Narrow"/>
          <w:color w:val="000000"/>
        </w:rPr>
        <w:t>la compañía aseguradora</w:t>
      </w:r>
      <w:r w:rsidRPr="00717AB7">
        <w:rPr>
          <w:rFonts w:ascii="Arial Narrow" w:eastAsia="Arial Narrow" w:hAnsi="Arial Narrow"/>
          <w:color w:val="000000"/>
        </w:rPr>
        <w:t xml:space="preserve"> habría tenido un trato discriminatorio con la denunciante al no dejar sin efecto la actualización del valor </w:t>
      </w:r>
      <w:r w:rsidR="00595E82">
        <w:rPr>
          <w:rFonts w:ascii="Arial Narrow" w:eastAsia="Arial Narrow" w:hAnsi="Arial Narrow"/>
          <w:color w:val="000000"/>
        </w:rPr>
        <w:t xml:space="preserve">de la </w:t>
      </w:r>
      <w:r w:rsidRPr="00717AB7">
        <w:rPr>
          <w:rFonts w:ascii="Arial Narrow" w:eastAsia="Arial Narrow" w:hAnsi="Arial Narrow"/>
          <w:color w:val="000000"/>
        </w:rPr>
        <w:t xml:space="preserve">cuota </w:t>
      </w:r>
      <w:r w:rsidR="00595E82">
        <w:rPr>
          <w:rFonts w:ascii="Arial Narrow" w:eastAsia="Arial Narrow" w:hAnsi="Arial Narrow"/>
          <w:color w:val="000000"/>
        </w:rPr>
        <w:t xml:space="preserve">de </w:t>
      </w:r>
      <w:r w:rsidR="00595E82" w:rsidRPr="00717AB7">
        <w:rPr>
          <w:rFonts w:ascii="Arial Narrow" w:eastAsia="Arial Narrow" w:hAnsi="Arial Narrow"/>
          <w:color w:val="000000"/>
        </w:rPr>
        <w:t>la Póliza 0270578</w:t>
      </w:r>
      <w:r w:rsidR="00595E82">
        <w:rPr>
          <w:rFonts w:ascii="Arial Narrow" w:eastAsia="Arial Narrow" w:hAnsi="Arial Narrow"/>
          <w:color w:val="000000"/>
        </w:rPr>
        <w:t xml:space="preserve"> del Seguro de Vida</w:t>
      </w:r>
      <w:r w:rsidR="00595E82" w:rsidRPr="00717AB7">
        <w:rPr>
          <w:rFonts w:ascii="Arial Narrow" w:eastAsia="Arial Narrow" w:hAnsi="Arial Narrow"/>
          <w:color w:val="000000"/>
        </w:rPr>
        <w:t xml:space="preserve"> </w:t>
      </w:r>
      <w:r w:rsidRPr="00717AB7">
        <w:rPr>
          <w:rFonts w:ascii="Arial Narrow" w:eastAsia="Arial Narrow" w:hAnsi="Arial Narrow"/>
          <w:color w:val="000000"/>
        </w:rPr>
        <w:t xml:space="preserve">ante sus solicitudes, pese a que en un caso análogo </w:t>
      </w:r>
      <w:r w:rsidR="00C67EE7">
        <w:rPr>
          <w:rFonts w:ascii="Arial Narrow" w:eastAsia="Arial Narrow" w:hAnsi="Arial Narrow"/>
          <w:color w:val="000000"/>
        </w:rPr>
        <w:t xml:space="preserve">referente a la </w:t>
      </w:r>
      <w:r w:rsidRPr="00717AB7">
        <w:rPr>
          <w:rFonts w:ascii="Arial Narrow" w:eastAsia="Arial Narrow" w:hAnsi="Arial Narrow"/>
          <w:color w:val="000000"/>
        </w:rPr>
        <w:t>Póliza 0270962 sí procedió a restituir el valor total de rescate.</w:t>
      </w:r>
    </w:p>
    <w:p w14:paraId="27CA152B" w14:textId="77777777" w:rsidR="008253FC" w:rsidRPr="00717AB7" w:rsidRDefault="008253FC" w:rsidP="00717AB7">
      <w:pPr>
        <w:spacing w:after="0" w:line="240" w:lineRule="auto"/>
        <w:jc w:val="both"/>
        <w:rPr>
          <w:rFonts w:ascii="Arial Narrow" w:hAnsi="Arial Narrow"/>
        </w:rPr>
      </w:pPr>
    </w:p>
    <w:p w14:paraId="0E9AEC04" w14:textId="77777777" w:rsidR="00CA59A2" w:rsidRPr="00717AB7" w:rsidRDefault="00CA59A2" w:rsidP="00717AB7">
      <w:pPr>
        <w:spacing w:after="0" w:line="240" w:lineRule="auto"/>
        <w:contextualSpacing/>
        <w:jc w:val="both"/>
        <w:rPr>
          <w:rFonts w:ascii="Arial Narrow" w:eastAsia="Calibri" w:hAnsi="Arial Narrow" w:cs="Arial"/>
          <w:kern w:val="0"/>
          <w14:ligatures w14:val="none"/>
        </w:rPr>
      </w:pPr>
      <w:r w:rsidRPr="00717AB7">
        <w:rPr>
          <w:rFonts w:ascii="Arial Narrow" w:eastAsia="Arial Narrow" w:hAnsi="Arial Narrow"/>
          <w:b/>
          <w:color w:val="000000"/>
        </w:rPr>
        <w:t xml:space="preserve">SEGUNDO: </w:t>
      </w:r>
      <w:r w:rsidRPr="00717AB7">
        <w:rPr>
          <w:rFonts w:ascii="Arial Narrow" w:eastAsia="Arial Narrow" w:hAnsi="Arial Narrow"/>
          <w:color w:val="000000"/>
        </w:rPr>
        <w:t>tener por ofrecidos los medios probatorios presentados en el escrito de denuncia del 19 de junio de 2026.</w:t>
      </w:r>
    </w:p>
    <w:p w14:paraId="685CFD50" w14:textId="77777777" w:rsidR="00CA59A2" w:rsidRPr="00717AB7" w:rsidRDefault="00CA59A2" w:rsidP="00717AB7">
      <w:pPr>
        <w:spacing w:after="0" w:line="240" w:lineRule="auto"/>
        <w:contextualSpacing/>
        <w:jc w:val="both"/>
        <w:rPr>
          <w:rFonts w:ascii="Arial Narrow" w:eastAsia="Times New Roman" w:hAnsi="Arial Narrow" w:cs="Times New Roman"/>
          <w:color w:val="000000"/>
          <w:kern w:val="0"/>
          <w:lang w:eastAsia="es-PE"/>
          <w14:ligatures w14:val="none"/>
        </w:rPr>
      </w:pPr>
    </w:p>
    <w:p w14:paraId="526ED82D" w14:textId="77777777" w:rsidR="00CA59A2" w:rsidRPr="00717AB7" w:rsidRDefault="00CA59A2" w:rsidP="00717AB7">
      <w:pPr>
        <w:spacing w:after="0" w:line="240" w:lineRule="auto"/>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b/>
          <w:color w:val="000000"/>
        </w:rPr>
        <w:t xml:space="preserve">TERCERO: </w:t>
      </w:r>
      <w:r w:rsidRPr="00717AB7">
        <w:rPr>
          <w:rFonts w:ascii="Arial Narrow" w:eastAsia="Arial Narrow" w:hAnsi="Arial Narrow"/>
          <w:color w:val="000000"/>
        </w:rPr>
        <w:t>requerir a Rímac Seguros y Reaseguros S.A. que cumpla con lo siguiente:</w:t>
      </w:r>
    </w:p>
    <w:p w14:paraId="016828B1" w14:textId="77777777" w:rsidR="00CA59A2" w:rsidRPr="00717AB7" w:rsidRDefault="00CA59A2" w:rsidP="00717AB7">
      <w:pPr>
        <w:spacing w:after="0" w:line="240" w:lineRule="auto"/>
        <w:jc w:val="both"/>
        <w:rPr>
          <w:rFonts w:ascii="Arial Narrow" w:eastAsia="Times New Roman" w:hAnsi="Arial Narrow" w:cs="Times New Roman"/>
          <w:color w:val="000000"/>
          <w:kern w:val="0"/>
          <w:lang w:eastAsia="es-PE"/>
          <w14:ligatures w14:val="none"/>
        </w:rPr>
      </w:pPr>
    </w:p>
    <w:p w14:paraId="13EDC8D3" w14:textId="77777777" w:rsidR="00CA59A2" w:rsidRPr="00717AB7" w:rsidRDefault="00CA59A2" w:rsidP="00717AB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43DF4D0" w14:textId="77777777" w:rsidR="00CA59A2" w:rsidRPr="00717AB7" w:rsidRDefault="00CA59A2" w:rsidP="00717AB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7E58A57" w14:textId="77777777" w:rsidR="00CA59A2" w:rsidRPr="00717AB7" w:rsidRDefault="00CA59A2" w:rsidP="00717AB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cs="Arial Narrow"/>
          <w:color w:val="000000"/>
          <w:kern w:val="0"/>
          <w:lang w:eastAsia="es-PE"/>
          <w14:ligatures w14:val="none"/>
        </w:rPr>
        <w:t>consignar el Número de Registro Único de Contribuyentes (RUC); y,</w:t>
      </w:r>
    </w:p>
    <w:p w14:paraId="3BF92BB2" w14:textId="77777777" w:rsidR="00CA59A2" w:rsidRPr="00717AB7" w:rsidRDefault="00CA59A2" w:rsidP="00717AB7">
      <w:pPr>
        <w:numPr>
          <w:ilvl w:val="0"/>
          <w:numId w:val="3"/>
        </w:numPr>
        <w:spacing w:after="0" w:line="240" w:lineRule="auto"/>
        <w:ind w:left="567" w:hanging="567"/>
        <w:jc w:val="both"/>
        <w:rPr>
          <w:rFonts w:ascii="Arial Narrow" w:eastAsia="Calibri" w:hAnsi="Arial Narrow" w:cs="Arial"/>
          <w:kern w:val="0"/>
          <w14:ligatures w14:val="none"/>
        </w:rPr>
      </w:pPr>
      <w:r w:rsidRPr="00717AB7">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717AB7">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717AB7">
        <w:rPr>
          <w:rFonts w:ascii="Arial Narrow" w:eastAsia="Arial Narrow" w:hAnsi="Arial Narrow" w:cs="Arial"/>
          <w:color w:val="000000"/>
          <w:kern w:val="0"/>
          <w:lang w:val="es"/>
          <w14:ligatures w14:val="none"/>
        </w:rPr>
        <w:t>;</w:t>
      </w:r>
    </w:p>
    <w:p w14:paraId="610E261A" w14:textId="77777777" w:rsidR="00CA59A2" w:rsidRPr="00717AB7" w:rsidRDefault="00CA59A2" w:rsidP="00717AB7">
      <w:pPr>
        <w:numPr>
          <w:ilvl w:val="0"/>
          <w:numId w:val="3"/>
        </w:numPr>
        <w:spacing w:after="0" w:line="240" w:lineRule="auto"/>
        <w:ind w:left="567" w:hanging="567"/>
        <w:jc w:val="both"/>
        <w:rPr>
          <w:rFonts w:ascii="Arial Narrow" w:eastAsia="Calibri" w:hAnsi="Arial Narrow" w:cs="Arial"/>
          <w:kern w:val="0"/>
          <w14:ligatures w14:val="none"/>
        </w:rPr>
      </w:pPr>
      <w:r w:rsidRPr="00717AB7">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717AB7">
        <w:rPr>
          <w:rFonts w:ascii="Arial Narrow" w:eastAsia="Arial Narrow" w:hAnsi="Arial Narrow" w:cs="Arial"/>
          <w:color w:val="000000"/>
          <w:kern w:val="0"/>
          <w:vertAlign w:val="superscript"/>
          <w14:ligatures w14:val="none"/>
        </w:rPr>
        <w:footnoteReference w:id="7"/>
      </w:r>
      <w:r w:rsidRPr="00717AB7">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717AB7">
        <w:rPr>
          <w:rFonts w:ascii="Arial Narrow" w:eastAsia="Arial Narrow" w:hAnsi="Arial Narrow" w:cs="Arial"/>
          <w:color w:val="000000"/>
          <w:spacing w:val="-2"/>
          <w:kern w:val="0"/>
          <w14:ligatures w14:val="none"/>
        </w:rPr>
        <w:t>Código</w:t>
      </w:r>
      <w:r w:rsidRPr="00717AB7">
        <w:rPr>
          <w:rFonts w:ascii="Arial Narrow" w:eastAsia="Arial Narrow" w:hAnsi="Arial Narrow" w:cs="Arial"/>
          <w:color w:val="000000"/>
          <w:spacing w:val="-2"/>
          <w:kern w:val="0"/>
          <w:vertAlign w:val="superscript"/>
          <w14:ligatures w14:val="none"/>
        </w:rPr>
        <w:footnoteReference w:id="8"/>
      </w:r>
      <w:r w:rsidRPr="00717AB7">
        <w:rPr>
          <w:rFonts w:ascii="Arial Narrow" w:eastAsia="Arial Narrow" w:hAnsi="Arial Narrow" w:cs="Arial"/>
          <w:color w:val="000000"/>
          <w:spacing w:val="-2"/>
          <w:kern w:val="0"/>
          <w14:ligatures w14:val="none"/>
        </w:rPr>
        <w:t>.</w:t>
      </w:r>
    </w:p>
    <w:p w14:paraId="76D8967F" w14:textId="77777777" w:rsidR="00CA59A2" w:rsidRPr="00717AB7" w:rsidRDefault="00CA59A2" w:rsidP="00717AB7">
      <w:pPr>
        <w:spacing w:after="0" w:line="240" w:lineRule="auto"/>
        <w:ind w:left="567"/>
        <w:jc w:val="both"/>
        <w:rPr>
          <w:rFonts w:ascii="Arial Narrow" w:eastAsia="Arial Narrow" w:hAnsi="Arial Narrow" w:cs="Arial Narrow"/>
          <w:color w:val="000000"/>
          <w:kern w:val="0"/>
          <w:lang w:eastAsia="es-PE"/>
          <w14:ligatures w14:val="none"/>
        </w:rPr>
      </w:pPr>
    </w:p>
    <w:p w14:paraId="6E128B48" w14:textId="77777777" w:rsidR="00CA59A2" w:rsidRPr="00717AB7" w:rsidRDefault="00CA59A2" w:rsidP="00717AB7">
      <w:pPr>
        <w:spacing w:after="0" w:line="240" w:lineRule="auto"/>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b/>
          <w:color w:val="000000"/>
        </w:rPr>
        <w:t xml:space="preserve">CUARTO: </w:t>
      </w:r>
      <w:r w:rsidRPr="00717AB7">
        <w:rPr>
          <w:rFonts w:ascii="Arial Narrow" w:eastAsia="Arial Narrow" w:hAnsi="Arial Narrow"/>
          <w:color w:val="000000"/>
        </w:rPr>
        <w:t>correr traslado de la denuncia interpuesta el 19 de junio de 2026 a Rímac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587640D1" w14:textId="77777777" w:rsidR="00CA59A2" w:rsidRPr="00717AB7" w:rsidRDefault="00CA59A2" w:rsidP="00717AB7">
      <w:pPr>
        <w:spacing w:after="0" w:line="240" w:lineRule="auto"/>
        <w:jc w:val="both"/>
        <w:rPr>
          <w:rFonts w:ascii="Arial Narrow" w:eastAsia="Arial Narrow" w:hAnsi="Arial Narrow" w:cs="Arial Narrow"/>
          <w:color w:val="000000"/>
          <w:kern w:val="0"/>
          <w:lang w:eastAsia="es-PE"/>
          <w14:ligatures w14:val="none"/>
        </w:rPr>
      </w:pPr>
    </w:p>
    <w:p w14:paraId="4BA16EE9" w14:textId="77777777" w:rsidR="00CA59A2" w:rsidRPr="00717AB7" w:rsidRDefault="00CA59A2" w:rsidP="00717AB7">
      <w:pPr>
        <w:spacing w:after="0" w:line="240" w:lineRule="auto"/>
        <w:jc w:val="both"/>
        <w:rPr>
          <w:rFonts w:ascii="Arial Narrow" w:eastAsia="Times New Roman" w:hAnsi="Arial Narrow" w:cs="Arial"/>
          <w:color w:val="000000"/>
          <w:kern w:val="0"/>
          <w:lang w:val="es-ES" w:eastAsia="es-ES"/>
          <w14:ligatures w14:val="none"/>
        </w:rPr>
      </w:pPr>
      <w:r w:rsidRPr="00717AB7">
        <w:rPr>
          <w:rFonts w:ascii="Arial Narrow" w:eastAsia="Arial Narrow" w:hAnsi="Arial Narrow"/>
          <w:b/>
          <w:color w:val="000000"/>
        </w:rPr>
        <w:t xml:space="preserve">QUINTO: </w:t>
      </w:r>
      <w:r w:rsidRPr="00717AB7">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presentar todas las comunicaciones cursadas con la parte denunciante en virtud de los hechos materia de denuncia, así como cualquier otro medio probatorio que sustente su posición.</w:t>
      </w:r>
    </w:p>
    <w:p w14:paraId="0B28CA72" w14:textId="77777777" w:rsidR="00CA59A2" w:rsidRPr="00717AB7" w:rsidRDefault="00CA59A2" w:rsidP="00717AB7">
      <w:pPr>
        <w:spacing w:after="0" w:line="240" w:lineRule="auto"/>
        <w:jc w:val="both"/>
        <w:rPr>
          <w:rFonts w:ascii="Arial Narrow" w:eastAsia="Arial Narrow" w:hAnsi="Arial Narrow" w:cs="Arial Narrow"/>
          <w:b/>
          <w:color w:val="000000"/>
          <w:kern w:val="0"/>
          <w:lang w:val="es-ES" w:eastAsia="es-PE"/>
          <w14:ligatures w14:val="none"/>
        </w:rPr>
      </w:pPr>
    </w:p>
    <w:p w14:paraId="36EB3D2C" w14:textId="77777777" w:rsidR="00CA59A2" w:rsidRPr="00717AB7" w:rsidRDefault="00CA59A2" w:rsidP="00717AB7">
      <w:pPr>
        <w:spacing w:after="0" w:line="240" w:lineRule="auto"/>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cs="Arial Narrow"/>
          <w:b/>
          <w:color w:val="000000"/>
          <w:kern w:val="0"/>
          <w:lang w:eastAsia="es-PE"/>
          <w14:ligatures w14:val="none"/>
        </w:rPr>
        <w:t>SEXTO:</w:t>
      </w:r>
      <w:r w:rsidRPr="00717AB7">
        <w:rPr>
          <w:rFonts w:ascii="Arial Narrow" w:eastAsia="Arial Narrow" w:hAnsi="Arial Narrow" w:cs="Arial Narrow"/>
          <w:color w:val="000000"/>
          <w:kern w:val="0"/>
          <w:lang w:eastAsia="es-PE"/>
          <w14:ligatures w14:val="none"/>
        </w:rPr>
        <w:t xml:space="preserve"> </w:t>
      </w:r>
      <w:bookmarkStart w:id="6" w:name="_Hlk188286915"/>
      <w:r w:rsidRPr="00717AB7">
        <w:rPr>
          <w:rFonts w:ascii="Arial Narrow" w:eastAsia="Arial Narrow" w:hAnsi="Arial Narrow" w:cs="Arial Narrow"/>
          <w:color w:val="000000"/>
          <w:kern w:val="0"/>
          <w:lang w:eastAsia="es-PE"/>
          <w14:ligatures w14:val="none"/>
        </w:rPr>
        <w:t xml:space="preserve">informar a las partes que el artículo 110 de la Ley </w:t>
      </w:r>
      <w:r w:rsidR="003A71B1" w:rsidRPr="00717AB7">
        <w:rPr>
          <w:rFonts w:ascii="Arial Narrow" w:eastAsia="Arial Narrow" w:hAnsi="Arial Narrow" w:cs="Times New Roman"/>
          <w:color w:val="000000"/>
          <w:kern w:val="0"/>
          <w:lang w:eastAsia="es-PE"/>
          <w14:ligatures w14:val="none"/>
        </w:rPr>
        <w:t>29571</w:t>
      </w:r>
      <w:r w:rsidRPr="00717AB7">
        <w:rPr>
          <w:rFonts w:ascii="Arial Narrow" w:eastAsia="Arial Narrow" w:hAnsi="Arial Narrow" w:cs="Arial Narrow"/>
          <w:color w:val="000000"/>
          <w:kern w:val="0"/>
          <w:lang w:eastAsia="es-PE"/>
          <w14:ligatures w14:val="none"/>
        </w:rPr>
        <w:t>, Código de Protección y Defensa del Consumidor</w:t>
      </w:r>
      <w:r w:rsidRPr="00717AB7">
        <w:rPr>
          <w:rFonts w:ascii="Arial Narrow" w:eastAsia="Arial Narrow" w:hAnsi="Arial Narrow" w:cs="Times New Roman"/>
          <w:color w:val="000000"/>
          <w:kern w:val="0"/>
          <w:vertAlign w:val="superscript"/>
          <w:lang w:eastAsia="es-PE"/>
          <w14:ligatures w14:val="none"/>
        </w:rPr>
        <w:footnoteReference w:id="9"/>
      </w:r>
      <w:r w:rsidRPr="00717AB7">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717AB7">
        <w:rPr>
          <w:rFonts w:ascii="Arial Narrow" w:eastAsia="Arial Narrow" w:hAnsi="Arial Narrow" w:cs="Times New Roman"/>
          <w:color w:val="000000"/>
          <w:kern w:val="0"/>
          <w:vertAlign w:val="superscript"/>
          <w:lang w:eastAsia="es-PE"/>
          <w14:ligatures w14:val="none"/>
        </w:rPr>
        <w:footnoteReference w:id="10"/>
      </w:r>
      <w:r w:rsidRPr="00717AB7">
        <w:rPr>
          <w:rFonts w:ascii="Arial Narrow" w:eastAsia="Arial Narrow" w:hAnsi="Arial Narrow" w:cs="Arial Narrow"/>
          <w:color w:val="000000"/>
          <w:kern w:val="0"/>
          <w:lang w:eastAsia="es-PE"/>
          <w14:ligatures w14:val="none"/>
        </w:rPr>
        <w:t xml:space="preserve">. </w:t>
      </w:r>
      <w:bookmarkEnd w:id="6"/>
      <w:r w:rsidRPr="00717AB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717AB7">
        <w:rPr>
          <w:rFonts w:ascii="Arial Narrow" w:eastAsia="Arial Narrow" w:hAnsi="Arial Narrow" w:cs="Times New Roman"/>
          <w:color w:val="000000"/>
          <w:kern w:val="0"/>
          <w:vertAlign w:val="superscript"/>
          <w:lang w:eastAsia="es-PE"/>
          <w14:ligatures w14:val="none"/>
        </w:rPr>
        <w:footnoteReference w:id="11"/>
      </w:r>
      <w:r w:rsidRPr="00717AB7">
        <w:rPr>
          <w:rFonts w:ascii="Arial Narrow" w:eastAsia="Arial Narrow" w:hAnsi="Arial Narrow" w:cs="Arial Narrow"/>
          <w:color w:val="000000"/>
          <w:kern w:val="0"/>
          <w:lang w:eastAsia="es-PE"/>
          <w14:ligatures w14:val="none"/>
        </w:rPr>
        <w:t>.</w:t>
      </w:r>
    </w:p>
    <w:p w14:paraId="79969EF1" w14:textId="77777777" w:rsidR="00CA59A2" w:rsidRPr="00717AB7" w:rsidRDefault="00CA59A2" w:rsidP="00717AB7">
      <w:pPr>
        <w:spacing w:after="0" w:line="240" w:lineRule="auto"/>
        <w:jc w:val="both"/>
        <w:rPr>
          <w:rFonts w:ascii="Arial Narrow" w:eastAsia="Arial Narrow" w:hAnsi="Arial Narrow" w:cs="Arial Narrow"/>
          <w:b/>
          <w:color w:val="000000"/>
          <w:kern w:val="0"/>
          <w:lang w:eastAsia="es-PE"/>
          <w14:ligatures w14:val="none"/>
        </w:rPr>
      </w:pPr>
    </w:p>
    <w:p w14:paraId="225C7B37" w14:textId="77777777" w:rsidR="00CA59A2" w:rsidRPr="00717AB7" w:rsidRDefault="00CA59A2" w:rsidP="00717AB7">
      <w:pPr>
        <w:spacing w:after="0" w:line="240" w:lineRule="auto"/>
        <w:jc w:val="both"/>
        <w:rPr>
          <w:rFonts w:ascii="Arial Narrow" w:eastAsia="Arial Narrow" w:hAnsi="Arial Narrow" w:cs="Arial Narrow"/>
          <w:color w:val="000000"/>
          <w:kern w:val="0"/>
          <w:lang w:eastAsia="es-PE"/>
          <w14:ligatures w14:val="none"/>
        </w:rPr>
      </w:pPr>
      <w:r w:rsidRPr="00717AB7">
        <w:rPr>
          <w:rFonts w:ascii="Arial Narrow" w:eastAsia="Arial Narrow" w:hAnsi="Arial Narrow" w:cs="Arial Narrow"/>
          <w:b/>
          <w:color w:val="000000"/>
          <w:kern w:val="0"/>
          <w:lang w:eastAsia="es-PE"/>
          <w14:ligatures w14:val="none"/>
        </w:rPr>
        <w:t>SÉTIMO:</w:t>
      </w:r>
      <w:r w:rsidRPr="00717AB7">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0EFA39A" w14:textId="77777777" w:rsidR="00CA59A2" w:rsidRPr="00717AB7" w:rsidRDefault="00CA59A2" w:rsidP="00717AB7">
      <w:pPr>
        <w:spacing w:after="0" w:line="240" w:lineRule="auto"/>
        <w:jc w:val="both"/>
        <w:rPr>
          <w:rFonts w:ascii="Arial Narrow" w:eastAsia="Arial Narrow" w:hAnsi="Arial Narrow" w:cs="Arial Narrow"/>
          <w:color w:val="000000"/>
          <w:kern w:val="0"/>
          <w:lang w:eastAsia="es-PE"/>
          <w14:ligatures w14:val="none"/>
        </w:rPr>
      </w:pPr>
    </w:p>
    <w:p w14:paraId="146434BF" w14:textId="400E4310" w:rsidR="00CA59A2" w:rsidRPr="00717AB7" w:rsidRDefault="00CA59A2" w:rsidP="00717AB7">
      <w:pPr>
        <w:suppressAutoHyphens/>
        <w:spacing w:after="0" w:line="240" w:lineRule="auto"/>
        <w:jc w:val="both"/>
        <w:rPr>
          <w:rFonts w:ascii="Arial Narrow" w:eastAsia="Calibri" w:hAnsi="Arial Narrow" w:cs="Arial"/>
          <w:kern w:val="0"/>
          <w:u w:val="single"/>
          <w14:ligatures w14:val="none"/>
        </w:rPr>
      </w:pPr>
      <w:r w:rsidRPr="00717AB7">
        <w:rPr>
          <w:rFonts w:ascii="Arial Narrow" w:eastAsia="Arial Narrow" w:hAnsi="Arial Narrow" w:cs="Arial"/>
          <w:b/>
          <w:bCs/>
          <w:color w:val="000000"/>
          <w:kern w:val="0"/>
          <w14:ligatures w14:val="none"/>
        </w:rPr>
        <w:lastRenderedPageBreak/>
        <w:t>OCTAVO</w:t>
      </w:r>
      <w:r w:rsidRPr="00717AB7">
        <w:rPr>
          <w:rFonts w:ascii="Arial Narrow" w:eastAsia="Arial Narrow" w:hAnsi="Arial Narrow" w:cs="Arial"/>
          <w:b/>
          <w:color w:val="000000"/>
          <w:kern w:val="0"/>
          <w14:ligatures w14:val="none"/>
        </w:rPr>
        <w:t>:</w:t>
      </w:r>
      <w:r w:rsidRPr="00717AB7">
        <w:rPr>
          <w:rFonts w:ascii="Arial Narrow" w:eastAsia="Arial Narrow" w:hAnsi="Arial Narrow" w:cs="Arial"/>
          <w:color w:val="000000"/>
          <w:kern w:val="0"/>
          <w14:ligatures w14:val="none"/>
        </w:rPr>
        <w:t xml:space="preserve"> comunicar a las partes que, de acuerdo a lo señalado por el artículo 29 del Decreto Legislativo</w:t>
      </w:r>
      <w:r w:rsidR="00717AB7" w:rsidRPr="00717AB7">
        <w:rPr>
          <w:rFonts w:ascii="Arial Narrow" w:eastAsia="Arial Narrow" w:hAnsi="Arial Narrow" w:cs="Arial"/>
          <w:color w:val="000000"/>
          <w:kern w:val="0"/>
          <w14:ligatures w14:val="none"/>
        </w:rPr>
        <w:t xml:space="preserve"> </w:t>
      </w:r>
      <w:r w:rsidRPr="00717AB7">
        <w:rPr>
          <w:rFonts w:ascii="Arial Narrow" w:eastAsia="Arial Narrow" w:hAnsi="Arial Narrow" w:cs="Arial"/>
          <w:color w:val="000000"/>
          <w:kern w:val="0"/>
          <w14:ligatures w14:val="none"/>
        </w:rPr>
        <w:t>807</w:t>
      </w:r>
      <w:r w:rsidRPr="00717AB7">
        <w:rPr>
          <w:rFonts w:ascii="Arial Narrow" w:eastAsia="Arial Narrow" w:hAnsi="Arial Narrow" w:cs="Arial"/>
          <w:color w:val="000000"/>
          <w:kern w:val="0"/>
          <w:vertAlign w:val="superscript"/>
          <w14:ligatures w14:val="none"/>
        </w:rPr>
        <w:footnoteReference w:id="12"/>
      </w:r>
      <w:r w:rsidRPr="00717AB7">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17AB7">
        <w:rPr>
          <w:rFonts w:ascii="Arial Narrow" w:eastAsia="Arial Narrow" w:hAnsi="Arial Narrow" w:cs="Arial"/>
          <w:color w:val="000000"/>
          <w:kern w:val="0"/>
          <w:u w:val="single"/>
          <w14:ligatures w14:val="none"/>
        </w:rPr>
        <w:t>expresamente su facultad para asistir y conciliar en su representación</w:t>
      </w:r>
      <w:r w:rsidRPr="00717AB7">
        <w:rPr>
          <w:rFonts w:ascii="Arial Narrow" w:eastAsia="Arial Narrow" w:hAnsi="Arial Narrow" w:cs="Arial"/>
          <w:bCs/>
          <w:color w:val="000000"/>
          <w:kern w:val="0"/>
          <w14:ligatures w14:val="none"/>
        </w:rPr>
        <w:t>.</w:t>
      </w:r>
      <w:r w:rsidRPr="00717AB7">
        <w:rPr>
          <w:rFonts w:ascii="Arial Narrow" w:eastAsia="Arial Narrow" w:hAnsi="Arial Narrow" w:cs="Arial"/>
          <w:b/>
          <w:bCs/>
          <w:color w:val="000000"/>
          <w:kern w:val="0"/>
          <w14:ligatures w14:val="none"/>
        </w:rPr>
        <w:t xml:space="preserve"> </w:t>
      </w:r>
      <w:r w:rsidRPr="00717AB7">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63484925" w14:textId="77777777" w:rsidR="00CA59A2" w:rsidRPr="00717AB7" w:rsidRDefault="00CA59A2" w:rsidP="00717AB7">
      <w:pPr>
        <w:suppressAutoHyphens/>
        <w:spacing w:after="0" w:line="240" w:lineRule="auto"/>
        <w:jc w:val="both"/>
        <w:rPr>
          <w:rFonts w:ascii="Arial Narrow" w:eastAsia="Calibri" w:hAnsi="Arial Narrow" w:cs="Arial"/>
          <w:kern w:val="0"/>
          <w:u w:val="single"/>
          <w14:ligatures w14:val="none"/>
        </w:rPr>
      </w:pPr>
    </w:p>
    <w:p w14:paraId="672AEE66" w14:textId="77777777" w:rsidR="00CA59A2" w:rsidRPr="00717AB7" w:rsidRDefault="00CA59A2" w:rsidP="00717AB7">
      <w:pPr>
        <w:suppressAutoHyphens/>
        <w:spacing w:after="0" w:line="240" w:lineRule="auto"/>
        <w:jc w:val="both"/>
        <w:rPr>
          <w:rFonts w:ascii="Arial Narrow" w:eastAsia="Times New Roman" w:hAnsi="Arial Narrow" w:cs="Times New Roman"/>
          <w:color w:val="000000"/>
          <w:kern w:val="0"/>
          <w:lang w:eastAsia="es-PE"/>
          <w14:ligatures w14:val="none"/>
        </w:rPr>
      </w:pPr>
      <w:r w:rsidRPr="00717AB7">
        <w:rPr>
          <w:rFonts w:ascii="Arial Narrow" w:eastAsia="Arial Narrow" w:hAnsi="Arial Narrow" w:cs="Times New Roman"/>
          <w:b/>
          <w:color w:val="000000"/>
          <w:kern w:val="0"/>
          <w:lang w:eastAsia="es-PE"/>
          <w14:ligatures w14:val="none"/>
        </w:rPr>
        <w:t>NOVENO:</w:t>
      </w:r>
      <w:r w:rsidRPr="00717AB7">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508B6B6" w14:textId="77777777" w:rsidR="00CA59A2" w:rsidRPr="00717AB7" w:rsidRDefault="00CA59A2" w:rsidP="00717AB7">
      <w:pPr>
        <w:suppressAutoHyphens/>
        <w:spacing w:after="0" w:line="240" w:lineRule="auto"/>
        <w:jc w:val="both"/>
        <w:rPr>
          <w:rFonts w:ascii="Arial Narrow" w:eastAsia="Times New Roman" w:hAnsi="Arial Narrow" w:cs="Times New Roman"/>
          <w:color w:val="000000"/>
          <w:kern w:val="0"/>
          <w:lang w:eastAsia="es-PE"/>
          <w14:ligatures w14:val="none"/>
        </w:rPr>
      </w:pPr>
    </w:p>
    <w:p w14:paraId="6A566764" w14:textId="5C2CC74D" w:rsidR="005B4857" w:rsidRPr="00717AB7" w:rsidRDefault="00CA59A2" w:rsidP="00717AB7">
      <w:pPr>
        <w:suppressAutoHyphens/>
        <w:spacing w:after="0" w:line="240" w:lineRule="auto"/>
        <w:jc w:val="both"/>
        <w:rPr>
          <w:rFonts w:ascii="Arial Narrow" w:hAnsi="Arial Narrow" w:cs="Arial"/>
        </w:rPr>
      </w:pPr>
      <w:r w:rsidRPr="00717AB7">
        <w:rPr>
          <w:rFonts w:ascii="Arial Narrow" w:eastAsia="Arial Narrow" w:hAnsi="Arial Narrow"/>
          <w:b/>
          <w:color w:val="000000"/>
        </w:rPr>
        <w:t xml:space="preserve">DÉCIMO: </w:t>
      </w:r>
      <w:r w:rsidRPr="00717AB7">
        <w:rPr>
          <w:rFonts w:ascii="Arial Narrow" w:eastAsia="Arial Narrow" w:hAnsi="Arial Narrow"/>
          <w:color w:val="000000"/>
        </w:rPr>
        <w:t xml:space="preserve">requerir </w:t>
      </w:r>
      <w:r w:rsidR="009025CE">
        <w:rPr>
          <w:rFonts w:ascii="Arial Narrow" w:eastAsia="Arial Narrow" w:hAnsi="Arial Narrow"/>
          <w:color w:val="000000"/>
        </w:rPr>
        <w:t>a la</w:t>
      </w:r>
      <w:r w:rsidRPr="00717AB7">
        <w:rPr>
          <w:rFonts w:ascii="Arial Narrow" w:eastAsia="Arial Narrow" w:hAnsi="Arial Narrow"/>
          <w:color w:val="000000"/>
        </w:rPr>
        <w:t xml:space="preserve"> señor</w:t>
      </w:r>
      <w:r w:rsidR="009025CE">
        <w:rPr>
          <w:rFonts w:ascii="Arial Narrow" w:eastAsia="Arial Narrow" w:hAnsi="Arial Narrow"/>
          <w:color w:val="000000"/>
        </w:rPr>
        <w:t>a</w:t>
      </w:r>
      <w:r w:rsidRPr="00717AB7">
        <w:rPr>
          <w:rFonts w:ascii="Arial Narrow" w:eastAsia="Arial Narrow" w:hAnsi="Arial Narrow"/>
          <w:color w:val="000000"/>
        </w:rPr>
        <w:t xml:space="preserve"> </w:t>
      </w:r>
      <w:r w:rsidR="009025CE" w:rsidRPr="00717AB7">
        <w:rPr>
          <w:rFonts w:ascii="Arial Narrow" w:eastAsia="Arial Narrow" w:hAnsi="Arial Narrow"/>
          <w:color w:val="000000"/>
        </w:rPr>
        <w:t xml:space="preserve">Gloria Esther Valdivia Camacho </w:t>
      </w:r>
      <w:r w:rsidRPr="00717AB7">
        <w:rPr>
          <w:rFonts w:ascii="Arial Narrow" w:eastAsia="Arial Narrow" w:hAnsi="Arial Narrow"/>
          <w:color w:val="000000"/>
        </w:rPr>
        <w:t xml:space="preserve">y a </w:t>
      </w:r>
      <w:r w:rsidR="009025CE" w:rsidRPr="00717AB7">
        <w:rPr>
          <w:rFonts w:ascii="Arial Narrow" w:eastAsia="Arial Narrow" w:hAnsi="Arial Narrow"/>
          <w:color w:val="000000"/>
        </w:rPr>
        <w:t xml:space="preserve">Rímac Seguros y Reaseguros </w:t>
      </w:r>
      <w:r w:rsidRPr="00717AB7">
        <w:rPr>
          <w:rFonts w:ascii="Arial Narrow" w:eastAsia="Arial Narrow" w:hAnsi="Arial Narrow"/>
          <w:color w:val="000000"/>
        </w:rPr>
        <w:t>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717AB7" w:rsidRPr="00717AB7">
        <w:rPr>
          <w:rStyle w:val="Refdenotaalpie"/>
          <w:rFonts w:ascii="Arial Narrow" w:eastAsia="Arial Narrow" w:hAnsi="Arial Narrow"/>
          <w:color w:val="000000"/>
        </w:rPr>
        <w:footnoteReference w:id="13"/>
      </w:r>
      <w:r w:rsidRPr="00717AB7">
        <w:rPr>
          <w:rFonts w:ascii="Arial Narrow" w:eastAsia="Arial Narrow" w:hAnsi="Arial Narrow"/>
          <w:color w:val="000000"/>
        </w:rPr>
        <w:t>.</w:t>
      </w:r>
    </w:p>
    <w:p w14:paraId="263BB1C6" w14:textId="77777777" w:rsidR="008253FC" w:rsidRPr="00717AB7" w:rsidRDefault="008253FC" w:rsidP="00717AB7">
      <w:pPr>
        <w:spacing w:after="0" w:line="240" w:lineRule="auto"/>
        <w:jc w:val="both"/>
        <w:rPr>
          <w:rFonts w:ascii="Arial Narrow" w:hAnsi="Arial Narrow"/>
        </w:rPr>
      </w:pPr>
    </w:p>
    <w:p w14:paraId="5B1FC415" w14:textId="77777777" w:rsidR="008253FC" w:rsidRPr="00717AB7" w:rsidRDefault="008253FC" w:rsidP="00717AB7">
      <w:pPr>
        <w:spacing w:after="0" w:line="240" w:lineRule="auto"/>
        <w:jc w:val="both"/>
        <w:rPr>
          <w:rFonts w:ascii="Arial Narrow" w:hAnsi="Arial Narrow"/>
        </w:rPr>
      </w:pPr>
    </w:p>
    <w:p w14:paraId="6CB23A95" w14:textId="77777777" w:rsidR="008253FC" w:rsidRPr="00717AB7" w:rsidRDefault="008253FC" w:rsidP="00717AB7">
      <w:pPr>
        <w:spacing w:after="0" w:line="240" w:lineRule="auto"/>
        <w:jc w:val="both"/>
        <w:rPr>
          <w:rFonts w:ascii="Arial Narrow" w:hAnsi="Arial Narrow"/>
        </w:rPr>
      </w:pPr>
    </w:p>
    <w:p w14:paraId="0C7E67FC" w14:textId="77777777" w:rsidR="003A00D7" w:rsidRPr="00717AB7" w:rsidRDefault="003A00D7" w:rsidP="00717AB7">
      <w:pPr>
        <w:spacing w:after="0" w:line="240" w:lineRule="auto"/>
        <w:jc w:val="center"/>
        <w:rPr>
          <w:rFonts w:ascii="Arial Narrow" w:eastAsia="Arial Narrow" w:hAnsi="Arial Narrow" w:cs="Arial Narrow"/>
          <w:b/>
          <w:color w:val="000000"/>
          <w:lang w:eastAsia="es-PE"/>
        </w:rPr>
      </w:pPr>
      <w:r w:rsidRPr="00717AB7">
        <w:rPr>
          <w:rFonts w:ascii="Arial Narrow" w:eastAsia="Arial Narrow" w:hAnsi="Arial Narrow" w:cs="Arial Narrow"/>
          <w:b/>
          <w:color w:val="000000"/>
          <w:lang w:eastAsia="es-PE"/>
        </w:rPr>
        <w:t xml:space="preserve">Firmado digitalmente por </w:t>
      </w:r>
    </w:p>
    <w:p w14:paraId="6867D9C7" w14:textId="77777777" w:rsidR="00C03E0B" w:rsidRPr="00717AB7" w:rsidRDefault="00C03E0B" w:rsidP="00717AB7">
      <w:pPr>
        <w:spacing w:after="0" w:line="240" w:lineRule="auto"/>
        <w:jc w:val="center"/>
        <w:rPr>
          <w:rFonts w:ascii="Arial Narrow" w:eastAsia="Arial Narrow" w:hAnsi="Arial Narrow" w:cs="Arial Narrow"/>
          <w:b/>
          <w:color w:val="000000"/>
          <w:lang w:eastAsia="es-PE"/>
        </w:rPr>
      </w:pPr>
      <w:r w:rsidRPr="00717AB7">
        <w:rPr>
          <w:rFonts w:ascii="Arial Narrow" w:eastAsia="Arial Narrow" w:hAnsi="Arial Narrow" w:cs="Arial Narrow"/>
          <w:b/>
          <w:color w:val="000000"/>
          <w:lang w:eastAsia="es-PE"/>
        </w:rPr>
        <w:t>EVELING ROA QUISPE</w:t>
      </w:r>
    </w:p>
    <w:p w14:paraId="731AA013" w14:textId="77777777" w:rsidR="00C03E0B" w:rsidRPr="00717AB7" w:rsidRDefault="00C03E0B" w:rsidP="00717AB7">
      <w:pPr>
        <w:spacing w:after="0" w:line="240" w:lineRule="auto"/>
        <w:jc w:val="center"/>
        <w:rPr>
          <w:rFonts w:ascii="Arial Narrow" w:eastAsia="Arial Narrow" w:hAnsi="Arial Narrow" w:cs="Arial Narrow"/>
          <w:b/>
          <w:color w:val="000000"/>
          <w:lang w:eastAsia="es-PE"/>
        </w:rPr>
      </w:pPr>
      <w:r w:rsidRPr="00717AB7">
        <w:rPr>
          <w:rFonts w:ascii="Arial Narrow" w:eastAsia="Arial Narrow" w:hAnsi="Arial Narrow" w:cs="Arial Narrow"/>
          <w:b/>
          <w:color w:val="000000"/>
          <w:lang w:eastAsia="es-PE"/>
        </w:rPr>
        <w:t>Secretaria Técnica</w:t>
      </w:r>
    </w:p>
    <w:p w14:paraId="5F7BF19C" w14:textId="77777777" w:rsidR="003A00D7" w:rsidRPr="00717AB7" w:rsidRDefault="003A00D7" w:rsidP="00717AB7">
      <w:pPr>
        <w:spacing w:after="0" w:line="240" w:lineRule="auto"/>
        <w:jc w:val="center"/>
        <w:rPr>
          <w:rFonts w:ascii="Arial Narrow" w:eastAsia="Arial Narrow" w:hAnsi="Arial Narrow" w:cs="Arial Narrow"/>
          <w:b/>
          <w:color w:val="000000"/>
          <w:lang w:eastAsia="es-PE"/>
        </w:rPr>
      </w:pPr>
      <w:r w:rsidRPr="00717AB7">
        <w:rPr>
          <w:rFonts w:ascii="Arial Narrow" w:eastAsia="Arial Narrow" w:hAnsi="Arial Narrow"/>
          <w:color w:val="000000"/>
        </w:rPr>
        <w:t>Comisión de Protección al Consumidor 1</w:t>
      </w:r>
    </w:p>
    <w:p w14:paraId="30F0DF7D" w14:textId="77777777" w:rsidR="003A00D7" w:rsidRPr="00717AB7" w:rsidRDefault="003A00D7" w:rsidP="00717AB7">
      <w:pPr>
        <w:spacing w:after="0" w:line="240" w:lineRule="auto"/>
        <w:rPr>
          <w:rFonts w:ascii="Arial Narrow" w:hAnsi="Arial Narrow"/>
          <w:sz w:val="16"/>
          <w:szCs w:val="18"/>
        </w:rPr>
      </w:pPr>
      <w:r w:rsidRPr="00717AB7">
        <w:rPr>
          <w:rFonts w:ascii="Arial Narrow" w:eastAsia="Arial Narrow" w:hAnsi="Arial Narrow"/>
          <w:color w:val="000000"/>
          <w:sz w:val="16"/>
          <w:szCs w:val="18"/>
        </w:rPr>
        <w:t>LGP/JCQ</w:t>
      </w:r>
    </w:p>
    <w:p w14:paraId="23BA94E1" w14:textId="77777777" w:rsidR="00CA59A2" w:rsidRPr="00717AB7" w:rsidRDefault="00CA59A2" w:rsidP="00717AB7">
      <w:pPr>
        <w:spacing w:after="0" w:line="240" w:lineRule="auto"/>
        <w:jc w:val="both"/>
        <w:rPr>
          <w:rFonts w:ascii="Arial Narrow" w:hAnsi="Arial Narrow"/>
        </w:rPr>
      </w:pPr>
    </w:p>
    <w:p w14:paraId="47EE46BE" w14:textId="77777777" w:rsidR="001B5674" w:rsidRPr="00717AB7" w:rsidRDefault="001B5674" w:rsidP="00717AB7">
      <w:pPr>
        <w:spacing w:after="0" w:line="240" w:lineRule="auto"/>
        <w:jc w:val="both"/>
        <w:rPr>
          <w:rFonts w:ascii="Arial Narrow" w:hAnsi="Arial Narrow"/>
        </w:rPr>
      </w:pPr>
    </w:p>
    <w:sectPr w:rsidR="001B5674" w:rsidRPr="00717AB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A1F8C" w14:textId="77777777" w:rsidR="000F776B" w:rsidRDefault="000F776B" w:rsidP="00DA79A0">
      <w:pPr>
        <w:spacing w:after="0" w:line="240" w:lineRule="auto"/>
      </w:pPr>
      <w:r>
        <w:separator/>
      </w:r>
    </w:p>
  </w:endnote>
  <w:endnote w:type="continuationSeparator" w:id="0">
    <w:p w14:paraId="3CC61FC6"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1D94D"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545A8" w14:textId="6071497F" w:rsidR="00B91E42" w:rsidRPr="00717AB7" w:rsidRDefault="00717AB7" w:rsidP="00717AB7">
    <w:pPr>
      <w:pStyle w:val="Piedepgina"/>
      <w:tabs>
        <w:tab w:val="clear" w:pos="4252"/>
        <w:tab w:val="clear" w:pos="8504"/>
        <w:tab w:val="center" w:pos="4678"/>
      </w:tabs>
      <w:rPr>
        <w:rFonts w:ascii="Arial Narrow" w:hAnsi="Arial Narrow" w:cs="Arial"/>
        <w:sz w:val="18"/>
      </w:rPr>
    </w:pPr>
    <w:r w:rsidRPr="00717AB7">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01C73"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CBA0C" w14:textId="77777777" w:rsidR="000F776B" w:rsidRDefault="000F776B" w:rsidP="00DA79A0">
      <w:pPr>
        <w:spacing w:after="0" w:line="240" w:lineRule="auto"/>
      </w:pPr>
      <w:r>
        <w:separator/>
      </w:r>
    </w:p>
  </w:footnote>
  <w:footnote w:type="continuationSeparator" w:id="0">
    <w:p w14:paraId="5CA67F57" w14:textId="77777777" w:rsidR="000F776B" w:rsidRDefault="000F776B" w:rsidP="00DA79A0">
      <w:pPr>
        <w:spacing w:after="0" w:line="240" w:lineRule="auto"/>
      </w:pPr>
      <w:r>
        <w:continuationSeparator/>
      </w:r>
    </w:p>
  </w:footnote>
  <w:footnote w:id="1">
    <w:p w14:paraId="4869C3E3" w14:textId="18A9778D" w:rsidR="00717AB7" w:rsidRPr="00717AB7" w:rsidRDefault="00717AB7" w:rsidP="00717AB7">
      <w:pPr>
        <w:pStyle w:val="Textonotapie"/>
        <w:tabs>
          <w:tab w:val="left" w:pos="567"/>
        </w:tabs>
        <w:spacing w:after="200"/>
        <w:ind w:left="567" w:hanging="567"/>
        <w:jc w:val="both"/>
        <w:rPr>
          <w:rFonts w:ascii="Arial" w:hAnsi="Arial" w:cs="Arial"/>
          <w:sz w:val="16"/>
          <w:lang w:val="es-419"/>
        </w:rPr>
      </w:pPr>
      <w:r w:rsidRPr="00717AB7">
        <w:rPr>
          <w:rStyle w:val="Refdenotaalpie"/>
          <w:rFonts w:ascii="Arial Narrow" w:hAnsi="Arial Narrow" w:cs="Arial"/>
          <w:sz w:val="16"/>
        </w:rPr>
        <w:footnoteRef/>
      </w:r>
      <w:r w:rsidRPr="00717AB7">
        <w:rPr>
          <w:rFonts w:ascii="Arial" w:hAnsi="Arial" w:cs="Arial"/>
          <w:sz w:val="16"/>
        </w:rPr>
        <w:t xml:space="preserve"> </w:t>
      </w:r>
      <w:r w:rsidRPr="00717AB7">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46B17839" w14:textId="7E2F8A0F" w:rsidR="00717AB7" w:rsidRPr="00717AB7" w:rsidRDefault="00717AB7" w:rsidP="00717AB7">
      <w:pPr>
        <w:pStyle w:val="Textonotapie"/>
        <w:tabs>
          <w:tab w:val="left" w:pos="567"/>
        </w:tabs>
        <w:spacing w:after="200"/>
        <w:ind w:left="567" w:hanging="567"/>
        <w:jc w:val="both"/>
        <w:rPr>
          <w:rFonts w:ascii="Arial" w:hAnsi="Arial" w:cs="Arial"/>
          <w:sz w:val="16"/>
          <w:lang w:val="es-419"/>
        </w:rPr>
      </w:pPr>
      <w:r w:rsidRPr="00717AB7">
        <w:rPr>
          <w:rStyle w:val="Refdenotaalpie"/>
          <w:rFonts w:ascii="Arial Narrow" w:hAnsi="Arial Narrow" w:cs="Arial"/>
          <w:sz w:val="16"/>
        </w:rPr>
        <w:footnoteRef/>
      </w:r>
      <w:r w:rsidRPr="00717AB7">
        <w:rPr>
          <w:rFonts w:ascii="Arial" w:hAnsi="Arial" w:cs="Arial"/>
          <w:sz w:val="16"/>
        </w:rPr>
        <w:t xml:space="preserve"> </w:t>
      </w:r>
      <w:r w:rsidRPr="00717AB7">
        <w:rPr>
          <w:rFonts w:ascii="Arial Narrow" w:hAnsi="Arial Narrow" w:cs="Arial"/>
          <w:sz w:val="16"/>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footnote>
  <w:footnote w:id="3">
    <w:p w14:paraId="10938A04" w14:textId="0FEA5F34" w:rsidR="00717AB7" w:rsidRPr="00717AB7" w:rsidRDefault="00717AB7" w:rsidP="00717AB7">
      <w:pPr>
        <w:pStyle w:val="Textonotapie"/>
        <w:tabs>
          <w:tab w:val="left" w:pos="567"/>
        </w:tabs>
        <w:spacing w:after="200"/>
        <w:ind w:left="567" w:hanging="567"/>
        <w:jc w:val="both"/>
        <w:rPr>
          <w:rFonts w:ascii="Arial" w:hAnsi="Arial" w:cs="Arial"/>
          <w:b/>
          <w:sz w:val="16"/>
          <w:lang w:val="es-419"/>
        </w:rPr>
      </w:pPr>
      <w:r w:rsidRPr="00717AB7">
        <w:rPr>
          <w:rStyle w:val="Refdenotaalpie"/>
          <w:rFonts w:ascii="Arial Narrow" w:hAnsi="Arial Narrow" w:cs="Arial"/>
          <w:sz w:val="16"/>
        </w:rPr>
        <w:footnoteRef/>
      </w:r>
      <w:r w:rsidRPr="00717AB7">
        <w:rPr>
          <w:rFonts w:ascii="Arial" w:hAnsi="Arial" w:cs="Arial"/>
          <w:b/>
          <w:sz w:val="16"/>
        </w:rPr>
        <w:t xml:space="preserve"> </w:t>
      </w:r>
      <w:r w:rsidRPr="00717AB7">
        <w:rPr>
          <w:rFonts w:ascii="Arial Narrow" w:hAnsi="Arial Narrow" w:cs="Arial"/>
          <w:b/>
          <w:sz w:val="16"/>
          <w:lang w:val="es-419"/>
        </w:rPr>
        <w:tab/>
        <w:t>Ley sobre Facultades, Normas y Organización del Indecopi, aprobada mediante Decreto Legislativo 807, cuyo Texto Único Ordenado fue aprobado por Decreto Legislativo 1033.</w:t>
      </w:r>
    </w:p>
  </w:footnote>
  <w:footnote w:id="4">
    <w:p w14:paraId="600530A8" w14:textId="77777777" w:rsidR="00C67EE7" w:rsidRPr="00C20DB0" w:rsidRDefault="00C67EE7" w:rsidP="00C67EE7">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422899A3" w14:textId="77777777" w:rsidR="00C67EE7" w:rsidRPr="00C20DB0" w:rsidRDefault="00C67EE7" w:rsidP="00C67EE7">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2A9ADEAE" w14:textId="77777777" w:rsidR="00C67EE7" w:rsidRPr="00C20DB0" w:rsidRDefault="00C67EE7" w:rsidP="00C67EE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25D723C" w14:textId="77777777" w:rsidR="00C67EE7" w:rsidRPr="00C20DB0" w:rsidRDefault="00C67EE7" w:rsidP="00C67EE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5F4240B" w14:textId="77777777" w:rsidR="00C67EE7" w:rsidRPr="00C20DB0" w:rsidRDefault="00C67EE7" w:rsidP="00C67EE7">
      <w:pPr>
        <w:pStyle w:val="Textonotapie"/>
        <w:ind w:left="567" w:right="-1"/>
        <w:jc w:val="both"/>
        <w:rPr>
          <w:rFonts w:ascii="Arial Narrow" w:eastAsia="Arial Narrow" w:hAnsi="Arial Narrow" w:cs="Arial Narrow"/>
          <w:sz w:val="16"/>
          <w:szCs w:val="16"/>
        </w:rPr>
      </w:pPr>
    </w:p>
    <w:p w14:paraId="22176EF9" w14:textId="77777777" w:rsidR="00C67EE7" w:rsidRPr="00C20DB0" w:rsidRDefault="00C67EE7" w:rsidP="00C67EE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78090A0A" w14:textId="77777777" w:rsidR="00C67EE7" w:rsidRPr="00C20DB0" w:rsidRDefault="00C67EE7" w:rsidP="00C67EE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DD31BB2" w14:textId="77777777" w:rsidR="00C67EE7" w:rsidRPr="00C20DB0" w:rsidRDefault="00C67EE7" w:rsidP="00C67EE7">
      <w:pPr>
        <w:pStyle w:val="Textonotapie"/>
        <w:jc w:val="both"/>
        <w:rPr>
          <w:rFonts w:ascii="Arial Narrow" w:hAnsi="Arial Narrow"/>
          <w:sz w:val="16"/>
          <w:szCs w:val="16"/>
        </w:rPr>
      </w:pPr>
    </w:p>
  </w:footnote>
  <w:footnote w:id="5">
    <w:p w14:paraId="09B196E1" w14:textId="77777777" w:rsidR="00C67EE7" w:rsidRPr="000828F5" w:rsidRDefault="00C67EE7" w:rsidP="00C67EE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CF5E936" w14:textId="77777777" w:rsidR="00C67EE7" w:rsidRDefault="00C67EE7" w:rsidP="00C67EE7">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0100B4A8" w14:textId="77777777" w:rsidR="00C67EE7" w:rsidRDefault="00C67EE7" w:rsidP="00C67EE7">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131F4436" w14:textId="77777777" w:rsidR="00C67EE7" w:rsidRPr="000828F5" w:rsidRDefault="00C67EE7" w:rsidP="00C67EE7">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14:paraId="3188816B" w14:textId="77777777" w:rsidR="00C67EE7" w:rsidRPr="000828F5" w:rsidRDefault="00C67EE7" w:rsidP="00C67EE7">
      <w:pPr>
        <w:pStyle w:val="Textonotapie"/>
        <w:jc w:val="both"/>
        <w:rPr>
          <w:rFonts w:ascii="Arial Narrow" w:hAnsi="Arial Narrow"/>
          <w:sz w:val="16"/>
          <w:szCs w:val="16"/>
        </w:rPr>
      </w:pPr>
    </w:p>
  </w:footnote>
  <w:footnote w:id="6">
    <w:p w14:paraId="2888E05F" w14:textId="56CEA383" w:rsidR="0028322F" w:rsidRPr="00717AB7" w:rsidRDefault="00CA59A2" w:rsidP="00717AB7">
      <w:pPr>
        <w:pStyle w:val="Textonotapie"/>
        <w:tabs>
          <w:tab w:val="left" w:pos="567"/>
        </w:tabs>
        <w:ind w:left="567" w:hanging="567"/>
        <w:jc w:val="both"/>
        <w:rPr>
          <w:rFonts w:ascii="Arial Narrow" w:hAnsi="Arial Narrow" w:cs="Arial"/>
          <w:b/>
          <w:sz w:val="16"/>
        </w:rPr>
      </w:pPr>
      <w:r w:rsidRPr="00717AB7">
        <w:rPr>
          <w:rStyle w:val="Refdenotaalpie"/>
          <w:rFonts w:ascii="Arial Narrow" w:hAnsi="Arial Narrow" w:cs="Arial"/>
          <w:sz w:val="16"/>
          <w:szCs w:val="16"/>
        </w:rPr>
        <w:footnoteRef/>
      </w:r>
      <w:r w:rsidR="00717AB7">
        <w:rPr>
          <w:rFonts w:ascii="Arial" w:hAnsi="Arial" w:cs="Arial"/>
          <w:b/>
          <w:sz w:val="16"/>
        </w:rPr>
        <w:t xml:space="preserve"> </w:t>
      </w:r>
      <w:r w:rsidR="0028322F" w:rsidRPr="00717AB7">
        <w:rPr>
          <w:rFonts w:ascii="Arial Narrow" w:hAnsi="Arial Narrow" w:cs="Arial"/>
          <w:b/>
          <w:sz w:val="16"/>
        </w:rPr>
        <w:tab/>
        <w:t>LEY SOBRE FACULTADES, NORMAS Y ORGANIZACIÓN DEL INDECOPI, APROBADA POR DECRETO LEGISLATIVO 807</w:t>
      </w:r>
    </w:p>
    <w:p w14:paraId="2614621F" w14:textId="77777777" w:rsidR="0028322F" w:rsidRPr="00717AB7" w:rsidRDefault="0028322F" w:rsidP="00717AB7">
      <w:pPr>
        <w:pStyle w:val="Textonotapie"/>
        <w:ind w:left="567"/>
        <w:jc w:val="both"/>
        <w:rPr>
          <w:rFonts w:ascii="Arial Narrow" w:hAnsi="Arial Narrow" w:cs="Arial"/>
          <w:b/>
          <w:sz w:val="16"/>
        </w:rPr>
      </w:pPr>
      <w:r w:rsidRPr="00717AB7">
        <w:rPr>
          <w:rFonts w:ascii="Arial Narrow" w:hAnsi="Arial Narrow" w:cs="Arial"/>
          <w:b/>
          <w:sz w:val="16"/>
        </w:rPr>
        <w:t>Artículo 24.- El Secretario Técnico se encargará de la tramitación del procedimiento. Para ello, cuenta con las siguientes facultades:</w:t>
      </w:r>
    </w:p>
    <w:p w14:paraId="77050F48" w14:textId="0BF446EC"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 </w:t>
      </w:r>
    </w:p>
    <w:p w14:paraId="18283D10" w14:textId="35518F19"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c) Admitir denuncias a trámite, en aquellos casos en que la Comisión le haya delegado esta facultad. </w:t>
      </w:r>
    </w:p>
    <w:p w14:paraId="5ABB44AF" w14:textId="14EB70E0"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w:t>
      </w:r>
    </w:p>
    <w:p w14:paraId="02CF777B" w14:textId="48D0C3CC" w:rsidR="00CA59A2" w:rsidRPr="00717AB7" w:rsidRDefault="0028322F" w:rsidP="00717AB7">
      <w:pPr>
        <w:pStyle w:val="Textonotapie"/>
        <w:spacing w:after="200"/>
        <w:ind w:left="567"/>
        <w:jc w:val="both"/>
        <w:rPr>
          <w:rFonts w:ascii="Arial" w:eastAsia="Arial Narrow" w:hAnsi="Arial" w:cs="Arial"/>
          <w:sz w:val="16"/>
        </w:rPr>
      </w:pPr>
      <w:r w:rsidRPr="00717AB7">
        <w:rPr>
          <w:rFonts w:ascii="Arial Narrow" w:hAnsi="Arial Narrow" w:cs="Arial"/>
          <w:sz w:val="16"/>
        </w:rPr>
        <w:t xml:space="preserve">. </w:t>
      </w:r>
    </w:p>
  </w:footnote>
  <w:footnote w:id="7">
    <w:p w14:paraId="3D3C1EEC" w14:textId="2755FD18" w:rsidR="00CA59A2" w:rsidRPr="00717AB7" w:rsidRDefault="00CA59A2" w:rsidP="00717AB7">
      <w:pPr>
        <w:pStyle w:val="Textonotapie"/>
        <w:tabs>
          <w:tab w:val="left" w:pos="567"/>
        </w:tabs>
        <w:spacing w:after="200"/>
        <w:ind w:left="567" w:hanging="567"/>
        <w:jc w:val="both"/>
        <w:rPr>
          <w:rFonts w:ascii="Arial" w:hAnsi="Arial" w:cs="Arial"/>
          <w:sz w:val="16"/>
        </w:rPr>
      </w:pPr>
      <w:r w:rsidRPr="00717AB7">
        <w:rPr>
          <w:rStyle w:val="Refdenotaalpie"/>
          <w:rFonts w:ascii="Arial Narrow" w:hAnsi="Arial Narrow" w:cs="Arial"/>
          <w:sz w:val="16"/>
          <w:szCs w:val="16"/>
        </w:rPr>
        <w:footnoteRef/>
      </w:r>
      <w:r w:rsidRPr="00717AB7">
        <w:rPr>
          <w:rFonts w:ascii="Arial" w:hAnsi="Arial" w:cs="Arial"/>
          <w:sz w:val="16"/>
        </w:rPr>
        <w:t xml:space="preserve"> </w:t>
      </w:r>
      <w:r w:rsidRPr="00717AB7">
        <w:rPr>
          <w:rFonts w:ascii="Arial Narrow" w:hAnsi="Arial Narrow" w:cs="Arial"/>
          <w:sz w:val="16"/>
        </w:rPr>
        <w:tab/>
        <w:t xml:space="preserve">El número de trabajadores se atenderá siempre que la empresa haya sido constituida antes de la vigencia de la </w:t>
      </w:r>
      <w:r w:rsidR="000E6FE2" w:rsidRPr="00717AB7">
        <w:rPr>
          <w:rFonts w:ascii="Arial Narrow" w:hAnsi="Arial Narrow" w:cs="Arial"/>
          <w:sz w:val="16"/>
        </w:rPr>
        <w:t xml:space="preserve">Ley </w:t>
      </w:r>
      <w:r w:rsidRPr="00717AB7">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8">
    <w:p w14:paraId="467B1F85" w14:textId="77777777" w:rsidR="0028322F" w:rsidRPr="00717AB7" w:rsidRDefault="00CA59A2" w:rsidP="00717AB7">
      <w:pPr>
        <w:pStyle w:val="Textonotapie"/>
        <w:tabs>
          <w:tab w:val="left" w:pos="567"/>
        </w:tabs>
        <w:ind w:left="567" w:hanging="567"/>
        <w:jc w:val="both"/>
        <w:rPr>
          <w:rFonts w:ascii="Arial Narrow" w:hAnsi="Arial Narrow" w:cs="Arial"/>
          <w:b/>
          <w:sz w:val="16"/>
        </w:rPr>
      </w:pPr>
      <w:r w:rsidRPr="00717AB7">
        <w:rPr>
          <w:rStyle w:val="Refdenotaalpie"/>
          <w:rFonts w:ascii="Arial Narrow" w:hAnsi="Arial Narrow" w:cs="Arial"/>
          <w:sz w:val="16"/>
          <w:szCs w:val="16"/>
        </w:rPr>
        <w:footnoteRef/>
      </w:r>
      <w:r w:rsidRPr="00717AB7">
        <w:rPr>
          <w:rFonts w:ascii="Arial" w:hAnsi="Arial" w:cs="Arial"/>
          <w:b/>
          <w:sz w:val="16"/>
        </w:rPr>
        <w:t xml:space="preserve"> </w:t>
      </w:r>
      <w:r w:rsidR="0028322F" w:rsidRPr="00717AB7">
        <w:rPr>
          <w:rFonts w:ascii="Arial Narrow" w:hAnsi="Arial Narrow" w:cs="Arial"/>
          <w:b/>
          <w:sz w:val="16"/>
        </w:rPr>
        <w:tab/>
        <w:t>LEY 29571, CÓDIGO DE PROTECCIÓN Y DEFENSA DEL CONSUMIDOR, publicado el 2 de setiembre de 2010 y modificado por DECRETO LEGISLATIVO 1308</w:t>
      </w:r>
    </w:p>
    <w:p w14:paraId="7C751EB5" w14:textId="00FE3E04" w:rsidR="0028322F" w:rsidRPr="00717AB7" w:rsidRDefault="0028322F" w:rsidP="00717AB7">
      <w:pPr>
        <w:pStyle w:val="Textonotapie"/>
        <w:ind w:left="567"/>
        <w:jc w:val="both"/>
        <w:rPr>
          <w:rFonts w:ascii="Arial Narrow" w:hAnsi="Arial Narrow" w:cs="Arial"/>
          <w:b/>
          <w:sz w:val="16"/>
        </w:rPr>
      </w:pPr>
      <w:r w:rsidRPr="00717AB7">
        <w:rPr>
          <w:rFonts w:ascii="Arial Narrow" w:hAnsi="Arial Narrow" w:cs="Arial"/>
          <w:b/>
          <w:sz w:val="16"/>
        </w:rPr>
        <w:t>Artículo 110.- sanciones Administrativas</w:t>
      </w:r>
    </w:p>
    <w:p w14:paraId="34280D73"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w:t>
      </w:r>
    </w:p>
    <w:p w14:paraId="7F98CCD1"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CA17FB4" w14:textId="28DB52A5" w:rsidR="00CA59A2" w:rsidRPr="00717AB7" w:rsidRDefault="0028322F" w:rsidP="00717AB7">
      <w:pPr>
        <w:pStyle w:val="Textonotapie"/>
        <w:spacing w:after="200"/>
        <w:ind w:left="567"/>
        <w:jc w:val="both"/>
        <w:rPr>
          <w:rFonts w:ascii="Arial" w:hAnsi="Arial" w:cs="Arial"/>
          <w:bCs/>
          <w:sz w:val="16"/>
        </w:rPr>
      </w:pPr>
      <w:r w:rsidRPr="00717AB7">
        <w:rPr>
          <w:rFonts w:ascii="Arial Narrow" w:hAnsi="Arial Narrow" w:cs="Arial"/>
          <w:sz w:val="16"/>
        </w:rPr>
        <w:t>(…).</w:t>
      </w:r>
    </w:p>
  </w:footnote>
  <w:footnote w:id="9">
    <w:p w14:paraId="1AACEF90" w14:textId="4312ED5B" w:rsidR="0028322F" w:rsidRPr="00717AB7" w:rsidRDefault="00CA59A2" w:rsidP="00717AB7">
      <w:pPr>
        <w:pStyle w:val="Textonotapie"/>
        <w:tabs>
          <w:tab w:val="left" w:pos="567"/>
        </w:tabs>
        <w:ind w:left="567" w:hanging="567"/>
        <w:jc w:val="both"/>
        <w:rPr>
          <w:rFonts w:ascii="Arial Narrow" w:hAnsi="Arial Narrow" w:cs="Arial"/>
          <w:b/>
          <w:sz w:val="16"/>
        </w:rPr>
      </w:pPr>
      <w:r w:rsidRPr="00717AB7">
        <w:rPr>
          <w:rStyle w:val="TextonotapieCar"/>
          <w:rFonts w:ascii="Arial Narrow" w:hAnsi="Arial Narrow" w:cs="Arial"/>
          <w:sz w:val="16"/>
          <w:szCs w:val="16"/>
          <w:vertAlign w:val="superscript"/>
        </w:rPr>
        <w:footnoteRef/>
      </w:r>
      <w:r w:rsidR="00717AB7">
        <w:rPr>
          <w:rFonts w:ascii="Arial" w:hAnsi="Arial" w:cs="Arial"/>
          <w:b/>
          <w:sz w:val="16"/>
        </w:rPr>
        <w:t xml:space="preserve"> </w:t>
      </w:r>
      <w:r w:rsidR="0028322F" w:rsidRPr="00717AB7">
        <w:rPr>
          <w:rFonts w:ascii="Arial Narrow" w:hAnsi="Arial Narrow" w:cs="Arial"/>
          <w:b/>
          <w:sz w:val="16"/>
        </w:rPr>
        <w:tab/>
        <w:t>LEY 29571, CÓDIGO DE PROTECCIÓN Y DEFENSA DEL CONSUMIDOR, publicado el 2 de setiembre de 2010 y modificado por DECRETO LEGISLATIVO 1308</w:t>
      </w:r>
    </w:p>
    <w:p w14:paraId="776F329D" w14:textId="349DCA2A" w:rsidR="0028322F" w:rsidRPr="00717AB7" w:rsidRDefault="0028322F" w:rsidP="00717AB7">
      <w:pPr>
        <w:pStyle w:val="Textonotapie"/>
        <w:ind w:left="567"/>
        <w:jc w:val="both"/>
        <w:rPr>
          <w:rFonts w:ascii="Arial Narrow" w:hAnsi="Arial Narrow" w:cs="Arial"/>
          <w:b/>
          <w:sz w:val="16"/>
        </w:rPr>
      </w:pPr>
      <w:r w:rsidRPr="00717AB7">
        <w:rPr>
          <w:rFonts w:ascii="Arial Narrow" w:hAnsi="Arial Narrow" w:cs="Arial"/>
          <w:b/>
          <w:sz w:val="16"/>
        </w:rPr>
        <w:t>Artículo 110.- sanciones administrativas</w:t>
      </w:r>
    </w:p>
    <w:p w14:paraId="7FF59FED"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D0540B6"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Infracciones leves, con una amonestación o con una multa de hasta cincuenta (50) UIT.</w:t>
      </w:r>
    </w:p>
    <w:p w14:paraId="1D90321A"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Infracciones graves, con una multa de hasta ciento cincuenta (150) UIT.</w:t>
      </w:r>
    </w:p>
    <w:p w14:paraId="3FDEDAD3"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Infracciones muy graves, con una multa de hasta cuatrocientos cincuenta (450) UIT.</w:t>
      </w:r>
    </w:p>
    <w:p w14:paraId="637DA026" w14:textId="77777777" w:rsidR="00CA59A2" w:rsidRPr="00717AB7" w:rsidRDefault="0028322F" w:rsidP="00717AB7">
      <w:pPr>
        <w:pStyle w:val="Textonotapie"/>
        <w:spacing w:after="200"/>
        <w:ind w:left="567"/>
        <w:jc w:val="both"/>
        <w:rPr>
          <w:rFonts w:ascii="Arial" w:eastAsia="Arial Narrow" w:hAnsi="Arial" w:cs="Arial"/>
          <w:sz w:val="16"/>
        </w:rPr>
      </w:pPr>
      <w:r w:rsidRPr="00717AB7">
        <w:rPr>
          <w:rFonts w:ascii="Arial Narrow" w:hAnsi="Arial Narrow" w:cs="Arial"/>
          <w:sz w:val="16"/>
        </w:rPr>
        <w:t>(…).</w:t>
      </w:r>
    </w:p>
  </w:footnote>
  <w:footnote w:id="10">
    <w:p w14:paraId="6575C74A" w14:textId="568FFB4C" w:rsidR="0028322F" w:rsidRPr="00717AB7" w:rsidRDefault="00CA59A2" w:rsidP="00717AB7">
      <w:pPr>
        <w:pStyle w:val="Textonotapie"/>
        <w:tabs>
          <w:tab w:val="left" w:pos="567"/>
        </w:tabs>
        <w:ind w:left="567" w:hanging="567"/>
        <w:jc w:val="both"/>
        <w:rPr>
          <w:rFonts w:ascii="Arial Narrow" w:hAnsi="Arial Narrow" w:cs="Arial"/>
          <w:b/>
          <w:sz w:val="16"/>
        </w:rPr>
      </w:pPr>
      <w:r w:rsidRPr="00717AB7">
        <w:rPr>
          <w:rStyle w:val="Refdenotaalpie"/>
          <w:rFonts w:ascii="Arial Narrow" w:hAnsi="Arial Narrow" w:cs="Arial"/>
          <w:sz w:val="16"/>
          <w:szCs w:val="16"/>
        </w:rPr>
        <w:footnoteRef/>
      </w:r>
      <w:r w:rsidR="00717AB7">
        <w:rPr>
          <w:rFonts w:ascii="Arial" w:hAnsi="Arial" w:cs="Arial"/>
          <w:b/>
          <w:sz w:val="16"/>
        </w:rPr>
        <w:t xml:space="preserve"> </w:t>
      </w:r>
      <w:r w:rsidR="0028322F" w:rsidRPr="00717AB7">
        <w:rPr>
          <w:rFonts w:ascii="Arial Narrow" w:hAnsi="Arial Narrow" w:cs="Arial"/>
          <w:b/>
          <w:sz w:val="16"/>
        </w:rPr>
        <w:tab/>
        <w:t>LEY 29571, CÓDIGO DE PROTECCIÓN Y DEFENSA DEL CONSUMIDOR, publicado el 2 de setiembre de 2010 y modificado por DECRETO LEGISLATIVO 1308</w:t>
      </w:r>
    </w:p>
    <w:p w14:paraId="726B5AE4" w14:textId="77777777" w:rsidR="0028322F" w:rsidRPr="00717AB7" w:rsidRDefault="0028322F" w:rsidP="00717AB7">
      <w:pPr>
        <w:pStyle w:val="Textonotapie"/>
        <w:ind w:left="567"/>
        <w:jc w:val="both"/>
        <w:rPr>
          <w:rFonts w:ascii="Arial Narrow" w:hAnsi="Arial Narrow" w:cs="Arial"/>
          <w:b/>
          <w:sz w:val="16"/>
        </w:rPr>
      </w:pPr>
      <w:r w:rsidRPr="00717AB7">
        <w:rPr>
          <w:rFonts w:ascii="Arial Narrow" w:hAnsi="Arial Narrow" w:cs="Arial"/>
          <w:b/>
          <w:sz w:val="16"/>
        </w:rPr>
        <w:t>Artículo 114.- medidas correctivas</w:t>
      </w:r>
    </w:p>
    <w:p w14:paraId="1B8AC415"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359118CB" w14:textId="49DC8609"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1A71024F" w14:textId="2C0EDEAD"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Las medidas correctivas complementarias pueden dictarse de oficio o a pedido de parte.</w:t>
      </w:r>
    </w:p>
    <w:p w14:paraId="480174C2" w14:textId="77777777" w:rsidR="0028322F" w:rsidRPr="00717AB7" w:rsidRDefault="0028322F" w:rsidP="00717AB7">
      <w:pPr>
        <w:spacing w:after="0" w:line="240" w:lineRule="auto"/>
        <w:ind w:left="567"/>
        <w:jc w:val="both"/>
        <w:rPr>
          <w:rFonts w:ascii="Arial Narrow" w:hAnsi="Arial Narrow" w:cs="Arial"/>
          <w:b/>
          <w:sz w:val="16"/>
          <w:szCs w:val="16"/>
        </w:rPr>
      </w:pPr>
      <w:r w:rsidRPr="00717AB7">
        <w:rPr>
          <w:rFonts w:ascii="Arial Narrow" w:hAnsi="Arial Narrow" w:cs="Arial"/>
          <w:b/>
          <w:sz w:val="16"/>
          <w:szCs w:val="16"/>
        </w:rPr>
        <w:tab/>
        <w:t>Artículo 115.- medidas correctivas reparadoras</w:t>
      </w:r>
    </w:p>
    <w:p w14:paraId="7AE91C4D" w14:textId="51815515"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BEFB067"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Reparar productos.</w:t>
      </w:r>
    </w:p>
    <w:p w14:paraId="154F5821"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Cambiar productos por otros de idénticas o similares características, cuando la reparación no sea posible o no resulte razonable según las circunstancias.</w:t>
      </w:r>
    </w:p>
    <w:p w14:paraId="1FF4B55E"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9DEA6A7"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Cumplir con ejecutar la prestación u obligación asumida; y si esto no resulte posible o no sea razonable, otra de efectos equivalentes, incluyendo prestaciones dinerarias.</w:t>
      </w:r>
    </w:p>
    <w:p w14:paraId="3DABFD6E"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Cumplir con ejecutar otras prestaciones u obligaciones legales o convencionales a su cargo.</w:t>
      </w:r>
    </w:p>
    <w:p w14:paraId="0A26379C"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7301C8F"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En los supuestos de pagos indebidos o en exceso, devolver estos montos, más los intereses correspondientes.</w:t>
      </w:r>
    </w:p>
    <w:p w14:paraId="0BC47F55"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Pagar los gastos incurridos por el consumidor para mitigar las consecuencias de la infracción administrativa.</w:t>
      </w:r>
    </w:p>
    <w:p w14:paraId="0C558A38"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Otras medidas reparadoras análogas de efectos equivalentes a las anteriores.</w:t>
      </w:r>
    </w:p>
    <w:p w14:paraId="48A42B82"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D25F7A9"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49AFBA5"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18B495FA"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2EA51AA"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4BC94A"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78EB553" w14:textId="77777777" w:rsidR="0028322F" w:rsidRPr="00717AB7" w:rsidRDefault="0028322F" w:rsidP="00717AB7">
      <w:pPr>
        <w:spacing w:after="0" w:line="240" w:lineRule="auto"/>
        <w:ind w:left="567"/>
        <w:jc w:val="both"/>
        <w:rPr>
          <w:rFonts w:ascii="Arial Narrow" w:hAnsi="Arial Narrow" w:cs="Arial"/>
          <w:b/>
          <w:sz w:val="16"/>
          <w:szCs w:val="16"/>
        </w:rPr>
      </w:pPr>
      <w:r w:rsidRPr="00717AB7">
        <w:rPr>
          <w:rFonts w:ascii="Arial Narrow" w:hAnsi="Arial Narrow" w:cs="Arial"/>
          <w:b/>
          <w:sz w:val="16"/>
          <w:szCs w:val="16"/>
        </w:rPr>
        <w:t>Artículo 116.- medidas correctivas complementarias</w:t>
      </w:r>
    </w:p>
    <w:p w14:paraId="08CEDE1D"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32BB16A"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3E41EFCC"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b. Declarar inexigibles las cláusulas que han sido identificadas como abusivas en el procedimiento. </w:t>
      </w:r>
    </w:p>
    <w:p w14:paraId="0299391C"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c. El decomiso y destrucción de la mercadería, envases, envolturas o etiquetas. </w:t>
      </w:r>
    </w:p>
    <w:p w14:paraId="4B30A30A"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d. En caso de infracciones muy graves y de reincidencia o reiterancia: </w:t>
      </w:r>
    </w:p>
    <w:p w14:paraId="23EB957F"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(i) Solicitar a la autoridad correspondiente la clausura temporal del establecimiento industrial, comercial o de servicios por un plazo máximo de seis (6) meses. </w:t>
      </w:r>
    </w:p>
    <w:p w14:paraId="1FD2F1F8"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(ii) Solicitar a la autoridad competente la inhabilitación, temporal o permanente, del proveedor en función de los alcances de la infracción sancionada. </w:t>
      </w:r>
    </w:p>
    <w:p w14:paraId="7A997FD9"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6DCA8FFB" w14:textId="77777777"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 xml:space="preserve">f. Cualquier otra medida correctiva que tenga el objeto de revertir los efectos de la conducta infractora o evitar que esta se produzca nuevamente en el futuro. </w:t>
      </w:r>
    </w:p>
    <w:p w14:paraId="6D7319DA" w14:textId="24617544" w:rsidR="00CA59A2" w:rsidRPr="00717AB7" w:rsidRDefault="0028322F" w:rsidP="00717AB7">
      <w:pPr>
        <w:pStyle w:val="Textonotapie"/>
        <w:ind w:left="567"/>
        <w:jc w:val="both"/>
        <w:rPr>
          <w:rFonts w:ascii="Arial" w:eastAsia="Arial Narrow" w:hAnsi="Arial" w:cs="Arial"/>
          <w:sz w:val="16"/>
        </w:rPr>
      </w:pPr>
      <w:r w:rsidRPr="00717AB7">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1">
    <w:p w14:paraId="73B3AE56" w14:textId="6C9D2348" w:rsidR="0028322F" w:rsidRPr="00717AB7" w:rsidRDefault="00CA59A2" w:rsidP="00717AB7">
      <w:pPr>
        <w:pStyle w:val="Textonotapie"/>
        <w:tabs>
          <w:tab w:val="left" w:pos="567"/>
        </w:tabs>
        <w:ind w:left="567" w:hanging="567"/>
        <w:jc w:val="both"/>
        <w:rPr>
          <w:rFonts w:ascii="Arial Narrow" w:hAnsi="Arial Narrow" w:cs="Arial"/>
          <w:b/>
          <w:sz w:val="16"/>
        </w:rPr>
      </w:pPr>
      <w:r w:rsidRPr="00717AB7">
        <w:rPr>
          <w:rStyle w:val="Refdenotaalpie"/>
          <w:rFonts w:ascii="Arial Narrow" w:hAnsi="Arial Narrow" w:cs="Arial"/>
          <w:sz w:val="16"/>
          <w:szCs w:val="16"/>
        </w:rPr>
        <w:footnoteRef/>
      </w:r>
      <w:r w:rsidR="00717AB7">
        <w:rPr>
          <w:rFonts w:ascii="Arial" w:hAnsi="Arial" w:cs="Arial"/>
          <w:b/>
          <w:sz w:val="16"/>
        </w:rPr>
        <w:t xml:space="preserve"> </w:t>
      </w:r>
      <w:r w:rsidR="0028322F" w:rsidRPr="00717AB7">
        <w:rPr>
          <w:rFonts w:ascii="Arial Narrow" w:hAnsi="Arial Narrow" w:cs="Arial"/>
          <w:b/>
          <w:sz w:val="16"/>
        </w:rPr>
        <w:tab/>
        <w:t>LEY 29571, CÓDIGO DE PROTECCIÓN Y DEFENSA DEL CONSUMIDOR, publicado el 2 de setiembre de 2010 y modificado por DECRETO LEGISLATIVO 1308</w:t>
      </w:r>
    </w:p>
    <w:p w14:paraId="4F341A0B" w14:textId="385C8781" w:rsidR="0028322F" w:rsidRPr="00717AB7" w:rsidRDefault="0028322F" w:rsidP="00717AB7">
      <w:pPr>
        <w:pStyle w:val="Textonotapie"/>
        <w:ind w:left="567"/>
        <w:jc w:val="both"/>
        <w:rPr>
          <w:rFonts w:ascii="Arial Narrow" w:hAnsi="Arial Narrow" w:cs="Arial"/>
          <w:b/>
          <w:sz w:val="16"/>
        </w:rPr>
      </w:pPr>
      <w:r w:rsidRPr="00717AB7">
        <w:rPr>
          <w:rFonts w:ascii="Arial Narrow" w:hAnsi="Arial Narrow" w:cs="Arial"/>
          <w:b/>
          <w:sz w:val="16"/>
        </w:rPr>
        <w:t>Artículo 112.- criterios de graduación de las sanciones administrativas</w:t>
      </w:r>
    </w:p>
    <w:p w14:paraId="1CD7FB21" w14:textId="50C72B2A"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w:t>
      </w:r>
    </w:p>
    <w:p w14:paraId="24C9E061" w14:textId="03CFD928"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Se consideran circunstancias atenuantes especiales, las siguientes:</w:t>
      </w:r>
    </w:p>
    <w:p w14:paraId="6FB1B656" w14:textId="57CA806A" w:rsidR="0028322F" w:rsidRPr="00717AB7" w:rsidRDefault="0028322F" w:rsidP="00717AB7">
      <w:pPr>
        <w:pStyle w:val="Textonotapie"/>
        <w:ind w:left="567"/>
        <w:jc w:val="both"/>
        <w:rPr>
          <w:rFonts w:ascii="Arial Narrow" w:hAnsi="Arial Narrow" w:cs="Arial"/>
          <w:sz w:val="16"/>
        </w:rPr>
      </w:pPr>
      <w:r w:rsidRPr="00717AB7">
        <w:rPr>
          <w:rFonts w:ascii="Arial Narrow" w:hAnsi="Arial Narrow" w:cs="Arial"/>
          <w:sz w:val="16"/>
        </w:rPr>
        <w:t>(…)</w:t>
      </w:r>
    </w:p>
    <w:p w14:paraId="7A962A29" w14:textId="69A9F658" w:rsidR="00CA59A2" w:rsidRPr="00717AB7" w:rsidRDefault="0028322F" w:rsidP="00717AB7">
      <w:pPr>
        <w:pStyle w:val="Textonotapie"/>
        <w:spacing w:after="200"/>
        <w:ind w:left="567"/>
        <w:jc w:val="both"/>
        <w:rPr>
          <w:rFonts w:ascii="Arial" w:hAnsi="Arial" w:cs="Arial"/>
          <w:sz w:val="16"/>
        </w:rPr>
      </w:pPr>
      <w:r w:rsidRPr="00717AB7">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2">
    <w:p w14:paraId="6DDC6885" w14:textId="77777777" w:rsidR="0028322F" w:rsidRPr="00717AB7" w:rsidRDefault="00CA59A2" w:rsidP="00717AB7">
      <w:pPr>
        <w:pStyle w:val="Textonotapie"/>
        <w:tabs>
          <w:tab w:val="left" w:pos="567"/>
        </w:tabs>
        <w:ind w:left="567" w:hanging="567"/>
        <w:jc w:val="both"/>
        <w:rPr>
          <w:rFonts w:ascii="Arial Narrow" w:hAnsi="Arial Narrow" w:cs="Arial"/>
          <w:b/>
          <w:sz w:val="16"/>
        </w:rPr>
      </w:pPr>
      <w:r w:rsidRPr="00717AB7">
        <w:rPr>
          <w:rStyle w:val="Refdenotaalpie"/>
          <w:rFonts w:ascii="Arial Narrow" w:hAnsi="Arial Narrow" w:cs="Arial"/>
          <w:bCs/>
          <w:sz w:val="16"/>
          <w:szCs w:val="16"/>
        </w:rPr>
        <w:footnoteRef/>
      </w:r>
      <w:r w:rsidRPr="00717AB7">
        <w:rPr>
          <w:rFonts w:ascii="Arial" w:hAnsi="Arial" w:cs="Arial"/>
          <w:b/>
          <w:sz w:val="16"/>
        </w:rPr>
        <w:t xml:space="preserve"> </w:t>
      </w:r>
      <w:r w:rsidR="0028322F" w:rsidRPr="00717AB7">
        <w:rPr>
          <w:rFonts w:ascii="Arial Narrow" w:hAnsi="Arial Narrow" w:cs="Arial"/>
          <w:b/>
          <w:sz w:val="16"/>
        </w:rPr>
        <w:tab/>
        <w:t>DECRETO LEGISLATIVO 807, LEY SOBRE FACULTADES, NORMAS Y ORGANIZACIÓN DEL INDECOPI FACULTADES DE LAS COMISIONES Y OFICINAS DEL INDECOPI</w:t>
      </w:r>
    </w:p>
    <w:p w14:paraId="67E5903D" w14:textId="0EAD34C8" w:rsidR="00CA59A2" w:rsidRPr="00717AB7" w:rsidRDefault="0028322F" w:rsidP="00717AB7">
      <w:pPr>
        <w:pStyle w:val="Textonotapie"/>
        <w:spacing w:after="200"/>
        <w:ind w:left="567"/>
        <w:jc w:val="both"/>
        <w:rPr>
          <w:rFonts w:ascii="Arial" w:hAnsi="Arial" w:cs="Arial"/>
          <w:sz w:val="16"/>
        </w:rPr>
      </w:pPr>
      <w:r w:rsidRPr="00717AB7">
        <w:rPr>
          <w:rFonts w:ascii="Arial Narrow" w:hAnsi="Arial Narrow" w:cs="Arial"/>
          <w:b/>
          <w:sz w:val="16"/>
        </w:rPr>
        <w:t>Artículo 29.-</w:t>
      </w:r>
      <w:r w:rsidRPr="00717AB7">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3">
    <w:p w14:paraId="31B70A1E" w14:textId="77777777" w:rsidR="00717AB7" w:rsidRPr="00717AB7" w:rsidRDefault="00717AB7" w:rsidP="00717AB7">
      <w:pPr>
        <w:pStyle w:val="Textonotapie"/>
        <w:tabs>
          <w:tab w:val="left" w:pos="567"/>
        </w:tabs>
        <w:ind w:left="567" w:hanging="567"/>
        <w:jc w:val="both"/>
        <w:rPr>
          <w:rFonts w:ascii="Arial Narrow" w:hAnsi="Arial Narrow" w:cs="Arial"/>
          <w:b/>
          <w:sz w:val="16"/>
          <w:lang w:val="es-419"/>
        </w:rPr>
      </w:pPr>
      <w:r w:rsidRPr="00717AB7">
        <w:rPr>
          <w:rStyle w:val="Refdenotaalpie"/>
          <w:rFonts w:ascii="Arial Narrow" w:hAnsi="Arial Narrow" w:cs="Arial"/>
          <w:sz w:val="16"/>
        </w:rPr>
        <w:footnoteRef/>
      </w:r>
      <w:r w:rsidRPr="00717AB7">
        <w:rPr>
          <w:rFonts w:ascii="Arial" w:hAnsi="Arial" w:cs="Arial"/>
          <w:b/>
          <w:sz w:val="16"/>
        </w:rPr>
        <w:t xml:space="preserve"> </w:t>
      </w:r>
      <w:r w:rsidRPr="00717AB7">
        <w:rPr>
          <w:rFonts w:ascii="Arial Narrow" w:hAnsi="Arial Narrow" w:cs="Arial"/>
          <w:b/>
          <w:sz w:val="16"/>
          <w:lang w:val="es-419"/>
        </w:rPr>
        <w:tab/>
        <w:t>TEXTO ÚNICO ORDENADO DE LA LEY DEL PROCEDIMIENTO ADMINISTRATIVO GENERAL, aprobado mediante DECRETO SUPREMO 006-2026-JUS y publicado el 30 de abril de 2026</w:t>
      </w:r>
    </w:p>
    <w:p w14:paraId="235A3BF3" w14:textId="77777777" w:rsidR="00717AB7" w:rsidRPr="00717AB7" w:rsidRDefault="00717AB7" w:rsidP="00717AB7">
      <w:pPr>
        <w:pStyle w:val="Textonotapie"/>
        <w:ind w:left="567"/>
        <w:jc w:val="both"/>
        <w:rPr>
          <w:rFonts w:ascii="Arial Narrow" w:hAnsi="Arial Narrow" w:cs="Arial"/>
          <w:b/>
          <w:sz w:val="16"/>
          <w:lang w:val="es-419"/>
        </w:rPr>
      </w:pPr>
      <w:r w:rsidRPr="00717AB7">
        <w:rPr>
          <w:rFonts w:ascii="Arial Narrow" w:hAnsi="Arial Narrow" w:cs="Arial"/>
          <w:b/>
          <w:sz w:val="16"/>
          <w:lang w:val="es-419"/>
        </w:rPr>
        <w:t>Artículo 20.- modalidades de notificación</w:t>
      </w:r>
    </w:p>
    <w:p w14:paraId="39CA9FD5" w14:textId="77777777" w:rsidR="00717AB7" w:rsidRPr="00717AB7" w:rsidRDefault="00717AB7" w:rsidP="00717AB7">
      <w:pPr>
        <w:pStyle w:val="Textonotapie"/>
        <w:ind w:left="567"/>
        <w:jc w:val="both"/>
        <w:rPr>
          <w:rFonts w:ascii="Arial Narrow" w:hAnsi="Arial Narrow" w:cs="Arial"/>
          <w:sz w:val="16"/>
          <w:lang w:val="es-419"/>
        </w:rPr>
      </w:pPr>
      <w:r w:rsidRPr="00717AB7">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B194D2D" w14:textId="77777777" w:rsidR="00717AB7" w:rsidRPr="00717AB7" w:rsidRDefault="00717AB7" w:rsidP="00717AB7">
      <w:pPr>
        <w:pStyle w:val="Textonotapie"/>
        <w:ind w:left="567"/>
        <w:jc w:val="both"/>
        <w:rPr>
          <w:rFonts w:ascii="Arial Narrow" w:hAnsi="Arial Narrow" w:cs="Arial"/>
          <w:sz w:val="16"/>
          <w:lang w:val="es-419"/>
        </w:rPr>
      </w:pPr>
      <w:r w:rsidRPr="00717AB7">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329831E6" w14:textId="3D56DFB4" w:rsidR="00717AB7" w:rsidRPr="00717AB7" w:rsidRDefault="00717AB7" w:rsidP="00717AB7">
      <w:pPr>
        <w:pStyle w:val="Textonotapie"/>
        <w:spacing w:after="200"/>
        <w:ind w:left="567"/>
        <w:jc w:val="both"/>
        <w:rPr>
          <w:rFonts w:ascii="Arial" w:hAnsi="Arial" w:cs="Arial"/>
          <w:sz w:val="16"/>
          <w:lang w:val="es-419"/>
        </w:rPr>
      </w:pPr>
      <w:r w:rsidRPr="00717AB7">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9D7CF"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A002A49" w14:textId="77777777" w:rsidTr="003D7BF0">
      <w:trPr>
        <w:trHeight w:val="1310"/>
      </w:trPr>
      <w:tc>
        <w:tcPr>
          <w:tcW w:w="4518" w:type="dxa"/>
        </w:tcPr>
        <w:p w14:paraId="557788EC" w14:textId="77777777" w:rsidR="00B91E42" w:rsidRPr="00C211F8" w:rsidRDefault="00B91E42" w:rsidP="003D7BF0">
          <w:pPr>
            <w:spacing w:after="0"/>
          </w:pPr>
          <w:bookmarkStart w:id="8" w:name="_Hlk212019410"/>
          <w:r>
            <w:rPr>
              <w:noProof/>
            </w:rPr>
            <w:drawing>
              <wp:inline distT="0" distB="0" distL="0" distR="0" wp14:anchorId="1361FEEA" wp14:editId="317D21DD">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5CCA26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767FD728"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16E162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754194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059929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759FC6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235E3A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586C23E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7AA8719"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40DA1AC"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8"/>
  </w:tbl>
  <w:p w14:paraId="03631474"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70DEA"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04FA"/>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639C"/>
    <w:rsid w:val="003246B7"/>
    <w:rsid w:val="00327F5B"/>
    <w:rsid w:val="00330361"/>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55B9B"/>
    <w:rsid w:val="005636EE"/>
    <w:rsid w:val="00565126"/>
    <w:rsid w:val="00565BE7"/>
    <w:rsid w:val="00565E92"/>
    <w:rsid w:val="0058044E"/>
    <w:rsid w:val="00595E82"/>
    <w:rsid w:val="005B08A8"/>
    <w:rsid w:val="005B4857"/>
    <w:rsid w:val="005B7647"/>
    <w:rsid w:val="005C641F"/>
    <w:rsid w:val="005D3B8D"/>
    <w:rsid w:val="005D7A26"/>
    <w:rsid w:val="005E5407"/>
    <w:rsid w:val="005E58C8"/>
    <w:rsid w:val="005F38F3"/>
    <w:rsid w:val="00601F77"/>
    <w:rsid w:val="00605BF8"/>
    <w:rsid w:val="00612454"/>
    <w:rsid w:val="00626395"/>
    <w:rsid w:val="00646CC7"/>
    <w:rsid w:val="00654587"/>
    <w:rsid w:val="00657D0C"/>
    <w:rsid w:val="00673955"/>
    <w:rsid w:val="006A6044"/>
    <w:rsid w:val="006E20FA"/>
    <w:rsid w:val="006E326E"/>
    <w:rsid w:val="006F0D03"/>
    <w:rsid w:val="00711750"/>
    <w:rsid w:val="00714623"/>
    <w:rsid w:val="00717AB7"/>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53FC"/>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25CE"/>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13CB"/>
    <w:rsid w:val="00C6431E"/>
    <w:rsid w:val="00C67EE7"/>
    <w:rsid w:val="00C72EFF"/>
    <w:rsid w:val="00C76258"/>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B963"/>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1558</Words>
  <Characters>8570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2026-07-31T14:14:00Z</dcterms:created>
  <dcterms:modified xsi:type="dcterms:W3CDTF">2026-07-31T14:30:00Z</dcterms:modified>
</cp:coreProperties>
</file>