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277622B0" w:rsidR="00753694" w:rsidRPr="00B97A48" w:rsidRDefault="00753694" w:rsidP="00B97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97A48">
        <w:rPr>
          <w:rFonts w:ascii="Arial Narrow" w:eastAsia="Arial Narrow" w:hAnsi="Arial Narrow" w:cs="Arial Narrow"/>
          <w:b/>
          <w:color w:val="000000"/>
          <w:kern w:val="0"/>
          <w:lang w:eastAsia="es-PE"/>
          <w14:ligatures w14:val="none"/>
        </w:rPr>
        <w:t xml:space="preserve">EXPEDIENTE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r>
      <w:r w:rsidR="00DA365B" w:rsidRPr="00B97A48">
        <w:rPr>
          <w:rFonts w:ascii="Arial Narrow" w:eastAsia="Times New Roman" w:hAnsi="Arial Narrow" w:cs="Times New Roman"/>
          <w:b/>
          <w:bCs/>
          <w:color w:val="000000"/>
          <w:kern w:val="0"/>
          <w:shd w:val="clear" w:color="auto" w:fill="FFFFFF"/>
          <w:lang w:eastAsia="es-PE"/>
          <w14:ligatures w14:val="none"/>
        </w:rPr>
        <w:t>0637</w:t>
      </w:r>
      <w:r w:rsidRPr="00B97A48">
        <w:rPr>
          <w:rFonts w:ascii="Arial Narrow" w:eastAsia="Times New Roman" w:hAnsi="Arial Narrow" w:cs="Times New Roman"/>
          <w:b/>
          <w:bCs/>
          <w:color w:val="000000"/>
          <w:kern w:val="0"/>
          <w:shd w:val="clear" w:color="auto" w:fill="FFFFFF"/>
          <w:lang w:eastAsia="es-PE"/>
          <w14:ligatures w14:val="none"/>
        </w:rPr>
        <w:t>-2025/CC1</w:t>
      </w:r>
    </w:p>
    <w:p w14:paraId="43A0F2EB" w14:textId="7A775178" w:rsidR="00753694" w:rsidRPr="00B97A48"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B97A48">
        <w:rPr>
          <w:rFonts w:ascii="Arial Narrow" w:eastAsia="Arial Narrow" w:hAnsi="Arial Narrow" w:cs="Arial Narrow"/>
          <w:b/>
          <w:color w:val="000000"/>
          <w:kern w:val="0"/>
          <w:lang w:eastAsia="es-PE"/>
          <w14:ligatures w14:val="none"/>
        </w:rPr>
        <w:t>DENUNCIANTE</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 xml:space="preserve">SUCESIÓN INTESTADA DE </w:t>
      </w:r>
      <w:r w:rsidR="00DA365B" w:rsidRPr="00B97A48">
        <w:rPr>
          <w:rFonts w:ascii="Arial Narrow" w:eastAsia="Arial Narrow" w:hAnsi="Arial Narrow" w:cs="Arial Narrow"/>
          <w:b/>
          <w:color w:val="000000"/>
          <w:kern w:val="0"/>
          <w:lang w:eastAsia="es-PE"/>
          <w14:ligatures w14:val="none"/>
        </w:rPr>
        <w:t>JOSÉ ANTONIO RAMOS MADRID</w:t>
      </w:r>
      <w:r w:rsidRPr="00B97A48">
        <w:rPr>
          <w:rFonts w:ascii="Arial Narrow" w:eastAsia="Arial Narrow" w:hAnsi="Arial Narrow" w:cs="Arial Narrow"/>
          <w:b/>
          <w:color w:val="000000"/>
          <w:kern w:val="0"/>
          <w:lang w:eastAsia="es-PE"/>
          <w14:ligatures w14:val="none"/>
        </w:rPr>
        <w:t xml:space="preserve"> (SUCESIÓN INTESTADA)</w:t>
      </w:r>
    </w:p>
    <w:p w14:paraId="1093F73E"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DENUNCIADOS</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BANCO DE CRÉDITO DEL PERÚ S.A. (BANCO)</w:t>
      </w:r>
    </w:p>
    <w:p w14:paraId="1780BF25"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ab/>
      </w:r>
      <w:r w:rsidRPr="00B97A48">
        <w:rPr>
          <w:rFonts w:ascii="Arial Narrow" w:eastAsia="Arial Narrow" w:hAnsi="Arial Narrow" w:cs="Arial Narrow"/>
          <w:b/>
          <w:color w:val="000000"/>
          <w:kern w:val="0"/>
          <w:lang w:eastAsia="es-PE"/>
          <w14:ligatures w14:val="none"/>
        </w:rPr>
        <w:tab/>
        <w:t>PACÍFICO COMPAÑÍA DE SEGUROS Y REASEGUROS S.A. (PACÍFICO)</w:t>
      </w:r>
    </w:p>
    <w:p w14:paraId="2C08B8E9" w14: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MATERIAS</w:t>
      </w:r>
      <w:r w:rsidRPr="00B97A48">
        <w:rPr>
          <w:rFonts w:ascii="Arial Narrow" w:eastAsia="Arial Narrow" w:hAnsi="Arial Narrow" w:cs="Arial Narrow"/>
          <w:b/>
          <w:color w:val="000000"/>
          <w:kern w:val="0"/>
          <w:lang w:eastAsia="es-PE"/>
          <w14:ligatures w14:val="none"/>
        </w:rPr>
        <w:tab/>
        <w:t>: ADMISIÓN A TRÁMITE</w:t>
      </w:r>
    </w:p>
    <w:p w14:paraId="65AA893A" w14: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REQUERIMIENTO DE INFORMACIÓN</w:t>
      </w:r>
    </w:p>
    <w:p w14:paraId="5A5F53F4" w14: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1</w:t>
      </w:r>
    </w:p>
    <w:p w14:paraId="1624A856"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219C860D"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7A48">
        <w:rPr>
          <w:rFonts w:ascii="Arial Narrow" w:eastAsia="Times New Roman" w:hAnsi="Arial Narrow" w:cs="Times New Roman"/>
          <w:color w:val="000000"/>
          <w:kern w:val="0"/>
          <w:shd w:val="clear" w:color="auto" w:fill="FFFFFF"/>
          <w:lang w:eastAsia="es-PE"/>
          <w14:ligatures w14:val="none"/>
        </w:rPr>
        <w:t xml:space="preserve">Lima, </w:t>
      </w:r>
      <w:r w:rsidR="00DE7B12" w:rsidRPr="00B97A48">
        <w:rPr>
          <w:rFonts w:ascii="Arial Narrow" w:eastAsia="Times New Roman" w:hAnsi="Arial Narrow" w:cs="Times New Roman"/>
          <w:color w:val="000000"/>
          <w:kern w:val="0"/>
          <w:shd w:val="clear" w:color="auto" w:fill="FFFFFF"/>
          <w:lang w:eastAsia="es-PE"/>
          <w14:ligatures w14:val="none"/>
        </w:rPr>
        <w:t>15</w:t>
      </w:r>
      <w:r w:rsidRPr="00B97A48">
        <w:rPr>
          <w:rFonts w:ascii="Arial Narrow" w:eastAsia="Times New Roman" w:hAnsi="Arial Narrow" w:cs="Times New Roman"/>
          <w:color w:val="000000"/>
          <w:kern w:val="0"/>
          <w:shd w:val="clear" w:color="auto" w:fill="FFFFFF"/>
          <w:lang w:eastAsia="es-PE"/>
          <w14:ligatures w14:val="none"/>
        </w:rPr>
        <w:t xml:space="preserve"> de </w:t>
      </w:r>
      <w:r w:rsidR="00DA365B" w:rsidRPr="00B97A48">
        <w:rPr>
          <w:rFonts w:ascii="Arial Narrow" w:eastAsia="Times New Roman" w:hAnsi="Arial Narrow" w:cs="Times New Roman"/>
          <w:color w:val="000000"/>
          <w:kern w:val="0"/>
          <w:shd w:val="clear" w:color="auto" w:fill="FFFFFF"/>
          <w:lang w:eastAsia="es-PE"/>
          <w14:ligatures w14:val="none"/>
        </w:rPr>
        <w:t>abril</w:t>
      </w:r>
      <w:r w:rsidRPr="00B97A48">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167CAE58" w14:textId="10418020" w:rsidR="00753694" w:rsidRPr="00B97A48"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w:t>
      </w:r>
      <w:r w:rsidR="00DA365B" w:rsidRPr="00B97A48">
        <w:rPr>
          <w:rFonts w:ascii="Arial Narrow" w:eastAsia="Times New Roman" w:hAnsi="Arial Narrow" w:cs="Arial"/>
          <w:color w:val="000000"/>
          <w:kern w:val="0"/>
          <w:lang w:val="es-ES" w:eastAsia="es-ES"/>
          <w14:ligatures w14:val="none"/>
        </w:rPr>
        <w:t>18</w:t>
      </w:r>
      <w:r w:rsidRPr="00B97A48">
        <w:rPr>
          <w:rFonts w:ascii="Arial Narrow" w:eastAsia="Times New Roman" w:hAnsi="Arial Narrow" w:cs="Arial"/>
          <w:color w:val="000000"/>
          <w:kern w:val="0"/>
          <w:lang w:val="es-ES" w:eastAsia="es-ES"/>
          <w14:ligatures w14:val="none"/>
        </w:rPr>
        <w:t xml:space="preserve"> de </w:t>
      </w:r>
      <w:r w:rsidR="00DA365B" w:rsidRPr="00B97A48">
        <w:rPr>
          <w:rFonts w:ascii="Arial Narrow" w:eastAsia="Times New Roman" w:hAnsi="Arial Narrow" w:cs="Arial"/>
          <w:color w:val="000000"/>
          <w:kern w:val="0"/>
          <w:lang w:val="es-ES" w:eastAsia="es-ES"/>
          <w14:ligatures w14:val="none"/>
        </w:rPr>
        <w:t>marzo</w:t>
      </w:r>
      <w:r w:rsidRPr="00B97A48">
        <w:rPr>
          <w:rFonts w:ascii="Arial Narrow" w:eastAsia="Calibri" w:hAnsi="Arial Narrow" w:cs="Arial"/>
          <w:kern w:val="0"/>
          <w14:ligatures w14:val="none"/>
        </w:rPr>
        <w:t xml:space="preserve"> de 2025, la Sucesión Intestada</w:t>
      </w:r>
      <w:r w:rsidR="00DA365B" w:rsidRPr="00B97A48">
        <w:rPr>
          <w:rStyle w:val="Refdenotaalpie"/>
          <w:rFonts w:ascii="Arial Narrow" w:eastAsia="Calibri" w:hAnsi="Arial Narrow"/>
          <w:kern w:val="0"/>
          <w14:ligatures w14:val="none"/>
        </w:rPr>
        <w:footnoteReference w:id="1"/>
      </w:r>
      <w:r w:rsidRPr="00B97A48">
        <w:rPr>
          <w:rFonts w:ascii="Arial Narrow" w:eastAsia="Calibri" w:hAnsi="Arial Narrow" w:cs="Arial"/>
          <w:kern w:val="0"/>
          <w14:ligatures w14:val="none"/>
        </w:rPr>
        <w:t xml:space="preserve"> </w:t>
      </w:r>
      <w:r w:rsidRPr="00B97A48">
        <w:rPr>
          <w:rFonts w:ascii="Arial Narrow" w:eastAsia="Times New Roman" w:hAnsi="Arial Narrow" w:cs="Arial"/>
          <w:color w:val="000000"/>
          <w:kern w:val="0"/>
          <w:lang w:val="es-ES" w:eastAsia="es-ES"/>
          <w14:ligatures w14:val="none"/>
        </w:rPr>
        <w:t>denunció al Banco y a Pacífico por presuntas infracciones a la Ley 29571, Código de Protección y Defensa del Consumidor (en adelante, Código)</w:t>
      </w:r>
      <w:r w:rsidRPr="00B97A48">
        <w:rPr>
          <w:rFonts w:ascii="Arial Narrow" w:eastAsia="Times New Roman" w:hAnsi="Arial Narrow" w:cs="Times New Roman"/>
          <w:color w:val="000000"/>
          <w:kern w:val="0"/>
          <w:vertAlign w:val="superscript"/>
          <w:lang w:val="es-ES" w:eastAsia="es-ES"/>
          <w14:ligatures w14:val="none"/>
        </w:rPr>
        <w:footnoteReference w:id="2"/>
      </w:r>
      <w:r w:rsidRPr="00B97A48">
        <w:rPr>
          <w:rFonts w:ascii="Arial Narrow" w:eastAsia="Times New Roman" w:hAnsi="Arial Narrow" w:cs="Arial"/>
          <w:color w:val="000000"/>
          <w:kern w:val="0"/>
          <w:lang w:val="es-ES" w:eastAsia="es-ES"/>
          <w14:ligatures w14:val="none"/>
        </w:rPr>
        <w:t xml:space="preserve">, señalando </w:t>
      </w:r>
      <w:r w:rsidRPr="00B97A48">
        <w:rPr>
          <w:rFonts w:ascii="Arial Narrow" w:eastAsia="Times New Roman" w:hAnsi="Arial Narrow" w:cs="Arial"/>
          <w:bCs/>
          <w:color w:val="000000"/>
          <w:kern w:val="0"/>
          <w:lang w:val="es-ES" w:eastAsia="es-ES"/>
          <w14:ligatures w14:val="none"/>
        </w:rPr>
        <w:t>lo siguiente:</w:t>
      </w:r>
    </w:p>
    <w:p w14:paraId="48391C5E"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41B589BE" w14: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Por el fallecimiento del señor José Antonio Ramos Madrid (en adelante, señor José Ramos), pese a que no le han brindado la información completa y pertinente sobre las condiciones del seguro al momento de la contratación.</w:t>
      </w:r>
    </w:p>
    <w:p w14:paraId="6C7208B0"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6DC435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7 de agosto de 2023, el señor José Ramos adquirió el Seguro de Desgravamen - Póliza S000149052 de Pacífico, con el fin de respaldar el Crédito Hipotecario 100xxxxxx434 otorgado por el Banco. </w:t>
      </w:r>
    </w:p>
    <w:p w14:paraId="1B391F9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797EDE9D"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10 de agosto de 2023, mediante carta sobre el Seguro de Desgravamen enviada por Pacífico al señor José Ramos,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w14:paraId="132F34A9"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1503E2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El 23 de julio de 2024, el señor José Ramos falleció a consecuencia de una insuficiencia respiratoria, teniendo como antecedente médico “</w:t>
      </w:r>
      <w:proofErr w:type="spellStart"/>
      <w:r w:rsidRPr="00B97A48">
        <w:rPr>
          <w:rFonts w:ascii="Arial Narrow" w:eastAsia="Times New Roman" w:hAnsi="Arial Narrow" w:cs="Arial"/>
          <w:color w:val="000000"/>
          <w:kern w:val="0"/>
          <w:lang w:eastAsia="es-ES"/>
          <w14:ligatures w14:val="none"/>
        </w:rPr>
        <w:t>Linfomasarcoma</w:t>
      </w:r>
      <w:proofErr w:type="spellEnd"/>
      <w:r w:rsidRPr="00B97A48">
        <w:rPr>
          <w:rFonts w:ascii="Arial Narrow" w:eastAsia="Times New Roman" w:hAnsi="Arial Narrow" w:cs="Arial"/>
          <w:color w:val="000000"/>
          <w:kern w:val="0"/>
          <w:lang w:eastAsia="es-ES"/>
          <w14:ligatures w14:val="none"/>
        </w:rPr>
        <w:t xml:space="preserve">” CIE-X(b). En virtud de lo anterior, solicitaron al Banco la activación del Seguro de Desgravamen correspondiente al Crédito Hipotecario. No obstante, el Banco se negó a proceder con la activación </w:t>
      </w:r>
      <w:proofErr w:type="gramStart"/>
      <w:r w:rsidRPr="00B97A48">
        <w:rPr>
          <w:rFonts w:ascii="Arial Narrow" w:eastAsia="Times New Roman" w:hAnsi="Arial Narrow" w:cs="Arial"/>
          <w:color w:val="000000"/>
          <w:kern w:val="0"/>
          <w:lang w:eastAsia="es-ES"/>
          <w14:ligatures w14:val="none"/>
        </w:rPr>
        <w:t>del Seguro</w:t>
      </w:r>
      <w:proofErr w:type="gramEnd"/>
      <w:r w:rsidRPr="00B97A48">
        <w:rPr>
          <w:rFonts w:ascii="Arial Narrow" w:eastAsia="Times New Roman" w:hAnsi="Arial Narrow" w:cs="Arial"/>
          <w:color w:val="000000"/>
          <w:kern w:val="0"/>
          <w:lang w:eastAsia="es-ES"/>
          <w14:ligatures w14:val="none"/>
        </w:rPr>
        <w:t xml:space="preserve"> de Desgravamen, argumentando que el deceso del señor José Ramos fue consecuencia de una enfermedad preexistente lo cual era considerado una causal de exclusión de la cobertura del Seguro de Desgravamen. </w:t>
      </w:r>
    </w:p>
    <w:p w14:paraId="5108CDA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59C79DA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16 de diciembre de 2024, mediante la Carta BEN-035104/2023, Pacífico rechazó la solicitud de otorgamiento de la cobertura del Seguro de Desgravamen, fundamentando su negativa en que el fallecimiento del señor José Ramos fue causado por una enfermedad preexistente. </w:t>
      </w:r>
    </w:p>
    <w:p w14:paraId="59F7B26F" w14:textId="77777777" w:rsidR="00DA365B" w:rsidRPr="00B97A48" w:rsidRDefault="00DA365B"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0E8530F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En diciembre de 2024, acudieron al Banco y, a través de un reclamo presencial en su oficina, solicitaron la entrega de una copia del contrato original del Seguro de Desgravamen. Sin </w:t>
      </w:r>
      <w:r w:rsidRPr="00B97A48">
        <w:rPr>
          <w:rFonts w:ascii="Arial Narrow" w:eastAsia="Times New Roman" w:hAnsi="Arial Narrow" w:cs="Arial"/>
          <w:color w:val="000000"/>
          <w:kern w:val="0"/>
          <w:lang w:eastAsia="es-ES"/>
          <w14:ligatures w14:val="none"/>
        </w:rPr>
        <w:lastRenderedPageBreak/>
        <w:t xml:space="preserve">embargo, el Banco, en lugar de atender la solicitud, les requirió una serie de documentos adicionales, lo que generó una dilación indebida en el trámite de su solicitud. </w:t>
      </w:r>
    </w:p>
    <w:p w14:paraId="29EFC229" w14:textId="77777777" w:rsidR="00753694" w:rsidRPr="00B97A48" w:rsidRDefault="00753694"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La Sucesión Intestada solicitó, en calidad de medida correctiva, que el Banco cumpla con activar el Seguro de Desgravamen. Asimismo, requirió el reembolso de costos y costas del presente procedimiento. </w:t>
      </w:r>
    </w:p>
    <w:p w14:paraId="7023B030" w14:textId="77777777" w:rsidR="00753694" w:rsidRPr="00B97A48" w:rsidRDefault="00753694" w:rsidP="00B97A48">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 LA ADMISIÓN A TRÁMITE DE LA DENUNCIA</w:t>
      </w:r>
    </w:p>
    <w:p w14:paraId="2690D87F" w14:textId="77777777" w:rsidR="00753694" w:rsidRPr="00B97A48" w:rsidRDefault="00753694" w:rsidP="00B97A4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606279" w14: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97A48">
        <w:rPr>
          <w:rFonts w:ascii="Arial Narrow" w:eastAsia="Calibri" w:hAnsi="Arial Narrow" w:cs="Times New Roman"/>
          <w:vertAlign w:val="superscript"/>
        </w:rPr>
        <w:footnoteReference w:id="3"/>
      </w:r>
      <w:r w:rsidRPr="00B97A48">
        <w:rPr>
          <w:rFonts w:ascii="Arial Narrow" w:eastAsia="Times New Roman" w:hAnsi="Arial Narrow" w:cs="Segoe UI"/>
          <w:color w:val="000000"/>
          <w:kern w:val="0"/>
          <w:lang w:eastAsia="es-PE"/>
          <w14:ligatures w14:val="none"/>
        </w:rPr>
        <w:t xml:space="preserve">, considera </w:t>
      </w:r>
      <w:r w:rsidRPr="00B97A48">
        <w:rPr>
          <w:rFonts w:ascii="Arial Narrow" w:eastAsia="Arial Narrow" w:hAnsi="Arial Narrow" w:cs="Arial Narrow"/>
          <w:kern w:val="0"/>
          <w14:ligatures w14:val="none"/>
        </w:rPr>
        <w:t xml:space="preserve">que el hecho denunciado, consistente </w:t>
      </w:r>
      <w:bookmarkEnd w:id="1"/>
      <w:bookmarkEnd w:id="2"/>
      <w:bookmarkEnd w:id="3"/>
      <w:r w:rsidR="00C34A0B" w:rsidRPr="00B97A48">
        <w:rPr>
          <w:rFonts w:ascii="Arial Narrow" w:eastAsia="Calibri" w:hAnsi="Arial Narrow" w:cs="Arial Narrow"/>
          <w:kern w:val="0"/>
          <w:lang w:eastAsia="es-PE"/>
          <w14:ligatures w14:val="none"/>
        </w:rPr>
        <w:t xml:space="preserve">en que </w:t>
      </w:r>
      <w:r w:rsidR="00304FD9" w:rsidRPr="00B97A48">
        <w:rPr>
          <w:rFonts w:ascii="Arial Narrow" w:eastAsia="Calibri" w:hAnsi="Arial Narrow" w:cs="Arial Narrow"/>
          <w:kern w:val="0"/>
          <w:lang w:eastAsia="es-PE"/>
          <w14:ligatures w14:val="none"/>
        </w:rPr>
        <w:t xml:space="preserve">los proveedores denunciados </w:t>
      </w:r>
      <w:r w:rsidR="005E6F25" w:rsidRPr="00B97A48">
        <w:rPr>
          <w:rFonts w:ascii="Arial Narrow" w:eastAsia="Arial Narrow" w:hAnsi="Arial Narrow" w:cs="Arial Narrow"/>
          <w:kern w:val="0"/>
          <w14:ligatures w14:val="none"/>
        </w:rPr>
        <w:t>no habrían cumplido</w:t>
      </w:r>
      <w:r w:rsidR="005E6F25" w:rsidRPr="00B97A48">
        <w:rPr>
          <w:rFonts w:ascii="Arial Narrow" w:eastAsia="Arial Narrow" w:hAnsi="Arial Narrow" w:cs="Arial Narrow"/>
          <w:color w:val="000000"/>
          <w:kern w:val="0"/>
          <w:lang w:eastAsia="es-PE"/>
          <w14:ligatures w14:val="none"/>
        </w:rPr>
        <w:t xml:space="preserve"> con remitir a la parte denunciante la copia de la Póliza del Seguro de Desgravamen S000149052, pese a su solicitud de diciembre de 2024</w:t>
      </w:r>
      <w:r w:rsidRPr="00B97A48">
        <w:rPr>
          <w:rFonts w:ascii="Arial Narrow" w:eastAsia="Times New Roman" w:hAnsi="Arial Narrow" w:cs="Arial"/>
          <w:color w:val="000000"/>
          <w:kern w:val="0"/>
          <w:lang w:val="es-ES" w:eastAsia="es-ES"/>
          <w14:ligatures w14:val="none"/>
        </w:rPr>
        <w:t xml:space="preserve">; </w:t>
      </w:r>
      <w:bookmarkStart w:id="4" w:name="_Hlk195619251"/>
      <w:r w:rsidRPr="00B97A48">
        <w:rPr>
          <w:rFonts w:ascii="Arial Narrow" w:eastAsia="Times New Roman" w:hAnsi="Arial Narrow" w:cs="Times New Roman"/>
          <w:color w:val="000000"/>
          <w:lang w:eastAsia="es-PE"/>
        </w:rPr>
        <w:t>involucraría una presunta afectación a sus expectativas, quien no habría encontrado una correspondencia entre</w:t>
      </w:r>
      <w:r w:rsidRPr="00B97A48">
        <w:rPr>
          <w:rFonts w:ascii="Arial Narrow" w:eastAsia="Times New Roman" w:hAnsi="Arial Narrow" w:cs="Times New Roman"/>
          <w:color w:val="000000"/>
          <w:shd w:val="clear" w:color="auto" w:fill="FFFFFF"/>
          <w:lang w:eastAsia="es-PE"/>
        </w:rPr>
        <w:t xml:space="preserve"> lo que esperaba recibir de parte del proveedor y lo que realmente recibió</w:t>
      </w:r>
      <w:bookmarkEnd w:id="4"/>
      <w:r w:rsidRPr="00B97A48">
        <w:rPr>
          <w:rFonts w:ascii="Arial Narrow" w:eastAsia="Times New Roman" w:hAnsi="Arial Narrow" w:cs="Times New Roman"/>
          <w:color w:val="000000"/>
          <w:shd w:val="clear" w:color="auto" w:fill="FFFFFF"/>
          <w:lang w:eastAsia="es-PE"/>
        </w:rPr>
        <w:t>.</w:t>
      </w:r>
      <w:r w:rsidRPr="00B97A48">
        <w:rPr>
          <w:rFonts w:ascii="Arial Narrow" w:eastAsia="Arial Narrow" w:hAnsi="Arial Narrow" w:cs="Arial Narrow"/>
          <w:kern w:val="0"/>
          <w14:ligatures w14:val="none"/>
        </w:rPr>
        <w:t xml:space="preserve"> </w:t>
      </w:r>
      <w:r w:rsidRPr="00B97A48">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Pr="00B97A48">
        <w:rPr>
          <w:rFonts w:ascii="Arial Narrow" w:eastAsia="Calibri" w:hAnsi="Arial Narrow" w:cs="Times New Roman"/>
          <w:color w:val="000000"/>
          <w:kern w:val="0"/>
          <w:shd w:val="clear" w:color="auto" w:fill="FFFFFF"/>
          <w14:ligatures w14:val="none"/>
        </w:rPr>
        <w:t xml:space="preserve">tipificado en los artículos 18 y 19 del </w:t>
      </w:r>
      <w:r w:rsidRPr="00B97A48">
        <w:rPr>
          <w:rFonts w:ascii="Arial Narrow" w:eastAsia="Calibri" w:hAnsi="Arial Narrow" w:cs="Arial Narrow"/>
          <w:kern w:val="0"/>
          <w14:ligatures w14:val="none"/>
        </w:rPr>
        <w:t>Código</w:t>
      </w:r>
      <w:r w:rsidRPr="00B97A48">
        <w:rPr>
          <w:rFonts w:ascii="Arial Narrow" w:eastAsia="Calibri" w:hAnsi="Arial Narrow" w:cs="Arial"/>
          <w:vertAlign w:val="superscript"/>
        </w:rPr>
        <w:footnoteReference w:id="4"/>
      </w:r>
      <w:r w:rsidRPr="00B97A48">
        <w:rPr>
          <w:rFonts w:ascii="Arial Narrow" w:eastAsia="Calibri" w:hAnsi="Arial Narrow" w:cs="Times New Roman"/>
          <w:kern w:val="0"/>
          <w14:ligatures w14:val="none"/>
        </w:rPr>
        <w:t>.</w:t>
      </w:r>
      <w:bookmarkStart w:id="5" w:name="_Hlk193893136"/>
    </w:p>
    <w:p w14:paraId="188249A4" w14:textId="77777777" w:rsidR="00D722BD" w:rsidRPr="00B97A48" w:rsidRDefault="00D722BD" w:rsidP="00B97A48">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bookmarkEnd w:id="5"/>
    <w:p w14:paraId="1D967F46" w14:textId="0614D8CE" w:rsidR="004820CA" w:rsidRPr="00B97A48" w:rsidRDefault="00436291"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Calibri" w:hAnsi="Arial Narrow" w:cs="Arial Narrow"/>
          <w:kern w:val="0"/>
          <w:lang w:eastAsia="es-PE"/>
          <w14:ligatures w14:val="none"/>
        </w:rPr>
        <w:t xml:space="preserve">Asimismo, la Secretaría Técnica, en ejercicio de sus facultades, considera que el hecho denunciado, consistente en que </w:t>
      </w:r>
      <w:r w:rsidR="00304FD9" w:rsidRPr="00B97A48">
        <w:rPr>
          <w:rFonts w:ascii="Arial Narrow" w:eastAsia="Calibri" w:hAnsi="Arial Narrow" w:cs="Arial Narrow"/>
          <w:kern w:val="0"/>
          <w:lang w:eastAsia="es-PE"/>
          <w14:ligatures w14:val="none"/>
        </w:rPr>
        <w:t>los proveedores denunciados</w:t>
      </w:r>
      <w:r w:rsidR="00D722BD" w:rsidRPr="00B97A48">
        <w:rPr>
          <w:rFonts w:ascii="Arial Narrow" w:eastAsia="Times New Roman" w:hAnsi="Arial Narrow" w:cs="Times New Roman"/>
          <w:kern w:val="0"/>
          <w:shd w:val="clear" w:color="auto" w:fill="FFFFFF"/>
          <w:lang w:eastAsia="es-PE"/>
          <w14:ligatures w14:val="none"/>
        </w:rPr>
        <w:t xml:space="preserve"> </w:t>
      </w:r>
      <w:r w:rsidR="00C34A0B" w:rsidRPr="00B97A48">
        <w:rPr>
          <w:rFonts w:ascii="Arial Narrow" w:eastAsia="Times New Roman" w:hAnsi="Arial Narrow" w:cs="Times New Roman"/>
          <w:kern w:val="0"/>
          <w:shd w:val="clear" w:color="auto" w:fill="FFFFFF"/>
          <w:lang w:eastAsia="es-PE"/>
          <w14:ligatures w14:val="none"/>
        </w:rPr>
        <w:t>se habrían negado injustificadamente a otorgar a la parte denunciante la cobertura del Seguro de Desgravamen S000149052 por el fallecimiento del señor José Antonio Ramos Madrid, pese a no haber informado oportunamente que la preexistencia generaba la pérdida de la cobertura</w:t>
      </w:r>
      <w:r w:rsidRPr="00B97A48">
        <w:rPr>
          <w:rFonts w:ascii="Arial Narrow" w:eastAsia="Calibri" w:hAnsi="Arial Narrow" w:cs="Arial Narrow"/>
          <w:kern w:val="0"/>
          <w:lang w:val="es-ES" w:eastAsia="es-PE"/>
          <w14:ligatures w14:val="none"/>
        </w:rPr>
        <w:t xml:space="preserve">; </w:t>
      </w:r>
      <w:r w:rsidRPr="00B97A48">
        <w:rPr>
          <w:rFonts w:ascii="Arial Narrow" w:eastAsia="Calibri" w:hAnsi="Arial Narrow" w:cs="Arial Narrow"/>
          <w:kern w:val="0"/>
          <w:lang w:eastAsia="es-PE"/>
          <w14:ligatures w14:val="none"/>
        </w:rPr>
        <w:t xml:space="preserve">involucraría una presunta afectación a sus expectativas, quien no habría encontrado una correspondencia entre lo que esperaba recibir de </w:t>
      </w:r>
      <w:r w:rsidRPr="00B97A48">
        <w:rPr>
          <w:rFonts w:ascii="Arial Narrow" w:eastAsia="Calibri" w:hAnsi="Arial Narrow" w:cs="Arial Narrow"/>
          <w:kern w:val="0"/>
          <w:lang w:eastAsia="es-PE"/>
          <w14:ligatures w14:val="none"/>
        </w:rPr>
        <w:lastRenderedPageBreak/>
        <w:t>parte del proveedor y lo que realmente recibió. Por consiguiente, corresponde calificar el hecho materia de denuncia como una presunta infracción al deber de idoneidad, tipificado en los artículos 18 y 19 del Código.</w:t>
      </w:r>
    </w:p>
    <w:p w14:paraId="1D53FDFF" w14:textId="77777777" w:rsidR="00C3008F" w:rsidRPr="00B97A48" w:rsidRDefault="00C3008F" w:rsidP="00B97A48">
      <w:pPr>
        <w:spacing w:after="0" w:line="240" w:lineRule="auto"/>
        <w:jc w:val="both"/>
        <w:rPr>
          <w:rFonts w:ascii="Arial Narrow" w:eastAsia="Calibri" w:hAnsi="Arial Narrow" w:cs="Arial Narrow"/>
          <w:kern w:val="0"/>
          <w:lang w:eastAsia="es-PE"/>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26353220" w14:textId="77777777" w:rsidR="00753694" w:rsidRPr="00B97A48" w:rsidRDefault="00753694" w:rsidP="00B97A4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1D0BBAE" w14:textId="77777777" w:rsidR="00753694"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56A5E87" w14:textId="398EF1A5"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u w:val="single"/>
          <w:lang w:val="es-ES" w:eastAsia="es-ES"/>
          <w14:ligatures w14:val="none"/>
        </w:rPr>
        <w:t>Al Banco</w:t>
      </w:r>
      <w:r w:rsidRPr="00B97A48">
        <w:rPr>
          <w:rFonts w:ascii="Arial Narrow" w:eastAsia="Times New Roman" w:hAnsi="Arial Narrow" w:cs="Arial"/>
          <w:color w:val="000000"/>
          <w:kern w:val="0"/>
          <w:lang w:val="es-ES" w:eastAsia="es-ES"/>
          <w14:ligatures w14:val="none"/>
        </w:rPr>
        <w:t xml:space="preserve">: </w:t>
      </w:r>
      <w:r w:rsidR="005E6F25" w:rsidRPr="00B97A48">
        <w:rPr>
          <w:rFonts w:ascii="Arial Narrow" w:eastAsia="Times New Roman" w:hAnsi="Arial Narrow" w:cs="Arial"/>
          <w:color w:val="000000"/>
          <w:kern w:val="0"/>
          <w:lang w:val="es-ES" w:eastAsia="es-ES"/>
          <w14:ligatures w14:val="none"/>
        </w:rPr>
        <w:t>(i) presentar una copia completa, legible y debidamente suscrita del contrato de crédito asociado a la Póliza S000149052 del Seguro de Desgravamen (</w:t>
      </w:r>
      <w:proofErr w:type="spellStart"/>
      <w:r w:rsidR="005E6F25" w:rsidRPr="00B97A48">
        <w:rPr>
          <w:rFonts w:ascii="Arial Narrow" w:eastAsia="Times New Roman" w:hAnsi="Arial Narrow" w:cs="Arial"/>
          <w:color w:val="000000"/>
          <w:kern w:val="0"/>
          <w:lang w:val="es-ES" w:eastAsia="es-ES"/>
          <w14:ligatures w14:val="none"/>
        </w:rPr>
        <w:t>ii</w:t>
      </w:r>
      <w:proofErr w:type="spellEnd"/>
      <w:r w:rsidR="005E6F25" w:rsidRPr="00B97A4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E6F25" w:rsidRPr="00B97A48">
        <w:rPr>
          <w:rFonts w:ascii="Arial Narrow" w:eastAsia="Times New Roman" w:hAnsi="Arial Narrow" w:cs="Arial"/>
          <w:color w:val="000000"/>
          <w:kern w:val="0"/>
          <w:lang w:val="es-ES" w:eastAsia="es-ES"/>
          <w14:ligatures w14:val="none"/>
        </w:rPr>
        <w:t>iii</w:t>
      </w:r>
      <w:proofErr w:type="spellEnd"/>
      <w:r w:rsidR="005E6F25" w:rsidRPr="00B97A48">
        <w:rPr>
          <w:rFonts w:ascii="Arial Narrow" w:eastAsia="Times New Roman" w:hAnsi="Arial Narrow" w:cs="Arial"/>
          <w:color w:val="000000"/>
          <w:kern w:val="0"/>
          <w:lang w:val="es-ES" w:eastAsia="es-ES"/>
          <w14:ligatures w14:val="none"/>
        </w:rPr>
        <w:t>) señalar el motivo por el cual no permitió el cobro del monto correspondiente del seguro de Desgravamen a favor de la parte denunciante</w:t>
      </w:r>
      <w:r w:rsidR="00D722BD" w:rsidRPr="00B97A48">
        <w:rPr>
          <w:rFonts w:ascii="Arial Narrow" w:eastAsia="Times New Roman" w:hAnsi="Arial Narrow" w:cs="Arial"/>
          <w:color w:val="000000"/>
          <w:kern w:val="0"/>
          <w:lang w:val="es-ES" w:eastAsia="es-ES"/>
          <w14:ligatures w14:val="none"/>
        </w:rPr>
        <w:t>.</w:t>
      </w:r>
    </w:p>
    <w:p w14:paraId="68E9A3B6" w14:textId="77777777" w:rsidR="00D722BD" w:rsidRPr="00B97A48" w:rsidRDefault="00D722BD"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4FB30DD" w14:textId="451B2FAE"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97A48">
        <w:rPr>
          <w:rFonts w:ascii="Arial Narrow" w:eastAsia="Times New Roman" w:hAnsi="Arial Narrow" w:cs="Arial"/>
          <w:color w:val="000000"/>
          <w:kern w:val="0"/>
          <w:u w:val="single"/>
          <w:lang w:val="es-ES" w:eastAsia="es-ES"/>
          <w14:ligatures w14:val="none"/>
        </w:rPr>
        <w:t>A Pacífico</w:t>
      </w:r>
      <w:r w:rsidRPr="00B97A48">
        <w:rPr>
          <w:rFonts w:ascii="Arial Narrow" w:eastAsia="Times New Roman" w:hAnsi="Arial Narrow" w:cs="Arial"/>
          <w:color w:val="000000"/>
          <w:kern w:val="0"/>
          <w:lang w:val="es-ES" w:eastAsia="es-ES"/>
          <w14:ligatures w14:val="none"/>
        </w:rPr>
        <w:t>:</w:t>
      </w:r>
      <w:r w:rsidR="00D722BD" w:rsidRPr="00B97A48">
        <w:rPr>
          <w:rFonts w:ascii="Arial Narrow" w:eastAsia="Times New Roman" w:hAnsi="Arial Narrow" w:cs="Arial"/>
          <w:color w:val="000000"/>
          <w:kern w:val="0"/>
          <w:lang w:eastAsia="es-ES"/>
          <w14:ligatures w14:val="none"/>
        </w:rPr>
        <w:t xml:space="preserve"> </w:t>
      </w:r>
      <w:r w:rsidR="005E6F25" w:rsidRPr="00B97A48">
        <w:rPr>
          <w:rFonts w:ascii="Arial Narrow" w:eastAsia="Times New Roman" w:hAnsi="Arial Narrow" w:cs="Arial"/>
          <w:color w:val="000000"/>
          <w:kern w:val="0"/>
          <w:lang w:eastAsia="es-ES"/>
          <w14:ligatures w14:val="none"/>
        </w:rPr>
        <w:t>(i) presentar una copia debidamente suscrita de la Póliza S000149052 y/o Certificado del Seguro de Desgravamen materia de denuncia; y, (</w:t>
      </w:r>
      <w:proofErr w:type="spellStart"/>
      <w:r w:rsidR="005E6F25" w:rsidRPr="00B97A48">
        <w:rPr>
          <w:rFonts w:ascii="Arial Narrow" w:eastAsia="Times New Roman" w:hAnsi="Arial Narrow" w:cs="Arial"/>
          <w:color w:val="000000"/>
          <w:kern w:val="0"/>
          <w:lang w:eastAsia="es-ES"/>
          <w14:ligatures w14:val="none"/>
        </w:rPr>
        <w:t>ii</w:t>
      </w:r>
      <w:proofErr w:type="spellEnd"/>
      <w:r w:rsidR="005E6F25" w:rsidRPr="00B97A48">
        <w:rPr>
          <w:rFonts w:ascii="Arial Narrow" w:eastAsia="Times New Roman" w:hAnsi="Arial Narrow" w:cs="Arial"/>
          <w:color w:val="000000"/>
          <w:kern w:val="0"/>
          <w:lang w:eastAsia="es-ES"/>
          <w14:ligatures w14:val="none"/>
        </w:rPr>
        <w:t>) presentar los medios probatorios que acrediten que la causal opuesta a la parte denunciante fue comunicada previamente al asegurado</w:t>
      </w:r>
      <w:r w:rsidR="00D722BD" w:rsidRPr="00B97A48">
        <w:rPr>
          <w:rFonts w:ascii="Arial Narrow" w:eastAsia="Times New Roman" w:hAnsi="Arial Narrow" w:cs="Arial"/>
          <w:color w:val="000000"/>
          <w:kern w:val="0"/>
          <w:lang w:eastAsia="es-ES"/>
          <w14:ligatures w14:val="none"/>
        </w:rPr>
        <w:t>.</w:t>
      </w:r>
    </w:p>
    <w:p w14:paraId="7BC8766F"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54746ADF" w14: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4B20B06" w14:textId="7B92B13A" w:rsidR="00AF7032" w:rsidRPr="00B97A48" w:rsidRDefault="00753694" w:rsidP="00B97A48">
      <w:pPr>
        <w:spacing w:after="0" w:line="240" w:lineRule="auto"/>
        <w:jc w:val="both"/>
        <w:rPr>
          <w:rFonts w:ascii="Arial Narrow" w:eastAsia="Calibri"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PRIMERO: </w:t>
      </w:r>
      <w:r w:rsidRPr="00B97A48">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B97A48">
        <w:rPr>
          <w:rFonts w:ascii="Arial Narrow" w:eastAsia="Times New Roman" w:hAnsi="Arial Narrow" w:cs="Arial"/>
          <w:color w:val="000000"/>
          <w:kern w:val="0"/>
          <w:lang w:val="es-ES" w:eastAsia="es-ES"/>
          <w14:ligatures w14:val="none"/>
        </w:rPr>
        <w:t xml:space="preserve">del </w:t>
      </w:r>
      <w:r w:rsidR="00EA23E1" w:rsidRPr="00B97A48">
        <w:rPr>
          <w:rFonts w:ascii="Arial Narrow" w:eastAsia="Times New Roman" w:hAnsi="Arial Narrow" w:cs="Arial"/>
          <w:color w:val="000000"/>
          <w:kern w:val="0"/>
          <w:lang w:val="es-ES" w:eastAsia="es-ES"/>
          <w14:ligatures w14:val="none"/>
        </w:rPr>
        <w:t>18 de marzo</w:t>
      </w:r>
      <w:r w:rsidRPr="00B97A48">
        <w:rPr>
          <w:rFonts w:ascii="Arial Narrow" w:eastAsia="Calibri" w:hAnsi="Arial Narrow" w:cs="Arial"/>
          <w:kern w:val="0"/>
          <w14:ligatures w14:val="none"/>
        </w:rPr>
        <w:t xml:space="preserve"> de 2025,</w:t>
      </w:r>
      <w:r w:rsidRPr="00B97A48">
        <w:rPr>
          <w:rFonts w:ascii="Arial Narrow" w:eastAsia="Times New Roman" w:hAnsi="Arial Narrow" w:cs="Arial"/>
          <w:color w:val="000000"/>
          <w:kern w:val="0"/>
          <w:lang w:val="es-ES" w:eastAsia="es-ES"/>
          <w14:ligatures w14:val="none"/>
        </w:rPr>
        <w:t xml:space="preserve"> </w:t>
      </w:r>
      <w:r w:rsidRPr="00B97A48">
        <w:rPr>
          <w:rFonts w:ascii="Arial Narrow" w:eastAsia="Times New Roman" w:hAnsi="Arial Narrow" w:cs="Times New Roman"/>
          <w:color w:val="000000"/>
          <w:kern w:val="0"/>
          <w:shd w:val="clear" w:color="auto" w:fill="FFFFFF"/>
          <w:lang w:eastAsia="es-PE"/>
          <w14:ligatures w14:val="none"/>
        </w:rPr>
        <w:t xml:space="preserve">interpuesta por </w:t>
      </w:r>
      <w:r w:rsidRPr="00B97A48">
        <w:rPr>
          <w:rFonts w:ascii="Arial Narrow" w:hAnsi="Arial Narrow" w:cs="Arial"/>
          <w:bCs/>
          <w:spacing w:val="-3"/>
          <w:kern w:val="0"/>
          <w14:ligatures w14:val="none"/>
        </w:rPr>
        <w:t xml:space="preserve">la Sucesión Intestada de </w:t>
      </w:r>
      <w:r w:rsidR="00EA23E1" w:rsidRPr="00B97A48">
        <w:rPr>
          <w:rFonts w:ascii="Arial Narrow" w:hAnsi="Arial Narrow" w:cs="Arial"/>
          <w:bCs/>
          <w:spacing w:val="-3"/>
          <w:kern w:val="0"/>
          <w14:ligatures w14:val="none"/>
        </w:rPr>
        <w:t>José Antonio Ramos Madrid</w:t>
      </w:r>
      <w:r w:rsidRPr="00B97A48">
        <w:rPr>
          <w:rFonts w:ascii="Arial Narrow" w:hAnsi="Arial Narrow" w:cs="Arial"/>
          <w:bCs/>
          <w:spacing w:val="-3"/>
          <w:kern w:val="0"/>
          <w14:ligatures w14:val="none"/>
        </w:rPr>
        <w:t xml:space="preserve"> </w:t>
      </w:r>
      <w:r w:rsidRPr="00B97A48">
        <w:rPr>
          <w:rFonts w:ascii="Arial Narrow" w:eastAsia="Times New Roman" w:hAnsi="Arial Narrow" w:cs="Times New Roman"/>
          <w:color w:val="000000"/>
          <w:kern w:val="0"/>
          <w:shd w:val="clear" w:color="auto" w:fill="FFFFFF"/>
          <w:lang w:eastAsia="es-PE"/>
          <w14:ligatures w14:val="none"/>
        </w:rPr>
        <w:t>contra</w:t>
      </w:r>
      <w:bookmarkStart w:id="6" w:name="_Hlk138779332"/>
      <w:r w:rsidRPr="00B97A48">
        <w:rPr>
          <w:rFonts w:ascii="Arial Narrow" w:eastAsia="Times New Roman" w:hAnsi="Arial Narrow" w:cs="Times New Roman"/>
          <w:color w:val="000000"/>
          <w:kern w:val="0"/>
          <w:shd w:val="clear" w:color="auto" w:fill="FFFFFF"/>
          <w:lang w:eastAsia="es-PE"/>
          <w14:ligatures w14:val="none"/>
        </w:rPr>
        <w:t xml:space="preserve"> Banco de Crédito del Perú S.A. y </w:t>
      </w:r>
      <w:bookmarkStart w:id="7" w:name="_Hlk193897545"/>
      <w:r w:rsidRPr="00B97A48">
        <w:rPr>
          <w:rFonts w:ascii="Arial Narrow" w:eastAsia="Arial Narrow" w:hAnsi="Arial Narrow" w:cs="Arial Narrow"/>
          <w:bCs/>
          <w:color w:val="000000"/>
          <w:kern w:val="0"/>
          <w:lang w:eastAsia="es-PE"/>
          <w14:ligatures w14:val="none"/>
        </w:rPr>
        <w:t>Pacífico Compañía de Seguros y Reaseguros S.A.</w:t>
      </w:r>
      <w:bookmarkEnd w:id="7"/>
      <w:r w:rsidRPr="00B97A48">
        <w:rPr>
          <w:rFonts w:ascii="Arial Narrow" w:eastAsia="Arial Narrow" w:hAnsi="Arial Narrow" w:cs="Arial Narrow"/>
          <w:bCs/>
          <w:color w:val="000000"/>
          <w:kern w:val="0"/>
          <w:lang w:eastAsia="es-PE"/>
          <w14:ligatures w14:val="none"/>
        </w:rPr>
        <w:t xml:space="preserve">, </w:t>
      </w:r>
      <w:r w:rsidRPr="00B97A48">
        <w:rPr>
          <w:rFonts w:ascii="Arial Narrow" w:eastAsia="Calibri" w:hAnsi="Arial Narrow" w:cs="Arial Narrow"/>
          <w:color w:val="000000"/>
          <w:kern w:val="0"/>
          <w:lang w:eastAsia="es-PE"/>
          <w14:ligatures w14:val="none"/>
        </w:rPr>
        <w:t>por</w:t>
      </w:r>
      <w:bookmarkEnd w:id="6"/>
      <w:r w:rsidRPr="00B97A48">
        <w:rPr>
          <w:rFonts w:ascii="Arial Narrow" w:eastAsia="Calibri" w:hAnsi="Arial Narrow" w:cs="Arial Narrow"/>
          <w:color w:val="000000"/>
          <w:kern w:val="0"/>
          <w:lang w:eastAsia="es-PE"/>
          <w14:ligatures w14:val="none"/>
        </w:rPr>
        <w:t xml:space="preserve"> </w:t>
      </w:r>
      <w:r w:rsidR="00AF7032" w:rsidRPr="00B97A48">
        <w:rPr>
          <w:rFonts w:ascii="Arial Narrow" w:eastAsia="Calibri" w:hAnsi="Arial Narrow" w:cs="Arial Narrow"/>
          <w:color w:val="000000"/>
          <w:kern w:val="0"/>
          <w:lang w:eastAsia="es-PE"/>
          <w14:ligatures w14:val="none"/>
        </w:rPr>
        <w:t xml:space="preserve">lo siguiente: </w:t>
      </w:r>
    </w:p>
    <w:p w14:paraId="7FA6FDCC" w14:textId="77777777" w:rsidR="00AF7032" w:rsidRPr="00B97A48" w:rsidRDefault="00AF7032" w:rsidP="00B97A48">
      <w:pPr>
        <w:spacing w:after="0" w:line="240" w:lineRule="auto"/>
        <w:jc w:val="both"/>
        <w:rPr>
          <w:rFonts w:ascii="Arial Narrow" w:eastAsia="Calibri" w:hAnsi="Arial Narrow" w:cs="Arial Narrow"/>
          <w:color w:val="000000"/>
          <w:kern w:val="0"/>
          <w:lang w:eastAsia="es-PE"/>
          <w14:ligatures w14:val="none"/>
        </w:rPr>
      </w:pPr>
    </w:p>
    <w:p w14:paraId="3C7A3F92" w14: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lang w:eastAsia="es-PE"/>
          <w14:ligatures w14:val="none"/>
        </w:rPr>
        <w:t xml:space="preserve">los proveedores denunciados no habrían cumplido con remitir a la parte denunciante la copia de la Póliza del Seguro de Desgravamen </w:t>
      </w:r>
      <w:r w:rsidR="00CD6C3B" w:rsidRPr="00B97A48">
        <w:rPr>
          <w:rFonts w:ascii="Arial Narrow" w:eastAsia="Times New Roman" w:hAnsi="Arial Narrow" w:cs="Arial"/>
          <w:color w:val="000000"/>
          <w:kern w:val="0"/>
          <w:lang w:eastAsia="es-ES"/>
          <w14:ligatures w14:val="none"/>
        </w:rPr>
        <w:t>S000149052</w:t>
      </w:r>
      <w:r w:rsidR="00CD6C3B" w:rsidRPr="00B97A48">
        <w:rPr>
          <w:rFonts w:ascii="Arial Narrow" w:eastAsia="Arial Narrow" w:hAnsi="Arial Narrow" w:cs="Arial Narrow"/>
          <w:color w:val="000000"/>
          <w:kern w:val="0"/>
          <w:lang w:eastAsia="es-PE"/>
          <w14:ligatures w14:val="none"/>
        </w:rPr>
        <w:t>, pese a su solicitud de diciembre de 2024.</w:t>
      </w:r>
    </w:p>
    <w:p w14:paraId="39882218" w14:textId="77777777" w:rsidR="00675C1F" w:rsidRPr="00B97A48" w:rsidRDefault="00675C1F" w:rsidP="00B97A48">
      <w:pPr>
        <w:spacing w:after="0" w:line="240" w:lineRule="auto"/>
        <w:jc w:val="both"/>
        <w:rPr>
          <w:rFonts w:ascii="Arial Narrow" w:eastAsia="Calibri" w:hAnsi="Arial Narrow" w:cs="Arial Narrow"/>
          <w:color w:val="000000"/>
          <w:kern w:val="0"/>
          <w:lang w:eastAsia="es-PE"/>
          <w14:ligatures w14:val="none"/>
        </w:rPr>
      </w:pPr>
    </w:p>
    <w:p w14:paraId="102C3CC4" w14: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Calibri" w:hAnsi="Arial Narrow" w:cs="Arial Narrow"/>
          <w:color w:val="000000"/>
          <w:kern w:val="0"/>
          <w:lang w:eastAsia="es-PE"/>
          <w14:ligatures w14:val="none"/>
        </w:rPr>
        <w:t>Pr</w:t>
      </w:r>
      <w:r w:rsidR="00753694" w:rsidRPr="00B97A48">
        <w:rPr>
          <w:rFonts w:ascii="Arial Narrow" w:eastAsia="Calibri" w:hAnsi="Arial Narrow" w:cs="Arial Narrow"/>
          <w:color w:val="000000"/>
          <w:kern w:val="0"/>
          <w:lang w:eastAsia="es-PE"/>
          <w14:ligatures w14:val="none"/>
        </w:rPr>
        <w:t>esunta</w:t>
      </w:r>
      <w:r w:rsidR="00753694" w:rsidRPr="00B97A48">
        <w:rPr>
          <w:rFonts w:ascii="Arial Narrow" w:eastAsia="Times New Roman" w:hAnsi="Arial Narrow" w:cs="Times New Roman"/>
          <w:kern w:val="0"/>
          <w:shd w:val="clear" w:color="auto" w:fill="FFFFFF"/>
          <w:lang w:eastAsia="es-PE"/>
          <w14:ligatures w14:val="none"/>
        </w:rPr>
        <w:t xml:space="preserve"> infracción a los artículos 18 y 19</w:t>
      </w:r>
      <w:r w:rsidR="00753694" w:rsidRPr="00B97A48">
        <w:rPr>
          <w:rFonts w:ascii="Arial Narrow" w:eastAsia="Calibri" w:hAnsi="Arial Narrow" w:cs="Times New Roman"/>
          <w:kern w:val="0"/>
          <w:shd w:val="clear" w:color="auto" w:fill="FFFFFF"/>
          <w14:ligatures w14:val="none"/>
        </w:rPr>
        <w:t xml:space="preserve"> </w:t>
      </w:r>
      <w:r w:rsidR="00753694" w:rsidRPr="00B97A48">
        <w:rPr>
          <w:rFonts w:ascii="Arial Narrow" w:eastAsia="Calibri" w:hAnsi="Arial Narrow" w:cs="Times New Roman"/>
          <w:kern w:val="0"/>
          <w14:ligatures w14:val="none"/>
        </w:rPr>
        <w:t>de</w:t>
      </w:r>
      <w:r w:rsidR="00753694" w:rsidRPr="00B97A48">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00753694" w:rsidRPr="00B97A48">
        <w:rPr>
          <w:rFonts w:ascii="Arial Narrow" w:eastAsia="Arial Narrow" w:hAnsi="Arial Narrow" w:cs="Arial Narrow"/>
          <w:kern w:val="0"/>
          <w14:ligatures w14:val="none"/>
        </w:rPr>
        <w:t xml:space="preserve">los proveedores denunciados </w:t>
      </w:r>
      <w:r w:rsidR="00DE7B12" w:rsidRPr="00B97A48">
        <w:rPr>
          <w:rFonts w:ascii="Arial Narrow" w:eastAsia="Times New Roman" w:hAnsi="Arial Narrow" w:cs="Times New Roman"/>
          <w:kern w:val="0"/>
          <w:shd w:val="clear" w:color="auto" w:fill="FFFFFF"/>
          <w:lang w:eastAsia="es-PE"/>
          <w14:ligatures w14:val="none"/>
        </w:rPr>
        <w:t>se habrían negado injustificadamente a</w:t>
      </w:r>
      <w:r w:rsidR="00EA23E1" w:rsidRPr="00B97A48">
        <w:rPr>
          <w:rFonts w:ascii="Arial Narrow" w:eastAsia="Times New Roman" w:hAnsi="Arial Narrow" w:cs="Times New Roman"/>
          <w:kern w:val="0"/>
          <w:shd w:val="clear" w:color="auto" w:fill="FFFFFF"/>
          <w:lang w:eastAsia="es-PE"/>
          <w14:ligatures w14:val="none"/>
        </w:rPr>
        <w:t xml:space="preserve"> otorgar </w:t>
      </w:r>
      <w:r w:rsidR="00DE7B12" w:rsidRPr="00B97A48">
        <w:rPr>
          <w:rFonts w:ascii="Arial Narrow" w:eastAsia="Times New Roman" w:hAnsi="Arial Narrow" w:cs="Times New Roman"/>
          <w:kern w:val="0"/>
          <w:shd w:val="clear" w:color="auto" w:fill="FFFFFF"/>
          <w:lang w:eastAsia="es-PE"/>
          <w14:ligatures w14:val="none"/>
        </w:rPr>
        <w:t xml:space="preserve">a la parte denunciante </w:t>
      </w:r>
      <w:r w:rsidR="00EA23E1" w:rsidRPr="00B97A48">
        <w:rPr>
          <w:rFonts w:ascii="Arial Narrow" w:eastAsia="Times New Roman" w:hAnsi="Arial Narrow" w:cs="Times New Roman"/>
          <w:kern w:val="0"/>
          <w:shd w:val="clear" w:color="auto" w:fill="FFFFFF"/>
          <w:lang w:eastAsia="es-PE"/>
          <w14:ligatures w14:val="none"/>
        </w:rPr>
        <w:t xml:space="preserve">la cobertura del Seguro de Desgravamen </w:t>
      </w:r>
      <w:r w:rsidR="00CD6C3B" w:rsidRPr="00B97A48">
        <w:rPr>
          <w:rFonts w:ascii="Arial Narrow" w:eastAsia="Times New Roman" w:hAnsi="Arial Narrow" w:cs="Times New Roman"/>
          <w:kern w:val="0"/>
          <w:shd w:val="clear" w:color="auto" w:fill="FFFFFF"/>
          <w:lang w:eastAsia="es-PE"/>
          <w14:ligatures w14:val="none"/>
        </w:rPr>
        <w:t xml:space="preserve"/>
      </w:r>
      <w:r w:rsidR="00CD6C3B" w:rsidRPr="00B97A48">
        <w:rPr>
          <w:rFonts w:ascii="Arial Narrow" w:eastAsia="Times New Roman" w:hAnsi="Arial Narrow" w:cs="Arial"/>
          <w:color w:val="000000"/>
          <w:kern w:val="0"/>
          <w:lang w:eastAsia="es-ES"/>
          <w14:ligatures w14:val="none"/>
        </w:rPr>
        <w:t xml:space="preserve">S000149052 </w:t>
      </w:r>
      <w:r w:rsidR="00EA23E1" w:rsidRPr="00B97A48">
        <w:rPr>
          <w:rFonts w:ascii="Arial Narrow" w:eastAsia="Times New Roman" w:hAnsi="Arial Narrow" w:cs="Times New Roman"/>
          <w:kern w:val="0"/>
          <w:shd w:val="clear" w:color="auto" w:fill="FFFFFF"/>
          <w:lang w:eastAsia="es-PE"/>
          <w14:ligatures w14:val="none"/>
        </w:rPr>
        <w:t xml:space="preserve">por el fallecimiento del </w:t>
      </w:r>
      <w:r w:rsidR="00EA23E1" w:rsidRPr="00B97A48">
        <w:rPr>
          <w:rFonts w:ascii="Arial Narrow" w:eastAsia="Calibri" w:hAnsi="Arial Narrow" w:cs="Arial Narrow"/>
          <w:kern w:val="0"/>
          <w:lang w:eastAsia="es-PE"/>
          <w14:ligatures w14:val="none"/>
        </w:rPr>
        <w:t xml:space="preserve">señor </w:t>
      </w:r>
      <w:r w:rsidR="00EA23E1" w:rsidRPr="00B97A48">
        <w:rPr>
          <w:rFonts w:ascii="Arial Narrow" w:hAnsi="Arial Narrow" w:cs="Arial"/>
          <w:bCs/>
          <w:spacing w:val="-3"/>
          <w:kern w:val="0"/>
          <w14:ligatures w14:val="none"/>
        </w:rPr>
        <w:t>José</w:t>
      </w:r>
      <w:r w:rsidR="00DE7B12" w:rsidRPr="00B97A48">
        <w:rPr>
          <w:rFonts w:ascii="Arial Narrow" w:hAnsi="Arial Narrow" w:cs="Arial"/>
          <w:bCs/>
          <w:spacing w:val="-3"/>
          <w:kern w:val="0"/>
          <w14:ligatures w14:val="none"/>
        </w:rPr>
        <w:t xml:space="preserve"> Antonio</w:t>
      </w:r>
      <w:r w:rsidR="00EA23E1" w:rsidRPr="00B97A48">
        <w:rPr>
          <w:rFonts w:ascii="Arial Narrow" w:hAnsi="Arial Narrow" w:cs="Arial"/>
          <w:bCs/>
          <w:spacing w:val="-3"/>
          <w:kern w:val="0"/>
          <w14:ligatures w14:val="none"/>
        </w:rPr>
        <w:t xml:space="preserve"> Ramos</w:t>
      </w:r>
      <w:r w:rsidR="00DE7B12" w:rsidRPr="00B97A48">
        <w:rPr>
          <w:rFonts w:ascii="Arial Narrow" w:hAnsi="Arial Narrow" w:cs="Arial"/>
          <w:bCs/>
          <w:spacing w:val="-3"/>
          <w:kern w:val="0"/>
          <w14:ligatures w14:val="none"/>
        </w:rPr>
        <w:t xml:space="preserve"> Madrid</w:t>
      </w:r>
      <w:r w:rsidR="00DE7B12" w:rsidRPr="00B97A48">
        <w:rPr>
          <w:rFonts w:ascii="Arial Narrow" w:eastAsia="Times New Roman" w:hAnsi="Arial Narrow" w:cs="Times New Roman"/>
          <w:kern w:val="0"/>
          <w:shd w:val="clear" w:color="auto" w:fill="FFFFFF"/>
          <w:lang w:eastAsia="es-PE"/>
          <w14:ligatures w14:val="none"/>
        </w:rPr>
        <w:t>, pese a no haber informado oportunamente que la preexistencia generaba la pérdida de la cobertura.</w:t>
      </w:r>
    </w:p>
    <w:p w14:paraId="3F98F8BD" w14:textId="77777777" w:rsidR="00DE7B12" w:rsidRPr="00B97A48" w:rsidRDefault="00DE7B12" w:rsidP="00B97A48">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5962BC89" w:rsidR="00753694" w:rsidRPr="00B97A48" w:rsidRDefault="00753694" w:rsidP="00B97A48">
      <w:pPr>
        <w:spacing w:line="240" w:lineRule="auto"/>
        <w:contextualSpacing/>
        <w:jc w:val="both"/>
        <w:rPr>
          <w:rFonts w:ascii="Arial Narrow" w:eastAsia="Calibri" w:hAnsi="Arial Narrow" w:cs="Arial"/>
          <w:kern w:val="0"/>
          <w14:ligatures w14:val="none"/>
        </w:rPr>
      </w:pPr>
      <w:r w:rsidRPr="00B97A48">
        <w:rPr>
          <w:rFonts w:ascii="Arial Narrow" w:eastAsia="Arial Narrow" w:hAnsi="Arial Narrow" w:cs="Arial Narrow"/>
          <w:b/>
          <w:bCs/>
          <w:color w:val="000000"/>
          <w:kern w:val="0"/>
          <w:lang w:eastAsia="es-PE"/>
          <w14:ligatures w14:val="none"/>
        </w:rPr>
        <w:t>SEGUNDO:</w:t>
      </w:r>
      <w:r w:rsidRPr="00B97A4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7A48">
        <w:rPr>
          <w:rFonts w:ascii="Arial Narrow" w:eastAsia="Times New Roman" w:hAnsi="Arial Narrow" w:cs="Arial"/>
          <w:color w:val="000000"/>
          <w:kern w:val="0"/>
          <w:lang w:val="es-ES" w:eastAsia="es-ES"/>
          <w14:ligatures w14:val="none"/>
        </w:rPr>
        <w:t xml:space="preserve">del </w:t>
      </w:r>
      <w:bookmarkStart w:id="8" w:name="_Hlk182351750"/>
      <w:r w:rsidR="00EA23E1" w:rsidRPr="00B97A48">
        <w:rPr>
          <w:rFonts w:ascii="Arial Narrow" w:eastAsia="Times New Roman" w:hAnsi="Arial Narrow" w:cs="Arial"/>
          <w:color w:val="000000"/>
          <w:kern w:val="0"/>
          <w:lang w:val="es-ES" w:eastAsia="es-ES"/>
          <w14:ligatures w14:val="none"/>
        </w:rPr>
        <w:t>18 de marzo</w:t>
      </w:r>
      <w:r w:rsidR="00EA23E1" w:rsidRPr="00B97A48">
        <w:rPr>
          <w:rFonts w:ascii="Arial Narrow" w:eastAsia="Calibri" w:hAnsi="Arial Narrow" w:cs="Arial"/>
          <w:kern w:val="0"/>
          <w14:ligatures w14:val="none"/>
        </w:rPr>
        <w:t xml:space="preserve"> </w:t>
      </w:r>
      <w:r w:rsidRPr="00B97A48">
        <w:rPr>
          <w:rFonts w:ascii="Arial Narrow" w:eastAsia="Calibri" w:hAnsi="Arial Narrow" w:cs="Arial"/>
          <w:kern w:val="0"/>
          <w14:ligatures w14:val="none"/>
        </w:rPr>
        <w:t>de 2025.</w:t>
      </w:r>
      <w:bookmarkEnd w:id="8"/>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w14:ligatures w14:val="none"/>
        </w:rPr>
      </w:pPr>
    </w:p>
    <w:p w14:paraId="6336D97D" w14:textId="0A6BDC9D"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Banco de Crédito del Perú S.A. </w:t>
      </w:r>
      <w:bookmarkStart w:id="9" w:name="_Hlk182351759"/>
      <w:r w:rsidRPr="00B97A48">
        <w:rPr>
          <w:rFonts w:ascii="Arial Narrow" w:eastAsia="Times New Roman" w:hAnsi="Arial Narrow" w:cs="Times New Roman"/>
          <w:color w:val="000000"/>
          <w:kern w:val="0"/>
          <w:shd w:val="clear" w:color="auto" w:fill="FFFFFF"/>
          <w:lang w:eastAsia="es-PE"/>
          <w14:ligatures w14:val="none"/>
        </w:rPr>
        <w:t xml:space="preserve">y Pacífico Compañía de Seguros y Reaseguros S.A. </w:t>
      </w:r>
      <w:r w:rsidRPr="00B97A48">
        <w:rPr>
          <w:rFonts w:ascii="Arial Narrow" w:eastAsia="Arial Narrow" w:hAnsi="Arial Narrow" w:cs="Arial Narrow"/>
          <w:color w:val="000000"/>
          <w:kern w:val="0"/>
          <w:lang w:eastAsia="es-PE"/>
          <w14:ligatures w14:val="none"/>
        </w:rPr>
        <w:t>que cumplan con lo siguiente</w:t>
      </w:r>
      <w:bookmarkEnd w:id="9"/>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lastRenderedPageBreak/>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Fonts w:ascii="Arial Narrow" w:eastAsia="Arial Narrow" w:hAnsi="Arial Narrow" w:cs="Arial Narrow"/>
          <w:kern w:val="0"/>
          <w:vertAlign w:val="superscript"/>
          <w14:ligatures w14:val="none"/>
        </w:rPr>
        <w:footnoteReference w:id="5"/>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 xml:space="preserve">en caso califique como </w:t>
      </w:r>
      <w:proofErr w:type="gramStart"/>
      <w:r w:rsidRPr="00B97A48">
        <w:rPr>
          <w:rFonts w:ascii="Arial Narrow" w:eastAsia="Calibri" w:hAnsi="Arial Narrow" w:cs="Arial"/>
          <w:kern w:val="0"/>
          <w14:ligatures w14:val="none"/>
        </w:rPr>
        <w:t>micro empresa</w:t>
      </w:r>
      <w:proofErr w:type="gramEnd"/>
      <w:r w:rsidRPr="00B97A4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97A48">
        <w:rPr>
          <w:rFonts w:ascii="Arial Narrow" w:eastAsia="Calibri" w:hAnsi="Arial Narrow" w:cs="Arial"/>
          <w:kern w:val="0"/>
          <w:vertAlign w:val="superscript"/>
          <w14:ligatures w14:val="none"/>
        </w:rPr>
        <w:footnoteReference w:id="6"/>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Fonts w:ascii="Arial Narrow" w:eastAsia="Calibri" w:hAnsi="Arial Narrow" w:cs="Arial"/>
          <w:spacing w:val="-2"/>
          <w:kern w:val="0"/>
          <w:vertAlign w:val="superscript"/>
          <w14:ligatures w14:val="none"/>
        </w:rPr>
        <w:footnoteReference w:id="7"/>
      </w:r>
      <w:r w:rsidRPr="00B97A48">
        <w:rPr>
          <w:rFonts w:ascii="Arial Narrow" w:eastAsia="Calibri" w:hAnsi="Arial Narrow" w:cs="Arial"/>
          <w:spacing w:val="-2"/>
          <w:kern w:val="0"/>
          <w14:ligatures w14:val="none"/>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w14:ligatures w14:val="none"/>
        </w:rPr>
      </w:pPr>
    </w:p>
    <w:p w14:paraId="0D96C926" w14:textId="1B071553" w:rsidR="00753694" w:rsidRPr="00B97A48" w:rsidRDefault="00D5518F" w:rsidP="00B97A48">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t>CUARTO</w:t>
      </w:r>
      <w:r w:rsidR="00753694" w:rsidRPr="00B97A48">
        <w:rPr>
          <w:rFonts w:ascii="Arial Narrow" w:eastAsia="Arial Narrow" w:hAnsi="Arial Narrow" w:cs="Arial Narrow"/>
          <w:b/>
          <w:color w:val="000000"/>
          <w:kern w:val="0"/>
          <w:lang w:eastAsia="es-PE"/>
          <w14:ligatures w14:val="none"/>
        </w:rPr>
        <w:t xml:space="preserve">: </w:t>
      </w:r>
      <w:bookmarkStart w:id="10"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EA23E1" w:rsidRPr="00B97A48">
        <w:rPr>
          <w:rFonts w:ascii="Arial Narrow" w:eastAsia="Times New Roman" w:hAnsi="Arial Narrow" w:cs="Arial"/>
          <w:color w:val="000000"/>
          <w:kern w:val="0"/>
          <w:lang w:val="es-ES" w:eastAsia="es-ES"/>
          <w14:ligatures w14:val="none"/>
        </w:rPr>
        <w:t>18 de marzo</w:t>
      </w:r>
      <w:r w:rsidR="00EA23E1"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t>a</w:t>
      </w:r>
      <w:r w:rsidR="00753694" w:rsidRPr="00B97A48">
        <w:rPr>
          <w:rFonts w:ascii="Arial Narrow" w:eastAsia="Times New Roman" w:hAnsi="Arial Narrow" w:cs="Times New Roman"/>
          <w:color w:val="000000"/>
          <w:kern w:val="0"/>
          <w:shd w:val="clear" w:color="auto" w:fill="FFFFFF"/>
          <w:lang w:eastAsia="es-PE"/>
          <w14:ligatures w14:val="none"/>
        </w:rPr>
        <w:t>l Banco de Crédito del Perú S.A. y a Pacifico Compañía de Seguros y Reaseguros S.A.</w:t>
      </w:r>
      <w:r w:rsidR="00753694" w:rsidRPr="00B97A48">
        <w:rPr>
          <w:rFonts w:ascii="Arial Narrow" w:eastAsia="Arial Narrow" w:hAnsi="Arial Narrow" w:cs="Arial Narrow"/>
          <w:color w:val="000000"/>
          <w:kern w:val="0"/>
          <w:lang w:eastAsia="es-PE"/>
          <w14:ligatures w14:val="none"/>
        </w:rPr>
        <w:t>, para que, de conformidad con lo dispuesto por el artículo 26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Calibri" w:hAnsi="Arial Narrow" w:cs="Arial"/>
          <w:spacing w:val="-2"/>
          <w:kern w:val="0"/>
          <w:vertAlign w:val="superscript"/>
          <w14:ligatures w14:val="none"/>
        </w:rPr>
        <w:footnoteReference w:id="8"/>
      </w:r>
      <w:r w:rsidR="00753694" w:rsidRPr="00B97A48">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bookmarkEnd w:id="10"/>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p>
    <w:p w14:paraId="20761EDD" w14:textId="2951AECC"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11"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el Banco de Crédito del Perú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1"/>
      <w:r w:rsidR="00EA23E1" w:rsidRPr="00B97A48">
        <w:rPr>
          <w:rFonts w:ascii="Arial Narrow" w:eastAsia="Times New Roman" w:hAnsi="Arial Narrow" w:cs="Arial"/>
          <w:color w:val="000000"/>
          <w:kern w:val="0"/>
          <w:lang w:val="es-ES" w:eastAsia="es-ES"/>
          <w14:ligatures w14:val="none"/>
        </w:rPr>
        <w:t xml:space="preserve">(i) presentar una copia completa, legible y debidamente suscrita del contrato de crédito asociado a la </w:t>
      </w:r>
      <w:r w:rsidR="00DA365B" w:rsidRPr="00B97A48">
        <w:rPr>
          <w:rFonts w:ascii="Arial Narrow" w:eastAsia="Times New Roman" w:hAnsi="Arial Narrow" w:cs="Arial"/>
          <w:color w:val="000000"/>
          <w:kern w:val="0"/>
          <w:lang w:eastAsia="es-ES"/>
          <w14:ligatures w14:val="none"/>
        </w:rPr>
        <w:t xml:space="preserve">Póliza S000149052 </w:t>
      </w:r>
      <w:r w:rsidR="00EA23E1" w:rsidRPr="00B97A48">
        <w:rPr>
          <w:rFonts w:ascii="Arial Narrow" w:eastAsia="Times New Roman" w:hAnsi="Arial Narrow" w:cs="Arial"/>
          <w:color w:val="000000"/>
          <w:kern w:val="0"/>
          <w:lang w:val="es-ES" w:eastAsia="es-ES"/>
          <w14:ligatures w14: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w14:paraId="6E8AD86D" w14: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34938220" w:rsidR="00753694"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lastRenderedPageBreak/>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12"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Pacífico Compañía de Seguros y Reaseguros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2"/>
      <w:r w:rsidR="00EA23E1" w:rsidRPr="00B97A48">
        <w:rPr>
          <w:rFonts w:ascii="Arial Narrow" w:eastAsia="Times New Roman" w:hAnsi="Arial Narrow" w:cs="Arial"/>
          <w:color w:val="000000"/>
          <w:kern w:val="0"/>
          <w:lang w:eastAsia="es-ES"/>
          <w14:ligatures w14:val="none"/>
        </w:rPr>
        <w:t xml:space="preserve">(i) presentar una copia debidamente suscrita de la </w:t>
      </w:r>
      <w:r w:rsidR="00DA365B" w:rsidRPr="00B97A48">
        <w:rPr>
          <w:rFonts w:ascii="Arial Narrow" w:eastAsia="Times New Roman" w:hAnsi="Arial Narrow" w:cs="Arial"/>
          <w:color w:val="000000"/>
          <w:kern w:val="0"/>
          <w:lang w:eastAsia="es-ES"/>
          <w14:ligatures w14:val="none"/>
        </w:rPr>
        <w:t xml:space="preserve">Póliza S000149052 </w:t>
      </w:r>
      <w:r w:rsidR="00EA23E1" w:rsidRPr="00B97A48">
        <w:rPr>
          <w:rFonts w:ascii="Arial Narrow" w:eastAsia="Times New Roman" w:hAnsi="Arial Narrow" w:cs="Arial"/>
          <w:color w:val="000000"/>
          <w:kern w:val="0"/>
          <w:lang w:eastAsia="es-ES"/>
          <w14:ligatures w14:val="none"/>
        </w:rPr>
        <w:t xml:space="preserve">y/o Certificado del Seguro de Desgravamen materia de denuncia; y, (ii) presentar los medios probatorios que acrediten que </w:t>
      </w:r>
      <w:r w:rsidR="00CD6C3B" w:rsidRPr="00B97A48">
        <w:rPr>
          <w:rFonts w:ascii="Arial Narrow" w:eastAsia="Times New Roman" w:hAnsi="Arial Narrow" w:cs="Arial"/>
          <w:color w:val="000000"/>
          <w:kern w:val="0"/>
          <w:lang w:eastAsia="es-ES"/>
          <w14:ligatures w14:val="none"/>
        </w:rPr>
        <w:t>la causal opuesta a la parte denunciante fue comunicada previamente al asegurado.</w:t>
      </w:r>
    </w:p>
    <w:p w14:paraId="71EFB5EB" w14:textId="77777777" w:rsidR="00D5518F"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Fonts w:ascii="Arial Narrow" w:eastAsia="Arial Narrow" w:hAnsi="Arial Narrow" w:cs="Times New Roman"/>
          <w:color w:val="000000"/>
          <w:kern w:val="0"/>
          <w:vertAlign w:val="superscript"/>
          <w:lang w:eastAsia="es-PE"/>
          <w14:ligatures w14:val="none"/>
        </w:rPr>
        <w:footnoteReference w:id="9"/>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w:t>
      </w:r>
      <w:proofErr w:type="gramStart"/>
      <w:r w:rsidR="00753694" w:rsidRPr="00B97A48">
        <w:rPr>
          <w:rFonts w:ascii="Arial Narrow" w:eastAsia="Calibri" w:hAnsi="Arial Narrow" w:cs="Arial"/>
          <w:kern w:val="0"/>
          <w14:ligatures w14:val="none"/>
        </w:rPr>
        <w:t>de acuerdo a</w:t>
      </w:r>
      <w:proofErr w:type="gramEnd"/>
      <w:r w:rsidR="00753694" w:rsidRPr="00B97A48">
        <w:rPr>
          <w:rFonts w:ascii="Arial Narrow" w:eastAsia="Calibri" w:hAnsi="Arial Narrow" w:cs="Arial"/>
          <w:kern w:val="0"/>
          <w14:ligatures w14:val="none"/>
        </w:rPr>
        <w:t xml:space="preserve"> lo señalado por el artículo 29 del Decreto Legislativo 807</w:t>
      </w:r>
      <w:r w:rsidR="00753694" w:rsidRPr="00B97A48">
        <w:rPr>
          <w:rFonts w:ascii="Arial Narrow" w:eastAsia="Calibri" w:hAnsi="Arial Narrow" w:cs="Arial"/>
          <w:kern w:val="0"/>
          <w:vertAlign w:val="superscript"/>
          <w14:ligatures w14:val="none"/>
        </w:rPr>
        <w:footnoteReference w:id="13"/>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p>
    <w:p w14:paraId="0257C2D1" w14:textId="63ADF7CA" w:rsidR="00753694" w:rsidRPr="00B97A48" w:rsidRDefault="00753694" w:rsidP="00B97A48">
      <w:pPr>
        <w:suppressAutoHyphens/>
        <w:spacing w:after="0" w:line="240" w:lineRule="auto"/>
        <w:jc w:val="both"/>
        <w:rPr>
          <w:rFonts w:ascii="Arial Narrow" w:hAnsi="Arial Narrow" w:cs="Arial"/>
        </w:rPr>
      </w:pPr>
      <w:r w:rsidRPr="00B97A48">
        <w:rPr>
          <w:rFonts w:ascii="Arial Narrow" w:hAnsi="Arial Narrow" w:cs="Arial"/>
          <w:b/>
          <w:spacing w:val="-3"/>
          <w:kern w:val="0"/>
          <w14:ligatures w14:val="none"/>
        </w:rPr>
        <w:t xml:space="preserve">DÉCIMO </w:t>
      </w:r>
      <w:r w:rsidR="00EA23E1" w:rsidRPr="00B97A48">
        <w:rPr>
          <w:rFonts w:ascii="Arial Narrow" w:hAnsi="Arial Narrow" w:cs="Arial"/>
          <w:b/>
          <w:bCs/>
        </w:rPr>
        <w:t>PRIMERO</w:t>
      </w:r>
      <w:r w:rsidRPr="00B97A48">
        <w:rPr>
          <w:rFonts w:ascii="Arial Narrow" w:hAnsi="Arial Narrow" w:cs="Arial"/>
          <w:b/>
          <w:spacing w:val="-3"/>
          <w:kern w:val="0"/>
          <w14:ligatures w14:val="none"/>
        </w:rPr>
        <w:t>:</w:t>
      </w:r>
      <w:r w:rsidRPr="00B97A48">
        <w:rPr>
          <w:rFonts w:ascii="Arial Narrow" w:hAnsi="Arial Narrow" w:cs="Arial"/>
          <w:bCs/>
          <w:spacing w:val="-3"/>
          <w:kern w:val="0"/>
          <w14:ligatures w14:val="none"/>
        </w:rPr>
        <w:t xml:space="preserve"> </w:t>
      </w:r>
      <w:bookmarkStart w:id="14" w:name="_Hlk182351875"/>
      <w:r w:rsidRPr="00B97A48">
        <w:rPr>
          <w:rFonts w:ascii="Arial Narrow" w:hAnsi="Arial Narrow" w:cs="Arial"/>
          <w:bCs/>
          <w:spacing w:val="-3"/>
          <w:kern w:val="0"/>
          <w14:ligatures w14:val="none"/>
        </w:rPr>
        <w:t xml:space="preserve">requerir a la Sucesión Intestada de </w:t>
      </w:r>
      <w:r w:rsidR="00EA23E1" w:rsidRPr="00B97A48">
        <w:rPr>
          <w:rFonts w:ascii="Arial Narrow" w:hAnsi="Arial Narrow" w:cs="Arial"/>
          <w:bCs/>
          <w:spacing w:val="-3"/>
          <w:kern w:val="0"/>
          <w14:ligatures w14:val="none"/>
        </w:rPr>
        <w:t xml:space="preserve">José Antonio Ramos Madrid </w:t>
      </w:r>
      <w:r w:rsidRPr="00B97A48">
        <w:rPr>
          <w:rFonts w:ascii="Arial Narrow" w:hAnsi="Arial Narrow" w:cs="Arial"/>
          <w:bCs/>
          <w:spacing w:val="-3"/>
          <w:kern w:val="0"/>
          <w14:ligatures w14:val="none"/>
        </w:rPr>
        <w:t xml:space="preserve">y al Banco de Crédito del Perú S.A. para </w:t>
      </w:r>
      <w:r w:rsidRPr="00B97A48">
        <w:rPr>
          <w:rFonts w:ascii="Arial Narrow" w:hAnsi="Arial Narrow"/>
          <w:color w:val="000000"/>
        </w:rPr>
        <w:t>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D5518F" w:rsidRPr="00B97A48">
        <w:rPr>
          <w:rFonts w:ascii="Arial Narrow" w:hAnsi="Arial Narrow"/>
          <w:color w:val="000000"/>
        </w:rPr>
        <w:t/>
      </w:r>
      <w:r w:rsidRPr="00B97A4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D5518F" w:rsidRPr="00B97A48">
        <w:rPr>
          <w:rFonts w:ascii="Arial Narrow" w:hAnsi="Arial Narrow"/>
          <w:color w:val="000000"/>
        </w:rPr>
        <w:t/>
      </w:r>
      <w:r w:rsidRPr="00B97A48">
        <w:rPr>
          <w:rFonts w:ascii="Arial Narrow" w:hAnsi="Arial Narrow"/>
          <w:color w:val="000000"/>
        </w:rPr>
        <w:t xml:space="preserve"> del citado cuerpo normativo</w:t>
      </w:r>
      <w:r w:rsidRPr="00B97A48">
        <w:rPr>
          <w:rFonts w:ascii="Arial Narrow" w:hAnsi="Arial Narrow"/>
          <w:vertAlign w:val="superscript"/>
        </w:rPr>
        <w:footnoteReference w:id="14"/>
      </w:r>
      <w:r w:rsidRPr="00B97A48">
        <w:rPr>
          <w:rFonts w:ascii="Arial Narrow" w:hAnsi="Arial Narrow" w:cs="Arial"/>
        </w:rPr>
        <w:t>.</w:t>
      </w:r>
      <w:bookmarkEnd w:id="14"/>
    </w:p>
    <w:p w14:paraId="7BD98F22" w14:textId="77777777" w:rsidR="00753694" w:rsidRPr="00B97A48" w:rsidRDefault="00753694" w:rsidP="00B97A48">
      <w:pPr>
        <w:suppressAutoHyphens/>
        <w:spacing w:after="0" w:line="240" w:lineRule="auto"/>
        <w:jc w:val="both"/>
        <w:rPr>
          <w:rFonts w:ascii="Arial Narrow" w:hAnsi="Arial Narrow" w:cs="Arial"/>
        </w:rPr>
      </w:pPr>
    </w:p>
    <w:p w14:paraId="645508EF" w14:textId="12F6A154" w:rsidR="00753694" w:rsidRPr="00B97A48" w:rsidRDefault="00753694" w:rsidP="00B97A48">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Pr="00B97A48">
        <w:rPr>
          <w:rFonts w:ascii="Arial Narrow" w:eastAsia="Calibri" w:hAnsi="Arial Narrow" w:cs="Times New Roman"/>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B97A48">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08BF5705"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LSM/DCE</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3BDCF702" w14:textId="78F3AEE9" w:rsidR="00DA365B" w:rsidRPr="00B97A48" w:rsidRDefault="00DA365B" w:rsidP="00B97A48">
      <w:pPr>
        <w:pStyle w:val="Textonotapie"/>
        <w:ind w:left="567" w:hanging="567"/>
        <w:jc w:val="both"/>
        <w:rPr>
          <w:rFonts w:ascii="Arial Narrow" w:hAnsi="Arial Narrow"/>
          <w:sz w:val="16"/>
          <w:szCs w:val="16"/>
        </w:rPr>
      </w:pPr>
      <w:r w:rsidRPr="00B97A48">
        <w:rPr>
          <w:rStyle w:val="Refdenotaalpie"/>
          <w:rFonts w:ascii="Arial Narrow" w:hAnsi="Arial Narrow"/>
          <w:sz w:val="16"/>
          <w:szCs w:val="16"/>
        </w:rPr>
        <w:footnoteRef/>
      </w:r>
      <w:r w:rsidRPr="00B97A48">
        <w:rPr>
          <w:rFonts w:ascii="Arial Narrow" w:hAnsi="Arial Narrow"/>
          <w:sz w:val="16"/>
          <w:szCs w:val="16"/>
        </w:rPr>
        <w:t xml:space="preserve"> </w:t>
      </w:r>
      <w:r w:rsidRPr="00B97A48">
        <w:rPr>
          <w:rFonts w:ascii="Arial Narrow" w:hAnsi="Arial Narrow"/>
          <w:sz w:val="16"/>
          <w:szCs w:val="16"/>
        </w:rPr>
        <w:tab/>
      </w:r>
      <w:r w:rsidRPr="00B97A48">
        <w:rPr>
          <w:rFonts w:ascii="Arial Narrow" w:hAnsi="Arial Narrow" w:cs="Arial"/>
          <w:sz w:val="16"/>
          <w:szCs w:val="16"/>
        </w:rPr>
        <w:t xml:space="preserve">Sucesión Intestada del señor José Antonio Ramos Madrid conformado por la señora Janet </w:t>
      </w:r>
      <w:proofErr w:type="spellStart"/>
      <w:r w:rsidRPr="00B97A48">
        <w:rPr>
          <w:rFonts w:ascii="Arial Narrow" w:hAnsi="Arial Narrow" w:cs="Arial"/>
          <w:sz w:val="16"/>
          <w:szCs w:val="16"/>
        </w:rPr>
        <w:t>Denice</w:t>
      </w:r>
      <w:proofErr w:type="spellEnd"/>
      <w:r w:rsidRPr="00B97A48">
        <w:rPr>
          <w:rFonts w:ascii="Arial Narrow" w:hAnsi="Arial Narrow" w:cs="Arial"/>
          <w:sz w:val="16"/>
          <w:szCs w:val="16"/>
        </w:rPr>
        <w:t xml:space="preserve"> Valdez Prado, el señor Ángel Esteban Ramos Valdez y el señor José Miguel Valdez Ramos.</w:t>
      </w:r>
    </w:p>
    <w:p w14:paraId="463E9418" w14:textId="77777777" w:rsidR="00DA365B" w:rsidRPr="00B97A48" w:rsidRDefault="00DA365B" w:rsidP="00B97A48">
      <w:pPr>
        <w:pStyle w:val="Textonotapie"/>
        <w:rPr>
          <w:rFonts w:ascii="Arial Narrow" w:hAnsi="Arial Narrow"/>
          <w:sz w:val="16"/>
          <w:szCs w:val="16"/>
        </w:rPr>
      </w:pPr>
    </w:p>
  </w:footnote>
  <w:footnote w:id="2">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3">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w:t>
      </w:r>
      <w:proofErr w:type="gramStart"/>
      <w:r w:rsidRPr="00B97A48">
        <w:rPr>
          <w:rFonts w:ascii="Arial Narrow" w:eastAsia="Arial Narrow" w:hAnsi="Arial Narrow" w:cs="Arial"/>
          <w:sz w:val="16"/>
          <w:szCs w:val="16"/>
        </w:rPr>
        <w:t>Consumidor.-</w:t>
      </w:r>
      <w:proofErr w:type="gramEnd"/>
      <w:r w:rsidRPr="00B97A48">
        <w:rPr>
          <w:rFonts w:ascii="Arial Narrow" w:eastAsia="Arial Narrow" w:hAnsi="Arial Narrow" w:cs="Arial"/>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w:t>
      </w:r>
      <w:proofErr w:type="gramStart"/>
      <w:r w:rsidRPr="00B97A48">
        <w:rPr>
          <w:rFonts w:ascii="Arial Narrow" w:eastAsia="Arial Narrow" w:hAnsi="Arial Narrow" w:cs="Arial"/>
          <w:sz w:val="16"/>
          <w:szCs w:val="16"/>
        </w:rPr>
        <w:t>Secretario Técnico</w:t>
      </w:r>
      <w:proofErr w:type="gramEnd"/>
      <w:r w:rsidRPr="00B97A48">
        <w:rPr>
          <w:rFonts w:ascii="Arial Narrow" w:eastAsia="Arial Narrow" w:hAnsi="Arial Narrow" w:cs="Arial"/>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9803807"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12094E" w14:textId="77777777" w:rsidR="00753694" w:rsidRPr="00B97A48" w:rsidRDefault="00753694" w:rsidP="00B97A48">
      <w:pPr>
        <w:pStyle w:val="Textonotapie"/>
        <w:ind w:left="567" w:right="-1"/>
        <w:jc w:val="both"/>
        <w:rPr>
          <w:rFonts w:ascii="Arial Narrow" w:eastAsia="Arial Narrow" w:hAnsi="Arial Narrow" w:cs="Arial"/>
          <w:sz w:val="16"/>
          <w:szCs w:val="16"/>
        </w:rPr>
      </w:pPr>
    </w:p>
    <w:p w14:paraId="29FBA73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F76F87C" w14:textId="77777777" w:rsidR="00753694" w:rsidRPr="00B97A48" w:rsidRDefault="00753694" w:rsidP="00B97A48">
      <w:pPr>
        <w:pStyle w:val="Textonotapie"/>
        <w:jc w:val="both"/>
        <w:rPr>
          <w:rFonts w:ascii="Arial Narrow" w:hAnsi="Arial Narrow" w:cs="Arial"/>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6. Incluir su firma o la de su representante o de su apoderado, y la del Abogado. El </w:t>
      </w:r>
      <w:proofErr w:type="gramStart"/>
      <w:r w:rsidRPr="00B97A48">
        <w:rPr>
          <w:rFonts w:ascii="Arial Narrow" w:eastAsia="Arial Narrow" w:hAnsi="Arial Narrow" w:cs="Arial"/>
          <w:sz w:val="16"/>
          <w:szCs w:val="16"/>
        </w:rPr>
        <w:t>Secretario</w:t>
      </w:r>
      <w:proofErr w:type="gramEnd"/>
      <w:r w:rsidRPr="00B97A48">
        <w:rPr>
          <w:rFonts w:ascii="Arial Narrow" w:eastAsia="Arial Narrow" w:hAnsi="Arial Narrow" w:cs="Arial"/>
          <w:sz w:val="16"/>
          <w:szCs w:val="16"/>
        </w:rPr>
        <w:t xml:space="preserve">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6">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 xml:space="preserve">El número de trabajadores se atenderá siempre que la empresa haya sido constituida antes de la vigencia de la Ley </w:t>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hAnsi="Arial Narrow" w:cs="Arial"/>
          <w:sz w:val="16"/>
          <w:szCs w:val="16"/>
        </w:rPr>
        <w:t>entrada en vigencia</w:t>
      </w:r>
      <w:proofErr w:type="gramEnd"/>
      <w:r w:rsidRPr="00B97A48">
        <w:rPr>
          <w:rFonts w:ascii="Arial Narrow" w:hAnsi="Arial Narrow" w:cs="Arial"/>
          <w:sz w:val="16"/>
          <w:szCs w:val="16"/>
        </w:rPr>
        <w:t xml:space="preserve">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7">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8">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w:t>
      </w:r>
      <w:proofErr w:type="gramStart"/>
      <w:r w:rsidRPr="00B97A48">
        <w:rPr>
          <w:rFonts w:ascii="Arial Narrow" w:eastAsia="Arial Narrow" w:hAnsi="Arial Narrow" w:cs="Arial"/>
          <w:bCs/>
          <w:sz w:val="16"/>
          <w:szCs w:val="16"/>
        </w:rPr>
        <w:t>la misma</w:t>
      </w:r>
      <w:proofErr w:type="gramEnd"/>
      <w:r w:rsidRPr="00B97A48">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9">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TextonotapieCar"/>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0">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hAnsi="Arial Narrow" w:cs="Arial"/>
          <w:sz w:val="16"/>
          <w:szCs w:val="16"/>
        </w:rPr>
        <w:t>conjuntamente con</w:t>
      </w:r>
      <w:proofErr w:type="gramEnd"/>
      <w:r w:rsidRPr="00B97A4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w:t>
      </w:r>
      <w:proofErr w:type="spellStart"/>
      <w:r w:rsidRPr="00B97A48">
        <w:rPr>
          <w:rFonts w:ascii="Arial Narrow" w:eastAsia="Arial Narrow" w:hAnsi="Arial Narrow" w:cs="Arial"/>
          <w:sz w:val="16"/>
          <w:szCs w:val="16"/>
        </w:rPr>
        <w:t>reiterancia</w:t>
      </w:r>
      <w:proofErr w:type="spellEnd"/>
      <w:r w:rsidRPr="00B97A48">
        <w:rPr>
          <w:rFonts w:ascii="Arial Narrow" w:eastAsia="Arial Narrow" w:hAnsi="Arial Narrow" w:cs="Arial"/>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roofErr w:type="spellStart"/>
      <w:r w:rsidRPr="00B97A48">
        <w:rPr>
          <w:rFonts w:ascii="Arial Narrow" w:eastAsia="Arial Narrow" w:hAnsi="Arial Narrow" w:cs="Arial"/>
          <w:sz w:val="16"/>
          <w:szCs w:val="16"/>
        </w:rPr>
        <w:t>ii</w:t>
      </w:r>
      <w:proofErr w:type="spellEnd"/>
      <w:r w:rsidRPr="00B97A4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w:t>
      </w:r>
      <w:proofErr w:type="spellStart"/>
      <w:r w:rsidRPr="00B97A48">
        <w:rPr>
          <w:rFonts w:ascii="Arial Narrow" w:eastAsia="Arial Narrow" w:hAnsi="Arial Narrow" w:cs="Arial"/>
          <w:sz w:val="16"/>
          <w:szCs w:val="16"/>
        </w:rPr>
        <w:t>rectificatorios</w:t>
      </w:r>
      <w:proofErr w:type="spellEnd"/>
      <w:r w:rsidRPr="00B97A4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1">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w:sz w:val="16"/>
          <w:szCs w:val="16"/>
        </w:rPr>
        <w:t>liminarmente</w:t>
      </w:r>
      <w:proofErr w:type="spellEnd"/>
      <w:r w:rsidRPr="00B97A4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2">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3">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 xml:space="preserve">DECRETO LEGISLATIVO </w:t>
      </w:r>
      <w:proofErr w:type="spellStart"/>
      <w:r w:rsidRPr="00B97A48">
        <w:rPr>
          <w:rFonts w:ascii="Arial Narrow" w:hAnsi="Arial Narrow" w:cs="Arial"/>
          <w:b/>
          <w:bCs/>
          <w:sz w:val="16"/>
          <w:szCs w:val="16"/>
        </w:rPr>
        <w:t/>
      </w:r>
      <w:proofErr w:type="spellEnd"/>
      <w:r w:rsidRPr="00B97A48">
        <w:rPr>
          <w:rFonts w:ascii="Arial Narrow" w:hAnsi="Arial Narrow" w:cs="Arial"/>
          <w:b/>
          <w:bCs/>
          <w:sz w:val="16"/>
          <w:szCs w:val="16"/>
        </w:rPr>
        <w:t xml:space="preserve">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 xml:space="preserve">En cualquier estado del procedimiento, e incluso antes de admitirse a trámite la denuncia,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podrá citar a las partes a audiencia de conciliación. La audiencia se desarrollará ante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4">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