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C37EE" w:rsidRPr="00EC37EE">
        <w:rPr>
          <w:rFonts w:ascii="Arial Narrow" w:eastAsia="Times New Roman" w:hAnsi="Arial Narrow" w:cs="Times New Roman"/>
          <w:b/>
          <w:bCs/>
          <w:color w:val="000000"/>
          <w:kern w:val="0"/>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DENUNCIANTE</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EC37EE" w:rsidRPr="00EC37EE">
        <w:rPr>
          <w:rFonts w:ascii="Arial Narrow" w:eastAsia="Arial Narrow" w:hAnsi="Arial Narrow" w:cs="Arial Narrow"/>
          <w:b/>
          <w:color w:val="000000"/>
          <w:kern w:val="0"/>
          <w:lang w:eastAsia="es-PE"/>
          <w14:ligatures w14:val="none"/>
        </w:rPr>
        <w:t xml:space="preserve">ESTHER CLORINDA MIRANDA VALENCIA </w:t>
      </w:r>
      <w:r w:rsidR="00A8071A" w:rsidRPr="00EC37EE">
        <w:rPr>
          <w:rFonts w:ascii="Arial Narrow" w:eastAsia="Arial Narrow" w:hAnsi="Arial Narrow" w:cs="Arial Narrow"/>
          <w:b/>
          <w:color w:val="000000"/>
          <w:kern w:val="0"/>
          <w:lang w:eastAsia="es-PE"/>
          <w14:ligatures w14:val="none"/>
        </w:rPr>
        <w:t xml:space="preserve">(SEÑORA </w:t>
      </w:r>
      <w:r w:rsidR="00EC37EE" w:rsidRPr="00EC37EE">
        <w:rPr>
          <w:rFonts w:ascii="Arial Narrow" w:eastAsia="Arial Narrow" w:hAnsi="Arial Narrow" w:cs="Arial Narrow"/>
          <w:b/>
          <w:color w:val="000000"/>
          <w:kern w:val="0"/>
          <w:lang w:eastAsia="es-PE"/>
          <w14:ligatures w14:val="none"/>
        </w:rPr>
        <w:t>MIRANDA</w:t>
      </w:r>
      <w:r w:rsidR="00A8071A" w:rsidRPr="00EC37EE">
        <w:rPr>
          <w:rFonts w:ascii="Arial Narrow" w:eastAsia="Arial Narrow" w:hAnsi="Arial Narrow" w:cs="Arial Narrow"/>
          <w:b/>
          <w:color w:val="000000"/>
          <w:kern w:val="0"/>
          <w:lang w:eastAsia="es-PE"/>
          <w14:ligatures w14:val="none"/>
        </w:rPr>
        <w:t>)</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DENUNCIADO</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A8071A" w:rsidRPr="00EC37EE">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MATERIAS</w:t>
      </w:r>
      <w:r w:rsidRPr="00EC37EE">
        <w:rPr>
          <w:rFonts w:ascii="Arial Narrow" w:eastAsia="Arial Narrow" w:hAnsi="Arial Narrow" w:cs="Arial Narrow"/>
          <w:b/>
          <w:color w:val="000000"/>
          <w:kern w:val="0"/>
          <w:lang w:eastAsia="es-PE"/>
          <w14:ligatures w14:val="none"/>
        </w:rPr>
        <w:tab/>
        <w:t xml:space="preserve">: </w:t>
      </w:r>
      <w:r w:rsidRPr="00EC37EE">
        <w:rPr>
          <w:rFonts w:ascii="Arial Narrow" w:eastAsia="Arial Narrow" w:hAnsi="Arial Narrow" w:cs="Arial Narrow"/>
          <w:b/>
          <w:color w:val="000000"/>
          <w:kern w:val="0"/>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REQUERIMIENTO DE INFORMACIÓN</w:t>
      </w:r>
      <w:r w:rsidR="00A8071A" w:rsidRPr="00EC37EE">
        <w:rPr>
          <w:rFonts w:ascii="Arial Narrow" w:eastAsia="Arial Narrow" w:hAnsi="Arial Narrow" w:cs="Arial Narrow"/>
          <w:b/>
          <w:color w:val="000000"/>
          <w:kern w:val="0"/>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RESOLUCIÓN </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911D96" w:rsidRPr="00EC37EE">
        <w:rPr>
          <w:rFonts w:ascii="Arial Narrow" w:eastAsia="Arial Narrow" w:hAnsi="Arial Narrow" w:cs="Arial Narrow"/>
          <w:b/>
          <w:color w:val="000000"/>
          <w:kern w:val="0"/>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37EE">
        <w:rPr>
          <w:rFonts w:ascii="Arial Narrow" w:eastAsia="Times New Roman" w:hAnsi="Arial Narrow" w:cs="Times New Roman"/>
          <w:color w:val="000000"/>
          <w:kern w:val="0"/>
          <w:shd w:val="clear" w:color="auto" w:fill="FFFFFF"/>
          <w:lang w:eastAsia="es-PE"/>
          <w14:ligatures w14:val="none"/>
        </w:rPr>
        <w:t xml:space="preserve">Lima, </w:t>
      </w:r>
      <w:r w:rsidR="001E687D">
        <w:rPr>
          <w:rFonts w:ascii="Arial Narrow" w:eastAsia="Times New Roman" w:hAnsi="Arial Narrow" w:cs="Times New Roman"/>
          <w:color w:val="000000"/>
          <w:kern w:val="0"/>
          <w:shd w:val="clear" w:color="auto" w:fill="FFFFFF"/>
          <w:lang w:eastAsia="es-PE"/>
          <w14:ligatures w14:val="none"/>
        </w:rPr>
        <w:t>23 de mayo</w:t>
      </w:r>
      <w:r w:rsidR="001E687D" w:rsidRPr="002226CA">
        <w:rPr>
          <w:rFonts w:ascii="Arial Narrow" w:eastAsia="Times New Roman" w:hAnsi="Arial Narrow" w:cs="Times New Roman"/>
          <w:color w:val="000000"/>
          <w:kern w:val="0"/>
          <w:shd w:val="clear" w:color="auto" w:fill="FFFFFF"/>
          <w:lang w:eastAsia="es-PE"/>
          <w14:ligatures w14:val="none"/>
        </w:rPr>
        <w:t xml:space="preserve"> </w:t>
      </w:r>
      <w:r w:rsidRPr="00EC37EE">
        <w:rPr>
          <w:rFonts w:ascii="Arial Narrow" w:eastAsia="Times New Roman" w:hAnsi="Arial Narrow" w:cs="Times New Roman"/>
          <w:color w:val="000000"/>
          <w:kern w:val="0"/>
          <w:shd w:val="clear" w:color="auto" w:fill="FFFFFF"/>
          <w:lang w:eastAsia="es-PE"/>
          <w14:ligatures w14:val="none"/>
        </w:rPr>
        <w:t>de 202</w:t>
      </w:r>
      <w:r w:rsidR="001132FD" w:rsidRPr="00EC37E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64566">
        <w:rPr>
          <w:rFonts w:ascii="Arial Narrow" w:eastAsia="Times New Roman" w:hAnsi="Arial Narrow" w:cs="Arial"/>
          <w:color w:val="000000"/>
          <w:kern w:val="0"/>
          <w:lang w:val="es-ES" w:eastAsia="es-ES"/>
          <w14:ligatures w14:val="none"/>
        </w:rPr>
        <w:t xml:space="preserve">Mediante el escrito del </w:t>
      </w:r>
      <w:r w:rsidR="004350C5" w:rsidRPr="00164566">
        <w:rPr>
          <w:rFonts w:ascii="Arial Narrow" w:eastAsia="Times New Roman" w:hAnsi="Arial Narrow" w:cs="Arial"/>
          <w:color w:val="000000"/>
          <w:kern w:val="0"/>
          <w:lang w:val="es-ES" w:eastAsia="es-ES"/>
          <w14:ligatures w14:val="none"/>
        </w:rPr>
        <w:t xml:space="preserve">10 de abril de 2025 </w:t>
      </w:r>
      <w:r w:rsidR="00DF13D0" w:rsidRPr="00164566">
        <w:rPr>
          <w:rFonts w:ascii="Arial Narrow" w:eastAsia="Calibri" w:hAnsi="Arial Narrow" w:cs="Arial"/>
          <w:kern w:val="0"/>
          <w14:ligatures w14:val="none"/>
        </w:rPr>
        <w:t>la señora</w:t>
      </w:r>
      <w:r w:rsidR="00911D96" w:rsidRPr="00164566">
        <w:rPr>
          <w:rFonts w:ascii="Arial Narrow" w:eastAsia="Calibri" w:hAnsi="Arial Narrow" w:cs="Arial"/>
          <w:kern w:val="0"/>
          <w14:ligatures w14:val="none"/>
        </w:rPr>
        <w:t xml:space="preserve"> </w:t>
      </w:r>
      <w:r w:rsidR="00014FB0" w:rsidRPr="00164566">
        <w:rPr>
          <w:rFonts w:ascii="Arial Narrow" w:eastAsia="Calibri" w:hAnsi="Arial Narrow" w:cs="Arial"/>
          <w:kern w:val="0"/>
          <w14:ligatures w14:val="none"/>
        </w:rPr>
        <w:t xml:space="preserve">Miranda </w:t>
      </w:r>
      <w:r w:rsidRPr="00164566">
        <w:rPr>
          <w:rFonts w:ascii="Arial Narrow" w:eastAsia="Calibri" w:hAnsi="Arial Narrow" w:cs="Arial"/>
          <w:kern w:val="0"/>
          <w14:ligatures w14:val="none"/>
        </w:rPr>
        <w:t>d</w:t>
      </w:r>
      <w:r w:rsidRPr="00164566">
        <w:rPr>
          <w:rFonts w:ascii="Arial Narrow" w:eastAsia="Times New Roman" w:hAnsi="Arial Narrow" w:cs="Arial"/>
          <w:color w:val="000000"/>
          <w:kern w:val="0"/>
          <w:lang w:val="es-ES" w:eastAsia="es-ES"/>
          <w14:ligatures w14:val="none"/>
        </w:rPr>
        <w:t xml:space="preserve">enunció a </w:t>
      </w:r>
      <w:r w:rsidR="00DF13D0" w:rsidRPr="00164566">
        <w:rPr>
          <w:rFonts w:ascii="Arial Narrow" w:eastAsia="Times New Roman" w:hAnsi="Arial Narrow" w:cs="Arial"/>
          <w:color w:val="000000"/>
          <w:kern w:val="0"/>
          <w:lang w:val="es-ES" w:eastAsia="es-ES"/>
          <w14:ligatures w14:val="none"/>
        </w:rPr>
        <w:t>Rímac</w:t>
      </w:r>
      <w:r w:rsidR="00911D96" w:rsidRPr="00164566">
        <w:rPr>
          <w:rFonts w:ascii="Arial Narrow" w:eastAsia="Times New Roman" w:hAnsi="Arial Narrow" w:cs="Arial"/>
          <w:color w:val="000000"/>
          <w:kern w:val="0"/>
          <w:lang w:val="es-ES" w:eastAsia="es-ES"/>
          <w14:ligatures w14:val="none"/>
        </w:rPr>
        <w:t xml:space="preserve"> </w:t>
      </w:r>
      <w:r w:rsidRPr="00164566">
        <w:rPr>
          <w:rFonts w:ascii="Arial Narrow" w:eastAsia="Times New Roman" w:hAnsi="Arial Narrow" w:cs="Arial"/>
          <w:color w:val="000000"/>
          <w:kern w:val="0"/>
          <w:lang w:val="es-ES" w:eastAsia="es-ES"/>
          <w14:ligatures w14:val="none"/>
        </w:rPr>
        <w:t>por presuntas infracciones a la Ley </w:t>
      </w:r>
      <w:r w:rsidRPr="00014FB0">
        <w:rPr>
          <w:rFonts w:ascii="Arial Narrow" w:eastAsia="Times New Roman" w:hAnsi="Arial Narrow" w:cs="Arial"/>
          <w:color w:val="000000"/>
          <w:kern w:val="0"/>
          <w:lang w:val="es-ES" w:eastAsia="es-ES"/>
          <w14:ligatures w14:val="none"/>
        </w:rPr>
        <w:t>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C2B29">
        <w:rPr>
          <w:rFonts w:ascii="Arial Narrow" w:eastAsia="Times New Roman" w:hAnsi="Arial Narrow" w:cs="Arial"/>
          <w:color w:val="000000"/>
          <w:kern w:val="0"/>
          <w:lang w:eastAsia="es-ES"/>
          <w14:ligatures w14:val="none"/>
        </w:rPr>
        <w:t>El 5 de septiembre de 2007, contrató con Rímac la póliza de seguro de vida inversión flexible 21337</w:t>
      </w:r>
      <w:r w:rsidR="0011394D" w:rsidRPr="00AC2B29">
        <w:rPr>
          <w:rFonts w:ascii="Arial Narrow" w:eastAsia="Times New Roman" w:hAnsi="Arial Narrow" w:cs="Arial"/>
          <w:color w:val="000000"/>
          <w:kern w:val="0"/>
          <w:lang w:eastAsia="es-ES"/>
          <w14:ligatures w14:val="none"/>
        </w:rPr>
        <w:t xml:space="preserve"> (en adelante, Seguro de Vida)</w:t>
      </w:r>
      <w:r w:rsidRPr="00AC2B29">
        <w:rPr>
          <w:rFonts w:ascii="Arial Narrow" w:eastAsia="Times New Roman" w:hAnsi="Arial Narrow" w:cs="Arial"/>
          <w:color w:val="000000"/>
          <w:kern w:val="0"/>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6E41">
        <w:rPr>
          <w:rFonts w:ascii="Arial Narrow" w:eastAsia="Times New Roman" w:hAnsi="Arial Narrow" w:cs="Arial"/>
          <w:color w:val="000000"/>
          <w:kern w:val="0"/>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w14:ligatures w14:val="none"/>
        </w:rPr>
        <w:t>aseguradora, y que a partir del año 11 se generaba un valor de rescate.</w:t>
      </w:r>
      <w:r w:rsidR="006F1F69" w:rsidRPr="006F1F69">
        <w:rPr>
          <w:rFonts w:ascii="Arial Narrow" w:eastAsia="Times New Roman" w:hAnsi="Arial Narrow" w:cs="Arial"/>
          <w:color w:val="000000"/>
          <w:kern w:val="0"/>
          <w:lang w:eastAsia="es-ES"/>
          <w14:ligatures w14:val="none"/>
        </w:rPr>
        <w:t xml:space="preserve"> </w:t>
      </w:r>
      <w:r w:rsidRPr="006F1F69">
        <w:rPr>
          <w:rFonts w:ascii="Arial Narrow" w:eastAsia="Times New Roman" w:hAnsi="Arial Narrow" w:cs="Arial"/>
          <w:color w:val="000000"/>
          <w:kern w:val="0"/>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7839">
        <w:rPr>
          <w:rFonts w:ascii="Arial Narrow" w:eastAsia="Times New Roman" w:hAnsi="Arial Narrow" w:cs="Arial"/>
          <w:color w:val="000000"/>
          <w:kern w:val="0"/>
          <w:lang w:eastAsia="es-ES"/>
          <w14:ligatures w14:val="none"/>
        </w:rPr>
        <w:t xml:space="preserve">En marzo de 2025, Rímac procedió a realizar un abono parcial de US$ 8 053,68, quedando pendiente una devolución por más de US$ 7 947,00. Posteriormente, el 12 de marzo de 2025, la señora Salazar Coral, representante legal de Rímac, contactó </w:t>
      </w:r>
      <w:r w:rsidR="00157839" w:rsidRPr="00157839">
        <w:rPr>
          <w:rFonts w:ascii="Arial Narrow" w:eastAsia="Times New Roman" w:hAnsi="Arial Narrow" w:cs="Arial"/>
          <w:color w:val="000000"/>
          <w:kern w:val="0"/>
          <w:lang w:eastAsia="es-ES"/>
          <w14:ligatures w14:val="none"/>
        </w:rPr>
        <w:t>a la denunciante</w:t>
      </w:r>
      <w:r w:rsidRPr="00157839">
        <w:rPr>
          <w:rFonts w:ascii="Arial Narrow" w:eastAsia="Times New Roman" w:hAnsi="Arial Narrow" w:cs="Arial"/>
          <w:color w:val="000000"/>
          <w:kern w:val="0"/>
          <w:lang w:eastAsia="es-ES"/>
          <w14:ligatures w14:val="none"/>
        </w:rPr>
        <w:t xml:space="preserve"> mediante llamada y mensaje de WhatsApp, ofreciendo de manera excepcional una devolución de US$ 14 000,00 a cambio de firmar una transacción extrajudicial en notaría</w:t>
      </w:r>
      <w:r w:rsidR="00157839">
        <w:rPr>
          <w:rFonts w:ascii="Arial Narrow" w:eastAsia="Times New Roman" w:hAnsi="Arial Narrow" w:cs="Arial"/>
          <w:color w:val="000000"/>
          <w:kern w:val="0"/>
          <w:lang w:eastAsia="es-ES"/>
          <w14:ligatures w14:val="none"/>
        </w:rPr>
        <w:t>; s</w:t>
      </w:r>
      <w:r w:rsidRPr="00157839">
        <w:rPr>
          <w:rFonts w:ascii="Arial Narrow" w:eastAsia="Times New Roman" w:hAnsi="Arial Narrow" w:cs="Arial"/>
          <w:color w:val="000000"/>
          <w:kern w:val="0"/>
          <w:lang w:eastAsia="es-ES"/>
          <w14:ligatures w14:val="none"/>
        </w:rPr>
        <w:t xml:space="preserve">e rechazó dicha propuesta por ser inferior al monto </w:t>
      </w:r>
      <w:r w:rsidRPr="00342C39">
        <w:rPr>
          <w:rFonts w:ascii="Arial Narrow" w:eastAsia="Times New Roman" w:hAnsi="Arial Narrow" w:cs="Arial"/>
          <w:color w:val="000000"/>
          <w:kern w:val="0"/>
          <w:lang w:eastAsia="es-ES"/>
          <w14:ligatures w14:val="none"/>
        </w:rPr>
        <w:t>solicitado inicialmente.</w:t>
      </w:r>
    </w:p>
    <w:p w14:paraId="13059BA4" w14: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42C39">
        <w:rPr>
          <w:rFonts w:ascii="Arial Narrow" w:eastAsia="Times New Roman" w:hAnsi="Arial Narrow" w:cs="Arial"/>
          <w:color w:val="000000"/>
          <w:kern w:val="0"/>
          <w:lang w:eastAsia="es-ES"/>
          <w14:ligatures w14:val="none"/>
        </w:rPr>
        <w:t>El 19 de marzo de 2025, la misma representante legal</w:t>
      </w:r>
      <w:r w:rsidR="00270422" w:rsidRPr="00342C39">
        <w:rPr>
          <w:rFonts w:ascii="Arial Narrow" w:eastAsia="Times New Roman" w:hAnsi="Arial Narrow" w:cs="Arial"/>
          <w:color w:val="000000"/>
          <w:kern w:val="0"/>
          <w:lang w:eastAsia="es-ES"/>
          <w14:ligatures w14:val="none"/>
        </w:rPr>
        <w:t xml:space="preserve"> de Rímac</w:t>
      </w:r>
      <w:r w:rsidR="004C040B" w:rsidRPr="00342C39">
        <w:rPr>
          <w:rFonts w:ascii="Arial Narrow" w:eastAsia="Times New Roman" w:hAnsi="Arial Narrow" w:cs="Arial"/>
          <w:color w:val="000000"/>
          <w:kern w:val="0"/>
          <w:lang w:eastAsia="es-ES"/>
          <w14:ligatures w14:val="none"/>
        </w:rPr>
        <w:t xml:space="preserve"> le</w:t>
      </w:r>
      <w:r w:rsidRPr="00342C39">
        <w:rPr>
          <w:rFonts w:ascii="Arial Narrow" w:eastAsia="Times New Roman" w:hAnsi="Arial Narrow" w:cs="Arial"/>
          <w:color w:val="000000"/>
          <w:kern w:val="0"/>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42C39">
        <w:rPr>
          <w:rFonts w:ascii="Arial Narrow" w:eastAsia="Times New Roman" w:hAnsi="Arial Narrow" w:cs="Arial"/>
          <w:color w:val="000000"/>
          <w:kern w:val="0"/>
          <w:lang w:val="es-ES" w:eastAsia="es-ES"/>
          <w14:ligatures w14:val="none"/>
        </w:rPr>
        <w:t xml:space="preserve">La </w:t>
      </w:r>
      <w:r w:rsidR="00E23E56" w:rsidRPr="00342C39">
        <w:rPr>
          <w:rFonts w:ascii="Arial Narrow" w:eastAsia="Calibri" w:hAnsi="Arial Narrow" w:cs="Arial"/>
          <w:kern w:val="0"/>
          <w14:ligatures w14:val="none"/>
        </w:rPr>
        <w:t xml:space="preserve">señora Miranda </w:t>
      </w:r>
      <w:r w:rsidRPr="00342C39">
        <w:rPr>
          <w:rFonts w:ascii="Arial Narrow" w:eastAsia="Times New Roman" w:hAnsi="Arial Narrow" w:cs="Arial"/>
          <w:color w:val="000000"/>
          <w:kern w:val="0"/>
          <w:lang w:val="es-ES" w:eastAsia="es-ES"/>
          <w14:ligatures w14:val="none"/>
        </w:rPr>
        <w:t xml:space="preserve">solicitó, en calidad de medida correctiva, que Rímac cumpla con otorgar la suma </w:t>
      </w:r>
      <w:r w:rsidR="0032574C" w:rsidRPr="00342C39">
        <w:rPr>
          <w:rFonts w:ascii="Arial Narrow" w:eastAsia="Times New Roman" w:hAnsi="Arial Narrow" w:cs="Arial"/>
          <w:color w:val="000000"/>
          <w:kern w:val="0"/>
          <w:lang w:eastAsia="es-ES"/>
          <w14:ligatures w14:val="none"/>
        </w:rPr>
        <w:t xml:space="preserve">correspondiente al rescate del </w:t>
      </w:r>
      <w:r w:rsidR="004C040B" w:rsidRPr="00342C39">
        <w:rPr>
          <w:rFonts w:ascii="Arial Narrow" w:eastAsia="Times New Roman" w:hAnsi="Arial Narrow" w:cs="Arial"/>
          <w:color w:val="000000"/>
          <w:kern w:val="0"/>
          <w:lang w:eastAsia="es-ES"/>
          <w14:ligatures w14:val="none"/>
        </w:rPr>
        <w:t>Seguro de Vida</w:t>
      </w:r>
      <w:r w:rsidR="0071454F" w:rsidRPr="00342C39">
        <w:rPr>
          <w:rFonts w:ascii="Arial Narrow" w:eastAsia="Times New Roman" w:hAnsi="Arial Narrow" w:cs="Arial"/>
          <w:color w:val="000000"/>
          <w:kern w:val="0"/>
          <w:lang w:val="es-ES" w:eastAsia="es-ES"/>
          <w14:ligatures w14:val="none"/>
        </w:rPr>
        <w:t>, superior a US$ 16 000,00</w:t>
      </w:r>
      <w:r w:rsidRPr="00342C39">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w14:ligatures w14:val="none"/>
        </w:rPr>
        <w:t xml:space="preserve">de la Comisión de </w:t>
      </w:r>
      <w:r w:rsidR="0063422A" w:rsidRPr="00B10C10">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63422A" w:rsidRPr="00B10C10">
        <w:rPr>
          <w:rFonts w:ascii="Arial Narrow" w:eastAsia="Arial Narrow" w:hAnsi="Arial Narrow" w:cs="Arial Narrow"/>
          <w:kern w:val="0"/>
          <w:vertAlign w:val="superscript"/>
          <w14:ligatures w14:val="none"/>
        </w:rPr>
        <w:footnoteReference w:id="2"/>
      </w:r>
      <w:r w:rsidR="0063422A" w:rsidRPr="00B10C10">
        <w:rPr>
          <w:rFonts w:ascii="Arial Narrow" w:eastAsia="Times New Roman" w:hAnsi="Arial Narrow" w:cs="Segoe UI"/>
          <w:color w:val="000000"/>
          <w:kern w:val="0"/>
          <w:lang w:eastAsia="es-PE"/>
          <w14:ligatures w14:val="none"/>
        </w:rPr>
        <w:t xml:space="preserve">, considera que el hecho denunciado, consistente en </w:t>
      </w:r>
      <w:r w:rsidR="00D203B9" w:rsidRPr="00D203B9">
        <w:rPr>
          <w:rFonts w:ascii="Arial Narrow" w:eastAsia="Times New Roman" w:hAnsi="Arial Narrow" w:cs="Segoe UI"/>
          <w:color w:val="000000"/>
          <w:kern w:val="0"/>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w14:ligatures w14:val="none"/>
        </w:rPr>
        <w:t/>
      </w:r>
      <w:proofErr w:type="spellEnd"/>
      <w:r w:rsidR="00D203B9" w:rsidRPr="00D203B9">
        <w:rPr>
          <w:rFonts w:ascii="Arial Narrow" w:eastAsia="Times New Roman" w:hAnsi="Arial Narrow" w:cs="Segoe UI"/>
          <w:color w:val="000000"/>
          <w:kern w:val="0"/>
          <w:lang w:eastAsia="es-PE"/>
          <w14:ligatures w14:val="none"/>
        </w:rPr>
        <w:t xml:space="preserve"> 21337, pese a sus aportes por más de dieciocho (18) años</w:t>
      </w:r>
      <w:r w:rsidR="0063422A" w:rsidRPr="00B10C1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w14:ligatures w14:val="none"/>
        </w:rPr>
        <w:t>de idoneidad</w:t>
      </w:r>
      <w:r w:rsidR="0063422A" w:rsidRPr="003C7F9A">
        <w:rPr>
          <w:rFonts w:ascii="Arial Narrow" w:eastAsia="Arial Narrow" w:hAnsi="Arial Narrow" w:cs="Arial Narrow"/>
          <w:kern w:val="0"/>
          <w14:ligatures w14:val="none"/>
        </w:rPr>
        <w:t>, tipificado en los artículos 18</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y 19</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del Código</w:t>
      </w:r>
      <w:r w:rsidR="0063422A" w:rsidRPr="003C7F9A">
        <w:rPr>
          <w:rFonts w:ascii="Arial Narrow" w:eastAsia="Arial Narrow" w:hAnsi="Arial Narrow" w:cs="Arial"/>
          <w:kern w:val="0"/>
          <w:vertAlign w:val="superscript"/>
          <w14:ligatures w14:val="none"/>
        </w:rPr>
        <w:footnoteReference w:id="3"/>
      </w:r>
      <w:r w:rsidR="0063422A" w:rsidRPr="003C7F9A">
        <w:rPr>
          <w:rFonts w:ascii="Arial Narrow" w:eastAsia="Arial Narrow" w:hAnsi="Arial Narrow" w:cs="Arial Narrow"/>
          <w:kern w:val="0"/>
          <w14:ligatures w14:val="none"/>
        </w:rPr>
        <w:t>.</w:t>
      </w:r>
    </w:p>
    <w:p w14:paraId="4F1E88E9" w14:textId="77777777" w:rsidR="008641BD" w:rsidRPr="00C67259" w:rsidRDefault="008641BD" w:rsidP="00C672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w14:ligatures w14:val="none"/>
        </w:rPr>
        <w:t>confiere, conviene requerir al proveedor denunciado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w14:ligatures w14:val="none"/>
        </w:rPr>
        <w:t>.</w:t>
      </w:r>
      <w:r w:rsidR="008E0B03" w:rsidRPr="005B708B">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w14:ligatures w14:val="none"/>
        </w:rPr>
        <w:t xml:space="preserve">PRIMERO: </w:t>
      </w:r>
      <w:r w:rsidR="00232389" w:rsidRPr="00B10C1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C4ABE" w:rsidRPr="00B10C10">
        <w:rPr>
          <w:rFonts w:ascii="Arial Narrow" w:eastAsia="Times New Roman" w:hAnsi="Arial Narrow" w:cs="Arial"/>
          <w:color w:val="000000"/>
          <w:kern w:val="0"/>
          <w:lang w:val="es-ES" w:eastAsia="es-ES"/>
          <w14:ligatures w14:val="none"/>
        </w:rPr>
        <w:t xml:space="preserve">10 de abril de 2025 </w:t>
      </w:r>
      <w:r w:rsidR="00232389" w:rsidRPr="00B10C10">
        <w:rPr>
          <w:rFonts w:ascii="Arial Narrow" w:eastAsia="Times New Roman" w:hAnsi="Arial Narrow" w:cs="Times New Roman"/>
          <w:color w:val="000000"/>
          <w:kern w:val="0"/>
          <w:shd w:val="clear" w:color="auto" w:fill="FFFFFF"/>
          <w:lang w:eastAsia="es-PE"/>
          <w14:ligatures w14:val="none"/>
        </w:rPr>
        <w:t xml:space="preserve">interpuesta por </w:t>
      </w:r>
      <w:r w:rsidR="00853F25" w:rsidRPr="00B10C10">
        <w:rPr>
          <w:rFonts w:ascii="Arial Narrow" w:hAnsi="Arial Narrow" w:cs="Arial"/>
          <w:bCs/>
          <w:spacing w:val="-3"/>
          <w:kern w:val="0"/>
          <w14:ligatures w14:val="none"/>
        </w:rPr>
        <w:t>la señora Esther Clorinda Miranda Valencia</w:t>
      </w:r>
      <w:r w:rsidR="00853F25" w:rsidRPr="00B10C10">
        <w:rPr>
          <w:rFonts w:ascii="Arial Narrow" w:eastAsia="Times New Roman" w:hAnsi="Arial Narrow" w:cs="Times New Roman"/>
          <w:color w:val="000000"/>
          <w:kern w:val="0"/>
          <w:shd w:val="clear" w:color="auto" w:fill="FFFFFF"/>
          <w:lang w:eastAsia="es-PE"/>
          <w14:ligatures w14:val="none"/>
        </w:rPr>
        <w:t xml:space="preserve"> </w:t>
      </w:r>
      <w:r w:rsidR="00232389" w:rsidRPr="00B10C10">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63422A" w:rsidRPr="00B10C10">
        <w:rPr>
          <w:rFonts w:ascii="Arial Narrow" w:eastAsia="Arial Narrow" w:hAnsi="Arial Narrow" w:cs="Arial Narrow"/>
          <w:bCs/>
        </w:rPr>
        <w:t xml:space="preserve">por </w:t>
      </w:r>
      <w:r w:rsidR="001B0F74">
        <w:rPr>
          <w:rFonts w:ascii="Arial Narrow" w:eastAsia="Arial Narrow" w:hAnsi="Arial Narrow" w:cs="Arial Narrow"/>
          <w:bCs/>
        </w:rPr>
        <w:t>p</w:t>
      </w:r>
      <w:r w:rsidR="0063422A" w:rsidRPr="001B0F74">
        <w:rPr>
          <w:rFonts w:ascii="Arial Narrow" w:eastAsia="Arial Narrow" w:hAnsi="Arial Narrow" w:cs="Arial Narrow"/>
        </w:rPr>
        <w:t xml:space="preserve">resunta infracción de los artículos 18 y 19 de la Ley </w:t>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29571, Código de Protección y Defensa del Consumidor, en tanto </w:t>
      </w:r>
      <w:r w:rsidR="00C67259" w:rsidRPr="00C67259">
        <w:rPr>
          <w:rFonts w:ascii="Arial Narrow" w:eastAsia="Times New Roman" w:hAnsi="Arial Narrow" w:cs="Arial"/>
          <w:color w:val="000000"/>
          <w:kern w:val="0"/>
          <w:lang w:val="es-ES" w:eastAsia="es-ES"/>
          <w14:ligatures w14:val="none"/>
        </w:rPr>
        <w:t xml:space="preserve">la compañía aseguradora habría entregado injustificadamente al denunciante un monto menor por el rescate de la Póliza de Seguro de Vida Inversión Flexible </w:t>
      </w:r>
      <w:proofErr w:type="spellStart"/>
      <w:r w:rsidR="00C67259" w:rsidRPr="00C67259">
        <w:rPr>
          <w:rFonts w:ascii="Arial Narrow" w:eastAsia="Times New Roman" w:hAnsi="Arial Narrow" w:cs="Arial"/>
          <w:color w:val="000000"/>
          <w:kern w:val="0"/>
          <w:lang w:val="es-ES" w:eastAsia="es-ES"/>
          <w14:ligatures w14:val="none"/>
        </w:rPr>
        <w:t/>
      </w:r>
      <w:proofErr w:type="spellEnd"/>
      <w:r w:rsidR="00C67259" w:rsidRPr="00C67259">
        <w:rPr>
          <w:rFonts w:ascii="Arial Narrow" w:eastAsia="Times New Roman" w:hAnsi="Arial Narrow" w:cs="Arial"/>
          <w:color w:val="000000"/>
          <w:kern w:val="0"/>
          <w:lang w:val="es-ES" w:eastAsia="es-ES"/>
          <w14:ligatures w14:val="none"/>
        </w:rPr>
        <w:t xml:space="preserve"> 21337, pese a sus aportes por más de dieciocho (18) años</w:t>
      </w:r>
      <w:r w:rsidR="001B0F74" w:rsidRPr="001B0F74">
        <w:rPr>
          <w:rFonts w:ascii="Arial Narrow" w:eastAsia="Times New Roman" w:hAnsi="Arial Narrow" w:cs="Arial"/>
          <w:color w:val="000000"/>
          <w:kern w:val="0"/>
          <w:lang w:eastAsia="es-ES"/>
          <w14:ligatures w14:val="none"/>
        </w:rPr>
        <w:t>.</w:t>
      </w:r>
    </w:p>
    <w:p w14:paraId="64718910" w14:textId="0EDC6416" w:rsidR="00AB3A58" w:rsidRPr="0026598E" w:rsidRDefault="00AB3A58" w:rsidP="002F080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3F25" w:rsidRPr="00164566">
        <w:rPr>
          <w:rFonts w:ascii="Arial Narrow" w:eastAsia="Times New Roman" w:hAnsi="Arial Narrow" w:cs="Arial"/>
          <w:color w:val="000000"/>
          <w:kern w:val="0"/>
          <w:lang w:val="es-ES" w:eastAsia="es-ES"/>
          <w14:ligatures w14:val="none"/>
        </w:rPr>
        <w:t>10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4C4ABE">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D450D2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3F25" w:rsidRPr="00164566">
        <w:rPr>
          <w:rFonts w:ascii="Arial Narrow" w:eastAsia="Times New Roman" w:hAnsi="Arial Narrow" w:cs="Arial"/>
          <w:color w:val="000000"/>
          <w:kern w:val="0"/>
          <w:lang w:val="es-ES" w:eastAsia="es-ES"/>
          <w14:ligatures w14:val="none"/>
        </w:rPr>
        <w:t>10 de abril de 2025</w:t>
      </w:r>
      <w:r w:rsidRPr="00853F25">
        <w:rPr>
          <w:rFonts w:ascii="Arial Narrow" w:eastAsia="Calibri" w:hAnsi="Arial Narrow" w:cs="Arial"/>
          <w:kern w:val="0"/>
          <w14:ligatures w14:val="none"/>
        </w:rPr>
        <w:t xml:space="preserve">, </w:t>
      </w:r>
      <w:r w:rsidRPr="00853F25">
        <w:rPr>
          <w:rFonts w:ascii="Arial Narrow" w:eastAsia="Arial Narrow" w:hAnsi="Arial Narrow" w:cs="Arial Narrow"/>
          <w:color w:val="000000"/>
          <w:kern w:val="0"/>
          <w:lang w:eastAsia="es-PE"/>
          <w14:ligatures w14:val="none"/>
        </w:rPr>
        <w:t>a</w:t>
      </w:r>
      <w:r w:rsidRPr="00853F25">
        <w:rPr>
          <w:rFonts w:ascii="Arial Narrow" w:eastAsia="Times New Roman" w:hAnsi="Arial Narrow" w:cs="Times New Roman"/>
          <w:color w:val="000000"/>
          <w:kern w:val="0"/>
          <w:shd w:val="clear" w:color="auto" w:fill="FFFFFF"/>
          <w:lang w:eastAsia="es-PE"/>
          <w14:ligatures w14:val="none"/>
        </w:rPr>
        <w:t xml:space="preserve"> </w:t>
      </w:r>
      <w:r w:rsidR="00E23E56" w:rsidRPr="00853F25">
        <w:rPr>
          <w:rFonts w:ascii="Arial Narrow" w:eastAsia="Times New Roman" w:hAnsi="Arial Narrow" w:cs="Times New Roman"/>
          <w:color w:val="000000"/>
          <w:kern w:val="0"/>
          <w:shd w:val="clear" w:color="auto" w:fill="FFFFFF"/>
          <w:lang w:eastAsia="es-PE"/>
          <w14:ligatures w14:val="none"/>
        </w:rPr>
        <w:t>Rímac Seguros y Reaseguros S.A.</w:t>
      </w:r>
      <w:r w:rsidRPr="00853F25">
        <w:rPr>
          <w:rFonts w:ascii="Arial Narrow" w:eastAsia="Arial Narrow" w:hAnsi="Arial Narrow" w:cs="Arial Narrow"/>
          <w:color w:val="000000"/>
          <w:kern w:val="0"/>
          <w:lang w:eastAsia="es-PE"/>
          <w14:ligatures w14:val="none"/>
        </w:rPr>
        <w:t>, para que, de conformidad con lo dispuesto por el artículo 26</w:t>
      </w:r>
      <w:r w:rsidR="00B2526D" w:rsidRPr="00853F25">
        <w:rPr>
          <w:rFonts w:ascii="Arial Narrow" w:eastAsia="Times New Roman" w:hAnsi="Arial Narrow" w:cs="Segoe UI"/>
          <w:color w:val="000000"/>
          <w:kern w:val="0"/>
          <w:lang w:eastAsia="es-PE"/>
          <w14:ligatures w14:val="none"/>
        </w:rPr>
        <w:t/>
      </w:r>
      <w:r w:rsidRPr="00853F25">
        <w:rPr>
          <w:rFonts w:ascii="Arial Narrow" w:eastAsia="Arial Narrow" w:hAnsi="Arial Narrow" w:cs="Arial Narrow"/>
          <w:color w:val="000000"/>
          <w:kern w:val="0"/>
          <w:lang w:eastAsia="es-PE"/>
          <w14:ligatures w14:val="none"/>
        </w:rPr>
        <w:t xml:space="preserve"> de la</w:t>
      </w:r>
      <w:r w:rsidRPr="004C4ABE">
        <w:rPr>
          <w:rFonts w:ascii="Arial Narrow" w:eastAsia="Arial Narrow" w:hAnsi="Arial Narrow" w:cs="Arial Narrow"/>
          <w:color w:val="000000"/>
          <w:kern w:val="0"/>
          <w:lang w:eastAsia="es-PE"/>
          <w14:ligatures w14:val="none"/>
        </w:rPr>
        <w:t xml:space="preserve">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p>
    <w:p w14:paraId="61C1ED8F" w14: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w14:ligatures w14:val="none"/>
        </w:rPr>
        <w:t>Rímac Seguros y Reaseguros S.</w:t>
      </w:r>
      <w:r w:rsidR="00E23E56" w:rsidRPr="004C4ABE">
        <w:rPr>
          <w:rFonts w:ascii="Arial Narrow" w:eastAsia="Times New Roman" w:hAnsi="Arial Narrow" w:cs="Times New Roman"/>
          <w:color w:val="000000"/>
          <w:kern w:val="0"/>
          <w:shd w:val="clear" w:color="auto" w:fill="FFFFFF"/>
          <w:lang w:eastAsia="es-PE"/>
          <w14:ligatures w14:val="none"/>
        </w:rPr>
        <w:t>A.</w:t>
      </w:r>
      <w:r w:rsidRPr="004C4ABE">
        <w:rPr>
          <w:rFonts w:ascii="Arial Narrow" w:eastAsia="Times New Roman" w:hAnsi="Arial Narrow" w:cs="Arial"/>
          <w:color w:val="000000"/>
          <w:kern w:val="0"/>
          <w:lang w:eastAsia="es-ES"/>
          <w14:ligatures w14:val="none"/>
        </w:rPr>
        <w:t xml:space="preserve">, </w:t>
      </w:r>
      <w:bookmarkEnd w:id="5"/>
      <w:r w:rsidR="002B7DCD" w:rsidRPr="004C4ABE">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042CB1">
        <w:rPr>
          <w:rFonts w:ascii="Arial Narrow" w:hAnsi="Arial Narrow" w:cs="Arial"/>
          <w:bCs/>
          <w:spacing w:val="-3"/>
          <w:kern w:val="0"/>
          <w14:ligatures w14:val="none"/>
        </w:rPr>
        <w:t xml:space="preserve">requerir </w:t>
      </w:r>
      <w:r w:rsidR="00042CB1">
        <w:rPr>
          <w:rFonts w:ascii="Arial Narrow" w:hAnsi="Arial Narrow" w:cs="Arial"/>
          <w:bCs/>
          <w:spacing w:val="-3"/>
          <w:kern w:val="0"/>
          <w14:ligatures w14:val="none"/>
        </w:rPr>
        <w:t xml:space="preserve">a </w:t>
      </w:r>
      <w:r w:rsidR="00164566" w:rsidRPr="00042CB1">
        <w:rPr>
          <w:rFonts w:ascii="Arial Narrow" w:hAnsi="Arial Narrow" w:cs="Arial"/>
          <w:bCs/>
          <w:spacing w:val="-3"/>
          <w:kern w:val="0"/>
          <w14:ligatures w14:val="none"/>
        </w:rPr>
        <w:t>la señora Esther Clorinda Miranda Valencia</w:t>
      </w:r>
      <w:r w:rsidR="00164566" w:rsidRPr="00042CB1">
        <w:rPr>
          <w:rFonts w:ascii="Arial Narrow" w:eastAsia="Times New Roman" w:hAnsi="Arial Narrow" w:cs="Times New Roman"/>
          <w:color w:val="000000"/>
          <w:kern w:val="0"/>
          <w:shd w:val="clear" w:color="auto" w:fill="FFFFFF"/>
          <w:lang w:eastAsia="es-PE"/>
          <w14:ligatures w14:val="none"/>
        </w:rPr>
        <w:t xml:space="preserve"> </w:t>
      </w:r>
      <w:r w:rsidR="00C73A15" w:rsidRPr="00042CB1">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Pr="00042CB1">
        <w:rPr>
          <w:rFonts w:ascii="Arial Narrow" w:hAnsi="Arial Narrow"/>
          <w:color w:val="000000"/>
        </w:rPr>
        <w:t>para que, dentro del plazo de dos (2) días hábiles siguientes a la fecha en que reciba</w:t>
      </w:r>
      <w:r w:rsidR="00164566" w:rsidRPr="00042CB1">
        <w:rPr>
          <w:rFonts w:ascii="Arial Narrow" w:hAnsi="Arial Narrow"/>
          <w:color w:val="000000"/>
        </w:rPr>
        <w:t>n</w:t>
      </w:r>
      <w:r w:rsidRPr="00042CB1">
        <w:rPr>
          <w:rFonts w:ascii="Arial Narrow" w:hAnsi="Arial Narrow"/>
          <w:color w:val="000000"/>
        </w:rPr>
        <w:t xml:space="preserve"> la notificación en su</w:t>
      </w:r>
      <w:r w:rsidR="00164566" w:rsidRPr="00042CB1">
        <w:rPr>
          <w:rFonts w:ascii="Arial Narrow" w:hAnsi="Arial Narrow"/>
          <w:color w:val="000000"/>
        </w:rPr>
        <w:t>s</w:t>
      </w:r>
      <w:r w:rsidRPr="00042CB1">
        <w:rPr>
          <w:rFonts w:ascii="Arial Narrow" w:hAnsi="Arial Narrow"/>
          <w:color w:val="000000"/>
        </w:rPr>
        <w:t xml:space="preserve"> bandeja</w:t>
      </w:r>
      <w:r w:rsidR="00164566" w:rsidRPr="00042CB1">
        <w:rPr>
          <w:rFonts w:ascii="Arial Narrow" w:hAnsi="Arial Narrow"/>
          <w:color w:val="000000"/>
        </w:rPr>
        <w:t>s</w:t>
      </w:r>
      <w:r w:rsidRPr="00042CB1">
        <w:rPr>
          <w:rFonts w:ascii="Arial Narrow" w:hAnsi="Arial Narrow"/>
          <w:color w:val="000000"/>
        </w:rPr>
        <w:t xml:space="preserve"> de correo electrónico, efectúe</w:t>
      </w:r>
      <w:r w:rsidR="00042CB1" w:rsidRPr="00042CB1">
        <w:rPr>
          <w:rFonts w:ascii="Arial Narrow" w:hAnsi="Arial Narrow"/>
          <w:color w:val="000000"/>
        </w:rPr>
        <w:t>n</w:t>
      </w:r>
      <w:r w:rsidRPr="00042CB1">
        <w:rPr>
          <w:rFonts w:ascii="Arial Narrow" w:hAnsi="Arial Narrow"/>
          <w:color w:val="000000"/>
        </w:rPr>
        <w:t xml:space="preserve"> la confirmación de recepción de la notificación remitida por este despacho a su</w:t>
      </w:r>
      <w:r w:rsidR="00042CB1" w:rsidRPr="00042CB1">
        <w:rPr>
          <w:rFonts w:ascii="Arial Narrow" w:hAnsi="Arial Narrow"/>
          <w:color w:val="000000"/>
        </w:rPr>
        <w:t>s</w:t>
      </w:r>
      <w:r w:rsidRPr="00042CB1">
        <w:rPr>
          <w:rFonts w:ascii="Arial Narrow" w:hAnsi="Arial Narrow"/>
          <w:color w:val="000000"/>
        </w:rPr>
        <w:t xml:space="preserve"> correo</w:t>
      </w:r>
      <w:r w:rsidR="00042CB1">
        <w:rPr>
          <w:rFonts w:ascii="Arial Narrow" w:hAnsi="Arial Narrow"/>
          <w:color w:val="000000"/>
        </w:rPr>
        <w:t>s</w:t>
      </w:r>
      <w:r w:rsidRPr="00042CB1">
        <w:rPr>
          <w:rFonts w:ascii="Arial Narrow" w:hAnsi="Arial Narrow"/>
          <w:color w:val="000000"/>
        </w:rPr>
        <w:t xml:space="preserve"> electrónico</w:t>
      </w:r>
      <w:r w:rsidR="00042CB1" w:rsidRPr="00042CB1">
        <w:rPr>
          <w:rFonts w:ascii="Arial Narrow" w:hAnsi="Arial Narrow"/>
          <w:color w:val="000000"/>
        </w:rPr>
        <w:t>s</w:t>
      </w:r>
      <w:r w:rsidRPr="00042CB1">
        <w:rPr>
          <w:rFonts w:ascii="Arial Narrow" w:hAnsi="Arial Narrow"/>
          <w:color w:val="000000"/>
        </w:rPr>
        <w:t>, de conformidad con el segundo párrafo del numeral 4 del artículo 20</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del Texto Único Ordenado de la Ley del Procedimiento Administrativo General, aprobado mediante Decreto </w:t>
      </w:r>
      <w:r w:rsidRPr="00042CB1">
        <w:rPr>
          <w:rFonts w:ascii="Arial Narrow" w:hAnsi="Arial Narrow"/>
          <w:color w:val="000000"/>
        </w:rPr>
        <w:lastRenderedPageBreak/>
        <w:t>Supremo 006-2026-JUS, bajo apercibimiento de rehacer el acto de notificación y notificarle conforme al numeral 1 del artículo 20</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del citado cuerpo normativo</w:t>
      </w:r>
      <w:r w:rsidRPr="00042CB1">
        <w:rPr>
          <w:rFonts w:ascii="Arial Narrow" w:hAnsi="Arial Narrow"/>
          <w:vertAlign w:val="superscript"/>
        </w:rPr>
        <w:footnoteReference w:id="11"/>
      </w:r>
      <w:r w:rsidRPr="00042CB1">
        <w:rPr>
          <w:rFonts w:ascii="Arial Narrow" w:hAnsi="Arial Narrow" w:cs="Arial"/>
        </w:rPr>
        <w:t>.</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08452A9"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F641AFA" w14: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63D044D4" w14: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5"/>
          <w:szCs w:val="15"/>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TextonotapieCar"/>
          <w:rFonts w:ascii="Arial Narrow" w:hAnsi="Arial Narrow" w:cs="Arial"/>
          <w:sz w:val="15"/>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5"/>
          <w:szCs w:val="15"/>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