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Times New Roman" w:hAnsi="Arial Narrow" w:cs="Times New Roman"/>
          <w:b/>
          <w:bCs/>
          <w:color w:val="000000"/>
          <w:kern w:val="0"/>
          <w:shd w:val="clear" w:color="auto" w:fill="FFFFFF"/>
          <w:lang w:eastAsia="es-PE"/>
          <w14:ligatures w14:val="none"/>
        </w:rPr>
        <w:t>0708</w:t>
      </w:r>
      <w:r w:rsidR="00A8071A" w:rsidRPr="00301ABC">
        <w:rPr>
          <w:rFonts w:ascii="Arial Narrow" w:eastAsia="Times New Roman" w:hAnsi="Arial Narrow" w:cs="Times New Roman"/>
          <w:b/>
          <w:bCs/>
          <w:color w:val="000000"/>
          <w:kern w:val="0"/>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RIGOBERTO RIVEROS YAURI </w:t>
      </w:r>
      <w:r w:rsidR="00A8071A" w:rsidRPr="00301ABC">
        <w:rPr>
          <w:rFonts w:ascii="Arial Narrow" w:eastAsia="Arial Narrow" w:hAnsi="Arial Narrow" w:cs="Arial Narrow"/>
          <w:b/>
          <w:color w:val="000000"/>
          <w:kern w:val="0"/>
          <w:lang w:eastAsia="es-PE"/>
          <w14:ligatures w14:val="none"/>
        </w:rPr>
        <w:t xml:space="preserve">(SEÑOR </w:t>
      </w:r>
      <w:r w:rsidR="00FE56F8" w:rsidRPr="00301ABC">
        <w:rPr>
          <w:rFonts w:ascii="Arial Narrow" w:eastAsia="Arial Narrow" w:hAnsi="Arial Narrow" w:cs="Arial Narrow"/>
          <w:b/>
          <w:color w:val="000000"/>
          <w:kern w:val="0"/>
          <w:lang w:eastAsia="es-PE"/>
          <w14:ligatures w14:val="none"/>
        </w:rPr>
        <w:t>RIVEROS</w:t>
      </w:r>
      <w:r w:rsidR="00A8071A" w:rsidRPr="00301ABC">
        <w:rPr>
          <w:rFonts w:ascii="Arial Narrow" w:eastAsia="Arial Narrow" w:hAnsi="Arial Narrow" w:cs="Arial Narrow"/>
          <w:b/>
          <w:color w:val="000000"/>
          <w:kern w:val="0"/>
          <w:lang w:eastAsia="es-PE"/>
          <w14:ligatures w14:val="none"/>
        </w:rPr>
        <w:t>)</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lang w:eastAsia="es-PE"/>
          <w14:ligatures w14:val="none"/>
        </w:rPr>
        <w:t>(</w:t>
      </w:r>
      <w:r w:rsidR="00301ABC" w:rsidRPr="00301ABC">
        <w:rPr>
          <w:rFonts w:ascii="Arial Narrow" w:eastAsia="Arial Narrow" w:hAnsi="Arial Narrow" w:cs="Arial Narrow"/>
          <w:b/>
          <w:color w:val="000000"/>
          <w:kern w:val="0"/>
          <w:lang w:eastAsia="es-PE"/>
          <w14:ligatures w14:val="none"/>
        </w:rPr>
        <w:t>MAPFRE</w:t>
      </w:r>
      <w:r w:rsidR="00A8071A" w:rsidRPr="00301ABC">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9764C">
        <w:rPr>
          <w:rFonts w:ascii="Arial Narrow" w:eastAsia="Times New Roman" w:hAnsi="Arial Narrow" w:cs="Times New Roman"/>
          <w:color w:val="000000"/>
          <w:kern w:val="0"/>
          <w:shd w:val="clear" w:color="auto" w:fill="FFFFFF"/>
          <w:lang w:eastAsia="es-PE"/>
          <w14:ligatures w14:val="none"/>
        </w:rPr>
        <w:t>28</w:t>
      </w:r>
      <w:r w:rsidRPr="00301ABC">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36161" w:rsidRPr="0026598E">
        <w:rPr>
          <w:rFonts w:ascii="Arial Narrow" w:eastAsia="Times New Roman" w:hAnsi="Arial Narrow" w:cs="Times New Roman"/>
          <w:color w:val="000000"/>
          <w:kern w:val="0"/>
          <w:shd w:val="clear" w:color="auto" w:fill="FFFFFF"/>
          <w:lang w:eastAsia="es-PE"/>
          <w14:ligatures w14:val="none"/>
        </w:rPr>
        <w:t>abril</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01ABC">
        <w:rPr>
          <w:rFonts w:ascii="Arial Narrow" w:eastAsia="Times New Roman" w:hAnsi="Arial Narrow" w:cs="Arial"/>
          <w:color w:val="000000"/>
          <w:kern w:val="0"/>
          <w:lang w:val="es-ES" w:eastAsia="es-ES"/>
          <w14:ligatures w14:val="none"/>
        </w:rPr>
        <w:t xml:space="preserve">Mediante el escrito del </w:t>
      </w:r>
      <w:r w:rsidR="00301ABC" w:rsidRPr="00301ABC">
        <w:rPr>
          <w:rFonts w:ascii="Arial Narrow" w:eastAsia="Times New Roman" w:hAnsi="Arial Narrow" w:cs="Arial"/>
          <w:color w:val="000000"/>
          <w:kern w:val="0"/>
          <w:lang w:val="es-ES" w:eastAsia="es-ES"/>
          <w14:ligatures w14:val="none"/>
        </w:rPr>
        <w:t xml:space="preserve">27 </w:t>
      </w:r>
      <w:r w:rsidR="00301ABC" w:rsidRPr="00654139">
        <w:rPr>
          <w:rFonts w:ascii="Arial Narrow" w:eastAsia="Times New Roman" w:hAnsi="Arial Narrow" w:cs="Arial"/>
          <w:color w:val="000000"/>
          <w:kern w:val="0"/>
          <w:lang w:val="es-ES" w:eastAsia="es-ES"/>
          <w14:ligatures w14:val="none"/>
        </w:rPr>
        <w:t>de diciembre de 2024</w:t>
      </w:r>
      <w:r w:rsidR="004B7C23">
        <w:rPr>
          <w:rFonts w:ascii="Arial Narrow" w:eastAsia="Times New Roman" w:hAnsi="Arial Narrow" w:cs="Arial"/>
          <w:color w:val="000000"/>
          <w:kern w:val="0"/>
          <w:lang w:val="es-ES" w:eastAsia="es-ES"/>
          <w14:ligatures w14:val="none"/>
        </w:rPr>
        <w:t xml:space="preserve">, </w:t>
      </w:r>
      <w:r w:rsidR="004B7C23" w:rsidRPr="00654139">
        <w:rPr>
          <w:rFonts w:ascii="Arial Narrow" w:eastAsia="Times New Roman" w:hAnsi="Arial Narrow" w:cs="Arial"/>
          <w:color w:val="000000"/>
          <w:kern w:val="0"/>
          <w:lang w:val="es-ES" w:eastAsia="es-ES"/>
          <w14:ligatures w14:val="none"/>
        </w:rPr>
        <w:t>subsanado por escrito el 4 de marzo del 2025</w:t>
      </w:r>
      <w:r w:rsidR="004B5B0B" w:rsidRPr="000828F5">
        <w:rPr>
          <w:rFonts w:ascii="Arial Narrow" w:eastAsia="Times New Roman" w:hAnsi="Arial Narrow" w:cs="Times New Roman"/>
          <w:color w:val="000000"/>
          <w:kern w:val="0"/>
          <w:vertAlign w:val="superscript"/>
          <w:lang w:val="es-ES" w:eastAsia="es-ES"/>
          <w14:ligatures w14:val="none"/>
        </w:rPr>
        <w:footnoteReference w:id="1"/>
      </w:r>
      <w:r w:rsidR="00301ABC" w:rsidRPr="00654139">
        <w:rPr>
          <w:rFonts w:ascii="Arial Narrow" w:eastAsia="Times New Roman" w:hAnsi="Arial Narrow" w:cs="Arial"/>
          <w:color w:val="000000"/>
          <w:kern w:val="0"/>
          <w:lang w:val="es-ES" w:eastAsia="es-ES"/>
          <w14:ligatures w14:val="none"/>
        </w:rPr>
        <w:t>,</w:t>
      </w:r>
      <w:r w:rsidR="004B7C23">
        <w:rPr>
          <w:rFonts w:ascii="Arial Narrow" w:eastAsia="Times New Roman" w:hAnsi="Arial Narrow" w:cs="Arial"/>
          <w:color w:val="000000"/>
          <w:kern w:val="0"/>
          <w:lang w:val="es-ES" w:eastAsia="es-ES"/>
          <w14:ligatures w14:val="none"/>
        </w:rPr>
        <w:t xml:space="preserve"> </w:t>
      </w:r>
      <w:r w:rsidR="00301ABC" w:rsidRPr="00654139">
        <w:rPr>
          <w:rFonts w:ascii="Arial Narrow" w:eastAsia="Calibri" w:hAnsi="Arial Narrow" w:cs="Arial"/>
          <w:kern w:val="0"/>
          <w14:ligatures w14:val="none"/>
        </w:rPr>
        <w:t>el</w:t>
      </w:r>
      <w:r w:rsidR="00DF13D0" w:rsidRPr="00654139">
        <w:rPr>
          <w:rFonts w:ascii="Arial Narrow" w:eastAsia="Calibri" w:hAnsi="Arial Narrow" w:cs="Arial"/>
          <w:kern w:val="0"/>
          <w14:ligatures w14:val="none"/>
        </w:rPr>
        <w:t xml:space="preserve"> señor</w:t>
      </w:r>
      <w:r w:rsidR="00911D96" w:rsidRPr="00654139">
        <w:rPr>
          <w:rFonts w:ascii="Arial Narrow" w:eastAsia="Calibri" w:hAnsi="Arial Narrow" w:cs="Arial"/>
          <w:kern w:val="0"/>
          <w14:ligatures w14:val="none"/>
        </w:rPr>
        <w:t xml:space="preserve"> </w:t>
      </w:r>
      <w:r w:rsidR="00FE56F8" w:rsidRPr="00FE56F8">
        <w:rPr>
          <w:rFonts w:ascii="Arial Narrow" w:eastAsia="Calibri" w:hAnsi="Arial Narrow" w:cs="Arial"/>
          <w:kern w:val="0"/>
          <w14:ligatures w14:val="none"/>
        </w:rPr>
        <w:t xml:space="preserve">Riveros </w:t>
      </w:r>
      <w:r w:rsidRPr="00654139">
        <w:rPr>
          <w:rFonts w:ascii="Arial Narrow" w:eastAsia="Calibri" w:hAnsi="Arial Narrow" w:cs="Arial"/>
          <w:kern w:val="0"/>
          <w14:ligatures w14:val="none"/>
        </w:rPr>
        <w:t>d</w:t>
      </w:r>
      <w:r w:rsidRPr="00654139">
        <w:rPr>
          <w:rFonts w:ascii="Arial Narrow" w:eastAsia="Times New Roman" w:hAnsi="Arial Narrow" w:cs="Arial"/>
          <w:color w:val="000000"/>
          <w:kern w:val="0"/>
          <w:lang w:val="es-ES" w:eastAsia="es-ES"/>
          <w14:ligatures w14:val="none"/>
        </w:rPr>
        <w:t xml:space="preserve">enunció a </w:t>
      </w:r>
      <w:r w:rsidR="00301ABC" w:rsidRPr="00654139">
        <w:rPr>
          <w:rFonts w:ascii="Arial Narrow" w:eastAsia="Times New Roman" w:hAnsi="Arial Narrow" w:cs="Arial"/>
          <w:color w:val="000000"/>
          <w:kern w:val="0"/>
          <w:lang w:val="es-ES" w:eastAsia="es-ES"/>
          <w14:ligatures w14:val="none"/>
        </w:rPr>
        <w:t>Mapfre</w:t>
      </w:r>
      <w:r w:rsidR="0029764C">
        <w:rPr>
          <w:rFonts w:ascii="Arial Narrow" w:eastAsia="Times New Roman" w:hAnsi="Arial Narrow" w:cs="Arial"/>
          <w:color w:val="000000"/>
          <w:kern w:val="0"/>
          <w:lang w:val="es-ES" w:eastAsia="es-ES"/>
          <w14:ligatures w14:val="none"/>
        </w:rPr>
        <w:t>,</w:t>
      </w:r>
      <w:r w:rsidR="00301ABC" w:rsidRPr="00654139">
        <w:rPr>
          <w:rFonts w:ascii="Arial Narrow" w:eastAsia="Times New Roman" w:hAnsi="Arial Narrow" w:cs="Arial"/>
          <w:color w:val="000000"/>
          <w:kern w:val="0"/>
          <w:lang w:val="es-ES" w:eastAsia="es-ES"/>
          <w14:ligatures w14:val="none"/>
        </w:rPr>
        <w:t xml:space="preserve"> </w:t>
      </w:r>
      <w:r w:rsidRPr="0065413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54139">
        <w:rPr>
          <w:rFonts w:ascii="Arial Narrow" w:eastAsia="Times New Roman" w:hAnsi="Arial Narrow" w:cs="Times New Roman"/>
          <w:color w:val="000000"/>
          <w:kern w:val="0"/>
          <w:vertAlign w:val="superscript"/>
          <w:lang w:val="es-ES" w:eastAsia="es-ES"/>
          <w14:ligatures w14:val="none"/>
        </w:rPr>
        <w:footnoteReference w:id="2"/>
      </w:r>
      <w:r w:rsidRPr="00654139">
        <w:rPr>
          <w:rFonts w:ascii="Arial Narrow" w:eastAsia="Times New Roman" w:hAnsi="Arial Narrow" w:cs="Arial"/>
          <w:color w:val="000000"/>
          <w:kern w:val="0"/>
          <w:lang w:val="es-ES" w:eastAsia="es-ES"/>
          <w14:ligatures w14:val="none"/>
        </w:rPr>
        <w:t xml:space="preserve">, señalando </w:t>
      </w:r>
      <w:r w:rsidRPr="00654139">
        <w:rPr>
          <w:rFonts w:ascii="Arial Narrow" w:eastAsia="Times New Roman" w:hAnsi="Arial Narrow" w:cs="Arial"/>
          <w:bCs/>
          <w:color w:val="000000"/>
          <w:kern w:val="0"/>
          <w:lang w:val="es-ES" w:eastAsia="es-ES"/>
          <w14:ligatures w14:val="none"/>
        </w:rPr>
        <w:t>lo siguiente:</w:t>
      </w:r>
    </w:p>
    <w:p w14:paraId="101D66EA" w14: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El 26 de abril de 2023 adquirió</w:t>
      </w:r>
      <w:r w:rsidR="00B578B8" w:rsidRPr="00654139">
        <w:rPr>
          <w:rFonts w:ascii="Arial Narrow" w:eastAsia="Times New Roman" w:hAnsi="Arial Narrow" w:cs="Arial"/>
          <w:color w:val="000000"/>
          <w:kern w:val="0"/>
          <w:lang w:eastAsia="es-ES"/>
          <w14:ligatures w14:val="none"/>
        </w:rPr>
        <w:t xml:space="preserve"> </w:t>
      </w:r>
      <w:r w:rsidR="003D460F" w:rsidRPr="00654139">
        <w:rPr>
          <w:rFonts w:ascii="Arial Narrow" w:eastAsia="Times New Roman" w:hAnsi="Arial Narrow" w:cs="Arial"/>
          <w:color w:val="000000"/>
          <w:kern w:val="0"/>
          <w:lang w:eastAsia="es-ES"/>
          <w14:ligatures w14:val="none"/>
        </w:rPr>
        <w:t xml:space="preserve">con Mapfre </w:t>
      </w:r>
      <w:r w:rsidRPr="00654139">
        <w:rPr>
          <w:rFonts w:ascii="Arial Narrow" w:eastAsia="Times New Roman" w:hAnsi="Arial Narrow" w:cs="Arial"/>
          <w:color w:val="000000"/>
          <w:kern w:val="0"/>
          <w:lang w:eastAsia="es-ES"/>
          <w14:ligatures w14:val="none"/>
        </w:rPr>
        <w:t xml:space="preserve">un </w:t>
      </w:r>
      <w:r w:rsidR="00B578B8" w:rsidRPr="00654139">
        <w:rPr>
          <w:rFonts w:ascii="Arial Narrow" w:eastAsia="Times New Roman" w:hAnsi="Arial Narrow" w:cs="Arial"/>
          <w:color w:val="000000"/>
          <w:kern w:val="0"/>
          <w:lang w:eastAsia="es-ES"/>
          <w14:ligatures w14:val="none"/>
        </w:rPr>
        <w:t xml:space="preserve">Seguro </w:t>
      </w:r>
      <w:r w:rsidR="00762FAA">
        <w:rPr>
          <w:rFonts w:ascii="Arial Narrow" w:eastAsia="Times New Roman" w:hAnsi="Arial Narrow" w:cs="Arial"/>
          <w:color w:val="000000"/>
          <w:kern w:val="0"/>
          <w:lang w:eastAsia="es-ES"/>
          <w14:ligatures w14:val="none"/>
        </w:rPr>
        <w:t xml:space="preserve">de </w:t>
      </w:r>
      <w:r w:rsidR="00B578B8" w:rsidRPr="00654139">
        <w:rPr>
          <w:rFonts w:ascii="Arial Narrow" w:eastAsia="Times New Roman" w:hAnsi="Arial Narrow" w:cs="Arial"/>
          <w:color w:val="000000"/>
          <w:kern w:val="0"/>
          <w:lang w:eastAsia="es-ES"/>
          <w14:ligatures w14: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w14:ligatures w14:val="none"/>
        </w:rPr>
        <w:t>con Póliza Grupo 61100065 y 61100066.</w:t>
      </w:r>
      <w:r w:rsidR="00B578B8" w:rsidRPr="00654139">
        <w:rPr>
          <w:rFonts w:ascii="Arial Narrow" w:eastAsia="Times New Roman" w:hAnsi="Arial Narrow" w:cs="Arial"/>
          <w:color w:val="000000"/>
          <w:kern w:val="0"/>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presentar una</w:t>
      </w:r>
      <w:r w:rsidR="00333B48">
        <w:rPr>
          <w:rFonts w:ascii="Arial Narrow" w:eastAsia="Times New Roman" w:hAnsi="Arial Narrow" w:cs="Arial"/>
          <w:color w:val="000000"/>
          <w:kern w:val="0"/>
          <w:lang w:eastAsia="es-ES"/>
          <w14:ligatures w14:val="none"/>
        </w:rPr>
        <w:t xml:space="preserve"> solicitud ante el del Comité Médico de las AFP </w:t>
      </w:r>
      <w:r w:rsidR="00333B48" w:rsidRPr="0050326A">
        <w:rPr>
          <w:rFonts w:ascii="Arial Narrow" w:eastAsia="Times New Roman" w:hAnsi="Arial Narrow" w:cs="Arial"/>
          <w:color w:val="000000"/>
          <w:kern w:val="0"/>
          <w:lang w:eastAsia="es-ES"/>
          <w14:ligatures w14:val="none"/>
        </w:rPr>
        <w:t>(COMAF)</w:t>
      </w:r>
      <w:r w:rsidR="00333B48">
        <w:rPr>
          <w:rFonts w:ascii="Arial Narrow" w:eastAsia="Times New Roman" w:hAnsi="Arial Narrow" w:cs="Arial"/>
          <w:color w:val="000000"/>
          <w:kern w:val="0"/>
          <w:lang w:eastAsia="es-ES"/>
          <w14:ligatures w14:val="none"/>
        </w:rPr>
        <w:t>, e</w:t>
      </w:r>
      <w:r w:rsidR="0050326A">
        <w:rPr>
          <w:rFonts w:ascii="Arial Narrow" w:eastAsia="Times New Roman" w:hAnsi="Arial Narrow" w:cs="Arial"/>
          <w:color w:val="000000"/>
          <w:kern w:val="0"/>
          <w:lang w:eastAsia="es-ES"/>
          <w14:ligatures w14:val="none"/>
        </w:rPr>
        <w:t xml:space="preserve">l 03 de julio de 2023 obtuvo el diagnóstico de </w:t>
      </w:r>
      <w:r w:rsidR="00333B48">
        <w:rPr>
          <w:rFonts w:ascii="Arial Narrow" w:eastAsia="Times New Roman" w:hAnsi="Arial Narrow" w:cs="Arial"/>
          <w:color w:val="000000"/>
          <w:kern w:val="0"/>
          <w:lang w:eastAsia="es-ES"/>
          <w14:ligatures w14:val="none"/>
        </w:rPr>
        <w:t>enfermedad de Parkinson</w:t>
      </w:r>
      <w:r w:rsidR="0050326A">
        <w:rPr>
          <w:rFonts w:ascii="Arial Narrow" w:eastAsia="Times New Roman" w:hAnsi="Arial Narrow" w:cs="Arial"/>
          <w:color w:val="000000"/>
          <w:kern w:val="0"/>
          <w:lang w:eastAsia="es-ES"/>
          <w14:ligatures w14:val="none"/>
        </w:rPr>
        <w:t xml:space="preserve"> mediante el </w:t>
      </w:r>
      <w:r w:rsidR="00333B48" w:rsidRPr="0050326A">
        <w:rPr>
          <w:rFonts w:ascii="Arial Narrow" w:eastAsia="Times New Roman" w:hAnsi="Arial Narrow" w:cs="Arial"/>
          <w:color w:val="000000"/>
          <w:kern w:val="0"/>
          <w:lang w:eastAsia="es-ES"/>
          <w14:ligatures w14:val="none"/>
        </w:rPr>
        <w:t xml:space="preserve">Informe Médico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evaluación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Impedimento </w:t>
      </w:r>
      <w:r w:rsidR="00333B48">
        <w:rPr>
          <w:rFonts w:ascii="Arial Narrow" w:eastAsia="Times New Roman" w:hAnsi="Arial Narrow" w:cs="Arial"/>
          <w:color w:val="000000"/>
          <w:kern w:val="0"/>
          <w:lang w:eastAsia="es-ES"/>
          <w14:ligatures w14:val="none"/>
        </w:rPr>
        <w:t>y</w:t>
      </w:r>
      <w:r w:rsidR="00333B48" w:rsidRPr="0050326A">
        <w:rPr>
          <w:rFonts w:ascii="Arial Narrow" w:eastAsia="Times New Roman" w:hAnsi="Arial Narrow" w:cs="Arial"/>
          <w:color w:val="000000"/>
          <w:kern w:val="0"/>
          <w:lang w:eastAsia="es-ES"/>
          <w14:ligatures w14:val="none"/>
        </w:rPr>
        <w:t xml:space="preserve"> calificación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Invalidez </w:t>
      </w:r>
      <w:r w:rsidR="0050326A">
        <w:rPr>
          <w:rFonts w:ascii="Arial Narrow" w:eastAsia="Times New Roman" w:hAnsi="Arial Narrow" w:cs="Arial"/>
          <w:color w:val="000000"/>
          <w:kern w:val="0"/>
          <w:lang w:eastAsia="es-ES"/>
          <w14:ligatures w14:val="none"/>
        </w:rPr>
        <w:t xml:space="preserve">del </w:t>
      </w:r>
      <w:r w:rsidR="0050326A" w:rsidRPr="0050326A">
        <w:rPr>
          <w:rFonts w:ascii="Arial Narrow" w:eastAsia="Times New Roman" w:hAnsi="Arial Narrow" w:cs="Arial"/>
          <w:color w:val="000000"/>
          <w:kern w:val="0"/>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 xml:space="preserve">El 22 de julio de 2024 solicitó a Mapfre la activación por el </w:t>
      </w:r>
      <w:r w:rsidR="00611F0E" w:rsidRPr="00654139">
        <w:rPr>
          <w:rFonts w:ascii="Arial Narrow" w:eastAsia="Times New Roman" w:hAnsi="Arial Narrow" w:cs="Arial"/>
          <w:color w:val="000000"/>
          <w:kern w:val="0"/>
          <w:lang w:eastAsia="es-ES"/>
          <w14:ligatures w14:val="none"/>
        </w:rPr>
        <w:t>Seguro de Desgravamen</w:t>
      </w:r>
      <w:r w:rsidRPr="00654139">
        <w:rPr>
          <w:rFonts w:ascii="Arial Narrow" w:eastAsia="Times New Roman" w:hAnsi="Arial Narrow" w:cs="Arial"/>
          <w:color w:val="000000"/>
          <w:kern w:val="0"/>
          <w:lang w:eastAsia="es-ES"/>
          <w14:ligatures w14:val="none"/>
        </w:rPr>
        <w:t>.</w:t>
      </w:r>
      <w:r w:rsid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El 1 de octubre de 2024 recibió una respuesta de Mapfre </w:t>
      </w:r>
      <w:r w:rsidR="00654139" w:rsidRPr="0029764C">
        <w:rPr>
          <w:rFonts w:ascii="Arial Narrow" w:eastAsia="Times New Roman" w:hAnsi="Arial Narrow" w:cs="Arial"/>
          <w:color w:val="000000"/>
          <w:kern w:val="0"/>
          <w:lang w:eastAsia="es-ES"/>
          <w14:ligatures w14: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w14:ligatures w14:val="none"/>
        </w:rPr>
        <w:t>tiene un</w:t>
      </w:r>
      <w:r w:rsidR="000F0432" w:rsidRP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diagnóstico de enfermedad de </w:t>
      </w:r>
      <w:r w:rsidR="000F0432" w:rsidRPr="0029764C">
        <w:rPr>
          <w:rFonts w:ascii="Arial Narrow" w:eastAsia="Times New Roman" w:hAnsi="Arial Narrow" w:cs="Arial"/>
          <w:color w:val="000000"/>
          <w:kern w:val="0"/>
          <w:lang w:eastAsia="es-ES"/>
          <w14:ligatures w14:val="none"/>
        </w:rPr>
        <w:t>Parkinson</w:t>
      </w:r>
      <w:r w:rsidR="004249DB" w:rsidRPr="0029764C">
        <w:rPr>
          <w:rFonts w:ascii="Arial Narrow" w:eastAsia="Times New Roman" w:hAnsi="Arial Narrow" w:cs="Arial"/>
          <w:color w:val="000000"/>
          <w:kern w:val="0"/>
          <w:lang w:eastAsia="es-ES"/>
          <w14:ligatures w14:val="none"/>
        </w:rPr>
        <w:t xml:space="preserve"> </w:t>
      </w:r>
      <w:r w:rsidR="00855AF1" w:rsidRPr="0029764C">
        <w:rPr>
          <w:rFonts w:ascii="Arial Narrow" w:eastAsia="Times New Roman" w:hAnsi="Arial Narrow" w:cs="Arial"/>
          <w:color w:val="000000"/>
          <w:kern w:val="0"/>
          <w:lang w:eastAsia="es-ES"/>
          <w14:ligatures w14:val="none"/>
        </w:rPr>
        <w:t>detectado el</w:t>
      </w:r>
      <w:r w:rsidR="000F0432" w:rsidRPr="0029764C">
        <w:rPr>
          <w:rFonts w:ascii="Arial Narrow" w:eastAsia="Times New Roman" w:hAnsi="Arial Narrow" w:cs="Arial"/>
          <w:color w:val="000000"/>
          <w:kern w:val="0"/>
          <w:lang w:eastAsia="es-ES"/>
          <w14:ligatures w14:val="none"/>
        </w:rPr>
        <w:t xml:space="preserve"> 25 de abril de 2023</w:t>
      </w:r>
      <w:r w:rsidR="004249DB" w:rsidRPr="0029764C">
        <w:rPr>
          <w:rFonts w:ascii="Arial Narrow" w:eastAsia="Times New Roman" w:hAnsi="Arial Narrow" w:cs="Arial"/>
          <w:color w:val="000000"/>
          <w:kern w:val="0"/>
          <w:lang w:eastAsia="es-ES"/>
          <w14:ligatures w14:val="none"/>
        </w:rPr>
        <w:t xml:space="preserve"> en una evaluación médica de </w:t>
      </w:r>
      <w:proofErr w:type="spellStart"/>
      <w:r w:rsidR="004249DB" w:rsidRPr="0029764C">
        <w:rPr>
          <w:rFonts w:ascii="Arial Narrow" w:eastAsia="Times New Roman" w:hAnsi="Arial Narrow" w:cs="Arial"/>
          <w:color w:val="000000"/>
          <w:kern w:val="0"/>
          <w:lang w:eastAsia="es-ES"/>
          <w14:ligatures w14:val="none"/>
        </w:rPr>
        <w:t>Essalud</w:t>
      </w:r>
      <w:proofErr w:type="spellEnd"/>
      <w:r w:rsidR="00267DA8" w:rsidRPr="0029764C">
        <w:rPr>
          <w:rFonts w:ascii="Arial Narrow" w:eastAsia="Times New Roman" w:hAnsi="Arial Narrow" w:cs="Arial"/>
          <w:color w:val="000000"/>
          <w:kern w:val="0"/>
          <w:lang w:eastAsia="es-ES"/>
          <w14:ligatures w14:val="none"/>
        </w:rPr>
        <w:t>, la cual</w:t>
      </w:r>
      <w:r w:rsidR="000F0432" w:rsidRPr="0029764C">
        <w:rPr>
          <w:rFonts w:ascii="Arial Narrow" w:eastAsia="Times New Roman" w:hAnsi="Arial Narrow" w:cs="Arial"/>
          <w:color w:val="000000"/>
          <w:kern w:val="0"/>
          <w:lang w:eastAsia="es-ES"/>
          <w14:ligatures w14:val="none"/>
        </w:rPr>
        <w:t xml:space="preserve"> es </w:t>
      </w:r>
      <w:r w:rsidR="00654139" w:rsidRPr="0029764C">
        <w:rPr>
          <w:rFonts w:ascii="Arial Narrow" w:eastAsia="Times New Roman" w:hAnsi="Arial Narrow" w:cs="Arial"/>
          <w:color w:val="000000"/>
          <w:kern w:val="0"/>
          <w:lang w:eastAsia="es-ES"/>
          <w14:ligatures w14:val="none"/>
        </w:rPr>
        <w:t>preexistente</w:t>
      </w:r>
      <w:r w:rsidR="000F0432" w:rsidRPr="0029764C">
        <w:rPr>
          <w:rFonts w:ascii="Arial Narrow" w:eastAsia="Times New Roman" w:hAnsi="Arial Narrow" w:cs="Arial"/>
          <w:color w:val="000000"/>
          <w:kern w:val="0"/>
          <w:lang w:eastAsia="es-ES"/>
          <w14:ligatures w14:val="none"/>
        </w:rPr>
        <w:t xml:space="preserve"> a la fecha de </w:t>
      </w:r>
      <w:r w:rsidR="00654139" w:rsidRPr="0029764C">
        <w:rPr>
          <w:rFonts w:ascii="Arial Narrow" w:eastAsia="Times New Roman" w:hAnsi="Arial Narrow" w:cs="Arial"/>
          <w:color w:val="000000"/>
          <w:kern w:val="0"/>
          <w:lang w:eastAsia="es-ES"/>
          <w14:ligatures w14:val="none"/>
        </w:rPr>
        <w:t>adquisición</w:t>
      </w:r>
      <w:r w:rsidR="000F0432" w:rsidRPr="0029764C">
        <w:rPr>
          <w:rFonts w:ascii="Arial Narrow" w:eastAsia="Times New Roman" w:hAnsi="Arial Narrow" w:cs="Arial"/>
          <w:color w:val="000000"/>
          <w:kern w:val="0"/>
          <w:lang w:eastAsia="es-ES"/>
          <w14:ligatures w14:val="none"/>
        </w:rPr>
        <w:t xml:space="preserve"> del Seguro de Desgravamen</w:t>
      </w:r>
      <w:r w:rsidR="00B36161" w:rsidRPr="0029764C">
        <w:rPr>
          <w:rFonts w:ascii="Arial Narrow" w:eastAsia="Times New Roman" w:hAnsi="Arial Narrow" w:cs="Arial"/>
          <w:color w:val="000000"/>
          <w:kern w:val="0"/>
          <w:lang w:eastAsia="es-ES"/>
          <w14:ligatures w14:val="none"/>
        </w:rPr>
        <w:t>.</w:t>
      </w:r>
      <w:r w:rsidR="00322DDA" w:rsidRPr="0029764C">
        <w:rPr>
          <w:rFonts w:ascii="Arial Narrow" w:eastAsia="Times New Roman" w:hAnsi="Arial Narrow" w:cs="Arial"/>
          <w:color w:val="000000"/>
          <w:kern w:val="0"/>
          <w:lang w:eastAsia="es-ES"/>
          <w14:ligatures w14:val="none"/>
        </w:rPr>
        <w:t xml:space="preserve"> </w:t>
      </w:r>
      <w:r w:rsidR="002E11CC" w:rsidRPr="0029764C">
        <w:rPr>
          <w:rFonts w:ascii="Arial Narrow" w:eastAsia="Times New Roman" w:hAnsi="Arial Narrow" w:cs="Arial"/>
          <w:color w:val="000000"/>
          <w:kern w:val="0"/>
          <w:lang w:eastAsia="es-ES"/>
          <w14:ligatures w14:val="none"/>
        </w:rPr>
        <w:t>El denunciante s</w:t>
      </w:r>
      <w:r w:rsidR="00654139" w:rsidRPr="0029764C">
        <w:rPr>
          <w:rFonts w:ascii="Arial Narrow" w:eastAsia="Times New Roman" w:hAnsi="Arial Narrow" w:cs="Arial"/>
          <w:color w:val="000000"/>
          <w:kern w:val="0"/>
          <w:lang w:eastAsia="es-ES"/>
          <w14:ligatures w14:val="none"/>
        </w:rPr>
        <w:t>eñaló que dicho diagnóstico tiene calidad de presunción</w:t>
      </w:r>
      <w:r w:rsidR="00762FAA" w:rsidRPr="0029764C">
        <w:rPr>
          <w:rFonts w:ascii="Arial Narrow" w:eastAsia="Times New Roman" w:hAnsi="Arial Narrow" w:cs="Arial"/>
          <w:color w:val="000000"/>
          <w:kern w:val="0"/>
          <w:lang w:eastAsia="es-ES"/>
          <w14:ligatures w14:val="none"/>
        </w:rPr>
        <w:t>.</w:t>
      </w:r>
    </w:p>
    <w:p w14:paraId="0195F9E0" w14:textId="77777777" w:rsidR="00762FAA" w:rsidRPr="00762FAA" w:rsidRDefault="00762FAA" w:rsidP="00C12D61">
      <w:pPr>
        <w:spacing w:after="0" w:line="240" w:lineRule="auto"/>
        <w:jc w:val="both"/>
        <w:rPr>
          <w:rFonts w:ascii="Arial Narrow" w:eastAsia="Times New Roman" w:hAnsi="Arial Narrow" w:cs="Arial"/>
          <w:color w:val="000000"/>
          <w:kern w:val="0"/>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2FAA">
        <w:rPr>
          <w:rFonts w:ascii="Arial Narrow" w:eastAsia="Times New Roman" w:hAnsi="Arial Narrow" w:cs="Arial"/>
          <w:color w:val="000000"/>
          <w:kern w:val="0"/>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FAA">
        <w:rPr>
          <w:rFonts w:ascii="Arial Narrow" w:eastAsia="Times New Roman" w:hAnsi="Arial Narrow" w:cs="Arial"/>
          <w:color w:val="000000"/>
          <w:kern w:val="0"/>
          <w:lang w:val="es-ES" w:eastAsia="es-ES"/>
          <w14:ligatures w14:val="none"/>
        </w:rPr>
        <w:t>El</w:t>
      </w:r>
      <w:r w:rsidR="00767C41" w:rsidRPr="00762FAA">
        <w:rPr>
          <w:rFonts w:ascii="Arial Narrow" w:eastAsia="Times New Roman" w:hAnsi="Arial Narrow" w:cs="Arial"/>
          <w:color w:val="000000"/>
          <w:kern w:val="0"/>
          <w:lang w:val="es-ES" w:eastAsia="es-ES"/>
          <w14:ligatures w14:val="none"/>
        </w:rPr>
        <w:t xml:space="preserve"> </w:t>
      </w:r>
      <w:r w:rsidRPr="00762FAA">
        <w:rPr>
          <w:rFonts w:ascii="Arial Narrow" w:eastAsia="Calibri" w:hAnsi="Arial Narrow" w:cs="Arial"/>
          <w:kern w:val="0"/>
          <w14:ligatures w14:val="none"/>
        </w:rPr>
        <w:t xml:space="preserve">señor </w:t>
      </w:r>
      <w:r w:rsidR="00FE56F8" w:rsidRPr="00FE56F8">
        <w:rPr>
          <w:rFonts w:ascii="Arial Narrow" w:eastAsia="Calibri" w:hAnsi="Arial Narrow" w:cs="Arial"/>
          <w:kern w:val="0"/>
          <w14:ligatures w14:val="none"/>
        </w:rPr>
        <w:t xml:space="preserve">Riveros </w:t>
      </w:r>
      <w:r w:rsidR="00767C41" w:rsidRPr="00762FAA">
        <w:rPr>
          <w:rFonts w:ascii="Arial Narrow" w:eastAsia="Times New Roman" w:hAnsi="Arial Narrow" w:cs="Arial"/>
          <w:color w:val="000000"/>
          <w:kern w:val="0"/>
          <w:lang w:val="es-ES" w:eastAsia="es-ES"/>
          <w14:ligatures w14:val="none"/>
        </w:rPr>
        <w:t xml:space="preserve">solicitó, en calidad de medida correctiva, que </w:t>
      </w:r>
      <w:r w:rsidRPr="00762FAA">
        <w:rPr>
          <w:rFonts w:ascii="Arial Narrow" w:eastAsia="Times New Roman" w:hAnsi="Arial Narrow" w:cs="Arial"/>
          <w:color w:val="000000"/>
          <w:kern w:val="0"/>
          <w:lang w:val="es-ES" w:eastAsia="es-ES"/>
          <w14:ligatures w14:val="none"/>
        </w:rPr>
        <w:t xml:space="preserve">Mapfre </w:t>
      </w:r>
      <w:r w:rsidR="00767C41" w:rsidRPr="00762FAA">
        <w:rPr>
          <w:rFonts w:ascii="Arial Narrow" w:eastAsia="Times New Roman" w:hAnsi="Arial Narrow" w:cs="Arial"/>
          <w:color w:val="000000"/>
          <w:kern w:val="0"/>
          <w:lang w:val="es-ES" w:eastAsia="es-ES"/>
          <w14:ligatures w14:val="none"/>
        </w:rPr>
        <w:t xml:space="preserve">cumpla con </w:t>
      </w:r>
      <w:r w:rsidR="00D91A49" w:rsidRPr="00762FAA">
        <w:rPr>
          <w:rFonts w:ascii="Arial Narrow" w:eastAsia="Times New Roman" w:hAnsi="Arial Narrow" w:cs="Arial"/>
          <w:color w:val="000000"/>
          <w:kern w:val="0"/>
          <w:lang w:val="es-ES" w:eastAsia="es-ES"/>
          <w14:ligatures w14:val="none"/>
        </w:rPr>
        <w:t xml:space="preserve">activar el </w:t>
      </w:r>
      <w:r w:rsidR="00762FAA" w:rsidRPr="00762FAA">
        <w:rPr>
          <w:rFonts w:ascii="Arial Narrow" w:eastAsia="Times New Roman" w:hAnsi="Arial Narrow" w:cs="Arial"/>
          <w:color w:val="000000"/>
          <w:kern w:val="0"/>
          <w:lang w:eastAsia="es-ES"/>
          <w14:ligatures w14:val="none"/>
        </w:rPr>
        <w:t>Seguro de Desgravamen y recibir la suma de S/. 15</w:t>
      </w:r>
      <w:r w:rsidR="000F4C68">
        <w:rPr>
          <w:rFonts w:ascii="Arial Narrow" w:eastAsia="Times New Roman" w:hAnsi="Arial Narrow" w:cs="Arial"/>
          <w:color w:val="000000"/>
          <w:kern w:val="0"/>
          <w:lang w:eastAsia="es-ES"/>
          <w14:ligatures w14:val="none"/>
        </w:rPr>
        <w:t xml:space="preserve"> </w:t>
      </w:r>
      <w:r w:rsidR="00762FAA" w:rsidRPr="00762FAA">
        <w:rPr>
          <w:rFonts w:ascii="Arial Narrow" w:eastAsia="Times New Roman" w:hAnsi="Arial Narrow" w:cs="Arial"/>
          <w:color w:val="000000"/>
          <w:kern w:val="0"/>
          <w:lang w:eastAsia="es-ES"/>
          <w14:ligatures w14:val="none"/>
        </w:rPr>
        <w:t>450</w:t>
      </w:r>
      <w:r w:rsidR="00767C41" w:rsidRPr="00762FAA">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w14:ligatures w14:val="none"/>
        </w:rPr>
        <w:t xml:space="preserve">la </w:t>
      </w:r>
      <w:r w:rsidR="00AF7726" w:rsidRPr="00AF7726">
        <w:rPr>
          <w:rFonts w:ascii="Arial Narrow" w:eastAsia="Times New Roman" w:hAnsi="Arial Narrow" w:cs="Times New Roman"/>
          <w:kern w:val="0"/>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kern w:val="0"/>
          <w14:ligatures w14:val="none"/>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092BD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rPr>
      </w:pPr>
    </w:p>
    <w:p w14:paraId="53370C61" w14: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303A0A" w:rsidRPr="00664EB0">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w14:ligatures w14:val="none"/>
        </w:rPr>
      </w:pPr>
    </w:p>
    <w:p w14:paraId="3C2E0245" w14: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w14:ligatures w14:val="none"/>
        </w:rPr>
        <w:t xml:space="preserve">(i) presentar una copia </w:t>
      </w:r>
      <w:r w:rsidR="00271F27" w:rsidRPr="00271F27">
        <w:rPr>
          <w:rFonts w:ascii="Arial Narrow" w:eastAsia="Times New Roman" w:hAnsi="Arial Narrow" w:cs="Arial"/>
          <w:color w:val="000000"/>
          <w:kern w:val="0"/>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w14:ligatures w14:val="none"/>
        </w:rPr>
        <w:t>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w14:ligatures w14:val="none"/>
        </w:rPr>
        <w:t>iii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acreditan que el rechazo fue justificado</w:t>
      </w:r>
      <w:r w:rsidR="008E0B03" w:rsidRPr="00BA44E8">
        <w:rPr>
          <w:rFonts w:ascii="Arial Narrow" w:eastAsia="Times New Roman" w:hAnsi="Arial Narrow" w:cs="Arial"/>
          <w:color w:val="000000"/>
          <w:kern w:val="0"/>
          <w:lang w:val="es-ES" w:eastAsia="es-ES"/>
          <w14:ligatures w14:val="none"/>
        </w:rPr>
        <w:t>.</w:t>
      </w:r>
      <w:r w:rsidR="008E0B03" w:rsidRPr="00BA44E8">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1C506CE" w14:textId="7309DF30" w:rsidR="0029764C" w:rsidRDefault="00AB3A58" w:rsidP="00C12D6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9764C" w:rsidRPr="00301ABC">
        <w:rPr>
          <w:rFonts w:ascii="Arial Narrow" w:eastAsia="Times New Roman" w:hAnsi="Arial Narrow" w:cs="Arial"/>
          <w:color w:val="000000"/>
          <w:kern w:val="0"/>
          <w:lang w:val="es-ES" w:eastAsia="es-ES"/>
          <w14:ligatures w14:val="none"/>
        </w:rPr>
        <w:t xml:space="preserve">27 </w:t>
      </w:r>
      <w:r w:rsidR="0029764C" w:rsidRPr="00654139">
        <w:rPr>
          <w:rFonts w:ascii="Arial Narrow" w:eastAsia="Times New Roman" w:hAnsi="Arial Narrow" w:cs="Arial"/>
          <w:color w:val="000000"/>
          <w:kern w:val="0"/>
          <w:lang w:val="es-ES" w:eastAsia="es-ES"/>
          <w14:ligatures w14:val="none"/>
        </w:rPr>
        <w:t xml:space="preserve">de diciembre de 2024, subsanado por escrito </w:t>
      </w:r>
      <w:r w:rsidR="0029764C">
        <w:rPr>
          <w:rFonts w:ascii="Arial Narrow" w:eastAsia="Times New Roman" w:hAnsi="Arial Narrow" w:cs="Arial"/>
          <w:color w:val="000000"/>
          <w:kern w:val="0"/>
          <w:lang w:val="es-ES" w:eastAsia="es-ES"/>
          <w14:ligatures w14:val="none"/>
        </w:rPr>
        <w:t>d</w:t>
      </w:r>
      <w:r w:rsidR="0029764C" w:rsidRPr="00654139">
        <w:rPr>
          <w:rFonts w:ascii="Arial Narrow" w:eastAsia="Times New Roman" w:hAnsi="Arial Narrow" w:cs="Arial"/>
          <w:color w:val="000000"/>
          <w:kern w:val="0"/>
          <w:lang w:val="es-ES" w:eastAsia="es-ES"/>
          <w14:ligatures w14:val="none"/>
        </w:rPr>
        <w:t xml:space="preserve">el 4 de marzo del 2025 </w:t>
      </w:r>
      <w:r w:rsidR="00232389" w:rsidRPr="001C6657">
        <w:rPr>
          <w:rFonts w:ascii="Arial Narrow" w:eastAsia="Times New Roman" w:hAnsi="Arial Narrow" w:cs="Times New Roman"/>
          <w:color w:val="000000"/>
          <w:kern w:val="0"/>
          <w:shd w:val="clear" w:color="auto" w:fill="FFFFFF"/>
          <w:lang w:eastAsia="es-PE"/>
          <w14:ligatures w14:val="none"/>
        </w:rPr>
        <w:t xml:space="preserve">interpuesta por el </w:t>
      </w:r>
      <w:r w:rsidR="00C602A9" w:rsidRPr="00C602A9">
        <w:rPr>
          <w:rFonts w:ascii="Arial Narrow" w:eastAsia="Times New Roman" w:hAnsi="Arial Narrow" w:cs="Times New Roman"/>
          <w:color w:val="000000"/>
          <w:kern w:val="0"/>
          <w:shd w:val="clear" w:color="auto" w:fill="FFFFFF"/>
          <w:lang w:eastAsia="es-PE"/>
          <w14:ligatures w14:val="none"/>
        </w:rPr>
        <w:t>señor Rigoberto Riveros Yauri contra Mapfre Perú Compañía de Seguros y Reaseguros S.A., por lo siguiente:</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BA44E8" w:rsidRPr="0029764C">
        <w:rPr>
          <w:rFonts w:ascii="Arial Narrow" w:eastAsia="Calibri" w:hAnsi="Arial Narrow" w:cs="Arial Narrow"/>
          <w:color w:val="000000"/>
          <w:kern w:val="0"/>
          <w:lang w:eastAsia="es-PE"/>
          <w14:ligatures w14:val="none"/>
        </w:rPr>
        <w:t>resunta</w:t>
      </w:r>
      <w:r w:rsidR="00BA44E8"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00BA44E8" w:rsidRPr="0029764C">
        <w:rPr>
          <w:rFonts w:ascii="Arial Narrow" w:eastAsia="Calibri" w:hAnsi="Arial Narrow" w:cs="Arial Narrow"/>
          <w:kern w:val="0"/>
          <w:lang w:eastAsia="es-PE"/>
          <w14:ligatures w14:val="none"/>
        </w:rPr>
        <w:t xml:space="preserve"> de </w:t>
      </w:r>
      <w:r w:rsidR="00BA44E8"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w14:ligatures w14:val="none"/>
        </w:rPr>
        <w:t xml:space="preserve">tanto </w:t>
      </w:r>
      <w:r w:rsidR="000175EC" w:rsidRPr="00AF772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w14:ligatures w14:val="none"/>
        </w:rPr>
        <w:t>al</w:t>
      </w:r>
      <w:r w:rsidR="000175EC" w:rsidRPr="00AF7726">
        <w:rPr>
          <w:rFonts w:ascii="Arial Narrow" w:eastAsia="Times New Roman" w:hAnsi="Arial Narrow" w:cs="Times New Roman"/>
          <w:kern w:val="0"/>
          <w:shd w:val="clear" w:color="auto" w:fill="FFFFFF"/>
          <w:lang w:eastAsia="es-PE"/>
          <w14:ligatures w14:val="none"/>
        </w:rPr>
        <w:t xml:space="preserve"> denunciante la cobertura del Seguro de Desgravamen </w:t>
      </w:r>
      <w:r w:rsidRPr="00AF7726">
        <w:rPr>
          <w:rFonts w:ascii="Arial Narrow" w:eastAsia="Times New Roman" w:hAnsi="Arial Narrow" w:cs="Arial"/>
          <w:color w:val="000000"/>
          <w:kern w:val="0"/>
          <w:lang w:eastAsia="es-ES"/>
          <w14:ligatures w14:val="none"/>
        </w:rPr>
        <w:t xml:space="preserve">- </w:t>
      </w:r>
      <w:r w:rsidR="000175EC" w:rsidRPr="00AF7726">
        <w:rPr>
          <w:rFonts w:ascii="Arial Narrow" w:eastAsia="Times New Roman" w:hAnsi="Arial Narrow" w:cs="Arial"/>
          <w:color w:val="000000"/>
          <w:kern w:val="0"/>
          <w:lang w:eastAsia="es-ES"/>
          <w14:ligatures w14:val="none"/>
        </w:rPr>
        <w:t>Póliza Grupo 61100065 y 61100066</w:t>
      </w:r>
      <w:r w:rsidRPr="00AF7726">
        <w:rPr>
          <w:rFonts w:ascii="Arial Narrow" w:eastAsia="Times New Roman" w:hAnsi="Arial Narrow" w:cs="Arial"/>
          <w:color w:val="000000"/>
          <w:kern w:val="0"/>
          <w:lang w:eastAsia="es-ES"/>
          <w14:ligatures w14:val="none"/>
        </w:rPr>
        <w:t xml:space="preserve"> por la invalidez que padece</w:t>
      </w:r>
      <w:r w:rsidR="00BA44E8" w:rsidRPr="00AF7726">
        <w:rPr>
          <w:rFonts w:ascii="Arial Narrow" w:eastAsia="Arial Narrow" w:hAnsi="Arial Narrow" w:cs="Arial Narrow"/>
          <w:kern w:val="0"/>
          <w14:ligatures w14:val="none"/>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29764C">
        <w:rPr>
          <w:rFonts w:ascii="Arial Narrow" w:eastAsia="Calibri" w:hAnsi="Arial Narrow" w:cs="Arial Narrow"/>
          <w:color w:val="000000"/>
          <w:kern w:val="0"/>
          <w:lang w:eastAsia="es-PE"/>
          <w14:ligatures w14:val="none"/>
        </w:rPr>
        <w:t>resunta</w:t>
      </w:r>
      <w:r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Pr="0029764C">
        <w:rPr>
          <w:rFonts w:ascii="Arial Narrow" w:eastAsia="Calibri" w:hAnsi="Arial Narrow" w:cs="Arial Narrow"/>
          <w:kern w:val="0"/>
          <w:lang w:eastAsia="es-PE"/>
          <w14:ligatures w14:val="none"/>
        </w:rPr>
        <w:t xml:space="preserve"> de </w:t>
      </w:r>
      <w:r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w14:ligatures w14:val="none"/>
        </w:rPr>
        <w:t xml:space="preserve">la compañía aseguradora </w:t>
      </w:r>
      <w:r w:rsidR="00927859" w:rsidRPr="00B63933">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w14:ligatures w14:val="none"/>
        </w:rPr>
        <w:t xml:space="preserve">cobertura del Seguro de Desgravamen </w:t>
      </w:r>
      <w:r w:rsidRPr="00B63933">
        <w:rPr>
          <w:rFonts w:ascii="Arial Narrow" w:eastAsia="Times New Roman" w:hAnsi="Arial Narrow" w:cs="Arial"/>
          <w:color w:val="000000"/>
          <w:kern w:val="0"/>
          <w:lang w:eastAsia="es-ES"/>
          <w14:ligatures w14:val="none"/>
        </w:rPr>
        <w:t>con Póliza Grupo 61100065 y 61100066</w:t>
      </w:r>
      <w:r w:rsidR="00927859" w:rsidRPr="00B63933">
        <w:rPr>
          <w:rFonts w:ascii="Arial Narrow" w:eastAsia="Times New Roman" w:hAnsi="Arial Narrow" w:cs="Arial"/>
          <w:color w:val="000000"/>
          <w:kern w:val="0"/>
          <w:lang w:eastAsia="es-ES"/>
          <w14:ligatures w14:val="none"/>
        </w:rPr>
        <w:t xml:space="preserve"> presentada por el denunciante</w:t>
      </w:r>
      <w:r w:rsidR="00E64D86" w:rsidRPr="00B63933">
        <w:rPr>
          <w:rFonts w:ascii="Arial Narrow" w:eastAsia="Times New Roman" w:hAnsi="Arial Narrow" w:cs="Arial"/>
          <w:color w:val="000000"/>
          <w:kern w:val="0"/>
          <w:lang w:eastAsia="es-ES"/>
          <w14:ligatures w14:val="none"/>
        </w:rPr>
        <w:t xml:space="preserve"> en virtud de la invalidez que padece</w:t>
      </w:r>
      <w:r w:rsidRPr="00B63933">
        <w:rPr>
          <w:rFonts w:ascii="Arial Narrow" w:eastAsia="Arial Narrow" w:hAnsi="Arial Narrow" w:cs="Arial Narrow"/>
          <w:kern w:val="0"/>
          <w14:ligatures w14:val="none"/>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rPr>
      </w:pPr>
    </w:p>
    <w:p w14:paraId="64718910" w14:textId="152CB8FD" w:rsidR="00AB3A58" w:rsidRPr="0026598E" w:rsidRDefault="00AB3A58" w:rsidP="00C12D6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4 de marzo del 2025 ante el Órgano Resolutivo de Procedimientos Sumarísimos de Protección al Consumidor 1</w:t>
      </w:r>
      <w:r w:rsidR="002B7DCD" w:rsidRPr="0026598E">
        <w:rPr>
          <w:rFonts w:ascii="Arial Narrow" w:eastAsia="Calibri" w:hAnsi="Arial Narrow" w:cs="Arial"/>
          <w:kern w:val="0"/>
          <w14:ligatures w14:val="none"/>
        </w:rPr>
        <w:t>.</w:t>
      </w:r>
    </w:p>
    <w:p w14:paraId="72A4113D" w14: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C6657" w:rsidRPr="00301ABC">
        <w:rPr>
          <w:rFonts w:ascii="Arial Narrow" w:eastAsia="Times New Roman" w:hAnsi="Arial Narrow" w:cs="Times New Roman"/>
          <w:color w:val="000000"/>
          <w:kern w:val="0"/>
          <w:shd w:val="clear" w:color="auto" w:fill="FFFFFF"/>
          <w:lang w:eastAsia="es-PE"/>
          <w14:ligatures w14:val="none"/>
        </w:rPr>
        <w:t xml:space="preserve">Mapfre </w:t>
      </w:r>
      <w:r w:rsidR="0029764C" w:rsidRPr="00301ABC">
        <w:rPr>
          <w:rFonts w:ascii="Arial Narrow" w:eastAsia="Times New Roman" w:hAnsi="Arial Narrow" w:cs="Times New Roman"/>
          <w:color w:val="000000"/>
          <w:kern w:val="0"/>
          <w:shd w:val="clear" w:color="auto" w:fill="FFFFFF"/>
          <w:lang w:eastAsia="es-PE"/>
          <w14:ligatures w14:val="none"/>
        </w:rPr>
        <w:t>Perú</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1C6657">
        <w:rPr>
          <w:rFonts w:ascii="Arial Narrow" w:eastAsia="Times New Roman" w:hAnsi="Arial Narrow" w:cs="Times New Roman"/>
          <w:color w:val="000000"/>
          <w:kern w:val="0"/>
          <w:shd w:val="clear" w:color="auto" w:fill="FFFFFF"/>
          <w:lang w:eastAsia="es-PE"/>
          <w14:ligatures w14:val="none"/>
        </w:rPr>
        <w:t>d</w:t>
      </w:r>
      <w:r w:rsidR="001C6657" w:rsidRPr="00301ABC">
        <w:rPr>
          <w:rFonts w:ascii="Arial Narrow" w:eastAsia="Times New Roman" w:hAnsi="Arial Narrow" w:cs="Times New Roman"/>
          <w:color w:val="000000"/>
          <w:kern w:val="0"/>
          <w:shd w:val="clear" w:color="auto" w:fill="FFFFFF"/>
          <w:lang w:eastAsia="es-PE"/>
          <w14:ligatures w14:val="none"/>
        </w:rPr>
        <w:t xml:space="preserve">e Seguros </w:t>
      </w:r>
      <w:r w:rsidR="001C6657">
        <w:rPr>
          <w:rFonts w:ascii="Arial Narrow" w:eastAsia="Times New Roman" w:hAnsi="Arial Narrow" w:cs="Times New Roman"/>
          <w:color w:val="000000"/>
          <w:kern w:val="0"/>
          <w:shd w:val="clear" w:color="auto" w:fill="FFFFFF"/>
          <w:lang w:eastAsia="es-PE"/>
          <w14:ligatures w14:val="none"/>
        </w:rPr>
        <w:t>y</w:t>
      </w:r>
      <w:r w:rsidR="001C6657" w:rsidRPr="00301ABC">
        <w:rPr>
          <w:rFonts w:ascii="Arial Narrow" w:eastAsia="Times New Roman" w:hAnsi="Arial Narrow" w:cs="Times New Roman"/>
          <w:color w:val="000000"/>
          <w:kern w:val="0"/>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8DE8DA"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d</w:t>
      </w:r>
      <w:r w:rsidR="001C6657" w:rsidRPr="00301ABC">
        <w:rPr>
          <w:rFonts w:ascii="Arial Narrow" w:eastAsia="Times New Roman" w:hAnsi="Arial Narrow" w:cs="Arial"/>
          <w:color w:val="000000"/>
          <w:kern w:val="0"/>
          <w:lang w:val="es-ES" w:eastAsia="es-ES"/>
          <w14:ligatures w14:val="none"/>
        </w:rPr>
        <w:t>el 4 de marzo del 2025 ante el Órgano Resolutivo de Procedimientos Sumarísimos de Protección al Consumidor N</w:t>
      </w:r>
      <w:r w:rsidR="001C6657" w:rsidRPr="001C6657">
        <w:rPr>
          <w:rFonts w:ascii="Arial Narrow" w:eastAsia="Times New Roman" w:hAnsi="Arial Narrow" w:cs="Arial"/>
          <w:color w:val="000000"/>
          <w:kern w:val="0"/>
          <w:lang w:val="es-ES" w:eastAsia="es-ES"/>
          <w14:ligatures w14:val="none"/>
        </w:rPr>
        <w:t> 1</w:t>
      </w:r>
      <w:r w:rsidRPr="001C6657">
        <w:rPr>
          <w:rFonts w:ascii="Arial Narrow" w:eastAsia="Calibri" w:hAnsi="Arial Narrow" w:cs="Arial"/>
          <w:kern w:val="0"/>
          <w14:ligatures w14:val="none"/>
        </w:rPr>
        <w:t xml:space="preserve">, </w:t>
      </w:r>
      <w:r w:rsidRPr="001C6657">
        <w:rPr>
          <w:rFonts w:ascii="Arial Narrow" w:eastAsia="Arial Narrow" w:hAnsi="Arial Narrow" w:cs="Arial Narrow"/>
          <w:color w:val="000000"/>
          <w:kern w:val="0"/>
          <w:lang w:eastAsia="es-PE"/>
          <w14:ligatures w14:val="none"/>
        </w:rPr>
        <w:t>a</w:t>
      </w:r>
      <w:r w:rsidRPr="001C6657">
        <w:rPr>
          <w:rFonts w:ascii="Arial Narrow" w:eastAsia="Times New Roman" w:hAnsi="Arial Narrow" w:cs="Times New Roman"/>
          <w:color w:val="000000"/>
          <w:kern w:val="0"/>
          <w:shd w:val="clear" w:color="auto" w:fill="FFFFFF"/>
          <w:lang w:eastAsia="es-PE"/>
          <w14:ligatures w14:val="none"/>
        </w:rPr>
        <w:t xml:space="preserve"> </w:t>
      </w:r>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301ABC" w:rsidRPr="00301ABC">
        <w:rPr>
          <w:rFonts w:ascii="Arial Narrow" w:eastAsia="Times New Roman" w:hAnsi="Arial Narrow" w:cs="Times New Roman"/>
          <w:color w:val="000000"/>
          <w:kern w:val="0"/>
          <w:shd w:val="clear" w:color="auto" w:fill="FFFFFF"/>
          <w:lang w:eastAsia="es-PE"/>
          <w14:ligatures w14:val="none"/>
        </w:rPr>
        <w:t xml:space="preserve">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p>
    <w:p w14:paraId="6A128BE5" w14:textId="0AE5BC68" w:rsidR="002B7DCD" w:rsidRDefault="00AB3A58" w:rsidP="00C12D6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w14:ligatures w14: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 xml:space="preserve">ompañía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w14:ligatures w14:val="none"/>
        </w:rPr>
        <w:t xml:space="preserve"> </w:t>
      </w:r>
      <w:bookmarkEnd w:id="2"/>
      <w:r w:rsidR="002B7DCD" w:rsidRPr="0026598E">
        <w:rPr>
          <w:rFonts w:ascii="Arial Narrow" w:eastAsia="Times New Roman" w:hAnsi="Arial Narrow" w:cs="Arial"/>
          <w:color w:val="000000"/>
          <w:kern w:val="0"/>
          <w:lang w:val="es-ES" w:eastAsia="es-ES"/>
          <w14:ligatures w14:val="none"/>
        </w:rPr>
        <w:t xml:space="preserve">cumpla con: </w:t>
      </w:r>
      <w:r w:rsidR="0024617D" w:rsidRPr="0024617D">
        <w:rPr>
          <w:rFonts w:ascii="Arial Narrow" w:eastAsia="Times New Roman" w:hAnsi="Arial Narrow" w:cs="Arial"/>
          <w:color w:val="000000"/>
          <w:kern w:val="0"/>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w14:ligatures w14:val="none"/>
        </w:rPr>
        <w:t>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w14:ligatures w14:val="none"/>
        </w:rPr>
        <w:t>iii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11D96" w:rsidRPr="0026598E">
        <w:rPr>
          <w:rFonts w:ascii="Arial Narrow" w:hAnsi="Arial Narrow" w:cs="Arial"/>
          <w:bCs/>
          <w:spacing w:val="-3"/>
          <w:kern w:val="0"/>
          <w14:ligatures w14:val="none"/>
        </w:rPr>
        <w:t xml:space="preserve">al </w:t>
      </w:r>
      <w:r w:rsidR="00911D96" w:rsidRPr="0026598E">
        <w:rPr>
          <w:rFonts w:ascii="Arial Narrow" w:eastAsia="Times New Roman" w:hAnsi="Arial Narrow" w:cs="Times New Roman"/>
          <w:color w:val="000000"/>
          <w:kern w:val="0"/>
          <w:shd w:val="clear" w:color="auto" w:fill="FFFFFF"/>
          <w:lang w:eastAsia="es-PE"/>
          <w14:ligatures w14:val="none"/>
        </w:rPr>
        <w:t xml:space="preserve">señor </w:t>
      </w:r>
      <w:r w:rsidR="00301ABC" w:rsidRPr="00301ABC">
        <w:rPr>
          <w:rFonts w:ascii="Arial Narrow" w:eastAsia="Times New Roman" w:hAnsi="Arial Narrow" w:cs="Times New Roman"/>
          <w:color w:val="000000"/>
          <w:kern w:val="0"/>
          <w:shd w:val="clear" w:color="auto" w:fill="FFFFFF"/>
          <w:lang w:eastAsia="es-PE"/>
          <w14:ligatures w14:val="none"/>
        </w:rPr>
        <w:t xml:space="preserve">Rigoberto Riveros Yauri </w:t>
      </w:r>
      <w:r w:rsidRPr="002659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citado cuerpo normativo</w:t>
      </w:r>
      <w:r w:rsidRPr="0026598E">
        <w:rPr>
          <w:rFonts w:ascii="Arial Narrow" w:hAnsi="Arial Narrow"/>
          <w:vertAlign w:val="superscript"/>
        </w:rPr>
        <w:footnoteReference w:id="12"/>
      </w:r>
      <w:r w:rsidRPr="0026598E">
        <w:rPr>
          <w:rFonts w:ascii="Arial Narrow" w:hAnsi="Arial Narrow" w:cs="Arial"/>
        </w:rPr>
        <w:t>.</w:t>
      </w:r>
    </w:p>
    <w:p w14:paraId="212FCE7B" w14:textId="77777777" w:rsidR="00AB3A58" w:rsidRDefault="00AB3A58" w:rsidP="00C12D61">
      <w:pPr>
        <w:suppressAutoHyphens/>
        <w:spacing w:after="0" w:line="240" w:lineRule="auto"/>
        <w:jc w:val="both"/>
        <w:rPr>
          <w:rFonts w:ascii="Arial Narrow" w:hAnsi="Arial Narrow" w:cs="Arial"/>
        </w:rPr>
      </w:pPr>
    </w:p>
    <w:p w14:paraId="0D47CA7D" w14: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requerir </w:t>
      </w:r>
      <w:r w:rsidR="00481511" w:rsidRPr="00481511">
        <w:rPr>
          <w:rFonts w:ascii="Arial Narrow" w:hAnsi="Arial Narrow" w:cs="Arial"/>
          <w:bCs/>
          <w:spacing w:val="-3"/>
          <w:kern w:val="0"/>
          <w14:ligatures w14:val="none"/>
        </w:rPr>
        <w:t xml:space="preserve">a Mapfre Perú Compañía de Seguros </w:t>
      </w:r>
      <w:r>
        <w:rPr>
          <w:rFonts w:ascii="Arial Narrow" w:eastAsia="Times New Roman" w:hAnsi="Arial Narrow" w:cs="Times New Roman"/>
          <w:color w:val="000000"/>
          <w:kern w:val="0"/>
          <w:shd w:val="clear" w:color="auto" w:fill="FFFFFF"/>
          <w:lang w:eastAsia="es-PE"/>
          <w14:ligatures w14:val="none"/>
        </w:rPr>
        <w:t>y</w:t>
      </w:r>
      <w:r w:rsidRPr="00301ABC">
        <w:rPr>
          <w:rFonts w:ascii="Arial Narrow" w:eastAsia="Times New Roman" w:hAnsi="Arial Narrow" w:cs="Times New Roman"/>
          <w:color w:val="000000"/>
          <w:kern w:val="0"/>
          <w:shd w:val="clear" w:color="auto" w:fill="FFFFFF"/>
          <w:lang w:eastAsia="es-PE"/>
          <w14:ligatures w14: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citado cuerpo normativo</w:t>
      </w:r>
      <w:r>
        <w:rPr>
          <w:rFonts w:ascii="Arial Narrow" w:hAnsi="Arial Narrow"/>
          <w:color w:val="000000"/>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TextonotapieCar"/>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