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9B2D" w14:textId="614B86B2" w:rsidR="00CA59A2" w:rsidRPr="000E6FE2" w:rsidRDefault="00CA59A2" w:rsidP="000E6FE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0E6FE2">
        <w:rPr>
          <w:rFonts w:ascii="Arial Narrow" w:eastAsia="Arial Narrow" w:hAnsi="Arial Narrow" w:cs="Arial Narrow"/>
          <w:b/>
          <w:color w:val="000000"/>
          <w:kern w:val="0"/>
          <w:lang w:eastAsia="es-PE"/>
          <w14:ligatures w14:val="none"/>
        </w:rPr>
        <w:t xml:space="preserve">EXPEDIENTE </w:t>
      </w:r>
      <w:r w:rsidRPr="000E6FE2">
        <w:rPr>
          <w:rFonts w:ascii="Arial Narrow" w:eastAsia="Arial Narrow" w:hAnsi="Arial Narrow" w:cs="Arial Narrow"/>
          <w:b/>
          <w:color w:val="000000"/>
          <w:kern w:val="0"/>
          <w:lang w:eastAsia="es-PE"/>
          <w14:ligatures w14:val="none"/>
        </w:rPr>
        <w:tab/>
        <w:t>:</w:t>
      </w:r>
      <w:r w:rsidRPr="000E6FE2">
        <w:rPr>
          <w:rFonts w:ascii="Arial Narrow" w:eastAsia="Arial Narrow" w:hAnsi="Arial Narrow" w:cs="Arial Narrow"/>
          <w:b/>
          <w:color w:val="000000"/>
          <w:kern w:val="0"/>
          <w:lang w:eastAsia="es-PE"/>
          <w14:ligatures w14:val="none"/>
        </w:rPr>
        <w:tab/>
      </w:r>
      <w:r w:rsidRPr="000E6FE2">
        <w:rPr>
          <w:rFonts w:ascii="Arial Narrow" w:eastAsia="Times New Roman" w:hAnsi="Arial Narrow" w:cs="Times New Roman"/>
          <w:b/>
          <w:bCs/>
          <w:color w:val="000000"/>
          <w:kern w:val="0"/>
          <w:highlight w:val="green"/>
          <w:shd w:val="clear" w:color="auto" w:fill="FFFFFF"/>
          <w:lang w:eastAsia="es-PE"/>
          <w14:ligatures w14:val="none"/>
        </w:rPr>
        <w:t>0672-202</w:t>
      </w:r>
      <w:r w:rsidR="003A71B1" w:rsidRPr="000E6FE2">
        <w:rPr>
          <w:rFonts w:ascii="Arial Narrow" w:eastAsia="Times New Roman" w:hAnsi="Arial Narrow" w:cs="Times New Roman"/>
          <w:b/>
          <w:bCs/>
          <w:color w:val="000000"/>
          <w:kern w:val="0"/>
          <w:highlight w:val="green"/>
          <w:shd w:val="clear" w:color="auto" w:fill="FFFFFF"/>
          <w:lang w:eastAsia="es-PE"/>
          <w14:ligatures w14:val="none"/>
        </w:rPr>
        <w:t>6</w:t>
      </w:r>
      <w:r w:rsidRPr="000E6FE2">
        <w:rPr>
          <w:rFonts w:ascii="Arial Narrow" w:eastAsia="Times New Roman" w:hAnsi="Arial Narrow" w:cs="Times New Roman"/>
          <w:b/>
          <w:bCs/>
          <w:color w:val="000000"/>
          <w:kern w:val="0"/>
          <w:highlight w:val="green"/>
          <w:shd w:val="clear" w:color="auto" w:fill="FFFFFF"/>
          <w:lang w:eastAsia="es-PE"/>
          <w14:ligatures w14:val="none"/>
        </w:rPr>
        <w:t>/CC1</w:t>
      </w:r>
    </w:p>
    <w:p w14:paraId="7E5DC22B" w14:textId="77777777" w:rsidR="00CA59A2" w:rsidRPr="000E6FE2" w:rsidRDefault="00CA59A2" w:rsidP="000E6FE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E6FE2">
        <w:rPr>
          <w:rFonts w:ascii="Arial Narrow" w:eastAsia="Arial Narrow" w:hAnsi="Arial Narrow" w:cs="Arial Narrow"/>
          <w:b/>
          <w:color w:val="000000"/>
          <w:kern w:val="0"/>
          <w:lang w:eastAsia="es-PE"/>
          <w14:ligatures w14:val="none"/>
        </w:rPr>
        <w:t>DENUNCIANTE</w:t>
      </w:r>
      <w:r w:rsidRPr="000E6FE2">
        <w:rPr>
          <w:rFonts w:ascii="Arial Narrow" w:eastAsia="Arial Narrow" w:hAnsi="Arial Narrow" w:cs="Arial Narrow"/>
          <w:b/>
          <w:color w:val="000000"/>
          <w:kern w:val="0"/>
          <w:lang w:eastAsia="es-PE"/>
          <w14:ligatures w14:val="none"/>
        </w:rPr>
        <w:tab/>
        <w:t>:</w:t>
      </w:r>
      <w:r w:rsidRPr="000E6FE2">
        <w:rPr>
          <w:rFonts w:ascii="Arial Narrow" w:eastAsia="Arial Narrow" w:hAnsi="Arial Narrow" w:cs="Arial Narrow"/>
          <w:b/>
          <w:color w:val="000000"/>
          <w:kern w:val="0"/>
          <w:lang w:eastAsia="es-PE"/>
          <w14:ligatures w14:val="none"/>
        </w:rPr>
        <w:tab/>
      </w:r>
      <w:r w:rsidRPr="000E6FE2">
        <w:rPr>
          <w:rFonts w:ascii="Arial Narrow" w:eastAsia="Arial Narrow" w:hAnsi="Arial Narrow" w:cs="Arial Narrow"/>
          <w:b/>
          <w:color w:val="000000"/>
          <w:kern w:val="0"/>
          <w:highlight w:val="green"/>
          <w:lang w:eastAsia="es-PE"/>
          <w14:ligatures w14:val="none"/>
        </w:rPr>
        <w:t>MEDALITH MEDINA GUTIERREZ (SEÑORA MEDINA)</w:t>
      </w:r>
    </w:p>
    <w:p w14:paraId="6DEEEDFE" w14:textId="77777777" w:rsidR="00CA59A2" w:rsidRPr="000E6FE2" w:rsidRDefault="00CA59A2" w:rsidP="000E6FE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E6FE2">
        <w:rPr>
          <w:rFonts w:ascii="Arial Narrow" w:eastAsia="Arial Narrow" w:hAnsi="Arial Narrow" w:cs="Arial Narrow"/>
          <w:b/>
          <w:color w:val="000000"/>
          <w:kern w:val="0"/>
          <w:lang w:eastAsia="es-PE"/>
          <w14:ligatures w14:val="none"/>
        </w:rPr>
        <w:t>DENUNCIADO</w:t>
      </w:r>
      <w:r w:rsidRPr="000E6FE2">
        <w:rPr>
          <w:rFonts w:ascii="Arial Narrow" w:eastAsia="Arial Narrow" w:hAnsi="Arial Narrow" w:cs="Arial Narrow"/>
          <w:b/>
          <w:color w:val="000000"/>
          <w:kern w:val="0"/>
          <w:lang w:eastAsia="es-PE"/>
          <w14:ligatures w14:val="none"/>
        </w:rPr>
        <w:tab/>
        <w:t>:</w:t>
      </w:r>
      <w:r w:rsidRPr="000E6FE2">
        <w:rPr>
          <w:rFonts w:ascii="Arial Narrow" w:eastAsia="Arial Narrow" w:hAnsi="Arial Narrow" w:cs="Arial Narrow"/>
          <w:b/>
          <w:color w:val="000000"/>
          <w:kern w:val="0"/>
          <w:lang w:eastAsia="es-PE"/>
          <w14:ligatures w14:val="none"/>
        </w:rPr>
        <w:tab/>
      </w:r>
      <w:r w:rsidRPr="000E6FE2">
        <w:rPr>
          <w:rFonts w:ascii="Arial Narrow" w:eastAsia="Arial Narrow" w:hAnsi="Arial Narrow" w:cs="Arial Narrow"/>
          <w:b/>
          <w:color w:val="000000"/>
          <w:kern w:val="0"/>
          <w:highlight w:val="green"/>
          <w:lang w:eastAsia="es-PE"/>
          <w14:ligatures w14:val="none"/>
        </w:rPr>
        <w:t>RÍMAC SEGUROS Y REASEGUROS S.A. (RÍMAC)</w:t>
      </w:r>
    </w:p>
    <w:p w14:paraId="022D2B94" w14:textId="77777777" w:rsidR="00CA59A2" w:rsidRPr="000E6FE2" w:rsidRDefault="00CA59A2" w:rsidP="000E6FE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E6FE2">
        <w:rPr>
          <w:rFonts w:ascii="Arial Narrow" w:eastAsia="Arial Narrow" w:hAnsi="Arial Narrow" w:cs="Arial Narrow"/>
          <w:b/>
          <w:color w:val="000000"/>
          <w:kern w:val="0"/>
          <w:lang w:eastAsia="es-PE"/>
          <w14:ligatures w14:val="none"/>
        </w:rPr>
        <w:t>MATERIAS</w:t>
      </w:r>
      <w:r w:rsidRPr="000E6FE2">
        <w:rPr>
          <w:rFonts w:ascii="Arial Narrow" w:eastAsia="Arial Narrow" w:hAnsi="Arial Narrow" w:cs="Arial Narrow"/>
          <w:b/>
          <w:color w:val="000000"/>
          <w:kern w:val="0"/>
          <w:lang w:eastAsia="es-PE"/>
          <w14:ligatures w14:val="none"/>
        </w:rPr>
        <w:tab/>
        <w:t xml:space="preserve">:       </w:t>
      </w:r>
      <w:r w:rsidRPr="000E6FE2">
        <w:rPr>
          <w:rFonts w:ascii="Arial Narrow" w:eastAsia="Arial Narrow" w:hAnsi="Arial Narrow" w:cs="Arial Narrow"/>
          <w:b/>
          <w:color w:val="000000"/>
          <w:kern w:val="0"/>
          <w:lang w:eastAsia="es-PE"/>
          <w14:ligatures w14:val="none"/>
        </w:rPr>
        <w:tab/>
        <w:t>ADMISIÓN A TRÁMITE</w:t>
      </w:r>
    </w:p>
    <w:p w14:paraId="19ED7B73" w14:textId="77777777" w:rsidR="00CA59A2" w:rsidRPr="000E6FE2" w:rsidRDefault="00CA59A2" w:rsidP="000E6FE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0E6FE2">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0E6FE2" w:rsidRDefault="00CA59A2" w:rsidP="000E6FE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0E6FE2">
        <w:rPr>
          <w:rFonts w:ascii="Arial Narrow" w:eastAsia="Arial Narrow" w:hAnsi="Arial Narrow" w:cs="Arial Narrow"/>
          <w:b/>
          <w:color w:val="000000"/>
          <w:kern w:val="0"/>
          <w:lang w:eastAsia="es-PE"/>
          <w14:ligatures w14:val="none"/>
        </w:rPr>
        <w:t xml:space="preserve">RESOLUCIÓN </w:t>
      </w:r>
      <w:r w:rsidRPr="000E6FE2">
        <w:rPr>
          <w:rFonts w:ascii="Arial Narrow" w:eastAsia="Arial Narrow" w:hAnsi="Arial Narrow" w:cs="Arial Narrow"/>
          <w:b/>
          <w:color w:val="000000"/>
          <w:kern w:val="0"/>
          <w:lang w:eastAsia="es-PE"/>
          <w14:ligatures w14:val="none"/>
        </w:rPr>
        <w:tab/>
        <w:t>:</w:t>
      </w:r>
      <w:r w:rsidRPr="000E6FE2">
        <w:rPr>
          <w:rFonts w:ascii="Arial Narrow" w:eastAsia="Arial Narrow" w:hAnsi="Arial Narrow" w:cs="Arial Narrow"/>
          <w:b/>
          <w:color w:val="000000"/>
          <w:kern w:val="0"/>
          <w:lang w:eastAsia="es-PE"/>
          <w14:ligatures w14:val="none"/>
        </w:rPr>
        <w:tab/>
      </w:r>
      <w:r w:rsidRPr="000E6FE2">
        <w:rPr>
          <w:rFonts w:ascii="Arial Narrow" w:eastAsia="Arial Narrow" w:hAnsi="Arial Narrow" w:cs="Arial Narrow"/>
          <w:b/>
          <w:color w:val="000000"/>
          <w:kern w:val="0"/>
          <w:highlight w:val="magenta"/>
          <w:lang w:eastAsia="es-PE"/>
          <w14:ligatures w14:val="none"/>
        </w:rPr>
        <w:t>2</w:t>
      </w:r>
    </w:p>
    <w:p w14:paraId="5BA3A18D" w14:textId="77777777" w:rsidR="00CA59A2" w:rsidRPr="000E6FE2" w:rsidRDefault="00CA59A2" w:rsidP="000E6FE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F47BD17" w:rsidR="00CA59A2" w:rsidRPr="000E6FE2" w:rsidRDefault="00CA59A2" w:rsidP="000E6FE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0E6FE2">
        <w:rPr>
          <w:rFonts w:ascii="Arial Narrow" w:eastAsia="Times New Roman" w:hAnsi="Arial Narrow" w:cs="Times New Roman"/>
          <w:color w:val="000000"/>
          <w:kern w:val="0"/>
          <w:shd w:val="clear" w:color="auto" w:fill="FFFFFF"/>
          <w:lang w:eastAsia="es-PE"/>
          <w14:ligatures w14:val="none"/>
        </w:rPr>
        <w:t xml:space="preserve">Lima, </w:t>
      </w:r>
      <w:r w:rsidR="0076646A" w:rsidRPr="000E6FE2">
        <w:rPr>
          <w:rFonts w:ascii="Arial Narrow" w:eastAsia="Times New Roman" w:hAnsi="Arial Narrow" w:cs="Times New Roman"/>
          <w:color w:val="000000"/>
          <w:kern w:val="0"/>
          <w:highlight w:val="magenta"/>
          <w:shd w:val="clear" w:color="auto" w:fill="FFFFFF"/>
          <w:lang w:eastAsia="es-PE"/>
          <w14:ligatures w14:val="none"/>
        </w:rPr>
        <w:t>24</w:t>
      </w:r>
      <w:r w:rsidRPr="000E6FE2">
        <w:rPr>
          <w:rFonts w:ascii="Arial Narrow" w:eastAsia="Times New Roman" w:hAnsi="Arial Narrow" w:cs="Times New Roman"/>
          <w:color w:val="000000"/>
          <w:kern w:val="0"/>
          <w:shd w:val="clear" w:color="auto" w:fill="FFFFFF"/>
          <w:lang w:eastAsia="es-PE"/>
          <w14:ligatures w14:val="none"/>
        </w:rPr>
        <w:t xml:space="preserve"> de </w:t>
      </w:r>
      <w:r w:rsidR="00C472DA" w:rsidRPr="000E6FE2">
        <w:rPr>
          <w:rFonts w:ascii="Arial Narrow" w:eastAsia="Times New Roman" w:hAnsi="Arial Narrow" w:cs="Times New Roman"/>
          <w:color w:val="000000"/>
          <w:kern w:val="0"/>
          <w:highlight w:val="cyan"/>
          <w:shd w:val="clear" w:color="auto" w:fill="FFFFFF"/>
          <w:lang w:eastAsia="es-PE"/>
          <w14:ligatures w14:val="none"/>
        </w:rPr>
        <w:t>junio</w:t>
      </w:r>
      <w:r w:rsidR="00985114" w:rsidRPr="000E6FE2">
        <w:rPr>
          <w:rFonts w:ascii="Arial Narrow" w:eastAsia="Times New Roman" w:hAnsi="Arial Narrow" w:cs="Times New Roman"/>
          <w:color w:val="000000"/>
          <w:kern w:val="0"/>
          <w:shd w:val="clear" w:color="auto" w:fill="FFFFFF"/>
          <w:lang w:eastAsia="es-PE"/>
          <w14:ligatures w14:val="none"/>
        </w:rPr>
        <w:t xml:space="preserve"> de </w:t>
      </w:r>
      <w:r w:rsidR="00985114" w:rsidRPr="000E6FE2">
        <w:rPr>
          <w:rFonts w:ascii="Arial Narrow" w:eastAsia="Times New Roman" w:hAnsi="Arial Narrow" w:cs="Times New Roman"/>
          <w:color w:val="000000"/>
          <w:kern w:val="0"/>
          <w:highlight w:val="magenta"/>
          <w:shd w:val="clear" w:color="auto" w:fill="FFFFFF"/>
          <w:lang w:eastAsia="es-PE"/>
          <w14:ligatures w14:val="none"/>
        </w:rPr>
        <w:t>2026</w:t>
      </w:r>
    </w:p>
    <w:p w14:paraId="66CE1821" w14:textId="77777777" w:rsidR="00CA59A2" w:rsidRPr="000E6FE2" w:rsidRDefault="00CA59A2" w:rsidP="000E6FE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0E6FE2" w:rsidRDefault="00CA59A2" w:rsidP="000E6FE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0E6FE2">
        <w:rPr>
          <w:rFonts w:ascii="Arial Narrow" w:eastAsia="Arial Narrow" w:hAnsi="Arial Narrow" w:cs="Arial Narrow"/>
          <w:b/>
          <w:color w:val="000000"/>
          <w:kern w:val="0"/>
          <w:lang w:eastAsia="es-PE"/>
          <w14:ligatures w14:val="none"/>
        </w:rPr>
        <w:t xml:space="preserve">HECHOS </w:t>
      </w:r>
    </w:p>
    <w:p w14:paraId="621F2AB2" w14:textId="77777777" w:rsidR="00CA59A2" w:rsidRPr="000E6FE2" w:rsidRDefault="00CA59A2" w:rsidP="000E6FE2">
      <w:pPr>
        <w:spacing w:after="0" w:line="240" w:lineRule="auto"/>
        <w:jc w:val="both"/>
        <w:rPr>
          <w:rFonts w:ascii="Arial Narrow" w:eastAsia="Times New Roman" w:hAnsi="Arial Narrow" w:cs="Times New Roman"/>
          <w:color w:val="000000"/>
          <w:kern w:val="0"/>
          <w:lang w:eastAsia="es-PE"/>
          <w14:ligatures w14:val="none"/>
        </w:rPr>
      </w:pPr>
    </w:p>
    <w:p w14:paraId="60B5D5B0" w14:textId="2E851644" w:rsidR="00CA59A2" w:rsidRPr="000E6FE2" w:rsidRDefault="00CA59A2" w:rsidP="000E6FE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0E6FE2">
        <w:rPr>
          <w:rFonts w:ascii="Arial Narrow" w:eastAsia="Times New Roman" w:hAnsi="Arial Narrow" w:cs="Arial"/>
          <w:color w:val="000000"/>
          <w:kern w:val="0"/>
          <w:lang w:val="es-ES" w:eastAsia="es-ES"/>
          <w14:ligatures w14:val="none"/>
        </w:rPr>
        <w:t xml:space="preserve">Mediante </w:t>
      </w:r>
      <w:r w:rsidRPr="000E6FE2">
        <w:rPr>
          <w:rFonts w:ascii="Arial Narrow" w:eastAsia="Times New Roman" w:hAnsi="Arial Narrow" w:cs="Arial"/>
          <w:color w:val="000000"/>
          <w:kern w:val="0"/>
          <w:highlight w:val="green"/>
          <w:lang w:val="es-ES" w:eastAsia="es-ES"/>
          <w14:ligatures w14:val="none"/>
        </w:rPr>
        <w:t>el escrito del 17 de marzo de 2025</w:t>
      </w:r>
      <w:r w:rsidRPr="000E6FE2">
        <w:rPr>
          <w:rFonts w:ascii="Arial Narrow" w:eastAsia="Times New Roman" w:hAnsi="Arial Narrow" w:cs="Times New Roman"/>
          <w:color w:val="000000"/>
          <w:kern w:val="0"/>
          <w:vertAlign w:val="superscript"/>
          <w:lang w:val="es-ES" w:eastAsia="es-ES"/>
          <w14:ligatures w14:val="none"/>
        </w:rPr>
        <w:footnoteReference w:id="1"/>
      </w:r>
      <w:r w:rsidR="00996DC2" w:rsidRPr="000E6FE2">
        <w:rPr>
          <w:rFonts w:ascii="Arial Narrow" w:eastAsia="Times New Roman" w:hAnsi="Arial Narrow" w:cs="Arial"/>
          <w:color w:val="000000"/>
          <w:kern w:val="0"/>
          <w:highlight w:val="green"/>
          <w:lang w:val="es-ES" w:eastAsia="es-ES"/>
          <w14:ligatures w14:val="none"/>
        </w:rPr>
        <w:t>, subsanada mediante escrito del 12 de marzo de 2025</w:t>
      </w:r>
      <w:r w:rsidR="00996DC2" w:rsidRPr="000E6FE2">
        <w:rPr>
          <w:rFonts w:ascii="Arial Narrow" w:eastAsia="Calibri" w:hAnsi="Arial Narrow" w:cs="Arial"/>
          <w:kern w:val="0"/>
          <w:highlight w:val="green"/>
          <w14:ligatures w14:val="none"/>
        </w:rPr>
        <w:t>, y mediante el escrito del 12 de mayo de 2025,</w:t>
      </w:r>
      <w:r w:rsidRPr="000E6FE2">
        <w:rPr>
          <w:rFonts w:ascii="Arial Narrow" w:eastAsia="Calibri" w:hAnsi="Arial Narrow" w:cs="Arial"/>
          <w:kern w:val="0"/>
          <w:highlight w:val="green"/>
          <w14:ligatures w14:val="none"/>
        </w:rPr>
        <w:t xml:space="preserve"> la señora Medina d</w:t>
      </w:r>
      <w:r w:rsidRPr="000E6FE2">
        <w:rPr>
          <w:rFonts w:ascii="Arial Narrow" w:eastAsia="Times New Roman" w:hAnsi="Arial Narrow" w:cs="Arial"/>
          <w:color w:val="000000"/>
          <w:kern w:val="0"/>
          <w:highlight w:val="green"/>
          <w:lang w:val="es-ES" w:eastAsia="es-ES"/>
          <w14:ligatures w14:val="none"/>
        </w:rPr>
        <w:t>enunció a Rímac</w:t>
      </w:r>
      <w:r w:rsidRPr="000E6FE2">
        <w:rPr>
          <w:rFonts w:ascii="Arial Narrow" w:eastAsia="Times New Roman" w:hAnsi="Arial Narrow" w:cs="Arial"/>
          <w:color w:val="000000"/>
          <w:kern w:val="0"/>
          <w:lang w:val="es-ES" w:eastAsia="es-ES"/>
          <w14:ligatures w14:val="none"/>
        </w:rPr>
        <w:t xml:space="preserve"> por presuntas infracciones a la </w:t>
      </w:r>
      <w:r w:rsidR="0035023E" w:rsidRPr="000E6FE2">
        <w:rPr>
          <w:rFonts w:ascii="Arial Narrow" w:eastAsia="Times New Roman" w:hAnsi="Arial Narrow" w:cs="Arial"/>
          <w:color w:val="000000"/>
          <w:kern w:val="0"/>
          <w:lang w:val="es-ES" w:eastAsia="es-ES"/>
          <w14:ligatures w14:val="none"/>
        </w:rPr>
        <w:t xml:space="preserve">Ley </w:t>
      </w:r>
      <w:r w:rsidR="0035023E" w:rsidRPr="000E6FE2">
        <w:rPr>
          <w:rFonts w:ascii="Arial Narrow" w:eastAsia="Times New Roman" w:hAnsi="Arial Narrow" w:cs="Times New Roman"/>
          <w:kern w:val="0"/>
          <w:shd w:val="clear" w:color="auto" w:fill="FFFFFF"/>
          <w:lang w:eastAsia="es-PE"/>
          <w14:ligatures w14:val="none"/>
        </w:rPr>
        <w:t>29571</w:t>
      </w:r>
      <w:r w:rsidRPr="000E6FE2">
        <w:rPr>
          <w:rFonts w:ascii="Arial Narrow" w:eastAsia="Times New Roman" w:hAnsi="Arial Narrow" w:cs="Arial"/>
          <w:color w:val="000000"/>
          <w:kern w:val="0"/>
          <w:lang w:val="es-ES" w:eastAsia="es-ES"/>
          <w14:ligatures w14:val="none"/>
        </w:rPr>
        <w:t>, Código de Protección y Defensa del Consumidor (en adelante, Código)</w:t>
      </w:r>
      <w:r w:rsidRPr="000E6FE2">
        <w:rPr>
          <w:rFonts w:ascii="Arial Narrow" w:eastAsia="Times New Roman" w:hAnsi="Arial Narrow" w:cs="Times New Roman"/>
          <w:color w:val="000000"/>
          <w:kern w:val="0"/>
          <w:vertAlign w:val="superscript"/>
          <w:lang w:val="es-ES" w:eastAsia="es-ES"/>
          <w14:ligatures w14:val="none"/>
        </w:rPr>
        <w:footnoteReference w:id="2"/>
      </w:r>
      <w:r w:rsidRPr="000E6FE2">
        <w:rPr>
          <w:rFonts w:ascii="Arial Narrow" w:eastAsia="Times New Roman" w:hAnsi="Arial Narrow" w:cs="Arial"/>
          <w:color w:val="000000"/>
          <w:kern w:val="0"/>
          <w:lang w:val="es-ES" w:eastAsia="es-ES"/>
          <w14:ligatures w14:val="none"/>
        </w:rPr>
        <w:t xml:space="preserve">, señalando </w:t>
      </w:r>
      <w:r w:rsidRPr="000E6FE2">
        <w:rPr>
          <w:rFonts w:ascii="Arial Narrow" w:eastAsia="Times New Roman" w:hAnsi="Arial Narrow" w:cs="Arial"/>
          <w:bCs/>
          <w:color w:val="000000"/>
          <w:kern w:val="0"/>
          <w:lang w:val="es-ES" w:eastAsia="es-ES"/>
          <w14:ligatures w14:val="none"/>
        </w:rPr>
        <w:t>lo siguiente:</w:t>
      </w:r>
    </w:p>
    <w:p w14:paraId="3AD3B7C6" w14:textId="77777777" w:rsidR="00CA59A2" w:rsidRPr="000E6FE2" w:rsidRDefault="00CA59A2" w:rsidP="000E6FE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482CAA5C" w:rsidR="00CA59A2" w:rsidRPr="000E6FE2" w:rsidRDefault="00CA59A2" w:rsidP="000E6FE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0E6FE2">
        <w:rPr>
          <w:rFonts w:ascii="Arial Narrow" w:eastAsia="Times New Roman" w:hAnsi="Arial Narrow" w:cs="Arial"/>
          <w:color w:val="000000"/>
          <w:kern w:val="0"/>
          <w:highlight w:val="green"/>
          <w:lang w:eastAsia="es-ES"/>
          <w14:ligatures w14:val="none"/>
        </w:rPr>
        <w:t xml:space="preserve">El xx de abril de 202x, adquirió la Póliza 1364266 del Seguro Vehicular de Rímac en favor del vehículo con Placa de Rodaje  xxx-322 cuya vigencia se extendía hasta el 24 de abril de 2024, acordando que se le otorgaría una indemnización por el valor equivalente a US$ xxxx. Asimismo, se acordó que el valor de la prima mensual era equivalente a US$ 4xxx,00. </w:t>
      </w:r>
    </w:p>
    <w:p w14:paraId="512911CE" w14:textId="77777777" w:rsidR="00CA59A2" w:rsidRPr="000E6FE2" w:rsidRDefault="00CA59A2" w:rsidP="000E6FE2">
      <w:pPr>
        <w:pStyle w:val="Prrafodelista"/>
        <w:spacing w:after="0" w:line="240" w:lineRule="auto"/>
        <w:ind w:left="1134"/>
        <w:jc w:val="both"/>
        <w:rPr>
          <w:rFonts w:ascii="Arial Narrow" w:eastAsia="Times New Roman" w:hAnsi="Arial Narrow" w:cs="Arial"/>
          <w:color w:val="000000"/>
          <w:kern w:val="0"/>
          <w:highlight w:val="green"/>
          <w:lang w:eastAsia="es-ES"/>
          <w14:ligatures w14:val="none"/>
        </w:rPr>
      </w:pPr>
    </w:p>
    <w:p w14:paraId="2F9CF7F5" w14:textId="69AA709F" w:rsidR="00CA59A2" w:rsidRPr="000E6FE2" w:rsidRDefault="00CA59A2" w:rsidP="000E6FE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0E6FE2">
        <w:rPr>
          <w:rFonts w:ascii="Arial Narrow" w:eastAsia="Times New Roman" w:hAnsi="Arial Narrow" w:cs="Arial"/>
          <w:color w:val="000000"/>
          <w:kern w:val="0"/>
          <w:highlight w:val="green"/>
          <w:lang w:eastAsia="es-ES"/>
          <w14:ligatures w14:val="none"/>
        </w:rPr>
        <w:t xml:space="preserve">El 5 de abril de 2024, fue víctima del robo total del vehículo asegurado. El 24 de abril de 2024, mediante a Carta CRT-854049, Rímac le comunicó que para calcular el valor indemnizable del vehículo asegurado se tomará como base el importe de US$ 8,300.00. Por ello, a través de un documento de transacción, le informó que el valor indemnizable del vehículo asegurado era equivalente a US$ 6 640,00, siendo este valor monetario inferior al acordado en la Póliza  2101-1031084 del Seguro Vehicular. </w:t>
      </w:r>
    </w:p>
    <w:p w14:paraId="33E14FF7" w14:textId="77777777" w:rsidR="00CA59A2" w:rsidRPr="000E6FE2" w:rsidRDefault="00CA59A2" w:rsidP="000E6FE2">
      <w:pPr>
        <w:tabs>
          <w:tab w:val="left" w:pos="1134"/>
        </w:tabs>
        <w:spacing w:after="0" w:line="240" w:lineRule="auto"/>
        <w:jc w:val="both"/>
        <w:rPr>
          <w:rFonts w:ascii="Arial Narrow" w:eastAsia="Times New Roman" w:hAnsi="Arial Narrow" w:cs="Arial"/>
          <w:color w:val="000000"/>
          <w:kern w:val="0"/>
          <w:highlight w:val="green"/>
          <w:lang w:eastAsia="es-ES"/>
          <w14:ligatures w14:val="none"/>
        </w:rPr>
      </w:pPr>
    </w:p>
    <w:p w14:paraId="65C58807" w14:textId="4AAF6D09" w:rsidR="00CA59A2" w:rsidRPr="000E6FE2" w:rsidRDefault="00CA59A2" w:rsidP="000E6FE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highlight w:val="green"/>
          <w:lang w:val="es-ES" w:eastAsia="es-ES"/>
          <w14:ligatures w14:val="none"/>
        </w:rPr>
      </w:pPr>
      <w:r w:rsidRPr="000E6FE2">
        <w:rPr>
          <w:rFonts w:ascii="Arial Narrow" w:eastAsia="Times New Roman" w:hAnsi="Arial Narrow" w:cs="Arial"/>
          <w:color w:val="000000"/>
          <w:kern w:val="0"/>
          <w:highlight w:val="green"/>
          <w:lang w:val="es-ES" w:eastAsia="es-ES"/>
          <w14:ligatures w14:val="none"/>
        </w:rPr>
        <w:t>La señora Medina solicitó, en calidad de medida correctiva, que Rímac cumpla con otorgar la suma asegurada convenida en la Póliza  2101-1031084 del Seguro Vehicular, ascendente a US$ 9 959, 40. Asimismo, requirió el reembolso de costos y costas del presente procedimiento.</w:t>
      </w:r>
    </w:p>
    <w:p w14:paraId="66005174" w14:textId="77777777" w:rsidR="00CA59A2" w:rsidRPr="000E6FE2" w:rsidRDefault="00CA59A2" w:rsidP="000E6FE2">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0E6FE2" w:rsidRDefault="00CA59A2" w:rsidP="000E6F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E6FE2">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0E6FE2" w:rsidRDefault="00CA59A2" w:rsidP="000E6FE2">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1BFD44A9" w:rsidR="00121544" w:rsidRPr="000E6FE2" w:rsidRDefault="00CA59A2" w:rsidP="000E6FE2">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3" w:name="_Hlk140755208"/>
      <w:bookmarkStart w:id="4" w:name="_Hlk155945813"/>
      <w:bookmarkStart w:id="5" w:name="_Hlk155944687"/>
      <w:r w:rsidRPr="000E6FE2">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0E6FE2">
        <w:rPr>
          <w:rFonts w:ascii="Arial Narrow" w:eastAsia="Arial Narrow" w:hAnsi="Arial Narrow" w:cs="Arial Narrow"/>
          <w:kern w:val="0"/>
          <w:vertAlign w:val="superscript"/>
          <w14:ligatures w14:val="none"/>
        </w:rPr>
        <w:footnoteReference w:id="3"/>
      </w:r>
      <w:r w:rsidRPr="000E6FE2">
        <w:rPr>
          <w:rFonts w:ascii="Arial Narrow" w:eastAsia="Times New Roman" w:hAnsi="Arial Narrow" w:cs="Segoe UI"/>
          <w:color w:val="000000"/>
          <w:kern w:val="0"/>
          <w:lang w:eastAsia="es-PE"/>
          <w14:ligatures w14:val="none"/>
        </w:rPr>
        <w:t xml:space="preserve">, </w:t>
      </w:r>
      <w:r w:rsidR="00121544" w:rsidRPr="000E6FE2">
        <w:rPr>
          <w:rFonts w:ascii="Arial Narrow" w:eastAsia="Times New Roman" w:hAnsi="Arial Narrow" w:cs="Segoe UI"/>
          <w:color w:val="000000"/>
          <w:kern w:val="0"/>
          <w:lang w:eastAsia="es-PE"/>
          <w14:ligatures w14:val="none"/>
        </w:rPr>
        <w:t xml:space="preserve">considera </w:t>
      </w:r>
      <w:r w:rsidR="00121544" w:rsidRPr="000E6FE2">
        <w:rPr>
          <w:rFonts w:ascii="Arial Narrow" w:eastAsia="Arial Narrow" w:hAnsi="Arial Narrow" w:cs="Arial Narrow"/>
          <w:kern w:val="0"/>
          <w14:ligatures w14:val="none"/>
        </w:rPr>
        <w:t xml:space="preserve">que el hecho denunciado, </w:t>
      </w:r>
      <w:bookmarkStart w:id="6" w:name="_Hlk211591623"/>
      <w:r w:rsidR="00121544" w:rsidRPr="000E6FE2">
        <w:rPr>
          <w:rFonts w:ascii="Arial Narrow" w:eastAsia="Arial Narrow" w:hAnsi="Arial Narrow" w:cs="Arial Narrow"/>
          <w:kern w:val="0"/>
          <w14:ligatures w14:val="none"/>
        </w:rPr>
        <w:t xml:space="preserve">consistente en que </w:t>
      </w:r>
      <w:r w:rsidR="00121544" w:rsidRPr="000E6FE2">
        <w:rPr>
          <w:rFonts w:ascii="Arial Narrow" w:eastAsia="Times New Roman" w:hAnsi="Arial Narrow" w:cs="Times New Roman"/>
          <w:color w:val="000000"/>
          <w:kern w:val="0"/>
          <w:highlight w:val="green"/>
          <w:shd w:val="clear" w:color="auto" w:fill="FFFFFF"/>
          <w:lang w:eastAsia="es-PE"/>
          <w14:ligatures w14:val="none"/>
        </w:rPr>
        <w:t xml:space="preserve">Pacífico Compañía de Seguros y Reaseguros S.A. </w:t>
      </w:r>
      <w:bookmarkStart w:id="7" w:name="_Hlk215061838"/>
      <w:r w:rsidR="00121544" w:rsidRPr="000E6FE2">
        <w:rPr>
          <w:rFonts w:ascii="Arial Narrow" w:eastAsia="Times New Roman" w:hAnsi="Arial Narrow" w:cs="Times New Roman"/>
          <w:color w:val="000000"/>
          <w:kern w:val="0"/>
          <w:highlight w:val="green"/>
          <w:shd w:val="clear" w:color="auto" w:fill="FFFFFF"/>
          <w:lang w:eastAsia="es-PE"/>
          <w14:ligatures w14:val="none"/>
        </w:rPr>
        <w:t>habría condicionado la activación del Seguro de Protección de Tarjeta BCP  1000001429 a que la denunciante se sometiera a una prueba poligráfica, pese a que dicho requisito no fue informado al momento de la contratación y le habría generado una afectación a su estado emocional</w:t>
      </w:r>
      <w:bookmarkStart w:id="8" w:name="_Hlk213160885"/>
      <w:bookmarkStart w:id="9" w:name="_Hlk213151898"/>
      <w:r w:rsidR="00711750" w:rsidRPr="000E6FE2">
        <w:rPr>
          <w:rFonts w:ascii="Arial Narrow" w:eastAsia="Arial Narrow" w:hAnsi="Arial Narrow" w:cs="Arial Narrow"/>
          <w:kern w:val="0"/>
          <w:highlight w:val="green"/>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8"/>
      <w:r w:rsidR="00711750" w:rsidRPr="000E6FE2">
        <w:rPr>
          <w:rFonts w:ascii="Arial Narrow" w:eastAsia="Arial Narrow" w:hAnsi="Arial Narrow" w:cs="Arial"/>
          <w:kern w:val="0"/>
          <w:highlight w:val="green"/>
          <w:vertAlign w:val="superscript"/>
          <w14:ligatures w14:val="none"/>
        </w:rPr>
        <w:footnoteReference w:id="4"/>
      </w:r>
      <w:bookmarkEnd w:id="10"/>
      <w:r w:rsidR="00711750" w:rsidRPr="000E6FE2">
        <w:rPr>
          <w:rFonts w:ascii="Arial Narrow" w:eastAsia="Arial Narrow" w:hAnsi="Arial Narrow" w:cs="Arial Narrow"/>
          <w:kern w:val="0"/>
          <w:highlight w:val="green"/>
          <w14:ligatures w14:val="none"/>
        </w:rPr>
        <w:t>.</w:t>
      </w:r>
      <w:bookmarkEnd w:id="9"/>
    </w:p>
    <w:p w14:paraId="116891C0" w14:textId="77777777" w:rsidR="00121544" w:rsidRPr="000E6FE2" w:rsidRDefault="00121544" w:rsidP="000E6FE2">
      <w:pPr>
        <w:pStyle w:val="Prrafodelista"/>
        <w:spacing w:after="0" w:line="240" w:lineRule="auto"/>
        <w:ind w:left="567"/>
        <w:jc w:val="both"/>
        <w:rPr>
          <w:rFonts w:ascii="Arial Narrow" w:eastAsia="Arial Narrow" w:hAnsi="Arial Narrow" w:cs="Arial Narrow"/>
          <w:kern w:val="0"/>
          <w:highlight w:val="green"/>
          <w14:ligatures w14:val="none"/>
        </w:rPr>
      </w:pPr>
    </w:p>
    <w:p w14:paraId="73AC2300" w14:textId="0C37930E" w:rsidR="00121544" w:rsidRPr="000E6FE2" w:rsidRDefault="00121544" w:rsidP="000E6FE2">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1" w:name="_Hlk213150180"/>
      <w:r w:rsidRPr="000E6FE2">
        <w:rPr>
          <w:rFonts w:ascii="Arial Narrow" w:eastAsia="Arial Narrow" w:hAnsi="Arial Narrow" w:cs="Arial Narrow"/>
          <w:kern w:val="0"/>
          <w:highlight w:val="green"/>
          <w14:ligatures w14:val="none"/>
        </w:rPr>
        <w:t xml:space="preserve">Así también, la Secretaría Técnica, en ejercicio de sus facultades, </w:t>
      </w:r>
      <w:r w:rsidRPr="000E6FE2">
        <w:rPr>
          <w:rFonts w:ascii="Arial Narrow" w:eastAsia="Times New Roman" w:hAnsi="Arial Narrow" w:cs="Segoe UI"/>
          <w:color w:val="000000"/>
          <w:kern w:val="0"/>
          <w:highlight w:val="green"/>
          <w:lang w:eastAsia="es-PE"/>
          <w14:ligatures w14:val="none"/>
        </w:rPr>
        <w:t xml:space="preserve">considera </w:t>
      </w:r>
      <w:r w:rsidRPr="000E6FE2">
        <w:rPr>
          <w:rFonts w:ascii="Arial Narrow" w:eastAsia="Arial Narrow" w:hAnsi="Arial Narrow" w:cs="Arial Narrow"/>
          <w:kern w:val="0"/>
          <w:highlight w:val="green"/>
          <w14:ligatures w14:val="none"/>
        </w:rPr>
        <w:t>que el hecho denunciado, consistente en que Pacífico Compañía d</w:t>
      </w:r>
      <w:bookmarkEnd w:id="11"/>
      <w:r w:rsidRPr="000E6FE2">
        <w:rPr>
          <w:rFonts w:ascii="Arial Narrow" w:eastAsia="Arial Narrow" w:hAnsi="Arial Narrow" w:cs="Arial Narrow"/>
          <w:kern w:val="0"/>
          <w:highlight w:val="green"/>
          <w14:ligatures w14:val="none"/>
        </w:rPr>
        <w:t>e Seguros y Reaseguros S.A. negado injustificadamente la cobertura del Seguro de Protección de Tarjeta BCP – Póliza  1000001429 a la denunciante por el siniestro del 28 de marzo de 2025</w:t>
      </w:r>
      <w:r w:rsidR="00711750" w:rsidRPr="000E6FE2">
        <w:rPr>
          <w:rFonts w:ascii="Arial Narrow" w:eastAsia="Arial Narrow" w:hAnsi="Arial Narrow" w:cs="Arial Narrow"/>
          <w:kern w:val="0"/>
          <w:highlight w:val="green"/>
          <w14:ligatures w14:val="none"/>
        </w:rPr>
        <w:t>.</w:t>
      </w:r>
      <w:r w:rsidRPr="000E6FE2">
        <w:rPr>
          <w:rFonts w:ascii="Arial Narrow" w:eastAsia="Arial Narrow" w:hAnsi="Arial Narrow" w:cs="Arial Narrow"/>
          <w:kern w:val="0"/>
          <w:highlight w:val="green"/>
          <w14:ligatures w14:val="none"/>
        </w:rPr>
        <w:t xml:space="preserve"> </w:t>
      </w:r>
      <w:r w:rsidR="00711750" w:rsidRPr="000E6FE2">
        <w:rPr>
          <w:rFonts w:ascii="Arial Narrow" w:eastAsia="Arial Narrow" w:hAnsi="Arial Narrow" w:cs="Arial"/>
          <w:bCs/>
          <w:color w:val="000000"/>
          <w:kern w:val="0"/>
          <w:highlight w:val="green"/>
          <w:lang w:eastAsia="es-PE"/>
          <w14:ligatures w14:val="none"/>
        </w:rPr>
        <w:t>Por consiguiente, corresponde calificar el hecho materia de denuncia como una presunta infracción al deber de protección contra los métodos comerciales</w:t>
      </w:r>
      <w:r w:rsidR="0008134D" w:rsidRPr="000E6FE2">
        <w:rPr>
          <w:rFonts w:ascii="Arial Narrow" w:eastAsia="Arial Narrow" w:hAnsi="Arial Narrow" w:cs="Arial"/>
          <w:bCs/>
          <w:color w:val="000000"/>
          <w:kern w:val="0"/>
          <w:highlight w:val="green"/>
          <w:lang w:eastAsia="es-PE"/>
          <w14:ligatures w14:val="none"/>
        </w:rPr>
        <w:t xml:space="preserve"> coercitivos</w:t>
      </w:r>
      <w:r w:rsidR="00711750" w:rsidRPr="000E6FE2">
        <w:rPr>
          <w:rFonts w:ascii="Arial Narrow" w:eastAsia="Arial Narrow" w:hAnsi="Arial Narrow" w:cs="Arial"/>
          <w:bCs/>
          <w:color w:val="000000"/>
          <w:kern w:val="0"/>
          <w:highlight w:val="green"/>
          <w:lang w:eastAsia="es-PE"/>
          <w14:ligatures w14:val="none"/>
        </w:rPr>
        <w:t xml:space="preserve">, tipificado en </w:t>
      </w:r>
      <w:r w:rsidR="00711750" w:rsidRPr="000E6FE2">
        <w:rPr>
          <w:rFonts w:ascii="Arial Narrow" w:eastAsia="Times New Roman" w:hAnsi="Arial Narrow" w:cs="Times New Roman"/>
          <w:color w:val="000000"/>
          <w:kern w:val="0"/>
          <w:highlight w:val="green"/>
          <w:shd w:val="clear" w:color="auto" w:fill="FFFFFF"/>
          <w:lang w:eastAsia="es-PE"/>
          <w14:ligatures w14:val="none"/>
        </w:rPr>
        <w:t xml:space="preserve">literal g) del artículo 56 </w:t>
      </w:r>
      <w:r w:rsidR="00711750" w:rsidRPr="000E6FE2">
        <w:rPr>
          <w:rFonts w:ascii="Arial Narrow" w:eastAsia="Arial Narrow" w:hAnsi="Arial Narrow" w:cs="Arial"/>
          <w:bCs/>
          <w:color w:val="000000"/>
          <w:kern w:val="0"/>
          <w:highlight w:val="green"/>
          <w:lang w:eastAsia="es-PE"/>
          <w14:ligatures w14:val="none"/>
        </w:rPr>
        <w:t>del Código</w:t>
      </w:r>
      <w:r w:rsidR="00711750" w:rsidRPr="000E6FE2">
        <w:rPr>
          <w:rFonts w:ascii="Arial Narrow" w:hAnsi="Arial Narrow"/>
          <w:highlight w:val="green"/>
          <w:vertAlign w:val="superscript"/>
          <w:lang w:eastAsia="es-PE"/>
        </w:rPr>
        <w:footnoteReference w:id="5"/>
      </w:r>
      <w:r w:rsidR="00711750" w:rsidRPr="000E6FE2">
        <w:rPr>
          <w:rFonts w:ascii="Arial Narrow" w:eastAsia="Arial Narrow" w:hAnsi="Arial Narrow" w:cs="Arial"/>
          <w:bCs/>
          <w:color w:val="000000"/>
          <w:kern w:val="0"/>
          <w:highlight w:val="green"/>
          <w:lang w:eastAsia="es-PE"/>
          <w14:ligatures w14:val="none"/>
        </w:rPr>
        <w:t xml:space="preserve">.  </w:t>
      </w:r>
    </w:p>
    <w:bookmarkEnd w:id="1"/>
    <w:p w14:paraId="2DC7B64E" w14:textId="77777777" w:rsidR="00121544" w:rsidRPr="000E6FE2" w:rsidRDefault="00121544" w:rsidP="000E6FE2">
      <w:pPr>
        <w:spacing w:after="0" w:line="240" w:lineRule="auto"/>
        <w:jc w:val="both"/>
        <w:rPr>
          <w:rFonts w:ascii="Arial Narrow" w:eastAsia="Arial Narrow" w:hAnsi="Arial Narrow" w:cs="Arial Narrow"/>
          <w:kern w:val="0"/>
          <w:highlight w:val="green"/>
          <w14:ligatures w14:val="none"/>
        </w:rPr>
      </w:pPr>
    </w:p>
    <w:p w14:paraId="61A99930" w14:textId="436D73FF" w:rsidR="00121544" w:rsidRPr="000E6FE2" w:rsidRDefault="00121544" w:rsidP="000E6FE2">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sidRPr="000E6FE2">
        <w:rPr>
          <w:rFonts w:ascii="Arial Narrow" w:eastAsia="Arial Narrow" w:hAnsi="Arial Narrow" w:cs="Arial Narrow"/>
          <w:kern w:val="0"/>
          <w:highlight w:val="green"/>
          <w14:ligatures w14:val="none"/>
        </w:rPr>
        <w:t xml:space="preserve">Asimismo, </w:t>
      </w:r>
      <w:r w:rsidRPr="000E6FE2">
        <w:rPr>
          <w:rFonts w:ascii="Arial Narrow" w:eastAsia="Times New Roman" w:hAnsi="Arial Narrow" w:cs="Arial"/>
          <w:color w:val="000000"/>
          <w:kern w:val="0"/>
          <w:highlight w:val="green"/>
          <w:lang w:eastAsia="es-PE"/>
          <w14:ligatures w14:val="none"/>
        </w:rPr>
        <w:t xml:space="preserve">la Secretaría Técnica, en ejercicio de sus facultades, considera </w:t>
      </w:r>
      <w:r w:rsidRPr="000E6FE2">
        <w:rPr>
          <w:rFonts w:ascii="Arial Narrow" w:eastAsia="Arial Narrow" w:hAnsi="Arial Narrow" w:cs="Arial"/>
          <w:kern w:val="0"/>
          <w:highlight w:val="green"/>
          <w14:ligatures w14:val="none"/>
        </w:rPr>
        <w:t xml:space="preserve">que el hecho denunciado, consistente en que </w:t>
      </w:r>
      <w:r w:rsidRPr="000E6FE2">
        <w:rPr>
          <w:rFonts w:ascii="Arial Narrow" w:eastAsia="Arial Narrow" w:hAnsi="Arial Narrow" w:cs="Arial Narrow"/>
          <w:kern w:val="0"/>
          <w:highlight w:val="green"/>
          <w14:ligatures w14:val="none"/>
        </w:rPr>
        <w:t>el Banco de Crédito del Perú S.A. y Pacífico Compañía de Seguros y Reaseguros S.A. no habrían cumplido oportunamente con entregar a la denunciante los documentos contractuales del Seguro de Protección de Tarjeta BCP  1000001429</w:t>
      </w:r>
      <w:r w:rsidRPr="000E6FE2">
        <w:rPr>
          <w:rFonts w:ascii="Arial Narrow" w:eastAsia="Arial Narrow" w:hAnsi="Arial Narrow" w:cs="Arial"/>
          <w:kern w:val="0"/>
          <w:highlight w:val="green"/>
          <w14:ligatures w14:val="none"/>
        </w:rPr>
        <w:t xml:space="preserve">. </w:t>
      </w:r>
      <w:bookmarkStart w:id="12" w:name="_Hlk213173539"/>
      <w:r w:rsidRPr="000E6FE2">
        <w:rPr>
          <w:rFonts w:ascii="Arial Narrow" w:eastAsia="Arial Narrow" w:hAnsi="Arial Narrow" w:cs="Arial"/>
          <w:kern w:val="0"/>
          <w:highlight w:val="green"/>
          <w14:ligatures w14: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0E6FE2">
        <w:rPr>
          <w:rFonts w:ascii="Arial Narrow" w:eastAsia="Arial Narrow" w:hAnsi="Arial Narrow" w:cs="Arial"/>
          <w:kern w:val="0"/>
          <w:highlight w:val="green"/>
          <w:vertAlign w:val="superscript"/>
          <w14:ligatures w14:val="none"/>
        </w:rPr>
        <w:footnoteReference w:id="6"/>
      </w:r>
      <w:r w:rsidRPr="000E6FE2">
        <w:rPr>
          <w:rFonts w:ascii="Arial Narrow" w:eastAsia="Arial Narrow" w:hAnsi="Arial Narrow" w:cs="Arial"/>
          <w:kern w:val="0"/>
          <w:highlight w:val="green"/>
          <w14:ligatures w14:val="none"/>
        </w:rPr>
        <w:t>.</w:t>
      </w:r>
      <w:bookmarkStart w:id="13" w:name="_Hlk212534267"/>
      <w:bookmarkEnd w:id="12"/>
    </w:p>
    <w:p w14:paraId="4266B1E3" w14:textId="77777777" w:rsidR="00121544" w:rsidRPr="000E6FE2" w:rsidRDefault="00121544" w:rsidP="000E6FE2">
      <w:pPr>
        <w:spacing w:after="0" w:line="240" w:lineRule="auto"/>
        <w:jc w:val="both"/>
        <w:rPr>
          <w:rFonts w:ascii="Arial Narrow" w:eastAsia="Arial Narrow" w:hAnsi="Arial Narrow" w:cs="Arial Narrow"/>
          <w:kern w:val="0"/>
          <w:highlight w:val="green"/>
          <w14:ligatures w14:val="none"/>
        </w:rPr>
      </w:pPr>
    </w:p>
    <w:p w14:paraId="78C31712" w14:textId="19F6D69F" w:rsidR="00121544" w:rsidRPr="000E6FE2" w:rsidRDefault="00121544" w:rsidP="000E6FE2">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4" w:name="_Hlk214534552"/>
      <w:bookmarkStart w:id="15" w:name="_Hlk215162008"/>
      <w:r w:rsidRPr="000E6FE2">
        <w:rPr>
          <w:rFonts w:ascii="Arial Narrow" w:eastAsia="Times New Roman" w:hAnsi="Arial Narrow" w:cs="Arial"/>
          <w:color w:val="000000"/>
          <w:kern w:val="0"/>
          <w:highlight w:val="green"/>
          <w:lang w:eastAsia="es-PE"/>
          <w14:ligatures w14:val="none"/>
        </w:rPr>
        <w:t xml:space="preserve">Además, </w:t>
      </w:r>
      <w:bookmarkStart w:id="16" w:name="_Hlk212623477"/>
      <w:r w:rsidRPr="000E6FE2">
        <w:rPr>
          <w:rFonts w:ascii="Arial Narrow" w:eastAsia="Times New Roman" w:hAnsi="Arial Narrow" w:cs="Arial"/>
          <w:color w:val="000000"/>
          <w:kern w:val="0"/>
          <w:highlight w:val="green"/>
          <w:lang w:eastAsia="es-PE"/>
          <w14:ligatures w14:val="none"/>
        </w:rPr>
        <w:t xml:space="preserve">la Secretaría Técnica, en ejercicio de sus facultades, considera </w:t>
      </w:r>
      <w:r w:rsidRPr="000E6FE2">
        <w:rPr>
          <w:rFonts w:ascii="Arial Narrow" w:eastAsia="Arial Narrow" w:hAnsi="Arial Narrow" w:cs="Arial"/>
          <w:kern w:val="0"/>
          <w:highlight w:val="green"/>
          <w14:ligatures w14:val="none"/>
        </w:rPr>
        <w:t xml:space="preserve">que el hecho denunciado, consistente en que </w:t>
      </w:r>
      <w:r w:rsidRPr="000E6FE2">
        <w:rPr>
          <w:rFonts w:ascii="Arial Narrow" w:eastAsia="Arial Narrow" w:hAnsi="Arial Narrow" w:cs="Arial Narrow"/>
          <w:kern w:val="0"/>
          <w:highlight w:val="cyan"/>
          <w14:ligatures w14:val="none"/>
        </w:rPr>
        <w:t>los proveedores denunciados no habrían cumplido con informar a la denunciante que el Seguro Devolución Vida suscrito el 5 de setiembre de 2023 con Pacífico Compañía de Seguros y Reaseguros S.A. había sido transferido a Rímac Seguros y Reaseguros S.A</w:t>
      </w:r>
      <w:r w:rsidRPr="000E6FE2">
        <w:rPr>
          <w:rFonts w:ascii="Arial Narrow" w:eastAsia="Arial Narrow" w:hAnsi="Arial Narrow" w:cs="Arial"/>
          <w:bCs/>
          <w:color w:val="000000"/>
          <w:kern w:val="0"/>
          <w:highlight w:val="green"/>
          <w:lang w:eastAsia="es-PE"/>
          <w14:ligatures w14:val="none"/>
        </w:rPr>
        <w:t xml:space="preserve">. </w:t>
      </w:r>
      <w:bookmarkStart w:id="17" w:name="_Hlk212737581"/>
      <w:bookmarkStart w:id="18" w:name="_Hlk212035520"/>
      <w:r w:rsidRPr="000E6FE2">
        <w:rPr>
          <w:rFonts w:ascii="Arial Narrow" w:eastAsia="Arial Narrow" w:hAnsi="Arial Narrow" w:cs="Arial"/>
          <w:bCs/>
          <w:color w:val="000000"/>
          <w:kern w:val="0"/>
          <w:highlight w:val="green"/>
          <w:lang w:eastAsia="es-PE"/>
          <w14:ligatures w14:val="none"/>
        </w:rPr>
        <w:t xml:space="preserve">Por consiguiente, corresponde calificar el hecho materia de denuncia como una presunta infracción al deber de información, tipificado en el </w:t>
      </w:r>
      <w:bookmarkStart w:id="19" w:name="_Hlk195611851"/>
      <w:r w:rsidRPr="000E6FE2">
        <w:rPr>
          <w:rFonts w:ascii="Arial Narrow" w:eastAsia="Arial Narrow" w:hAnsi="Arial Narrow" w:cs="Arial"/>
          <w:bCs/>
          <w:color w:val="000000"/>
          <w:kern w:val="0"/>
          <w:highlight w:val="green"/>
          <w:lang w:eastAsia="es-PE"/>
          <w14:ligatures w14:val="none"/>
        </w:rPr>
        <w:t xml:space="preserve">artículo 1, numeral 1, literal b) </w:t>
      </w:r>
      <w:bookmarkEnd w:id="19"/>
      <w:r w:rsidRPr="000E6FE2">
        <w:rPr>
          <w:rFonts w:ascii="Arial Narrow" w:eastAsia="Arial Narrow" w:hAnsi="Arial Narrow" w:cs="Arial"/>
          <w:bCs/>
          <w:color w:val="000000"/>
          <w:kern w:val="0"/>
          <w:highlight w:val="green"/>
          <w:lang w:eastAsia="es-PE"/>
          <w14:ligatures w14:val="none"/>
        </w:rPr>
        <w:t>y al artículo 2 del Código</w:t>
      </w:r>
      <w:bookmarkStart w:id="20" w:name="_Hlk212737551"/>
      <w:bookmarkEnd w:id="17"/>
      <w:r w:rsidRPr="000E6FE2">
        <w:rPr>
          <w:rFonts w:ascii="Arial Narrow" w:eastAsia="Arial Narrow" w:hAnsi="Arial Narrow" w:cs="Arial"/>
          <w:bCs/>
          <w:color w:val="000000"/>
          <w:kern w:val="0"/>
          <w:highlight w:val="green"/>
          <w:vertAlign w:val="superscript"/>
          <w:lang w:eastAsia="es-PE"/>
          <w14:ligatures w14:val="none"/>
        </w:rPr>
        <w:footnoteReference w:id="7"/>
      </w:r>
      <w:bookmarkEnd w:id="20"/>
      <w:r w:rsidRPr="000E6FE2">
        <w:rPr>
          <w:rFonts w:ascii="Arial Narrow" w:eastAsia="Arial Narrow" w:hAnsi="Arial Narrow" w:cs="Arial"/>
          <w:bCs/>
          <w:color w:val="000000"/>
          <w:kern w:val="0"/>
          <w:highlight w:val="green"/>
          <w:lang w:eastAsia="es-PE"/>
          <w14:ligatures w14:val="none"/>
        </w:rPr>
        <w:t xml:space="preserve">.    </w:t>
      </w:r>
      <w:bookmarkEnd w:id="16"/>
      <w:bookmarkEnd w:id="18"/>
    </w:p>
    <w:bookmarkEnd w:id="13"/>
    <w:bookmarkEnd w:id="14"/>
    <w:p w14:paraId="7A2CF596" w14:textId="77777777" w:rsidR="00F71384" w:rsidRPr="000E6FE2" w:rsidRDefault="00F71384" w:rsidP="000E6FE2">
      <w:pPr>
        <w:pStyle w:val="Prrafodelista"/>
        <w:spacing w:after="0" w:line="240" w:lineRule="auto"/>
        <w:jc w:val="both"/>
        <w:rPr>
          <w:rFonts w:ascii="Arial Narrow" w:eastAsia="Arial Narrow" w:hAnsi="Arial Narrow" w:cs="Arial Narrow"/>
          <w:kern w:val="0"/>
          <w:highlight w:val="green"/>
          <w14:ligatures w14:val="none"/>
        </w:rPr>
      </w:pPr>
    </w:p>
    <w:p w14:paraId="07559B21" w14:textId="2BB84C44" w:rsidR="00F71384" w:rsidRPr="000E6FE2" w:rsidRDefault="00F71384" w:rsidP="000E6FE2">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21" w:name="_Hlk214962902"/>
      <w:bookmarkStart w:id="22" w:name="_Hlk214559009"/>
      <w:r w:rsidRPr="000E6FE2">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Pr="000E6FE2">
        <w:rPr>
          <w:rFonts w:ascii="Arial Narrow" w:eastAsia="Arial Narrow" w:hAnsi="Arial Narrow" w:cs="Arial"/>
          <w:kern w:val="0"/>
          <w:highlight w:val="green"/>
          <w14:ligatures w14:val="none"/>
        </w:rPr>
        <w:t>el proveedor denunciado habría brindado una respuesta inadecuada al reclamo presentado por el denunciante el 12 de agosto de 2024. Por consiguiente, corresponde calificar el hecho materia de denuncia como una presunta infracción al numeral 88.1 del artículo 88 del Código</w:t>
      </w:r>
      <w:bookmarkEnd w:id="21"/>
      <w:r w:rsidRPr="000E6FE2">
        <w:rPr>
          <w:rFonts w:ascii="Arial Narrow" w:eastAsia="Arial Narrow" w:hAnsi="Arial Narrow" w:cs="Arial"/>
          <w:bCs/>
          <w:color w:val="000000"/>
          <w:kern w:val="0"/>
          <w:highlight w:val="green"/>
          <w:vertAlign w:val="superscript"/>
          <w:lang w:eastAsia="es-PE"/>
          <w14:ligatures w14:val="none"/>
        </w:rPr>
        <w:footnoteReference w:id="8"/>
      </w:r>
      <w:r w:rsidRPr="000E6FE2">
        <w:rPr>
          <w:rFonts w:ascii="Arial Narrow" w:eastAsia="Arial Narrow" w:hAnsi="Arial Narrow" w:cs="Arial"/>
          <w:bCs/>
          <w:color w:val="000000"/>
          <w:kern w:val="0"/>
          <w:highlight w:val="green"/>
          <w:lang w:eastAsia="es-PE"/>
          <w14:ligatures w14:val="none"/>
        </w:rPr>
        <w:t>.</w:t>
      </w:r>
    </w:p>
    <w:bookmarkEnd w:id="6"/>
    <w:bookmarkEnd w:id="7"/>
    <w:bookmarkEnd w:id="15"/>
    <w:bookmarkEnd w:id="22"/>
    <w:p w14:paraId="432038D6" w14:textId="0A9F6D75" w:rsidR="00CA59A2" w:rsidRPr="000E6FE2" w:rsidRDefault="00CA59A2" w:rsidP="000E6FE2">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0E6FE2" w:rsidRDefault="00CA59A2" w:rsidP="000E6FE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0E6FE2">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0E6FE2">
        <w:rPr>
          <w:rFonts w:ascii="Arial Narrow" w:eastAsia="Arial Narrow" w:hAnsi="Arial Narrow" w:cs="Arial Narrow"/>
          <w:kern w:val="0"/>
          <w:vertAlign w:val="superscript"/>
          <w14:ligatures w14:val="none"/>
        </w:rPr>
        <w:footnoteReference w:id="9"/>
      </w:r>
      <w:r w:rsidRPr="000E6FE2">
        <w:rPr>
          <w:rFonts w:ascii="Arial Narrow" w:eastAsia="Arial" w:hAnsi="Arial Narrow" w:cs="Arial"/>
          <w:color w:val="000000"/>
          <w:kern w:val="0"/>
          <w:lang w:eastAsia="es-PE"/>
          <w14:ligatures w14:val="none"/>
        </w:rPr>
        <w:t>.</w:t>
      </w:r>
      <w:bookmarkStart w:id="23" w:name="_Hlk214963039"/>
    </w:p>
    <w:p w14:paraId="68C71625" w14:textId="77777777" w:rsidR="00CA59A2" w:rsidRPr="000E6FE2" w:rsidRDefault="00CA59A2" w:rsidP="000E6FE2">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4" w:name="_Hlk214963071"/>
    </w:p>
    <w:p w14:paraId="38A98B4B" w14:textId="77777777" w:rsidR="00CA59A2" w:rsidRPr="000E6FE2" w:rsidRDefault="00CA59A2" w:rsidP="000E6F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E6FE2">
        <w:rPr>
          <w:rFonts w:ascii="Arial Narrow" w:eastAsia="Arial Narrow" w:hAnsi="Arial Narrow" w:cs="Arial Narrow"/>
          <w:b/>
          <w:color w:val="000000"/>
          <w:kern w:val="0"/>
          <w:lang w:eastAsia="es-PE"/>
          <w14:ligatures w14:val="none"/>
        </w:rPr>
        <w:t>REQUERIMIENTO DE INFORMACIÓN</w:t>
      </w:r>
    </w:p>
    <w:p w14:paraId="5B518DC4" w14:textId="77777777" w:rsidR="00CA59A2" w:rsidRPr="000E6FE2" w:rsidRDefault="00CA59A2" w:rsidP="000E6FE2">
      <w:pPr>
        <w:spacing w:after="0" w:line="240" w:lineRule="auto"/>
        <w:jc w:val="both"/>
        <w:rPr>
          <w:rFonts w:ascii="Arial Narrow" w:eastAsia="Times New Roman" w:hAnsi="Arial Narrow" w:cs="Arial"/>
          <w:color w:val="000000"/>
          <w:kern w:val="0"/>
          <w:lang w:val="es-ES" w:eastAsia="es-ES"/>
          <w14:ligatures w14:val="none"/>
        </w:rPr>
      </w:pPr>
    </w:p>
    <w:p w14:paraId="62B88A04" w14:textId="1C43ABBA" w:rsidR="00CA59A2" w:rsidRPr="000E6FE2" w:rsidRDefault="00CA59A2" w:rsidP="000E6FE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0E6FE2">
        <w:rPr>
          <w:rFonts w:ascii="Arial Narrow" w:eastAsia="Times New Roman" w:hAnsi="Arial Narrow" w:cs="Arial"/>
          <w:color w:val="000000"/>
          <w:kern w:val="0"/>
          <w:lang w:val="es-ES" w:eastAsia="es-ES"/>
          <w14:ligatures w14:val="none"/>
        </w:rPr>
        <w:t xml:space="preserve">A efectos de tener mayores elementos </w:t>
      </w:r>
      <w:bookmarkEnd w:id="23"/>
      <w:r w:rsidRPr="000E6FE2">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w:t>
      </w:r>
      <w:r w:rsidRPr="000E6FE2">
        <w:rPr>
          <w:rFonts w:ascii="Arial Narrow" w:eastAsia="Times New Roman" w:hAnsi="Arial Narrow" w:cs="Arial"/>
          <w:color w:val="000000"/>
          <w:kern w:val="0"/>
          <w:highlight w:val="red"/>
          <w:lang w:val="es-ES" w:eastAsia="es-ES"/>
          <w14:ligatures w14:val="none"/>
        </w:rPr>
        <w:t>requerir al proveedor denunciado que</w:t>
      </w:r>
      <w:r w:rsidRPr="000E6FE2">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siguiente: </w:t>
      </w:r>
      <w:r w:rsidRPr="000E6FE2">
        <w:rPr>
          <w:rFonts w:ascii="Arial Narrow" w:eastAsia="Times New Roman" w:hAnsi="Arial Narrow" w:cs="Arial"/>
          <w:color w:val="000000"/>
          <w:kern w:val="0"/>
          <w:highlight w:val="green"/>
          <w:lang w:val="es-ES" w:eastAsia="es-ES"/>
          <w14:ligatures w14:val="none"/>
        </w:rPr>
        <w:t xml:space="preserve">(i) presentar una copia completa, legible y debidamente suscrita de la Póliza  2101-1031084 del Seguro Vehicular, </w:t>
      </w:r>
      <w:bookmarkStart w:id="25" w:name="_Hlk211877008"/>
      <w:r w:rsidRPr="000E6FE2">
        <w:rPr>
          <w:rFonts w:ascii="Arial Narrow" w:eastAsia="Times New Roman" w:hAnsi="Arial Narrow" w:cs="Arial"/>
          <w:color w:val="000000"/>
          <w:kern w:val="0"/>
          <w:highlight w:val="green"/>
          <w:lang w:val="es-ES" w:eastAsia="es-ES"/>
          <w14:ligatures w14:val="none"/>
        </w:rPr>
        <w:t>así como el cargo de remisión de la póliza</w:t>
      </w:r>
      <w:bookmarkEnd w:id="25"/>
      <w:r w:rsidRPr="000E6FE2">
        <w:rPr>
          <w:rFonts w:ascii="Arial Narrow" w:eastAsia="Times New Roman" w:hAnsi="Arial Narrow" w:cs="Arial"/>
          <w:color w:val="000000"/>
          <w:kern w:val="0"/>
          <w:highlight w:val="green"/>
          <w:lang w:val="es-ES" w:eastAsia="es-ES"/>
          <w14:ligatures w14:val="none"/>
        </w:rPr>
        <w:t xml:space="preserve">; (ii) presentar los medios probatorios que acrediten el valor a indemnizar del vehículo asegurado de acuerdo a los términos y condiciones de la póliza; y, (iii) presentar todas las comunicaciones cursadas </w:t>
      </w:r>
      <w:r w:rsidR="00A87B9B" w:rsidRPr="000E6FE2">
        <w:rPr>
          <w:rFonts w:ascii="Arial Narrow" w:eastAsia="Times New Roman" w:hAnsi="Arial Narrow" w:cs="Arial"/>
          <w:color w:val="000000"/>
          <w:kern w:val="0"/>
          <w:lang w:val="es-ES" w:eastAsia="es-ES"/>
          <w14:ligatures w14:val="none"/>
        </w:rPr>
        <w:t>con la parte denunciante</w:t>
      </w:r>
      <w:r w:rsidR="00A87B9B" w:rsidRPr="000E6FE2">
        <w:rPr>
          <w:rFonts w:ascii="Arial Narrow" w:eastAsia="Times New Roman" w:hAnsi="Arial Narrow" w:cs="Arial"/>
          <w:color w:val="000000"/>
          <w:kern w:val="0"/>
          <w:highlight w:val="green"/>
          <w:lang w:val="es-ES" w:eastAsia="es-ES"/>
          <w14:ligatures w14:val="none"/>
        </w:rPr>
        <w:t xml:space="preserve"> </w:t>
      </w:r>
      <w:r w:rsidRPr="000E6FE2">
        <w:rPr>
          <w:rFonts w:ascii="Arial Narrow" w:eastAsia="Times New Roman" w:hAnsi="Arial Narrow" w:cs="Arial"/>
          <w:color w:val="000000"/>
          <w:kern w:val="0"/>
          <w:highlight w:val="green"/>
          <w:lang w:val="es-ES" w:eastAsia="es-ES"/>
          <w14:ligatures w14:val="none"/>
        </w:rPr>
        <w:t xml:space="preserve">en virtud </w:t>
      </w:r>
      <w:r w:rsidR="00F01410" w:rsidRPr="000E6FE2">
        <w:rPr>
          <w:rFonts w:ascii="Arial Narrow" w:eastAsia="Times New Roman" w:hAnsi="Arial Narrow" w:cs="Arial"/>
          <w:color w:val="000000"/>
          <w:kern w:val="0"/>
          <w:lang w:val="es-ES" w:eastAsia="es-ES"/>
          <w14:ligatures w14:val="none"/>
        </w:rPr>
        <w:t xml:space="preserve">de los hechos materia </w:t>
      </w:r>
      <w:r w:rsidRPr="000E6FE2">
        <w:rPr>
          <w:rFonts w:ascii="Arial Narrow" w:eastAsia="Times New Roman" w:hAnsi="Arial Narrow" w:cs="Arial"/>
          <w:color w:val="000000"/>
          <w:kern w:val="0"/>
          <w:highlight w:val="green"/>
          <w:lang w:val="es-ES" w:eastAsia="es-ES"/>
          <w14:ligatures w14:val="none"/>
        </w:rPr>
        <w:t>de denuncia</w:t>
      </w:r>
      <w:r w:rsidRPr="000E6FE2">
        <w:rPr>
          <w:rFonts w:ascii="Arial Narrow" w:eastAsia="Times New Roman" w:hAnsi="Arial Narrow" w:cs="Arial"/>
          <w:color w:val="000000"/>
          <w:kern w:val="0"/>
          <w:lang w:val="es-ES" w:eastAsia="es-ES"/>
          <w14:ligatures w14:val="none"/>
        </w:rPr>
        <w:t>.</w:t>
      </w:r>
      <w:r w:rsidRPr="000E6FE2">
        <w:rPr>
          <w:rFonts w:ascii="Arial Narrow" w:eastAsia="Times New Roman" w:hAnsi="Arial Narrow" w:cs="Arial"/>
          <w:color w:val="000000"/>
          <w:kern w:val="0"/>
          <w:lang w:eastAsia="es-ES"/>
          <w14:ligatures w14:val="none"/>
        </w:rPr>
        <w:t xml:space="preserve"> </w:t>
      </w:r>
    </w:p>
    <w:bookmarkEnd w:id="24"/>
    <w:p w14:paraId="5C93B848" w14:textId="77777777" w:rsidR="00CA59A2" w:rsidRPr="000E6FE2" w:rsidRDefault="00CA59A2" w:rsidP="000E6FE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0E6FE2" w:rsidRDefault="00CA59A2" w:rsidP="000E6FE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E6FE2">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0E6FE2" w:rsidRDefault="00CA59A2" w:rsidP="000E6FE2">
      <w:pPr>
        <w:spacing w:after="0" w:line="240" w:lineRule="auto"/>
        <w:jc w:val="both"/>
        <w:rPr>
          <w:rFonts w:ascii="Arial Narrow" w:eastAsia="Arial Narrow" w:hAnsi="Arial Narrow" w:cs="Arial Narrow"/>
          <w:b/>
          <w:color w:val="000000"/>
          <w:kern w:val="0"/>
          <w:lang w:eastAsia="es-PE"/>
          <w14:ligatures w14:val="none"/>
        </w:rPr>
      </w:pPr>
    </w:p>
    <w:p w14:paraId="40BE44E6" w14:textId="77777777" w:rsidR="00121544" w:rsidRPr="000E6FE2" w:rsidRDefault="00CA59A2" w:rsidP="000E6FE2">
      <w:pPr>
        <w:spacing w:after="0" w:line="240" w:lineRule="auto"/>
        <w:jc w:val="both"/>
        <w:rPr>
          <w:rFonts w:ascii="Arial Narrow" w:eastAsia="Calibri" w:hAnsi="Arial Narrow" w:cs="Arial Narrow"/>
          <w:color w:val="000000"/>
          <w:kern w:val="0"/>
          <w:lang w:eastAsia="es-PE"/>
          <w14:ligatures w14:val="none"/>
        </w:rPr>
      </w:pPr>
      <w:r w:rsidRPr="000E6FE2">
        <w:rPr>
          <w:rFonts w:ascii="Arial Narrow" w:eastAsia="Arial Narrow" w:hAnsi="Arial Narrow" w:cs="Arial Narrow"/>
          <w:b/>
          <w:color w:val="000000"/>
          <w:kern w:val="0"/>
          <w:lang w:eastAsia="es-PE"/>
          <w14:ligatures w14:val="none"/>
        </w:rPr>
        <w:t xml:space="preserve">PRIMERO: </w:t>
      </w:r>
      <w:r w:rsidRPr="000E6FE2">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Pr="000E6FE2">
        <w:rPr>
          <w:rFonts w:ascii="Arial Narrow" w:eastAsia="Times New Roman" w:hAnsi="Arial Narrow" w:cs="Times New Roman"/>
          <w:color w:val="000000"/>
          <w:kern w:val="0"/>
          <w:highlight w:val="green"/>
          <w:shd w:val="clear" w:color="auto" w:fill="FFFFFF"/>
          <w:lang w:eastAsia="es-PE"/>
          <w14:ligatures w14:val="none"/>
        </w:rPr>
        <w:t xml:space="preserve">12 de enero de 2025 </w:t>
      </w:r>
      <w:r w:rsidRPr="000E6FE2">
        <w:rPr>
          <w:rFonts w:ascii="Arial Narrow" w:eastAsia="Times New Roman" w:hAnsi="Arial Narrow" w:cs="Times New Roman"/>
          <w:color w:val="000000"/>
          <w:kern w:val="0"/>
          <w:shd w:val="clear" w:color="auto" w:fill="FFFFFF"/>
          <w:lang w:eastAsia="es-PE"/>
          <w14:ligatures w14:val="none"/>
        </w:rPr>
        <w:t xml:space="preserve">interpuesta </w:t>
      </w:r>
      <w:r w:rsidRPr="000E6FE2">
        <w:rPr>
          <w:rFonts w:ascii="Arial Narrow" w:eastAsia="Times New Roman" w:hAnsi="Arial Narrow" w:cs="Times New Roman"/>
          <w:color w:val="000000"/>
          <w:kern w:val="0"/>
          <w:highlight w:val="green"/>
          <w:shd w:val="clear" w:color="auto" w:fill="FFFFFF"/>
          <w:lang w:eastAsia="es-PE"/>
          <w14:ligatures w14:val="none"/>
        </w:rPr>
        <w:t xml:space="preserve">por el señor Oswaldo Chamorro Cisterna </w:t>
      </w:r>
      <w:r w:rsidRPr="000E6FE2">
        <w:rPr>
          <w:rFonts w:ascii="Arial Narrow" w:eastAsia="Times New Roman" w:hAnsi="Arial Narrow" w:cs="Times New Roman"/>
          <w:color w:val="000000"/>
          <w:kern w:val="0"/>
          <w:shd w:val="clear" w:color="auto" w:fill="FFFFFF"/>
          <w:lang w:eastAsia="es-PE"/>
          <w14:ligatures w14:val="none"/>
        </w:rPr>
        <w:t xml:space="preserve">contra </w:t>
      </w:r>
      <w:r w:rsidRPr="000E6FE2">
        <w:rPr>
          <w:rFonts w:ascii="Arial Narrow" w:eastAsia="Times New Roman" w:hAnsi="Arial Narrow" w:cs="Times New Roman"/>
          <w:color w:val="000000"/>
          <w:kern w:val="0"/>
          <w:highlight w:val="green"/>
          <w:shd w:val="clear" w:color="auto" w:fill="FFFFFF"/>
          <w:lang w:eastAsia="es-PE"/>
          <w14:ligatures w14:val="none"/>
        </w:rPr>
        <w:t xml:space="preserve">Rímac Seguros y Reaseguros S.A., </w:t>
      </w:r>
      <w:bookmarkStart w:id="26" w:name="_Hlk215062067"/>
      <w:r w:rsidR="00121544" w:rsidRPr="000E6FE2">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0E6FE2" w:rsidRDefault="00121544" w:rsidP="000E6FE2">
      <w:pPr>
        <w:spacing w:after="0" w:line="240" w:lineRule="auto"/>
        <w:jc w:val="both"/>
        <w:rPr>
          <w:rFonts w:ascii="Arial Narrow" w:eastAsia="Calibri" w:hAnsi="Arial Narrow" w:cs="Arial Narrow"/>
          <w:color w:val="000000"/>
          <w:kern w:val="0"/>
          <w:lang w:eastAsia="es-PE"/>
          <w14:ligatures w14:val="none"/>
        </w:rPr>
      </w:pPr>
    </w:p>
    <w:p w14:paraId="0CDDEEDD" w14:textId="42B3E879" w:rsidR="00121544" w:rsidRPr="000E6FE2" w:rsidRDefault="00711750" w:rsidP="000E6FE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sidRPr="000E6FE2">
        <w:rPr>
          <w:rFonts w:ascii="Arial Narrow" w:eastAsia="Calibri" w:hAnsi="Arial Narrow" w:cs="Arial Narrow"/>
          <w:color w:val="000000"/>
          <w:kern w:val="0"/>
          <w:highlight w:val="green"/>
          <w:lang w:eastAsia="es-PE"/>
          <w14:ligatures w14:val="none"/>
        </w:rPr>
        <w:t>Presunta</w:t>
      </w:r>
      <w:r w:rsidRPr="000E6FE2">
        <w:rPr>
          <w:rFonts w:ascii="Arial Narrow" w:eastAsia="Times New Roman" w:hAnsi="Arial Narrow" w:cs="Times New Roman"/>
          <w:kern w:val="0"/>
          <w:highlight w:val="green"/>
          <w:shd w:val="clear" w:color="auto" w:fill="FFFFFF"/>
          <w:lang w:eastAsia="es-PE"/>
          <w14:ligatures w14:val="none"/>
        </w:rPr>
        <w:t xml:space="preserve"> infracción a los artículos 18 y 19</w:t>
      </w:r>
      <w:r w:rsidRPr="000E6FE2">
        <w:rPr>
          <w:rFonts w:ascii="Arial Narrow" w:eastAsia="Calibri" w:hAnsi="Arial Narrow" w:cs="Arial Narrow"/>
          <w:kern w:val="0"/>
          <w:highlight w:val="green"/>
          <w:lang w:eastAsia="es-PE"/>
          <w14:ligatures w14:val="none"/>
        </w:rPr>
        <w:t xml:space="preserve"> de </w:t>
      </w:r>
      <w:r w:rsidRPr="000E6FE2">
        <w:rPr>
          <w:rFonts w:ascii="Arial Narrow" w:eastAsia="Times New Roman" w:hAnsi="Arial Narrow" w:cs="Times New Roman"/>
          <w:kern w:val="0"/>
          <w:highlight w:val="green"/>
          <w:shd w:val="clear" w:color="auto" w:fill="FFFFFF"/>
          <w:lang w:eastAsia="es-PE"/>
          <w14:ligatures w14:val="none"/>
        </w:rPr>
        <w:t xml:space="preserve">la Ley </w:t>
      </w:r>
      <w:r w:rsidR="003A71B1" w:rsidRPr="000E6FE2">
        <w:rPr>
          <w:rFonts w:ascii="Arial Narrow" w:eastAsia="Times New Roman" w:hAnsi="Arial Narrow" w:cs="Times New Roman"/>
          <w:kern w:val="0"/>
          <w:shd w:val="clear" w:color="auto" w:fill="FFFFFF"/>
          <w:lang w:eastAsia="es-PE"/>
          <w14:ligatures w14:val="none"/>
        </w:rPr>
        <w:t>29571</w:t>
      </w:r>
      <w:r w:rsidRPr="000E6FE2">
        <w:rPr>
          <w:rFonts w:ascii="Arial Narrow" w:eastAsia="Times New Roman" w:hAnsi="Arial Narrow" w:cs="Times New Roman"/>
          <w:kern w:val="0"/>
          <w:highlight w:val="green"/>
          <w:shd w:val="clear" w:color="auto" w:fill="FFFFFF"/>
          <w:lang w:eastAsia="es-PE"/>
          <w14:ligatures w14:val="none"/>
        </w:rPr>
        <w:t xml:space="preserve">, Código de Protección y Defensa del Consumidor, en tanto </w:t>
      </w:r>
      <w:r w:rsidR="00FB44B8" w:rsidRPr="000E6FE2">
        <w:rPr>
          <w:rFonts w:ascii="Arial Narrow" w:eastAsia="Times New Roman" w:hAnsi="Arial Narrow" w:cs="Times New Roman"/>
          <w:kern w:val="0"/>
          <w:highlight w:val="green"/>
          <w:shd w:val="clear" w:color="auto" w:fill="FFFFFF"/>
          <w:lang w:eastAsia="es-PE"/>
          <w14:ligatures w14:val="none"/>
        </w:rPr>
        <w:t>la compañía aseguradora habría negado injustificadamente al denunciante la cobertura del Seguro Vehicular - Póliza  2101-1513017 por el siniestro del 12 de abril de 2025</w:t>
      </w:r>
      <w:r w:rsidR="00121544" w:rsidRPr="000E6FE2">
        <w:rPr>
          <w:rFonts w:ascii="Arial Narrow" w:eastAsia="Arial Narrow" w:hAnsi="Arial Narrow" w:cs="Arial Narrow"/>
          <w:kern w:val="0"/>
          <w:highlight w:val="green"/>
          <w14:ligatures w14:val="none"/>
        </w:rPr>
        <w:t>.</w:t>
      </w:r>
    </w:p>
    <w:p w14:paraId="39215327" w14:textId="77777777" w:rsidR="00121544" w:rsidRPr="000E6FE2" w:rsidRDefault="00121544" w:rsidP="000E6FE2">
      <w:pPr>
        <w:pStyle w:val="Prrafodelista"/>
        <w:spacing w:after="0" w:line="240" w:lineRule="auto"/>
        <w:ind w:left="567"/>
        <w:jc w:val="both"/>
        <w:rPr>
          <w:rFonts w:ascii="Arial Narrow" w:eastAsia="Calibri" w:hAnsi="Arial Narrow" w:cs="Arial Narrow"/>
          <w:kern w:val="0"/>
          <w:highlight w:val="green"/>
          <w:lang w:eastAsia="es-PE"/>
          <w14:ligatures w14:val="none"/>
        </w:rPr>
      </w:pPr>
    </w:p>
    <w:p w14:paraId="4E7FC1DB" w14:textId="0AEA4586" w:rsidR="00121544" w:rsidRPr="000E6FE2" w:rsidRDefault="00711750" w:rsidP="000E6FE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sidRPr="000E6FE2">
        <w:rPr>
          <w:rFonts w:ascii="Arial Narrow" w:eastAsia="Calibri" w:hAnsi="Arial Narrow" w:cs="Arial Narrow"/>
          <w:color w:val="000000"/>
          <w:kern w:val="0"/>
          <w:highlight w:val="green"/>
          <w:lang w:eastAsia="es-PE"/>
          <w14:ligatures w14:val="none"/>
        </w:rPr>
        <w:t xml:space="preserve">Presunta infracción al literal g) del artículo 56 de la Ley </w:t>
      </w:r>
      <w:r w:rsidR="003A71B1" w:rsidRPr="000E6FE2">
        <w:rPr>
          <w:rFonts w:ascii="Arial Narrow" w:eastAsia="Times New Roman" w:hAnsi="Arial Narrow" w:cs="Times New Roman"/>
          <w:kern w:val="0"/>
          <w:shd w:val="clear" w:color="auto" w:fill="FFFFFF"/>
          <w:lang w:eastAsia="es-PE"/>
          <w14:ligatures w14:val="none"/>
        </w:rPr>
        <w:t>29571</w:t>
      </w:r>
      <w:r w:rsidRPr="000E6FE2">
        <w:rPr>
          <w:rFonts w:ascii="Arial Narrow" w:eastAsia="Calibri" w:hAnsi="Arial Narrow" w:cs="Arial Narrow"/>
          <w:color w:val="000000"/>
          <w:kern w:val="0"/>
          <w:highlight w:val="green"/>
          <w:lang w:eastAsia="es-PE"/>
          <w14:ligatures w14:val="none"/>
        </w:rPr>
        <w:t>, Código de Protección y Defensa del Consumidor</w:t>
      </w:r>
      <w:r w:rsidRPr="000E6FE2">
        <w:rPr>
          <w:rFonts w:ascii="Arial Narrow" w:eastAsia="Times New Roman" w:hAnsi="Arial Narrow" w:cs="Times New Roman"/>
          <w:kern w:val="0"/>
          <w:highlight w:val="green"/>
          <w:shd w:val="clear" w:color="auto" w:fill="FFFFFF"/>
          <w:lang w:eastAsia="es-PE"/>
          <w14:ligatures w14:val="none"/>
        </w:rPr>
        <w:t xml:space="preserve">, en tanto Pacífico Compañía de Seguros y Reaseguros S.A. habría condicionado la activación del </w:t>
      </w:r>
      <w:r w:rsidRPr="000E6FE2">
        <w:rPr>
          <w:rFonts w:ascii="Arial Narrow" w:eastAsia="Times New Roman" w:hAnsi="Arial Narrow" w:cs="Arial"/>
          <w:color w:val="000000"/>
          <w:kern w:val="0"/>
          <w:highlight w:val="green"/>
          <w:lang w:eastAsia="es-ES"/>
          <w14:ligatures w14:val="none"/>
        </w:rPr>
        <w:t xml:space="preserve">Seguro de Protección de Tarjeta BCP  1000001429 a que </w:t>
      </w:r>
      <w:r w:rsidRPr="000E6FE2">
        <w:rPr>
          <w:rFonts w:ascii="Arial Narrow" w:eastAsia="Times New Roman" w:hAnsi="Arial Narrow" w:cs="Times New Roman"/>
          <w:kern w:val="0"/>
          <w:highlight w:val="green"/>
          <w:shd w:val="clear" w:color="auto" w:fill="FFFFFF"/>
          <w:lang w:eastAsia="es-PE"/>
          <w14:ligatures w14:val="none"/>
        </w:rPr>
        <w:t>la denunciante se sometiera a una prueba poligráfica, pese a que dicho requisito no fue informado al momento de la contratación y le habría generado una afectación a su estado emocional</w:t>
      </w:r>
      <w:r w:rsidR="00121544" w:rsidRPr="000E6FE2">
        <w:rPr>
          <w:rFonts w:ascii="Arial Narrow" w:eastAsia="Times New Roman" w:hAnsi="Arial Narrow" w:cs="Times New Roman"/>
          <w:kern w:val="0"/>
          <w:highlight w:val="green"/>
          <w:shd w:val="clear" w:color="auto" w:fill="FFFFFF"/>
          <w:lang w:eastAsia="es-PE"/>
          <w14:ligatures w14:val="none"/>
        </w:rPr>
        <w:t>.</w:t>
      </w:r>
    </w:p>
    <w:p w14:paraId="163CBB5D" w14:textId="77777777" w:rsidR="00121544" w:rsidRPr="000E6FE2" w:rsidRDefault="00121544" w:rsidP="000E6FE2">
      <w:pPr>
        <w:spacing w:after="0" w:line="240" w:lineRule="auto"/>
        <w:jc w:val="both"/>
        <w:rPr>
          <w:rFonts w:ascii="Arial Narrow" w:eastAsia="Calibri" w:hAnsi="Arial Narrow" w:cs="Arial Narrow"/>
          <w:kern w:val="0"/>
          <w:highlight w:val="green"/>
          <w:lang w:eastAsia="es-PE"/>
          <w14:ligatures w14:val="none"/>
        </w:rPr>
      </w:pPr>
    </w:p>
    <w:p w14:paraId="32EC993B" w14:textId="5879D7CE" w:rsidR="00121544" w:rsidRPr="000E6FE2" w:rsidRDefault="00121544" w:rsidP="000E6FE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r w:rsidRPr="000E6FE2">
        <w:rPr>
          <w:rFonts w:ascii="Arial Narrow" w:eastAsia="Arial Narrow" w:hAnsi="Arial Narrow" w:cs="Arial Narrow"/>
          <w:kern w:val="0"/>
          <w:highlight w:val="green"/>
          <w14:ligatures w14:val="none"/>
        </w:rPr>
        <w:t xml:space="preserve">Presunta </w:t>
      </w:r>
      <w:r w:rsidRPr="000E6FE2">
        <w:rPr>
          <w:rFonts w:ascii="Arial Narrow" w:eastAsia="Times New Roman" w:hAnsi="Arial Narrow" w:cs="Arial"/>
          <w:kern w:val="0"/>
          <w:highlight w:val="green"/>
          <w:shd w:val="clear" w:color="auto" w:fill="FFFFFF"/>
          <w:lang w:eastAsia="es-PE"/>
          <w14:ligatures w14:val="none"/>
        </w:rPr>
        <w:t xml:space="preserve">infracción al literal e) del artículo 47 </w:t>
      </w:r>
      <w:r w:rsidRPr="000E6FE2">
        <w:rPr>
          <w:rFonts w:ascii="Arial Narrow" w:eastAsia="Calibri" w:hAnsi="Arial Narrow" w:cs="Arial"/>
          <w:kern w:val="0"/>
          <w:highlight w:val="green"/>
          <w14:ligatures w14:val="none"/>
        </w:rPr>
        <w:t>de</w:t>
      </w:r>
      <w:r w:rsidRPr="000E6FE2">
        <w:rPr>
          <w:rFonts w:ascii="Arial Narrow" w:eastAsia="Times New Roman" w:hAnsi="Arial Narrow" w:cs="Arial"/>
          <w:kern w:val="0"/>
          <w:highlight w:val="green"/>
          <w:shd w:val="clear" w:color="auto" w:fill="FFFFFF"/>
          <w:lang w:eastAsia="es-PE"/>
          <w14:ligatures w14:val="none"/>
        </w:rPr>
        <w:t xml:space="preserve"> la Ley </w:t>
      </w:r>
      <w:r w:rsidR="003A71B1" w:rsidRPr="000E6FE2">
        <w:rPr>
          <w:rFonts w:ascii="Arial Narrow" w:eastAsia="Times New Roman" w:hAnsi="Arial Narrow" w:cs="Times New Roman"/>
          <w:kern w:val="0"/>
          <w:shd w:val="clear" w:color="auto" w:fill="FFFFFF"/>
          <w:lang w:eastAsia="es-PE"/>
          <w14:ligatures w14:val="none"/>
        </w:rPr>
        <w:t>29571</w:t>
      </w:r>
      <w:r w:rsidRPr="000E6FE2">
        <w:rPr>
          <w:rFonts w:ascii="Arial Narrow" w:eastAsia="Times New Roman" w:hAnsi="Arial Narrow" w:cs="Arial"/>
          <w:kern w:val="0"/>
          <w:highlight w:val="green"/>
          <w:shd w:val="clear" w:color="auto" w:fill="FFFFFF"/>
          <w:lang w:eastAsia="es-PE"/>
          <w14:ligatures w14:val="none"/>
        </w:rPr>
        <w:t xml:space="preserve">, Código de Protección y Defensa del Consumidor, </w:t>
      </w:r>
      <w:r w:rsidRPr="000E6FE2">
        <w:rPr>
          <w:rFonts w:ascii="Arial Narrow" w:eastAsia="Arial Narrow" w:hAnsi="Arial Narrow" w:cs="Arial"/>
          <w:bCs/>
          <w:color w:val="000000"/>
          <w:kern w:val="0"/>
          <w:highlight w:val="green"/>
          <w:lang w:eastAsia="es-PE"/>
          <w14:ligatures w14:val="none"/>
        </w:rPr>
        <w:t xml:space="preserve">en tanto </w:t>
      </w:r>
      <w:r w:rsidRPr="000E6FE2">
        <w:rPr>
          <w:rFonts w:ascii="Arial Narrow" w:eastAsia="Arial Narrow" w:hAnsi="Arial Narrow" w:cs="Arial Narrow"/>
          <w:kern w:val="0"/>
          <w:highlight w:val="green"/>
          <w14:ligatures w14:val="none"/>
        </w:rPr>
        <w:t xml:space="preserve">el </w:t>
      </w:r>
      <w:r w:rsidRPr="000E6FE2">
        <w:rPr>
          <w:rFonts w:ascii="Arial Narrow" w:eastAsia="Times New Roman" w:hAnsi="Arial Narrow" w:cs="Times New Roman"/>
          <w:kern w:val="0"/>
          <w:highlight w:val="green"/>
          <w:shd w:val="clear" w:color="auto" w:fill="FFFFFF"/>
          <w:lang w:eastAsia="es-PE"/>
          <w14:ligatures w14:val="none"/>
        </w:rPr>
        <w:t>Banco de Crédito del Perú S.A. y Pacífico Compañía de Seguros y Reaseguros S.A. no habrían</w:t>
      </w:r>
      <w:r w:rsidRPr="000E6FE2">
        <w:rPr>
          <w:rFonts w:ascii="Arial Narrow" w:eastAsia="Arial Narrow" w:hAnsi="Arial Narrow" w:cs="Arial"/>
          <w:bCs/>
          <w:color w:val="000000"/>
          <w:kern w:val="0"/>
          <w:highlight w:val="green"/>
          <w:lang w:eastAsia="es-PE"/>
          <w14:ligatures w14:val="none"/>
        </w:rPr>
        <w:t xml:space="preserve"> cumplido </w:t>
      </w:r>
      <w:r w:rsidRPr="000E6FE2">
        <w:rPr>
          <w:rFonts w:ascii="Arial Narrow" w:eastAsia="Times New Roman" w:hAnsi="Arial Narrow" w:cs="Arial"/>
          <w:color w:val="000000"/>
          <w:kern w:val="0"/>
          <w:highlight w:val="green"/>
          <w:lang w:eastAsia="es-ES"/>
          <w14:ligatures w14:val="none"/>
        </w:rPr>
        <w:t xml:space="preserve">oportunamente </w:t>
      </w:r>
      <w:r w:rsidRPr="000E6FE2">
        <w:rPr>
          <w:rFonts w:ascii="Arial Narrow" w:eastAsia="Arial Narrow" w:hAnsi="Arial Narrow" w:cs="Arial"/>
          <w:bCs/>
          <w:color w:val="000000"/>
          <w:kern w:val="0"/>
          <w:highlight w:val="green"/>
          <w:lang w:eastAsia="es-PE"/>
          <w14:ligatures w14:val="none"/>
        </w:rPr>
        <w:t xml:space="preserve">con entregar a la denunciante los documentos contractuales del </w:t>
      </w:r>
      <w:r w:rsidRPr="000E6FE2">
        <w:rPr>
          <w:rFonts w:ascii="Arial Narrow" w:eastAsia="Times New Roman" w:hAnsi="Arial Narrow" w:cs="Arial"/>
          <w:color w:val="000000"/>
          <w:kern w:val="0"/>
          <w:highlight w:val="green"/>
          <w:lang w:eastAsia="es-ES"/>
          <w14:ligatures w14:val="none"/>
        </w:rPr>
        <w:t>Seguro de Protección de Tarjeta BCP  1000001429.</w:t>
      </w:r>
      <w:bookmarkStart w:id="27" w:name="_Hlk215162047"/>
    </w:p>
    <w:p w14:paraId="39BF39FC" w14:textId="77777777" w:rsidR="00121544" w:rsidRPr="000E6FE2" w:rsidRDefault="00121544" w:rsidP="000E6FE2">
      <w:pPr>
        <w:spacing w:after="0" w:line="240" w:lineRule="auto"/>
        <w:jc w:val="both"/>
        <w:rPr>
          <w:rFonts w:ascii="Arial Narrow" w:eastAsia="Calibri" w:hAnsi="Arial Narrow" w:cs="Arial Narrow"/>
          <w:kern w:val="0"/>
          <w:highlight w:val="green"/>
          <w:lang w:eastAsia="es-PE"/>
          <w14:ligatures w14:val="none"/>
        </w:rPr>
      </w:pPr>
    </w:p>
    <w:p w14:paraId="7820524F" w14:textId="5558E788" w:rsidR="00121544" w:rsidRPr="000E6FE2" w:rsidRDefault="00121544" w:rsidP="000E6FE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bookmarkStart w:id="28" w:name="_Hlk212534295"/>
      <w:r w:rsidRPr="000E6FE2">
        <w:rPr>
          <w:rFonts w:ascii="Arial Narrow" w:eastAsia="Arial Narrow" w:hAnsi="Arial Narrow" w:cs="Arial Narrow"/>
          <w:kern w:val="0"/>
          <w:highlight w:val="green"/>
          <w14:ligatures w14:val="none"/>
        </w:rPr>
        <w:t xml:space="preserve">Presunta infracción al artículo 1, numeral 1, literal b) y al artículo 2 de la Ley </w:t>
      </w:r>
      <w:r w:rsidR="003A71B1" w:rsidRPr="000E6FE2">
        <w:rPr>
          <w:rFonts w:ascii="Arial Narrow" w:eastAsia="Arial Narrow" w:hAnsi="Arial Narrow" w:cs="Arial Narrow"/>
          <w:kern w:val="0"/>
          <w14:ligatures w14:val="none"/>
        </w:rPr>
        <w:t>29571</w:t>
      </w:r>
      <w:r w:rsidRPr="000E6FE2">
        <w:rPr>
          <w:rFonts w:ascii="Arial Narrow" w:eastAsia="Arial Narrow" w:hAnsi="Arial Narrow" w:cs="Arial Narrow"/>
          <w:kern w:val="0"/>
          <w:highlight w:val="green"/>
          <w14:ligatures w14:val="none"/>
        </w:rPr>
        <w:t>, Código de Protección y Defensa del Consumidor</w:t>
      </w:r>
      <w:bookmarkEnd w:id="28"/>
      <w:r w:rsidRPr="000E6FE2">
        <w:rPr>
          <w:rFonts w:ascii="Arial Narrow" w:eastAsia="Arial Narrow" w:hAnsi="Arial Narrow" w:cs="Arial Narrow"/>
          <w:kern w:val="0"/>
          <w:highlight w:val="green"/>
          <w14:ligatures w14:val="none"/>
        </w:rPr>
        <w:t xml:space="preserve">, </w:t>
      </w:r>
      <w:r w:rsidRPr="000E6FE2">
        <w:rPr>
          <w:rFonts w:ascii="Arial Narrow" w:eastAsia="Times New Roman" w:hAnsi="Arial Narrow" w:cs="Times New Roman"/>
          <w:kern w:val="0"/>
          <w:highlight w:val="green"/>
          <w:shd w:val="clear" w:color="auto" w:fill="FFFFFF"/>
          <w:lang w:eastAsia="es-PE"/>
          <w14:ligatures w14:val="none"/>
        </w:rPr>
        <w:t xml:space="preserve">en tanto </w:t>
      </w:r>
      <w:r w:rsidRPr="000E6FE2">
        <w:rPr>
          <w:rFonts w:ascii="Arial Narrow" w:eastAsia="Arial Narrow" w:hAnsi="Arial Narrow" w:cs="Arial Narrow"/>
          <w:kern w:val="0"/>
          <w:highlight w:val="green"/>
          <w14:ligatures w14:val="none"/>
        </w:rPr>
        <w:t xml:space="preserve">el </w:t>
      </w:r>
      <w:r w:rsidRPr="000E6FE2">
        <w:rPr>
          <w:rFonts w:ascii="Arial Narrow" w:eastAsia="Times New Roman" w:hAnsi="Arial Narrow" w:cs="Times New Roman"/>
          <w:kern w:val="0"/>
          <w:highlight w:val="green"/>
          <w:shd w:val="clear" w:color="auto" w:fill="FFFFFF"/>
          <w:lang w:eastAsia="es-PE"/>
          <w14:ligatures w14:val="none"/>
        </w:rPr>
        <w:t xml:space="preserve">Banco de Crédito del Perú S.A. y Pacífico Compañía de Seguros y Reaseguros S.A. no habrían cumplido con informar a la denunciante el </w:t>
      </w:r>
      <w:r w:rsidRPr="000E6FE2">
        <w:rPr>
          <w:rFonts w:ascii="Arial Narrow" w:eastAsia="Times New Roman" w:hAnsi="Arial Narrow" w:cs="Arial"/>
          <w:color w:val="000000"/>
          <w:kern w:val="0"/>
          <w:highlight w:val="green"/>
          <w:lang w:eastAsia="es-ES"/>
          <w14:ligatures w14:val="none"/>
        </w:rPr>
        <w:t>28 de marzo de 2025</w:t>
      </w:r>
      <w:r w:rsidRPr="000E6FE2">
        <w:rPr>
          <w:rFonts w:ascii="Arial Narrow" w:eastAsia="Times New Roman" w:hAnsi="Arial Narrow" w:cs="Times New Roman"/>
          <w:kern w:val="0"/>
          <w:highlight w:val="green"/>
          <w:shd w:val="clear" w:color="auto" w:fill="FFFFFF"/>
          <w:lang w:eastAsia="es-PE"/>
          <w14:ligatures w14:val="none"/>
        </w:rPr>
        <w:t xml:space="preserve"> el procedimiento para activar el </w:t>
      </w:r>
      <w:r w:rsidRPr="000E6FE2">
        <w:rPr>
          <w:rFonts w:ascii="Arial Narrow" w:eastAsia="Times New Roman" w:hAnsi="Arial Narrow" w:cs="Arial"/>
          <w:color w:val="000000"/>
          <w:kern w:val="0"/>
          <w:highlight w:val="green"/>
          <w:lang w:eastAsia="es-ES"/>
          <w14:ligatures w14:val="none"/>
        </w:rPr>
        <w:t>Seguro de Protección de Tarjeta BCP  1000001429</w:t>
      </w:r>
      <w:r w:rsidRPr="000E6FE2">
        <w:rPr>
          <w:rFonts w:ascii="Arial Narrow" w:eastAsia="Arial Narrow" w:hAnsi="Arial Narrow" w:cs="Arial Narrow"/>
          <w:kern w:val="0"/>
          <w:highlight w:val="green"/>
          <w14:ligatures w14:val="none"/>
        </w:rPr>
        <w:t>.</w:t>
      </w:r>
    </w:p>
    <w:p w14:paraId="0B0291C5" w14:textId="77777777" w:rsidR="00121544" w:rsidRPr="000E6FE2" w:rsidRDefault="00121544" w:rsidP="000E6FE2">
      <w:pPr>
        <w:pStyle w:val="Prrafodelista"/>
        <w:spacing w:after="0" w:line="240" w:lineRule="auto"/>
        <w:jc w:val="both"/>
        <w:rPr>
          <w:rFonts w:ascii="Arial Narrow" w:eastAsia="Arial Narrow" w:hAnsi="Arial Narrow" w:cs="Arial Narrow"/>
          <w:kern w:val="0"/>
          <w:highlight w:val="green"/>
          <w14:ligatures w14:val="none"/>
        </w:rPr>
      </w:pPr>
    </w:p>
    <w:p w14:paraId="7C9EE9C9" w14:textId="4EB7233F" w:rsidR="00121544" w:rsidRPr="000E6FE2" w:rsidRDefault="00121544" w:rsidP="000E6FE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bookmarkStart w:id="29" w:name="_Hlk213688106"/>
      <w:r w:rsidRPr="000E6FE2">
        <w:rPr>
          <w:rFonts w:ascii="Arial Narrow" w:eastAsia="Arial Narrow" w:hAnsi="Arial Narrow" w:cs="Arial Narrow"/>
          <w:highlight w:val="green"/>
        </w:rPr>
        <w:t xml:space="preserve">Presunta infracción al numeral 88.1 del artículo 88 de la Ley </w:t>
      </w:r>
      <w:r w:rsidR="003A71B1" w:rsidRPr="000E6FE2">
        <w:rPr>
          <w:rFonts w:ascii="Arial Narrow" w:eastAsia="Times New Roman" w:hAnsi="Arial Narrow" w:cs="Times New Roman"/>
          <w:kern w:val="0"/>
          <w:shd w:val="clear" w:color="auto" w:fill="FFFFFF"/>
          <w:lang w:eastAsia="es-PE"/>
          <w14:ligatures w14:val="none"/>
        </w:rPr>
        <w:t>29571</w:t>
      </w:r>
      <w:r w:rsidRPr="000E6FE2">
        <w:rPr>
          <w:rFonts w:ascii="Arial Narrow" w:eastAsia="Arial Narrow" w:hAnsi="Arial Narrow" w:cs="Arial Narrow"/>
          <w:highlight w:val="green"/>
        </w:rPr>
        <w:t xml:space="preserve">, Código de Protección y Defensa del Consumidor, </w:t>
      </w:r>
      <w:r w:rsidRPr="000E6FE2">
        <w:rPr>
          <w:rFonts w:ascii="Arial Narrow" w:eastAsia="Arial Narrow" w:hAnsi="Arial Narrow" w:cs="Arial Narrow"/>
          <w:kern w:val="0"/>
          <w:highlight w:val="green"/>
          <w14:ligatures w14:val="none"/>
        </w:rPr>
        <w:t>en tanto el proveedor denunciado habría brindado una respuesta inadecuada al reclamo presentado por el denunciante el 12 de agosto de 2024</w:t>
      </w:r>
      <w:bookmarkEnd w:id="29"/>
      <w:r w:rsidRPr="000E6FE2">
        <w:rPr>
          <w:rFonts w:ascii="Arial Narrow" w:eastAsia="Arial Narrow" w:hAnsi="Arial Narrow" w:cs="Arial Narrow"/>
          <w:kern w:val="0"/>
          <w14:ligatures w14:val="none"/>
        </w:rPr>
        <w:t>.</w:t>
      </w:r>
    </w:p>
    <w:bookmarkEnd w:id="26"/>
    <w:bookmarkEnd w:id="27"/>
    <w:p w14:paraId="042B3F54" w14:textId="777BBF33" w:rsidR="00CA59A2" w:rsidRPr="000E6FE2" w:rsidRDefault="00CA59A2" w:rsidP="000E6FE2">
      <w:pPr>
        <w:spacing w:after="0" w:line="240" w:lineRule="auto"/>
        <w:jc w:val="both"/>
        <w:rPr>
          <w:rFonts w:ascii="Arial Narrow" w:eastAsia="Arial Narrow" w:hAnsi="Arial Narrow" w:cs="Arial Narrow"/>
          <w:kern w:val="0"/>
          <w14:ligatures w14:val="none"/>
        </w:rPr>
      </w:pPr>
    </w:p>
    <w:p w14:paraId="0A292C9F" w14:textId="77777777" w:rsidR="00CA59A2" w:rsidRPr="000E6FE2" w:rsidRDefault="00CA59A2" w:rsidP="000E6FE2">
      <w:pPr>
        <w:spacing w:after="0" w:line="240" w:lineRule="auto"/>
        <w:contextualSpacing/>
        <w:jc w:val="both"/>
        <w:rPr>
          <w:rFonts w:ascii="Arial Narrow" w:eastAsia="Calibri" w:hAnsi="Arial Narrow" w:cs="Arial"/>
          <w:kern w:val="0"/>
          <w14:ligatures w14:val="none"/>
        </w:rPr>
      </w:pPr>
      <w:r w:rsidRPr="000E6FE2">
        <w:rPr>
          <w:rFonts w:ascii="Arial Narrow" w:eastAsia="Arial Narrow" w:hAnsi="Arial Narrow" w:cs="Arial Narrow"/>
          <w:b/>
          <w:color w:val="000000"/>
          <w:kern w:val="0"/>
          <w:lang w:eastAsia="es-PE"/>
          <w14:ligatures w14:val="none"/>
        </w:rPr>
        <w:t>SEGUNDO:</w:t>
      </w:r>
      <w:r w:rsidRPr="000E6FE2">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0E6FE2">
        <w:rPr>
          <w:rFonts w:ascii="Arial Narrow" w:eastAsia="Times New Roman" w:hAnsi="Arial Narrow" w:cs="Arial"/>
          <w:color w:val="000000"/>
          <w:kern w:val="0"/>
          <w:lang w:val="es-ES" w:eastAsia="es-ES"/>
          <w14:ligatures w14:val="none"/>
        </w:rPr>
        <w:t xml:space="preserve">del </w:t>
      </w:r>
      <w:r w:rsidRPr="000E6FE2">
        <w:rPr>
          <w:rFonts w:ascii="Arial Narrow" w:eastAsia="Times New Roman" w:hAnsi="Arial Narrow" w:cs="Arial"/>
          <w:color w:val="000000"/>
          <w:kern w:val="0"/>
          <w:highlight w:val="green"/>
          <w:lang w:val="es-ES" w:eastAsia="es-ES"/>
          <w14:ligatures w14:val="none"/>
        </w:rPr>
        <w:t>5</w:t>
      </w:r>
      <w:r w:rsidRPr="000E6FE2">
        <w:rPr>
          <w:rFonts w:ascii="Arial Narrow" w:eastAsia="Calibri" w:hAnsi="Arial Narrow" w:cs="Arial"/>
          <w:kern w:val="0"/>
          <w:highlight w:val="green"/>
          <w14:ligatures w14:val="none"/>
        </w:rPr>
        <w:t xml:space="preserve"> de marzo de 2025, subsanada por escrito del 4 de abril de 2025</w:t>
      </w:r>
      <w:r w:rsidRPr="000E6FE2">
        <w:rPr>
          <w:rFonts w:ascii="Arial Narrow" w:eastAsia="Calibri" w:hAnsi="Arial Narrow" w:cs="Arial"/>
          <w:kern w:val="0"/>
          <w14:ligatures w14:val="none"/>
        </w:rPr>
        <w:t>.</w:t>
      </w:r>
    </w:p>
    <w:p w14:paraId="68A17E97" w14:textId="77777777" w:rsidR="00CA59A2" w:rsidRPr="000E6FE2" w:rsidRDefault="00CA59A2" w:rsidP="000E6FE2">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0E6FE2" w:rsidRDefault="00CA59A2" w:rsidP="000E6FE2">
      <w:pPr>
        <w:spacing w:after="0" w:line="240" w:lineRule="auto"/>
        <w:jc w:val="both"/>
        <w:rPr>
          <w:rFonts w:ascii="Arial Narrow" w:eastAsia="Arial Narrow" w:hAnsi="Arial Narrow" w:cs="Arial Narrow"/>
          <w:color w:val="000000"/>
          <w:kern w:val="0"/>
          <w:lang w:eastAsia="es-PE"/>
          <w14:ligatures w14:val="none"/>
        </w:rPr>
      </w:pPr>
      <w:r w:rsidRPr="000E6FE2">
        <w:rPr>
          <w:rFonts w:ascii="Arial Narrow" w:eastAsia="Arial Narrow" w:hAnsi="Arial Narrow" w:cs="Arial Narrow"/>
          <w:b/>
          <w:color w:val="000000"/>
          <w:kern w:val="0"/>
          <w:lang w:eastAsia="es-PE"/>
          <w14:ligatures w14:val="none"/>
        </w:rPr>
        <w:t xml:space="preserve">TERCERO: </w:t>
      </w:r>
      <w:r w:rsidRPr="000E6FE2">
        <w:rPr>
          <w:rFonts w:ascii="Arial Narrow" w:eastAsia="Arial Narrow" w:hAnsi="Arial Narrow" w:cs="Arial Narrow"/>
          <w:color w:val="000000"/>
          <w:kern w:val="0"/>
          <w:lang w:eastAsia="es-PE"/>
          <w14:ligatures w14:val="none"/>
        </w:rPr>
        <w:t xml:space="preserve">requerir a </w:t>
      </w:r>
      <w:r w:rsidRPr="000E6FE2">
        <w:rPr>
          <w:rFonts w:ascii="Arial Narrow" w:eastAsia="Arial Narrow" w:hAnsi="Arial Narrow" w:cs="Arial Narrow"/>
          <w:color w:val="000000"/>
          <w:kern w:val="0"/>
          <w:highlight w:val="green"/>
          <w:lang w:eastAsia="es-PE"/>
          <w14:ligatures w14:val="none"/>
        </w:rPr>
        <w:t>Rímac Seguros y Reaseguros S.A.</w:t>
      </w:r>
      <w:r w:rsidRPr="000E6FE2">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0E6FE2" w:rsidRDefault="00CA59A2" w:rsidP="000E6FE2">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0E6FE2" w:rsidRDefault="00CA59A2" w:rsidP="000E6FE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E6FE2">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0E6FE2" w:rsidRDefault="00CA59A2" w:rsidP="000E6FE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E6FE2">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0E6FE2" w:rsidRDefault="00CA59A2" w:rsidP="000E6FE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0E6FE2">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0E6FE2" w:rsidRDefault="00CA59A2" w:rsidP="000E6FE2">
      <w:pPr>
        <w:numPr>
          <w:ilvl w:val="0"/>
          <w:numId w:val="3"/>
        </w:numPr>
        <w:spacing w:after="0" w:line="240" w:lineRule="auto"/>
        <w:ind w:left="567" w:hanging="567"/>
        <w:jc w:val="both"/>
        <w:rPr>
          <w:rFonts w:ascii="Arial Narrow" w:eastAsia="Calibri" w:hAnsi="Arial Narrow" w:cs="Arial"/>
          <w:kern w:val="0"/>
          <w14:ligatures w14:val="none"/>
        </w:rPr>
      </w:pPr>
      <w:r w:rsidRPr="000E6FE2">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0E6FE2">
        <w:rPr>
          <w:rFonts w:ascii="Arial Narrow" w:eastAsia="Calibri" w:hAnsi="Arial Narrow" w:cs="Arial"/>
          <w:kern w:val="0"/>
          <w14:ligatures w14:val="none"/>
        </w:rPr>
        <w:t>Para ello podrá señalar domicilio físico o una dirección electrónica a la que pueda remitirse las notificaciones</w:t>
      </w:r>
      <w:r w:rsidRPr="000E6FE2">
        <w:rPr>
          <w:rFonts w:ascii="Arial Narrow" w:eastAsia="Arial" w:hAnsi="Arial Narrow" w:cs="Arial"/>
          <w:kern w:val="0"/>
          <w:lang w:val="es"/>
          <w14:ligatures w14:val="none"/>
        </w:rPr>
        <w:t>;</w:t>
      </w:r>
    </w:p>
    <w:p w14:paraId="7C63E340" w14:textId="70531021" w:rsidR="00CA59A2" w:rsidRPr="000E6FE2" w:rsidRDefault="00CA59A2" w:rsidP="000E6FE2">
      <w:pPr>
        <w:numPr>
          <w:ilvl w:val="0"/>
          <w:numId w:val="3"/>
        </w:numPr>
        <w:spacing w:after="0" w:line="240" w:lineRule="auto"/>
        <w:ind w:left="567" w:hanging="567"/>
        <w:jc w:val="both"/>
        <w:rPr>
          <w:rFonts w:ascii="Arial Narrow" w:eastAsia="Calibri" w:hAnsi="Arial Narrow" w:cs="Arial"/>
          <w:kern w:val="0"/>
          <w14:ligatures w14:val="none"/>
        </w:rPr>
      </w:pPr>
      <w:r w:rsidRPr="000E6FE2">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0E6FE2">
        <w:rPr>
          <w:rFonts w:ascii="Arial Narrow" w:eastAsia="Calibri" w:hAnsi="Arial Narrow" w:cs="Arial"/>
          <w:kern w:val="0"/>
          <w:vertAlign w:val="superscript"/>
          <w14:ligatures w14:val="none"/>
        </w:rPr>
        <w:footnoteReference w:id="10"/>
      </w:r>
      <w:r w:rsidRPr="000E6FE2">
        <w:rPr>
          <w:rFonts w:ascii="Arial Narrow" w:eastAsia="Calibri" w:hAnsi="Arial Narrow" w:cs="Arial"/>
          <w:kern w:val="0"/>
          <w14:ligatures w14:val="none"/>
        </w:rPr>
        <w:t xml:space="preserve">. Ello, a fin de que la Comisión pueda meritar dicha documentación, conforme lo establece el artículo 110 del </w:t>
      </w:r>
      <w:r w:rsidRPr="000E6FE2">
        <w:rPr>
          <w:rFonts w:ascii="Arial Narrow" w:eastAsia="Calibri" w:hAnsi="Arial Narrow" w:cs="Arial"/>
          <w:spacing w:val="-2"/>
          <w:kern w:val="0"/>
          <w14:ligatures w14:val="none"/>
        </w:rPr>
        <w:t>Código</w:t>
      </w:r>
      <w:r w:rsidRPr="000E6FE2">
        <w:rPr>
          <w:rFonts w:ascii="Arial Narrow" w:eastAsia="Calibri" w:hAnsi="Arial Narrow" w:cs="Arial"/>
          <w:spacing w:val="-2"/>
          <w:kern w:val="0"/>
          <w:vertAlign w:val="superscript"/>
          <w14:ligatures w14:val="none"/>
        </w:rPr>
        <w:footnoteReference w:id="11"/>
      </w:r>
      <w:r w:rsidRPr="000E6FE2">
        <w:rPr>
          <w:rFonts w:ascii="Arial Narrow" w:eastAsia="Calibri" w:hAnsi="Arial Narrow" w:cs="Arial"/>
          <w:spacing w:val="-2"/>
          <w:kern w:val="0"/>
          <w14:ligatures w14:val="none"/>
        </w:rPr>
        <w:t>.</w:t>
      </w:r>
    </w:p>
    <w:p w14:paraId="1F11FE32" w14:textId="77777777" w:rsidR="00CA59A2" w:rsidRPr="000E6FE2" w:rsidRDefault="00CA59A2" w:rsidP="000E6FE2">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D9EB06F" w:rsidR="00CA59A2" w:rsidRPr="000E6FE2" w:rsidRDefault="00CA59A2" w:rsidP="000E6FE2">
      <w:pPr>
        <w:spacing w:after="0" w:line="240" w:lineRule="auto"/>
        <w:jc w:val="both"/>
        <w:rPr>
          <w:rFonts w:ascii="Arial Narrow" w:eastAsia="Arial Narrow" w:hAnsi="Arial Narrow" w:cs="Arial Narrow"/>
          <w:color w:val="000000"/>
          <w:kern w:val="0"/>
          <w:lang w:eastAsia="es-PE"/>
          <w14:ligatures w14:val="none"/>
        </w:rPr>
      </w:pPr>
      <w:r w:rsidRPr="000E6FE2">
        <w:rPr>
          <w:rFonts w:ascii="Arial Narrow" w:eastAsia="Arial Narrow" w:hAnsi="Arial Narrow" w:cs="Arial Narrow"/>
          <w:b/>
          <w:color w:val="000000"/>
          <w:kern w:val="0"/>
          <w:lang w:eastAsia="es-PE"/>
          <w14:ligatures w14:val="none"/>
        </w:rPr>
        <w:t xml:space="preserve">CUARTO: </w:t>
      </w:r>
      <w:r w:rsidRPr="000E6FE2">
        <w:rPr>
          <w:rFonts w:ascii="Arial Narrow" w:eastAsia="Arial Narrow" w:hAnsi="Arial Narrow" w:cs="Arial Narrow"/>
          <w:color w:val="000000"/>
          <w:kern w:val="0"/>
          <w:lang w:eastAsia="es-PE"/>
          <w14:ligatures w14:val="none"/>
        </w:rPr>
        <w:t xml:space="preserve">correr traslado de la denuncia interpuesta </w:t>
      </w:r>
      <w:r w:rsidRPr="000E6FE2">
        <w:rPr>
          <w:rFonts w:ascii="Arial Narrow" w:eastAsia="Times New Roman" w:hAnsi="Arial Narrow" w:cs="Arial"/>
          <w:color w:val="000000"/>
          <w:kern w:val="0"/>
          <w:lang w:val="es-ES" w:eastAsia="es-ES"/>
          <w14:ligatures w14:val="none"/>
        </w:rPr>
        <w:t xml:space="preserve">el </w:t>
      </w:r>
      <w:r w:rsidRPr="000E6FE2">
        <w:rPr>
          <w:rFonts w:ascii="Arial Narrow" w:eastAsia="Times New Roman" w:hAnsi="Arial Narrow" w:cs="Arial"/>
          <w:color w:val="000000"/>
          <w:kern w:val="0"/>
          <w:highlight w:val="green"/>
          <w:lang w:val="es-ES" w:eastAsia="es-ES"/>
          <w14:ligatures w14:val="none"/>
        </w:rPr>
        <w:t>5</w:t>
      </w:r>
      <w:r w:rsidRPr="000E6FE2">
        <w:rPr>
          <w:rFonts w:ascii="Arial Narrow" w:eastAsia="Calibri" w:hAnsi="Arial Narrow" w:cs="Arial"/>
          <w:kern w:val="0"/>
          <w:highlight w:val="green"/>
          <w14:ligatures w14:val="none"/>
        </w:rPr>
        <w:t xml:space="preserve"> de marzo de 2025, subsanada por escrito del 4 de abril de 2025, </w:t>
      </w:r>
      <w:r w:rsidRPr="000E6FE2">
        <w:rPr>
          <w:rFonts w:ascii="Arial Narrow" w:eastAsia="Arial Narrow" w:hAnsi="Arial Narrow" w:cs="Arial Narrow"/>
          <w:color w:val="000000"/>
          <w:kern w:val="0"/>
          <w:highlight w:val="green"/>
          <w:lang w:eastAsia="es-PE"/>
          <w14:ligatures w14:val="none"/>
        </w:rPr>
        <w:t>a</w:t>
      </w:r>
      <w:r w:rsidRPr="000E6FE2">
        <w:rPr>
          <w:rFonts w:ascii="Arial Narrow" w:eastAsia="Times New Roman" w:hAnsi="Arial Narrow" w:cs="Times New Roman"/>
          <w:color w:val="000000"/>
          <w:kern w:val="0"/>
          <w:highlight w:val="green"/>
          <w:shd w:val="clear" w:color="auto" w:fill="FFFFFF"/>
          <w:lang w:eastAsia="es-PE"/>
          <w14:ligatures w14:val="none"/>
        </w:rPr>
        <w:t xml:space="preserve"> La Positiva Vida Seguros y Reaseguros S.A.</w:t>
      </w:r>
      <w:r w:rsidRPr="000E6FE2">
        <w:rPr>
          <w:rFonts w:ascii="Arial Narrow" w:eastAsia="Arial Narrow" w:hAnsi="Arial Narrow" w:cs="Arial Narrow"/>
          <w:color w:val="000000"/>
          <w:kern w:val="0"/>
          <w:highlight w:val="green"/>
          <w:lang w:eastAsia="es-PE"/>
          <w14:ligatures w14:val="none"/>
        </w:rPr>
        <w:t>,</w:t>
      </w:r>
      <w:r w:rsidRPr="000E6FE2">
        <w:rPr>
          <w:rFonts w:ascii="Arial Narrow" w:eastAsia="Arial Narrow" w:hAnsi="Arial Narrow" w:cs="Arial Narrow"/>
          <w:color w:val="000000"/>
          <w:kern w:val="0"/>
          <w:lang w:eastAsia="es-PE"/>
          <w14:ligatures w14:val="none"/>
        </w:rPr>
        <w:t xml:space="preserve"> para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0E6FE2" w:rsidRDefault="00CA59A2" w:rsidP="000E6FE2">
      <w:pPr>
        <w:spacing w:after="0" w:line="240" w:lineRule="auto"/>
        <w:jc w:val="both"/>
        <w:rPr>
          <w:rFonts w:ascii="Arial Narrow" w:eastAsia="Arial Narrow" w:hAnsi="Arial Narrow" w:cs="Arial Narrow"/>
          <w:color w:val="000000"/>
          <w:kern w:val="0"/>
          <w:lang w:eastAsia="es-PE"/>
          <w14:ligatures w14:val="none"/>
        </w:rPr>
      </w:pPr>
    </w:p>
    <w:p w14:paraId="774AFBA5" w14:textId="7702CEFA" w:rsidR="00CA59A2" w:rsidRPr="000E6FE2" w:rsidRDefault="00CA59A2" w:rsidP="000E6FE2">
      <w:pPr>
        <w:spacing w:after="0" w:line="240" w:lineRule="auto"/>
        <w:jc w:val="both"/>
        <w:rPr>
          <w:rFonts w:ascii="Arial Narrow" w:eastAsia="Times New Roman" w:hAnsi="Arial Narrow" w:cs="Arial"/>
          <w:color w:val="000000"/>
          <w:kern w:val="0"/>
          <w:lang w:val="es-ES" w:eastAsia="es-ES"/>
          <w14:ligatures w14:val="none"/>
        </w:rPr>
      </w:pPr>
      <w:r w:rsidRPr="000E6FE2">
        <w:rPr>
          <w:rFonts w:ascii="Arial Narrow" w:eastAsia="Arial Narrow" w:hAnsi="Arial Narrow" w:cs="Arial Narrow"/>
          <w:b/>
          <w:color w:val="000000"/>
          <w:kern w:val="0"/>
          <w:lang w:eastAsia="es-PE"/>
          <w14:ligatures w14:val="none"/>
        </w:rPr>
        <w:t xml:space="preserve">QUINTO: </w:t>
      </w:r>
      <w:bookmarkStart w:id="30" w:name="_Hlk188286813"/>
      <w:r w:rsidRPr="000E6FE2">
        <w:rPr>
          <w:rFonts w:ascii="Arial Narrow" w:eastAsia="Times New Roman" w:hAnsi="Arial Narrow" w:cs="Arial"/>
          <w:color w:val="000000"/>
          <w:kern w:val="0"/>
          <w:lang w:eastAsia="es-ES"/>
          <w14:ligatures w14:val="none"/>
        </w:rPr>
        <w:t xml:space="preserve">requerir </w:t>
      </w:r>
      <w:r w:rsidRPr="000E6FE2">
        <w:rPr>
          <w:rFonts w:ascii="Arial Narrow" w:eastAsia="Times New Roman" w:hAnsi="Arial Narrow" w:cs="Arial"/>
          <w:color w:val="000000"/>
          <w:kern w:val="0"/>
          <w:lang w:val="es-ES" w:eastAsia="es-ES"/>
          <w14:ligatures w14:val="none"/>
        </w:rPr>
        <w:t xml:space="preserve">que, en un </w:t>
      </w:r>
      <w:r w:rsidRPr="000E6FE2">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30"/>
      <w:r w:rsidRPr="000E6FE2">
        <w:rPr>
          <w:rFonts w:ascii="Arial Narrow" w:eastAsia="Times New Roman" w:hAnsi="Arial Narrow" w:cs="Arial"/>
          <w:color w:val="000000"/>
          <w:kern w:val="0"/>
          <w:lang w:eastAsia="es-ES"/>
          <w14:ligatures w14:val="none"/>
        </w:rPr>
        <w:t xml:space="preserve">, </w:t>
      </w:r>
      <w:bookmarkStart w:id="31" w:name="_Hlk188286828"/>
      <w:r w:rsidRPr="000E6FE2">
        <w:rPr>
          <w:rFonts w:ascii="Arial Narrow" w:eastAsia="Times New Roman" w:hAnsi="Arial Narrow" w:cs="Times New Roman"/>
          <w:color w:val="000000"/>
          <w:kern w:val="0"/>
          <w:shd w:val="clear" w:color="auto" w:fill="FFFFFF"/>
          <w:lang w:eastAsia="es-PE"/>
          <w14:ligatures w14:val="none"/>
        </w:rPr>
        <w:t>el proveedor denunciado</w:t>
      </w:r>
      <w:r w:rsidRPr="000E6FE2">
        <w:rPr>
          <w:rFonts w:ascii="Arial Narrow" w:eastAsia="Times New Roman" w:hAnsi="Arial Narrow" w:cs="Arial"/>
          <w:color w:val="000000"/>
          <w:kern w:val="0"/>
          <w:lang w:eastAsia="es-ES"/>
          <w14:ligatures w14:val="none"/>
        </w:rPr>
        <w:t xml:space="preserve"> </w:t>
      </w:r>
      <w:bookmarkEnd w:id="31"/>
      <w:r w:rsidRPr="000E6FE2">
        <w:rPr>
          <w:rFonts w:ascii="Arial Narrow" w:eastAsia="Times New Roman" w:hAnsi="Arial Narrow" w:cs="Arial"/>
          <w:color w:val="000000"/>
          <w:kern w:val="0"/>
          <w:lang w:val="es-ES" w:eastAsia="es-ES"/>
          <w14:ligatures w14:val="none"/>
        </w:rPr>
        <w:t xml:space="preserve">cumpla con: (i) presentar una copia completa, legible y debidamente suscrita de la </w:t>
      </w:r>
      <w:r w:rsidRPr="000E6FE2">
        <w:rPr>
          <w:rFonts w:ascii="Arial Narrow" w:eastAsia="Times New Roman" w:hAnsi="Arial Narrow" w:cs="Arial"/>
          <w:color w:val="000000"/>
          <w:kern w:val="0"/>
          <w:highlight w:val="green"/>
          <w:lang w:val="es-ES" w:eastAsia="es-ES"/>
          <w14:ligatures w14:val="none"/>
        </w:rPr>
        <w:t xml:space="preserve">Póliza  30150448 del </w:t>
      </w:r>
      <w:r w:rsidRPr="000E6FE2">
        <w:rPr>
          <w:rFonts w:ascii="Arial Narrow" w:eastAsia="Times New Roman" w:hAnsi="Arial Narrow" w:cs="Arial"/>
          <w:color w:val="000000"/>
          <w:kern w:val="0"/>
          <w:highlight w:val="green"/>
          <w:lang w:eastAsia="es-ES"/>
          <w14:ligatures w14:val="none"/>
        </w:rPr>
        <w:t>Seguro Complementario de Trabajo de Riesgo</w:t>
      </w:r>
      <w:r w:rsidRPr="000E6FE2">
        <w:rPr>
          <w:rFonts w:ascii="Arial Narrow" w:eastAsia="Times New Roman" w:hAnsi="Arial Narrow" w:cs="Arial"/>
          <w:color w:val="000000"/>
          <w:kern w:val="0"/>
          <w:highlight w:val="green"/>
          <w:lang w:val="es-ES" w:eastAsia="es-ES"/>
          <w14:ligatures w14:val="none"/>
        </w:rPr>
        <w:t>, así como el cargo de remisión de la póliza</w:t>
      </w:r>
      <w:r w:rsidRPr="000E6FE2">
        <w:rPr>
          <w:rFonts w:ascii="Arial Narrow" w:eastAsia="Times New Roman" w:hAnsi="Arial Narrow" w:cs="Arial"/>
          <w:color w:val="000000"/>
          <w:kern w:val="0"/>
          <w:lang w:val="es-ES" w:eastAsia="es-ES"/>
          <w14:ligatures w14:val="none"/>
        </w:rPr>
        <w:t xml:space="preserve">; (ii) presentar los medios probatorios que acrediten </w:t>
      </w:r>
      <w:r w:rsidRPr="000E6FE2">
        <w:rPr>
          <w:rFonts w:ascii="Arial Narrow" w:eastAsia="Times New Roman" w:hAnsi="Arial Narrow" w:cs="Arial"/>
          <w:color w:val="000000"/>
          <w:kern w:val="0"/>
          <w:highlight w:val="green"/>
          <w:lang w:val="es-ES" w:eastAsia="es-ES"/>
          <w14:ligatures w14:val="none"/>
        </w:rPr>
        <w:t xml:space="preserve">que el cálculo realizado para definir el monto de la liquidación única total y definitiva de la Póliza  30150448 del </w:t>
      </w:r>
      <w:r w:rsidRPr="000E6FE2">
        <w:rPr>
          <w:rFonts w:ascii="Arial Narrow" w:eastAsia="Times New Roman" w:hAnsi="Arial Narrow" w:cs="Arial"/>
          <w:color w:val="000000"/>
          <w:kern w:val="0"/>
          <w:highlight w:val="green"/>
          <w:lang w:eastAsia="es-ES"/>
          <w14:ligatures w14:val="none"/>
        </w:rPr>
        <w:t xml:space="preserve">Seguro Complementario de Trabajo de Riesgo </w:t>
      </w:r>
      <w:r w:rsidRPr="000E6FE2">
        <w:rPr>
          <w:rFonts w:ascii="Arial Narrow" w:eastAsia="Times New Roman" w:hAnsi="Arial Narrow" w:cs="Arial"/>
          <w:color w:val="000000"/>
          <w:kern w:val="0"/>
          <w:highlight w:val="green"/>
          <w:lang w:val="es-ES" w:eastAsia="es-ES"/>
          <w14:ligatures w14:val="none"/>
        </w:rPr>
        <w:t>fue acorde a la normativa actual</w:t>
      </w:r>
      <w:r w:rsidRPr="000E6FE2">
        <w:rPr>
          <w:rFonts w:ascii="Arial Narrow" w:eastAsia="Times New Roman" w:hAnsi="Arial Narrow" w:cs="Arial"/>
          <w:color w:val="000000"/>
          <w:kern w:val="0"/>
          <w:lang w:eastAsia="es-ES"/>
          <w14:ligatures w14:val="none"/>
        </w:rPr>
        <w:t xml:space="preserve">; y, (iii) </w:t>
      </w:r>
      <w:r w:rsidRPr="000E6FE2">
        <w:rPr>
          <w:rFonts w:ascii="Arial Narrow" w:eastAsia="Times New Roman" w:hAnsi="Arial Narrow" w:cs="Arial"/>
          <w:color w:val="000000"/>
          <w:kern w:val="0"/>
          <w:lang w:val="es-ES" w:eastAsia="es-ES"/>
          <w14:ligatures w14:val="none"/>
        </w:rPr>
        <w:t xml:space="preserve">presentar todas las comunicaciones cursadas </w:t>
      </w:r>
      <w:r w:rsidR="00A87B9B" w:rsidRPr="000E6FE2">
        <w:rPr>
          <w:rFonts w:ascii="Arial Narrow" w:eastAsia="Times New Roman" w:hAnsi="Arial Narrow" w:cs="Arial"/>
          <w:color w:val="000000"/>
          <w:kern w:val="0"/>
          <w:lang w:val="es-ES" w:eastAsia="es-ES"/>
          <w14:ligatures w14:val="none"/>
        </w:rPr>
        <w:t xml:space="preserve">con la parte denunciante </w:t>
      </w:r>
      <w:r w:rsidRPr="000E6FE2">
        <w:rPr>
          <w:rFonts w:ascii="Arial Narrow" w:eastAsia="Times New Roman" w:hAnsi="Arial Narrow" w:cs="Arial"/>
          <w:color w:val="000000"/>
          <w:kern w:val="0"/>
          <w:lang w:val="es-ES" w:eastAsia="es-ES"/>
          <w14:ligatures w14:val="none"/>
        </w:rPr>
        <w:t xml:space="preserve">en virtud </w:t>
      </w:r>
      <w:r w:rsidR="00F01410" w:rsidRPr="000E6FE2">
        <w:rPr>
          <w:rFonts w:ascii="Arial Narrow" w:eastAsia="Times New Roman" w:hAnsi="Arial Narrow" w:cs="Arial"/>
          <w:color w:val="000000"/>
          <w:kern w:val="0"/>
          <w:lang w:val="es-ES" w:eastAsia="es-ES"/>
          <w14:ligatures w14:val="none"/>
        </w:rPr>
        <w:t xml:space="preserve">de los hechos materia </w:t>
      </w:r>
      <w:r w:rsidRPr="000E6FE2">
        <w:rPr>
          <w:rFonts w:ascii="Arial Narrow" w:eastAsia="Times New Roman" w:hAnsi="Arial Narrow" w:cs="Arial"/>
          <w:color w:val="000000"/>
          <w:kern w:val="0"/>
          <w:lang w:val="es-ES" w:eastAsia="es-ES"/>
          <w14:ligatures w14:val="none"/>
        </w:rPr>
        <w:t>de denuncia.</w:t>
      </w:r>
    </w:p>
    <w:p w14:paraId="12A4D8BD" w14:textId="77777777" w:rsidR="00CA59A2" w:rsidRPr="000E6FE2" w:rsidRDefault="00CA59A2" w:rsidP="000E6FE2">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0E6FE2" w:rsidRDefault="00CA59A2" w:rsidP="000E6FE2">
      <w:pPr>
        <w:spacing w:after="0" w:line="240" w:lineRule="auto"/>
        <w:jc w:val="both"/>
        <w:rPr>
          <w:rFonts w:ascii="Arial Narrow" w:eastAsia="Arial Narrow" w:hAnsi="Arial Narrow" w:cs="Arial Narrow"/>
          <w:color w:val="000000"/>
          <w:kern w:val="0"/>
          <w:lang w:eastAsia="es-PE"/>
          <w14:ligatures w14:val="none"/>
        </w:rPr>
      </w:pPr>
      <w:r w:rsidRPr="000E6FE2">
        <w:rPr>
          <w:rFonts w:ascii="Arial Narrow" w:eastAsia="Arial Narrow" w:hAnsi="Arial Narrow" w:cs="Arial Narrow"/>
          <w:b/>
          <w:color w:val="000000"/>
          <w:kern w:val="0"/>
          <w:lang w:eastAsia="es-PE"/>
          <w14:ligatures w14:val="none"/>
        </w:rPr>
        <w:t>SEXTO:</w:t>
      </w:r>
      <w:r w:rsidRPr="000E6FE2">
        <w:rPr>
          <w:rFonts w:ascii="Arial Narrow" w:eastAsia="Arial Narrow" w:hAnsi="Arial Narrow" w:cs="Arial Narrow"/>
          <w:color w:val="000000"/>
          <w:kern w:val="0"/>
          <w:lang w:eastAsia="es-PE"/>
          <w14:ligatures w14:val="none"/>
        </w:rPr>
        <w:t xml:space="preserve"> </w:t>
      </w:r>
      <w:bookmarkStart w:id="32" w:name="_Hlk188286915"/>
      <w:r w:rsidRPr="000E6FE2">
        <w:rPr>
          <w:rFonts w:ascii="Arial Narrow" w:eastAsia="Arial Narrow" w:hAnsi="Arial Narrow" w:cs="Arial Narrow"/>
          <w:color w:val="000000"/>
          <w:kern w:val="0"/>
          <w:lang w:eastAsia="es-PE"/>
          <w14:ligatures w14:val="none"/>
        </w:rPr>
        <w:t xml:space="preserve">informar a las partes que el artículo 110 de la Ley </w:t>
      </w:r>
      <w:r w:rsidR="003A71B1" w:rsidRPr="000E6FE2">
        <w:rPr>
          <w:rFonts w:ascii="Arial Narrow" w:eastAsia="Times New Roman" w:hAnsi="Arial Narrow" w:cs="Times New Roman"/>
          <w:kern w:val="0"/>
          <w:shd w:val="clear" w:color="auto" w:fill="FFFFFF"/>
          <w:lang w:eastAsia="es-PE"/>
          <w14:ligatures w14:val="none"/>
        </w:rPr>
        <w:t>29571</w:t>
      </w:r>
      <w:r w:rsidRPr="000E6FE2">
        <w:rPr>
          <w:rFonts w:ascii="Arial Narrow" w:eastAsia="Arial Narrow" w:hAnsi="Arial Narrow" w:cs="Arial Narrow"/>
          <w:color w:val="000000"/>
          <w:kern w:val="0"/>
          <w:lang w:eastAsia="es-PE"/>
          <w14:ligatures w14:val="none"/>
        </w:rPr>
        <w:t>, Código de Protección y Defensa del Consumidor</w:t>
      </w:r>
      <w:r w:rsidRPr="000E6FE2">
        <w:rPr>
          <w:rFonts w:ascii="Arial Narrow" w:eastAsia="Arial Narrow" w:hAnsi="Arial Narrow" w:cs="Times New Roman"/>
          <w:color w:val="000000"/>
          <w:kern w:val="0"/>
          <w:vertAlign w:val="superscript"/>
          <w:lang w:eastAsia="es-PE"/>
          <w14:ligatures w14:val="none"/>
        </w:rPr>
        <w:footnoteReference w:id="12"/>
      </w:r>
      <w:r w:rsidRPr="000E6FE2">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0E6FE2">
        <w:rPr>
          <w:rFonts w:ascii="Arial Narrow" w:eastAsia="Arial Narrow" w:hAnsi="Arial Narrow" w:cs="Times New Roman"/>
          <w:color w:val="000000"/>
          <w:kern w:val="0"/>
          <w:vertAlign w:val="superscript"/>
          <w:lang w:eastAsia="es-PE"/>
          <w14:ligatures w14:val="none"/>
        </w:rPr>
        <w:footnoteReference w:id="13"/>
      </w:r>
      <w:r w:rsidRPr="000E6FE2">
        <w:rPr>
          <w:rFonts w:ascii="Arial Narrow" w:eastAsia="Arial Narrow" w:hAnsi="Arial Narrow" w:cs="Arial Narrow"/>
          <w:color w:val="000000"/>
          <w:kern w:val="0"/>
          <w:lang w:eastAsia="es-PE"/>
          <w14:ligatures w14:val="none"/>
        </w:rPr>
        <w:t xml:space="preserve">. </w:t>
      </w:r>
      <w:bookmarkEnd w:id="32"/>
      <w:r w:rsidRPr="000E6FE2">
        <w:rPr>
          <w:rFonts w:ascii="Arial Narrow" w:eastAsia="Arial Narrow" w:hAnsi="Arial Narrow" w:cs="Arial Narrow"/>
          <w:color w:val="000000"/>
          <w:kern w:val="0"/>
          <w:lang w:eastAsia="es-PE"/>
          <w14:ligatures w14:val="none"/>
        </w:rPr>
        <w:t>Asimismo, se consideran circunstancias atenuantes para la graduación de la sanción, el allanamiento de la denuncia o el reconocimiento de las pretensiones en ella contenidas, de acuerdo con el artículo 112 del Código</w:t>
      </w:r>
      <w:r w:rsidRPr="000E6FE2">
        <w:rPr>
          <w:rFonts w:ascii="Arial Narrow" w:eastAsia="Arial Narrow" w:hAnsi="Arial Narrow" w:cs="Times New Roman"/>
          <w:color w:val="000000"/>
          <w:kern w:val="0"/>
          <w:vertAlign w:val="superscript"/>
          <w:lang w:eastAsia="es-PE"/>
          <w14:ligatures w14:val="none"/>
        </w:rPr>
        <w:footnoteReference w:id="14"/>
      </w:r>
      <w:r w:rsidRPr="000E6FE2">
        <w:rPr>
          <w:rFonts w:ascii="Arial Narrow" w:eastAsia="Arial Narrow" w:hAnsi="Arial Narrow" w:cs="Arial Narrow"/>
          <w:color w:val="000000"/>
          <w:kern w:val="0"/>
          <w:lang w:eastAsia="es-PE"/>
          <w14:ligatures w14:val="none"/>
        </w:rPr>
        <w:t>.</w:t>
      </w:r>
    </w:p>
    <w:p w14:paraId="0ECE55DF" w14:textId="77777777" w:rsidR="00CA59A2" w:rsidRPr="000E6FE2" w:rsidRDefault="00CA59A2" w:rsidP="000E6FE2">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0E6FE2" w:rsidRDefault="00CA59A2" w:rsidP="000E6FE2">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0E6FE2">
        <w:rPr>
          <w:rFonts w:ascii="Arial Narrow" w:eastAsia="Arial Narrow" w:hAnsi="Arial Narrow" w:cs="Arial Narrow"/>
          <w:b/>
          <w:color w:val="000000"/>
          <w:kern w:val="0"/>
          <w:lang w:eastAsia="es-PE"/>
          <w14:ligatures w14:val="none"/>
        </w:rPr>
        <w:t>SÉTIMO:</w:t>
      </w:r>
      <w:r w:rsidRPr="000E6FE2">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0E6FE2" w:rsidRDefault="00CA59A2" w:rsidP="000E6FE2">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0E6FE2" w:rsidRDefault="00CA59A2" w:rsidP="000E6FE2">
      <w:pPr>
        <w:suppressAutoHyphens/>
        <w:spacing w:after="0" w:line="240" w:lineRule="auto"/>
        <w:jc w:val="both"/>
        <w:rPr>
          <w:rFonts w:ascii="Arial Narrow" w:eastAsia="Calibri" w:hAnsi="Arial Narrow" w:cs="Arial"/>
          <w:kern w:val="0"/>
          <w:u w:val="single"/>
          <w14:ligatures w14:val="none"/>
        </w:rPr>
      </w:pPr>
      <w:r w:rsidRPr="000E6FE2">
        <w:rPr>
          <w:rFonts w:ascii="Arial Narrow" w:eastAsia="Calibri" w:hAnsi="Arial Narrow" w:cs="Arial"/>
          <w:b/>
          <w:bCs/>
          <w:kern w:val="0"/>
          <w14:ligatures w14:val="none"/>
        </w:rPr>
        <w:t>OCTAVO</w:t>
      </w:r>
      <w:r w:rsidRPr="000E6FE2">
        <w:rPr>
          <w:rFonts w:ascii="Arial Narrow" w:eastAsia="Calibri" w:hAnsi="Arial Narrow" w:cs="Arial"/>
          <w:b/>
          <w:kern w:val="0"/>
          <w14:ligatures w14:val="none"/>
        </w:rPr>
        <w:t>:</w:t>
      </w:r>
      <w:r w:rsidRPr="000E6FE2">
        <w:rPr>
          <w:rFonts w:ascii="Arial Narrow" w:eastAsia="Calibri" w:hAnsi="Arial Narrow" w:cs="Arial"/>
          <w:kern w:val="0"/>
          <w14:ligatures w14:val="none"/>
        </w:rPr>
        <w:t xml:space="preserve"> comunicar a las partes que, de acuerdo a lo señalado por el artículo 29 del Decreto Legislativo  807</w:t>
      </w:r>
      <w:r w:rsidRPr="000E6FE2">
        <w:rPr>
          <w:rFonts w:ascii="Arial Narrow" w:eastAsia="Calibri" w:hAnsi="Arial Narrow" w:cs="Arial"/>
          <w:kern w:val="0"/>
          <w:vertAlign w:val="superscript"/>
          <w14:ligatures w14:val="none"/>
        </w:rPr>
        <w:footnoteReference w:id="15"/>
      </w:r>
      <w:r w:rsidRPr="000E6FE2">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0E6FE2">
        <w:rPr>
          <w:rFonts w:ascii="Arial Narrow" w:eastAsia="Calibri" w:hAnsi="Arial Narrow" w:cs="Arial"/>
          <w:kern w:val="0"/>
          <w:u w:val="single"/>
          <w14:ligatures w14:val="none"/>
        </w:rPr>
        <w:t>expresamente su facultad para asistir y conciliar en su representación</w:t>
      </w:r>
      <w:r w:rsidRPr="000E6FE2">
        <w:rPr>
          <w:rFonts w:ascii="Arial Narrow" w:eastAsia="Calibri" w:hAnsi="Arial Narrow" w:cs="Arial"/>
          <w:bCs/>
          <w:kern w:val="0"/>
          <w14:ligatures w14:val="none"/>
        </w:rPr>
        <w:t>.</w:t>
      </w:r>
      <w:r w:rsidRPr="000E6FE2">
        <w:rPr>
          <w:rFonts w:ascii="Arial Narrow" w:eastAsia="Calibri" w:hAnsi="Arial Narrow" w:cs="Arial"/>
          <w:b/>
          <w:bCs/>
          <w:kern w:val="0"/>
          <w14:ligatures w14:val="none"/>
        </w:rPr>
        <w:t xml:space="preserve"> </w:t>
      </w:r>
      <w:r w:rsidRPr="000E6FE2">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0E6FE2" w:rsidRDefault="00CA59A2" w:rsidP="000E6FE2">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0E6FE2" w:rsidRDefault="00CA59A2" w:rsidP="000E6FE2">
      <w:pPr>
        <w:suppressAutoHyphens/>
        <w:spacing w:after="0" w:line="240" w:lineRule="auto"/>
        <w:jc w:val="both"/>
        <w:rPr>
          <w:rFonts w:ascii="Arial Narrow" w:eastAsia="Times New Roman" w:hAnsi="Arial Narrow" w:cs="Times New Roman"/>
          <w:color w:val="000000"/>
          <w:kern w:val="0"/>
          <w:lang w:eastAsia="es-PE"/>
          <w14:ligatures w14:val="none"/>
        </w:rPr>
      </w:pPr>
      <w:r w:rsidRPr="000E6FE2">
        <w:rPr>
          <w:rFonts w:ascii="Arial Narrow" w:eastAsia="Times New Roman" w:hAnsi="Arial Narrow" w:cs="Times New Roman"/>
          <w:b/>
          <w:color w:val="000000"/>
          <w:kern w:val="0"/>
          <w:lang w:eastAsia="es-PE"/>
          <w14:ligatures w14:val="none"/>
        </w:rPr>
        <w:t>NOVENO:</w:t>
      </w:r>
      <w:r w:rsidRPr="000E6FE2">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3" w:name="h.gjdgxs" w:colFirst="0" w:colLast="0"/>
      <w:bookmarkEnd w:id="33"/>
    </w:p>
    <w:p w14:paraId="7DDD06F7" w14:textId="77777777" w:rsidR="00CA59A2" w:rsidRPr="000E6FE2" w:rsidRDefault="00CA59A2" w:rsidP="000E6FE2">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4F0BC1A3" w:rsidR="005B4857" w:rsidRPr="000E6FE2" w:rsidRDefault="00CA59A2" w:rsidP="000E6FE2">
      <w:pPr>
        <w:suppressAutoHyphens/>
        <w:spacing w:after="0" w:line="240" w:lineRule="auto"/>
        <w:jc w:val="both"/>
        <w:rPr>
          <w:rFonts w:ascii="Arial Narrow" w:hAnsi="Arial Narrow" w:cs="Arial"/>
        </w:rPr>
      </w:pPr>
      <w:r w:rsidRPr="000E6FE2">
        <w:rPr>
          <w:rFonts w:ascii="Arial Narrow" w:eastAsia="Arial Narrow" w:hAnsi="Arial Narrow" w:cs="Arial Narrow"/>
          <w:b/>
          <w:bCs/>
        </w:rPr>
        <w:t>DÉCIMO</w:t>
      </w:r>
      <w:r w:rsidRPr="000E6FE2">
        <w:rPr>
          <w:rFonts w:ascii="Arial Narrow" w:hAnsi="Arial Narrow" w:cs="Arial"/>
          <w:b/>
          <w:spacing w:val="-3"/>
          <w:kern w:val="0"/>
          <w14:ligatures w14:val="none"/>
        </w:rPr>
        <w:t>:</w:t>
      </w:r>
      <w:r w:rsidRPr="000E6FE2">
        <w:rPr>
          <w:rFonts w:ascii="Arial Narrow" w:hAnsi="Arial Narrow" w:cs="Arial"/>
          <w:bCs/>
          <w:spacing w:val="-3"/>
          <w:kern w:val="0"/>
          <w14:ligatures w14:val="none"/>
        </w:rPr>
        <w:t xml:space="preserve"> requerir </w:t>
      </w:r>
      <w:r w:rsidRPr="000E6FE2">
        <w:rPr>
          <w:rFonts w:ascii="Arial Narrow" w:hAnsi="Arial Narrow" w:cs="Arial"/>
          <w:bCs/>
          <w:spacing w:val="-3"/>
          <w:kern w:val="0"/>
          <w:highlight w:val="red"/>
          <w14:ligatures w14:val="none"/>
        </w:rPr>
        <w:t xml:space="preserve">a la señora </w:t>
      </w:r>
      <w:r w:rsidRPr="000E6FE2">
        <w:rPr>
          <w:rFonts w:ascii="Arial Narrow" w:eastAsia="Times New Roman" w:hAnsi="Arial Narrow" w:cs="Times New Roman"/>
          <w:color w:val="000000"/>
          <w:kern w:val="0"/>
          <w:highlight w:val="red"/>
          <w:shd w:val="clear" w:color="auto" w:fill="FFFFFF"/>
          <w:lang w:eastAsia="es-PE"/>
          <w14:ligatures w14:val="none"/>
        </w:rPr>
        <w:t xml:space="preserve">Liliana Ursula Asencios Malca </w:t>
      </w:r>
      <w:r w:rsidR="005B4857" w:rsidRPr="000E6FE2">
        <w:rPr>
          <w:rFonts w:ascii="Arial Narrow" w:hAnsi="Arial Narrow"/>
          <w:color w:val="000000"/>
        </w:rPr>
        <w:t xml:space="preserve">para que, dentro del plazo de dos (2) días hábiles siguientes a la fecha en que </w:t>
      </w:r>
      <w:r w:rsidR="005B4857" w:rsidRPr="000E6FE2">
        <w:rPr>
          <w:rFonts w:ascii="Arial Narrow" w:hAnsi="Arial Narrow"/>
          <w:color w:val="000000"/>
          <w:highlight w:val="red"/>
        </w:rPr>
        <w:t>reciba</w:t>
      </w:r>
      <w:r w:rsidR="005B4857" w:rsidRPr="000E6FE2">
        <w:rPr>
          <w:rFonts w:ascii="Arial Narrow" w:hAnsi="Arial Narrow"/>
          <w:color w:val="000000"/>
        </w:rPr>
        <w:t xml:space="preserve"> la notificación en </w:t>
      </w:r>
      <w:r w:rsidR="005B4857" w:rsidRPr="000E6FE2">
        <w:rPr>
          <w:rFonts w:ascii="Arial Narrow" w:hAnsi="Arial Narrow"/>
          <w:color w:val="000000"/>
          <w:highlight w:val="red"/>
        </w:rPr>
        <w:t>su bandeja</w:t>
      </w:r>
      <w:r w:rsidR="005B4857" w:rsidRPr="000E6FE2">
        <w:rPr>
          <w:rFonts w:ascii="Arial Narrow" w:hAnsi="Arial Narrow"/>
          <w:color w:val="000000"/>
        </w:rPr>
        <w:t xml:space="preserve"> de correo electrónico, </w:t>
      </w:r>
      <w:r w:rsidR="005B4857" w:rsidRPr="000E6FE2">
        <w:rPr>
          <w:rFonts w:ascii="Arial Narrow" w:hAnsi="Arial Narrow"/>
          <w:color w:val="000000"/>
          <w:highlight w:val="red"/>
        </w:rPr>
        <w:t>efectúe</w:t>
      </w:r>
      <w:r w:rsidR="005B4857" w:rsidRPr="000E6FE2">
        <w:rPr>
          <w:rFonts w:ascii="Arial Narrow" w:hAnsi="Arial Narrow"/>
          <w:color w:val="000000"/>
        </w:rPr>
        <w:t xml:space="preserve"> la confirmación de recepción de la notificación remitida por este despacho a </w:t>
      </w:r>
      <w:r w:rsidR="005B4857" w:rsidRPr="000E6FE2">
        <w:rPr>
          <w:rFonts w:ascii="Arial Narrow" w:hAnsi="Arial Narrow"/>
          <w:color w:val="000000"/>
          <w:highlight w:val="red"/>
        </w:rPr>
        <w:t>su correo electrónico</w:t>
      </w:r>
      <w:r w:rsidR="005B4857" w:rsidRPr="000E6FE2">
        <w:rPr>
          <w:rFonts w:ascii="Arial Narrow" w:hAnsi="Arial Narrow"/>
          <w:color w:val="000000"/>
        </w:rPr>
        <w:t xml:space="preserve">, de conformidad con el segundo párrafo del numeral 4 del artículo 20 del Texto Único Ordenado de la Ley del Procedimiento Administrativo General, aprobado mediante Decreto Supremo  006-2026-JUS, bajo apercibimiento de rehacer el acto de notificación y </w:t>
      </w:r>
      <w:r w:rsidR="005B4857" w:rsidRPr="000E6FE2">
        <w:rPr>
          <w:rFonts w:ascii="Arial Narrow" w:hAnsi="Arial Narrow"/>
          <w:color w:val="000000"/>
          <w:highlight w:val="red"/>
        </w:rPr>
        <w:t>notificarle</w:t>
      </w:r>
      <w:r w:rsidR="005B4857" w:rsidRPr="000E6FE2">
        <w:rPr>
          <w:rFonts w:ascii="Arial Narrow" w:hAnsi="Arial Narrow"/>
          <w:color w:val="000000"/>
        </w:rPr>
        <w:t xml:space="preserve"> conforme al numeral 1 del artículo 20 del citado cuerpo normativo</w:t>
      </w:r>
      <w:r w:rsidR="005B4857" w:rsidRPr="000E6FE2">
        <w:rPr>
          <w:rFonts w:ascii="Arial Narrow" w:hAnsi="Arial Narrow"/>
          <w:vertAlign w:val="superscript"/>
        </w:rPr>
        <w:footnoteReference w:id="16"/>
      </w:r>
      <w:r w:rsidR="005B4857" w:rsidRPr="000E6FE2">
        <w:rPr>
          <w:rFonts w:ascii="Arial Narrow" w:hAnsi="Arial Narrow" w:cs="Arial"/>
        </w:rPr>
        <w:t>.</w:t>
      </w:r>
    </w:p>
    <w:p w14:paraId="61F34625" w14:textId="77777777" w:rsidR="005B4857" w:rsidRPr="000E6FE2" w:rsidRDefault="005B4857" w:rsidP="000E6FE2">
      <w:pPr>
        <w:suppressAutoHyphens/>
        <w:spacing w:after="0" w:line="240" w:lineRule="auto"/>
        <w:jc w:val="both"/>
        <w:rPr>
          <w:rFonts w:ascii="Arial Narrow" w:hAnsi="Arial Narrow" w:cs="Arial"/>
        </w:rPr>
      </w:pPr>
    </w:p>
    <w:p w14:paraId="083D8417" w14:textId="77777777" w:rsidR="00CA59A2" w:rsidRPr="000E6FE2" w:rsidRDefault="00CA59A2" w:rsidP="000E6FE2">
      <w:pPr>
        <w:suppressAutoHyphens/>
        <w:spacing w:after="0" w:line="240" w:lineRule="auto"/>
        <w:jc w:val="both"/>
        <w:rPr>
          <w:rFonts w:ascii="Arial Narrow" w:hAnsi="Arial Narrow" w:cs="Arial"/>
        </w:rPr>
      </w:pPr>
      <w:r w:rsidRPr="000E6FE2">
        <w:rPr>
          <w:rFonts w:ascii="Arial Narrow" w:eastAsia="Arial Narrow" w:hAnsi="Arial Narrow" w:cs="Arial Narrow"/>
          <w:b/>
          <w:bCs/>
        </w:rPr>
        <w:t>DÉCIMO PRIMERO:</w:t>
      </w:r>
      <w:r w:rsidRPr="000E6FE2">
        <w:rPr>
          <w:rFonts w:ascii="Arial Narrow" w:eastAsia="Arial Narrow" w:hAnsi="Arial Narrow" w:cs="Arial Narrow"/>
        </w:rPr>
        <w:t xml:space="preserve"> </w:t>
      </w:r>
      <w:r w:rsidRPr="000E6FE2">
        <w:rPr>
          <w:rFonts w:ascii="Arial Narrow" w:hAnsi="Arial Narrow"/>
          <w:color w:val="000000"/>
        </w:rPr>
        <w:t xml:space="preserve">requerir a </w:t>
      </w:r>
      <w:r w:rsidRPr="000E6FE2">
        <w:rPr>
          <w:rFonts w:ascii="Arial Narrow" w:eastAsia="Arial Narrow" w:hAnsi="Arial Narrow" w:cs="Arial Narrow"/>
          <w:bCs/>
          <w:highlight w:val="red"/>
        </w:rPr>
        <w:t>Mapfre Perú Compañía de Seguros y Reaseguros S.A</w:t>
      </w:r>
      <w:r w:rsidRPr="000E6FE2">
        <w:rPr>
          <w:rFonts w:ascii="Arial Narrow" w:eastAsia="Arial Narrow" w:hAnsi="Arial Narrow" w:cs="Arial Narrow"/>
          <w:bCs/>
        </w:rPr>
        <w:t xml:space="preserve">. </w:t>
      </w:r>
      <w:r w:rsidRPr="000E6FE2">
        <w:rPr>
          <w:rFonts w:ascii="Arial Narrow" w:hAnsi="Arial Narrow"/>
          <w:shd w:val="clear" w:color="auto" w:fill="FFFFFF"/>
        </w:rPr>
        <w:t xml:space="preserve">para que </w:t>
      </w:r>
      <w:r w:rsidRPr="000E6FE2">
        <w:rPr>
          <w:rFonts w:ascii="Arial Narrow" w:eastAsia="Calibri" w:hAnsi="Arial Narrow"/>
          <w:highlight w:val="red"/>
        </w:rPr>
        <w:t>efectúe(((N))))</w:t>
      </w:r>
      <w:r w:rsidRPr="000E6FE2">
        <w:rPr>
          <w:rFonts w:ascii="Arial Narrow" w:eastAsia="Calibri" w:hAnsi="Arial Narrow"/>
        </w:rPr>
        <w:t xml:space="preserve"> el acuse de recibo mediante la confirmación de recepción de la </w:t>
      </w:r>
      <w:r w:rsidRPr="000E6FE2">
        <w:rPr>
          <w:rFonts w:ascii="Arial Narrow" w:eastAsia="Calibri" w:hAnsi="Arial Narrow"/>
          <w:highlight w:val="red"/>
        </w:rPr>
        <w:t>notificación remitida por este despacho a su Casilla Electrónica</w:t>
      </w:r>
      <w:r w:rsidRPr="000E6FE2">
        <w:rPr>
          <w:rFonts w:ascii="Arial Narrow" w:eastAsia="Calibri" w:hAnsi="Arial Narrow"/>
        </w:rPr>
        <w:t xml:space="preserve">, dentro de los cinco (5) primeros días hábiles siguientes a la fecha en que </w:t>
      </w:r>
      <w:r w:rsidRPr="000E6FE2">
        <w:rPr>
          <w:rFonts w:ascii="Arial Narrow" w:eastAsia="Calibri" w:hAnsi="Arial Narrow"/>
          <w:highlight w:val="red"/>
        </w:rPr>
        <w:t>recibe</w:t>
      </w:r>
      <w:r w:rsidRPr="000E6FE2">
        <w:rPr>
          <w:rFonts w:ascii="Arial Narrow" w:eastAsia="Calibri" w:hAnsi="Arial Narrow"/>
        </w:rPr>
        <w:t xml:space="preserve"> la notificación.</w:t>
      </w:r>
      <w:bookmarkStart w:id="34" w:name="_Hlk198890962"/>
    </w:p>
    <w:p w14:paraId="3B012692" w14:textId="77777777" w:rsidR="00CA59A2" w:rsidRPr="000E6FE2" w:rsidRDefault="00CA59A2" w:rsidP="000E6FE2">
      <w:pPr>
        <w:suppressAutoHyphens/>
        <w:spacing w:after="0" w:line="240" w:lineRule="auto"/>
        <w:jc w:val="both"/>
        <w:rPr>
          <w:rFonts w:ascii="Arial Narrow" w:hAnsi="Arial Narrow" w:cs="Arial"/>
        </w:rPr>
      </w:pPr>
      <w:r w:rsidRPr="000E6FE2">
        <w:rPr>
          <w:rFonts w:ascii="Arial Narrow" w:hAnsi="Arial Narrow" w:cs="Arial"/>
          <w:b/>
          <w:spacing w:val="-3"/>
          <w:kern w:val="0"/>
          <w14:ligatures w14:val="none"/>
        </w:rPr>
        <w:t>DÉCIMO SEGUNDO:</w:t>
      </w:r>
      <w:r w:rsidRPr="000E6FE2">
        <w:rPr>
          <w:rFonts w:ascii="Arial Narrow" w:hAnsi="Arial Narrow" w:cs="Arial"/>
          <w:bCs/>
          <w:spacing w:val="-3"/>
          <w:kern w:val="0"/>
          <w14:ligatures w14:val="none"/>
        </w:rPr>
        <w:t xml:space="preserve"> requerir al</w:t>
      </w:r>
      <w:r w:rsidRPr="000E6FE2">
        <w:rPr>
          <w:rFonts w:ascii="Arial Narrow" w:eastAsia="Arial Narrow" w:hAnsi="Arial Narrow" w:cs="Arial Narrow"/>
          <w:bCs/>
          <w:highlight w:val="red"/>
        </w:rPr>
        <w:t xml:space="preserve"> Comité de Administración del Fondo de Asistencia y Estímulo</w:t>
      </w:r>
      <w:r w:rsidRPr="000E6FE2">
        <w:rPr>
          <w:rFonts w:ascii="Arial Narrow" w:hAnsi="Arial Narrow" w:cs="Arial"/>
          <w:bCs/>
          <w:spacing w:val="-3"/>
          <w:kern w:val="0"/>
          <w:highlight w:val="red"/>
          <w14:ligatures w14:val="none"/>
        </w:rPr>
        <w:t xml:space="preserve"> </w:t>
      </w:r>
      <w:r w:rsidRPr="000E6FE2">
        <w:rPr>
          <w:rFonts w:ascii="Arial Narrow" w:hAnsi="Arial Narrow"/>
          <w:color w:val="000000"/>
          <w:highlight w:val="red"/>
        </w:rPr>
        <w:t xml:space="preserve">para que, </w:t>
      </w:r>
      <w:r w:rsidRPr="000E6FE2">
        <w:rPr>
          <w:rFonts w:ascii="Arial Narrow" w:eastAsia="Arial Narrow" w:hAnsi="Arial Narrow" w:cs="Arial Narrow"/>
          <w:bCs/>
          <w:color w:val="000000"/>
          <w:kern w:val="0"/>
          <w:highlight w:val="red"/>
          <w:lang w:eastAsia="es-PE"/>
          <w14:ligatures w14:val="none"/>
        </w:rPr>
        <w:t>dentro del plazo de dos (2) días hábiles siguientes a la fecha en que reciba(NNN) la notificación en su domicilio procesal</w:t>
      </w:r>
      <w:r w:rsidRPr="000E6FE2">
        <w:rPr>
          <w:rFonts w:ascii="Arial Narrow" w:hAnsi="Arial Narrow"/>
          <w:color w:val="000000"/>
          <w:highlight w:val="red"/>
        </w:rPr>
        <w:t>, señale(NNN) un correo electrónico autorizando recibir las notificaciones correspondientes por dicho medio.</w:t>
      </w:r>
      <w:r w:rsidRPr="000E6FE2">
        <w:rPr>
          <w:rFonts w:ascii="Arial Narrow" w:hAnsi="Arial Narrow"/>
          <w:color w:val="000000"/>
        </w:rPr>
        <w:t xml:space="preserve"> </w:t>
      </w:r>
    </w:p>
    <w:p w14:paraId="36317C11" w14:textId="77777777" w:rsidR="00CA59A2" w:rsidRPr="000E6FE2" w:rsidRDefault="00CA59A2" w:rsidP="000E6FE2">
      <w:pPr>
        <w:suppressAutoHyphens/>
        <w:spacing w:after="0" w:line="240" w:lineRule="auto"/>
        <w:jc w:val="both"/>
        <w:rPr>
          <w:rFonts w:ascii="Arial Narrow" w:hAnsi="Arial Narrow" w:cs="Arial"/>
          <w:bCs/>
        </w:rPr>
      </w:pPr>
    </w:p>
    <w:bookmarkEnd w:id="34"/>
    <w:p w14:paraId="23716787" w14:textId="77777777" w:rsidR="00CA59A2" w:rsidRPr="000E6FE2" w:rsidRDefault="00CA59A2" w:rsidP="000E6FE2">
      <w:pPr>
        <w:suppressAutoHyphens/>
        <w:spacing w:after="0" w:line="240" w:lineRule="auto"/>
        <w:jc w:val="both"/>
        <w:rPr>
          <w:rFonts w:ascii="Arial Narrow" w:hAnsi="Arial Narrow" w:cs="Arial"/>
        </w:rPr>
      </w:pPr>
    </w:p>
    <w:p w14:paraId="509D673B" w14:textId="77777777" w:rsidR="00CA59A2" w:rsidRPr="000E6FE2" w:rsidRDefault="00CA59A2" w:rsidP="000E6FE2">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0E6FE2" w:rsidRDefault="00CA59A2" w:rsidP="000E6FE2">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0E6FE2" w:rsidRDefault="00762D3E" w:rsidP="000E6FE2">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0E6FE2" w:rsidRDefault="003A00D7" w:rsidP="000E6FE2">
      <w:pPr>
        <w:shd w:val="clear" w:color="auto" w:fill="FFFFFF"/>
        <w:spacing w:after="0" w:line="240" w:lineRule="auto"/>
        <w:jc w:val="center"/>
        <w:rPr>
          <w:rFonts w:ascii="Arial Narrow" w:eastAsia="Arial Narrow" w:hAnsi="Arial Narrow" w:cs="Arial Narrow"/>
          <w:b/>
          <w:color w:val="000000"/>
          <w:lang w:eastAsia="es-PE"/>
        </w:rPr>
      </w:pPr>
      <w:r w:rsidRPr="000E6FE2">
        <w:rPr>
          <w:rFonts w:ascii="Arial Narrow" w:eastAsia="Arial Narrow" w:hAnsi="Arial Narrow" w:cs="Arial Narrow"/>
          <w:b/>
          <w:color w:val="000000"/>
          <w:lang w:eastAsia="es-PE"/>
        </w:rPr>
        <w:t xml:space="preserve">Firmado digitalmente por </w:t>
      </w:r>
    </w:p>
    <w:p w14:paraId="77B75AD1" w14:textId="77777777" w:rsidR="00C03E0B" w:rsidRPr="000E6FE2" w:rsidRDefault="00C03E0B" w:rsidP="000E6FE2">
      <w:pPr>
        <w:shd w:val="clear" w:color="auto" w:fill="FFFFFF"/>
        <w:spacing w:after="0" w:line="240" w:lineRule="auto"/>
        <w:jc w:val="center"/>
        <w:rPr>
          <w:rFonts w:ascii="Arial Narrow" w:eastAsia="Arial Narrow" w:hAnsi="Arial Narrow" w:cs="Arial Narrow"/>
          <w:b/>
          <w:color w:val="000000"/>
          <w:lang w:eastAsia="es-PE"/>
        </w:rPr>
      </w:pPr>
      <w:r w:rsidRPr="000E6FE2">
        <w:rPr>
          <w:rFonts w:ascii="Arial Narrow" w:eastAsia="Arial Narrow" w:hAnsi="Arial Narrow" w:cs="Arial Narrow"/>
          <w:b/>
          <w:color w:val="000000"/>
          <w:lang w:eastAsia="es-PE"/>
        </w:rPr>
        <w:t>EVELING ROA QUISPE</w:t>
      </w:r>
    </w:p>
    <w:p w14:paraId="679F0DF1" w14:textId="77777777" w:rsidR="00C03E0B" w:rsidRPr="000E6FE2" w:rsidRDefault="00C03E0B" w:rsidP="000E6FE2">
      <w:pPr>
        <w:shd w:val="clear" w:color="auto" w:fill="FFFFFF"/>
        <w:spacing w:after="0" w:line="240" w:lineRule="auto"/>
        <w:jc w:val="center"/>
        <w:rPr>
          <w:rFonts w:ascii="Arial Narrow" w:eastAsia="Arial Narrow" w:hAnsi="Arial Narrow" w:cs="Arial Narrow"/>
          <w:b/>
          <w:color w:val="000000"/>
          <w:lang w:eastAsia="es-PE"/>
        </w:rPr>
      </w:pPr>
      <w:r w:rsidRPr="000E6FE2">
        <w:rPr>
          <w:rFonts w:ascii="Arial Narrow" w:eastAsia="Arial Narrow" w:hAnsi="Arial Narrow" w:cs="Arial Narrow"/>
          <w:b/>
          <w:color w:val="000000"/>
          <w:lang w:eastAsia="es-PE"/>
        </w:rPr>
        <w:t>Secretaria Técnica</w:t>
      </w:r>
    </w:p>
    <w:p w14:paraId="13657175" w14:textId="7B445C9A" w:rsidR="003A00D7" w:rsidRPr="000E6FE2" w:rsidRDefault="003A00D7" w:rsidP="000E6FE2">
      <w:pPr>
        <w:shd w:val="clear" w:color="auto" w:fill="FFFFFF"/>
        <w:spacing w:after="0" w:line="240" w:lineRule="auto"/>
        <w:jc w:val="center"/>
        <w:rPr>
          <w:rFonts w:ascii="Arial Narrow" w:eastAsia="Arial Narrow" w:hAnsi="Arial Narrow" w:cs="Arial Narrow"/>
          <w:b/>
          <w:color w:val="000000"/>
          <w:lang w:eastAsia="es-PE"/>
        </w:rPr>
      </w:pPr>
      <w:r w:rsidRPr="000E6FE2">
        <w:rPr>
          <w:rFonts w:ascii="Arial Narrow" w:eastAsia="Arial Narrow" w:hAnsi="Arial Narrow" w:cs="Arial Narrow"/>
          <w:b/>
          <w:color w:val="000000"/>
          <w:lang w:eastAsia="es-PE"/>
        </w:rPr>
        <w:t>Comisión de Protección al Consumidor 1</w:t>
      </w:r>
    </w:p>
    <w:p w14:paraId="35BE4E13" w14:textId="77777777" w:rsidR="003A00D7" w:rsidRPr="000E6FE2" w:rsidRDefault="003A00D7" w:rsidP="000E6FE2">
      <w:pPr>
        <w:spacing w:after="0" w:line="240" w:lineRule="auto"/>
        <w:rPr>
          <w:rFonts w:ascii="Arial Narrow" w:hAnsi="Arial Narrow"/>
          <w:sz w:val="16"/>
          <w:szCs w:val="18"/>
        </w:rPr>
      </w:pPr>
      <w:r w:rsidRPr="000E6FE2">
        <w:rPr>
          <w:rFonts w:ascii="Arial Narrow" w:hAnsi="Arial Narrow"/>
          <w:sz w:val="16"/>
          <w:szCs w:val="18"/>
        </w:rPr>
        <w:t>LGP/JCQ</w:t>
      </w:r>
    </w:p>
    <w:p w14:paraId="4423ADE9" w14:textId="77777777" w:rsidR="00CA59A2" w:rsidRPr="000E6FE2" w:rsidRDefault="00CA59A2" w:rsidP="000E6FE2">
      <w:pPr>
        <w:spacing w:after="0" w:line="240" w:lineRule="auto"/>
        <w:jc w:val="both"/>
        <w:rPr>
          <w:rFonts w:ascii="Arial Narrow" w:hAnsi="Arial Narrow"/>
        </w:rPr>
      </w:pPr>
    </w:p>
    <w:p w14:paraId="74AAB5F4" w14:textId="77777777" w:rsidR="001B5674" w:rsidRPr="000E6FE2" w:rsidRDefault="001B5674" w:rsidP="000E6FE2">
      <w:pPr>
        <w:spacing w:after="0" w:line="240" w:lineRule="auto"/>
        <w:jc w:val="both"/>
        <w:rPr>
          <w:rFonts w:ascii="Arial Narrow" w:hAnsi="Arial Narrow"/>
        </w:rPr>
      </w:pPr>
    </w:p>
    <w:sectPr w:rsidR="001B5674" w:rsidRPr="000E6FE2"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23124" w14:textId="77777777" w:rsidR="000F776B" w:rsidRDefault="000F776B" w:rsidP="00DA79A0">
      <w:pPr>
        <w:spacing w:after="0" w:line="240" w:lineRule="auto"/>
      </w:pPr>
      <w:r>
        <w:separator/>
      </w:r>
    </w:p>
  </w:endnote>
  <w:endnote w:type="continuationSeparator" w:id="0">
    <w:p w14:paraId="33572E53" w14:textId="77777777" w:rsidR="000F776B" w:rsidRDefault="000F776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F0D67" w14:textId="784E18B2" w:rsidR="00B91E42" w:rsidRPr="000E6FE2" w:rsidRDefault="000E6FE2" w:rsidP="000E6FE2">
    <w:pPr>
      <w:pStyle w:val="Piedepgina"/>
      <w:rPr>
        <w:rFonts w:ascii="Arial Narrow" w:hAnsi="Arial Narrow"/>
        <w:sz w:val="18"/>
      </w:rPr>
    </w:pPr>
    <w:r w:rsidRPr="000E6FE2">
      <w:rPr>
        <w:rFonts w:ascii="Arial Narrow" w:hAnsi="Arial Narrow"/>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8E088" w14:textId="77777777" w:rsidR="000F776B" w:rsidRDefault="000F776B" w:rsidP="00DA79A0">
      <w:pPr>
        <w:spacing w:after="0" w:line="240" w:lineRule="auto"/>
      </w:pPr>
      <w:r>
        <w:separator/>
      </w:r>
    </w:p>
  </w:footnote>
  <w:footnote w:type="continuationSeparator" w:id="0">
    <w:p w14:paraId="14D46A05" w14:textId="77777777" w:rsidR="000F776B" w:rsidRDefault="000F776B" w:rsidP="00DA79A0">
      <w:pPr>
        <w:spacing w:after="0" w:line="240" w:lineRule="auto"/>
      </w:pPr>
      <w:r>
        <w:continuationSeparator/>
      </w:r>
    </w:p>
  </w:footnote>
  <w:footnote w:id="1">
    <w:p w14:paraId="27D3983E" w14:textId="1FDF5F13" w:rsidR="00CA59A2" w:rsidRPr="000E6FE2" w:rsidRDefault="00CA59A2" w:rsidP="000E6FE2">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highlight w:val="red"/>
        </w:rPr>
        <w:footnoteRef/>
      </w:r>
      <w:r w:rsidRPr="00C20DB0">
        <w:rPr>
          <w:rFonts w:ascii="Arial Narrow" w:hAnsi="Arial Narrow" w:cs="Arial"/>
          <w:sz w:val="16"/>
          <w:szCs w:val="16"/>
          <w:highlight w:val="red"/>
        </w:rPr>
        <w:t xml:space="preserve"> </w:t>
      </w:r>
      <w:r w:rsidRPr="000E6FE2">
        <w:rPr>
          <w:rFonts w:ascii="Arial Narrow" w:hAnsi="Arial Narrow" w:cs="Arial"/>
          <w:sz w:val="16"/>
          <w:szCs w:val="16"/>
          <w:highlight w:val="red"/>
        </w:rPr>
        <w:tab/>
      </w:r>
      <w:r w:rsidRPr="000E6FE2">
        <w:rPr>
          <w:rFonts w:ascii="Arial Narrow" w:hAnsi="Arial Narrow" w:cs="Arial"/>
          <w:sz w:val="16"/>
          <w:szCs w:val="16"/>
        </w:rPr>
        <w:t xml:space="preserve">Denuncia remitida a esta Comisión mediante </w:t>
      </w:r>
      <w:r w:rsidRPr="000E6FE2">
        <w:rPr>
          <w:rFonts w:ascii="Arial Narrow" w:hAnsi="Arial Narrow" w:cs="Arial"/>
          <w:sz w:val="16"/>
          <w:szCs w:val="16"/>
          <w:highlight w:val="red"/>
        </w:rPr>
        <w:t xml:space="preserve">MEMORANDUM  000405-2025-LAM/INDECOPI </w:t>
      </w:r>
      <w:r w:rsidRPr="000E6FE2">
        <w:rPr>
          <w:rFonts w:ascii="Arial Narrow" w:hAnsi="Arial Narrow" w:cs="Arial"/>
          <w:sz w:val="16"/>
          <w:szCs w:val="16"/>
        </w:rPr>
        <w:t xml:space="preserve">de fecha </w:t>
      </w:r>
      <w:r w:rsidRPr="000E6FE2">
        <w:rPr>
          <w:rFonts w:ascii="Arial Narrow" w:hAnsi="Arial Narrow" w:cs="Arial"/>
          <w:sz w:val="16"/>
          <w:szCs w:val="16"/>
          <w:highlight w:val="red"/>
        </w:rPr>
        <w:t xml:space="preserve">16 de abril del 2025, </w:t>
      </w:r>
      <w:r w:rsidR="00D95607" w:rsidRPr="000E6FE2">
        <w:rPr>
          <w:rFonts w:ascii="Arial Narrow" w:hAnsi="Arial Narrow" w:cs="Arial"/>
          <w:sz w:val="16"/>
          <w:szCs w:val="16"/>
        </w:rPr>
        <w:t xml:space="preserve">recibida </w:t>
      </w:r>
      <w:r w:rsidRPr="000E6FE2">
        <w:rPr>
          <w:rFonts w:ascii="Arial Narrow" w:hAnsi="Arial Narrow" w:cs="Arial"/>
          <w:sz w:val="16"/>
          <w:szCs w:val="16"/>
          <w:highlight w:val="red"/>
        </w:rPr>
        <w:t>el 16 de abril del 2025.</w:t>
      </w:r>
    </w:p>
    <w:p w14:paraId="7B8438C5"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1A82CAE4" w14:textId="77777777" w:rsidR="00CA59A2" w:rsidRPr="000E6FE2" w:rsidRDefault="00CA59A2" w:rsidP="000E6FE2">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0E6FE2">
        <w:rPr>
          <w:rFonts w:ascii="Arial Narrow" w:hAnsi="Arial Narrow" w:cs="Arial"/>
          <w:sz w:val="16"/>
          <w:szCs w:val="16"/>
        </w:rPr>
        <w:tab/>
        <w:t>Publicado</w:t>
      </w:r>
      <w:r w:rsidRPr="000E6FE2">
        <w:rPr>
          <w:rFonts w:ascii="Arial Narrow" w:hAnsi="Arial Narrow" w:cs="Arial"/>
          <w:b/>
          <w:sz w:val="16"/>
          <w:szCs w:val="16"/>
        </w:rPr>
        <w:t xml:space="preserve"> </w:t>
      </w:r>
      <w:r w:rsidRPr="000E6FE2">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3">
    <w:p w14:paraId="777BD84F" w14:textId="77777777" w:rsidR="0028322F" w:rsidRDefault="00CA59A2" w:rsidP="00EB4D2D">
      <w:pPr>
        <w:pStyle w:val="Textonotapie"/>
        <w:tabs>
          <w:tab w:val="left" w:pos="567"/>
        </w:tabs>
        <w:ind w:right="-1"/>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0028322F">
        <w:rPr>
          <w:rFonts w:ascii="Arial Narrow" w:hAnsi="Arial Narrow" w:cs="Arial"/>
          <w:sz w:val="16"/>
          <w:szCs w:val="16"/>
        </w:rPr>
        <w:t xml:space="preserve"> </w:t>
      </w:r>
      <w:r w:rsidR="0028322F">
        <w:rPr>
          <w:rFonts w:ascii="Arial Narrow" w:hAnsi="Arial Narrow" w:cs="Arial"/>
          <w:sz w:val="16"/>
          <w:szCs w:val="16"/>
        </w:rPr>
        <w:tab/>
        <w:t xml:space="preserve">LEY 29571, CÓDIGO DE PROTECCIÓN Y DEFENSA DEL CONSUMIDOR, publicado el 2 de setiembre de 2010 y modificado por DECRETO LEGISLATIVO 1308 </w:t>
      </w:r>
    </w:p>
    <w:p w14:paraId="075220D4" w14:textId="77777777" w:rsidR="0028322F" w:rsidRDefault="0028322F" w:rsidP="00EB4D2D">
      <w:pPr>
        <w:pStyle w:val="Textonotapie"/>
        <w:tabs>
          <w:tab w:val="left" w:pos="567"/>
        </w:tabs>
        <w:ind w:right="-1"/>
        <w:jc w:val="both"/>
        <w:rPr>
          <w:rFonts w:ascii="Arial Narrow" w:hAnsi="Arial Narrow" w:cs="Arial"/>
          <w:sz w:val="16"/>
          <w:szCs w:val="16"/>
        </w:rPr>
      </w:pPr>
      <w:r>
        <w:rPr>
          <w:rFonts w:ascii="Arial Narrow" w:hAnsi="Arial Narrow" w:cs="Arial"/>
          <w:sz w:val="16"/>
          <w:szCs w:val="16"/>
        </w:rPr>
        <w:tab/>
        <w:t>Artículo 105.- autoridad competente.</w:t>
      </w:r>
    </w:p>
    <w:p w14:paraId="7E567929" w14:textId="77777777" w:rsidR="0028322F" w:rsidRDefault="0028322F" w:rsidP="00EB4D2D">
      <w:pPr>
        <w:pStyle w:val="Textonotapie"/>
        <w:tabs>
          <w:tab w:val="left" w:pos="567"/>
        </w:tabs>
        <w:ind w:right="-1"/>
        <w:jc w:val="both"/>
        <w:rPr>
          <w:rFonts w:ascii="Arial Narrow" w:hAnsi="Arial Narrow" w:cs="Arial"/>
          <w:sz w:val="16"/>
          <w:szCs w:val="16"/>
        </w:rPr>
      </w:pPr>
      <w:r>
        <w:rPr>
          <w:rFonts w:ascii="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1A804E74" w14:textId="77777777" w:rsidR="0028322F" w:rsidRDefault="0028322F" w:rsidP="00EB4D2D">
      <w:pPr>
        <w:pStyle w:val="Textonotapie"/>
        <w:tabs>
          <w:tab w:val="left" w:pos="567"/>
        </w:tabs>
        <w:ind w:right="-1"/>
        <w:jc w:val="both"/>
        <w:rPr>
          <w:rFonts w:ascii="Arial Narrow" w:hAnsi="Arial Narrow" w:cs="Arial"/>
          <w:sz w:val="16"/>
          <w:szCs w:val="16"/>
        </w:rPr>
      </w:pPr>
      <w:r>
        <w:rPr>
          <w:rFonts w:ascii="Arial Narrow" w:hAnsi="Arial Narrow" w:cs="Arial"/>
          <w:sz w:val="16"/>
          <w:szCs w:val="16"/>
        </w:rPr>
        <w:tab/>
        <w:t xml:space="preserve">(…). </w:t>
      </w:r>
    </w:p>
    <w:p w14:paraId="273875ED" w14:textId="77777777" w:rsidR="0028322F" w:rsidRDefault="0028322F" w:rsidP="00EB4D2D">
      <w:pPr>
        <w:pStyle w:val="Textonotapie"/>
        <w:tabs>
          <w:tab w:val="left" w:pos="567"/>
        </w:tabs>
        <w:ind w:right="-1"/>
        <w:jc w:val="both"/>
        <w:rPr>
          <w:rFonts w:ascii="Arial Narrow" w:hAnsi="Arial Narrow" w:cs="Arial"/>
          <w:sz w:val="16"/>
          <w:szCs w:val="16"/>
        </w:rPr>
      </w:pPr>
    </w:p>
    <w:p w14:paraId="69CA8275" w14:textId="77777777" w:rsidR="0028322F" w:rsidRDefault="0028322F" w:rsidP="00EB4D2D">
      <w:pPr>
        <w:pStyle w:val="Textonotapie"/>
        <w:tabs>
          <w:tab w:val="left" w:pos="567"/>
        </w:tabs>
        <w:ind w:right="-1"/>
        <w:jc w:val="both"/>
        <w:rPr>
          <w:rFonts w:ascii="Arial Narrow" w:hAnsi="Arial Narrow" w:cs="Arial"/>
          <w:sz w:val="16"/>
          <w:szCs w:val="16"/>
        </w:rPr>
      </w:pPr>
      <w:r>
        <w:rPr>
          <w:rFonts w:ascii="Arial Narrow" w:hAnsi="Arial Narrow" w:cs="Arial"/>
          <w:sz w:val="16"/>
          <w:szCs w:val="16"/>
        </w:rPr>
        <w:tab/>
        <w:t xml:space="preserve">LEY DE ORGANIZACIÓN Y FUNCIONES DEL INDECOPI, APROBADA POR DECRETO LEGISLATIVO 1033 </w:t>
      </w:r>
    </w:p>
    <w:p w14:paraId="0C8C1563" w14:textId="77777777" w:rsidR="0028322F" w:rsidRDefault="0028322F" w:rsidP="00EB4D2D">
      <w:pPr>
        <w:pStyle w:val="Textonotapie"/>
        <w:tabs>
          <w:tab w:val="left" w:pos="567"/>
        </w:tabs>
        <w:ind w:right="-1"/>
        <w:jc w:val="both"/>
        <w:rPr>
          <w:rFonts w:ascii="Arial Narrow" w:hAnsi="Arial Narrow" w:cs="Arial"/>
          <w:sz w:val="16"/>
          <w:szCs w:val="16"/>
        </w:rPr>
      </w:pPr>
      <w:r>
        <w:rPr>
          <w:rFonts w:ascii="Arial Narrow" w:hAnsi="Arial Narrow" w:cs="Arial"/>
          <w:sz w:val="16"/>
          <w:szCs w:val="16"/>
        </w:rPr>
        <w:tab/>
        <w:t xml:space="preserve">Artículo 27.- de la Comisión de Protección al Consumidor.- </w:t>
      </w:r>
    </w:p>
    <w:p w14:paraId="66B2E2B8" w14:textId="77777777" w:rsidR="0028322F" w:rsidRDefault="0028322F" w:rsidP="00EB4D2D">
      <w:pPr>
        <w:pStyle w:val="Textonotapie"/>
        <w:tabs>
          <w:tab w:val="left" w:pos="567"/>
        </w:tabs>
        <w:ind w:right="-1"/>
        <w:jc w:val="both"/>
        <w:rPr>
          <w:rFonts w:ascii="Arial Narrow" w:hAnsi="Arial Narrow" w:cs="Arial"/>
          <w:sz w:val="16"/>
          <w:szCs w:val="16"/>
        </w:rPr>
      </w:pPr>
      <w:r>
        <w:rPr>
          <w:rFonts w:ascii="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BF45020"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4">
    <w:p w14:paraId="50D8636F" w14:textId="77777777" w:rsidR="0028322F" w:rsidRDefault="00711750" w:rsidP="00EB4D2D">
      <w:pPr>
        <w:pStyle w:val="Textonotapie"/>
        <w:jc w:val="both"/>
        <w:rPr>
          <w:rFonts w:ascii="Arial Narrow" w:hAnsi="Arial Narrow"/>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0028322F">
        <w:rPr>
          <w:rFonts w:ascii="Arial Narrow" w:hAnsi="Arial Narrow"/>
          <w:sz w:val="16"/>
          <w:szCs w:val="16"/>
        </w:rPr>
        <w:t xml:space="preserve">          </w:t>
      </w:r>
      <w:r w:rsidR="0028322F">
        <w:rPr>
          <w:rFonts w:ascii="Arial Narrow" w:hAnsi="Arial Narrow"/>
          <w:sz w:val="16"/>
          <w:szCs w:val="16"/>
        </w:rPr>
        <w:tab/>
        <w:t xml:space="preserve">LEY 29571, CÓDIGO DE PROTECCIÓN Y DEFENSA DEL CONSUMIDOR, publicado el 2 de setiembre de 2010 y modificado por DECRETO LEGISLATIVO 1308   </w:t>
      </w:r>
    </w:p>
    <w:p w14:paraId="7066DECF" w14:textId="77777777" w:rsidR="0028322F" w:rsidRDefault="0028322F" w:rsidP="00EB4D2D">
      <w:pPr>
        <w:pStyle w:val="Textonotapie"/>
        <w:jc w:val="both"/>
        <w:rPr>
          <w:rFonts w:ascii="Arial Narrow" w:hAnsi="Arial Narrow"/>
          <w:sz w:val="16"/>
          <w:szCs w:val="16"/>
        </w:rPr>
      </w:pPr>
      <w:r>
        <w:rPr>
          <w:rFonts w:ascii="Arial Narrow" w:hAnsi="Arial Narrow"/>
          <w:sz w:val="16"/>
          <w:szCs w:val="16"/>
        </w:rPr>
        <w:t xml:space="preserve">Artículo 18.- idoneidad   </w:t>
      </w:r>
    </w:p>
    <w:p w14:paraId="7C996D08" w14:textId="77777777" w:rsidR="0028322F" w:rsidRDefault="0028322F" w:rsidP="00EB4D2D">
      <w:pPr>
        <w:pStyle w:val="Textonotapie"/>
        <w:jc w:val="both"/>
        <w:rPr>
          <w:rFonts w:ascii="Arial Narrow" w:hAnsi="Arial Narrow"/>
          <w:sz w:val="16"/>
          <w:szCs w:val="16"/>
        </w:rPr>
      </w:pPr>
      <w:r>
        <w:rPr>
          <w:rFonts w:ascii="Arial Narrow" w:hAnsi="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28941D0" w14:textId="77777777" w:rsidR="0028322F" w:rsidRDefault="0028322F" w:rsidP="00EB4D2D">
      <w:pPr>
        <w:pStyle w:val="Textonotapie"/>
        <w:jc w:val="both"/>
        <w:rPr>
          <w:rFonts w:ascii="Arial Narrow" w:hAnsi="Arial Narrow"/>
          <w:sz w:val="16"/>
          <w:szCs w:val="16"/>
        </w:rPr>
      </w:pPr>
      <w:r>
        <w:rPr>
          <w:rFonts w:ascii="Arial Narrow" w:hAnsi="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88CED91" w14:textId="77777777" w:rsidR="0028322F" w:rsidRDefault="0028322F" w:rsidP="00EB4D2D">
      <w:pPr>
        <w:pStyle w:val="Textonotapie"/>
        <w:jc w:val="both"/>
        <w:rPr>
          <w:rFonts w:ascii="Arial Narrow" w:hAnsi="Arial Narrow"/>
          <w:sz w:val="16"/>
          <w:szCs w:val="16"/>
        </w:rPr>
      </w:pPr>
    </w:p>
    <w:p w14:paraId="5E4A26FC" w14:textId="77777777" w:rsidR="0028322F" w:rsidRDefault="0028322F" w:rsidP="00EB4D2D">
      <w:pPr>
        <w:pStyle w:val="Textonotapie"/>
        <w:jc w:val="both"/>
        <w:rPr>
          <w:rFonts w:ascii="Arial Narrow" w:hAnsi="Arial Narrow"/>
          <w:sz w:val="16"/>
          <w:szCs w:val="16"/>
        </w:rPr>
      </w:pPr>
      <w:r>
        <w:rPr>
          <w:rFonts w:ascii="Arial Narrow" w:hAnsi="Arial Narrow"/>
          <w:sz w:val="16"/>
          <w:szCs w:val="16"/>
        </w:rPr>
        <w:t xml:space="preserve">Artículo 19.- obligación de los proveedores </w:t>
      </w:r>
    </w:p>
    <w:p w14:paraId="726F0DC9" w14:textId="77777777" w:rsidR="0028322F" w:rsidRDefault="0028322F" w:rsidP="00EB4D2D">
      <w:pPr>
        <w:pStyle w:val="Textonotapie"/>
        <w:jc w:val="both"/>
        <w:rPr>
          <w:rFonts w:ascii="Arial Narrow" w:hAnsi="Arial Narrow"/>
          <w:sz w:val="16"/>
          <w:szCs w:val="16"/>
        </w:rPr>
      </w:pPr>
      <w:r>
        <w:rPr>
          <w:rFonts w:ascii="Arial Narrow" w:hAnsi="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26DFCAAD" w:rsidR="00711750" w:rsidRPr="00C20DB0" w:rsidRDefault="00711750" w:rsidP="00EB4D2D">
      <w:pPr>
        <w:pStyle w:val="Textonotapie"/>
        <w:jc w:val="both"/>
        <w:rPr>
          <w:rFonts w:ascii="Arial Narrow" w:hAnsi="Arial Narrow"/>
          <w:sz w:val="16"/>
          <w:szCs w:val="16"/>
        </w:rPr>
      </w:pPr>
    </w:p>
  </w:footnote>
  <w:footnote w:id="5">
    <w:p w14:paraId="1330EE1E" w14:textId="77777777" w:rsidR="0028322F" w:rsidRDefault="00711750" w:rsidP="00EB4D2D">
      <w:pPr>
        <w:pStyle w:val="Textonotapie"/>
        <w:ind w:left="567"/>
        <w:jc w:val="both"/>
        <w:rPr>
          <w:rFonts w:ascii="Arial Narrow" w:hAnsi="Arial Narrow" w:cs="Arial"/>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0028322F">
        <w:rPr>
          <w:rFonts w:ascii="Arial Narrow" w:hAnsi="Arial Narrow" w:cs="Arial"/>
          <w:sz w:val="16"/>
          <w:szCs w:val="16"/>
        </w:rPr>
        <w:tab/>
        <w:t xml:space="preserve">LEY 29571, CÓDIGO DE PROTECCIÓN Y DEFENSA DEL CONSUMIDOR, publicado el 2 de setiembre de 2010 y modificado por DECRETO LEGISLATIVO 1308   </w:t>
      </w:r>
    </w:p>
    <w:p w14:paraId="43AA5CBC" w14:textId="77777777" w:rsidR="0028322F" w:rsidRDefault="0028322F" w:rsidP="00EB4D2D">
      <w:pPr>
        <w:pStyle w:val="Textonotapie"/>
        <w:ind w:left="567"/>
        <w:jc w:val="both"/>
        <w:rPr>
          <w:rFonts w:ascii="Arial Narrow" w:hAnsi="Arial Narrow" w:cs="Arial"/>
          <w:sz w:val="16"/>
          <w:szCs w:val="16"/>
        </w:rPr>
      </w:pPr>
      <w:r>
        <w:rPr>
          <w:rFonts w:ascii="Arial Narrow" w:hAnsi="Arial Narrow" w:cs="Arial"/>
          <w:sz w:val="16"/>
          <w:szCs w:val="16"/>
        </w:rPr>
        <w:tab/>
        <w:t>Artículo 56.- métodos comerciales coercitivos</w:t>
      </w:r>
    </w:p>
    <w:p w14:paraId="764659FE" w14:textId="77777777" w:rsidR="0028322F" w:rsidRDefault="0028322F" w:rsidP="00EB4D2D">
      <w:pPr>
        <w:pStyle w:val="Textonotapie"/>
        <w:ind w:left="567"/>
        <w:jc w:val="both"/>
        <w:rPr>
          <w:rFonts w:ascii="Arial Narrow" w:hAnsi="Arial Narrow" w:cs="Arial"/>
          <w:sz w:val="16"/>
          <w:szCs w:val="16"/>
        </w:rPr>
      </w:pPr>
      <w:r>
        <w:rPr>
          <w:rFonts w:ascii="Arial Narrow" w:hAnsi="Arial Narrow" w:cs="Arial"/>
          <w:sz w:val="16"/>
          <w:szCs w:val="16"/>
        </w:rPr>
        <w:t>56.1 De manera enunciativa y no limitativa, el derecho de todo consumidor a la protección contra los métodos comerciales coercitivos implica que los proveedores no pueden:</w:t>
      </w:r>
    </w:p>
    <w:p w14:paraId="4441F38C" w14:textId="77777777" w:rsidR="0028322F" w:rsidRDefault="0028322F" w:rsidP="00EB4D2D">
      <w:pPr>
        <w:pStyle w:val="Textonotapie"/>
        <w:ind w:left="567"/>
        <w:jc w:val="both"/>
        <w:rPr>
          <w:rFonts w:ascii="Arial Narrow" w:hAnsi="Arial Narrow" w:cs="Arial"/>
          <w:sz w:val="16"/>
          <w:szCs w:val="16"/>
        </w:rPr>
      </w:pPr>
      <w:r>
        <w:rPr>
          <w:rFonts w:ascii="Arial Narrow" w:hAnsi="Arial Narrow" w:cs="Arial"/>
          <w:sz w:val="16"/>
          <w:szCs w:val="16"/>
        </w:rPr>
        <w:t>(…)</w:t>
      </w:r>
    </w:p>
    <w:p w14:paraId="1B242EB9" w14:textId="77777777" w:rsidR="0028322F" w:rsidRDefault="0028322F" w:rsidP="00EB4D2D">
      <w:pPr>
        <w:pStyle w:val="Textonotapie"/>
        <w:ind w:left="567"/>
        <w:jc w:val="both"/>
        <w:rPr>
          <w:rFonts w:ascii="Arial Narrow" w:hAnsi="Arial Narrow" w:cs="Arial"/>
          <w:sz w:val="16"/>
          <w:szCs w:val="16"/>
        </w:rPr>
      </w:pPr>
      <w:r>
        <w:rPr>
          <w:rFonts w:ascii="Arial Narrow" w:hAnsi="Arial Narrow" w:cs="Arial"/>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1303FD96" w:rsidR="00711750" w:rsidRPr="00C20DB0" w:rsidRDefault="00711750" w:rsidP="00EB4D2D">
      <w:pPr>
        <w:pStyle w:val="Textonotapie"/>
        <w:ind w:left="567"/>
        <w:jc w:val="both"/>
        <w:rPr>
          <w:rFonts w:ascii="Arial Narrow" w:hAnsi="Arial Narrow"/>
          <w:sz w:val="16"/>
          <w:szCs w:val="16"/>
        </w:rPr>
      </w:pPr>
    </w:p>
  </w:footnote>
  <w:footnote w:id="6">
    <w:p w14:paraId="33BABEB9" w14:textId="77777777" w:rsidR="0028322F" w:rsidRDefault="00121544" w:rsidP="00EB4D2D">
      <w:pPr>
        <w:pStyle w:val="Textonotapie"/>
        <w:jc w:val="both"/>
        <w:rPr>
          <w:rFonts w:ascii="Arial Narrow" w:hAnsi="Arial Narrow"/>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0028322F">
        <w:rPr>
          <w:rFonts w:ascii="Arial Narrow" w:hAnsi="Arial Narrow"/>
          <w:sz w:val="16"/>
          <w:szCs w:val="16"/>
        </w:rPr>
        <w:t xml:space="preserve">          </w:t>
      </w:r>
      <w:r w:rsidR="0028322F">
        <w:rPr>
          <w:rFonts w:ascii="Arial Narrow" w:hAnsi="Arial Narrow"/>
          <w:sz w:val="16"/>
          <w:szCs w:val="16"/>
        </w:rPr>
        <w:tab/>
        <w:t xml:space="preserve">LEY 29571, CÓDIGO DE PROTECCIÓN Y DEFENSA DEL CONSUMIDOR, publicado el 2 de setiembre de 2010 y modificado por DECRETO LEGISLATIVO 1308   </w:t>
      </w:r>
    </w:p>
    <w:p w14:paraId="39D431F1" w14:textId="77777777" w:rsidR="0028322F" w:rsidRDefault="0028322F" w:rsidP="00EB4D2D">
      <w:pPr>
        <w:pStyle w:val="Textonotapie"/>
        <w:jc w:val="both"/>
        <w:rPr>
          <w:rFonts w:ascii="Arial Narrow" w:hAnsi="Arial Narrow"/>
          <w:sz w:val="16"/>
          <w:szCs w:val="16"/>
        </w:rPr>
      </w:pPr>
      <w:r>
        <w:rPr>
          <w:rFonts w:ascii="Arial Narrow" w:hAnsi="Arial Narrow"/>
          <w:sz w:val="16"/>
          <w:szCs w:val="16"/>
        </w:rPr>
        <w:t>Artículo 47.- protección mínima del contrato de consumo</w:t>
      </w:r>
    </w:p>
    <w:p w14:paraId="225F044F" w14:textId="77777777" w:rsidR="0028322F" w:rsidRDefault="0028322F" w:rsidP="00EB4D2D">
      <w:pPr>
        <w:pStyle w:val="Textonotapie"/>
        <w:jc w:val="both"/>
        <w:rPr>
          <w:rFonts w:ascii="Arial Narrow" w:hAnsi="Arial Narrow"/>
          <w:sz w:val="16"/>
          <w:szCs w:val="16"/>
        </w:rPr>
      </w:pPr>
      <w:r>
        <w:rPr>
          <w:rFonts w:ascii="Arial Narrow" w:hAnsi="Arial Narrow"/>
          <w:sz w:val="16"/>
          <w:szCs w:val="16"/>
        </w:rPr>
        <w:t>En los contratos de consumo se observa lo siguiente:</w:t>
      </w:r>
    </w:p>
    <w:p w14:paraId="36135581" w14:textId="77777777" w:rsidR="0028322F" w:rsidRDefault="0028322F" w:rsidP="00EB4D2D">
      <w:pPr>
        <w:pStyle w:val="Textonotapie"/>
        <w:jc w:val="both"/>
        <w:rPr>
          <w:rFonts w:ascii="Arial Narrow" w:hAnsi="Arial Narrow"/>
          <w:sz w:val="16"/>
          <w:szCs w:val="16"/>
        </w:rPr>
      </w:pPr>
      <w:r>
        <w:rPr>
          <w:rFonts w:ascii="Arial Narrow" w:hAnsi="Arial Narrow"/>
          <w:sz w:val="16"/>
          <w:szCs w:val="16"/>
        </w:rPr>
        <w:t>(…)</w:t>
      </w:r>
    </w:p>
    <w:p w14:paraId="14435C4B" w14:textId="77777777" w:rsidR="0028322F" w:rsidRDefault="0028322F" w:rsidP="00EB4D2D">
      <w:pPr>
        <w:pStyle w:val="Textonotapie"/>
        <w:jc w:val="both"/>
        <w:rPr>
          <w:rFonts w:ascii="Arial Narrow" w:hAnsi="Arial Narrow"/>
          <w:sz w:val="16"/>
          <w:szCs w:val="16"/>
        </w:rPr>
      </w:pPr>
      <w:r>
        <w:rPr>
          <w:rFonts w:ascii="Arial Narrow" w:hAnsi="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1E7F49EA" w:rsidR="00121544" w:rsidRPr="00C20DB0" w:rsidRDefault="00121544" w:rsidP="00EB4D2D">
      <w:pPr>
        <w:pStyle w:val="Textonotapie"/>
        <w:jc w:val="both"/>
        <w:rPr>
          <w:rFonts w:ascii="Arial Narrow" w:hAnsi="Arial Narrow"/>
          <w:sz w:val="16"/>
          <w:szCs w:val="16"/>
        </w:rPr>
      </w:pPr>
    </w:p>
  </w:footnote>
  <w:footnote w:id="7">
    <w:p w14:paraId="69ED2DEA" w14:textId="77777777" w:rsidR="0028322F" w:rsidRDefault="00121544" w:rsidP="00EB4D2D">
      <w:pPr>
        <w:pStyle w:val="Textonotapie"/>
        <w:ind w:firstLine="567"/>
        <w:jc w:val="both"/>
        <w:rPr>
          <w:rFonts w:ascii="Arial Narrow" w:hAnsi="Arial Narrow" w:cs="Arial"/>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0028322F">
        <w:rPr>
          <w:rFonts w:ascii="Arial Narrow" w:hAnsi="Arial Narrow" w:cs="Arial"/>
          <w:sz w:val="16"/>
          <w:szCs w:val="16"/>
        </w:rPr>
        <w:tab/>
        <w:t xml:space="preserve">LEY 29571, CÓDIGO DE PROTECCIÓN Y DEFENSA DEL CONSUMIDOR, publicado el 2 de setiembre de 2010 y modificado por DECRETO LEGISLATIVO 1308   </w:t>
      </w:r>
    </w:p>
    <w:p w14:paraId="7429A651"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Artículo 1.- derechos de los consumidores</w:t>
      </w:r>
    </w:p>
    <w:p w14:paraId="79810446"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ab/>
        <w:t>1.1 (…)</w:t>
      </w:r>
    </w:p>
    <w:p w14:paraId="2E3EB100"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 xml:space="preserve">b. 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7C2DAC35"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ab/>
        <w:t>(…).</w:t>
      </w:r>
    </w:p>
    <w:p w14:paraId="191E75D7" w14:textId="77777777" w:rsidR="0028322F" w:rsidRDefault="0028322F" w:rsidP="00EB4D2D">
      <w:pPr>
        <w:pStyle w:val="Textonotapie"/>
        <w:ind w:firstLine="567"/>
        <w:jc w:val="both"/>
        <w:rPr>
          <w:rFonts w:ascii="Arial Narrow" w:hAnsi="Arial Narrow" w:cs="Arial"/>
          <w:sz w:val="16"/>
          <w:szCs w:val="16"/>
        </w:rPr>
      </w:pPr>
    </w:p>
    <w:p w14:paraId="2778CC98"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Artículo 2.- información relevante</w:t>
      </w:r>
    </w:p>
    <w:p w14:paraId="7C11DFDB"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5AC297C2"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 xml:space="preserve">2.2 La información debe ser veraz, suficiente, de fácil comprensión, apropiada, oportuna y fácilmente accesible, debiendo ser brindada en idioma castellano. </w:t>
      </w:r>
    </w:p>
    <w:p w14:paraId="148EE1BC"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47C7E29E"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 xml:space="preserve">2.4 Al evaluarse la información, deben considerarse los problemas de confusión que generarían al consumidor el suministro de información excesiva o sumamente compleja, atendiendo a la naturaleza del producto adquirido o al servicio contratado. </w:t>
      </w:r>
    </w:p>
    <w:p w14:paraId="6AD60276" w14:textId="09CAE535" w:rsidR="00121544" w:rsidRPr="00C20DB0" w:rsidRDefault="00121544" w:rsidP="00EB4D2D">
      <w:pPr>
        <w:pStyle w:val="Textonotapie"/>
        <w:ind w:firstLine="567"/>
        <w:jc w:val="both"/>
        <w:rPr>
          <w:rFonts w:ascii="Arial Narrow" w:hAnsi="Arial Narrow"/>
          <w:sz w:val="16"/>
          <w:szCs w:val="16"/>
        </w:rPr>
      </w:pPr>
    </w:p>
  </w:footnote>
  <w:footnote w:id="8">
    <w:p w14:paraId="00756322" w14:textId="77777777" w:rsidR="0028322F" w:rsidRDefault="00F71384" w:rsidP="00EB4D2D">
      <w:pPr>
        <w:pStyle w:val="Textonotapie"/>
        <w:ind w:firstLine="567"/>
        <w:jc w:val="both"/>
        <w:rPr>
          <w:rFonts w:ascii="Arial Narrow" w:hAnsi="Arial Narrow" w:cs="Arial"/>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0028322F">
        <w:rPr>
          <w:rFonts w:ascii="Arial Narrow" w:hAnsi="Arial Narrow" w:cs="Arial"/>
          <w:sz w:val="16"/>
          <w:szCs w:val="16"/>
        </w:rPr>
        <w:tab/>
        <w:t xml:space="preserve">LEY 29571, CÓDIGO DE PROTECCIÓN Y DEFENSA DEL CONSUMIDOR, publicado el 2 de setiembre de 2010 y modificado por DECRETO LEGISLATIVO 1308 </w:t>
      </w:r>
    </w:p>
    <w:p w14:paraId="77211B08"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Artículo 88.- reclamo de productos o servicios financieros y de seguros</w:t>
      </w:r>
    </w:p>
    <w:p w14:paraId="2665DE0A" w14:textId="77777777" w:rsidR="0028322F" w:rsidRDefault="0028322F" w:rsidP="00EB4D2D">
      <w:pPr>
        <w:pStyle w:val="Textonotapie"/>
        <w:ind w:firstLine="567"/>
        <w:jc w:val="both"/>
        <w:rPr>
          <w:rFonts w:ascii="Arial Narrow" w:hAnsi="Arial Narrow" w:cs="Arial"/>
          <w:sz w:val="16"/>
          <w:szCs w:val="16"/>
        </w:rPr>
      </w:pPr>
      <w:r>
        <w:rPr>
          <w:rFonts w:ascii="Arial Narrow" w:hAnsi="Arial Narrow" w:cs="Arial"/>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09E912CC" w14:textId="773AD0B6" w:rsidR="00F71384" w:rsidRPr="00C20DB0" w:rsidRDefault="00F71384" w:rsidP="00EB4D2D">
      <w:pPr>
        <w:pStyle w:val="Textonotapie"/>
        <w:ind w:firstLine="567"/>
        <w:jc w:val="both"/>
        <w:rPr>
          <w:rFonts w:ascii="Arial Narrow" w:hAnsi="Arial Narrow"/>
          <w:sz w:val="16"/>
          <w:szCs w:val="16"/>
        </w:rPr>
      </w:pPr>
    </w:p>
  </w:footnote>
  <w:footnote w:id="9">
    <w:p w14:paraId="537193DE" w14:textId="77777777" w:rsidR="0028322F" w:rsidRDefault="00CA59A2" w:rsidP="00EB4D2D">
      <w:pPr>
        <w:pStyle w:val="Textonotapie"/>
        <w:tabs>
          <w:tab w:val="left" w:pos="567"/>
        </w:tabs>
        <w:ind w:left="567" w:right="-1"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0028322F">
        <w:rPr>
          <w:rFonts w:ascii="Arial Narrow" w:hAnsi="Arial Narrow" w:cs="Arial"/>
          <w:sz w:val="16"/>
          <w:szCs w:val="16"/>
        </w:rPr>
        <w:t xml:space="preserve"> </w:t>
      </w:r>
      <w:r w:rsidR="0028322F">
        <w:rPr>
          <w:rFonts w:ascii="Arial Narrow" w:hAnsi="Arial Narrow" w:cs="Arial"/>
          <w:sz w:val="16"/>
          <w:szCs w:val="16"/>
        </w:rPr>
        <w:tab/>
        <w:t>LEY SOBRE FACULTADES, NORMAS Y ORGANIZACIÓN DEL INDECOPI, APROBADA POR DECRETO LEGISLATIVO 807</w:t>
      </w:r>
    </w:p>
    <w:p w14:paraId="5F2A3105" w14:textId="77777777" w:rsidR="0028322F" w:rsidRDefault="0028322F" w:rsidP="00EB4D2D">
      <w:pPr>
        <w:pStyle w:val="Textonotapie"/>
        <w:tabs>
          <w:tab w:val="left" w:pos="567"/>
        </w:tabs>
        <w:ind w:left="567" w:right="-1" w:hanging="567"/>
        <w:jc w:val="both"/>
        <w:rPr>
          <w:rFonts w:ascii="Arial Narrow" w:hAnsi="Arial Narrow" w:cs="Arial"/>
          <w:sz w:val="16"/>
          <w:szCs w:val="16"/>
        </w:rPr>
      </w:pPr>
      <w:r>
        <w:rPr>
          <w:rFonts w:ascii="Arial Narrow" w:hAnsi="Arial Narrow" w:cs="Arial"/>
          <w:sz w:val="16"/>
          <w:szCs w:val="16"/>
        </w:rPr>
        <w:t>Artículo 24.- El Secretario Técnico se encargará de la tramitación del procedimiento. Para ello, cuenta con las siguientes facultades:</w:t>
      </w:r>
    </w:p>
    <w:p w14:paraId="61E62385" w14:textId="77777777" w:rsidR="0028322F" w:rsidRDefault="0028322F" w:rsidP="00EB4D2D">
      <w:pPr>
        <w:pStyle w:val="Textonotapie"/>
        <w:tabs>
          <w:tab w:val="left" w:pos="567"/>
        </w:tabs>
        <w:ind w:left="567" w:right="-1" w:hanging="567"/>
        <w:jc w:val="both"/>
        <w:rPr>
          <w:rFonts w:ascii="Arial Narrow" w:hAnsi="Arial Narrow" w:cs="Arial"/>
          <w:sz w:val="16"/>
          <w:szCs w:val="16"/>
        </w:rPr>
      </w:pPr>
      <w:r>
        <w:rPr>
          <w:rFonts w:ascii="Arial Narrow" w:hAnsi="Arial Narrow" w:cs="Arial"/>
          <w:sz w:val="16"/>
          <w:szCs w:val="16"/>
        </w:rPr>
        <w:tab/>
        <w:t xml:space="preserve">(...) </w:t>
      </w:r>
    </w:p>
    <w:p w14:paraId="212EDAF2" w14:textId="77777777" w:rsidR="0028322F" w:rsidRDefault="0028322F" w:rsidP="00EB4D2D">
      <w:pPr>
        <w:pStyle w:val="Textonotapie"/>
        <w:tabs>
          <w:tab w:val="left" w:pos="567"/>
        </w:tabs>
        <w:ind w:left="567" w:right="-1" w:hanging="567"/>
        <w:jc w:val="both"/>
        <w:rPr>
          <w:rFonts w:ascii="Arial Narrow" w:hAnsi="Arial Narrow" w:cs="Arial"/>
          <w:sz w:val="16"/>
          <w:szCs w:val="16"/>
        </w:rPr>
      </w:pPr>
      <w:r>
        <w:rPr>
          <w:rFonts w:ascii="Arial Narrow" w:hAnsi="Arial Narrow" w:cs="Arial"/>
          <w:sz w:val="16"/>
          <w:szCs w:val="16"/>
        </w:rPr>
        <w:tab/>
        <w:t xml:space="preserve">c) Admitir denuncias a trámite, en aquellos casos en que la Comisión le haya delegado esta facultad. </w:t>
      </w:r>
    </w:p>
    <w:p w14:paraId="0E3EB0FE" w14:textId="77777777" w:rsidR="0028322F" w:rsidRDefault="0028322F" w:rsidP="00EB4D2D">
      <w:pPr>
        <w:pStyle w:val="Textonotapie"/>
        <w:tabs>
          <w:tab w:val="left" w:pos="567"/>
        </w:tabs>
        <w:ind w:left="567" w:right="-1" w:hanging="567"/>
        <w:jc w:val="both"/>
        <w:rPr>
          <w:rFonts w:ascii="Arial Narrow" w:hAnsi="Arial Narrow" w:cs="Arial"/>
          <w:sz w:val="16"/>
          <w:szCs w:val="16"/>
        </w:rPr>
      </w:pPr>
      <w:r>
        <w:rPr>
          <w:rFonts w:ascii="Arial Narrow" w:hAnsi="Arial Narrow" w:cs="Arial"/>
          <w:sz w:val="16"/>
          <w:szCs w:val="16"/>
        </w:rPr>
        <w:tab/>
        <w:t>(...).</w:t>
      </w:r>
    </w:p>
    <w:p w14:paraId="4B308FE1" w14:textId="77777777" w:rsidR="0028322F" w:rsidRDefault="0028322F" w:rsidP="00EB4D2D">
      <w:pPr>
        <w:pStyle w:val="Textonotapie"/>
        <w:tabs>
          <w:tab w:val="left" w:pos="567"/>
        </w:tabs>
        <w:ind w:left="567" w:right="-1" w:hanging="567"/>
        <w:jc w:val="both"/>
        <w:rPr>
          <w:rFonts w:ascii="Arial Narrow" w:hAnsi="Arial Narrow" w:cs="Arial"/>
          <w:sz w:val="16"/>
          <w:szCs w:val="16"/>
        </w:rPr>
      </w:pPr>
      <w:r>
        <w:rPr>
          <w:rFonts w:ascii="Arial Narrow" w:hAnsi="Arial Narrow" w:cs="Arial"/>
          <w:sz w:val="16"/>
          <w:szCs w:val="16"/>
        </w:rPr>
        <w:t xml:space="preserve">. </w:t>
      </w:r>
    </w:p>
    <w:p w14:paraId="7E788299" w14:textId="1618A9A3"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10">
    <w:p w14:paraId="703725D5" w14:textId="46399BD7" w:rsidR="00CA59A2" w:rsidRPr="000E6FE2" w:rsidRDefault="00CA59A2" w:rsidP="000E6FE2">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0E6FE2">
        <w:rPr>
          <w:rFonts w:ascii="Arial Narrow" w:hAnsi="Arial Narrow" w:cs="Arial"/>
          <w:sz w:val="16"/>
          <w:szCs w:val="16"/>
        </w:rPr>
        <w:tab/>
        <w:t xml:space="preserve">El número de trabajadores se atenderá siempre que la empresa haya sido constituida antes de la vigencia de la </w:t>
      </w:r>
      <w:r w:rsidR="000E6FE2" w:rsidRPr="000E6FE2">
        <w:rPr>
          <w:rFonts w:ascii="Arial Narrow" w:hAnsi="Arial Narrow" w:cs="Arial"/>
          <w:sz w:val="16"/>
          <w:szCs w:val="16"/>
        </w:rPr>
        <w:t xml:space="preserve">Ley </w:t>
      </w:r>
      <w:r w:rsidRPr="000E6FE2">
        <w:rPr>
          <w:rFonts w:ascii="Arial Narrow" w:hAnsi="Arial Narrow" w:cs="Arial"/>
          <w:sz w:val="16"/>
          <w:szCs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11">
    <w:p w14:paraId="73FFBBA1" w14:textId="77777777" w:rsidR="0028322F" w:rsidRDefault="00CA59A2" w:rsidP="00EB4D2D">
      <w:pPr>
        <w:pStyle w:val="Textonotapie"/>
        <w:tabs>
          <w:tab w:val="left" w:pos="284"/>
        </w:tabs>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0028322F">
        <w:rPr>
          <w:rFonts w:ascii="Arial Narrow" w:hAnsi="Arial Narrow" w:cs="Arial"/>
          <w:sz w:val="16"/>
          <w:szCs w:val="16"/>
        </w:rPr>
        <w:tab/>
        <w:t>LEY 29571, CÓDIGO DE PROTECCIÓN Y DEFENSA DEL CONSUMIDOR, publicado el 2 de setiembre de 2010 y modificado por DECRETO LEGISLATIVO 1308</w:t>
      </w:r>
    </w:p>
    <w:p w14:paraId="61174138" w14:textId="77777777" w:rsidR="0028322F" w:rsidRDefault="0028322F" w:rsidP="00EB4D2D">
      <w:pPr>
        <w:pStyle w:val="Textonotapie"/>
        <w:tabs>
          <w:tab w:val="left" w:pos="284"/>
        </w:tabs>
        <w:ind w:left="567" w:hanging="567"/>
        <w:jc w:val="both"/>
        <w:rPr>
          <w:rFonts w:ascii="Arial Narrow" w:hAnsi="Arial Narrow" w:cs="Arial"/>
          <w:sz w:val="16"/>
          <w:szCs w:val="16"/>
        </w:rPr>
      </w:pPr>
      <w:r>
        <w:rPr>
          <w:rFonts w:ascii="Arial Narrow" w:hAnsi="Arial Narrow" w:cs="Arial"/>
          <w:sz w:val="16"/>
          <w:szCs w:val="16"/>
        </w:rPr>
        <w:tab/>
        <w:t>Artículo 110.- sanciones Administrativas</w:t>
      </w:r>
    </w:p>
    <w:p w14:paraId="7E470B5B" w14:textId="77777777" w:rsidR="0028322F" w:rsidRDefault="0028322F" w:rsidP="00EB4D2D">
      <w:pPr>
        <w:pStyle w:val="Textonotapie"/>
        <w:tabs>
          <w:tab w:val="left" w:pos="284"/>
        </w:tabs>
        <w:ind w:left="567" w:hanging="567"/>
        <w:jc w:val="both"/>
        <w:rPr>
          <w:rFonts w:ascii="Arial Narrow" w:hAnsi="Arial Narrow" w:cs="Arial"/>
          <w:sz w:val="16"/>
          <w:szCs w:val="16"/>
        </w:rPr>
      </w:pPr>
      <w:r>
        <w:rPr>
          <w:rFonts w:ascii="Arial Narrow" w:hAnsi="Arial Narrow" w:cs="Arial"/>
          <w:sz w:val="16"/>
          <w:szCs w:val="16"/>
        </w:rPr>
        <w:t>(…)</w:t>
      </w:r>
    </w:p>
    <w:p w14:paraId="6B0CE04C" w14:textId="77777777" w:rsidR="0028322F" w:rsidRDefault="0028322F" w:rsidP="00EB4D2D">
      <w:pPr>
        <w:pStyle w:val="Textonotapie"/>
        <w:tabs>
          <w:tab w:val="left" w:pos="284"/>
        </w:tabs>
        <w:ind w:left="567" w:hanging="567"/>
        <w:jc w:val="both"/>
        <w:rPr>
          <w:rFonts w:ascii="Arial Narrow" w:hAnsi="Arial Narrow" w:cs="Arial"/>
          <w:sz w:val="16"/>
          <w:szCs w:val="16"/>
        </w:rPr>
      </w:pPr>
      <w:r>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D3EF674" w14:textId="77777777" w:rsidR="0028322F" w:rsidRDefault="0028322F" w:rsidP="00EB4D2D">
      <w:pPr>
        <w:pStyle w:val="Textonotapie"/>
        <w:tabs>
          <w:tab w:val="left" w:pos="284"/>
        </w:tabs>
        <w:ind w:left="567" w:hanging="567"/>
        <w:jc w:val="both"/>
        <w:rPr>
          <w:rFonts w:ascii="Arial Narrow" w:hAnsi="Arial Narrow" w:cs="Arial"/>
          <w:sz w:val="16"/>
          <w:szCs w:val="16"/>
        </w:rPr>
      </w:pPr>
      <w:r>
        <w:rPr>
          <w:rFonts w:ascii="Arial Narrow" w:hAnsi="Arial Narrow" w:cs="Arial"/>
          <w:sz w:val="16"/>
          <w:szCs w:val="16"/>
        </w:rPr>
        <w:t>(…).</w:t>
      </w:r>
    </w:p>
    <w:p w14:paraId="3B6754D8" w14:textId="6805B00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12">
    <w:p w14:paraId="6E40124C" w14:textId="77777777" w:rsidR="0028322F" w:rsidRDefault="00CA59A2" w:rsidP="000E6FE2">
      <w:pPr>
        <w:spacing w:after="0" w:line="240" w:lineRule="auto"/>
        <w:ind w:left="567"/>
        <w:jc w:val="both"/>
        <w:rPr>
          <w:rFonts w:ascii="Arial Narrow" w:hAnsi="Arial Narrow" w:cs="Arial"/>
          <w:sz w:val="16"/>
          <w:szCs w:val="16"/>
          <w:vertAlign w:val="superscript"/>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0028322F">
        <w:rPr>
          <w:rFonts w:ascii="Arial Narrow" w:hAnsi="Arial Narrow" w:cs="Arial"/>
          <w:sz w:val="16"/>
          <w:szCs w:val="16"/>
          <w:vertAlign w:val="superscript"/>
        </w:rPr>
        <w:t xml:space="preserve">      </w:t>
      </w:r>
      <w:r w:rsidR="0028322F">
        <w:rPr>
          <w:rFonts w:ascii="Arial Narrow" w:hAnsi="Arial Narrow" w:cs="Arial"/>
          <w:sz w:val="16"/>
          <w:szCs w:val="16"/>
          <w:vertAlign w:val="superscript"/>
        </w:rPr>
        <w:tab/>
        <w:t>LEY 29571, CÓDIGO DE PROTECCIÓN Y DEFENSA DEL CONSUMIDOR, publicado el 2 de setiembre de 2010 y modificado por DECRETO LEGISLATIVO 1308</w:t>
      </w:r>
    </w:p>
    <w:p w14:paraId="598C41C3" w14:textId="77777777" w:rsidR="0028322F" w:rsidRDefault="0028322F" w:rsidP="000E6FE2">
      <w:pPr>
        <w:spacing w:after="0" w:line="240" w:lineRule="auto"/>
        <w:ind w:left="567"/>
        <w:jc w:val="both"/>
        <w:rPr>
          <w:rFonts w:ascii="Arial Narrow" w:hAnsi="Arial Narrow" w:cs="Arial"/>
          <w:sz w:val="16"/>
          <w:szCs w:val="16"/>
          <w:vertAlign w:val="superscript"/>
        </w:rPr>
      </w:pPr>
      <w:r>
        <w:rPr>
          <w:rFonts w:ascii="Arial Narrow" w:hAnsi="Arial Narrow" w:cs="Arial"/>
          <w:sz w:val="16"/>
          <w:szCs w:val="16"/>
          <w:vertAlign w:val="superscript"/>
        </w:rPr>
        <w:tab/>
        <w:t>Artículo 110.- sanciones administrativas</w:t>
      </w:r>
    </w:p>
    <w:p w14:paraId="1C20C9CF" w14:textId="77777777" w:rsidR="0028322F" w:rsidRDefault="0028322F" w:rsidP="000E6FE2">
      <w:pPr>
        <w:spacing w:after="0" w:line="240" w:lineRule="auto"/>
        <w:ind w:left="567"/>
        <w:jc w:val="both"/>
        <w:rPr>
          <w:rFonts w:ascii="Arial Narrow" w:hAnsi="Arial Narrow" w:cs="Arial"/>
          <w:sz w:val="16"/>
          <w:szCs w:val="16"/>
          <w:vertAlign w:val="superscript"/>
        </w:rPr>
      </w:pPr>
      <w:r>
        <w:rPr>
          <w:rFonts w:ascii="Arial Narrow" w:hAnsi="Arial Narrow" w:cs="Arial"/>
          <w:sz w:val="16"/>
          <w:szCs w:val="16"/>
          <w:vertAlign w:val="superscript"/>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306F9A9" w14:textId="77777777" w:rsidR="0028322F" w:rsidRDefault="0028322F" w:rsidP="000E6FE2">
      <w:pPr>
        <w:spacing w:after="0" w:line="240" w:lineRule="auto"/>
        <w:ind w:left="567"/>
        <w:jc w:val="both"/>
        <w:rPr>
          <w:rFonts w:ascii="Arial Narrow" w:hAnsi="Arial Narrow" w:cs="Arial"/>
          <w:sz w:val="16"/>
          <w:szCs w:val="16"/>
          <w:vertAlign w:val="superscript"/>
        </w:rPr>
      </w:pPr>
      <w:r>
        <w:rPr>
          <w:rFonts w:ascii="Arial Narrow" w:hAnsi="Arial Narrow" w:cs="Arial"/>
          <w:sz w:val="16"/>
          <w:szCs w:val="16"/>
          <w:vertAlign w:val="superscript"/>
        </w:rPr>
        <w:t>Infracciones leves, con una amonestación o con una multa de hasta cincuenta (50) UIT.</w:t>
      </w:r>
    </w:p>
    <w:p w14:paraId="63DEBC47" w14:textId="77777777" w:rsidR="0028322F" w:rsidRDefault="0028322F" w:rsidP="000E6FE2">
      <w:pPr>
        <w:spacing w:after="0" w:line="240" w:lineRule="auto"/>
        <w:ind w:left="567"/>
        <w:jc w:val="both"/>
        <w:rPr>
          <w:rFonts w:ascii="Arial Narrow" w:hAnsi="Arial Narrow" w:cs="Arial"/>
          <w:sz w:val="16"/>
          <w:szCs w:val="16"/>
          <w:vertAlign w:val="superscript"/>
        </w:rPr>
      </w:pPr>
      <w:r>
        <w:rPr>
          <w:rFonts w:ascii="Arial Narrow" w:hAnsi="Arial Narrow" w:cs="Arial"/>
          <w:sz w:val="16"/>
          <w:szCs w:val="16"/>
          <w:vertAlign w:val="superscript"/>
        </w:rPr>
        <w:t>Infracciones graves, con una multa de hasta ciento cincuenta (150) UIT.</w:t>
      </w:r>
    </w:p>
    <w:p w14:paraId="11363781" w14:textId="77777777" w:rsidR="0028322F" w:rsidRDefault="0028322F" w:rsidP="000E6FE2">
      <w:pPr>
        <w:spacing w:after="0" w:line="240" w:lineRule="auto"/>
        <w:ind w:left="567"/>
        <w:jc w:val="both"/>
        <w:rPr>
          <w:rFonts w:ascii="Arial Narrow" w:hAnsi="Arial Narrow" w:cs="Arial"/>
          <w:sz w:val="16"/>
          <w:szCs w:val="16"/>
          <w:vertAlign w:val="superscript"/>
        </w:rPr>
      </w:pPr>
      <w:r>
        <w:rPr>
          <w:rFonts w:ascii="Arial Narrow" w:hAnsi="Arial Narrow" w:cs="Arial"/>
          <w:sz w:val="16"/>
          <w:szCs w:val="16"/>
          <w:vertAlign w:val="superscript"/>
        </w:rPr>
        <w:t>Infracciones muy graves, con una multa de hasta cuatrocientos cincuenta (450) UIT.</w:t>
      </w:r>
    </w:p>
    <w:p w14:paraId="707B74D3" w14:textId="67FC12EC" w:rsidR="00CA59A2" w:rsidRPr="00C20DB0" w:rsidRDefault="0028322F" w:rsidP="000E6FE2">
      <w:pPr>
        <w:spacing w:after="0" w:line="240" w:lineRule="auto"/>
        <w:ind w:left="567"/>
        <w:jc w:val="both"/>
        <w:rPr>
          <w:rFonts w:ascii="Arial Narrow" w:eastAsia="Arial Narrow" w:hAnsi="Arial Narrow" w:cs="Arial"/>
          <w:sz w:val="16"/>
          <w:szCs w:val="16"/>
        </w:rPr>
      </w:pPr>
      <w:r>
        <w:rPr>
          <w:rFonts w:ascii="Arial Narrow" w:hAnsi="Arial Narrow" w:cs="Arial"/>
          <w:sz w:val="16"/>
          <w:szCs w:val="16"/>
          <w:vertAlign w:val="superscript"/>
        </w:rPr>
        <w:t>(…).</w:t>
      </w:r>
    </w:p>
  </w:footnote>
  <w:footnote w:id="13">
    <w:p w14:paraId="436B6E7A" w14:textId="77777777" w:rsidR="0028322F" w:rsidRDefault="00CA59A2" w:rsidP="00EB4D2D">
      <w:pPr>
        <w:spacing w:after="0" w:line="240" w:lineRule="auto"/>
        <w:ind w:left="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0028322F">
        <w:rPr>
          <w:rFonts w:ascii="Arial Narrow" w:hAnsi="Arial Narrow" w:cs="Arial"/>
          <w:sz w:val="16"/>
          <w:szCs w:val="16"/>
        </w:rPr>
        <w:t xml:space="preserve">       </w:t>
      </w:r>
      <w:r w:rsidR="0028322F">
        <w:rPr>
          <w:rFonts w:ascii="Arial Narrow" w:hAnsi="Arial Narrow" w:cs="Arial"/>
          <w:sz w:val="16"/>
          <w:szCs w:val="16"/>
        </w:rPr>
        <w:tab/>
        <w:t>LEY 29571, CÓDIGO DE PROTECCIÓN Y DEFENSA DEL CONSUMIDOR, publicado el 2 de setiembre de 2010 y modificado por DECRETO LEGISLATIVO 1308</w:t>
      </w:r>
    </w:p>
    <w:p w14:paraId="63574D16"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Artículo 114.- medidas correctivas</w:t>
      </w:r>
    </w:p>
    <w:p w14:paraId="7413FC16"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6B7B25A8"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088F98FC"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ab/>
        <w:t>Las medidas correctivas complementarias pueden dictarse de oficio o a pedido de parte.</w:t>
      </w:r>
    </w:p>
    <w:p w14:paraId="1BBEA4FA" w14:textId="77777777" w:rsidR="0028322F" w:rsidRDefault="0028322F" w:rsidP="00EB4D2D">
      <w:pPr>
        <w:spacing w:after="0" w:line="240" w:lineRule="auto"/>
        <w:ind w:left="567"/>
        <w:jc w:val="both"/>
        <w:rPr>
          <w:rFonts w:ascii="Arial Narrow" w:hAnsi="Arial Narrow" w:cs="Arial"/>
          <w:sz w:val="16"/>
          <w:szCs w:val="16"/>
        </w:rPr>
      </w:pPr>
    </w:p>
    <w:p w14:paraId="0BD0AC36"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ab/>
        <w:t>Artículo 115.- medidas correctivas reparadoras</w:t>
      </w:r>
    </w:p>
    <w:p w14:paraId="4F9790D6"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79BA8862"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Reparar productos.</w:t>
      </w:r>
    </w:p>
    <w:p w14:paraId="714D89A2"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Cambiar productos por otros de idénticas o similares características, cuando la reparación no sea posible o no resulte razonable según las circunstancias.</w:t>
      </w:r>
    </w:p>
    <w:p w14:paraId="45289B7C"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523CE29D"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Cumplir con ejecutar la prestación u obligación asumida; y si esto no resulte posible o no sea razonable, otra de efectos equivalentes, incluyendo prestaciones dinerarias.</w:t>
      </w:r>
    </w:p>
    <w:p w14:paraId="7FA31CAC"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Cumplir con ejecutar otras prestaciones u obligaciones legales o convencionales a su cargo.</w:t>
      </w:r>
    </w:p>
    <w:p w14:paraId="654ADC8B"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7035F69"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En los supuestos de pagos indebidos o en exceso, devolver estos montos, más los intereses correspondientes.</w:t>
      </w:r>
    </w:p>
    <w:p w14:paraId="2206B450"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Pagar los gastos incurridos por el consumidor para mitigar las consecuencias de la infracción administrativa.</w:t>
      </w:r>
    </w:p>
    <w:p w14:paraId="162F637A"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Otras medidas reparadoras análogas de efectos equivalentes a las anteriores.</w:t>
      </w:r>
    </w:p>
    <w:p w14:paraId="196DA760"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7FADFAFC"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995D395"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66C9CA82"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1441485"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15CC9286"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639A408" w14:textId="77777777" w:rsidR="0028322F" w:rsidRDefault="0028322F" w:rsidP="00EB4D2D">
      <w:pPr>
        <w:spacing w:after="0" w:line="240" w:lineRule="auto"/>
        <w:ind w:left="567"/>
        <w:jc w:val="both"/>
        <w:rPr>
          <w:rFonts w:ascii="Arial Narrow" w:hAnsi="Arial Narrow" w:cs="Arial"/>
          <w:sz w:val="16"/>
          <w:szCs w:val="16"/>
        </w:rPr>
      </w:pPr>
    </w:p>
    <w:p w14:paraId="3341C6F9"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Artículo 116.- medidas correctivas complementarias</w:t>
      </w:r>
    </w:p>
    <w:p w14:paraId="321C0290"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2CC0886"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4343B7FC"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b. Declarar inexigibles las cláusulas que han sido identificadas como abusivas en el procedimiento. </w:t>
      </w:r>
    </w:p>
    <w:p w14:paraId="59C8DB1C"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c. El decomiso y destrucción de la mercadería, envases, envolturas o etiquetas. </w:t>
      </w:r>
    </w:p>
    <w:p w14:paraId="28D92C31"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d. En caso de infracciones muy graves y de reincidencia o reiterancia: </w:t>
      </w:r>
    </w:p>
    <w:p w14:paraId="44FC800F"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(i) Solicitar a la autoridad correspondiente la clausura temporal del establecimiento industrial, comercial o de servicios por un plazo máximo de seis (6) meses. </w:t>
      </w:r>
    </w:p>
    <w:p w14:paraId="43AB4ACD"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(ii) Solicitar a la autoridad competente la inhabilitación, temporal o permanente, del proveedor en función de los alcances de la infracción sancionada. </w:t>
      </w:r>
    </w:p>
    <w:p w14:paraId="15F1369F"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2CA88854"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 xml:space="preserve">f. Cualquier otra medida correctiva que tenga el objeto de revertir los efectos de la conducta infractora o evitar que esta se produzca nuevamente en el futuro. </w:t>
      </w:r>
    </w:p>
    <w:p w14:paraId="2BC1CE9E" w14:textId="77777777" w:rsidR="0028322F" w:rsidRDefault="0028322F" w:rsidP="00EB4D2D">
      <w:pPr>
        <w:spacing w:after="0" w:line="240" w:lineRule="auto"/>
        <w:ind w:left="567"/>
        <w:jc w:val="both"/>
        <w:rPr>
          <w:rFonts w:ascii="Arial Narrow" w:hAnsi="Arial Narrow" w:cs="Arial"/>
          <w:sz w:val="16"/>
          <w:szCs w:val="16"/>
        </w:rPr>
      </w:pPr>
      <w:r>
        <w:rPr>
          <w:rFonts w:ascii="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5882C4B9"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4">
    <w:p w14:paraId="00772351" w14:textId="77777777" w:rsidR="0028322F" w:rsidRDefault="00CA59A2" w:rsidP="00EB4D2D">
      <w:pPr>
        <w:pStyle w:val="Textonotapie"/>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0028322F">
        <w:rPr>
          <w:rFonts w:ascii="Arial Narrow" w:hAnsi="Arial Narrow" w:cs="Arial"/>
          <w:sz w:val="16"/>
          <w:szCs w:val="16"/>
        </w:rPr>
        <w:t xml:space="preserve">        </w:t>
      </w:r>
      <w:r w:rsidR="0028322F">
        <w:rPr>
          <w:rFonts w:ascii="Arial Narrow" w:hAnsi="Arial Narrow" w:cs="Arial"/>
          <w:sz w:val="16"/>
          <w:szCs w:val="16"/>
        </w:rPr>
        <w:tab/>
        <w:t>LEY 29571, CÓDIGO DE PROTECCIÓN Y DEFENSA DEL CONSUMIDOR, publicado el 2 de setiembre de 2010 y modificado por DECRETO LEGISLATIVO 1308</w:t>
      </w:r>
    </w:p>
    <w:p w14:paraId="146E7C2B" w14:textId="77777777" w:rsidR="0028322F" w:rsidRDefault="0028322F" w:rsidP="00EB4D2D">
      <w:pPr>
        <w:pStyle w:val="Textonotapie"/>
        <w:jc w:val="both"/>
        <w:rPr>
          <w:rFonts w:ascii="Arial Narrow" w:hAnsi="Arial Narrow" w:cs="Arial"/>
          <w:sz w:val="16"/>
          <w:szCs w:val="16"/>
        </w:rPr>
      </w:pPr>
      <w:r>
        <w:rPr>
          <w:rFonts w:ascii="Arial Narrow" w:hAnsi="Arial Narrow" w:cs="Arial"/>
          <w:sz w:val="16"/>
          <w:szCs w:val="16"/>
        </w:rPr>
        <w:tab/>
        <w:t>Artículo 112.- criterios de graduación de las sanciones administrativas</w:t>
      </w:r>
    </w:p>
    <w:p w14:paraId="6838E47A" w14:textId="77777777" w:rsidR="0028322F" w:rsidRDefault="0028322F" w:rsidP="00EB4D2D">
      <w:pPr>
        <w:pStyle w:val="Textonotapie"/>
        <w:jc w:val="both"/>
        <w:rPr>
          <w:rFonts w:ascii="Arial Narrow" w:hAnsi="Arial Narrow" w:cs="Arial"/>
          <w:sz w:val="16"/>
          <w:szCs w:val="16"/>
        </w:rPr>
      </w:pPr>
      <w:r>
        <w:rPr>
          <w:rFonts w:ascii="Arial Narrow" w:hAnsi="Arial Narrow" w:cs="Arial"/>
          <w:sz w:val="16"/>
          <w:szCs w:val="16"/>
        </w:rPr>
        <w:tab/>
        <w:t>(…)</w:t>
      </w:r>
    </w:p>
    <w:p w14:paraId="4FBC87B3" w14:textId="77777777" w:rsidR="0028322F" w:rsidRDefault="0028322F" w:rsidP="00EB4D2D">
      <w:pPr>
        <w:pStyle w:val="Textonotapie"/>
        <w:jc w:val="both"/>
        <w:rPr>
          <w:rFonts w:ascii="Arial Narrow" w:hAnsi="Arial Narrow" w:cs="Arial"/>
          <w:sz w:val="16"/>
          <w:szCs w:val="16"/>
        </w:rPr>
      </w:pPr>
      <w:r>
        <w:rPr>
          <w:rFonts w:ascii="Arial Narrow" w:hAnsi="Arial Narrow" w:cs="Arial"/>
          <w:sz w:val="16"/>
          <w:szCs w:val="16"/>
        </w:rPr>
        <w:tab/>
        <w:t>Se consideran circunstancias atenuantes especiales, las siguientes:</w:t>
      </w:r>
    </w:p>
    <w:p w14:paraId="6331CA64" w14:textId="77777777" w:rsidR="0028322F" w:rsidRDefault="0028322F" w:rsidP="00EB4D2D">
      <w:pPr>
        <w:pStyle w:val="Textonotapie"/>
        <w:jc w:val="both"/>
        <w:rPr>
          <w:rFonts w:ascii="Arial Narrow" w:hAnsi="Arial Narrow" w:cs="Arial"/>
          <w:sz w:val="16"/>
          <w:szCs w:val="16"/>
        </w:rPr>
      </w:pPr>
      <w:r>
        <w:rPr>
          <w:rFonts w:ascii="Arial Narrow" w:hAnsi="Arial Narrow" w:cs="Arial"/>
          <w:sz w:val="16"/>
          <w:szCs w:val="16"/>
        </w:rPr>
        <w:tab/>
        <w:t>(…)</w:t>
      </w:r>
    </w:p>
    <w:p w14:paraId="36034B7E" w14:textId="77777777" w:rsidR="0028322F" w:rsidRDefault="0028322F" w:rsidP="00EB4D2D">
      <w:pPr>
        <w:pStyle w:val="Textonotapie"/>
        <w:jc w:val="both"/>
        <w:rPr>
          <w:rFonts w:ascii="Arial Narrow" w:hAnsi="Arial Narrow" w:cs="Arial"/>
          <w:sz w:val="16"/>
          <w:szCs w:val="16"/>
        </w:rPr>
      </w:pPr>
      <w:r>
        <w:rPr>
          <w:rFonts w:ascii="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3B43E05E" w:rsidR="00CA59A2" w:rsidRPr="00C20DB0" w:rsidRDefault="00CA59A2" w:rsidP="00EB4D2D">
      <w:pPr>
        <w:pStyle w:val="Textonotapie"/>
        <w:jc w:val="both"/>
        <w:rPr>
          <w:rFonts w:ascii="Arial Narrow" w:hAnsi="Arial Narrow" w:cs="Arial"/>
          <w:sz w:val="16"/>
          <w:szCs w:val="16"/>
        </w:rPr>
      </w:pPr>
    </w:p>
  </w:footnote>
  <w:footnote w:id="15">
    <w:p w14:paraId="7E5FA75F" w14:textId="77777777" w:rsidR="0028322F" w:rsidRDefault="00CA59A2" w:rsidP="00EB4D2D">
      <w:pPr>
        <w:pStyle w:val="NormalWeb"/>
        <w:spacing w:after="0" w:line="240" w:lineRule="auto"/>
        <w:ind w:left="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0028322F">
        <w:rPr>
          <w:rFonts w:ascii="Arial Narrow" w:hAnsi="Arial Narrow" w:cs="Arial"/>
          <w:b/>
          <w:bCs/>
          <w:sz w:val="16"/>
          <w:szCs w:val="16"/>
        </w:rPr>
        <w:tab/>
        <w:t>DECRETO LEGISLATIVO 807, LEY SOBRE FACULTADES, NORMAS Y ORGANIZACIÓN DEL INDECOPI FACULTADES DE LAS COMISIONES Y OFICINAS DEL INDECOPI</w:t>
      </w:r>
    </w:p>
    <w:p w14:paraId="711EBEAF" w14:textId="77777777" w:rsidR="0028322F" w:rsidRDefault="0028322F" w:rsidP="00EB4D2D">
      <w:pPr>
        <w:pStyle w:val="NormalWeb"/>
        <w:spacing w:after="0" w:line="240" w:lineRule="auto"/>
        <w:ind w:left="567"/>
        <w:jc w:val="both"/>
        <w:rPr>
          <w:rFonts w:ascii="Arial Narrow" w:hAnsi="Arial Narrow" w:cs="Arial"/>
          <w:b/>
          <w:bCs/>
          <w:sz w:val="16"/>
          <w:szCs w:val="16"/>
        </w:rPr>
      </w:pPr>
      <w:r>
        <w:rPr>
          <w:rFonts w:ascii="Arial Narrow" w:hAnsi="Arial Narrow" w:cs="Arial"/>
          <w:b/>
          <w:bCs/>
          <w:sz w:val="16"/>
          <w:szCs w:val="16"/>
        </w:rPr>
        <w:t>Artículo 29.-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27FEB2D1"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6">
    <w:p w14:paraId="0B89C9B9" w14:textId="77777777" w:rsidR="0028322F" w:rsidRDefault="005B4857" w:rsidP="000E6FE2">
      <w:pPr>
        <w:pStyle w:val="Textonotapie"/>
        <w:ind w:left="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0028322F">
        <w:rPr>
          <w:rFonts w:ascii="Arial Narrow" w:hAnsi="Arial Narrow" w:cs="Arial"/>
          <w:sz w:val="16"/>
          <w:szCs w:val="16"/>
        </w:rPr>
        <w:tab/>
        <w:t>TEXTO ÚNICO ORDENADO DE LA LEY DEL PROCEDIMIENTO ADMINISTRATIVO GENERAL, aprobado mediante DECRETO SUPREMO 006-2026-JUS y publicado el 30 de abril de 2026</w:t>
      </w:r>
    </w:p>
    <w:p w14:paraId="36ABECAE" w14:textId="77777777" w:rsidR="0028322F" w:rsidRDefault="0028322F" w:rsidP="000E6FE2">
      <w:pPr>
        <w:pStyle w:val="Textonotapie"/>
        <w:ind w:left="567"/>
        <w:jc w:val="both"/>
        <w:rPr>
          <w:rFonts w:ascii="Arial Narrow" w:hAnsi="Arial Narrow" w:cs="Arial"/>
          <w:sz w:val="16"/>
          <w:szCs w:val="16"/>
        </w:rPr>
      </w:pPr>
      <w:r>
        <w:rPr>
          <w:rFonts w:ascii="Arial Narrow" w:hAnsi="Arial Narrow" w:cs="Arial"/>
          <w:sz w:val="16"/>
          <w:szCs w:val="16"/>
        </w:rPr>
        <w:t>Artículo 20.- modalidades de notificación</w:t>
      </w:r>
    </w:p>
    <w:p w14:paraId="51382C8A" w14:textId="77777777" w:rsidR="0028322F" w:rsidRDefault="0028322F" w:rsidP="000E6FE2">
      <w:pPr>
        <w:pStyle w:val="Textonotapie"/>
        <w:ind w:left="567"/>
        <w:jc w:val="both"/>
        <w:rPr>
          <w:rFonts w:ascii="Arial Narrow" w:hAnsi="Arial Narrow" w:cs="Arial"/>
          <w:sz w:val="16"/>
          <w:szCs w:val="16"/>
        </w:rPr>
      </w:pPr>
      <w:r>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639B11D2" w14:textId="77777777" w:rsidR="0028322F" w:rsidRDefault="0028322F" w:rsidP="000E6FE2">
      <w:pPr>
        <w:pStyle w:val="Textonotapie"/>
        <w:ind w:left="567"/>
        <w:jc w:val="both"/>
        <w:rPr>
          <w:rFonts w:ascii="Arial Narrow" w:hAnsi="Arial Narrow" w:cs="Arial"/>
          <w:sz w:val="16"/>
          <w:szCs w:val="16"/>
        </w:rPr>
      </w:pPr>
      <w:r>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1AFB81A" w:rsidR="005B4857" w:rsidRPr="00C20DB0" w:rsidRDefault="0028322F" w:rsidP="000E6FE2">
      <w:pPr>
        <w:pStyle w:val="Textonotapie"/>
        <w:ind w:left="567"/>
        <w:jc w:val="both"/>
        <w:rPr>
          <w:rFonts w:ascii="Arial Narrow" w:hAnsi="Arial Narrow" w:cs="Arial"/>
          <w:sz w:val="16"/>
          <w:szCs w:val="16"/>
          <w:lang w:val="es-ES"/>
        </w:rPr>
      </w:pPr>
      <w:r>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Pages>
  <Words>2128</Words>
  <Characters>11710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126</cp:revision>
  <dcterms:created xsi:type="dcterms:W3CDTF">2024-06-18T08:44:00Z</dcterms:created>
  <dcterms:modified xsi:type="dcterms:W3CDTF">2026-07-23T01:44:00Z</dcterms:modified>
</cp:coreProperties>
</file>