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614B86B2" w:rsidR="00CA59A2" w:rsidRPr="00AB0DFA" w:rsidRDefault="00CA59A2" w:rsidP="00AB0DFA">
      <w:pPr>
        <w:tabs>
          <w:tab w:val="left" w:pos="1701"/>
        </w:tabs>
        <w:spacing w:after="0" w:line="240" w:lineRule="auto"/>
        <w:jc w:val="both"/>
        <w:rPr>
          <w:rFonts w:ascii="Arial Narrow" w:eastAsia="Times New Roman" w:hAnsi="Arial Narrow" w:cs="Times New Roman"/>
          <w:color w:val="000000"/>
          <w:kern w:val="0"/>
          <w:lang w:eastAsia="es-PE"/>
          <ns2:ligatures ns2:val="none"/>
        </w:rPr>
      </w:pPr>
      <w:r w:rsidRPr="00AB0DFA">
        <w:rPr>
          <w:rFonts w:ascii="Arial Narrow" w:eastAsia="Arial Narrow" w:hAnsi="Arial Narrow"/>
          <w:b/>
          <w:color w:val="000000"/>
        </w:rPr>
        <w:t>EXPEDIENTE</w:t>
      </w:r>
      <w:r w:rsidRPr="00AB0DFA">
        <w:rPr>
          <w:rFonts w:ascii="Arial Narrow" w:eastAsia="Arial Narrow" w:hAnsi="Arial Narrow"/>
          <w:b/>
          <w:color w:val="000000"/>
        </w:rPr>
        <w:tab/>
        <w:t>:</w:t>
      </w:r>
      <w:r w:rsidRPr="00AB0DFA">
        <w:rPr>
          <w:rFonts w:ascii="Arial Narrow" w:eastAsia="Arial Narrow" w:hAnsi="Arial Narrow"/>
          <w:b/>
          <w:color w:val="000000"/>
        </w:rPr>
        <w:tab/>
        <w:t>2190-2026/CC1</w:t>
      </w:r>
    </w:p>
    <w:p ns2:paraId="7E5DC22B" ns2:textId="77777777" w:rsidR="00CA59A2" w:rsidRPr="00AB0DFA" w:rsidRDefault="00CA59A2" w:rsidP="00AB0DFA">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AB0DFA">
        <w:rPr>
          <w:rFonts w:ascii="Arial Narrow" w:eastAsia="Arial Narrow" w:hAnsi="Arial Narrow"/>
          <w:b/>
          <w:color w:val="000000"/>
        </w:rPr>
        <w:t xml:space="preserve">DENUNCIANTE:[DENUNCIANTE] (SEÑORA [APELLIDO])</w:t>
      </w:r>
      <w:r w:rsidRPr="00AB0DFA">
        <w:rPr>
          <w:rFonts w:ascii="Arial Narrow" w:eastAsia="Arial Narrow" w:hAnsi="Arial Narrow"/>
          <w:b/>
          <w:color w:val="000000"/>
        </w:rPr>
        <w:tab/>
        <w:t/>
      </w:r>
      <w:r w:rsidRPr="00AB0DFA">
        <w:rPr>
          <w:rFonts w:ascii="Arial Narrow" w:eastAsia="Arial Narrow" w:hAnsi="Arial Narrow"/>
          <w:b/>
          <w:color w:val="000000"/>
        </w:rPr>
        <w:tab/>
        <w:t/>
      </w:r>
    </w:p>
    <w:p ns2:paraId="6DEEEDFE" ns2:textId="77777777" w:rsidR="00CA59A2" w:rsidRPr="00AB0DFA" w:rsidRDefault="00CA59A2" w:rsidP="00AB0DFA">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AB0DFA">
        <w:rPr>
          <w:rFonts w:ascii="Arial Narrow" w:eastAsia="Arial Narrow" w:hAnsi="Arial Narrow"/>
          <w:b/>
          <w:color w:val="000000"/>
        </w:rPr>
        <w:t>DENUNCIADO</w:t>
      </w:r>
      <w:r w:rsidRPr="00AB0DFA">
        <w:rPr>
          <w:rFonts w:ascii="Arial Narrow" w:eastAsia="Arial Narrow" w:hAnsi="Arial Narrow"/>
          <w:b/>
          <w:color w:val="000000"/>
        </w:rPr>
        <w:tab/>
        <w:t>:</w:t>
      </w:r>
      <w:r w:rsidRPr="00AB0DFA">
        <w:rPr>
          <w:rFonts w:ascii="Arial Narrow" w:eastAsia="Arial Narrow" w:hAnsi="Arial Narrow"/>
          <w:b/>
          <w:color w:val="000000"/>
        </w:rPr>
        <w:tab/>
        <w:t>RÍMAC SEGUROS Y REASEGUROS S.A. (RÍMAC)</w:t>
      </w:r>
    </w:p>
    <w:p ns2:paraId="022D2B94" ns2:textId="77777777" w:rsidR="00CA59A2" w:rsidRPr="00AB0DFA" w:rsidRDefault="00CA59A2" w:rsidP="00AB0DFA">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AB0DFA">
        <w:rPr>
          <w:rFonts w:ascii="Arial Narrow" w:eastAsia="Arial Narrow" w:hAnsi="Arial Narrow" w:cs="Arial Narrow"/>
          <w:b/>
          <w:color w:val="000000"/>
          <w:kern w:val="0"/>
          <w:lang w:eastAsia="es-PE"/>
          <ns2:ligatures ns2:val="none"/>
        </w:rPr>
        <w:t>MATERIAS</w:t>
      </w:r>
      <w:r w:rsidRPr="00AB0DFA">
        <w:rPr>
          <w:rFonts w:ascii="Arial Narrow" w:eastAsia="Arial Narrow" w:hAnsi="Arial Narrow" w:cs="Arial Narrow"/>
          <w:b/>
          <w:color w:val="000000"/>
          <w:kern w:val="0"/>
          <w:lang w:eastAsia="es-PE"/>
          <ns2:ligatures ns2:val="none"/>
        </w:rPr>
        <w:tab/>
        <w:t xml:space="preserve">: </w:t>
      </w:r>
      <w:r w:rsidRPr="00AB0DFA">
        <w:rPr>
          <w:rFonts w:ascii="Arial Narrow" w:eastAsia="Arial Narrow" w:hAnsi="Arial Narrow" w:cs="Arial Narrow"/>
          <w:b/>
          <w:color w:val="000000"/>
          <w:kern w:val="0"/>
          <w:lang w:eastAsia="es-PE"/>
          <ns2:ligatures ns2:val="none"/>
        </w:rPr>
        <w:tab/>
        <w:t>ADMISIÓN A TRÁMITE</w:t>
      </w:r>
    </w:p>
    <w:p ns2:paraId="19ED7B73" ns2:textId="77777777" w:rsidR="00CA59A2" w:rsidRPr="00AB0DFA" w:rsidRDefault="00CA59A2" w:rsidP="00AB0DFA">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AB0DFA">
        <w:rPr>
          <w:rFonts w:ascii="Arial Narrow" w:eastAsia="Arial Narrow" w:hAnsi="Arial Narrow" w:cs="Arial Narrow"/>
          <w:b/>
          <w:color w:val="000000"/>
          <w:kern w:val="0"/>
          <w:lang w:eastAsia="es-PE"/>
          <ns2:ligatures ns2:val="none"/>
        </w:rPr>
        <w:t xml:space="preserve">REQUERIMIENTO DE INFORMACIÓN </w:t>
      </w:r>
    </w:p>
    <w:p ns2:paraId="46A5A479" ns2:textId="77777777" w:rsidR="00CA59A2" w:rsidRPr="00AB0DFA" w:rsidRDefault="00CA59A2" w:rsidP="00AB0DFA">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AB0DFA">
        <w:rPr>
          <w:rFonts w:ascii="Arial Narrow" w:eastAsia="Arial Narrow" w:hAnsi="Arial Narrow" w:cs="Arial Narrow"/>
          <w:b/>
          <w:color w:val="000000"/>
          <w:kern w:val="0"/>
          <w:lang w:eastAsia="es-PE"/>
          <ns2:ligatures ns2:val="none"/>
        </w:rPr>
        <w:t xml:space="preserve">RESOLUCIÓN </w:t>
      </w:r>
      <w:r w:rsidRPr="00AB0DFA">
        <w:rPr>
          <w:rFonts w:ascii="Arial Narrow" w:eastAsia="Arial Narrow" w:hAnsi="Arial Narrow" w:cs="Arial Narrow"/>
          <w:b/>
          <w:color w:val="000000"/>
          <w:kern w:val="0"/>
          <w:lang w:eastAsia="es-PE"/>
          <ns2:ligatures ns2:val="none"/>
        </w:rPr>
        <w:tab/>
        <w:t>:</w:t>
      </w:r>
      <w:r w:rsidRPr="00AB0DFA">
        <w:rPr>
          <w:rFonts w:ascii="Arial Narrow" w:eastAsia="Arial Narrow" w:hAnsi="Arial Narrow" w:cs="Arial Narrow"/>
          <w:b/>
          <w:color w:val="000000"/>
          <w:kern w:val="0"/>
          <w:lang w:eastAsia="es-PE"/>
          <ns2:ligatures ns2:val="none"/>
        </w:rPr>
        <w:tab/>
        <w:t>2</w:t>
      </w:r>
    </w:p>
    <w:p ns2:paraId="5BA3A18D" ns2:textId="77777777" w:rsidR="00CA59A2" w:rsidRPr="00AB0DFA" w:rsidRDefault="00CA59A2" w:rsidP="00AB0DFA">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7F47BD17" w:rsidR="00CA59A2" w:rsidRPr="00AB0DFA" w:rsidRDefault="00CA59A2" w:rsidP="00AB0DFA">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AB0DFA">
        <w:rPr>
          <w:rFonts w:ascii="Arial Narrow" w:eastAsia="Arial Narrow" w:hAnsi="Arial Narrow"/>
          <w:color w:val="000000"/>
        </w:rPr>
        <w:t>Lima, 20 de julio de 2026</w:t>
      </w:r>
    </w:p>
    <w:p ns2:paraId="66CE1821" ns2:textId="77777777" w:rsidR="00CA59A2" w:rsidRPr="00AB0DFA" w:rsidRDefault="00CA59A2" w:rsidP="00AB0DFA">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AB0DFA" w:rsidRDefault="00CA59A2" w:rsidP="00AB0DFA">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AB0DFA">
        <w:rPr>
          <w:rFonts w:ascii="Arial Narrow" w:eastAsia="Arial Narrow" w:hAnsi="Arial Narrow" w:cs="Arial Narrow"/>
          <w:b/>
          <w:color w:val="000000"/>
          <w:kern w:val="0"/>
          <w:lang w:eastAsia="es-PE"/>
          <ns2:ligatures ns2:val="none"/>
        </w:rPr>
        <w:t xml:space="preserve">HECHOS </w:t>
      </w:r>
    </w:p>
    <w:p ns2:paraId="621F2AB2" ns2:textId="77777777" w:rsidR="00CA59A2" w:rsidRPr="00AB0DFA" w:rsidRDefault="00CA59A2" w:rsidP="00AB0DFA">
      <w:pPr>
        <w:spacing w:after="0" w:line="240" w:lineRule="auto"/>
        <w:jc w:val="both"/>
        <w:rPr>
          <w:rFonts w:ascii="Arial Narrow" w:eastAsia="Times New Roman" w:hAnsi="Arial Narrow" w:cs="Times New Roman"/>
          <w:color w:val="000000"/>
          <w:kern w:val="0"/>
          <w:lang w:eastAsia="es-PE"/>
          <ns2:ligatures ns2:val="none"/>
        </w:rPr>
      </w:pPr>
    </w:p>
    <w:p ns2:paraId="60B5D5B0" ns2:textId="51CBFB96" w:rsidR="00CA59A2" w:rsidRPr="00AB0DFA" w:rsidRDefault="00CA59A2" w:rsidP="00AB0DFA">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AB0DFA">
        <w:rPr>
          <w:rFonts w:ascii="Arial Narrow" w:eastAsia="Arial Narrow" w:hAnsi="Arial Narrow"/>
          <w:color w:val="000000"/>
        </w:rPr>
        <w:t xml:space="preserve">Mediante el escrito del 12 de junio de 2026, la señora [APELLIDO] denunció a Rímac por presuntas infracciones a la Ley 29571, Código de Protección y Defensa del Consumidor (en adelante, Código), señalando lo siguiente:</w:t>
      </w:r>
      <w:r w:rsidR="00F33079">
        <w:rPr>
          <w:rFonts w:ascii="Arial Narrow" w:eastAsia="Arial Narrow" w:hAnsi="Arial Narrow"/>
          <w:color w:val="000000"/>
        </w:rPr>
        <w:t xml:space="preserve"/>
      </w:r>
      <w:r w:rsidRPr="00AB0DFA">
        <w:rPr>
          <w:rFonts w:ascii="Arial Narrow" w:eastAsia="Arial Narrow" w:hAnsi="Arial Narrow"/>
          <w:color w:val="000000"/>
        </w:rPr>
        <w:t/>
      </w:r>
      <w:r w:rsidR="00AB0DFA" w:rsidRPr="00AB0DFA">
        <w:rPr>
          <w:rStyle w:val="Refdenotaalpie"/>
          <w:rFonts w:ascii="Arial Narrow" w:eastAsia="Arial Narrow" w:hAnsi="Arial Narrow"/>
          <w:color w:val="000000"/>
          <w:vertAlign w:val="superscript"/>
        </w:rPr>
        <w:footnoteReference w:id="1"/>
      </w:r>
      <w:r w:rsidRPr="00AB0DFA">
        <w:rPr>
          <w:rFonts w:ascii="Arial Narrow" w:eastAsia="Arial Narrow" w:hAnsi="Arial Narrow"/>
          <w:color w:val="000000"/>
        </w:rPr>
        <w:t/>
      </w:r>
    </w:p>
    <w:p ns2:paraId="3AD3B7C6" ns2:textId="77777777" w:rsidR="00CA59A2" w:rsidRPr="00AB0DFA" w:rsidRDefault="00CA59A2" w:rsidP="00AB0DFA">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673E03EA" ns2:textId="759A457F" w:rsidR="00CA59A2" w:rsidRPr="00F33079" w:rsidRDefault="00CA59A2" w:rsidP="00AB0DF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AB0DFA">
        <w:rPr>
          <w:rFonts w:ascii="Arial Narrow" w:eastAsia="Arial Narrow" w:hAnsi="Arial Narrow"/>
          <w:color w:val="000000"/>
        </w:rPr>
        <w:t xml:space="preserve">El 24 de julio de 2024, se produjo un accidente de tránsito que involucró al vehículo </w:t>
      </w:r>
      <w:r w:rsidR="00AB180D">
        <w:rPr>
          <w:rFonts w:ascii="Arial Narrow" w:eastAsia="Arial Narrow" w:hAnsi="Arial Narrow"/>
          <w:color w:val="000000"/>
        </w:rPr>
        <w:t>con</w:t>
      </w:r>
      <w:r w:rsidRPr="00AB0DFA">
        <w:rPr>
          <w:rFonts w:ascii="Arial Narrow" w:eastAsia="Arial Narrow" w:hAnsi="Arial Narrow"/>
          <w:color w:val="000000"/>
        </w:rPr>
        <w:t xml:space="preserve"> placa</w:t>
      </w:r>
      <w:r w:rsidR="00AB180D">
        <w:rPr>
          <w:rFonts w:ascii="Arial Narrow" w:eastAsia="Arial Narrow" w:hAnsi="Arial Narrow"/>
          <w:color w:val="000000"/>
        </w:rPr>
        <w:t xml:space="preserve"> de Rodaje</w:t>
      </w:r>
      <w:r w:rsidRPr="00AB0DFA">
        <w:rPr>
          <w:rFonts w:ascii="Arial Narrow" w:eastAsia="Arial Narrow" w:hAnsi="Arial Narrow"/>
          <w:color w:val="000000"/>
        </w:rPr>
        <w:t xml:space="preserve"> CMJ-003</w:t>
      </w:r>
      <w:r w:rsidR="009215EA">
        <w:rPr>
          <w:rFonts w:ascii="Arial Narrow" w:eastAsia="Arial Narrow" w:hAnsi="Arial Narrow"/>
          <w:color w:val="000000"/>
        </w:rPr>
        <w:t xml:space="preserve"> de su propiedad (en adelante, vehículo asegurado)</w:t>
      </w:r>
      <w:r w:rsidRPr="00AB0DFA">
        <w:rPr>
          <w:rFonts w:ascii="Arial Narrow" w:eastAsia="Arial Narrow" w:hAnsi="Arial Narrow"/>
          <w:color w:val="000000"/>
        </w:rPr>
        <w:t xml:space="preserve">, </w:t>
      </w:r>
      <w:r w:rsidR="00AB180D">
        <w:rPr>
          <w:rFonts w:ascii="Arial Narrow" w:eastAsia="Arial Narrow" w:hAnsi="Arial Narrow"/>
          <w:color w:val="000000"/>
        </w:rPr>
        <w:t xml:space="preserve">el cual se encontraba </w:t>
      </w:r>
      <w:r w:rsidR="00AB180D" w:rsidRPr="00AB0DFA">
        <w:rPr>
          <w:rFonts w:ascii="Arial Narrow" w:eastAsia="Arial Narrow" w:hAnsi="Arial Narrow"/>
          <w:color w:val="000000"/>
        </w:rPr>
        <w:t>asegurado</w:t>
      </w:r>
      <w:r w:rsidR="00AB180D">
        <w:rPr>
          <w:rFonts w:ascii="Arial Narrow" w:eastAsia="Arial Narrow" w:hAnsi="Arial Narrow"/>
          <w:color w:val="000000"/>
        </w:rPr>
        <w:t xml:space="preserve"> con el Seguro Vehicular -</w:t>
      </w:r>
      <w:r w:rsidRPr="00AB0DFA">
        <w:rPr>
          <w:rFonts w:ascii="Arial Narrow" w:eastAsia="Arial Narrow" w:hAnsi="Arial Narrow"/>
          <w:color w:val="000000"/>
        </w:rPr>
        <w:t xml:space="preserve"> Póliza 2101-1442991</w:t>
      </w:r>
      <w:r w:rsidR="00197DBA">
        <w:rPr>
          <w:rFonts w:ascii="Arial Narrow" w:eastAsia="Arial Narrow" w:hAnsi="Arial Narrow"/>
          <w:color w:val="000000"/>
        </w:rPr>
        <w:t xml:space="preserve"> emitido por Rímac</w:t>
      </w:r>
      <w:r w:rsidRPr="00AB0DFA">
        <w:rPr>
          <w:rFonts w:ascii="Arial Narrow" w:eastAsia="Arial Narrow" w:hAnsi="Arial Narrow"/>
          <w:color w:val="000000"/>
        </w:rPr>
        <w:t xml:space="preserve"> (</w:t>
      </w:r>
      <w:r w:rsidR="00AB180D">
        <w:rPr>
          <w:rFonts w:ascii="Arial Narrow" w:eastAsia="Arial Narrow" w:hAnsi="Arial Narrow"/>
          <w:color w:val="000000"/>
        </w:rPr>
        <w:t>en adelante, Seguro Vehicular</w:t>
      </w:r>
      <w:r w:rsidRPr="00AB0DFA">
        <w:rPr>
          <w:rFonts w:ascii="Arial Narrow" w:eastAsia="Arial Narrow" w:hAnsi="Arial Narrow"/>
          <w:color w:val="000000"/>
        </w:rPr>
        <w:t xml:space="preserve">). El Informe Policial 68-2018 determinó como causa predominante la maniobra imprudente de un tercero, estableciendo la exoneración de responsabilidad del conductor, quien registró resultado de 0.00 g/L en el dosaje etílico. Como consecuencia del siniestro, </w:t>
      </w:r>
      <w:r w:rsidR="009215EA">
        <w:rPr>
          <w:rFonts w:ascii="Arial Narrow" w:eastAsia="Arial Narrow" w:hAnsi="Arial Narrow"/>
          <w:color w:val="000000"/>
        </w:rPr>
        <w:t>el vehículo asegurado</w:t>
      </w:r>
      <w:r w:rsidRPr="00AB0DFA">
        <w:rPr>
          <w:rFonts w:ascii="Arial Narrow" w:eastAsia="Arial Narrow" w:hAnsi="Arial Narrow"/>
          <w:color w:val="000000"/>
        </w:rPr>
        <w:t xml:space="preserve"> fue declarad</w:t>
      </w:r>
      <w:r w:rsidR="009215EA">
        <w:rPr>
          <w:rFonts w:ascii="Arial Narrow" w:eastAsia="Arial Narrow" w:hAnsi="Arial Narrow"/>
          <w:color w:val="000000"/>
        </w:rPr>
        <w:t>o</w:t>
      </w:r>
      <w:r w:rsidRPr="00AB0DFA">
        <w:rPr>
          <w:rFonts w:ascii="Arial Narrow" w:eastAsia="Arial Narrow" w:hAnsi="Arial Narrow"/>
          <w:color w:val="000000"/>
        </w:rPr>
        <w:t xml:space="preserve"> en pérdida total.</w:t>
      </w:r>
    </w:p>
    <w:p ns2:paraId="25496C60" ns2:textId="77777777" w:rsidR="00F33079" w:rsidRPr="00AB0DFA" w:rsidRDefault="00F33079" w:rsidP="00F33079">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FDCF699" ns2:textId="289B967F" w:rsidR="00CA59A2" w:rsidRPr="00AB0DFA" w:rsidRDefault="00820697" w:rsidP="00AB0DF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Arial Narrow" w:hAnsi="Arial Narrow"/>
          <w:color w:val="000000"/>
        </w:rPr>
        <w:t xml:space="preserve">El mismo </w:t>
      </w:r>
      <w:r w:rsidR="00AD2969">
        <w:rPr>
          <w:rFonts w:ascii="Arial Narrow" w:eastAsia="Arial Narrow" w:hAnsi="Arial Narrow"/>
          <w:color w:val="000000"/>
        </w:rPr>
        <w:t>día</w:t>
      </w:r>
      <w:r w:rsidR="00CA59A2" w:rsidRPr="00AB0DFA">
        <w:rPr>
          <w:rFonts w:ascii="Arial Narrow" w:eastAsia="Arial Narrow" w:hAnsi="Arial Narrow"/>
          <w:color w:val="000000"/>
        </w:rPr>
        <w:t xml:space="preserve">, el siniestro fue reportado a Rímac, </w:t>
      </w:r>
      <w:r>
        <w:rPr>
          <w:rFonts w:ascii="Arial Narrow" w:eastAsia="Arial Narrow" w:hAnsi="Arial Narrow"/>
          <w:color w:val="000000"/>
        </w:rPr>
        <w:t>registrándose con</w:t>
      </w:r>
      <w:r w:rsidR="00CA59A2" w:rsidRPr="00AB0DFA">
        <w:rPr>
          <w:rFonts w:ascii="Arial Narrow" w:eastAsia="Arial Narrow" w:hAnsi="Arial Narrow"/>
          <w:color w:val="000000"/>
        </w:rPr>
        <w:t xml:space="preserve"> el 879294. </w:t>
      </w:r>
      <w:r>
        <w:rPr>
          <w:rFonts w:ascii="Arial Narrow" w:eastAsia="Arial Narrow" w:hAnsi="Arial Narrow"/>
          <w:color w:val="000000"/>
        </w:rPr>
        <w:t>Luego, se cumplió</w:t>
      </w:r>
      <w:r w:rsidR="00CA59A2" w:rsidRPr="00AB0DFA">
        <w:rPr>
          <w:rFonts w:ascii="Arial Narrow" w:eastAsia="Arial Narrow" w:hAnsi="Arial Narrow"/>
          <w:color w:val="000000"/>
        </w:rPr>
        <w:t xml:space="preserve"> con presentar la documentación exigida para la cobertura</w:t>
      </w:r>
      <w:r>
        <w:rPr>
          <w:rFonts w:ascii="Arial Narrow" w:eastAsia="Arial Narrow" w:hAnsi="Arial Narrow"/>
          <w:color w:val="000000"/>
        </w:rPr>
        <w:t xml:space="preserve"> del Seguro Vehicular</w:t>
      </w:r>
      <w:r w:rsidR="00CA59A2" w:rsidRPr="00AB0DFA">
        <w:rPr>
          <w:rFonts w:ascii="Arial Narrow" w:eastAsia="Arial Narrow" w:hAnsi="Arial Narrow"/>
          <w:color w:val="000000"/>
        </w:rPr>
        <w:t>; sin embargo, la</w:t>
      </w:r>
      <w:r>
        <w:rPr>
          <w:rFonts w:ascii="Arial Narrow" w:eastAsia="Arial Narrow" w:hAnsi="Arial Narrow"/>
          <w:color w:val="000000"/>
        </w:rPr>
        <w:t xml:space="preserve"> </w:t>
      </w:r>
      <w:r w:rsidR="00AD2969">
        <w:rPr>
          <w:rFonts w:ascii="Arial Narrow" w:eastAsia="Arial Narrow" w:hAnsi="Arial Narrow"/>
          <w:color w:val="000000"/>
        </w:rPr>
        <w:t>compañía</w:t>
      </w:r>
      <w:r w:rsidR="00CA59A2" w:rsidRPr="00AB0DFA">
        <w:rPr>
          <w:rFonts w:ascii="Arial Narrow" w:eastAsia="Arial Narrow" w:hAnsi="Arial Narrow"/>
          <w:color w:val="000000"/>
        </w:rPr>
        <w:t xml:space="preserve"> aseguradora no habría enviado inspector o representante para la verificación del siniestro.</w:t>
      </w:r>
    </w:p>
    <w:p ns2:paraId="5025497F" ns2:textId="77777777" w:rsidR="00197DBA" w:rsidRPr="00197DBA" w:rsidRDefault="00197DBA" w:rsidP="009215EA">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3AED3E00" ns2:textId="5400457D" w:rsidR="00CA59A2" w:rsidRPr="00820697" w:rsidRDefault="00CA59A2" w:rsidP="00AB0DFA">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AB0DFA">
        <w:rPr>
          <w:rFonts w:ascii="Arial Narrow" w:eastAsia="Arial Narrow" w:hAnsi="Arial Narrow"/>
          <w:color w:val="000000"/>
        </w:rPr>
        <w:t xml:space="preserve">El 5 de agosto de 2024, mediante Carta SVCRCSL-877260, </w:t>
      </w:r>
      <w:r w:rsidR="00820697" w:rsidRPr="00AB0DFA">
        <w:rPr>
          <w:rFonts w:ascii="Arial Narrow" w:eastAsia="Arial Narrow" w:hAnsi="Arial Narrow"/>
          <w:color w:val="000000"/>
        </w:rPr>
        <w:t xml:space="preserve">Rímac </w:t>
      </w:r>
      <w:r w:rsidRPr="00AB0DFA">
        <w:rPr>
          <w:rFonts w:ascii="Arial Narrow" w:eastAsia="Arial Narrow" w:hAnsi="Arial Narrow"/>
          <w:color w:val="000000"/>
        </w:rPr>
        <w:t>comunicó el rechazo de la cobertura invocando la supuesta falta de licencia de conducir vigente y auténtica del conductor</w:t>
      </w:r>
      <w:r w:rsidR="00820697">
        <w:rPr>
          <w:rFonts w:ascii="Arial Narrow" w:eastAsia="Arial Narrow" w:hAnsi="Arial Narrow"/>
          <w:color w:val="000000"/>
        </w:rPr>
        <w:t xml:space="preserve"> del vehículo asegurado</w:t>
      </w:r>
      <w:r w:rsidRPr="00AB0DFA">
        <w:rPr>
          <w:rFonts w:ascii="Arial Narrow" w:eastAsia="Arial Narrow" w:hAnsi="Arial Narrow"/>
          <w:color w:val="000000"/>
        </w:rPr>
        <w:t>, sustentándose en una presunta constancia del Ministerio de Transportes y Comunicaciones, sin precisar datos de emisión ni acreditar su notificación.</w:t>
      </w:r>
    </w:p>
    <w:p ns2:paraId="4476E9F8" ns2:textId="20FA9BAC" w:rsidR="00820697" w:rsidRPr="00AB0DFA" w:rsidRDefault="00820697" w:rsidP="00820697">
      <w:pPr>
        <w:pStyle w:val="Prrafodelista"/>
        <w:spacing w:after="0" w:line="240" w:lineRule="auto"/>
        <w:ind w:left="1134"/>
        <w:jc w:val="both"/>
        <w:rPr>
          <w:rFonts w:ascii="Arial Narrow" w:eastAsia="Times New Roman" w:hAnsi="Arial Narrow" w:cs="Arial"/>
          <w:color w:val="000000"/>
          <w:kern w:val="0"/>
          <w:lang w:eastAsia="es-ES"/>
          <ns2:ligatures ns2:val="none"/>
        </w:rPr>
      </w:pPr>
      <w:r>
        <w:rPr>
          <w:rFonts w:ascii="Arial Narrow" w:eastAsia="Arial Narrow" w:hAnsi="Arial Narrow"/>
          <w:color w:val="000000"/>
        </w:rPr>
        <w:t xml:space="preserve"> </w:t>
      </w:r>
    </w:p>
    <w:p ns2:paraId="6CB9BB93" ns2:textId="77777777" w:rsidR="00CE5A6E" w:rsidRPr="00CE5A6E" w:rsidRDefault="00CA03F5" w:rsidP="00CE5A6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Arial Narrow" w:hAnsi="Arial Narrow"/>
          <w:color w:val="000000"/>
        </w:rPr>
        <w:t xml:space="preserve">No obstante, la referida licencia de conducir </w:t>
      </w:r>
      <w:r w:rsidR="00CA59A2" w:rsidRPr="00AB0DFA">
        <w:rPr>
          <w:rFonts w:ascii="Arial Narrow" w:eastAsia="Arial Narrow" w:hAnsi="Arial Narrow"/>
          <w:color w:val="000000"/>
        </w:rPr>
        <w:t xml:space="preserve">registraba vigencia continua, incluyendo renovación el 8 de noviembre de 2022 hasta el 8 de noviembre de 2027 y una nueva renovación emitida el 7 de agosto de 2024 con vigencia hasta el 7 de agosto de 2029, sin observaciones. </w:t>
      </w:r>
    </w:p>
    <w:p ns2:paraId="2A465B71" ns2:textId="77777777" w:rsidR="00CE5A6E" w:rsidRPr="00CE5A6E" w:rsidRDefault="00CE5A6E" w:rsidP="00CE5A6E">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410537D9" ns2:textId="3612C6B9" w:rsidR="001F37DC" w:rsidRPr="00027ADA" w:rsidRDefault="00CE5A6E" w:rsidP="001F37DC">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Arial Narrow" w:hAnsi="Arial Narrow"/>
          <w:color w:val="000000"/>
        </w:rPr>
        <w:t>M</w:t>
      </w:r>
      <w:r w:rsidRPr="00CE5A6E">
        <w:rPr>
          <w:rFonts w:ascii="Arial Narrow" w:eastAsia="Arial Narrow" w:hAnsi="Arial Narrow"/>
          <w:color w:val="000000"/>
        </w:rPr>
        <w:t>ediante carta de</w:t>
      </w:r>
      <w:r>
        <w:rPr>
          <w:rFonts w:ascii="Arial Narrow" w:eastAsia="Arial Narrow" w:hAnsi="Arial Narrow"/>
          <w:color w:val="000000"/>
        </w:rPr>
        <w:t xml:space="preserve">l </w:t>
      </w:r>
      <w:r w:rsidRPr="00CE5A6E">
        <w:rPr>
          <w:rFonts w:ascii="Arial Narrow" w:eastAsia="Arial Narrow" w:hAnsi="Arial Narrow"/>
          <w:color w:val="000000"/>
        </w:rPr>
        <w:t>6</w:t>
      </w:r>
      <w:r>
        <w:rPr>
          <w:rFonts w:ascii="Arial Narrow" w:eastAsia="Arial Narrow" w:hAnsi="Arial Narrow"/>
          <w:color w:val="000000"/>
        </w:rPr>
        <w:t xml:space="preserve"> de setiembre de </w:t>
      </w:r>
      <w:r w:rsidRPr="00CE5A6E">
        <w:rPr>
          <w:rFonts w:ascii="Arial Narrow" w:eastAsia="Arial Narrow" w:hAnsi="Arial Narrow"/>
          <w:color w:val="000000"/>
        </w:rPr>
        <w:t xml:space="preserve">2024, </w:t>
      </w:r>
      <w:r>
        <w:rPr>
          <w:rFonts w:ascii="Arial Narrow" w:eastAsia="Arial Narrow" w:hAnsi="Arial Narrow"/>
          <w:color w:val="000000"/>
        </w:rPr>
        <w:t xml:space="preserve">solicitó a Rímac una copia de la </w:t>
      </w:r>
      <w:r w:rsidRPr="00AB0DFA">
        <w:rPr>
          <w:rFonts w:ascii="Arial Narrow" w:eastAsia="Arial Narrow" w:hAnsi="Arial Narrow"/>
          <w:color w:val="000000"/>
        </w:rPr>
        <w:t>constancia del Ministerio de Transportes y Comunicaciones</w:t>
      </w:r>
      <w:r>
        <w:rPr>
          <w:rFonts w:ascii="Arial Narrow" w:eastAsia="Arial Narrow" w:hAnsi="Arial Narrow"/>
          <w:color w:val="000000"/>
        </w:rPr>
        <w:t xml:space="preserve"> que fue utilizada como sustento para la negativa de cobertura</w:t>
      </w:r>
      <w:r w:rsidR="001F37DC">
        <w:rPr>
          <w:rFonts w:ascii="Arial Narrow" w:eastAsia="Arial Narrow" w:hAnsi="Arial Narrow"/>
          <w:color w:val="000000"/>
        </w:rPr>
        <w:t xml:space="preserve">; no obstante, la compañía aseguradora </w:t>
      </w:r>
      <w:r w:rsidRPr="00CE5A6E">
        <w:rPr>
          <w:rFonts w:ascii="Arial Narrow" w:eastAsia="Arial Narrow" w:hAnsi="Arial Narrow"/>
          <w:color w:val="000000"/>
        </w:rPr>
        <w:t>se negó a remitir copia de dicha constancia</w:t>
      </w:r>
      <w:r w:rsidR="001F37DC">
        <w:rPr>
          <w:rFonts w:ascii="Arial Narrow" w:eastAsia="Arial Narrow" w:hAnsi="Arial Narrow"/>
          <w:color w:val="000000"/>
        </w:rPr>
        <w:t>.</w:t>
      </w:r>
    </w:p>
    <w:p ns2:paraId="095E7D01" ns2:textId="77777777" w:rsidR="00027ADA" w:rsidRPr="00027ADA" w:rsidRDefault="00027ADA" w:rsidP="00027ADA">
      <w:pPr>
        <w:pStyle w:val="Prrafodelista"/>
        <w:spacing w:after="0" w:line="240" w:lineRule="auto"/>
        <w:ind w:left="1134"/>
        <w:jc w:val="both"/>
        <w:rPr>
          <w:rFonts w:ascii="Arial Narrow" w:eastAsia="Times New Roman" w:hAnsi="Arial Narrow" w:cs="Arial"/>
          <w:color w:val="000000"/>
          <w:kern w:val="0"/>
          <w:lang w:eastAsia="es-ES"/>
          <ns2:ligatures ns2:val="none"/>
        </w:rPr>
      </w:pPr>
    </w:p>
    <w:p ns2:paraId="520BC906" ns2:textId="00CF91A3" w:rsidR="00027ADA" w:rsidRPr="001F37DC" w:rsidRDefault="00027ADA" w:rsidP="001F37DC">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Arial Narrow" w:hAnsi="Arial Narrow"/>
          <w:color w:val="000000"/>
        </w:rPr>
        <w:t xml:space="preserve">El 27 de marzo de 2025 presentó mediante carta una solicitud de reconsideración del otorgamiento de cobertura del Seguro Vehicular por el siniestro del </w:t>
      </w:r>
      <w:r w:rsidRPr="00AB0DFA">
        <w:rPr>
          <w:rFonts w:ascii="Arial Narrow" w:eastAsia="Arial Narrow" w:hAnsi="Arial Narrow"/>
          <w:color w:val="000000"/>
        </w:rPr>
        <w:t>24 de julio de 2024</w:t>
      </w:r>
      <w:r>
        <w:rPr>
          <w:rFonts w:ascii="Arial Narrow" w:eastAsia="Arial Narrow" w:hAnsi="Arial Narrow"/>
          <w:color w:val="000000"/>
        </w:rPr>
        <w:t>, no obstante, no recibió respuesta.</w:t>
      </w:r>
    </w:p>
    <w:p ns2:paraId="4C5CB37E" ns2:textId="77777777" w:rsidR="00CE5A6E" w:rsidRPr="00CE5A6E" w:rsidRDefault="00CE5A6E" w:rsidP="00CE5A6E">
      <w:pPr>
        <w:pStyle w:val="Prrafodelista"/>
        <w:tabs>
          <w:tab w:val="left" w:pos="1134"/>
        </w:tabs>
        <w:spacing w:after="0" w:line="240" w:lineRule="auto"/>
        <w:ind w:left="1134"/>
        <w:jc w:val="both"/>
        <w:rPr>
          <w:rFonts w:ascii="Arial Narrow" w:eastAsia="Times New Roman" w:hAnsi="Arial Narrow" w:cs="Arial"/>
          <w:color w:val="000000"/>
          <w:kern w:val="0"/>
          <w:lang w:eastAsia="es-ES"/>
          <ns2:ligatures ns2:val="none"/>
        </w:rPr>
      </w:pPr>
    </w:p>
    <w:p ns2:paraId="65C58807" ns2:textId="38633A9A" w:rsidR="00CA59A2" w:rsidRPr="00AB0DFA" w:rsidRDefault="00CA59A2" w:rsidP="00AB0DFA">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AB0DFA">
        <w:rPr>
          <w:rFonts w:ascii="Arial Narrow" w:eastAsia="Arial Narrow" w:hAnsi="Arial Narrow"/>
          <w:color w:val="000000"/>
        </w:rPr>
        <w:t xml:space="preserve">La señora [APELLIDO] solicitó, en calidad de medida correctiva, que Rímac cumplan con: (i) otorgar la cobertura del Siniestro 879294, incluyendo la indemnización por daños materiales, daños personales y demás coberturas contratadas; y, (ii) una copia de la constancia del Ministerio de Transportes y Comunicaciones que fue utilizada como sustento para la negativa de cobertura. Asimismo, requirió de manera expresa el reembolso de costas y costos del presente procedimiento.</w:t>
      </w:r>
      <w:r w:rsidR="00914A5F">
        <w:rPr>
          <w:rFonts w:ascii="Arial Narrow" w:eastAsia="Arial Narrow" w:hAnsi="Arial Narrow"/>
          <w:color w:val="000000"/>
        </w:rPr>
        <w:t/>
      </w:r>
      <w:r w:rsidRPr="00AB0DFA">
        <w:rPr>
          <w:rFonts w:ascii="Arial Narrow" w:eastAsia="Arial Narrow" w:hAnsi="Arial Narrow"/>
          <w:color w:val="000000"/>
        </w:rPr>
        <w:t xml:space="preserve"/>
      </w:r>
      <w:r w:rsidR="00A31CD2">
        <w:rPr>
          <w:rFonts w:ascii="Arial Narrow" w:eastAsia="Arial Narrow" w:hAnsi="Arial Narrow"/>
          <w:color w:val="000000"/>
        </w:rPr>
        <w:t xml:space="preserve"/>
      </w:r>
      <w:r w:rsidR="00A31CD2" w:rsidRPr="00AB0DFA">
        <w:rPr>
          <w:rFonts w:ascii="Arial Narrow" w:eastAsia="Arial Narrow" w:hAnsi="Arial Narrow"/>
          <w:color w:val="000000"/>
        </w:rPr>
        <w:t/>
      </w:r>
      <w:r w:rsidR="00A31CD2">
        <w:rPr>
          <w:rFonts w:ascii="Arial Narrow" w:eastAsia="Arial Narrow" w:hAnsi="Arial Narrow"/>
          <w:color w:val="000000"/>
        </w:rPr>
        <w:t xml:space="preserve"/>
      </w:r>
      <w:r w:rsidRPr="00AB0DFA">
        <w:rPr>
          <w:rFonts w:ascii="Arial Narrow" w:eastAsia="Arial Narrow" w:hAnsi="Arial Narrow"/>
          <w:color w:val="000000"/>
        </w:rPr>
        <w:t/>
      </w:r>
    </w:p>
    <w:p ns2:paraId="66005174" ns2:textId="77777777" w:rsidR="00CA59A2" w:rsidRPr="00AB0DFA" w:rsidRDefault="00CA59A2" w:rsidP="00AB0DFA">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AB0DFA" w:rsidRDefault="00CA59A2" w:rsidP="00AB0DF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AB0DFA">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AB0DFA" w:rsidRDefault="00CA59A2" w:rsidP="00AB0DFA">
      <w:pPr>
        <w:spacing w:after="0" w:line="240" w:lineRule="auto"/>
        <w:contextualSpacing/>
        <w:jc w:val="both"/>
        <w:rPr>
          <w:rFonts w:ascii="Arial Narrow" w:eastAsia="Arial Narrow" w:hAnsi="Arial Narrow" w:cs="Arial Narrow"/>
          <w:b/>
          <w:color w:val="000000"/>
          <w:kern w:val="0"/>
          <w:lang w:eastAsia="es-PE"/>
          <ns2:ligatures ns2:val="none"/>
        </w:rPr>
      </w:pPr>
      <w:bookmarkStart w:id="0" w:name="_Hlk212795168"/>
      <w:bookmarkStart w:id="1" w:name="_Hlk218848146"/>
    </w:p>
    <w:p ns2:paraId="5F4266A4" ns2:textId="73E95BED" w:rsidR="00121544" w:rsidRPr="00027ADA" w:rsidRDefault="00CA59A2" w:rsidP="00AB0DFA">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AB0DFA">
        <w:rPr>
          <w:rFonts w:ascii="Arial Narrow" w:eastAsia="Arial Narrow" w:hAnsi="Arial Narrow"/>
          <w:color w:val="000000"/>
        </w:rPr>
        <w:t>La Secretaría Técnica de la Comisión de Protección al Consumidor 1 (en adelante, la Secretaría Técnica), en ejercicio de sus facultades</w:t>
      </w:r>
      <w:r w:rsidR="00AB0DFA" w:rsidRPr="00AB0DFA">
        <w:rPr>
          <w:rStyle w:val="Refdenotaalpie"/>
          <w:rFonts w:ascii="Arial Narrow" w:eastAsia="Arial Narrow" w:hAnsi="Arial Narrow"/>
          <w:color w:val="000000"/>
          <w:vertAlign w:val="superscript"/>
        </w:rPr>
        <w:footnoteReference w:id="2"/>
      </w:r>
      <w:r w:rsidRPr="00AB0DFA">
        <w:rPr>
          <w:rFonts w:ascii="Arial Narrow" w:eastAsia="Arial Narrow" w:hAnsi="Arial Narrow"/>
          <w:color w:val="000000"/>
        </w:rPr>
        <w:t xml:space="preserve">, considera que el hecho denunciado, consistente en que </w:t>
      </w:r>
      <w:r w:rsidR="00E22414" w:rsidRPr="00E22414">
        <w:rPr>
          <w:rFonts w:ascii="Arial Narrow" w:eastAsia="Arial Narrow" w:hAnsi="Arial Narrow"/>
          <w:color w:val="000000"/>
        </w:rPr>
        <w:t>la compañía aseguradora habría negado a la denunciante, mediante Carta SVCRCSL-877260, de manera injustificada la cobertura de Póliza 2101-1442991 del Seguro vehicular por el siniestro 879294</w:t>
      </w:r>
      <w:r w:rsidRPr="00AB0DFA">
        <w:rPr>
          <w:rFonts w:ascii="Arial Narrow" w:eastAsia="Arial Narrow" w:hAnsi="Arial Narrow"/>
          <w:color w:val="000000"/>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AB0DFA" w:rsidRPr="00AB0DFA">
        <w:rPr>
          <w:rStyle w:val="Refdenotaalpie"/>
          <w:rFonts w:ascii="Arial Narrow" w:eastAsia="Arial Narrow" w:hAnsi="Arial Narrow"/>
          <w:color w:val="000000"/>
          <w:vertAlign w:val="superscript"/>
        </w:rPr>
        <w:footnoteReference w:id="3"/>
      </w:r>
    </w:p>
    <w:p ns2:paraId="391F316A" ns2:textId="77777777" w:rsidR="00027ADA" w:rsidRPr="00AB0DFA" w:rsidRDefault="00027ADA" w:rsidP="00027ADA">
      <w:pPr>
        <w:pStyle w:val="Prrafodelista"/>
        <w:spacing w:after="0" w:line="240" w:lineRule="auto"/>
        <w:ind w:left="567"/>
        <w:jc w:val="both"/>
        <w:rPr>
          <w:rFonts w:ascii="Arial Narrow" w:eastAsia="Arial Narrow" w:hAnsi="Arial Narrow" w:cs="Arial Narrow"/>
          <w:kern w:val="0"/>
          <ns2:ligatures ns2:val="none"/>
        </w:rPr>
      </w:pPr>
    </w:p>
    <w:p ns2:paraId="63D61937" ns2:textId="659797B2" w:rsidR="00121544" w:rsidRPr="00E22414" w:rsidRDefault="00CA59A2" w:rsidP="00AB0DFA">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AB0DFA">
        <w:rPr>
          <w:rFonts w:ascii="Arial Narrow" w:eastAsia="Arial Narrow" w:hAnsi="Arial Narrow"/>
          <w:color w:val="000000"/>
        </w:rPr>
        <w:t xml:space="preserve">Asimismo, la Secretaría Técnica, en ejercicio de sus facultades, considera que el hecho denunciado, consistente en que </w:t>
      </w:r>
      <w:r w:rsidR="00E22414" w:rsidRPr="00E22414">
        <w:rPr>
          <w:rFonts w:ascii="Arial Narrow" w:eastAsia="Arial Narrow" w:hAnsi="Arial Narrow"/>
          <w:color w:val="000000"/>
        </w:rPr>
        <w:t>la compañía aseguradora no habría cumplido con enviar a un representante para la verificación del siniestro vehicular ocurrido el 24 de julio de 2024</w:t>
      </w:r>
      <w:r w:rsidRPr="00AB0DFA">
        <w:rPr>
          <w:rFonts w:ascii="Arial Narrow" w:eastAsia="Arial Narrow" w:hAnsi="Arial Narrow"/>
          <w:color w:val="000000"/>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p>
    <w:p ns2:paraId="6B7692DC" ns2:textId="77777777" w:rsidR="00E22414" w:rsidRPr="00E22414" w:rsidRDefault="00E22414" w:rsidP="00E22414">
      <w:pPr>
        <w:pStyle w:val="Prrafodelista"/>
        <w:spacing w:after="0" w:line="240" w:lineRule="auto"/>
        <w:ind w:left="567"/>
        <w:jc w:val="both"/>
        <w:rPr>
          <w:rFonts w:ascii="Arial Narrow" w:eastAsia="Arial Narrow" w:hAnsi="Arial Narrow" w:cs="Arial Narrow"/>
          <w:kern w:val="0"/>
          <ns2:ligatures ns2:val="none"/>
        </w:rPr>
      </w:pPr>
    </w:p>
    <w:p ns2:paraId="63E82B01" ns2:textId="281DAD01" w:rsidR="00E22414" w:rsidRPr="00E22414" w:rsidRDefault="00E22414" w:rsidP="00E22414">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AB0DFA">
        <w:rPr>
          <w:rFonts w:ascii="Arial Narrow" w:eastAsia="Arial Narrow" w:hAnsi="Arial Narrow"/>
          <w:color w:val="000000"/>
        </w:rPr>
        <w:t xml:space="preserve">Finalmente, la Secretaría Técnica, en ejercicio de sus facultades, considera que el hecho denunciado, consistente en que </w:t>
      </w:r>
      <w:r w:rsidRPr="00E22414">
        <w:rPr>
          <w:rFonts w:ascii="Arial Narrow" w:eastAsia="Arial Narrow" w:hAnsi="Arial Narrow"/>
          <w:color w:val="000000"/>
        </w:rPr>
        <w:t>la compañía aseguradora no habría cumplido con emitir una respuesta a la reconsideración de otorgamiento de cobertura del Seguro Vehicular por el siniestro del 24 de julio de 2024</w:t>
      </w:r>
      <w:r w:rsidR="00171FAE">
        <w:rPr>
          <w:rFonts w:ascii="Arial Narrow" w:eastAsia="Arial Narrow" w:hAnsi="Arial Narrow"/>
          <w:color w:val="000000"/>
        </w:rPr>
        <w:t>, pese a su solicitud presentada el</w:t>
      </w:r>
      <w:r w:rsidR="00171FAE" w:rsidRPr="00E22414">
        <w:rPr>
          <w:rFonts w:ascii="Arial Narrow" w:eastAsia="Arial Narrow" w:hAnsi="Arial Narrow"/>
          <w:color w:val="000000"/>
        </w:rPr>
        <w:t xml:space="preserve"> 27 de marzo de 2025</w:t>
      </w:r>
      <w:r w:rsidRPr="00AB0DFA">
        <w:rPr>
          <w:rFonts w:ascii="Arial Narrow" w:eastAsia="Arial Narrow" w:hAnsi="Arial Narrow"/>
          <w:color w:val="000000"/>
        </w:rPr>
        <w:t xml:space="preserve">; involucraría una presunta afectación a sus expectativas, quien no habría encontrado una correspondencia entre lo </w:t>
      </w:r>
      <w:r w:rsidRPr="00AB0DFA">
        <w:rPr>
          <w:rFonts w:ascii="Arial Narrow" w:eastAsia="Arial Narrow" w:hAnsi="Arial Narrow"/>
          <w:color w:val="000000"/>
        </w:rPr>
        <w:lastRenderedPageBreak/>
        <w:t>que esperaba recibir de parte del proveedor y lo que realmente recibió. Por consiguiente, corresponde calificar el hecho materia de denuncia como una presunta infracción al deber de idoneidad, tipificado en los artículos 18 y 19 del Código.</w:t>
      </w:r>
    </w:p>
    <w:p ns2:paraId="2695FE98" ns2:textId="77777777" w:rsidR="00027ADA" w:rsidRPr="00AB0DFA" w:rsidRDefault="00027ADA" w:rsidP="00027ADA">
      <w:pPr>
        <w:pStyle w:val="Prrafodelista"/>
        <w:spacing w:after="0" w:line="240" w:lineRule="auto"/>
        <w:ind w:left="567"/>
        <w:jc w:val="both"/>
        <w:rPr>
          <w:rFonts w:ascii="Arial Narrow" w:eastAsia="Arial Narrow" w:hAnsi="Arial Narrow" w:cs="Arial Narrow"/>
          <w:kern w:val="0"/>
          <ns2:ligatures ns2:val="none"/>
        </w:rPr>
      </w:pPr>
    </w:p>
    <w:p ns2:paraId="432038D6" ns2:textId="6287E596" w:rsidR="00CA59A2" w:rsidRPr="00823CDD" w:rsidRDefault="00CA59A2" w:rsidP="00AB0DFA">
      <w:pPr>
        <w:pStyle w:val="Prrafodelista"/>
        <w:numPr>
          <w:ilvl w:val="0"/>
          <w:numId w:val="9"/>
        </w:numPr>
        <w:spacing w:after="0" w:line="240" w:lineRule="auto"/>
        <w:ind w:left="567" w:hanging="567"/>
        <w:jc w:val="both"/>
        <w:rPr>
          <w:rFonts w:ascii="Arial Narrow" w:eastAsia="Arial Narrow" w:hAnsi="Arial Narrow" w:cs="Arial Narrow"/>
          <w:kern w:val="0"/>
          <ns2:ligatures ns2:val="none"/>
        </w:rPr>
      </w:pPr>
      <w:r w:rsidRPr="00AB0DFA">
        <w:rPr>
          <w:rFonts w:ascii="Arial Narrow" w:eastAsia="Arial Narrow" w:hAnsi="Arial Narrow"/>
          <w:color w:val="000000"/>
        </w:rPr>
        <w:t xml:space="preserve">Además, la Secretaría Técnica, en ejercicio de sus facultades, considera que el hecho denunciado, consistente en que </w:t>
      </w:r>
      <w:r w:rsidR="00D362EA">
        <w:rPr>
          <w:rFonts w:ascii="Arial Narrow" w:eastAsia="Arial Narrow" w:hAnsi="Arial Narrow"/>
          <w:color w:val="000000"/>
        </w:rPr>
        <w:t>la compañía aseguradora no habría cumplido con remitir</w:t>
      </w:r>
      <w:r w:rsidR="00D362EA" w:rsidRPr="00AB0DFA">
        <w:rPr>
          <w:rFonts w:ascii="Arial Narrow" w:eastAsia="Arial Narrow" w:hAnsi="Arial Narrow"/>
          <w:color w:val="000000"/>
        </w:rPr>
        <w:t xml:space="preserve"> </w:t>
      </w:r>
      <w:r w:rsidR="00D362EA">
        <w:rPr>
          <w:rFonts w:ascii="Arial Narrow" w:eastAsia="Arial Narrow" w:hAnsi="Arial Narrow"/>
          <w:color w:val="000000"/>
        </w:rPr>
        <w:t>a</w:t>
      </w:r>
      <w:r w:rsidR="00D362EA" w:rsidRPr="00AB0DFA">
        <w:rPr>
          <w:rFonts w:ascii="Arial Narrow" w:eastAsia="Arial Narrow" w:hAnsi="Arial Narrow"/>
          <w:color w:val="000000"/>
        </w:rPr>
        <w:t xml:space="preserve"> la denunciante </w:t>
      </w:r>
      <w:r w:rsidR="00D362EA">
        <w:rPr>
          <w:rFonts w:ascii="Arial Narrow" w:eastAsia="Arial Narrow" w:hAnsi="Arial Narrow"/>
          <w:color w:val="000000"/>
        </w:rPr>
        <w:t>una</w:t>
      </w:r>
      <w:r w:rsidR="00D362EA" w:rsidRPr="00AB0DFA">
        <w:rPr>
          <w:rFonts w:ascii="Arial Narrow" w:eastAsia="Arial Narrow" w:hAnsi="Arial Narrow"/>
          <w:color w:val="000000"/>
        </w:rPr>
        <w:t xml:space="preserve"> copia </w:t>
      </w:r>
      <w:r w:rsidR="00D362EA">
        <w:rPr>
          <w:rFonts w:ascii="Arial Narrow" w:eastAsia="Arial Narrow" w:hAnsi="Arial Narrow"/>
          <w:color w:val="000000"/>
        </w:rPr>
        <w:t xml:space="preserve">de la </w:t>
      </w:r>
      <w:r w:rsidR="00D362EA" w:rsidRPr="00AB0DFA">
        <w:rPr>
          <w:rFonts w:ascii="Arial Narrow" w:eastAsia="Arial Narrow" w:hAnsi="Arial Narrow"/>
          <w:color w:val="000000"/>
        </w:rPr>
        <w:t>constancia del Ministerio de Transportes y Comunicaciones</w:t>
      </w:r>
      <w:r w:rsidR="00D362EA">
        <w:rPr>
          <w:rFonts w:ascii="Arial Narrow" w:eastAsia="Arial Narrow" w:hAnsi="Arial Narrow"/>
          <w:color w:val="000000"/>
        </w:rPr>
        <w:t xml:space="preserve"> que fue utilizada como sustento para la negativa de cobertura</w:t>
      </w:r>
      <w:r w:rsidR="00D362EA" w:rsidRPr="00AB0DFA">
        <w:rPr>
          <w:rFonts w:ascii="Arial Narrow" w:eastAsia="Arial Narrow" w:hAnsi="Arial Narrow"/>
          <w:color w:val="000000"/>
        </w:rPr>
        <w:t xml:space="preserve"> </w:t>
      </w:r>
      <w:r w:rsidR="00D362EA">
        <w:rPr>
          <w:rFonts w:ascii="Arial Narrow" w:eastAsia="Arial Narrow" w:hAnsi="Arial Narrow"/>
          <w:color w:val="000000"/>
        </w:rPr>
        <w:t xml:space="preserve">de la </w:t>
      </w:r>
      <w:r w:rsidR="00D362EA" w:rsidRPr="00D814B3">
        <w:rPr>
          <w:rFonts w:ascii="Arial Narrow" w:eastAsia="Arial Narrow" w:hAnsi="Arial Narrow"/>
          <w:color w:val="000000"/>
        </w:rPr>
        <w:t xml:space="preserve">Póliza 2101-1442991 </w:t>
      </w:r>
      <w:r w:rsidR="00D362EA">
        <w:rPr>
          <w:rFonts w:ascii="Arial Narrow" w:eastAsia="Arial Narrow" w:hAnsi="Arial Narrow"/>
          <w:color w:val="000000"/>
        </w:rPr>
        <w:t xml:space="preserve">del Seguro vehicular, </w:t>
      </w:r>
      <w:r w:rsidR="00D362EA" w:rsidRPr="00AB0DFA">
        <w:rPr>
          <w:rFonts w:ascii="Arial Narrow" w:eastAsia="Arial Narrow" w:hAnsi="Arial Narrow"/>
          <w:color w:val="000000"/>
        </w:rPr>
        <w:t xml:space="preserve">pese </w:t>
      </w:r>
      <w:r w:rsidR="00D362EA">
        <w:rPr>
          <w:rFonts w:ascii="Arial Narrow" w:eastAsia="Arial Narrow" w:hAnsi="Arial Narrow"/>
          <w:color w:val="000000"/>
        </w:rPr>
        <w:t>a su solicitud</w:t>
      </w:r>
      <w:r w:rsidRPr="00AB0DFA">
        <w:rPr>
          <w:rFonts w:ascii="Arial Narrow" w:eastAsia="Arial Narrow" w:hAnsi="Arial Narrow"/>
          <w:color w:val="000000"/>
        </w:rPr>
        <w:t xml:space="preserve">. Por consiguiente, </w:t>
      </w:r>
      <w:r w:rsidRPr="00823CDD">
        <w:rPr>
          <w:rFonts w:ascii="Arial Narrow" w:eastAsia="Arial Narrow" w:hAnsi="Arial Narrow"/>
          <w:color w:val="000000"/>
        </w:rPr>
        <w:t xml:space="preserve">corresponde calificar el hecho materia de denuncia como una presunta infracción al deber de información, tipificado en el </w:t>
      </w:r>
      <w:bookmarkStart w:id="2" w:name="_Hlk195611851"/>
      <w:bookmarkEnd w:id="0"/>
      <w:r w:rsidR="00823CDD" w:rsidRPr="00823CDD">
        <w:rPr>
          <w:rFonts w:ascii="Arial Narrow" w:eastAsia="Arial Narrow" w:hAnsi="Arial Narrow" w:cs="Arial"/>
          <w:bCs/>
          <w:color w:val="000000"/>
          <w:kern w:val="0"/>
          <w:lang w:eastAsia="es-PE"/>
          <ns2:ligatures ns2:val="none"/>
        </w:rPr>
        <w:t xml:space="preserve">artículo 1, numeral 1, literal b) </w:t>
      </w:r>
      <w:bookmarkEnd w:id="2"/>
      <w:r w:rsidR="00823CDD" w:rsidRPr="00823CDD">
        <w:rPr>
          <w:rFonts w:ascii="Arial Narrow" w:eastAsia="Arial Narrow" w:hAnsi="Arial Narrow" w:cs="Arial"/>
          <w:bCs/>
          <w:color w:val="000000"/>
          <w:kern w:val="0"/>
          <w:lang w:eastAsia="es-PE"/>
          <ns2:ligatures ns2:val="none"/>
        </w:rPr>
        <w:t>y al artículo 2 del Código</w:t>
      </w:r>
      <w:r w:rsidR="00823CDD" w:rsidRPr="00823CDD">
        <w:rPr>
          <w:rStyle w:val="Refdenotaalpie"/>
          <w:rFonts w:ascii="Arial Narrow" w:eastAsia="Arial Narrow" w:hAnsi="Arial Narrow" w:cs="Arial"/>
          <w:bCs/>
          <w:color w:val="000000"/>
          <w:kern w:val="0"/>
          <w:vertAlign w:val="superscript"/>
          <w:lang w:eastAsia="es-PE"/>
          <ns2:ligatures ns2:val="none"/>
        </w:rPr>
        <w:footnoteReference w:id="4"/>
      </w:r>
      <w:r w:rsidR="00823CDD" w:rsidRPr="00823CDD">
        <w:rPr>
          <w:rFonts w:ascii="Arial Narrow" w:eastAsia="Arial Narrow" w:hAnsi="Arial Narrow" w:cs="Arial"/>
          <w:bCs/>
          <w:color w:val="000000"/>
          <w:kern w:val="0"/>
          <w:lang w:eastAsia="es-PE"/>
          <ns2:ligatures ns2:val="none"/>
        </w:rPr>
        <w:t xml:space="preserve">. </w:t>
      </w:r>
    </w:p>
    <w:p ns2:paraId="2BAC57EA" ns2:textId="77777777" w:rsidR="00E22414" w:rsidRPr="00E22414" w:rsidRDefault="00E22414" w:rsidP="00E22414">
      <w:pPr>
        <w:spacing w:after="0" w:line="240" w:lineRule="auto"/>
        <w:jc w:val="both"/>
        <w:rPr>
          <w:rFonts w:ascii="Arial Narrow" w:eastAsia="Arial Narrow" w:hAnsi="Arial Narrow" w:cs="Arial Narrow"/>
          <w:kern w:val="0"/>
          <ns2:ligatures ns2:val="none"/>
        </w:rPr>
      </w:pPr>
    </w:p>
    <w:bookmarkEnd w:id="1"/>
    <w:p ns2:paraId="463134E5" ns2:textId="77777777" w:rsidR="00CA59A2" w:rsidRPr="00AB0DFA" w:rsidRDefault="00CA59A2" w:rsidP="00AB0DFA">
      <w:pPr>
        <w:pStyle w:val="Prrafodelista"/>
        <w:numPr>
          <w:ilvl w:val="0"/>
          <w:numId w:val="9"/>
        </w:numPr>
        <w:spacing w:after="0" w:line="240" w:lineRule="auto"/>
        <w:ind w:left="567" w:hanging="567"/>
        <w:jc w:val="both"/>
        <w:rPr>
          <w:rFonts w:ascii="Arial Narrow" w:eastAsia="Calibri" w:hAnsi="Arial Narrow" w:cs="Arial Narrow"/>
          <w:kern w:val="0"/>
          <w:lang w:eastAsia="es-PE"/>
          <ns2:ligatures ns2:val="none"/>
        </w:rPr>
      </w:pPr>
      <w:r w:rsidRPr="00AB0DFA">
        <w:rPr>
          <w:rFonts w:ascii="Arial Narrow" w:eastAsia="Arial Narrow" w:hAnsi="Arial Narrow" w:cs="Arial"/>
          <w:color w:val="000000"/>
          <w:kern w:val="0"/>
          <w:lang w:eastAsia="es-PE"/>
          <ns2:ligatures ns2:val="none"/>
        </w:rPr>
        <w:t>En tanto la denuncia reúne los requisitos establecidos por la norma citada, corresponde admitirla a trámite</w:t>
      </w:r>
      <w:r w:rsidRPr="00AB0DFA">
        <w:rPr>
          <w:rStyle w:val="Refdenotaalpie"/>
          <w:rFonts w:ascii="Arial Narrow" w:eastAsia="Arial Narrow" w:hAnsi="Arial Narrow" w:cs="Arial Narrow"/>
          <w:color w:val="000000"/>
          <w:kern w:val="0"/>
          <w:vertAlign w:val="superscript"/>
          <ns2:ligatures ns2:val="none"/>
        </w:rPr>
        <w:footnoteReference w:id="5"/>
      </w:r>
      <w:r w:rsidRPr="00AB0DFA">
        <w:rPr>
          <w:rFonts w:ascii="Arial Narrow" w:eastAsia="Arial Narrow" w:hAnsi="Arial Narrow" w:cs="Arial"/>
          <w:color w:val="000000"/>
          <w:kern w:val="0"/>
          <w:lang w:eastAsia="es-PE"/>
          <ns2:ligatures ns2:val="none"/>
        </w:rPr>
        <w:t>.</w:t>
      </w:r>
    </w:p>
    <w:p ns2:paraId="68C71625" ns2:textId="77777777" w:rsidR="00CA59A2" w:rsidRPr="00AB0DFA" w:rsidRDefault="00CA59A2" w:rsidP="00AB0DFA">
      <w:pPr>
        <w:spacing w:after="0" w:line="240" w:lineRule="auto"/>
        <w:ind w:left="567"/>
        <w:contextualSpacing/>
        <w:jc w:val="both"/>
        <w:rPr>
          <w:rFonts w:ascii="Arial Narrow" w:eastAsia="Arial Narrow" w:hAnsi="Arial Narrow" w:cs="Arial Narrow"/>
          <w:color w:val="000000"/>
          <w:kern w:val="0"/>
          <w:lang w:eastAsia="es-PE"/>
          <ns2:ligatures ns2:val="none"/>
        </w:rPr>
      </w:pPr>
      <w:bookmarkStart w:id="3" w:name="_Hlk214963071"/>
    </w:p>
    <w:p ns2:paraId="38A98B4B" ns2:textId="77777777" w:rsidR="00CA59A2" w:rsidRPr="00AB0DFA" w:rsidRDefault="00CA59A2" w:rsidP="00AB0DF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AB0DFA">
        <w:rPr>
          <w:rFonts w:ascii="Arial Narrow" w:eastAsia="Arial Narrow" w:hAnsi="Arial Narrow" w:cs="Arial Narrow"/>
          <w:b/>
          <w:color w:val="000000"/>
          <w:kern w:val="0"/>
          <w:lang w:eastAsia="es-PE"/>
          <ns2:ligatures ns2:val="none"/>
        </w:rPr>
        <w:t>REQUERIMIENTO DE INFORMACIÓN</w:t>
      </w:r>
    </w:p>
    <w:p ns2:paraId="5B518DC4" ns2:textId="77777777" w:rsidR="00CA59A2" w:rsidRPr="00AB0DFA" w:rsidRDefault="00CA59A2" w:rsidP="00AB0DFA">
      <w:pPr>
        <w:spacing w:after="0" w:line="240" w:lineRule="auto"/>
        <w:jc w:val="both"/>
        <w:rPr>
          <w:rFonts w:ascii="Arial Narrow" w:eastAsia="Times New Roman" w:hAnsi="Arial Narrow" w:cs="Arial"/>
          <w:color w:val="000000"/>
          <w:kern w:val="0"/>
          <w:lang w:val="es-ES" w:eastAsia="es-ES"/>
          <ns2:ligatures ns2:val="none"/>
        </w:rPr>
      </w:pPr>
    </w:p>
    <w:p ns2:paraId="5AF0CA0E" ns2:textId="1B83AFEA" w:rsidR="00CA59A2" w:rsidRPr="00D814B3" w:rsidRDefault="00CA59A2" w:rsidP="00D814B3">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ns2:ligatures ns2:val="none"/>
        </w:rPr>
      </w:pPr>
      <w:r w:rsidRPr="00D814B3">
        <w:rPr>
          <w:rFonts w:ascii="Arial Narrow" w:eastAsia="Arial Narrow" w:hAnsi="Arial Narrow"/>
          <w:color w:val="000000"/>
        </w:rPr>
        <w:t>A efectos de tener mayores elementos que sirvan para la resolución definitiva del presente caso, la Secretaría Técnica, en ejercicio de las facultades que la ley le confiere, conviene requerir a la proveedora denunciada que, en un plazo no mayor de cinco (5) días hábiles contado a partir del día siguiente de la notificación de la presente resolución, cumpla con</w:t>
      </w:r>
      <w:r w:rsidR="00D814B3" w:rsidRPr="00D814B3">
        <w:rPr>
          <w:rFonts w:ascii="Arial Narrow" w:eastAsia="Arial Narrow" w:hAnsi="Arial Narrow"/>
          <w:color w:val="000000"/>
        </w:rPr>
        <w:t xml:space="preserve">: (i) </w:t>
      </w:r>
      <w:r w:rsidRPr="00D814B3">
        <w:rPr>
          <w:rFonts w:ascii="Arial Narrow" w:eastAsia="Arial Narrow" w:hAnsi="Arial Narrow"/>
          <w:color w:val="000000"/>
        </w:rPr>
        <w:t xml:space="preserve">presentar una copia debidamente suscrita de la Póliza 2101-1442991 </w:t>
      </w:r>
      <w:r w:rsidR="00D814B3">
        <w:rPr>
          <w:rFonts w:ascii="Arial Narrow" w:eastAsia="Arial Narrow" w:hAnsi="Arial Narrow"/>
          <w:color w:val="000000"/>
        </w:rPr>
        <w:t xml:space="preserve">del Seguro vehicular </w:t>
      </w:r>
      <w:r w:rsidRPr="00D814B3">
        <w:rPr>
          <w:rFonts w:ascii="Arial Narrow" w:eastAsia="Arial Narrow" w:hAnsi="Arial Narrow"/>
          <w:color w:val="000000"/>
        </w:rPr>
        <w:t xml:space="preserve">materia de denuncia, </w:t>
      </w:r>
      <w:r w:rsidR="00D814B3">
        <w:rPr>
          <w:rFonts w:ascii="Arial Narrow" w:eastAsia="Arial Narrow" w:hAnsi="Arial Narrow"/>
          <w:color w:val="000000"/>
        </w:rPr>
        <w:t>así como su cargo de remisión</w:t>
      </w:r>
      <w:r w:rsidRPr="00D814B3">
        <w:rPr>
          <w:rFonts w:ascii="Arial Narrow" w:eastAsia="Arial Narrow" w:hAnsi="Arial Narrow"/>
          <w:color w:val="000000"/>
        </w:rPr>
        <w:t xml:space="preserve">; (ii) </w:t>
      </w:r>
      <w:r w:rsidR="00D814B3">
        <w:rPr>
          <w:rFonts w:ascii="Arial Narrow" w:eastAsia="Arial Narrow" w:hAnsi="Arial Narrow"/>
          <w:color w:val="000000"/>
        </w:rPr>
        <w:t>presentar los medios probatorios que acrediten que la negativa de cobertura fue justificada</w:t>
      </w:r>
      <w:r w:rsidRPr="00D814B3">
        <w:rPr>
          <w:rFonts w:ascii="Arial Narrow" w:eastAsia="Arial Narrow" w:hAnsi="Arial Narrow"/>
          <w:color w:val="000000"/>
        </w:rPr>
        <w:t>; y, (</w:t>
      </w:r>
      <w:r w:rsidR="00D814B3">
        <w:rPr>
          <w:rFonts w:ascii="Arial Narrow" w:eastAsia="Arial Narrow" w:hAnsi="Arial Narrow"/>
          <w:color w:val="000000"/>
        </w:rPr>
        <w:t>iii</w:t>
      </w:r>
      <w:r w:rsidRPr="00D814B3">
        <w:rPr>
          <w:rFonts w:ascii="Arial Narrow" w:eastAsia="Arial Narrow" w:hAnsi="Arial Narrow"/>
          <w:color w:val="000000"/>
        </w:rPr>
        <w:t xml:space="preserve">) presentar </w:t>
      </w:r>
      <w:r w:rsidR="00D814B3">
        <w:rPr>
          <w:rFonts w:ascii="Arial Narrow" w:eastAsia="Arial Narrow" w:hAnsi="Arial Narrow"/>
          <w:color w:val="000000"/>
        </w:rPr>
        <w:t>una copia de todas las comunicaciones realizadas con la denunciante</w:t>
      </w:r>
      <w:r w:rsidRPr="00D814B3">
        <w:rPr>
          <w:rFonts w:ascii="Arial Narrow" w:eastAsia="Arial Narrow" w:hAnsi="Arial Narrow"/>
          <w:color w:val="000000"/>
        </w:rPr>
        <w:t>.</w:t>
      </w:r>
    </w:p>
    <w:bookmarkEnd w:id="3"/>
    <w:p ns2:paraId="5C93B848" ns2:textId="77777777" w:rsidR="00CA59A2" w:rsidRPr="00AB0DFA" w:rsidRDefault="00CA59A2" w:rsidP="00AB0DFA">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AB0DFA" w:rsidRDefault="00CA59A2" w:rsidP="00AB0DFA">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AB0DFA">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AB0DFA" w:rsidRDefault="00CA59A2" w:rsidP="00AB0DFA">
      <w:pPr>
        <w:spacing w:after="0" w:line="240" w:lineRule="auto"/>
        <w:jc w:val="both"/>
        <w:rPr>
          <w:rFonts w:ascii="Arial Narrow" w:eastAsia="Arial Narrow" w:hAnsi="Arial Narrow" w:cs="Arial Narrow"/>
          <w:b/>
          <w:color w:val="000000"/>
          <w:kern w:val="0"/>
          <w:lang w:eastAsia="es-PE"/>
          <ns2:ligatures ns2:val="none"/>
        </w:rPr>
      </w:pPr>
    </w:p>
    <w:p ns2:paraId="40BE44E6" ns2:textId="75A236E6" w:rsidR="00121544" w:rsidRPr="00AB0DFA" w:rsidRDefault="00CA59A2" w:rsidP="00AB0DFA">
      <w:pPr>
        <w:spacing w:after="0" w:line="240" w:lineRule="auto"/>
        <w:jc w:val="both"/>
        <w:rPr>
          <w:rFonts w:ascii="Arial Narrow" w:eastAsia="Calibri" w:hAnsi="Arial Narrow" w:cs="Arial Narrow"/>
          <w:color w:val="000000"/>
          <w:kern w:val="0"/>
          <w:lang w:eastAsia="es-PE"/>
          <ns2:ligatures ns2:val="none"/>
        </w:rPr>
      </w:pPr>
      <w:r w:rsidRPr="00AB0DFA">
        <w:rPr>
          <w:rFonts w:ascii="Arial Narrow" w:eastAsia="Arial Narrow" w:hAnsi="Arial Narrow"/>
          <w:b/>
          <w:color w:val="000000"/>
        </w:rPr>
        <w:t xml:space="preserve">PRIMERO: admitir a trámite la denuncia del 12 de junio de 2026 interpuesta por la señora [DENUNCIANTE] contra Rímac Seguros y Reaseguros S.A., por lo siguiente:</w:t>
      </w:r>
      <w:r w:rsidRPr="00AB0DFA">
        <w:rPr>
          <w:rFonts w:ascii="Arial Narrow" w:eastAsia="Arial Narrow" w:hAnsi="Arial Narrow"/>
          <w:color w:val="000000"/>
        </w:rPr>
        <w:t/>
      </w:r>
      <w:r w:rsidR="000B4152">
        <w:rPr>
          <w:rFonts w:ascii="Arial Narrow" w:eastAsia="Arial Narrow" w:hAnsi="Arial Narrow"/>
          <w:color w:val="000000"/>
        </w:rPr>
        <w:t xml:space="preserve"/>
      </w:r>
      <w:r w:rsidRPr="00AB0DFA">
        <w:rPr>
          <w:rFonts w:ascii="Arial Narrow" w:eastAsia="Arial Narrow" w:hAnsi="Arial Narrow"/>
          <w:color w:val="000000"/>
        </w:rPr>
        <w:t xml:space="preserve"/>
      </w:r>
      <w:bookmarkStart w:id="4" w:name="_Hlk235471551"/>
      <w:r w:rsidR="000B4152" w:rsidRPr="00AB0DFA">
        <w:rPr>
          <w:rFonts w:ascii="Arial Narrow" w:eastAsia="Arial Narrow" w:hAnsi="Arial Narrow"/>
          <w:color w:val="000000"/>
        </w:rPr>
        <w:t/>
      </w:r>
      <w:r w:rsidRPr="00AB0DFA">
        <w:rPr>
          <w:rFonts w:ascii="Arial Narrow" w:eastAsia="Arial Narrow" w:hAnsi="Arial Narrow"/>
          <w:color w:val="000000"/>
        </w:rPr>
        <w:t xml:space="preserve"/>
      </w:r>
      <w:bookmarkEnd w:id="4"/>
      <w:r w:rsidRPr="00AB0DFA">
        <w:rPr>
          <w:rFonts w:ascii="Arial Narrow" w:eastAsia="Arial Narrow" w:hAnsi="Arial Narrow"/>
          <w:color w:val="000000"/>
        </w:rPr>
        <w:t xml:space="preserve"/>
      </w:r>
      <w:r w:rsidR="000B4152" w:rsidRPr="00AB0DFA">
        <w:rPr>
          <w:rFonts w:ascii="Arial Narrow" w:eastAsia="Arial Narrow" w:hAnsi="Arial Narrow"/>
          <w:color w:val="000000"/>
        </w:rPr>
        <w:t xml:space="preserve"/>
      </w:r>
      <w:r w:rsidRPr="00AB0DFA">
        <w:rPr>
          <w:rFonts w:ascii="Arial Narrow" w:eastAsia="Arial Narrow" w:hAnsi="Arial Narrow"/>
          <w:color w:val="000000"/>
        </w:rPr>
        <w:t/>
      </w:r>
    </w:p>
    <w:p ns2:paraId="5E66126E" ns2:textId="77777777" w:rsidR="00121544" w:rsidRPr="00AB0DFA" w:rsidRDefault="00121544" w:rsidP="00AB0DFA">
      <w:pPr>
        <w:spacing w:after="0" w:line="240" w:lineRule="auto"/>
        <w:jc w:val="both"/>
        <w:rPr>
          <w:rFonts w:ascii="Arial Narrow" w:eastAsia="Calibri" w:hAnsi="Arial Narrow" w:cs="Arial Narrow"/>
          <w:color w:val="000000"/>
          <w:kern w:val="0"/>
          <w:lang w:eastAsia="es-PE"/>
          <ns2:ligatures ns2:val="none"/>
        </w:rPr>
      </w:pPr>
    </w:p>
    <w:p ns2:paraId="0CDDEEDD" ns2:textId="4FD9EA1D" w:rsidR="00121544" w:rsidRPr="005C5DBB" w:rsidRDefault="00711750" w:rsidP="00AB0DFA">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AB0DFA">
        <w:rPr>
          <w:rFonts w:ascii="Arial Narrow" w:eastAsia="Arial Narrow" w:hAnsi="Arial Narrow"/>
          <w:color w:val="000000"/>
        </w:rPr>
        <w:t xml:space="preserve">Presunta infracción a los artículos 18 y 19 de la Ley 29571, Código de Protección y Defensa del Consumidor, en tanto </w:t>
      </w:r>
      <w:r w:rsidR="005C5DBB">
        <w:rPr>
          <w:rFonts w:ascii="Arial Narrow" w:eastAsia="Arial Narrow" w:hAnsi="Arial Narrow"/>
          <w:color w:val="000000"/>
        </w:rPr>
        <w:t>la compañía aseguradora</w:t>
      </w:r>
      <w:r w:rsidRPr="00AB0DFA">
        <w:rPr>
          <w:rFonts w:ascii="Arial Narrow" w:eastAsia="Arial Narrow" w:hAnsi="Arial Narrow"/>
          <w:color w:val="000000"/>
        </w:rPr>
        <w:t xml:space="preserve"> habría </w:t>
      </w:r>
      <w:r w:rsidR="00812E4B">
        <w:rPr>
          <w:rFonts w:ascii="Arial Narrow" w:eastAsia="Arial Narrow" w:hAnsi="Arial Narrow"/>
          <w:color w:val="000000"/>
        </w:rPr>
        <w:t>negado</w:t>
      </w:r>
      <w:r w:rsidR="00F177D1">
        <w:rPr>
          <w:rFonts w:ascii="Arial Narrow" w:eastAsia="Arial Narrow" w:hAnsi="Arial Narrow"/>
          <w:color w:val="000000"/>
        </w:rPr>
        <w:t xml:space="preserve"> a la denunciante, </w:t>
      </w:r>
      <w:r w:rsidR="00F177D1" w:rsidRPr="00AB0DFA">
        <w:rPr>
          <w:rFonts w:ascii="Arial Narrow" w:eastAsia="Arial Narrow" w:hAnsi="Arial Narrow"/>
          <w:color w:val="000000"/>
        </w:rPr>
        <w:t>mediante Carta SVCRCSL-877260</w:t>
      </w:r>
      <w:r w:rsidR="00F177D1">
        <w:rPr>
          <w:rFonts w:ascii="Arial Narrow" w:eastAsia="Arial Narrow" w:hAnsi="Arial Narrow"/>
          <w:color w:val="000000"/>
        </w:rPr>
        <w:t xml:space="preserve">, </w:t>
      </w:r>
      <w:r w:rsidR="00812E4B">
        <w:rPr>
          <w:rFonts w:ascii="Arial Narrow" w:eastAsia="Arial Narrow" w:hAnsi="Arial Narrow"/>
          <w:color w:val="000000"/>
        </w:rPr>
        <w:t>de manera injustificada</w:t>
      </w:r>
      <w:r w:rsidRPr="00AB0DFA">
        <w:rPr>
          <w:rFonts w:ascii="Arial Narrow" w:eastAsia="Arial Narrow" w:hAnsi="Arial Narrow"/>
          <w:color w:val="000000"/>
        </w:rPr>
        <w:t xml:space="preserve"> la cobertura </w:t>
      </w:r>
      <w:r w:rsidR="005C5DBB">
        <w:rPr>
          <w:rFonts w:ascii="Arial Narrow" w:eastAsia="Arial Narrow" w:hAnsi="Arial Narrow"/>
          <w:color w:val="000000"/>
        </w:rPr>
        <w:t xml:space="preserve">de </w:t>
      </w:r>
      <w:r w:rsidR="005C5DBB" w:rsidRPr="00D814B3">
        <w:rPr>
          <w:rFonts w:ascii="Arial Narrow" w:eastAsia="Arial Narrow" w:hAnsi="Arial Narrow"/>
          <w:color w:val="000000"/>
        </w:rPr>
        <w:t xml:space="preserve">Póliza 2101-1442991 </w:t>
      </w:r>
      <w:r w:rsidR="005C5DBB">
        <w:rPr>
          <w:rFonts w:ascii="Arial Narrow" w:eastAsia="Arial Narrow" w:hAnsi="Arial Narrow"/>
          <w:color w:val="000000"/>
        </w:rPr>
        <w:t>del Seguro vehicular por el siniestro</w:t>
      </w:r>
      <w:r w:rsidRPr="00AB0DFA">
        <w:rPr>
          <w:rFonts w:ascii="Arial Narrow" w:eastAsia="Arial Narrow" w:hAnsi="Arial Narrow"/>
          <w:color w:val="000000"/>
        </w:rPr>
        <w:t xml:space="preserve"> 879294.</w:t>
      </w:r>
    </w:p>
    <w:p ns2:paraId="05BD6A91" ns2:textId="77777777" w:rsidR="001F37DC" w:rsidRPr="005C5DBB" w:rsidRDefault="001F37DC" w:rsidP="005C5DBB">
      <w:pPr>
        <w:spacing w:after="0" w:line="240" w:lineRule="auto"/>
        <w:jc w:val="both"/>
        <w:rPr>
          <w:rFonts w:ascii="Arial Narrow" w:eastAsia="Calibri" w:hAnsi="Arial Narrow" w:cs="Arial Narrow"/>
          <w:kern w:val="0"/>
          <w:lang w:eastAsia="es-PE"/>
          <ns2:ligatures ns2:val="none"/>
        </w:rPr>
      </w:pPr>
    </w:p>
    <w:p ns2:paraId="62846DCD" ns2:textId="20E829AC" w:rsidR="00121544" w:rsidRPr="00E22414" w:rsidRDefault="00711750" w:rsidP="00AB0DFA">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AB0DFA">
        <w:rPr>
          <w:rFonts w:ascii="Arial Narrow" w:eastAsia="Arial Narrow" w:hAnsi="Arial Narrow"/>
          <w:color w:val="000000"/>
        </w:rPr>
        <w:t xml:space="preserve">Presunta infracción a los artículos 18 y 19 de la Ley 29571, Código de Protección y Defensa del Consumidor, en tanto </w:t>
      </w:r>
      <w:r w:rsidR="005C5DBB">
        <w:rPr>
          <w:rFonts w:ascii="Arial Narrow" w:eastAsia="Arial Narrow" w:hAnsi="Arial Narrow"/>
          <w:color w:val="000000"/>
        </w:rPr>
        <w:t>la compañía aseguradora</w:t>
      </w:r>
      <w:r w:rsidRPr="00AB0DFA">
        <w:rPr>
          <w:rFonts w:ascii="Arial Narrow" w:eastAsia="Arial Narrow" w:hAnsi="Arial Narrow"/>
          <w:color w:val="000000"/>
        </w:rPr>
        <w:t xml:space="preserve"> no habría </w:t>
      </w:r>
      <w:r w:rsidR="004B5E1F">
        <w:rPr>
          <w:rFonts w:ascii="Arial Narrow" w:eastAsia="Arial Narrow" w:hAnsi="Arial Narrow"/>
          <w:color w:val="000000"/>
        </w:rPr>
        <w:t>cumplido con enviar</w:t>
      </w:r>
      <w:r w:rsidRPr="00AB0DFA">
        <w:rPr>
          <w:rFonts w:ascii="Arial Narrow" w:eastAsia="Arial Narrow" w:hAnsi="Arial Narrow"/>
          <w:color w:val="000000"/>
        </w:rPr>
        <w:t xml:space="preserve"> a un representante para la verificación del siniestro </w:t>
      </w:r>
      <w:r w:rsidR="00812E4B">
        <w:rPr>
          <w:rFonts w:ascii="Arial Narrow" w:eastAsia="Arial Narrow" w:hAnsi="Arial Narrow"/>
          <w:color w:val="000000"/>
        </w:rPr>
        <w:t xml:space="preserve">vehicular </w:t>
      </w:r>
      <w:r w:rsidRPr="00AB0DFA">
        <w:rPr>
          <w:rFonts w:ascii="Arial Narrow" w:eastAsia="Arial Narrow" w:hAnsi="Arial Narrow"/>
          <w:color w:val="000000"/>
        </w:rPr>
        <w:t>ocurrido el 24 de julio de 2024.</w:t>
      </w:r>
    </w:p>
    <w:p ns2:paraId="05937990" ns2:textId="77777777" w:rsidR="00E22414" w:rsidRPr="00F177D1" w:rsidRDefault="00E22414" w:rsidP="00E22414">
      <w:pPr>
        <w:pStyle w:val="Prrafodelista"/>
        <w:spacing w:after="0" w:line="240" w:lineRule="auto"/>
        <w:ind w:left="567"/>
        <w:jc w:val="both"/>
        <w:rPr>
          <w:rFonts w:ascii="Arial Narrow" w:eastAsia="Calibri" w:hAnsi="Arial Narrow" w:cs="Arial Narrow"/>
          <w:kern w:val="0"/>
          <w:lang w:eastAsia="es-PE"/>
          <ns2:ligatures ns2:val="none"/>
        </w:rPr>
      </w:pPr>
    </w:p>
    <w:p ns2:paraId="0361FD4B" ns2:textId="07D0BC14" w:rsidR="00F177D1" w:rsidRPr="001F37DC" w:rsidRDefault="00F177D1" w:rsidP="00AB0DFA">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AB0DFA">
        <w:rPr>
          <w:rFonts w:ascii="Arial Narrow" w:eastAsia="Arial Narrow" w:hAnsi="Arial Narrow"/>
          <w:color w:val="000000"/>
        </w:rPr>
        <w:t xml:space="preserve">Presunta infracción a los artículos 18 y 19 de la Ley 29571, Código de Protección y Defensa del Consumidor, en tanto </w:t>
      </w:r>
      <w:r w:rsidR="00D362EA" w:rsidRPr="00E22414">
        <w:rPr>
          <w:rFonts w:ascii="Arial Narrow" w:eastAsia="Arial Narrow" w:hAnsi="Arial Narrow"/>
          <w:color w:val="000000"/>
        </w:rPr>
        <w:t>la compañía aseguradora no habría cumplido con emitir una respuesta a la reconsideración de otorgamiento de cobertura del Seguro Vehicular por el siniestro del 24 de julio de 2024</w:t>
      </w:r>
      <w:r w:rsidR="00D362EA">
        <w:rPr>
          <w:rFonts w:ascii="Arial Narrow" w:eastAsia="Arial Narrow" w:hAnsi="Arial Narrow"/>
          <w:color w:val="000000"/>
        </w:rPr>
        <w:t>, pese a su solicitud presentada el</w:t>
      </w:r>
      <w:r w:rsidR="00D362EA" w:rsidRPr="00E22414">
        <w:rPr>
          <w:rFonts w:ascii="Arial Narrow" w:eastAsia="Arial Narrow" w:hAnsi="Arial Narrow"/>
          <w:color w:val="000000"/>
        </w:rPr>
        <w:t xml:space="preserve"> 27 de marzo de 2025</w:t>
      </w:r>
    </w:p>
    <w:p ns2:paraId="0079CBF3" ns2:textId="77777777" w:rsidR="001F37DC" w:rsidRPr="00AB0DFA" w:rsidRDefault="001F37DC" w:rsidP="001F37DC">
      <w:pPr>
        <w:pStyle w:val="Prrafodelista"/>
        <w:spacing w:after="0" w:line="240" w:lineRule="auto"/>
        <w:ind w:left="567"/>
        <w:jc w:val="both"/>
        <w:rPr>
          <w:rFonts w:ascii="Arial Narrow" w:eastAsia="Calibri" w:hAnsi="Arial Narrow" w:cs="Arial Narrow"/>
          <w:kern w:val="0"/>
          <w:lang w:eastAsia="es-PE"/>
          <ns2:ligatures ns2:val="none"/>
        </w:rPr>
      </w:pPr>
    </w:p>
    <w:p ns2:paraId="0D752ED6" ns2:textId="1AA74418" w:rsidR="00121544" w:rsidRPr="001F37DC" w:rsidRDefault="00711750" w:rsidP="00AB0DFA">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AB0DFA">
        <w:rPr>
          <w:rFonts w:ascii="Arial Narrow" w:eastAsia="Arial Narrow" w:hAnsi="Arial Narrow"/>
          <w:color w:val="000000"/>
        </w:rPr>
        <w:t xml:space="preserve">Presunta infracción al </w:t>
      </w:r>
      <w:r w:rsidR="00823CDD" w:rsidRPr="00823CDD">
        <w:rPr>
          <w:rFonts w:ascii="Arial Narrow" w:eastAsia="Arial Narrow" w:hAnsi="Arial Narrow"/>
          <w:color w:val="000000"/>
        </w:rPr>
        <w:t>artículo 1</w:t>
      </w:r>
      <w:r w:rsidR="00823CDD" w:rsidRPr="00AB0DFA">
        <w:rPr>
          <w:rFonts w:ascii="Arial Narrow" w:eastAsia="Arial Narrow" w:hAnsi="Arial Narrow"/>
          <w:color w:val="000000"/>
        </w:rPr>
        <w:t/>
      </w:r>
      <w:r w:rsidR="00823CDD" w:rsidRPr="00823CDD">
        <w:rPr>
          <w:rFonts w:ascii="Arial Narrow" w:eastAsia="Arial Narrow" w:hAnsi="Arial Narrow"/>
          <w:color w:val="000000"/>
        </w:rPr>
        <w:t>, numeral 1, literal b) y al artículo 2</w:t>
      </w:r>
      <w:r w:rsidR="00823CDD" w:rsidRPr="00AB0DFA">
        <w:rPr>
          <w:rFonts w:ascii="Arial Narrow" w:eastAsia="Arial Narrow" w:hAnsi="Arial Narrow"/>
          <w:color w:val="000000"/>
        </w:rPr>
        <w:t/>
      </w:r>
      <w:r w:rsidR="00823CDD" w:rsidRPr="00823CDD">
        <w:rPr>
          <w:rFonts w:ascii="Arial Narrow" w:eastAsia="Arial Narrow" w:hAnsi="Arial Narrow"/>
          <w:color w:val="000000"/>
        </w:rPr>
        <w:t xml:space="preserve"> </w:t>
      </w:r>
      <w:r w:rsidRPr="00AB0DFA">
        <w:rPr>
          <w:rFonts w:ascii="Arial Narrow" w:eastAsia="Arial Narrow" w:hAnsi="Arial Narrow"/>
          <w:color w:val="000000"/>
        </w:rPr>
        <w:t xml:space="preserve">de la Ley 29571, Código de Protección y Defensa del Consumidor, en tanto </w:t>
      </w:r>
      <w:r w:rsidR="004B5E1F">
        <w:rPr>
          <w:rFonts w:ascii="Arial Narrow" w:eastAsia="Arial Narrow" w:hAnsi="Arial Narrow"/>
          <w:color w:val="000000"/>
        </w:rPr>
        <w:t>la compañía aseguradora no habría cumplido con remitir</w:t>
      </w:r>
      <w:r w:rsidRPr="00AB0DFA">
        <w:rPr>
          <w:rFonts w:ascii="Arial Narrow" w:eastAsia="Arial Narrow" w:hAnsi="Arial Narrow"/>
          <w:color w:val="000000"/>
        </w:rPr>
        <w:t xml:space="preserve"> </w:t>
      </w:r>
      <w:r w:rsidR="00A12691">
        <w:rPr>
          <w:rFonts w:ascii="Arial Narrow" w:eastAsia="Arial Narrow" w:hAnsi="Arial Narrow"/>
          <w:color w:val="000000"/>
        </w:rPr>
        <w:t>a</w:t>
      </w:r>
      <w:r w:rsidRPr="00AB0DFA">
        <w:rPr>
          <w:rFonts w:ascii="Arial Narrow" w:eastAsia="Arial Narrow" w:hAnsi="Arial Narrow"/>
          <w:color w:val="000000"/>
        </w:rPr>
        <w:t xml:space="preserve"> la denunciante </w:t>
      </w:r>
      <w:r w:rsidR="00D362EA">
        <w:rPr>
          <w:rFonts w:ascii="Arial Narrow" w:eastAsia="Arial Narrow" w:hAnsi="Arial Narrow"/>
          <w:color w:val="000000"/>
        </w:rPr>
        <w:t>una</w:t>
      </w:r>
      <w:r w:rsidRPr="00AB0DFA">
        <w:rPr>
          <w:rFonts w:ascii="Arial Narrow" w:eastAsia="Arial Narrow" w:hAnsi="Arial Narrow"/>
          <w:color w:val="000000"/>
        </w:rPr>
        <w:t xml:space="preserve"> copia </w:t>
      </w:r>
      <w:r w:rsidR="00A12691">
        <w:rPr>
          <w:rFonts w:ascii="Arial Narrow" w:eastAsia="Arial Narrow" w:hAnsi="Arial Narrow"/>
          <w:color w:val="000000"/>
        </w:rPr>
        <w:t xml:space="preserve">de la </w:t>
      </w:r>
      <w:r w:rsidR="00A12691" w:rsidRPr="00AB0DFA">
        <w:rPr>
          <w:rFonts w:ascii="Arial Narrow" w:eastAsia="Arial Narrow" w:hAnsi="Arial Narrow"/>
          <w:color w:val="000000"/>
        </w:rPr>
        <w:t>constancia del Ministerio de Transportes y Comunicaciones</w:t>
      </w:r>
      <w:r w:rsidR="00A12691">
        <w:rPr>
          <w:rFonts w:ascii="Arial Narrow" w:eastAsia="Arial Narrow" w:hAnsi="Arial Narrow"/>
          <w:color w:val="000000"/>
        </w:rPr>
        <w:t xml:space="preserve"> que fue utilizada como sustento para la negativa de cobertura</w:t>
      </w:r>
      <w:r w:rsidR="00A12691" w:rsidRPr="00AB0DFA">
        <w:rPr>
          <w:rFonts w:ascii="Arial Narrow" w:eastAsia="Arial Narrow" w:hAnsi="Arial Narrow"/>
          <w:color w:val="000000"/>
        </w:rPr>
        <w:t xml:space="preserve"> </w:t>
      </w:r>
      <w:r w:rsidR="00F177D1">
        <w:rPr>
          <w:rFonts w:ascii="Arial Narrow" w:eastAsia="Arial Narrow" w:hAnsi="Arial Narrow"/>
          <w:color w:val="000000"/>
        </w:rPr>
        <w:t xml:space="preserve">de la </w:t>
      </w:r>
      <w:r w:rsidR="00F177D1" w:rsidRPr="00D814B3">
        <w:rPr>
          <w:rFonts w:ascii="Arial Narrow" w:eastAsia="Arial Narrow" w:hAnsi="Arial Narrow"/>
          <w:color w:val="000000"/>
        </w:rPr>
        <w:t xml:space="preserve">Póliza 2101-1442991 </w:t>
      </w:r>
      <w:r w:rsidR="00F177D1">
        <w:rPr>
          <w:rFonts w:ascii="Arial Narrow" w:eastAsia="Arial Narrow" w:hAnsi="Arial Narrow"/>
          <w:color w:val="000000"/>
        </w:rPr>
        <w:t>del Seguro vehicular</w:t>
      </w:r>
      <w:r w:rsidR="00A12691">
        <w:rPr>
          <w:rFonts w:ascii="Arial Narrow" w:eastAsia="Arial Narrow" w:hAnsi="Arial Narrow"/>
          <w:color w:val="000000"/>
        </w:rPr>
        <w:t xml:space="preserve">, </w:t>
      </w:r>
      <w:r w:rsidRPr="00AB0DFA">
        <w:rPr>
          <w:rFonts w:ascii="Arial Narrow" w:eastAsia="Arial Narrow" w:hAnsi="Arial Narrow"/>
          <w:color w:val="000000"/>
        </w:rPr>
        <w:t xml:space="preserve">pese </w:t>
      </w:r>
      <w:r w:rsidR="00A12691">
        <w:rPr>
          <w:rFonts w:ascii="Arial Narrow" w:eastAsia="Arial Narrow" w:hAnsi="Arial Narrow"/>
          <w:color w:val="000000"/>
        </w:rPr>
        <w:t>a su solicitud</w:t>
      </w:r>
      <w:r w:rsidRPr="00AB0DFA">
        <w:rPr>
          <w:rFonts w:ascii="Arial Narrow" w:eastAsia="Arial Narrow" w:hAnsi="Arial Narrow"/>
          <w:color w:val="000000"/>
        </w:rPr>
        <w:t>.</w:t>
      </w:r>
    </w:p>
    <w:p ns2:paraId="1604BD54" ns2:textId="77777777" w:rsidR="001F37DC" w:rsidRPr="00AB0DFA" w:rsidRDefault="001F37DC" w:rsidP="001F37DC">
      <w:pPr>
        <w:pStyle w:val="Prrafodelista"/>
        <w:spacing w:after="0" w:line="240" w:lineRule="auto"/>
        <w:ind w:left="567"/>
        <w:jc w:val="both"/>
        <w:rPr>
          <w:rFonts w:ascii="Arial Narrow" w:eastAsia="Calibri" w:hAnsi="Arial Narrow" w:cs="Arial Narrow"/>
          <w:kern w:val="0"/>
          <w:lang w:eastAsia="es-PE"/>
          <ns2:ligatures ns2:val="none"/>
        </w:rPr>
      </w:pPr>
    </w:p>
    <w:p ns2:paraId="0A292C9F" ns2:textId="77777777" w:rsidR="00CA59A2" w:rsidRPr="00AB0DFA" w:rsidRDefault="00CA59A2" w:rsidP="00AB0DFA">
      <w:pPr>
        <w:spacing w:after="0" w:line="240" w:lineRule="auto"/>
        <w:contextualSpacing/>
        <w:jc w:val="both"/>
        <w:rPr>
          <w:rFonts w:ascii="Arial Narrow" w:eastAsia="Calibri" w:hAnsi="Arial Narrow" w:cs="Arial"/>
          <w:kern w:val="0"/>
          <ns2:ligatures ns2:val="none"/>
        </w:rPr>
      </w:pPr>
      <w:r w:rsidRPr="00AB0DFA">
        <w:rPr>
          <w:rFonts w:ascii="Arial Narrow" w:eastAsia="Arial Narrow" w:hAnsi="Arial Narrow"/>
          <w:b/>
          <w:color w:val="000000"/>
        </w:rPr>
        <w:t xml:space="preserve">SEGUNDO: </w:t>
      </w:r>
      <w:r w:rsidRPr="00AB0DFA">
        <w:rPr>
          <w:rFonts w:ascii="Arial Narrow" w:eastAsia="Arial Narrow" w:hAnsi="Arial Narrow"/>
          <w:color w:val="000000"/>
        </w:rPr>
        <w:t>tener por ofrecidos los medios probatorios presentados en el escrito de denuncia del 12 de junio de 2026.</w:t>
      </w:r>
    </w:p>
    <w:p ns2:paraId="68A17E97" ns2:textId="77777777" w:rsidR="00CA59A2" w:rsidRPr="00AB0DFA" w:rsidRDefault="00CA59A2" w:rsidP="00AB0DFA">
      <w:pPr>
        <w:spacing w:after="0" w:line="240" w:lineRule="auto"/>
        <w:contextualSpacing/>
        <w:jc w:val="both"/>
        <w:rPr>
          <w:rFonts w:ascii="Arial Narrow" w:eastAsia="Times New Roman" w:hAnsi="Arial Narrow" w:cs="Times New Roman"/>
          <w:color w:val="000000"/>
          <w:kern w:val="0"/>
          <w:lang w:eastAsia="es-PE"/>
          <ns2:ligatures ns2:val="none"/>
        </w:rPr>
      </w:pPr>
    </w:p>
    <w:p ns2:paraId="168254DA" ns2:textId="086BAFBA" w:rsidR="00CA59A2" w:rsidRPr="00AB0DFA" w:rsidRDefault="00CA59A2" w:rsidP="00AB0DFA">
      <w:pPr>
        <w:spacing w:after="0" w:line="240" w:lineRule="auto"/>
        <w:jc w:val="both"/>
        <w:rPr>
          <w:rFonts w:ascii="Arial Narrow" w:eastAsia="Arial Narrow" w:hAnsi="Arial Narrow" w:cs="Arial Narrow"/>
          <w:color w:val="000000"/>
          <w:kern w:val="0"/>
          <w:lang w:eastAsia="es-PE"/>
          <ns2:ligatures ns2:val="none"/>
        </w:rPr>
      </w:pPr>
      <w:r w:rsidRPr="00AB0DFA">
        <w:rPr>
          <w:rFonts w:ascii="Arial Narrow" w:eastAsia="Arial Narrow" w:hAnsi="Arial Narrow"/>
          <w:b/>
          <w:color w:val="000000"/>
        </w:rPr>
        <w:t xml:space="preserve">TERCERO: </w:t>
      </w:r>
      <w:r w:rsidRPr="00AB0DFA">
        <w:rPr>
          <w:rFonts w:ascii="Arial Narrow" w:eastAsia="Arial Narrow" w:hAnsi="Arial Narrow"/>
          <w:color w:val="000000"/>
        </w:rPr>
        <w:t xml:space="preserve">requerir a </w:t>
      </w:r>
      <w:r w:rsidR="000B4152" w:rsidRPr="000B4152">
        <w:rPr>
          <w:rFonts w:ascii="Arial Narrow" w:eastAsia="Arial Narrow" w:hAnsi="Arial Narrow"/>
          <w:color w:val="000000"/>
        </w:rPr>
        <w:t xml:space="preserve">Rímac Seguros y Reaseguros S.A. </w:t>
      </w:r>
      <w:r w:rsidRPr="00AB0DFA">
        <w:rPr>
          <w:rFonts w:ascii="Arial Narrow" w:eastAsia="Arial Narrow" w:hAnsi="Arial Narrow"/>
          <w:color w:val="000000"/>
        </w:rPr>
        <w:t>que cumpla con lo siguiente:</w:t>
      </w:r>
    </w:p>
    <w:p ns2:paraId="20FDFB8D" ns2:textId="77777777" w:rsidR="00CA59A2" w:rsidRPr="00AB0DFA" w:rsidRDefault="00CA59A2" w:rsidP="00AB0DFA">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AB0DFA" w:rsidRDefault="00CA59A2" w:rsidP="00AB0DFA">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AB0DFA">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AB0DFA" w:rsidRDefault="00CA59A2" w:rsidP="00AB0DFA">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AB0DFA">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AB0DFA" w:rsidRDefault="00CA59A2" w:rsidP="00AB0DFA">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AB0DFA">
        <w:rPr>
          <w:rFonts w:ascii="Arial Narrow" w:eastAsia="Arial Narrow" w:hAnsi="Arial Narrow" w:cs="Arial Narrow"/>
          <w:color w:val="000000"/>
          <w:kern w:val="0"/>
          <w:lang w:eastAsia="es-PE"/>
          <ns2:ligatures ns2:val="none"/>
        </w:rPr>
        <w:t>consignar el Número de Registro Único de Contribuyentes (RUC); y,</w:t>
      </w:r>
    </w:p>
    <w:p ns2:paraId="19E4DFA1" ns2:textId="2D033D4A" w:rsidR="00CA59A2" w:rsidRPr="00AB0DFA" w:rsidRDefault="00CA59A2" w:rsidP="00AB0DFA">
      <w:pPr>
        <w:numPr>
          <w:ilvl w:val="0"/>
          <w:numId w:val="3"/>
        </w:numPr>
        <w:spacing w:after="0" w:line="240" w:lineRule="auto"/>
        <w:ind w:left="567" w:hanging="567"/>
        <w:jc w:val="both"/>
        <w:rPr>
          <w:rFonts w:ascii="Arial Narrow" w:eastAsia="Calibri" w:hAnsi="Arial Narrow" w:cs="Arial"/>
          <w:kern w:val="0"/>
          <ns2:ligatures ns2:val="none"/>
        </w:rPr>
      </w:pPr>
      <w:r w:rsidRPr="00AB0DFA">
        <w:rPr>
          <w:rFonts w:ascii="Arial Narrow" w:eastAsia="Arial Narrow" w:hAnsi="Arial Narrow" w:cs="Arial Narrow"/>
          <w:color w:val="000000"/>
          <w:kern w:val="0"/>
          <w:lang w:eastAsia="es-PE"/>
          <ns2:ligatures ns2:val="none"/>
        </w:rPr>
        <w:t xml:space="preserve">fijar domicilio procesal para el procedimiento, de conformidad con el numeral 1 del artículo 442 del Código Procesal Civil. </w:t>
      </w:r>
      <w:r w:rsidRPr="00AB0DFA">
        <w:rPr>
          <w:rFonts w:ascii="Arial Narrow" w:eastAsia="Arial Narrow" w:hAnsi="Arial Narrow" w:cs="Arial"/>
          <w:color w:val="000000"/>
          <w:kern w:val="0"/>
          <ns2:ligatures ns2:val="none"/>
        </w:rPr>
        <w:t>Para ello podrá señalar domicilio físico o una dirección electrónica a la que pueda remitirse las notificaciones</w:t>
      </w:r>
      <w:r w:rsidRPr="00AB0DFA">
        <w:rPr>
          <w:rFonts w:ascii="Arial Narrow" w:eastAsia="Arial Narrow" w:hAnsi="Arial Narrow" w:cs="Arial"/>
          <w:color w:val="000000"/>
          <w:kern w:val="0"/>
          <w:lang w:val="es"/>
          <ns2:ligatures ns2:val="none"/>
        </w:rPr>
        <w:t>;</w:t>
      </w:r>
    </w:p>
    <w:p ns2:paraId="7C63E340" ns2:textId="70531021" w:rsidR="00CA59A2" w:rsidRPr="00AB0DFA" w:rsidRDefault="00CA59A2" w:rsidP="00AB0DFA">
      <w:pPr>
        <w:numPr>
          <w:ilvl w:val="0"/>
          <w:numId w:val="3"/>
        </w:numPr>
        <w:spacing w:after="0" w:line="240" w:lineRule="auto"/>
        <w:ind w:left="567" w:hanging="567"/>
        <w:jc w:val="both"/>
        <w:rPr>
          <w:rFonts w:ascii="Arial Narrow" w:eastAsia="Calibri" w:hAnsi="Arial Narrow" w:cs="Arial"/>
          <w:kern w:val="0"/>
          <ns2:ligatures ns2:val="none"/>
        </w:rPr>
      </w:pPr>
      <w:r w:rsidRPr="00AB0DFA">
        <w:rPr>
          <w:rFonts w:ascii="Arial Narrow" w:eastAsia="Arial Narrow" w:hAnsi="Arial Narrow" w:cs="Arial"/>
          <w:color w:val="000000"/>
          <w:kern w:val="0"/>
          <ns2:ligatures ns2:val="none"/>
        </w:rPr>
        <w:t>en caso califique como micro empresa o pequeña empresa, presentar los documentos que acrediten su volumen de ventas o ingresos brutos percibidos el año anterior relativo a todas sus actividades económicas y el número de trabajadores con el que cuenta</w:t>
      </w:r>
      <w:r w:rsidRPr="00AB0DFA">
        <w:rPr>
          <w:rStyle w:val="Refdenotaalpie"/>
          <w:rFonts w:ascii="Arial Narrow" w:eastAsia="Arial Narrow" w:hAnsi="Arial Narrow" w:cs="Arial"/>
          <w:color w:val="000000"/>
          <w:kern w:val="0"/>
          <w:vertAlign w:val="superscript"/>
          <ns2:ligatures ns2:val="none"/>
        </w:rPr>
        <w:footnoteReference w:id="6"/>
      </w:r>
      <w:r w:rsidRPr="00AB0DFA">
        <w:rPr>
          <w:rFonts w:ascii="Arial Narrow" w:eastAsia="Arial Narrow" w:hAnsi="Arial Narrow" w:cs="Arial"/>
          <w:color w:val="000000"/>
          <w:kern w:val="0"/>
          <ns2:ligatures ns2:val="none"/>
        </w:rPr>
        <w:t xml:space="preserve">. Ello, a fin de que la Comisión pueda meritar dicha documentación, conforme lo establece el artículo 110 del </w:t>
      </w:r>
      <w:r w:rsidRPr="00AB0DFA">
        <w:rPr>
          <w:rFonts w:ascii="Arial Narrow" w:eastAsia="Arial Narrow" w:hAnsi="Arial Narrow" w:cs="Arial"/>
          <w:color w:val="000000"/>
          <w:spacing w:val="-2"/>
          <w:kern w:val="0"/>
          <ns2:ligatures ns2:val="none"/>
        </w:rPr>
        <w:t>Código</w:t>
      </w:r>
      <w:r w:rsidRPr="00AB0DFA">
        <w:rPr>
          <w:rStyle w:val="Refdenotaalpie"/>
          <w:rFonts w:ascii="Arial Narrow" w:eastAsia="Arial Narrow" w:hAnsi="Arial Narrow" w:cs="Arial"/>
          <w:color w:val="000000"/>
          <w:spacing w:val="-2"/>
          <w:kern w:val="0"/>
          <w:vertAlign w:val="superscript"/>
          <ns2:ligatures ns2:val="none"/>
        </w:rPr>
        <w:footnoteReference w:id="7"/>
      </w:r>
      <w:r w:rsidRPr="00AB0DFA">
        <w:rPr>
          <w:rFonts w:ascii="Arial Narrow" w:eastAsia="Arial Narrow" w:hAnsi="Arial Narrow" w:cs="Arial"/>
          <w:color w:val="000000"/>
          <w:spacing w:val="-2"/>
          <w:kern w:val="0"/>
          <ns2:ligatures ns2:val="none"/>
        </w:rPr>
        <w:t>.</w:t>
      </w:r>
    </w:p>
    <w:p ns2:paraId="1F11FE32" ns2:textId="77777777" w:rsidR="00CA59A2" w:rsidRPr="00AB0DFA" w:rsidRDefault="00CA59A2" w:rsidP="00AB0DFA">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Rímac Seguros y Reaseguros S.A. para que, de conformidad con lo dispuesto por el artículo 26 de la Ley sobre Facultades, Normas y Organización del Indecopi, aprobada por Decreto Legislativo 807,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228F876C" ns2:textId="77777777" w:rsidR="00CA59A2" w:rsidRPr="00AB0DFA" w:rsidRDefault="00CA59A2" w:rsidP="00AB0DFA">
      <w:pPr>
        <w:spacing w:after="0" w:line="240" w:lineRule="auto"/>
        <w:jc w:val="both"/>
        <w:rPr>
          <w:rFonts w:ascii="Arial Narrow" w:eastAsia="Arial Narrow" w:hAnsi="Arial Narrow" w:cs="Arial Narrow"/>
          <w:color w:val="000000"/>
          <w:kern w:val="0"/>
          <w:lang w:eastAsia="es-PE"/>
          <ns2:ligatures ns2:val="none"/>
        </w:rPr>
      </w:pPr>
    </w:p>
    <w:p ns2:paraId="12A4D8BD" ns2:textId="4AAD00C4" w:rsidR="00CA59A2" w:rsidRDefault="00CA59A2" w:rsidP="00AB0DFA">
      <w:pPr>
        <w:spacing w:after="0" w:line="240" w:lineRule="auto"/>
        <w:jc w:val="both"/>
        <w:rPr>
          <w:rFonts w:ascii="Arial Narrow" w:eastAsia="Arial Narrow" w:hAnsi="Arial Narrow"/>
          <w:color w:val="000000"/>
        </w:rPr>
      </w:pPr>
      <w:r w:rsidRPr="00AB0DFA">
        <w:rPr>
          <w:rFonts w:ascii="Arial Narrow" w:eastAsia="Arial Narrow" w:hAnsi="Arial Narrow"/>
          <w:b/>
          <w:color w:val="000000"/>
        </w:rPr>
        <w:t xml:space="preserve">QUINTO: </w:t>
      </w:r>
      <w:r w:rsidRPr="00AB0DFA">
        <w:rPr>
          <w:rFonts w:ascii="Arial Narrow" w:eastAsia="Arial Narrow" w:hAnsi="Arial Narrow"/>
          <w:color w:val="000000"/>
        </w:rPr>
        <w:t>requerir que, en un plazo no mayor de cinco (5) días hábiles contado a partir del día siguiente de la notificación de la presente resolución, el proveedor denunciado cumpla con lo siguiente: ['A efectos de tener mayores elementos que sirvan para la resolución definitiva del presente caso, la Secretaría Técnica, en ejercicio de las facultades que la ley le confiere, conviene requerir a la proveedora denunciada que, en un plazo no mayor de cinco (5) días hábiles contado a partir del día siguiente de la notificación de la presente resolución, cumpla con lo siguiente</w:t>
      </w:r>
      <w:r w:rsidR="00727A08">
        <w:rPr>
          <w:rFonts w:ascii="Arial Narrow" w:eastAsia="Arial Narrow" w:hAnsi="Arial Narrow"/>
          <w:color w:val="000000"/>
        </w:rPr>
        <w:t xml:space="preserve">: </w:t>
      </w:r>
      <w:r w:rsidR="00727A08" w:rsidRPr="00D814B3">
        <w:rPr>
          <w:rFonts w:ascii="Arial Narrow" w:eastAsia="Arial Narrow" w:hAnsi="Arial Narrow"/>
          <w:color w:val="000000"/>
        </w:rPr>
        <w:t xml:space="preserve">(i) presentar una copia debidamente suscrita de la Póliza 2101-1442991 </w:t>
      </w:r>
      <w:r w:rsidR="00727A08">
        <w:rPr>
          <w:rFonts w:ascii="Arial Narrow" w:eastAsia="Arial Narrow" w:hAnsi="Arial Narrow"/>
          <w:color w:val="000000"/>
        </w:rPr>
        <w:t xml:space="preserve">del Seguro vehicular </w:t>
      </w:r>
      <w:r w:rsidR="00727A08" w:rsidRPr="00D814B3">
        <w:rPr>
          <w:rFonts w:ascii="Arial Narrow" w:eastAsia="Arial Narrow" w:hAnsi="Arial Narrow"/>
          <w:color w:val="000000"/>
        </w:rPr>
        <w:t xml:space="preserve">materia de denuncia, </w:t>
      </w:r>
      <w:r w:rsidR="00727A08">
        <w:rPr>
          <w:rFonts w:ascii="Arial Narrow" w:eastAsia="Arial Narrow" w:hAnsi="Arial Narrow"/>
          <w:color w:val="000000"/>
        </w:rPr>
        <w:t>así como su cargo de remisión</w:t>
      </w:r>
      <w:r w:rsidR="00727A08" w:rsidRPr="00D814B3">
        <w:rPr>
          <w:rFonts w:ascii="Arial Narrow" w:eastAsia="Arial Narrow" w:hAnsi="Arial Narrow"/>
          <w:color w:val="000000"/>
        </w:rPr>
        <w:t xml:space="preserve">; (ii) </w:t>
      </w:r>
      <w:r w:rsidR="00727A08">
        <w:rPr>
          <w:rFonts w:ascii="Arial Narrow" w:eastAsia="Arial Narrow" w:hAnsi="Arial Narrow"/>
          <w:color w:val="000000"/>
        </w:rPr>
        <w:t>presentar los medios probatorios que acrediten que la negativa de cobertura fue justificada</w:t>
      </w:r>
      <w:r w:rsidR="00727A08" w:rsidRPr="00D814B3">
        <w:rPr>
          <w:rFonts w:ascii="Arial Narrow" w:eastAsia="Arial Narrow" w:hAnsi="Arial Narrow"/>
          <w:color w:val="000000"/>
        </w:rPr>
        <w:t>; y, (</w:t>
      </w:r>
      <w:r w:rsidR="00727A08">
        <w:rPr>
          <w:rFonts w:ascii="Arial Narrow" w:eastAsia="Arial Narrow" w:hAnsi="Arial Narrow"/>
          <w:color w:val="000000"/>
        </w:rPr>
        <w:t>iii</w:t>
      </w:r>
      <w:r w:rsidR="00727A08" w:rsidRPr="00D814B3">
        <w:rPr>
          <w:rFonts w:ascii="Arial Narrow" w:eastAsia="Arial Narrow" w:hAnsi="Arial Narrow"/>
          <w:color w:val="000000"/>
        </w:rPr>
        <w:t xml:space="preserve">) presentar </w:t>
      </w:r>
      <w:r w:rsidR="00727A08">
        <w:rPr>
          <w:rFonts w:ascii="Arial Narrow" w:eastAsia="Arial Narrow" w:hAnsi="Arial Narrow"/>
          <w:color w:val="000000"/>
        </w:rPr>
        <w:t>una copia de todas las comunicaciones realizadas con la denunciante.</w:t>
      </w:r>
    </w:p>
    <w:p ns2:paraId="6A032B41" ns2:textId="77777777" w:rsidR="00833EB8" w:rsidRPr="00727A08" w:rsidRDefault="00833EB8" w:rsidP="00AB0DFA">
      <w:pPr>
        <w:spacing w:after="0" w:line="240" w:lineRule="auto"/>
        <w:jc w:val="both"/>
        <w:rPr>
          <w:rFonts w:ascii="Arial Narrow" w:eastAsia="Times New Roman" w:hAnsi="Arial Narrow" w:cs="Arial"/>
          <w:color w:val="000000"/>
          <w:kern w:val="0"/>
          <w:lang w:val="es-ES" w:eastAsia="es-ES"/>
          <ns2:ligatures ns2:val="none"/>
        </w:rPr>
      </w:pPr>
    </w:p>
    <w:p ns2:paraId="0ECE55DF" ns2:textId="169F4477" w:rsidR="00CA59A2" w:rsidRDefault="00CA59A2" w:rsidP="00AB0DFA">
      <w:pPr>
        <w:spacing w:after="0" w:line="240" w:lineRule="auto"/>
        <w:jc w:val="both"/>
        <w:rPr>
          <w:rFonts w:ascii="Arial Narrow" w:eastAsia="Arial Narrow" w:hAnsi="Arial Narrow" w:cs="Arial Narrow"/>
          <w:color w:val="000000"/>
          <w:kern w:val="0"/>
          <w:lang w:eastAsia="es-PE"/>
          <ns2:ligatures ns2:val="none"/>
        </w:rPr>
      </w:pPr>
      <w:r w:rsidRPr="00AB0DFA">
        <w:rPr>
          <w:rFonts w:ascii="Arial Narrow" w:eastAsia="Arial Narrow" w:hAnsi="Arial Narrow" w:cs="Arial Narrow"/>
          <w:b/>
          <w:color w:val="000000"/>
          <w:kern w:val="0"/>
          <w:lang w:eastAsia="es-PE"/>
          <ns2:ligatures ns2:val="none"/>
        </w:rPr>
        <w:t>SEXTO:</w:t>
      </w:r>
      <w:r w:rsidRPr="00AB0DFA">
        <w:rPr>
          <w:rFonts w:ascii="Arial Narrow" w:eastAsia="Arial Narrow" w:hAnsi="Arial Narrow" w:cs="Arial Narrow"/>
          <w:color w:val="000000"/>
          <w:kern w:val="0"/>
          <w:lang w:eastAsia="es-PE"/>
          <ns2:ligatures ns2:val="none"/>
        </w:rPr>
        <w:t xml:space="preserve"> </w:t>
      </w:r>
      <w:bookmarkStart w:id="5" w:name="_Hlk188286915"/>
      <w:r w:rsidRPr="00AB0DFA">
        <w:rPr>
          <w:rFonts w:ascii="Arial Narrow" w:eastAsia="Arial Narrow" w:hAnsi="Arial Narrow" w:cs="Arial Narrow"/>
          <w:color w:val="000000"/>
          <w:kern w:val="0"/>
          <w:lang w:eastAsia="es-PE"/>
          <ns2:ligatures ns2:val="none"/>
        </w:rPr>
        <w:t xml:space="preserve">informar a las partes que el artículo 110 de la Ley </w:t>
      </w:r>
      <w:r w:rsidR="003A71B1" w:rsidRPr="00AB0DFA">
        <w:rPr>
          <w:rFonts w:ascii="Arial Narrow" w:eastAsia="Arial Narrow" w:hAnsi="Arial Narrow" w:cs="Times New Roman"/>
          <w:color w:val="000000"/>
          <w:kern w:val="0"/>
          <w:lang w:eastAsia="es-PE"/>
          <ns2:ligatures ns2:val="none"/>
        </w:rPr>
        <w:t>29571</w:t>
      </w:r>
      <w:r w:rsidRPr="00AB0DFA">
        <w:rPr>
          <w:rFonts w:ascii="Arial Narrow" w:eastAsia="Arial Narrow" w:hAnsi="Arial Narrow" w:cs="Arial Narrow"/>
          <w:color w:val="000000"/>
          <w:kern w:val="0"/>
          <w:lang w:eastAsia="es-PE"/>
          <ns2:ligatures ns2:val="none"/>
        </w:rPr>
        <w:t>, Código de Protección y Defensa del Consumidor</w:t>
      </w:r>
      <w:r w:rsidRPr="00AB0DFA">
        <w:rPr>
          <w:rStyle w:val="Refdenotaalpie"/>
          <w:rFonts w:ascii="Arial Narrow" w:eastAsia="Arial Narrow" w:hAnsi="Arial Narrow" w:cs="Times New Roman"/>
          <w:color w:val="000000"/>
          <w:kern w:val="0"/>
          <w:vertAlign w:val="superscript"/>
          <w:lang w:eastAsia="es-PE"/>
          <ns2:ligatures ns2:val="none"/>
        </w:rPr>
        <w:footnoteReference w:id="8"/>
      </w:r>
      <w:r w:rsidRPr="00AB0DFA">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AB0DFA">
        <w:rPr>
          <w:rStyle w:val="Refdenotaalpie"/>
          <w:rFonts w:ascii="Arial Narrow" w:eastAsia="Arial Narrow" w:hAnsi="Arial Narrow" w:cs="Times New Roman"/>
          <w:color w:val="000000"/>
          <w:kern w:val="0"/>
          <w:vertAlign w:val="superscript"/>
          <w:lang w:eastAsia="es-PE"/>
          <ns2:ligatures ns2:val="none"/>
        </w:rPr>
        <w:footnoteReference w:id="9"/>
      </w:r>
      <w:r w:rsidRPr="00AB0DFA">
        <w:rPr>
          <w:rFonts w:ascii="Arial Narrow" w:eastAsia="Arial Narrow" w:hAnsi="Arial Narrow" w:cs="Arial Narrow"/>
          <w:color w:val="000000"/>
          <w:kern w:val="0"/>
          <w:lang w:eastAsia="es-PE"/>
          <ns2:ligatures ns2:val="none"/>
        </w:rPr>
        <w:t xml:space="preserve">. </w:t>
      </w:r>
      <w:bookmarkEnd w:id="5"/>
      <w:r w:rsidRPr="00AB0DFA">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 del Código</w:t>
      </w:r>
      <w:r w:rsidRPr="00AB0DFA">
        <w:rPr>
          <w:rStyle w:val="Refdenotaalpie"/>
          <w:rFonts w:ascii="Arial Narrow" w:eastAsia="Arial Narrow" w:hAnsi="Arial Narrow" w:cs="Times New Roman"/>
          <w:color w:val="000000"/>
          <w:kern w:val="0"/>
          <w:vertAlign w:val="superscript"/>
          <w:lang w:eastAsia="es-PE"/>
          <ns2:ligatures ns2:val="none"/>
        </w:rPr>
        <w:footnoteReference w:id="10"/>
      </w:r>
      <w:r w:rsidRPr="00AB0DFA">
        <w:rPr>
          <w:rFonts w:ascii="Arial Narrow" w:eastAsia="Arial Narrow" w:hAnsi="Arial Narrow" w:cs="Arial Narrow"/>
          <w:color w:val="000000"/>
          <w:kern w:val="0"/>
          <w:lang w:eastAsia="es-PE"/>
          <ns2:ligatures ns2:val="none"/>
        </w:rPr>
        <w:t>.</w:t>
      </w:r>
    </w:p>
    <w:p ns2:paraId="0143EBA7" ns2:textId="77777777" w:rsidR="0082644F" w:rsidRPr="00833EB8" w:rsidRDefault="0082644F" w:rsidP="00AB0DFA">
      <w:pPr>
        <w:spacing w:after="0" w:line="240" w:lineRule="auto"/>
        <w:jc w:val="both"/>
        <w:rPr>
          <w:rFonts w:ascii="Arial Narrow" w:eastAsia="Arial Narrow" w:hAnsi="Arial Narrow" w:cs="Arial Narrow"/>
          <w:color w:val="000000"/>
          <w:kern w:val="0"/>
          <w:lang w:eastAsia="es-PE"/>
          <ns2:ligatures ns2:val="none"/>
        </w:rPr>
      </w:pPr>
    </w:p>
    <w:p ns2:paraId="1CC114EB" ns2:textId="27EE39A5" w:rsidR="00CA59A2" w:rsidRPr="00AB0DFA" w:rsidRDefault="00CA59A2" w:rsidP="00AB0DFA">
      <w:pPr>
        <w:spacing w:after="0" w:line="240" w:lineRule="auto"/>
        <w:jc w:val="both"/>
        <w:rPr>
          <w:rFonts w:ascii="Arial Narrow" w:eastAsia="Arial Narrow" w:hAnsi="Arial Narrow" w:cs="Arial Narrow"/>
          <w:color w:val="000000"/>
          <w:kern w:val="0"/>
          <w:lang w:eastAsia="es-PE"/>
          <ns2:ligatures ns2:val="none"/>
        </w:rPr>
      </w:pPr>
      <w:r w:rsidRPr="00AB0DFA">
        <w:rPr>
          <w:rFonts w:ascii="Arial Narrow" w:eastAsia="Arial Narrow" w:hAnsi="Arial Narrow" w:cs="Arial Narrow"/>
          <w:b/>
          <w:color w:val="000000"/>
          <w:kern w:val="0"/>
          <w:lang w:eastAsia="es-PE"/>
          <ns2:ligatures ns2:val="none"/>
        </w:rPr>
        <w:t>SÉTIMO:</w:t>
      </w:r>
      <w:r w:rsidRPr="00AB0DFA">
        <w:rPr>
          <w:rFonts w:ascii="Arial Narrow" w:eastAsia="Arial Narrow" w:hAnsi="Arial Narrow" w:cs="Arial Narrow"/>
          <w:color w:val="000000"/>
          <w:kern w:val="0"/>
          <w:lang w:eastAsia="es-PE"/>
          <ns2:ligatures ns2: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AB0DFA" w:rsidRDefault="00CA59A2" w:rsidP="00AB0DFA">
      <w:pPr>
        <w:spacing w:after="0" w:line="240" w:lineRule="auto"/>
        <w:jc w:val="both"/>
        <w:rPr>
          <w:rFonts w:ascii="Arial Narrow" w:eastAsia="Arial Narrow" w:hAnsi="Arial Narrow" w:cs="Arial Narrow"/>
          <w:color w:val="000000"/>
          <w:kern w:val="0"/>
          <w:lang w:eastAsia="es-PE"/>
          <ns2:ligatures ns2:val="none"/>
        </w:rPr>
      </w:pPr>
    </w:p>
    <w:p ns2:paraId="27E9BBC0" ns2:textId="5E982411" w:rsidR="00CA59A2" w:rsidRPr="00AB0DFA" w:rsidRDefault="00CA59A2" w:rsidP="00AB0DFA">
      <w:pPr>
        <w:suppressAutoHyphens/>
        <w:spacing w:after="0" w:line="240" w:lineRule="auto"/>
        <w:jc w:val="both"/>
        <w:rPr>
          <w:rFonts w:ascii="Arial Narrow" w:eastAsia="Calibri" w:hAnsi="Arial Narrow" w:cs="Arial"/>
          <w:kern w:val="0"/>
          <w:u w:val="single"/>
          <ns2:ligatures ns2:val="none"/>
        </w:rPr>
      </w:pPr>
      <w:r w:rsidRPr="00AB0DFA">
        <w:rPr>
          <w:rFonts w:ascii="Arial Narrow" w:eastAsia="Arial Narrow" w:hAnsi="Arial Narrow" w:cs="Arial"/>
          <w:b/>
          <w:bCs/>
          <w:color w:val="000000"/>
          <w:kern w:val="0"/>
          <ns2:ligatures ns2:val="none"/>
        </w:rPr>
        <w:lastRenderedPageBreak/>
        <w:t>OCTAVO</w:t>
      </w:r>
      <w:r w:rsidRPr="00AB0DFA">
        <w:rPr>
          <w:rFonts w:ascii="Arial Narrow" w:eastAsia="Arial Narrow" w:hAnsi="Arial Narrow" w:cs="Arial"/>
          <w:b/>
          <w:color w:val="000000"/>
          <w:kern w:val="0"/>
          <ns2:ligatures ns2:val="none"/>
        </w:rPr>
        <w:t>:</w:t>
      </w:r>
      <w:r w:rsidRPr="00AB0DFA">
        <w:rPr>
          <w:rFonts w:ascii="Arial Narrow" w:eastAsia="Arial Narrow" w:hAnsi="Arial Narrow" w:cs="Arial"/>
          <w:color w:val="000000"/>
          <w:kern w:val="0"/>
          <ns2:ligatures ns2:val="none"/>
        </w:rPr>
        <w:t xml:space="preserve"> comunicar a las partes que, </w:t>
      </w:r>
      <w:proofErr w:type="gramStart"/>
      <w:r w:rsidRPr="00AB0DFA">
        <w:rPr>
          <w:rFonts w:ascii="Arial Narrow" w:eastAsia="Arial Narrow" w:hAnsi="Arial Narrow" w:cs="Arial"/>
          <w:color w:val="000000"/>
          <w:kern w:val="0"/>
          <ns2:ligatures ns2:val="none"/>
        </w:rPr>
        <w:t>de acuerdo a</w:t>
      </w:r>
      <w:proofErr w:type="gramEnd"/>
      <w:r w:rsidRPr="00AB0DFA">
        <w:rPr>
          <w:rFonts w:ascii="Arial Narrow" w:eastAsia="Arial Narrow" w:hAnsi="Arial Narrow" w:cs="Arial"/>
          <w:color w:val="000000"/>
          <w:kern w:val="0"/>
          <ns2:ligatures ns2:val="none"/>
        </w:rPr>
        <w:t xml:space="preserve"> lo señalado por el artículo 29 del Decreto </w:t>
      </w:r>
      <w:r w:rsidR="00AD2969" w:rsidRPr="00AB0DFA">
        <w:rPr>
          <w:rFonts w:ascii="Arial Narrow" w:eastAsia="Arial Narrow" w:hAnsi="Arial Narrow" w:cs="Arial"/>
          <w:color w:val="000000"/>
          <w:kern w:val="0"/>
          <ns2:ligatures ns2:val="none"/>
        </w:rPr>
        <w:t>Legislativo 807</w:t>
      </w:r>
      <w:r w:rsidRPr="00AB0DFA">
        <w:rPr>
          <w:rStyle w:val="Refdenotaalpie"/>
          <w:rFonts w:ascii="Arial Narrow" w:eastAsia="Arial Narrow" w:hAnsi="Arial Narrow" w:cs="Arial"/>
          <w:color w:val="000000"/>
          <w:kern w:val="0"/>
          <w:vertAlign w:val="superscript"/>
          <ns2:ligatures ns2:val="none"/>
        </w:rPr>
        <w:footnoteReference w:id="11"/>
      </w:r>
      <w:r w:rsidRPr="00AB0DFA">
        <w:rPr>
          <w:rFonts w:ascii="Arial Narrow" w:eastAsia="Arial Narrow" w:hAnsi="Arial Narrow" w:cs="Arial"/>
          <w:color w:val="000000"/>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AB0DFA">
        <w:rPr>
          <w:rFonts w:ascii="Arial Narrow" w:eastAsia="Arial Narrow" w:hAnsi="Arial Narrow" w:cs="Arial"/>
          <w:color w:val="000000"/>
          <w:kern w:val="0"/>
          <w:u w:val="single"/>
          <ns2:ligatures ns2:val="none"/>
        </w:rPr>
        <w:t>expresamente su facultad para asistir y conciliar en su representación</w:t>
      </w:r>
      <w:r w:rsidRPr="00AB0DFA">
        <w:rPr>
          <w:rFonts w:ascii="Arial Narrow" w:eastAsia="Arial Narrow" w:hAnsi="Arial Narrow" w:cs="Arial"/>
          <w:bCs/>
          <w:color w:val="000000"/>
          <w:kern w:val="0"/>
          <ns2:ligatures ns2:val="none"/>
        </w:rPr>
        <w:t>.</w:t>
      </w:r>
      <w:r w:rsidRPr="00AB0DFA">
        <w:rPr>
          <w:rFonts w:ascii="Arial Narrow" w:eastAsia="Arial Narrow" w:hAnsi="Arial Narrow" w:cs="Arial"/>
          <w:b/>
          <w:bCs/>
          <w:color w:val="000000"/>
          <w:kern w:val="0"/>
          <ns2:ligatures ns2:val="none"/>
        </w:rPr>
        <w:t xml:space="preserve"> </w:t>
      </w:r>
      <w:r w:rsidRPr="00AB0DFA">
        <w:rPr>
          <w:rFonts w:ascii="Arial Narrow" w:eastAsia="Arial Narrow" w:hAnsi="Arial Narrow" w:cs="Arial"/>
          <w:color w:val="000000"/>
          <w:kern w:val="0"/>
          <w:u w:val="single"/>
          <ns2:ligatures ns2:val="none"/>
        </w:rPr>
        <w:t xml:space="preserve">Ello bajo apercibimiento de no realizar la audiencia de conciliación y levantar el acta de inasistencia correspondiente. </w:t>
      </w:r>
    </w:p>
    <w:p ns2:paraId="4CD47B08" ns2:textId="77777777" w:rsidR="00CA59A2" w:rsidRPr="00AB0DFA" w:rsidRDefault="00CA59A2" w:rsidP="00AB0DFA">
      <w:pPr>
        <w:suppressAutoHyphens/>
        <w:spacing w:after="0" w:line="240" w:lineRule="auto"/>
        <w:jc w:val="both"/>
        <w:rPr>
          <w:rFonts w:ascii="Arial Narrow" w:eastAsia="Calibri" w:hAnsi="Arial Narrow" w:cs="Arial"/>
          <w:kern w:val="0"/>
          <w:u w:val="single"/>
          <ns2:ligatures ns2:val="none"/>
        </w:rPr>
      </w:pPr>
    </w:p>
    <w:p ns2:paraId="509D673B" ns2:textId="6A2D3305" w:rsidR="00CA59A2" w:rsidRPr="00727A08" w:rsidRDefault="00CA59A2" w:rsidP="00727A08">
      <w:pPr>
        <w:suppressAutoHyphens/>
        <w:spacing w:after="0" w:line="240" w:lineRule="auto"/>
        <w:jc w:val="both"/>
        <w:rPr>
          <w:rFonts w:ascii="Arial Narrow" w:eastAsia="Times New Roman" w:hAnsi="Arial Narrow" w:cs="Times New Roman"/>
          <w:color w:val="000000"/>
          <w:kern w:val="0"/>
          <w:lang w:eastAsia="es-PE"/>
          <ns2:ligatures ns2:val="none"/>
        </w:rPr>
      </w:pPr>
      <w:r w:rsidRPr="00AB0DFA">
        <w:rPr>
          <w:rFonts w:ascii="Arial Narrow" w:eastAsia="Arial Narrow" w:hAnsi="Arial Narrow" w:cs="Times New Roman"/>
          <w:b/>
          <w:color w:val="000000"/>
          <w:kern w:val="0"/>
          <w:lang w:eastAsia="es-PE"/>
          <ns2:ligatures ns2:val="none"/>
        </w:rPr>
        <w:t>NOVENO:</w:t>
      </w:r>
      <w:r w:rsidRPr="00AB0DFA">
        <w:rPr>
          <w:rFonts w:ascii="Arial Narrow" w:eastAsia="Arial Narrow"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6" w:name="h.gjdgxs" w:colFirst="0" w:colLast="0"/>
      <w:bookmarkEnd w:id="6"/>
    </w:p>
    <w:p ns2:paraId="418E1D52" ns2:textId="77777777" w:rsidR="00CA59A2" w:rsidRPr="00AB0DFA" w:rsidRDefault="00CA59A2" w:rsidP="00AB0DFA">
      <w:pPr>
        <w:spacing w:after="0" w:line="240" w:lineRule="auto"/>
        <w:jc w:val="both"/>
        <w:rPr>
          <w:rFonts w:ascii="Arial Narrow" w:eastAsia="Arial Narrow" w:hAnsi="Arial Narrow" w:cs="Arial Narrow"/>
          <w:b/>
          <w:color w:val="000000"/>
          <w:kern w:val="0"/>
          <w:lang w:eastAsia="es-PE"/>
          <ns2:ligatures ns2:val="none"/>
        </w:rPr>
      </w:pPr>
    </w:p>
    <w:p ns2:paraId="0B14EFE3" ns2:textId="75BB285D" w:rsidR="00727A08" w:rsidRDefault="00727A08" w:rsidP="00727A08">
      <w:pPr>
        <w:suppressAutoHyphens/>
        <w:spacing w:after="0" w:line="240" w:lineRule="auto"/>
        <w:jc w:val="both"/>
        <w:rPr>
          <w:rFonts w:ascii="Arial Narrow" w:eastAsia="Arial Narrow" w:hAnsi="Arial Narrow"/>
          <w:color w:val="000000"/>
        </w:rPr>
      </w:pPr>
      <w:r w:rsidRPr="00363A18">
        <w:rPr>
          <w:rFonts w:ascii="Arial Narrow" w:eastAsia="Arial Narrow" w:hAnsi="Arial Narrow"/>
          <w:b/>
          <w:color w:val="000000"/>
        </w:rPr>
        <w:t xml:space="preserve">DÉCIMO: requerir a la señora [DENUNCIANTE] y a Rímac Seguros y Reaseguros S.A.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363A18">
        <w:rPr>
          <w:rFonts w:ascii="Arial Narrow" w:eastAsia="Arial Narrow" w:hAnsi="Arial Narrow"/>
          <w:color w:val="000000"/>
        </w:rPr>
        <w:t xml:space="preserve"/>
      </w:r>
      <w:r w:rsidR="00974389" w:rsidRPr="00974389">
        <w:rPr>
          <w:rFonts w:ascii="Arial Narrow" w:eastAsia="Arial Narrow" w:hAnsi="Arial Narrow"/>
          <w:color w:val="000000"/>
        </w:rPr>
        <w:t xml:space="preserve"/>
      </w:r>
      <w:r>
        <w:rPr>
          <w:rFonts w:ascii="Arial Narrow" w:eastAsia="Arial Narrow" w:hAnsi="Arial Narrow"/>
          <w:color w:val="000000"/>
        </w:rPr>
        <w:t xml:space="preserve"/>
      </w:r>
      <w:r w:rsidRPr="00AB0DFA">
        <w:rPr>
          <w:rFonts w:ascii="Arial Narrow" w:eastAsia="Arial Narrow" w:hAnsi="Arial Narrow"/>
          <w:color w:val="000000"/>
        </w:rPr>
        <w:t xml:space="preserve"/>
      </w:r>
      <w:r w:rsidRPr="000B4152">
        <w:rPr>
          <w:rFonts w:ascii="Arial Narrow" w:eastAsia="Arial Narrow" w:hAnsi="Arial Narrow"/>
          <w:color w:val="000000"/>
        </w:rPr>
        <w:t xml:space="preserve"/>
      </w:r>
      <w:r w:rsidRPr="00363A18">
        <w:rPr>
          <w:rFonts w:ascii="Arial Narrow" w:eastAsia="Arial Narrow" w:hAnsi="Arial Narrow"/>
          <w:color w:val="000000"/>
        </w:rPr>
        <w:t/>
      </w:r>
      <w:r w:rsidRPr="00363A18">
        <w:rPr>
          <w:rStyle w:val="Refdenotaalpie"/>
          <w:rFonts w:ascii="Arial Narrow" w:eastAsia="Arial Narrow" w:hAnsi="Arial Narrow"/>
          <w:color w:val="000000"/>
          <w:vertAlign w:val="superscript"/>
        </w:rPr>
        <w:footnoteReference w:id="12"/>
      </w:r>
      <w:r w:rsidRPr="00363A18">
        <w:rPr>
          <w:rFonts w:ascii="Arial Narrow" w:eastAsia="Arial Narrow" w:hAnsi="Arial Narrow"/>
          <w:color w:val="000000"/>
        </w:rPr>
        <w:t/>
      </w:r>
    </w:p>
    <w:p ns2:paraId="2808804E" ns2:textId="77777777" w:rsidR="00833EB8" w:rsidRPr="00363A18" w:rsidRDefault="00833EB8" w:rsidP="00727A08">
      <w:pPr>
        <w:suppressAutoHyphens/>
        <w:spacing w:after="0" w:line="240" w:lineRule="auto"/>
        <w:jc w:val="both"/>
        <w:rPr>
          <w:rFonts w:ascii="Arial Narrow" w:hAnsi="Arial Narrow" w:cs="Arial"/>
        </w:rPr>
      </w:pPr>
    </w:p>
    <w:p ns2:paraId="2E71D930" ns2:textId="77777777" w:rsidR="00762D3E" w:rsidRPr="00727A08" w:rsidRDefault="00762D3E" w:rsidP="00AB0DFA">
      <w:pPr>
        <w:spacing w:after="0" w:line="240" w:lineRule="auto"/>
        <w:jc w:val="both"/>
        <w:rPr>
          <w:rFonts w:ascii="Arial Narrow" w:eastAsia="Arial Narrow" w:hAnsi="Arial Narrow" w:cs="Arial Narrow"/>
          <w:b/>
          <w:color w:val="000000"/>
          <w:kern w:val="0"/>
          <w:lang w:eastAsia="es-PE"/>
          <ns2:ligatures ns2:val="none"/>
        </w:rPr>
      </w:pPr>
    </w:p>
    <w:p ns2:paraId="03CAC917" ns2:textId="104269E7" w:rsidR="003A00D7" w:rsidRPr="00AB0DFA" w:rsidRDefault="003A00D7" w:rsidP="00727A08">
      <w:pPr>
        <w:spacing w:after="0" w:line="240" w:lineRule="auto"/>
        <w:jc w:val="center"/>
        <w:rPr>
          <w:rFonts w:ascii="Arial Narrow" w:eastAsia="Arial Narrow" w:hAnsi="Arial Narrow" w:cs="Arial Narrow"/>
          <w:b/>
          <w:color w:val="000000"/>
          <w:lang w:eastAsia="es-PE"/>
        </w:rPr>
      </w:pPr>
      <w:r w:rsidRPr="00AB0DFA">
        <w:rPr>
          <w:rFonts w:ascii="Arial Narrow" w:eastAsia="Arial Narrow" w:hAnsi="Arial Narrow" w:cs="Arial Narrow"/>
          <w:b/>
          <w:color w:val="000000"/>
          <w:lang w:eastAsia="es-PE"/>
        </w:rPr>
        <w:t>Firmado digitalmente por</w:t>
      </w:r>
    </w:p>
    <w:p ns2:paraId="77B75AD1" ns2:textId="77777777" w:rsidR="00C03E0B" w:rsidRPr="00AB0DFA" w:rsidRDefault="00C03E0B" w:rsidP="00727A08">
      <w:pPr>
        <w:spacing w:after="0" w:line="240" w:lineRule="auto"/>
        <w:jc w:val="center"/>
        <w:rPr>
          <w:rFonts w:ascii="Arial Narrow" w:eastAsia="Arial Narrow" w:hAnsi="Arial Narrow" w:cs="Arial Narrow"/>
          <w:b/>
          <w:color w:val="000000"/>
          <w:lang w:eastAsia="es-PE"/>
        </w:rPr>
      </w:pPr>
      <w:r w:rsidRPr="00AB0DFA">
        <w:rPr>
          <w:rFonts w:ascii="Arial Narrow" w:eastAsia="Arial Narrow" w:hAnsi="Arial Narrow" w:cs="Arial Narrow"/>
          <w:b/>
          <w:color w:val="000000"/>
          <w:lang w:eastAsia="es-PE"/>
        </w:rPr>
        <w:t xml:space="preserve">LUISA ANALÍ SILVA MALPARTIDA</w:t>
      </w:r>
    </w:p>
    <w:p ns2:paraId="679F0DF1" ns2:textId="77777777" w:rsidR="00C03E0B" w:rsidRPr="00AB0DFA" w:rsidRDefault="00C03E0B" w:rsidP="00727A08">
      <w:pPr>
        <w:spacing w:after="0" w:line="240" w:lineRule="auto"/>
        <w:jc w:val="center"/>
        <w:rPr>
          <w:rFonts w:ascii="Arial Narrow" w:eastAsia="Arial Narrow" w:hAnsi="Arial Narrow" w:cs="Arial Narrow"/>
          <w:b/>
          <w:color w:val="000000"/>
          <w:lang w:eastAsia="es-PE"/>
        </w:rPr>
      </w:pPr>
      <w:r w:rsidRPr="00AB0DFA">
        <w:rPr>
          <w:rFonts w:ascii="Arial Narrow" w:eastAsia="Arial Narrow" w:hAnsi="Arial Narrow" w:cs="Arial Narrow"/>
          <w:b/>
          <w:color w:val="000000"/>
          <w:lang w:eastAsia="es-PE"/>
        </w:rPr>
        <w:t xml:space="preserve">Secretaria Técnica Ad Hoc</w:t>
      </w:r>
    </w:p>
    <w:p ns2:paraId="13657175" ns2:textId="7B445C9A" w:rsidR="003A00D7" w:rsidRPr="00AB0DFA" w:rsidRDefault="003A00D7" w:rsidP="00727A08">
      <w:pPr>
        <w:spacing w:after="0" w:line="240" w:lineRule="auto"/>
        <w:jc w:val="center"/>
        <w:rPr>
          <w:rFonts w:ascii="Arial Narrow" w:eastAsia="Arial Narrow" w:hAnsi="Arial Narrow" w:cs="Arial Narrow"/>
          <w:b/>
          <w:color w:val="000000"/>
          <w:lang w:eastAsia="es-PE"/>
        </w:rPr>
      </w:pPr>
      <w:r w:rsidRPr="00AB0DFA">
        <w:rPr>
          <w:rFonts w:ascii="Arial Narrow" w:eastAsia="Arial Narrow" w:hAnsi="Arial Narrow" w:cs="Arial Narrow"/>
          <w:b/>
          <w:color w:val="000000"/>
          <w:lang w:eastAsia="es-PE"/>
        </w:rPr>
        <w:t>Comisión de Protección al Consumidor 1</w:t>
      </w:r>
    </w:p>
    <w:p ns2:paraId="35BE4E13" ns2:textId="77777777" w:rsidR="003A00D7" w:rsidRPr="00AB0DFA" w:rsidRDefault="003A00D7" w:rsidP="00AB0DFA">
      <w:pPr>
        <w:spacing w:after="0" w:line="240" w:lineRule="auto"/>
        <w:jc w:val="both"/>
        <w:rPr>
          <w:rFonts w:ascii="Arial Narrow" w:hAnsi="Arial Narrow"/>
          <w:sz w:val="16"/>
          <w:szCs w:val="18"/>
        </w:rPr>
      </w:pPr>
      <w:r w:rsidRPr="00AB0DFA">
        <w:rPr>
          <w:rFonts w:ascii="Arial Narrow" w:eastAsia="Arial Narrow" w:hAnsi="Arial Narrow"/>
          <w:color w:val="000000"/>
          <w:sz w:val="16"/>
          <w:szCs w:val="18"/>
        </w:rPr>
        <w:t>LGP/JCQ</w:t>
      </w:r>
    </w:p>
    <w:p ns2:paraId="4423ADE9" ns2:textId="77777777" w:rsidR="00CA59A2" w:rsidRPr="00AB0DFA" w:rsidRDefault="00CA59A2" w:rsidP="00AB0DFA">
      <w:pPr>
        <w:spacing w:after="0" w:line="240" w:lineRule="auto"/>
        <w:jc w:val="both"/>
        <w:rPr>
          <w:rFonts w:ascii="Arial Narrow" w:hAnsi="Arial Narrow"/>
        </w:rPr>
      </w:pPr>
    </w:p>
    <w:p ns2:paraId="74AAB5F4" ns2:textId="77777777" w:rsidR="001B5674" w:rsidRPr="00AB0DFA" w:rsidRDefault="001B5674" w:rsidP="00AB0DFA">
      <w:pPr>
        <w:spacing w:after="0" w:line="240" w:lineRule="auto"/>
        <w:jc w:val="both"/>
        <w:rPr>
          <w:rFonts w:ascii="Arial Narrow" w:hAnsi="Arial Narrow"/>
        </w:rPr>
      </w:pPr>
    </w:p>
    <w:sectPr w:rsidR="001B5674" w:rsidRPr="00AB0DFA" w:rsidSect="00DA79A0">
      <w:headerReference w:type="even" ns3:id="rId8"/>
      <w:headerReference w:type="default" ns3:id="rId9"/>
      <w:footerReference w:type="even" ns3:id="rId10"/>
      <w:footerReference w:type="default" ns3:id="rId11"/>
      <w:headerReference w:type="first" ns3:id="rId12"/>
      <w:footerReference w:type="first" ns3: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2ECF5" w14:textId="77777777" w:rsidR="00F2371E" w:rsidRDefault="00F2371E" w:rsidP="00DA79A0">
      <w:pPr>
        <w:spacing w:after="0" w:line="240" w:lineRule="auto"/>
      </w:pPr>
      <w:r>
        <w:separator/>
      </w:r>
    </w:p>
  </w:endnote>
  <w:endnote w:type="continuationSeparator" w:id="0">
    <w:p w14:paraId="2BE36CE7" w14:textId="77777777" w:rsidR="00F2371E" w:rsidRDefault="00F2371E"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F0D67" w14:textId="160A28AC" w:rsidR="00B91E42" w:rsidRPr="00AB0DFA" w:rsidRDefault="00AB0DFA" w:rsidP="00AB0DFA">
    <w:pPr>
      <w:pStyle w:val="Piedepgina"/>
      <w:jc w:val="center"/>
      <w:rPr>
        <w:rFonts w:ascii="Arial Narrow" w:hAnsi="Arial Narrow"/>
        <w:sz w:val="18"/>
      </w:rPr>
    </w:pPr>
    <w:r w:rsidRPr="00AB0DFA">
      <w:rPr>
        <w:rFonts w:ascii="Arial Narrow" w:hAnsi="Arial Narrow"/>
        <w:sz w:val="18"/>
      </w:rPr>
      <w:t>M-CPC-01/03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C69A1" w14:textId="77777777" w:rsidR="00F2371E" w:rsidRDefault="00F2371E" w:rsidP="00DA79A0">
      <w:pPr>
        <w:spacing w:after="0" w:line="240" w:lineRule="auto"/>
      </w:pPr>
      <w:r>
        <w:separator/>
      </w:r>
    </w:p>
  </w:footnote>
  <w:footnote w:type="continuationSeparator" w:id="0">
    <w:p w14:paraId="6C36B26D" w14:textId="77777777" w:rsidR="00F2371E" w:rsidRDefault="00F2371E" w:rsidP="00DA79A0">
      <w:pPr>
        <w:spacing w:after="0" w:line="240" w:lineRule="auto"/>
      </w:pPr>
      <w:r>
        <w:continuationSeparator/>
      </w:r>
    </w:p>
  </w:footnote>
  <w:footnote w:id="1">
    <w:p w14:paraId="3CF919AF" w14:textId="69034DA7" w:rsidR="00AB0DFA" w:rsidRPr="00833EB8" w:rsidRDefault="00AB0DFA" w:rsidP="00AB0DFA">
      <w:pPr>
        <w:pStyle w:val="Textonotapie"/>
        <w:tabs>
          <w:tab w:val="left" w:pos="567"/>
        </w:tabs>
        <w:ind w:left="567" w:hanging="567"/>
        <w:jc w:val="both"/>
        <w:rPr>
          <w:sz w:val="15"/>
          <w:szCs w:val="15"/>
          <w:lang w:val="es-419"/>
        </w:rPr>
      </w:pPr>
      <w:r w:rsidRPr="00833EB8">
        <w:rPr>
          <w:rStyle w:val="Refdenotaalpie"/>
          <w:sz w:val="16"/>
          <w:szCs w:val="15"/>
          <w:vertAlign w:val="superscript"/>
        </w:rPr>
        <w:footnoteRef/>
      </w:r>
      <w:r w:rsidRPr="00833EB8">
        <w:rPr>
          <w:sz w:val="15"/>
          <w:szCs w:val="15"/>
        </w:rPr>
        <w:t xml:space="preserve"> </w:t>
      </w:r>
      <w:r w:rsidRPr="00833EB8">
        <w:rPr>
          <w:rFonts w:ascii="Arial Narrow" w:hAnsi="Arial Narrow"/>
          <w:sz w:val="15"/>
          <w:szCs w:val="15"/>
          <w:lang w:val="es-419"/>
        </w:rPr>
        <w:tab/>
        <w:t>Publicado el 2 de setiembre de 2010 en el Diario Oficial El Peruano, vigente a partir del 2 de octubre de 2010 y modificado por Decreto Legislativo 1308, publicado el 30 de diciembre de 2016.</w:t>
      </w:r>
    </w:p>
  </w:footnote>
  <w:footnote w:id="2">
    <w:p w14:paraId="29E9590A" w14:textId="77777777" w:rsidR="00AB0DFA" w:rsidRPr="00833EB8" w:rsidRDefault="00AB0DFA" w:rsidP="00AB0DFA">
      <w:pPr>
        <w:pStyle w:val="Textonotapie"/>
        <w:tabs>
          <w:tab w:val="left" w:pos="567"/>
        </w:tabs>
        <w:ind w:left="567" w:hanging="567"/>
        <w:jc w:val="both"/>
        <w:rPr>
          <w:rFonts w:ascii="Arial Narrow" w:hAnsi="Arial Narrow"/>
          <w:b/>
          <w:sz w:val="15"/>
          <w:szCs w:val="15"/>
          <w:lang w:val="es-419"/>
        </w:rPr>
      </w:pPr>
      <w:r w:rsidRPr="00833EB8">
        <w:rPr>
          <w:rStyle w:val="Refdenotaalpie"/>
          <w:b/>
          <w:sz w:val="16"/>
          <w:szCs w:val="15"/>
          <w:vertAlign w:val="superscript"/>
        </w:rPr>
        <w:footnoteRef/>
      </w:r>
      <w:r w:rsidRPr="00833EB8">
        <w:rPr>
          <w:b/>
          <w:sz w:val="15"/>
          <w:szCs w:val="15"/>
        </w:rPr>
        <w:t xml:space="preserve"> </w:t>
      </w:r>
      <w:r w:rsidRPr="00833EB8">
        <w:rPr>
          <w:rFonts w:ascii="Arial Narrow" w:hAnsi="Arial Narrow"/>
          <w:b/>
          <w:sz w:val="15"/>
          <w:szCs w:val="15"/>
          <w:lang w:val="es-419"/>
        </w:rPr>
        <w:tab/>
        <w:t>LEY 29571, CÓDIGO DE PROTECCIÓN Y DEFENSA DEL CONSUMIDOR</w:t>
      </w:r>
    </w:p>
    <w:p w14:paraId="21866289" w14:textId="77777777" w:rsidR="00AB0DFA" w:rsidRPr="00833EB8" w:rsidRDefault="00AB0DFA" w:rsidP="00AB0DFA">
      <w:pPr>
        <w:pStyle w:val="Textonotapie"/>
        <w:ind w:left="567"/>
        <w:jc w:val="both"/>
        <w:rPr>
          <w:rFonts w:ascii="Arial Narrow" w:hAnsi="Arial Narrow"/>
          <w:b/>
          <w:sz w:val="15"/>
          <w:szCs w:val="15"/>
          <w:lang w:val="es-419"/>
        </w:rPr>
      </w:pPr>
      <w:r w:rsidRPr="00833EB8">
        <w:rPr>
          <w:rFonts w:ascii="Arial Narrow" w:hAnsi="Arial Narrow"/>
          <w:b/>
          <w:sz w:val="15"/>
          <w:szCs w:val="15"/>
          <w:lang w:val="es-419"/>
        </w:rPr>
        <w:t>Artículo 105.- Secretaría Técnica</w:t>
      </w:r>
    </w:p>
    <w:p w14:paraId="612917E8" w14:textId="77777777" w:rsidR="00AB0DFA" w:rsidRPr="00833EB8" w:rsidRDefault="00AB0DFA" w:rsidP="00AB0DFA">
      <w:pPr>
        <w:pStyle w:val="Textonotapie"/>
        <w:ind w:left="567"/>
        <w:jc w:val="both"/>
        <w:rPr>
          <w:rFonts w:ascii="Arial Narrow" w:hAnsi="Arial Narrow"/>
          <w:sz w:val="15"/>
          <w:szCs w:val="15"/>
          <w:lang w:val="es-419"/>
        </w:rPr>
      </w:pPr>
      <w:r w:rsidRPr="00833EB8">
        <w:rPr>
          <w:rFonts w:ascii="Arial Narrow" w:hAnsi="Arial Narrow"/>
          <w:sz w:val="15"/>
          <w:szCs w:val="15"/>
          <w:lang w:val="es-419"/>
        </w:rPr>
        <w:t>La Secretaría Técnica es el órgano con competencia para instruir el procedimiento, realizar las investigaciones correspondientes y emitir los informes y/o dictámenes respectivos.</w:t>
      </w:r>
    </w:p>
    <w:p w14:paraId="54FBCCD6" w14:textId="77777777" w:rsidR="00AB0DFA" w:rsidRPr="00833EB8" w:rsidRDefault="00AB0DFA" w:rsidP="00AB0DFA">
      <w:pPr>
        <w:pStyle w:val="Textonotapie"/>
        <w:ind w:left="567"/>
        <w:jc w:val="both"/>
        <w:rPr>
          <w:rFonts w:ascii="Arial Narrow" w:hAnsi="Arial Narrow"/>
          <w:b/>
          <w:sz w:val="15"/>
          <w:szCs w:val="15"/>
          <w:lang w:val="es-419"/>
        </w:rPr>
      </w:pPr>
      <w:r w:rsidRPr="00833EB8">
        <w:rPr>
          <w:rFonts w:ascii="Arial Narrow" w:hAnsi="Arial Narrow"/>
          <w:b/>
          <w:sz w:val="15"/>
          <w:szCs w:val="15"/>
          <w:lang w:val="es-419"/>
        </w:rPr>
        <w:t>LEY 1033, LEY DE ORGANIZACIÓN Y FUNCIONES DEL INSTITUTO NACIONAL DE DEFENSA DE LA COMPETENCIA Y DE LA PROTECCIÓN DE LA PROPIEDAD INTELECTUAL - INDECOPI</w:t>
      </w:r>
    </w:p>
    <w:p w14:paraId="7CE72B3F" w14:textId="77777777" w:rsidR="00AB0DFA" w:rsidRPr="00833EB8" w:rsidRDefault="00AB0DFA" w:rsidP="00AB0DFA">
      <w:pPr>
        <w:pStyle w:val="Textonotapie"/>
        <w:ind w:left="567"/>
        <w:jc w:val="both"/>
        <w:rPr>
          <w:rFonts w:ascii="Arial Narrow" w:hAnsi="Arial Narrow"/>
          <w:b/>
          <w:sz w:val="15"/>
          <w:szCs w:val="15"/>
          <w:lang w:val="es-419"/>
        </w:rPr>
      </w:pPr>
      <w:r w:rsidRPr="00833EB8">
        <w:rPr>
          <w:rFonts w:ascii="Arial Narrow" w:hAnsi="Arial Narrow"/>
          <w:b/>
          <w:sz w:val="15"/>
          <w:szCs w:val="15"/>
          <w:lang w:val="es-419"/>
        </w:rPr>
        <w:t>Artículo 27.- De las Secretarías Técnicas</w:t>
      </w:r>
    </w:p>
    <w:p w14:paraId="5FD05AB6" w14:textId="6AA262E8" w:rsidR="00AB0DFA" w:rsidRPr="00833EB8" w:rsidRDefault="00AB0DFA" w:rsidP="00AB0DFA">
      <w:pPr>
        <w:pStyle w:val="Textonotapie"/>
        <w:ind w:left="567"/>
        <w:jc w:val="both"/>
        <w:rPr>
          <w:rFonts w:ascii="Arial Narrow" w:hAnsi="Arial Narrow"/>
          <w:sz w:val="15"/>
          <w:szCs w:val="15"/>
          <w:lang w:val="es-419"/>
        </w:rPr>
      </w:pPr>
      <w:r w:rsidRPr="00833EB8">
        <w:rPr>
          <w:rFonts w:ascii="Arial Narrow" w:hAnsi="Arial Narrow"/>
          <w:sz w:val="15"/>
          <w:szCs w:val="15"/>
          <w:lang w:val="es-419"/>
        </w:rPr>
        <w:t>(…) La respectiva Secretaría Técnica se pronuncia sobre la procedencia de las denuncias que se presenten de acuerdo con los requisitos establecidos en las normas correspondientes (…) Asimismo, admite, cuando corresponde, el apersonamiento de terceros con legítimo interés en los procedimientos en curso.</w:t>
      </w:r>
    </w:p>
    <w:p w14:paraId="72B952DE" w14:textId="77777777" w:rsidR="00833EB8" w:rsidRPr="00833EB8" w:rsidRDefault="00833EB8" w:rsidP="00833EB8">
      <w:pPr>
        <w:pStyle w:val="Textonotapie"/>
        <w:jc w:val="both"/>
        <w:rPr>
          <w:sz w:val="15"/>
          <w:szCs w:val="15"/>
          <w:lang w:val="es-419"/>
        </w:rPr>
      </w:pPr>
    </w:p>
  </w:footnote>
  <w:footnote w:id="3">
    <w:p w14:paraId="13A5E5DF" w14:textId="77777777" w:rsidR="00AB0DFA" w:rsidRPr="00833EB8" w:rsidRDefault="00AB0DFA" w:rsidP="00AB0DFA">
      <w:pPr>
        <w:pStyle w:val="Textonotapie"/>
        <w:tabs>
          <w:tab w:val="left" w:pos="567"/>
        </w:tabs>
        <w:ind w:left="567" w:hanging="567"/>
        <w:jc w:val="both"/>
        <w:rPr>
          <w:rFonts w:ascii="Arial Narrow" w:hAnsi="Arial Narrow"/>
          <w:b/>
          <w:sz w:val="15"/>
          <w:szCs w:val="15"/>
          <w:lang w:val="es-419"/>
        </w:rPr>
      </w:pPr>
      <w:r w:rsidRPr="00833EB8">
        <w:rPr>
          <w:rStyle w:val="Refdenotaalpie"/>
          <w:b/>
          <w:sz w:val="16"/>
          <w:szCs w:val="15"/>
          <w:vertAlign w:val="superscript"/>
        </w:rPr>
        <w:footnoteRef/>
      </w:r>
      <w:r w:rsidRPr="00833EB8">
        <w:rPr>
          <w:b/>
          <w:sz w:val="15"/>
          <w:szCs w:val="15"/>
        </w:rPr>
        <w:t xml:space="preserve"> </w:t>
      </w:r>
      <w:r w:rsidRPr="00833EB8">
        <w:rPr>
          <w:rFonts w:ascii="Arial Narrow" w:hAnsi="Arial Narrow"/>
          <w:b/>
          <w:sz w:val="15"/>
          <w:szCs w:val="15"/>
          <w:lang w:val="es-419"/>
        </w:rPr>
        <w:tab/>
        <w:t>LEY 29571. CÓDIGO DE PROTECCIÓN Y DEFENSA DEL CONSUMIDOR</w:t>
      </w:r>
    </w:p>
    <w:p w14:paraId="16EB1179" w14:textId="77777777" w:rsidR="00AB0DFA" w:rsidRPr="00833EB8" w:rsidRDefault="00AB0DFA" w:rsidP="00AB0DFA">
      <w:pPr>
        <w:pStyle w:val="Textonotapie"/>
        <w:ind w:left="567"/>
        <w:jc w:val="both"/>
        <w:rPr>
          <w:rFonts w:ascii="Arial Narrow" w:hAnsi="Arial Narrow"/>
          <w:b/>
          <w:sz w:val="15"/>
          <w:szCs w:val="15"/>
          <w:lang w:val="es-419"/>
        </w:rPr>
      </w:pPr>
      <w:r w:rsidRPr="00833EB8">
        <w:rPr>
          <w:rFonts w:ascii="Arial Narrow" w:hAnsi="Arial Narrow"/>
          <w:b/>
          <w:sz w:val="15"/>
          <w:szCs w:val="15"/>
          <w:lang w:val="es-419"/>
        </w:rPr>
        <w:t>Artículo 18.- Idoneidad</w:t>
      </w:r>
    </w:p>
    <w:p w14:paraId="3D1F8F72" w14:textId="77777777" w:rsidR="00AB0DFA" w:rsidRPr="00833EB8" w:rsidRDefault="00AB0DFA" w:rsidP="00AB0DFA">
      <w:pPr>
        <w:pStyle w:val="Textonotapie"/>
        <w:ind w:left="567"/>
        <w:jc w:val="both"/>
        <w:rPr>
          <w:rFonts w:ascii="Arial Narrow" w:hAnsi="Arial Narrow"/>
          <w:sz w:val="15"/>
          <w:szCs w:val="15"/>
          <w:lang w:val="es-419"/>
        </w:rPr>
      </w:pPr>
      <w:r w:rsidRPr="00833EB8">
        <w:rPr>
          <w:rFonts w:ascii="Arial Narrow" w:hAnsi="Arial Narrow"/>
          <w:sz w:val="15"/>
          <w:szCs w:val="15"/>
          <w:lang w:val="es-419"/>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27199A1F" w14:textId="77777777" w:rsidR="00AB0DFA" w:rsidRPr="00833EB8" w:rsidRDefault="00AB0DFA" w:rsidP="00AB0DFA">
      <w:pPr>
        <w:pStyle w:val="Textonotapie"/>
        <w:ind w:left="567"/>
        <w:jc w:val="both"/>
        <w:rPr>
          <w:rFonts w:ascii="Arial Narrow" w:hAnsi="Arial Narrow"/>
          <w:sz w:val="15"/>
          <w:szCs w:val="15"/>
          <w:lang w:val="es-419"/>
        </w:rPr>
      </w:pPr>
      <w:r w:rsidRPr="00833EB8">
        <w:rPr>
          <w:rFonts w:ascii="Arial Narrow" w:hAnsi="Arial Narrow"/>
          <w:sz w:val="15"/>
          <w:szCs w:val="15"/>
          <w:lang w:val="es-419"/>
        </w:rPr>
        <w:t>La idoneidad es evaluada en función a la propia naturaleza del producto o servicio y a su aptitud para satisfacer la finalidad para la cual ha sido puesto en el mercado.</w:t>
      </w:r>
    </w:p>
    <w:p w14:paraId="15A27635" w14:textId="77777777" w:rsidR="00AB0DFA" w:rsidRPr="00833EB8" w:rsidRDefault="00AB0DFA" w:rsidP="00AB0DFA">
      <w:pPr>
        <w:pStyle w:val="Textonotapie"/>
        <w:ind w:left="567"/>
        <w:jc w:val="both"/>
        <w:rPr>
          <w:rFonts w:ascii="Arial Narrow" w:hAnsi="Arial Narrow"/>
          <w:sz w:val="15"/>
          <w:szCs w:val="15"/>
          <w:lang w:val="es-419"/>
        </w:rPr>
      </w:pPr>
      <w:r w:rsidRPr="00833EB8">
        <w:rPr>
          <w:rFonts w:ascii="Arial Narrow" w:hAnsi="Arial Narrow"/>
          <w:sz w:val="15"/>
          <w:szCs w:val="15"/>
          <w:lang w:val="es-419"/>
        </w:rPr>
        <w:t>Las autorizaciones por parte de los organismos del Estado para la fabricación de un producto o la prestación de un servicio, en los casos que sea necesario, no eximen de responsabilidad al proveedor frente al consumidor.</w:t>
      </w:r>
    </w:p>
    <w:p w14:paraId="7D5067B3" w14:textId="77777777" w:rsidR="00AB0DFA" w:rsidRPr="00833EB8" w:rsidRDefault="00AB0DFA" w:rsidP="00AB0DFA">
      <w:pPr>
        <w:pStyle w:val="Textonotapie"/>
        <w:ind w:left="567"/>
        <w:jc w:val="both"/>
        <w:rPr>
          <w:rFonts w:ascii="Arial Narrow" w:hAnsi="Arial Narrow"/>
          <w:b/>
          <w:sz w:val="15"/>
          <w:szCs w:val="15"/>
          <w:lang w:val="es-419"/>
        </w:rPr>
      </w:pPr>
      <w:r w:rsidRPr="00833EB8">
        <w:rPr>
          <w:rFonts w:ascii="Arial Narrow" w:hAnsi="Arial Narrow"/>
          <w:b/>
          <w:sz w:val="15"/>
          <w:szCs w:val="15"/>
          <w:lang w:val="es-419"/>
        </w:rPr>
        <w:t>Artículo 19.- Obligación de los proveedores</w:t>
      </w:r>
    </w:p>
    <w:p w14:paraId="218A787D" w14:textId="74F8B9CA" w:rsidR="00AB0DFA" w:rsidRPr="00833EB8" w:rsidRDefault="00AB0DFA" w:rsidP="00AB0DFA">
      <w:pPr>
        <w:pStyle w:val="Textonotapie"/>
        <w:ind w:left="567"/>
        <w:jc w:val="both"/>
        <w:rPr>
          <w:sz w:val="15"/>
          <w:szCs w:val="15"/>
          <w:lang w:val="es-419"/>
        </w:rPr>
      </w:pPr>
      <w:r w:rsidRPr="00833EB8">
        <w:rPr>
          <w:rFonts w:ascii="Arial Narrow" w:hAnsi="Arial Narrow"/>
          <w:sz w:val="15"/>
          <w:szCs w:val="15"/>
          <w:lang w:val="es-419"/>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footnote>
  <w:footnote w:id="4">
    <w:p w14:paraId="0118C723" w14:textId="2DCBD1E0" w:rsidR="00823CDD" w:rsidRPr="00833EB8" w:rsidRDefault="00823CDD" w:rsidP="00823CDD">
      <w:pPr>
        <w:pStyle w:val="Textonotapie"/>
        <w:tabs>
          <w:tab w:val="left" w:pos="567"/>
        </w:tabs>
        <w:ind w:left="567" w:right="-1" w:hanging="567"/>
        <w:jc w:val="both"/>
        <w:rPr>
          <w:rFonts w:ascii="Arial Narrow" w:eastAsia="Arial Narrow" w:hAnsi="Arial Narrow" w:cs="Arial"/>
          <w:b/>
          <w:bCs/>
          <w:sz w:val="15"/>
          <w:szCs w:val="15"/>
        </w:rPr>
      </w:pPr>
      <w:r w:rsidRPr="00833EB8">
        <w:rPr>
          <w:rStyle w:val="Refdenotaalpie"/>
          <w:rFonts w:ascii="Arial Narrow" w:hAnsi="Arial Narrow"/>
          <w:sz w:val="16"/>
          <w:szCs w:val="15"/>
          <w:vertAlign w:val="superscript"/>
        </w:rPr>
        <w:footnoteRef/>
      </w:r>
      <w:r w:rsidRPr="00833EB8">
        <w:rPr>
          <w:rFonts w:ascii="Arial Narrow" w:hAnsi="Arial Narrow"/>
          <w:sz w:val="15"/>
          <w:szCs w:val="15"/>
        </w:rPr>
        <w:t xml:space="preserve"> </w:t>
      </w:r>
      <w:r w:rsidRPr="00833EB8">
        <w:rPr>
          <w:rFonts w:ascii="Arial Narrow" w:hAnsi="Arial Narrow" w:cs="Arial"/>
          <w:sz w:val="15"/>
          <w:szCs w:val="15"/>
        </w:rPr>
        <w:tab/>
      </w:r>
      <w:r w:rsidRPr="00833EB8">
        <w:rPr>
          <w:rFonts w:ascii="Arial Narrow" w:eastAsia="Arial Narrow" w:hAnsi="Arial Narrow" w:cs="Arial"/>
          <w:b/>
          <w:bCs/>
          <w:sz w:val="15"/>
          <w:szCs w:val="15"/>
        </w:rPr>
        <w:t xml:space="preserve">LEY 29571, CÓDIGO DE PROTECCIÓN Y DEFENSA DEL CONSUMIDOR, publicado el 2 de setiembre de 2010 y modificado por Decreto </w:t>
      </w:r>
      <w:r w:rsidR="00AD2969" w:rsidRPr="00833EB8">
        <w:rPr>
          <w:rFonts w:ascii="Arial Narrow" w:eastAsia="Arial Narrow" w:hAnsi="Arial Narrow" w:cs="Arial"/>
          <w:b/>
          <w:bCs/>
          <w:sz w:val="15"/>
          <w:szCs w:val="15"/>
        </w:rPr>
        <w:t>Legislativo 1308</w:t>
      </w:r>
    </w:p>
    <w:p w14:paraId="2E9C3C11" w14:textId="77777777" w:rsidR="00823CDD" w:rsidRPr="00833EB8" w:rsidRDefault="00823CDD" w:rsidP="00823CDD">
      <w:pPr>
        <w:pStyle w:val="Textonotapie"/>
        <w:ind w:firstLine="567"/>
        <w:jc w:val="both"/>
        <w:rPr>
          <w:rFonts w:ascii="Arial Narrow" w:eastAsia="Arial Narrow" w:hAnsi="Arial Narrow" w:cs="Arial"/>
          <w:b/>
          <w:bCs/>
          <w:sz w:val="15"/>
          <w:szCs w:val="15"/>
        </w:rPr>
      </w:pPr>
      <w:r w:rsidRPr="00833EB8">
        <w:rPr>
          <w:rFonts w:ascii="Arial Narrow" w:eastAsia="Arial Narrow" w:hAnsi="Arial Narrow" w:cs="Arial"/>
          <w:b/>
          <w:bCs/>
          <w:sz w:val="15"/>
          <w:szCs w:val="15"/>
        </w:rPr>
        <w:t>Artículo 1.- Derechos de los consumidores</w:t>
      </w:r>
    </w:p>
    <w:p w14:paraId="3AB9346A" w14:textId="77777777" w:rsidR="00823CDD" w:rsidRPr="00833EB8" w:rsidRDefault="00823CDD" w:rsidP="00823CDD">
      <w:pPr>
        <w:pStyle w:val="Textonotapie"/>
        <w:tabs>
          <w:tab w:val="left" w:pos="567"/>
        </w:tabs>
        <w:jc w:val="both"/>
        <w:rPr>
          <w:rFonts w:ascii="Arial Narrow" w:eastAsia="Arial Narrow" w:hAnsi="Arial Narrow" w:cs="Arial Narrow"/>
          <w:sz w:val="15"/>
          <w:szCs w:val="15"/>
        </w:rPr>
      </w:pPr>
      <w:r w:rsidRPr="00833EB8">
        <w:rPr>
          <w:rFonts w:ascii="Arial Narrow" w:eastAsia="Arial Narrow" w:hAnsi="Arial Narrow" w:cs="Arial Narrow"/>
          <w:sz w:val="15"/>
          <w:szCs w:val="15"/>
        </w:rPr>
        <w:tab/>
        <w:t>1.1 (…)</w:t>
      </w:r>
    </w:p>
    <w:p w14:paraId="6E1C9C7C" w14:textId="77777777" w:rsidR="00823CDD" w:rsidRPr="00833EB8" w:rsidRDefault="00823CDD" w:rsidP="00823CDD">
      <w:pPr>
        <w:pStyle w:val="Textonotapie"/>
        <w:tabs>
          <w:tab w:val="left" w:pos="567"/>
        </w:tabs>
        <w:ind w:left="570"/>
        <w:jc w:val="both"/>
        <w:rPr>
          <w:rFonts w:ascii="Arial Narrow" w:eastAsia="Arial Narrow" w:hAnsi="Arial Narrow" w:cs="Arial"/>
          <w:sz w:val="15"/>
          <w:szCs w:val="15"/>
        </w:rPr>
      </w:pPr>
      <w:r w:rsidRPr="00833EB8">
        <w:rPr>
          <w:rFonts w:ascii="Arial Narrow" w:eastAsia="Arial Narrow" w:hAnsi="Arial Narrow" w:cs="Arial Narrow"/>
          <w:sz w:val="15"/>
          <w:szCs w:val="15"/>
        </w:rPr>
        <w:t xml:space="preserve">b. </w:t>
      </w:r>
      <w:r w:rsidRPr="00833EB8">
        <w:rPr>
          <w:rFonts w:ascii="Arial Narrow" w:eastAsia="Arial Narrow" w:hAnsi="Arial Narrow" w:cs="Arial"/>
          <w:sz w:val="15"/>
          <w:szCs w:val="15"/>
        </w:rPr>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5AAC3EA0" w14:textId="77777777" w:rsidR="00823CDD" w:rsidRPr="00833EB8" w:rsidRDefault="00823CDD" w:rsidP="00823CDD">
      <w:pPr>
        <w:pStyle w:val="Textonotapie"/>
        <w:tabs>
          <w:tab w:val="left" w:pos="567"/>
        </w:tabs>
        <w:ind w:left="567" w:right="-1" w:hanging="567"/>
        <w:jc w:val="both"/>
        <w:rPr>
          <w:rFonts w:ascii="Arial Narrow" w:eastAsia="Arial Narrow" w:hAnsi="Arial Narrow" w:cs="Arial"/>
          <w:sz w:val="15"/>
          <w:szCs w:val="15"/>
        </w:rPr>
      </w:pPr>
      <w:r w:rsidRPr="00833EB8">
        <w:rPr>
          <w:rFonts w:ascii="Arial Narrow" w:eastAsia="Arial Narrow" w:hAnsi="Arial Narrow" w:cs="Arial"/>
          <w:sz w:val="15"/>
          <w:szCs w:val="15"/>
        </w:rPr>
        <w:tab/>
        <w:t>(…).</w:t>
      </w:r>
    </w:p>
    <w:p w14:paraId="1CEB6A73" w14:textId="77777777" w:rsidR="00823CDD" w:rsidRPr="00833EB8" w:rsidRDefault="00823CDD" w:rsidP="00823CDD">
      <w:pPr>
        <w:pStyle w:val="Textonotapie"/>
        <w:tabs>
          <w:tab w:val="left" w:pos="567"/>
        </w:tabs>
        <w:ind w:left="567" w:right="-1" w:hanging="567"/>
        <w:jc w:val="both"/>
        <w:rPr>
          <w:rFonts w:ascii="Arial Narrow" w:eastAsia="Arial Narrow" w:hAnsi="Arial Narrow" w:cs="Arial"/>
          <w:b/>
          <w:bCs/>
          <w:sz w:val="15"/>
          <w:szCs w:val="15"/>
        </w:rPr>
      </w:pPr>
    </w:p>
    <w:p w14:paraId="0E5F8DF4" w14:textId="77777777" w:rsidR="00823CDD" w:rsidRPr="00833EB8" w:rsidRDefault="00823CDD" w:rsidP="00823CDD">
      <w:pPr>
        <w:pStyle w:val="Textonotapie"/>
        <w:ind w:firstLine="567"/>
        <w:jc w:val="both"/>
        <w:rPr>
          <w:rFonts w:ascii="Arial Narrow" w:eastAsia="Arial Narrow" w:hAnsi="Arial Narrow" w:cs="Arial"/>
          <w:b/>
          <w:bCs/>
          <w:sz w:val="15"/>
          <w:szCs w:val="15"/>
        </w:rPr>
      </w:pPr>
      <w:r w:rsidRPr="00833EB8">
        <w:rPr>
          <w:rFonts w:ascii="Arial Narrow" w:eastAsia="Arial Narrow" w:hAnsi="Arial Narrow" w:cs="Arial"/>
          <w:b/>
          <w:bCs/>
          <w:sz w:val="15"/>
          <w:szCs w:val="15"/>
        </w:rPr>
        <w:t>Artículo 2.- Información relevante</w:t>
      </w:r>
    </w:p>
    <w:p w14:paraId="02D58AC2" w14:textId="77777777" w:rsidR="00823CDD" w:rsidRPr="00833EB8" w:rsidRDefault="00823CDD" w:rsidP="00823CDD">
      <w:pPr>
        <w:pStyle w:val="Textonotapie"/>
        <w:tabs>
          <w:tab w:val="left" w:pos="567"/>
        </w:tabs>
        <w:ind w:left="567"/>
        <w:jc w:val="both"/>
        <w:rPr>
          <w:rFonts w:ascii="Arial Narrow" w:eastAsia="Arial Narrow" w:hAnsi="Arial Narrow" w:cs="Arial Narrow"/>
          <w:sz w:val="15"/>
          <w:szCs w:val="15"/>
        </w:rPr>
      </w:pPr>
      <w:r w:rsidRPr="00833EB8">
        <w:rPr>
          <w:rFonts w:ascii="Arial Narrow" w:eastAsia="Arial Narrow" w:hAnsi="Arial Narrow" w:cs="Arial Narrow"/>
          <w:sz w:val="15"/>
          <w:szCs w:val="15"/>
        </w:rPr>
        <w:t>2.1 El proveedor tiene la obligación de ofrecer al consumidor toda la información relevante para tomar una decisión o realizar una elección adecuada de consumo, así como para efectuar un uso o consumo adecuado de los productos o servicios.</w:t>
      </w:r>
    </w:p>
    <w:p w14:paraId="5538E208" w14:textId="77777777" w:rsidR="00823CDD" w:rsidRPr="00833EB8" w:rsidRDefault="00823CDD" w:rsidP="00823CDD">
      <w:pPr>
        <w:pStyle w:val="Textonotapie"/>
        <w:tabs>
          <w:tab w:val="left" w:pos="567"/>
        </w:tabs>
        <w:ind w:left="567"/>
        <w:jc w:val="both"/>
        <w:rPr>
          <w:rFonts w:ascii="Arial Narrow" w:eastAsia="Arial Narrow" w:hAnsi="Arial Narrow" w:cs="Arial Narrow"/>
          <w:sz w:val="15"/>
          <w:szCs w:val="15"/>
        </w:rPr>
      </w:pPr>
      <w:r w:rsidRPr="00833EB8">
        <w:rPr>
          <w:rFonts w:ascii="Arial Narrow" w:eastAsia="Arial Narrow" w:hAnsi="Arial Narrow" w:cs="Arial Narrow"/>
          <w:sz w:val="15"/>
          <w:szCs w:val="15"/>
        </w:rPr>
        <w:t>2.2 La información debe ser veraz, suficiente, de fácil comprensión, apropiada, oportuna y fácilmente accesible, debiendo ser brindada en idioma castellano.</w:t>
      </w:r>
    </w:p>
    <w:p w14:paraId="02443789" w14:textId="77777777" w:rsidR="00823CDD" w:rsidRPr="00833EB8" w:rsidRDefault="00823CDD" w:rsidP="00823CDD">
      <w:pPr>
        <w:pStyle w:val="Textonotapie"/>
        <w:tabs>
          <w:tab w:val="left" w:pos="567"/>
        </w:tabs>
        <w:ind w:left="567"/>
        <w:jc w:val="both"/>
        <w:rPr>
          <w:rFonts w:ascii="Arial Narrow" w:eastAsia="Arial Narrow" w:hAnsi="Arial Narrow" w:cs="Arial Narrow"/>
          <w:sz w:val="15"/>
          <w:szCs w:val="15"/>
        </w:rPr>
      </w:pPr>
      <w:r w:rsidRPr="00833EB8">
        <w:rPr>
          <w:rFonts w:ascii="Arial Narrow" w:eastAsia="Arial Narrow" w:hAnsi="Arial Narrow" w:cs="Arial Narrow"/>
          <w:sz w:val="15"/>
          <w:szCs w:val="15"/>
        </w:rPr>
        <w:t>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w:t>
      </w:r>
    </w:p>
    <w:p w14:paraId="0E133919" w14:textId="77777777" w:rsidR="00823CDD" w:rsidRPr="00833EB8" w:rsidRDefault="00823CDD" w:rsidP="00823CDD">
      <w:pPr>
        <w:pStyle w:val="Textonotapie"/>
        <w:tabs>
          <w:tab w:val="left" w:pos="567"/>
        </w:tabs>
        <w:ind w:left="567"/>
        <w:jc w:val="both"/>
        <w:rPr>
          <w:rFonts w:ascii="Arial Narrow" w:eastAsia="Arial Narrow" w:hAnsi="Arial Narrow" w:cs="Arial"/>
          <w:sz w:val="15"/>
          <w:szCs w:val="15"/>
        </w:rPr>
      </w:pPr>
      <w:r w:rsidRPr="00833EB8">
        <w:rPr>
          <w:rFonts w:ascii="Arial Narrow" w:eastAsia="Arial Narrow" w:hAnsi="Arial Narrow" w:cs="Arial Narrow"/>
          <w:sz w:val="15"/>
          <w:szCs w:val="15"/>
        </w:rPr>
        <w:t>2.4 Al evaluarse la información, deben considerarse los problemas de confusión que generarían al consumidor el suministro de información excesiva o sumamente compleja, atendiendo a la naturaleza del producto adquirido o al servicio contratado</w:t>
      </w:r>
      <w:r w:rsidRPr="00833EB8">
        <w:rPr>
          <w:rFonts w:ascii="Arial Narrow" w:eastAsia="Arial Narrow" w:hAnsi="Arial Narrow" w:cs="Arial"/>
          <w:sz w:val="15"/>
          <w:szCs w:val="15"/>
        </w:rPr>
        <w:t>.</w:t>
      </w:r>
    </w:p>
    <w:p w14:paraId="12821BA6" w14:textId="77777777" w:rsidR="00823CDD" w:rsidRPr="00833EB8" w:rsidRDefault="00823CDD" w:rsidP="00823CDD">
      <w:pPr>
        <w:pStyle w:val="Textonotapie"/>
        <w:ind w:firstLine="567"/>
        <w:jc w:val="both"/>
        <w:rPr>
          <w:rFonts w:ascii="Arial Narrow" w:hAnsi="Arial Narrow"/>
          <w:sz w:val="15"/>
          <w:szCs w:val="15"/>
        </w:rPr>
      </w:pPr>
    </w:p>
  </w:footnote>
  <w:footnote w:id="5">
    <w:p w14:paraId="17A59CC5" w14:textId="1095E305" w:rsidR="00CA59A2" w:rsidRPr="00833EB8" w:rsidRDefault="00CA59A2" w:rsidP="00AB0DFA">
      <w:pPr>
        <w:pStyle w:val="Textonotapie"/>
        <w:tabs>
          <w:tab w:val="left" w:pos="567"/>
        </w:tabs>
        <w:ind w:left="567" w:right="-1" w:hanging="567"/>
        <w:jc w:val="both"/>
        <w:rPr>
          <w:rFonts w:ascii="Arial Narrow" w:eastAsia="Arial Narrow" w:hAnsi="Arial Narrow" w:cs="Arial"/>
          <w:b/>
          <w:sz w:val="15"/>
          <w:szCs w:val="15"/>
        </w:rPr>
      </w:pPr>
      <w:r w:rsidRPr="00833EB8">
        <w:rPr>
          <w:rStyle w:val="Refdenotaalpie"/>
          <w:rFonts w:ascii="Arial Narrow" w:hAnsi="Arial Narrow" w:cs="Arial"/>
          <w:b/>
          <w:sz w:val="16"/>
          <w:szCs w:val="15"/>
          <w:vertAlign w:val="superscript"/>
        </w:rPr>
        <w:footnoteRef/>
      </w:r>
      <w:r w:rsidRPr="00833EB8">
        <w:rPr>
          <w:rFonts w:ascii="Arial Narrow" w:hAnsi="Arial Narrow" w:cs="Arial"/>
          <w:b/>
          <w:sz w:val="15"/>
          <w:szCs w:val="15"/>
        </w:rPr>
        <w:t xml:space="preserve"> </w:t>
      </w:r>
      <w:r w:rsidRPr="00833EB8">
        <w:rPr>
          <w:rFonts w:ascii="Arial Narrow" w:hAnsi="Arial Narrow" w:cs="Arial"/>
          <w:b/>
          <w:sz w:val="15"/>
          <w:szCs w:val="15"/>
        </w:rPr>
        <w:tab/>
      </w:r>
      <w:r w:rsidRPr="00833EB8">
        <w:rPr>
          <w:rFonts w:ascii="Arial Narrow" w:eastAsia="Arial Narrow" w:hAnsi="Arial Narrow" w:cs="Arial"/>
          <w:b/>
          <w:bCs/>
          <w:sz w:val="15"/>
          <w:szCs w:val="15"/>
        </w:rPr>
        <w:t>LEY SOBRE FACULTADES, NORMAS Y ORGANIZACIÓN DEL INDECOPI, APROBADA POR DECRETO LEGISLATIVO N 807 Artículo 24.-</w:t>
      </w:r>
      <w:r w:rsidRPr="00833EB8">
        <w:rPr>
          <w:rFonts w:ascii="Arial Narrow" w:eastAsia="Arial Narrow" w:hAnsi="Arial Narrow" w:cs="Arial"/>
          <w:b/>
          <w:sz w:val="15"/>
          <w:szCs w:val="15"/>
        </w:rPr>
        <w:t xml:space="preserve"> El Secretario Técnico se encargará de la tramitación del procedimiento. Para ello, cuenta con las siguientes facultades:</w:t>
      </w:r>
    </w:p>
    <w:p w14:paraId="477C0077" w14:textId="2997E94D" w:rsidR="00CA59A2" w:rsidRPr="00833EB8" w:rsidRDefault="00CA59A2" w:rsidP="00AB0DFA">
      <w:pPr>
        <w:pStyle w:val="Textonotapie"/>
        <w:tabs>
          <w:tab w:val="left" w:pos="567"/>
        </w:tabs>
        <w:ind w:left="567" w:right="-1"/>
        <w:jc w:val="both"/>
        <w:rPr>
          <w:rFonts w:ascii="Arial Narrow" w:eastAsia="Arial Narrow" w:hAnsi="Arial Narrow" w:cs="Arial"/>
          <w:sz w:val="15"/>
          <w:szCs w:val="15"/>
        </w:rPr>
      </w:pPr>
      <w:r w:rsidRPr="00833EB8">
        <w:rPr>
          <w:rFonts w:ascii="Arial Narrow" w:eastAsia="Arial Narrow" w:hAnsi="Arial Narrow" w:cs="Arial"/>
          <w:sz w:val="15"/>
          <w:szCs w:val="15"/>
        </w:rPr>
        <w:t xml:space="preserve">(...) </w:t>
      </w:r>
    </w:p>
    <w:p w14:paraId="7B2AB955" w14:textId="43DDF076" w:rsidR="00CA59A2" w:rsidRPr="00833EB8" w:rsidRDefault="00CA59A2" w:rsidP="00AB0DFA">
      <w:pPr>
        <w:pStyle w:val="Textonotapie"/>
        <w:tabs>
          <w:tab w:val="left" w:pos="567"/>
        </w:tabs>
        <w:ind w:left="567" w:right="-1"/>
        <w:jc w:val="both"/>
        <w:rPr>
          <w:rFonts w:ascii="Arial Narrow" w:eastAsia="Arial Narrow" w:hAnsi="Arial Narrow" w:cs="Arial"/>
          <w:sz w:val="15"/>
          <w:szCs w:val="15"/>
        </w:rPr>
      </w:pPr>
      <w:r w:rsidRPr="00833EB8">
        <w:rPr>
          <w:rFonts w:ascii="Arial Narrow" w:eastAsia="Arial Narrow" w:hAnsi="Arial Narrow" w:cs="Arial"/>
          <w:sz w:val="15"/>
          <w:szCs w:val="15"/>
        </w:rPr>
        <w:t xml:space="preserve">c) Admitir denuncias a trámite, en aquellos casos en que la Comisión le haya delegado esta facultad. </w:t>
      </w:r>
    </w:p>
    <w:p w14:paraId="3114E57F" w14:textId="345EAF44" w:rsidR="00CA59A2" w:rsidRPr="00833EB8" w:rsidRDefault="00CA59A2" w:rsidP="00AB0DFA">
      <w:pPr>
        <w:pStyle w:val="Textonotapie"/>
        <w:tabs>
          <w:tab w:val="left" w:pos="567"/>
        </w:tabs>
        <w:ind w:left="567" w:right="-1"/>
        <w:jc w:val="both"/>
        <w:rPr>
          <w:rFonts w:ascii="Arial Narrow" w:eastAsia="Arial Narrow" w:hAnsi="Arial Narrow" w:cs="Arial"/>
          <w:sz w:val="15"/>
          <w:szCs w:val="15"/>
        </w:rPr>
      </w:pPr>
      <w:r w:rsidRPr="00833EB8">
        <w:rPr>
          <w:rFonts w:ascii="Arial Narrow" w:eastAsia="Arial Narrow" w:hAnsi="Arial Narrow" w:cs="Arial"/>
          <w:sz w:val="15"/>
          <w:szCs w:val="15"/>
        </w:rPr>
        <w:t>(...).</w:t>
      </w:r>
    </w:p>
    <w:p w14:paraId="09B4F71B" w14:textId="77777777" w:rsidR="00CA59A2" w:rsidRPr="00833EB8" w:rsidRDefault="00CA59A2" w:rsidP="00AB0DFA">
      <w:pPr>
        <w:pStyle w:val="Textonotapie"/>
        <w:tabs>
          <w:tab w:val="left" w:pos="567"/>
        </w:tabs>
        <w:ind w:left="567" w:right="-1"/>
        <w:jc w:val="both"/>
        <w:rPr>
          <w:rFonts w:ascii="Arial Narrow" w:eastAsia="Arial Narrow" w:hAnsi="Arial Narrow" w:cs="Arial"/>
          <w:sz w:val="15"/>
          <w:szCs w:val="15"/>
        </w:rPr>
      </w:pPr>
      <w:r w:rsidRPr="00833EB8">
        <w:rPr>
          <w:rFonts w:ascii="Arial Narrow" w:eastAsia="Arial Narrow" w:hAnsi="Arial Narrow" w:cs="Arial"/>
          <w:sz w:val="15"/>
          <w:szCs w:val="15"/>
        </w:rPr>
        <w:t xml:space="preserve">. </w:t>
      </w:r>
    </w:p>
    <w:p w14:paraId="7E788299" w14:textId="77777777" w:rsidR="00CA59A2" w:rsidRPr="00833EB8" w:rsidRDefault="00CA59A2" w:rsidP="00EB4D2D">
      <w:pPr>
        <w:pStyle w:val="Textonotapie"/>
        <w:tabs>
          <w:tab w:val="left" w:pos="567"/>
        </w:tabs>
        <w:ind w:left="567" w:right="-1" w:hanging="567"/>
        <w:jc w:val="both"/>
        <w:rPr>
          <w:rFonts w:ascii="Arial Narrow" w:eastAsia="Arial Narrow" w:hAnsi="Arial Narrow" w:cs="Arial"/>
          <w:sz w:val="15"/>
          <w:szCs w:val="15"/>
        </w:rPr>
      </w:pPr>
    </w:p>
  </w:footnote>
  <w:footnote w:id="6">
    <w:p w14:paraId="703725D5" w14:textId="77777777" w:rsidR="00CA59A2" w:rsidRPr="00833EB8" w:rsidRDefault="00CA59A2" w:rsidP="00AB0DFA">
      <w:pPr>
        <w:pStyle w:val="Textonotapie"/>
        <w:tabs>
          <w:tab w:val="left" w:pos="567"/>
        </w:tabs>
        <w:ind w:left="567" w:hanging="567"/>
        <w:jc w:val="both"/>
        <w:rPr>
          <w:rFonts w:ascii="Arial Narrow" w:hAnsi="Arial Narrow" w:cs="Arial"/>
          <w:sz w:val="15"/>
          <w:szCs w:val="15"/>
        </w:rPr>
      </w:pPr>
      <w:r w:rsidRPr="00833EB8">
        <w:rPr>
          <w:rStyle w:val="Refdenotaalpie"/>
          <w:rFonts w:ascii="Arial Narrow" w:hAnsi="Arial Narrow" w:cs="Arial"/>
          <w:sz w:val="16"/>
          <w:szCs w:val="15"/>
          <w:vertAlign w:val="superscript"/>
        </w:rPr>
        <w:footnoteRef/>
      </w:r>
      <w:r w:rsidRPr="00833EB8">
        <w:rPr>
          <w:rFonts w:ascii="Arial Narrow" w:hAnsi="Arial Narrow" w:cs="Arial"/>
          <w:sz w:val="15"/>
          <w:szCs w:val="15"/>
        </w:rPr>
        <w:t xml:space="preserve"> </w:t>
      </w:r>
      <w:r w:rsidRPr="00833EB8">
        <w:rPr>
          <w:rFonts w:ascii="Arial Narrow" w:hAnsi="Arial Narrow" w:cs="Arial"/>
          <w:sz w:val="15"/>
          <w:szCs w:val="15"/>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833EB8">
        <w:rPr>
          <w:rFonts w:ascii="Arial Narrow" w:hAnsi="Arial Narrow" w:cs="Arial"/>
          <w:sz w:val="15"/>
          <w:szCs w:val="15"/>
        </w:rPr>
        <w:t>entrada en vigencia</w:t>
      </w:r>
      <w:proofErr w:type="gramEnd"/>
      <w:r w:rsidRPr="00833EB8">
        <w:rPr>
          <w:rFonts w:ascii="Arial Narrow" w:hAnsi="Arial Narrow" w:cs="Arial"/>
          <w:sz w:val="15"/>
          <w:szCs w:val="15"/>
        </w:rPr>
        <w:t xml:space="preserve"> de dicha Ley se rigen por los requisitos de acogimiento al régimen de las micro y pequeñas empresas regulados en el Decreto Legislativo 1086.</w:t>
      </w:r>
    </w:p>
    <w:p w14:paraId="0EB35F22" w14:textId="77777777" w:rsidR="00CA59A2" w:rsidRPr="00833EB8" w:rsidRDefault="00CA59A2" w:rsidP="00EB4D2D">
      <w:pPr>
        <w:pStyle w:val="Textonotapie"/>
        <w:ind w:left="567" w:hanging="567"/>
        <w:jc w:val="both"/>
        <w:rPr>
          <w:rFonts w:ascii="Arial Narrow" w:hAnsi="Arial Narrow" w:cs="Arial"/>
          <w:sz w:val="15"/>
          <w:szCs w:val="15"/>
        </w:rPr>
      </w:pPr>
    </w:p>
  </w:footnote>
  <w:footnote w:id="7">
    <w:p w14:paraId="12554D7B" w14:textId="71A836F4" w:rsidR="00CA59A2" w:rsidRPr="00833EB8" w:rsidRDefault="00CA59A2" w:rsidP="00AB0DFA">
      <w:pPr>
        <w:pStyle w:val="Textonotapie"/>
        <w:tabs>
          <w:tab w:val="left" w:pos="567"/>
        </w:tabs>
        <w:ind w:left="567" w:hanging="567"/>
        <w:jc w:val="both"/>
        <w:rPr>
          <w:rFonts w:ascii="Arial Narrow" w:hAnsi="Arial Narrow" w:cs="Arial"/>
          <w:b/>
          <w:sz w:val="15"/>
          <w:szCs w:val="15"/>
        </w:rPr>
      </w:pPr>
      <w:r w:rsidRPr="00833EB8">
        <w:rPr>
          <w:rStyle w:val="Refdenotaalpie"/>
          <w:rFonts w:ascii="Arial Narrow" w:hAnsi="Arial Narrow" w:cs="Arial"/>
          <w:b/>
          <w:sz w:val="16"/>
          <w:szCs w:val="15"/>
          <w:vertAlign w:val="superscript"/>
        </w:rPr>
        <w:footnoteRef/>
      </w:r>
      <w:r w:rsidRPr="00833EB8">
        <w:rPr>
          <w:rFonts w:ascii="Arial Narrow" w:hAnsi="Arial Narrow" w:cs="Arial"/>
          <w:b/>
          <w:sz w:val="15"/>
          <w:szCs w:val="15"/>
        </w:rPr>
        <w:t xml:space="preserve"> </w:t>
      </w:r>
      <w:r w:rsidRPr="00833EB8">
        <w:rPr>
          <w:rFonts w:ascii="Arial Narrow" w:hAnsi="Arial Narrow" w:cs="Arial"/>
          <w:b/>
          <w:sz w:val="15"/>
          <w:szCs w:val="15"/>
        </w:rPr>
        <w:tab/>
      </w:r>
      <w:r w:rsidRPr="00833EB8">
        <w:rPr>
          <w:rFonts w:ascii="Arial Narrow" w:eastAsia="Arial Narrow" w:hAnsi="Arial Narrow" w:cs="Arial"/>
          <w:b/>
          <w:sz w:val="15"/>
          <w:szCs w:val="15"/>
        </w:rPr>
        <w:t>LEY</w:t>
      </w:r>
      <w:r w:rsidR="003A71B1" w:rsidRPr="00833EB8">
        <w:rPr>
          <w:rFonts w:ascii="Arial Narrow" w:eastAsia="Arial Narrow" w:hAnsi="Arial Narrow" w:cs="Arial"/>
          <w:b/>
          <w:sz w:val="15"/>
          <w:szCs w:val="15"/>
        </w:rPr>
        <w:t xml:space="preserve"> 29571</w:t>
      </w:r>
      <w:r w:rsidRPr="00833EB8">
        <w:rPr>
          <w:rFonts w:ascii="Arial Narrow" w:eastAsia="Arial Narrow" w:hAnsi="Arial Narrow" w:cs="Arial"/>
          <w:b/>
          <w:sz w:val="15"/>
          <w:szCs w:val="15"/>
        </w:rPr>
        <w:t>, CÓDIGO DE PROTECCIÓN Y DEFENSA DEL CONSUMIDOR</w:t>
      </w:r>
      <w:r w:rsidRPr="00833EB8">
        <w:rPr>
          <w:rFonts w:ascii="Arial Narrow" w:hAnsi="Arial Narrow" w:cs="Arial"/>
          <w:b/>
          <w:bCs/>
          <w:sz w:val="15"/>
          <w:szCs w:val="15"/>
        </w:rPr>
        <w:t xml:space="preserve">, </w:t>
      </w:r>
      <w:r w:rsidRPr="00833EB8">
        <w:rPr>
          <w:rFonts w:ascii="Arial Narrow" w:hAnsi="Arial Narrow" w:cs="Arial"/>
          <w:b/>
          <w:sz w:val="15"/>
          <w:szCs w:val="15"/>
        </w:rPr>
        <w:t>publicado el 2 de setiembre de 2010 y modificado por Decreto Legislativo N 1308</w:t>
      </w:r>
    </w:p>
    <w:p w14:paraId="6D8A2F03" w14:textId="2F7699B9" w:rsidR="00CA59A2" w:rsidRPr="00833EB8" w:rsidRDefault="00CA59A2" w:rsidP="00AB0DFA">
      <w:pPr>
        <w:pStyle w:val="Textonotapie"/>
        <w:ind w:left="567"/>
        <w:jc w:val="both"/>
        <w:rPr>
          <w:rFonts w:ascii="Arial Narrow" w:hAnsi="Arial Narrow" w:cs="Arial"/>
          <w:b/>
          <w:bCs/>
          <w:sz w:val="15"/>
          <w:szCs w:val="15"/>
        </w:rPr>
      </w:pPr>
      <w:r w:rsidRPr="00833EB8">
        <w:rPr>
          <w:rFonts w:ascii="Arial Narrow" w:hAnsi="Arial Narrow" w:cs="Arial"/>
          <w:b/>
          <w:bCs/>
          <w:sz w:val="15"/>
          <w:szCs w:val="15"/>
        </w:rPr>
        <w:t>Artículo 110.- Sanciones Administrativas</w:t>
      </w:r>
    </w:p>
    <w:p w14:paraId="693A834B" w14:textId="77777777" w:rsidR="00CA59A2" w:rsidRPr="00833EB8" w:rsidRDefault="00CA59A2" w:rsidP="00AB0DFA">
      <w:pPr>
        <w:autoSpaceDE w:val="0"/>
        <w:autoSpaceDN w:val="0"/>
        <w:adjustRightInd w:val="0"/>
        <w:spacing w:after="0" w:line="240" w:lineRule="auto"/>
        <w:ind w:left="567"/>
        <w:jc w:val="both"/>
        <w:rPr>
          <w:rFonts w:ascii="Arial Narrow" w:hAnsi="Arial Narrow" w:cs="Arial"/>
          <w:sz w:val="15"/>
          <w:szCs w:val="15"/>
          <w:lang w:eastAsia="es-PE"/>
        </w:rPr>
      </w:pPr>
      <w:r w:rsidRPr="00833EB8">
        <w:rPr>
          <w:rFonts w:ascii="Arial Narrow" w:hAnsi="Arial Narrow" w:cs="Arial"/>
          <w:sz w:val="15"/>
          <w:szCs w:val="15"/>
          <w:lang w:eastAsia="es-PE"/>
        </w:rPr>
        <w:t>(…)</w:t>
      </w:r>
    </w:p>
    <w:p w14:paraId="04CBC22B" w14:textId="77777777" w:rsidR="00CA59A2" w:rsidRPr="00833EB8" w:rsidRDefault="00CA59A2" w:rsidP="00AB0DFA">
      <w:pPr>
        <w:autoSpaceDE w:val="0"/>
        <w:autoSpaceDN w:val="0"/>
        <w:adjustRightInd w:val="0"/>
        <w:spacing w:after="0" w:line="240" w:lineRule="auto"/>
        <w:ind w:left="567"/>
        <w:jc w:val="both"/>
        <w:rPr>
          <w:rFonts w:ascii="Arial Narrow" w:hAnsi="Arial Narrow" w:cs="Arial"/>
          <w:sz w:val="15"/>
          <w:szCs w:val="15"/>
          <w:lang w:eastAsia="es-PE"/>
        </w:rPr>
      </w:pPr>
      <w:r w:rsidRPr="00833EB8">
        <w:rPr>
          <w:rFonts w:ascii="Arial Narrow" w:hAnsi="Arial Narrow" w:cs="Arial"/>
          <w:sz w:val="15"/>
          <w:szCs w:val="15"/>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833EB8" w:rsidRDefault="00CA59A2" w:rsidP="00AB0DFA">
      <w:pPr>
        <w:autoSpaceDE w:val="0"/>
        <w:autoSpaceDN w:val="0"/>
        <w:adjustRightInd w:val="0"/>
        <w:spacing w:after="0" w:line="240" w:lineRule="auto"/>
        <w:ind w:left="567"/>
        <w:jc w:val="both"/>
        <w:rPr>
          <w:rFonts w:ascii="Arial Narrow" w:hAnsi="Arial Narrow" w:cs="Arial"/>
          <w:sz w:val="15"/>
          <w:szCs w:val="15"/>
          <w:lang w:eastAsia="es-PE"/>
        </w:rPr>
      </w:pPr>
      <w:r w:rsidRPr="00833EB8">
        <w:rPr>
          <w:rFonts w:ascii="Arial Narrow" w:hAnsi="Arial Narrow" w:cs="Arial"/>
          <w:sz w:val="15"/>
          <w:szCs w:val="15"/>
          <w:lang w:eastAsia="es-PE"/>
        </w:rPr>
        <w:t>(…).</w:t>
      </w:r>
    </w:p>
    <w:p w14:paraId="3B6754D8" w14:textId="77777777" w:rsidR="00CA59A2" w:rsidRPr="00833EB8" w:rsidRDefault="00CA59A2" w:rsidP="00EB4D2D">
      <w:pPr>
        <w:pStyle w:val="Textonotapie"/>
        <w:tabs>
          <w:tab w:val="left" w:pos="284"/>
        </w:tabs>
        <w:ind w:left="567" w:hanging="567"/>
        <w:jc w:val="both"/>
        <w:rPr>
          <w:rFonts w:ascii="Arial Narrow" w:hAnsi="Arial Narrow" w:cs="Arial"/>
          <w:b/>
          <w:bCs/>
          <w:sz w:val="15"/>
          <w:szCs w:val="15"/>
        </w:rPr>
      </w:pPr>
    </w:p>
  </w:footnote>
  <w:footnote w:id="8">
    <w:p w14:paraId="062EC860" w14:textId="0D9BD05C" w:rsidR="00CA59A2" w:rsidRPr="00833EB8" w:rsidRDefault="00CA59A2" w:rsidP="00AB0DFA">
      <w:pPr>
        <w:tabs>
          <w:tab w:val="left" w:pos="567"/>
        </w:tabs>
        <w:spacing w:after="0" w:line="240" w:lineRule="auto"/>
        <w:ind w:left="567" w:hanging="567"/>
        <w:jc w:val="both"/>
        <w:rPr>
          <w:rFonts w:ascii="Arial Narrow" w:hAnsi="Arial Narrow" w:cs="Arial"/>
          <w:b/>
          <w:sz w:val="15"/>
          <w:szCs w:val="15"/>
        </w:rPr>
      </w:pPr>
      <w:r w:rsidRPr="00833EB8">
        <w:rPr>
          <w:rStyle w:val="Refdenotaalpie"/>
          <w:rFonts w:ascii="Arial Narrow" w:hAnsi="Arial Narrow" w:cs="Arial"/>
          <w:b/>
          <w:sz w:val="16"/>
          <w:szCs w:val="15"/>
          <w:vertAlign w:val="superscript"/>
        </w:rPr>
        <w:footnoteRef/>
      </w:r>
      <w:r w:rsidRPr="00833EB8">
        <w:rPr>
          <w:rFonts w:ascii="Arial Narrow" w:hAnsi="Arial Narrow" w:cs="Arial"/>
          <w:b/>
          <w:sz w:val="15"/>
          <w:szCs w:val="15"/>
          <w:vertAlign w:val="superscript"/>
        </w:rPr>
        <w:t xml:space="preserve"> </w:t>
      </w:r>
      <w:r w:rsidRPr="00833EB8">
        <w:rPr>
          <w:rFonts w:ascii="Arial Narrow" w:hAnsi="Arial Narrow" w:cs="Arial"/>
          <w:b/>
          <w:sz w:val="15"/>
          <w:szCs w:val="15"/>
        </w:rPr>
        <w:t xml:space="preserve"> </w:t>
      </w:r>
      <w:r w:rsidRPr="00833EB8">
        <w:rPr>
          <w:rFonts w:ascii="Arial Narrow" w:hAnsi="Arial Narrow" w:cs="Arial"/>
          <w:b/>
          <w:sz w:val="15"/>
          <w:szCs w:val="15"/>
        </w:rPr>
        <w:tab/>
      </w:r>
      <w:r w:rsidRPr="00833EB8">
        <w:rPr>
          <w:rFonts w:ascii="Arial Narrow" w:eastAsia="Arial Narrow" w:hAnsi="Arial Narrow" w:cs="Arial"/>
          <w:b/>
          <w:sz w:val="15"/>
          <w:szCs w:val="15"/>
        </w:rPr>
        <w:t>LEY</w:t>
      </w:r>
      <w:r w:rsidR="003A71B1" w:rsidRPr="00833EB8">
        <w:rPr>
          <w:rFonts w:ascii="Arial Narrow" w:eastAsia="Arial Narrow" w:hAnsi="Arial Narrow" w:cs="Arial"/>
          <w:b/>
          <w:sz w:val="15"/>
          <w:szCs w:val="15"/>
        </w:rPr>
        <w:t xml:space="preserve"> 29571</w:t>
      </w:r>
      <w:r w:rsidRPr="00833EB8">
        <w:rPr>
          <w:rFonts w:ascii="Arial Narrow" w:eastAsia="Arial Narrow" w:hAnsi="Arial Narrow" w:cs="Arial"/>
          <w:b/>
          <w:sz w:val="15"/>
          <w:szCs w:val="15"/>
        </w:rPr>
        <w:t>, CÓDIGO DE PROTECCIÓN Y DEFENSA DEL CONSUMIDOR</w:t>
      </w:r>
      <w:r w:rsidRPr="00833EB8">
        <w:rPr>
          <w:rFonts w:ascii="Arial Narrow" w:hAnsi="Arial Narrow" w:cs="Arial"/>
          <w:b/>
          <w:bCs/>
          <w:sz w:val="15"/>
          <w:szCs w:val="15"/>
        </w:rPr>
        <w:t xml:space="preserve">, </w:t>
      </w:r>
      <w:r w:rsidRPr="00833EB8">
        <w:rPr>
          <w:rFonts w:ascii="Arial Narrow" w:hAnsi="Arial Narrow" w:cs="Arial"/>
          <w:b/>
          <w:sz w:val="15"/>
          <w:szCs w:val="15"/>
        </w:rPr>
        <w:t>publicado el 2 de setiembre de 2010 y modificado por Decreto Legislativo N 1308</w:t>
      </w:r>
    </w:p>
    <w:p w14:paraId="4BC9BF8D" w14:textId="73F415C3" w:rsidR="00CA59A2" w:rsidRPr="00833EB8" w:rsidRDefault="00CA59A2" w:rsidP="00AB0DFA">
      <w:pPr>
        <w:spacing w:after="0" w:line="240" w:lineRule="auto"/>
        <w:ind w:left="567"/>
        <w:jc w:val="both"/>
        <w:rPr>
          <w:rFonts w:ascii="Arial Narrow" w:eastAsia="Arial Narrow" w:hAnsi="Arial Narrow" w:cs="Arial"/>
          <w:b/>
          <w:sz w:val="15"/>
          <w:szCs w:val="15"/>
        </w:rPr>
      </w:pPr>
      <w:r w:rsidRPr="00833EB8">
        <w:rPr>
          <w:rFonts w:ascii="Arial Narrow" w:eastAsia="Arial Narrow" w:hAnsi="Arial Narrow" w:cs="Arial"/>
          <w:b/>
          <w:sz w:val="15"/>
          <w:szCs w:val="15"/>
        </w:rPr>
        <w:t>Artículo 110.- Sanciones administrativas</w:t>
      </w:r>
    </w:p>
    <w:p w14:paraId="15C6524D" w14:textId="77777777" w:rsidR="00CA59A2" w:rsidRPr="00833EB8" w:rsidRDefault="00CA59A2" w:rsidP="00AB0DFA">
      <w:pPr>
        <w:spacing w:after="0" w:line="240" w:lineRule="auto"/>
        <w:ind w:left="567"/>
        <w:jc w:val="both"/>
        <w:rPr>
          <w:rFonts w:ascii="Arial Narrow" w:hAnsi="Arial Narrow" w:cs="Arial"/>
          <w:sz w:val="15"/>
          <w:szCs w:val="15"/>
        </w:rPr>
      </w:pPr>
      <w:r w:rsidRPr="00833EB8">
        <w:rPr>
          <w:rFonts w:ascii="Arial Narrow" w:eastAsia="Arial Narrow" w:hAnsi="Arial Narrow" w:cs="Arial"/>
          <w:sz w:val="15"/>
          <w:szCs w:val="15"/>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833EB8" w:rsidRDefault="00CA59A2" w:rsidP="00AB0DFA">
      <w:pPr>
        <w:spacing w:after="0" w:line="240" w:lineRule="auto"/>
        <w:ind w:left="567"/>
        <w:jc w:val="both"/>
        <w:rPr>
          <w:rFonts w:ascii="Arial Narrow" w:eastAsia="Arial Narrow" w:hAnsi="Arial Narrow" w:cs="Arial"/>
          <w:sz w:val="15"/>
          <w:szCs w:val="15"/>
        </w:rPr>
      </w:pPr>
      <w:r w:rsidRPr="00833EB8">
        <w:rPr>
          <w:rFonts w:ascii="Arial Narrow" w:eastAsia="Arial Narrow" w:hAnsi="Arial Narrow" w:cs="Arial"/>
          <w:sz w:val="15"/>
          <w:szCs w:val="15"/>
        </w:rPr>
        <w:t>Infracciones leves, con una amonestación o con una multa de hasta cincuenta (50) UIT.</w:t>
      </w:r>
    </w:p>
    <w:p w14:paraId="3EC7469A" w14:textId="77777777" w:rsidR="00CA59A2" w:rsidRPr="00833EB8" w:rsidRDefault="00CA59A2" w:rsidP="00AB0DFA">
      <w:pPr>
        <w:spacing w:after="0" w:line="240" w:lineRule="auto"/>
        <w:ind w:left="567"/>
        <w:jc w:val="both"/>
        <w:rPr>
          <w:rFonts w:ascii="Arial Narrow" w:eastAsia="Arial Narrow" w:hAnsi="Arial Narrow" w:cs="Arial"/>
          <w:sz w:val="15"/>
          <w:szCs w:val="15"/>
        </w:rPr>
      </w:pPr>
      <w:r w:rsidRPr="00833EB8">
        <w:rPr>
          <w:rFonts w:ascii="Arial Narrow" w:eastAsia="Arial Narrow" w:hAnsi="Arial Narrow" w:cs="Arial"/>
          <w:sz w:val="15"/>
          <w:szCs w:val="15"/>
        </w:rPr>
        <w:t>Infracciones graves, con una multa de hasta ciento cincuenta (150) UIT.</w:t>
      </w:r>
    </w:p>
    <w:p w14:paraId="7DEC6213" w14:textId="77777777" w:rsidR="00CA59A2" w:rsidRPr="00833EB8" w:rsidRDefault="00CA59A2" w:rsidP="00AB0DFA">
      <w:pPr>
        <w:spacing w:after="0" w:line="240" w:lineRule="auto"/>
        <w:ind w:left="567"/>
        <w:jc w:val="both"/>
        <w:rPr>
          <w:rFonts w:ascii="Arial Narrow" w:eastAsia="Arial Narrow" w:hAnsi="Arial Narrow" w:cs="Arial"/>
          <w:sz w:val="15"/>
          <w:szCs w:val="15"/>
        </w:rPr>
      </w:pPr>
      <w:r w:rsidRPr="00833EB8">
        <w:rPr>
          <w:rFonts w:ascii="Arial Narrow" w:eastAsia="Arial Narrow" w:hAnsi="Arial Narrow" w:cs="Arial"/>
          <w:sz w:val="15"/>
          <w:szCs w:val="15"/>
        </w:rPr>
        <w:t>Infracciones muy graves, con una multa de hasta cuatrocientos cincuenta (450) UIT.</w:t>
      </w:r>
    </w:p>
    <w:p w14:paraId="707B74D3" w14:textId="77777777" w:rsidR="00CA59A2" w:rsidRPr="00833EB8" w:rsidRDefault="00CA59A2" w:rsidP="00AB0DFA">
      <w:pPr>
        <w:spacing w:after="0" w:line="240" w:lineRule="auto"/>
        <w:ind w:left="567"/>
        <w:jc w:val="both"/>
        <w:rPr>
          <w:rFonts w:ascii="Arial Narrow" w:eastAsia="Arial Narrow" w:hAnsi="Arial Narrow" w:cs="Arial"/>
          <w:sz w:val="15"/>
          <w:szCs w:val="15"/>
        </w:rPr>
      </w:pPr>
      <w:r w:rsidRPr="00833EB8">
        <w:rPr>
          <w:rFonts w:ascii="Arial Narrow" w:eastAsia="Arial Narrow" w:hAnsi="Arial Narrow" w:cs="Arial"/>
          <w:sz w:val="15"/>
          <w:szCs w:val="15"/>
        </w:rPr>
        <w:t>(…).</w:t>
      </w:r>
    </w:p>
  </w:footnote>
  <w:footnote w:id="9">
    <w:p w14:paraId="6DE82B39" w14:textId="4CD725CD" w:rsidR="00A008E2" w:rsidRPr="00833EB8" w:rsidRDefault="00CA59A2" w:rsidP="00AB0DFA">
      <w:pPr>
        <w:tabs>
          <w:tab w:val="left" w:pos="567"/>
        </w:tabs>
        <w:spacing w:after="0" w:line="240" w:lineRule="auto"/>
        <w:ind w:left="567" w:hanging="567"/>
        <w:jc w:val="both"/>
        <w:rPr>
          <w:rFonts w:ascii="Arial Narrow" w:hAnsi="Arial Narrow" w:cs="Arial"/>
          <w:b/>
          <w:sz w:val="15"/>
          <w:szCs w:val="15"/>
        </w:rPr>
      </w:pPr>
      <w:r w:rsidRPr="00833EB8">
        <w:rPr>
          <w:rStyle w:val="Refdenotaalpie"/>
          <w:rFonts w:ascii="Arial Narrow" w:hAnsi="Arial Narrow" w:cs="Arial"/>
          <w:b/>
          <w:sz w:val="16"/>
          <w:szCs w:val="15"/>
          <w:vertAlign w:val="superscript"/>
        </w:rPr>
        <w:footnoteRef/>
      </w:r>
      <w:r w:rsidRPr="00833EB8">
        <w:rPr>
          <w:rFonts w:ascii="Arial Narrow" w:hAnsi="Arial Narrow" w:cs="Arial"/>
          <w:b/>
          <w:sz w:val="15"/>
          <w:szCs w:val="15"/>
        </w:rPr>
        <w:t xml:space="preserve"> </w:t>
      </w:r>
      <w:r w:rsidRPr="00833EB8">
        <w:rPr>
          <w:rFonts w:ascii="Arial Narrow" w:hAnsi="Arial Narrow" w:cs="Arial"/>
          <w:b/>
          <w:sz w:val="15"/>
          <w:szCs w:val="15"/>
        </w:rPr>
        <w:tab/>
      </w:r>
      <w:r w:rsidR="00A008E2" w:rsidRPr="00833EB8">
        <w:rPr>
          <w:rFonts w:ascii="Arial Narrow" w:eastAsia="Arial Narrow" w:hAnsi="Arial Narrow" w:cs="Arial"/>
          <w:b/>
          <w:sz w:val="15"/>
          <w:szCs w:val="15"/>
        </w:rPr>
        <w:t>LEY 29571, CÓDIGO DE PROTECCIÓN Y DEFENSA DEL CONSUMIDOR</w:t>
      </w:r>
      <w:r w:rsidR="00A008E2" w:rsidRPr="00833EB8">
        <w:rPr>
          <w:rFonts w:ascii="Arial Narrow" w:hAnsi="Arial Narrow" w:cs="Arial"/>
          <w:b/>
          <w:bCs/>
          <w:sz w:val="15"/>
          <w:szCs w:val="15"/>
        </w:rPr>
        <w:t xml:space="preserve">, </w:t>
      </w:r>
      <w:r w:rsidR="00A008E2" w:rsidRPr="00833EB8">
        <w:rPr>
          <w:rFonts w:ascii="Arial Narrow" w:hAnsi="Arial Narrow" w:cs="Arial"/>
          <w:b/>
          <w:sz w:val="15"/>
          <w:szCs w:val="15"/>
        </w:rPr>
        <w:t>publicado el 2 de setiembre de 2010 y modificado por Decreto Legislativo N 1308</w:t>
      </w:r>
    </w:p>
    <w:p w14:paraId="4B3DC1A8" w14:textId="1F467AF7" w:rsidR="00CA59A2" w:rsidRPr="00833EB8" w:rsidRDefault="00CA59A2" w:rsidP="00AB0DFA">
      <w:pPr>
        <w:spacing w:after="0" w:line="240" w:lineRule="auto"/>
        <w:ind w:left="567"/>
        <w:jc w:val="both"/>
        <w:rPr>
          <w:rFonts w:ascii="Arial Narrow" w:eastAsia="Arial Narrow" w:hAnsi="Arial Narrow" w:cs="Arial"/>
          <w:b/>
          <w:sz w:val="15"/>
          <w:szCs w:val="15"/>
        </w:rPr>
      </w:pPr>
      <w:r w:rsidRPr="00833EB8">
        <w:rPr>
          <w:rFonts w:ascii="Arial Narrow" w:eastAsia="Arial Narrow" w:hAnsi="Arial Narrow" w:cs="Arial"/>
          <w:b/>
          <w:sz w:val="15"/>
          <w:szCs w:val="15"/>
        </w:rPr>
        <w:t>Artículo 114.- Medidas correctivas</w:t>
      </w:r>
    </w:p>
    <w:p w14:paraId="1B3B1F61" w14:textId="77777777" w:rsidR="00CA59A2" w:rsidRPr="00833EB8" w:rsidRDefault="00CA59A2" w:rsidP="00AB0DFA">
      <w:pPr>
        <w:spacing w:after="0" w:line="240" w:lineRule="auto"/>
        <w:ind w:left="567"/>
        <w:jc w:val="both"/>
        <w:rPr>
          <w:rFonts w:ascii="Arial Narrow" w:eastAsia="Arial Narrow" w:hAnsi="Arial Narrow" w:cs="Arial"/>
          <w:sz w:val="15"/>
          <w:szCs w:val="15"/>
        </w:rPr>
      </w:pPr>
      <w:r w:rsidRPr="00833EB8">
        <w:rPr>
          <w:rFonts w:ascii="Arial Narrow" w:eastAsia="Arial Narrow" w:hAnsi="Arial Narrow" w:cs="Arial"/>
          <w:sz w:val="15"/>
          <w:szCs w:val="15"/>
        </w:rPr>
        <w:t xml:space="preserve">Sin perjuicio de la sanción administrativa que corresponda al proveedor por una infracción al presente Código, el Indecopi puede dictar, en calidad de mandatos, medidas correctivas reparadoras y complementarias. </w:t>
      </w:r>
    </w:p>
    <w:p w14:paraId="462F7B71" w14:textId="75F3C595" w:rsidR="00CA59A2" w:rsidRPr="00833EB8" w:rsidRDefault="00CA59A2" w:rsidP="00AB0DFA">
      <w:pPr>
        <w:spacing w:after="0" w:line="240" w:lineRule="auto"/>
        <w:ind w:left="567"/>
        <w:jc w:val="both"/>
        <w:rPr>
          <w:rFonts w:ascii="Arial Narrow" w:eastAsia="Arial Narrow" w:hAnsi="Arial Narrow" w:cs="Arial"/>
          <w:sz w:val="15"/>
          <w:szCs w:val="15"/>
        </w:rPr>
      </w:pPr>
      <w:r w:rsidRPr="00833EB8">
        <w:rPr>
          <w:rFonts w:ascii="Arial Narrow" w:eastAsia="Arial Narrow" w:hAnsi="Arial Narrow" w:cs="Arial"/>
          <w:sz w:val="15"/>
          <w:szCs w:val="15"/>
        </w:rPr>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23EFED20" w:rsidR="00CA59A2" w:rsidRPr="00833EB8" w:rsidRDefault="00CA59A2" w:rsidP="00AB0DFA">
      <w:pPr>
        <w:spacing w:after="0" w:line="240" w:lineRule="auto"/>
        <w:ind w:left="567"/>
        <w:jc w:val="both"/>
        <w:rPr>
          <w:rFonts w:ascii="Arial Narrow" w:eastAsia="Arial Narrow" w:hAnsi="Arial Narrow" w:cs="Arial"/>
          <w:sz w:val="15"/>
          <w:szCs w:val="15"/>
        </w:rPr>
      </w:pPr>
      <w:r w:rsidRPr="00833EB8">
        <w:rPr>
          <w:rFonts w:ascii="Arial Narrow" w:eastAsia="Arial Narrow" w:hAnsi="Arial Narrow" w:cs="Arial"/>
          <w:sz w:val="15"/>
          <w:szCs w:val="15"/>
        </w:rPr>
        <w:t>Las medidas correctivas complementarias pueden dictarse de oficio o a pedido de parte.</w:t>
      </w:r>
    </w:p>
    <w:p w14:paraId="6CB8D69D" w14:textId="4668B22D" w:rsidR="00CA59A2" w:rsidRPr="00833EB8" w:rsidRDefault="00CA59A2" w:rsidP="00AB0DFA">
      <w:pPr>
        <w:spacing w:after="0" w:line="240" w:lineRule="auto"/>
        <w:ind w:left="567"/>
        <w:jc w:val="both"/>
        <w:rPr>
          <w:rFonts w:ascii="Arial Narrow" w:hAnsi="Arial Narrow" w:cs="Arial"/>
          <w:b/>
          <w:sz w:val="15"/>
          <w:szCs w:val="15"/>
        </w:rPr>
      </w:pPr>
      <w:r w:rsidRPr="00833EB8">
        <w:rPr>
          <w:rFonts w:ascii="Arial Narrow" w:eastAsia="Arial Narrow" w:hAnsi="Arial Narrow" w:cs="Arial"/>
          <w:b/>
          <w:sz w:val="15"/>
          <w:szCs w:val="15"/>
        </w:rPr>
        <w:t>Artículo 115.- Medidas correctivas reparadoras</w:t>
      </w:r>
    </w:p>
    <w:p w14:paraId="0A0E4012" w14:textId="3988421D" w:rsidR="00CA59A2" w:rsidRPr="00833EB8" w:rsidRDefault="00CA59A2" w:rsidP="00AB0DFA">
      <w:pPr>
        <w:spacing w:after="0" w:line="240" w:lineRule="auto"/>
        <w:ind w:left="567"/>
        <w:jc w:val="both"/>
        <w:rPr>
          <w:rFonts w:ascii="Arial Narrow" w:eastAsia="Arial Narrow" w:hAnsi="Arial Narrow" w:cs="Arial"/>
          <w:sz w:val="15"/>
          <w:szCs w:val="15"/>
        </w:rPr>
      </w:pPr>
      <w:r w:rsidRPr="00833EB8">
        <w:rPr>
          <w:rFonts w:ascii="Arial Narrow" w:eastAsia="Arial Narrow" w:hAnsi="Arial Narrow" w:cs="Arial"/>
          <w:sz w:val="15"/>
          <w:szCs w:val="15"/>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833EB8" w:rsidRDefault="00CA59A2" w:rsidP="00AB0DFA">
      <w:pPr>
        <w:spacing w:after="0" w:line="240" w:lineRule="auto"/>
        <w:ind w:left="567"/>
        <w:jc w:val="both"/>
        <w:rPr>
          <w:rFonts w:ascii="Arial Narrow" w:eastAsia="Arial Narrow" w:hAnsi="Arial Narrow" w:cs="Arial"/>
          <w:sz w:val="15"/>
          <w:szCs w:val="15"/>
        </w:rPr>
      </w:pPr>
      <w:r w:rsidRPr="00833EB8">
        <w:rPr>
          <w:rFonts w:ascii="Arial Narrow" w:eastAsia="Arial Narrow" w:hAnsi="Arial Narrow" w:cs="Arial"/>
          <w:sz w:val="15"/>
          <w:szCs w:val="15"/>
        </w:rPr>
        <w:t>Reparar productos.</w:t>
      </w:r>
    </w:p>
    <w:p w14:paraId="64B5280D" w14:textId="77777777" w:rsidR="00CA59A2" w:rsidRPr="00833EB8" w:rsidRDefault="00CA59A2" w:rsidP="00AB0DFA">
      <w:pPr>
        <w:spacing w:after="0" w:line="240" w:lineRule="auto"/>
        <w:ind w:left="567"/>
        <w:jc w:val="both"/>
        <w:rPr>
          <w:rFonts w:ascii="Arial Narrow" w:eastAsia="Arial Narrow" w:hAnsi="Arial Narrow" w:cs="Arial"/>
          <w:sz w:val="15"/>
          <w:szCs w:val="15"/>
        </w:rPr>
      </w:pPr>
      <w:r w:rsidRPr="00833EB8">
        <w:rPr>
          <w:rFonts w:ascii="Arial Narrow" w:eastAsia="Arial Narrow" w:hAnsi="Arial Narrow" w:cs="Arial"/>
          <w:sz w:val="15"/>
          <w:szCs w:val="15"/>
        </w:rPr>
        <w:t>Cambiar productos por otros de idénticas o similares características, cuando la reparación no sea posible o no resulte razonable según las circunstancias.</w:t>
      </w:r>
    </w:p>
    <w:p w14:paraId="14CE7396" w14:textId="77777777" w:rsidR="00CA59A2" w:rsidRPr="00833EB8" w:rsidRDefault="00CA59A2" w:rsidP="00AB0DFA">
      <w:pPr>
        <w:spacing w:after="0" w:line="240" w:lineRule="auto"/>
        <w:ind w:left="567"/>
        <w:jc w:val="both"/>
        <w:rPr>
          <w:rFonts w:ascii="Arial Narrow" w:eastAsia="Arial Narrow" w:hAnsi="Arial Narrow" w:cs="Arial"/>
          <w:sz w:val="15"/>
          <w:szCs w:val="15"/>
        </w:rPr>
      </w:pPr>
      <w:r w:rsidRPr="00833EB8">
        <w:rPr>
          <w:rFonts w:ascii="Arial Narrow" w:eastAsia="Arial Narrow" w:hAnsi="Arial Narrow" w:cs="Arial"/>
          <w:sz w:val="15"/>
          <w:szCs w:val="15"/>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833EB8" w:rsidRDefault="00CA59A2" w:rsidP="00AB0DFA">
      <w:pPr>
        <w:spacing w:after="0" w:line="240" w:lineRule="auto"/>
        <w:ind w:left="567"/>
        <w:jc w:val="both"/>
        <w:rPr>
          <w:rFonts w:ascii="Arial Narrow" w:eastAsia="Arial Narrow" w:hAnsi="Arial Narrow" w:cs="Arial"/>
          <w:sz w:val="15"/>
          <w:szCs w:val="15"/>
        </w:rPr>
      </w:pPr>
      <w:r w:rsidRPr="00833EB8">
        <w:rPr>
          <w:rFonts w:ascii="Arial Narrow" w:eastAsia="Arial Narrow" w:hAnsi="Arial Narrow" w:cs="Arial"/>
          <w:sz w:val="15"/>
          <w:szCs w:val="15"/>
        </w:rPr>
        <w:t>Cumplir con ejecutar la prestación u obligación asumida; y si esto no resulte posible o no sea razonable, otra de efectos equivalentes, incluyendo prestaciones dinerarias.</w:t>
      </w:r>
    </w:p>
    <w:p w14:paraId="3D9280AC" w14:textId="77777777" w:rsidR="00CA59A2" w:rsidRPr="00833EB8" w:rsidRDefault="00CA59A2" w:rsidP="00AB0DFA">
      <w:pPr>
        <w:spacing w:after="0" w:line="240" w:lineRule="auto"/>
        <w:ind w:left="567"/>
        <w:jc w:val="both"/>
        <w:rPr>
          <w:rFonts w:ascii="Arial Narrow" w:eastAsia="Arial Narrow" w:hAnsi="Arial Narrow" w:cs="Arial"/>
          <w:sz w:val="15"/>
          <w:szCs w:val="15"/>
        </w:rPr>
      </w:pPr>
      <w:r w:rsidRPr="00833EB8">
        <w:rPr>
          <w:rFonts w:ascii="Arial Narrow" w:eastAsia="Arial Narrow" w:hAnsi="Arial Narrow" w:cs="Arial"/>
          <w:sz w:val="15"/>
          <w:szCs w:val="15"/>
        </w:rPr>
        <w:t>Cumplir con ejecutar otras prestaciones u obligaciones legales o convencionales a su cargo.</w:t>
      </w:r>
    </w:p>
    <w:p w14:paraId="385F165C" w14:textId="77777777" w:rsidR="00CA59A2" w:rsidRPr="00833EB8" w:rsidRDefault="00CA59A2" w:rsidP="00AB0DFA">
      <w:pPr>
        <w:spacing w:after="0" w:line="240" w:lineRule="auto"/>
        <w:ind w:left="567"/>
        <w:jc w:val="both"/>
        <w:rPr>
          <w:rFonts w:ascii="Arial Narrow" w:eastAsia="Arial Narrow" w:hAnsi="Arial Narrow" w:cs="Arial"/>
          <w:sz w:val="15"/>
          <w:szCs w:val="15"/>
        </w:rPr>
      </w:pPr>
      <w:r w:rsidRPr="00833EB8">
        <w:rPr>
          <w:rFonts w:ascii="Arial Narrow" w:eastAsia="Arial Narrow" w:hAnsi="Arial Narrow" w:cs="Arial"/>
          <w:sz w:val="15"/>
          <w:szCs w:val="15"/>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833EB8" w:rsidRDefault="00CA59A2" w:rsidP="00AB0DFA">
      <w:pPr>
        <w:spacing w:after="0" w:line="240" w:lineRule="auto"/>
        <w:ind w:left="567"/>
        <w:jc w:val="both"/>
        <w:rPr>
          <w:rFonts w:ascii="Arial Narrow" w:eastAsia="Arial Narrow" w:hAnsi="Arial Narrow" w:cs="Arial"/>
          <w:sz w:val="15"/>
          <w:szCs w:val="15"/>
        </w:rPr>
      </w:pPr>
      <w:r w:rsidRPr="00833EB8">
        <w:rPr>
          <w:rFonts w:ascii="Arial Narrow" w:eastAsia="Arial Narrow" w:hAnsi="Arial Narrow" w:cs="Arial"/>
          <w:sz w:val="15"/>
          <w:szCs w:val="15"/>
        </w:rPr>
        <w:t>En los supuestos de pagos indebidos o en exceso, devolver estos montos, más los intereses correspondientes.</w:t>
      </w:r>
    </w:p>
    <w:p w14:paraId="45BA3195" w14:textId="77777777" w:rsidR="00CA59A2" w:rsidRPr="00833EB8" w:rsidRDefault="00CA59A2" w:rsidP="00AB0DFA">
      <w:pPr>
        <w:pStyle w:val="Sinespaciado"/>
        <w:ind w:left="567"/>
        <w:jc w:val="both"/>
        <w:rPr>
          <w:rFonts w:ascii="Arial Narrow" w:hAnsi="Arial Narrow" w:cs="Arial"/>
          <w:sz w:val="15"/>
          <w:szCs w:val="15"/>
        </w:rPr>
      </w:pPr>
      <w:r w:rsidRPr="00833EB8">
        <w:rPr>
          <w:rFonts w:ascii="Arial Narrow" w:hAnsi="Arial Narrow" w:cs="Arial"/>
          <w:sz w:val="15"/>
          <w:szCs w:val="15"/>
        </w:rPr>
        <w:t>Pagar los gastos incurridos por el consumidor para mitigar las consecuencias de la infracción administrativa.</w:t>
      </w:r>
    </w:p>
    <w:p w14:paraId="130D0A42" w14:textId="77777777" w:rsidR="00CA59A2" w:rsidRPr="00833EB8" w:rsidRDefault="00CA59A2" w:rsidP="00AB0DFA">
      <w:pPr>
        <w:pStyle w:val="Sinespaciado"/>
        <w:ind w:left="567"/>
        <w:jc w:val="both"/>
        <w:rPr>
          <w:rFonts w:ascii="Arial Narrow" w:hAnsi="Arial Narrow" w:cs="Arial"/>
          <w:sz w:val="15"/>
          <w:szCs w:val="15"/>
        </w:rPr>
      </w:pPr>
      <w:r w:rsidRPr="00833EB8">
        <w:rPr>
          <w:rFonts w:ascii="Arial Narrow" w:hAnsi="Arial Narrow" w:cs="Arial"/>
          <w:sz w:val="15"/>
          <w:szCs w:val="15"/>
        </w:rPr>
        <w:t>Otras medidas reparadoras análogas de efectos equivalentes a las anteriores.</w:t>
      </w:r>
    </w:p>
    <w:p w14:paraId="764F3361" w14:textId="77777777" w:rsidR="00CA59A2" w:rsidRPr="00833EB8" w:rsidRDefault="00CA59A2" w:rsidP="00AB0DFA">
      <w:pPr>
        <w:pStyle w:val="Sinespaciado"/>
        <w:ind w:left="567"/>
        <w:jc w:val="both"/>
        <w:rPr>
          <w:rFonts w:ascii="Arial Narrow" w:hAnsi="Arial Narrow" w:cs="Arial"/>
          <w:sz w:val="15"/>
          <w:szCs w:val="15"/>
        </w:rPr>
      </w:pPr>
      <w:r w:rsidRPr="00833EB8">
        <w:rPr>
          <w:rFonts w:ascii="Arial Narrow" w:hAnsi="Arial Narrow" w:cs="Arial"/>
          <w:sz w:val="15"/>
          <w:szCs w:val="15"/>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833EB8">
        <w:rPr>
          <w:rFonts w:ascii="Arial Narrow" w:hAnsi="Arial Narrow" w:cs="Arial"/>
          <w:sz w:val="15"/>
          <w:szCs w:val="15"/>
        </w:rPr>
        <w:t>conjuntamente con</w:t>
      </w:r>
      <w:proofErr w:type="gramEnd"/>
      <w:r w:rsidRPr="00833EB8">
        <w:rPr>
          <w:rFonts w:ascii="Arial Narrow" w:hAnsi="Arial Narrow" w:cs="Arial"/>
          <w:sz w:val="15"/>
          <w:szCs w:val="15"/>
        </w:rPr>
        <w:t xml:space="preserve"> otra medida correctiva. Cuando los órganos competentes del Indecopi se pronuncian respecto de una medida correctiva reparadora, aplican el principio de congruencia procesal.</w:t>
      </w:r>
    </w:p>
    <w:p w14:paraId="57731349" w14:textId="77777777" w:rsidR="00CA59A2" w:rsidRPr="00833EB8" w:rsidRDefault="00CA59A2" w:rsidP="00AB0DFA">
      <w:pPr>
        <w:spacing w:after="0" w:line="240" w:lineRule="auto"/>
        <w:ind w:left="567"/>
        <w:jc w:val="both"/>
        <w:rPr>
          <w:rFonts w:ascii="Arial Narrow" w:hAnsi="Arial Narrow" w:cs="Arial"/>
          <w:sz w:val="15"/>
          <w:szCs w:val="15"/>
        </w:rPr>
      </w:pPr>
      <w:r w:rsidRPr="00833EB8">
        <w:rPr>
          <w:rFonts w:ascii="Arial Narrow" w:eastAsia="Arial Narrow" w:hAnsi="Arial Narrow" w:cs="Arial"/>
          <w:sz w:val="15"/>
          <w:szCs w:val="15"/>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833EB8" w:rsidRDefault="00CA59A2" w:rsidP="00AB0DFA">
      <w:pPr>
        <w:spacing w:after="0" w:line="240" w:lineRule="auto"/>
        <w:ind w:left="567"/>
        <w:jc w:val="both"/>
        <w:rPr>
          <w:rFonts w:ascii="Arial Narrow" w:hAnsi="Arial Narrow" w:cs="Arial"/>
          <w:sz w:val="15"/>
          <w:szCs w:val="15"/>
        </w:rPr>
      </w:pPr>
      <w:r w:rsidRPr="00833EB8">
        <w:rPr>
          <w:rFonts w:ascii="Arial Narrow" w:eastAsia="Arial Narrow" w:hAnsi="Arial Narrow" w:cs="Arial"/>
          <w:sz w:val="15"/>
          <w:szCs w:val="15"/>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833EB8" w:rsidRDefault="00CA59A2" w:rsidP="00AB0DFA">
      <w:pPr>
        <w:spacing w:after="0" w:line="240" w:lineRule="auto"/>
        <w:ind w:left="567"/>
        <w:jc w:val="both"/>
        <w:rPr>
          <w:rFonts w:ascii="Arial Narrow" w:eastAsia="Arial Narrow" w:hAnsi="Arial Narrow" w:cs="Arial"/>
          <w:sz w:val="15"/>
          <w:szCs w:val="15"/>
        </w:rPr>
      </w:pPr>
      <w:r w:rsidRPr="00833EB8">
        <w:rPr>
          <w:rFonts w:ascii="Arial Narrow" w:eastAsia="Arial Narrow" w:hAnsi="Arial Narrow" w:cs="Arial"/>
          <w:sz w:val="15"/>
          <w:szCs w:val="15"/>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833EB8" w:rsidRDefault="00CA59A2" w:rsidP="00AB0DFA">
      <w:pPr>
        <w:spacing w:after="0" w:line="240" w:lineRule="auto"/>
        <w:ind w:left="567"/>
        <w:jc w:val="both"/>
        <w:rPr>
          <w:rFonts w:ascii="Arial Narrow" w:eastAsia="Arial Narrow" w:hAnsi="Arial Narrow" w:cs="Arial"/>
          <w:sz w:val="15"/>
          <w:szCs w:val="15"/>
        </w:rPr>
      </w:pPr>
      <w:r w:rsidRPr="00833EB8">
        <w:rPr>
          <w:rFonts w:ascii="Arial Narrow" w:eastAsia="Arial Narrow" w:hAnsi="Arial Narrow" w:cs="Arial"/>
          <w:sz w:val="15"/>
          <w:szCs w:val="15"/>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833EB8" w:rsidRDefault="00CA59A2" w:rsidP="00AB0DFA">
      <w:pPr>
        <w:spacing w:after="0" w:line="240" w:lineRule="auto"/>
        <w:ind w:left="567"/>
        <w:jc w:val="both"/>
        <w:rPr>
          <w:rFonts w:ascii="Arial Narrow" w:eastAsia="Arial Narrow" w:hAnsi="Arial Narrow" w:cs="Arial"/>
          <w:sz w:val="15"/>
          <w:szCs w:val="15"/>
        </w:rPr>
      </w:pPr>
      <w:r w:rsidRPr="00833EB8">
        <w:rPr>
          <w:rFonts w:ascii="Arial Narrow" w:eastAsia="Arial Narrow" w:hAnsi="Arial Narrow" w:cs="Arial"/>
          <w:sz w:val="15"/>
          <w:szCs w:val="15"/>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833EB8" w:rsidRDefault="00CA59A2" w:rsidP="00AB0DFA">
      <w:pPr>
        <w:spacing w:after="0" w:line="240" w:lineRule="auto"/>
        <w:ind w:left="567"/>
        <w:jc w:val="both"/>
        <w:rPr>
          <w:rFonts w:ascii="Arial Narrow" w:eastAsia="Arial Narrow" w:hAnsi="Arial Narrow" w:cs="Arial"/>
          <w:b/>
          <w:bCs/>
          <w:sz w:val="15"/>
          <w:szCs w:val="15"/>
        </w:rPr>
      </w:pPr>
      <w:r w:rsidRPr="00833EB8">
        <w:rPr>
          <w:rFonts w:ascii="Arial Narrow" w:eastAsia="Arial Narrow" w:hAnsi="Arial Narrow" w:cs="Arial"/>
          <w:b/>
          <w:bCs/>
          <w:sz w:val="15"/>
          <w:szCs w:val="15"/>
        </w:rPr>
        <w:t>Artículo 116.- Medidas correctivas complementarias</w:t>
      </w:r>
    </w:p>
    <w:p w14:paraId="795BD0E8" w14:textId="77777777" w:rsidR="00CA59A2" w:rsidRPr="00833EB8" w:rsidRDefault="00CA59A2" w:rsidP="00AB0DFA">
      <w:pPr>
        <w:spacing w:after="0" w:line="240" w:lineRule="auto"/>
        <w:ind w:left="567"/>
        <w:jc w:val="both"/>
        <w:rPr>
          <w:rFonts w:ascii="Arial Narrow" w:eastAsia="Arial Narrow" w:hAnsi="Arial Narrow" w:cs="Arial"/>
          <w:sz w:val="15"/>
          <w:szCs w:val="15"/>
        </w:rPr>
      </w:pPr>
      <w:r w:rsidRPr="00833EB8">
        <w:rPr>
          <w:rFonts w:ascii="Arial Narrow" w:eastAsia="Arial Narrow" w:hAnsi="Arial Narrow" w:cs="Arial"/>
          <w:sz w:val="15"/>
          <w:szCs w:val="15"/>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833EB8" w:rsidRDefault="00CA59A2" w:rsidP="00AB0DFA">
      <w:pPr>
        <w:spacing w:after="0" w:line="240" w:lineRule="auto"/>
        <w:ind w:left="567"/>
        <w:jc w:val="both"/>
        <w:rPr>
          <w:rFonts w:ascii="Arial Narrow" w:eastAsia="Arial Narrow" w:hAnsi="Arial Narrow" w:cs="Arial"/>
          <w:sz w:val="15"/>
          <w:szCs w:val="15"/>
        </w:rPr>
      </w:pPr>
      <w:r w:rsidRPr="00833EB8">
        <w:rPr>
          <w:rFonts w:ascii="Arial Narrow" w:eastAsia="Arial Narrow" w:hAnsi="Arial Narrow" w:cs="Arial"/>
          <w:sz w:val="15"/>
          <w:szCs w:val="15"/>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833EB8" w:rsidRDefault="00CA59A2" w:rsidP="00AB0DFA">
      <w:pPr>
        <w:spacing w:after="0" w:line="240" w:lineRule="auto"/>
        <w:ind w:left="567"/>
        <w:jc w:val="both"/>
        <w:rPr>
          <w:rFonts w:ascii="Arial Narrow" w:eastAsia="Arial Narrow" w:hAnsi="Arial Narrow" w:cs="Arial"/>
          <w:sz w:val="15"/>
          <w:szCs w:val="15"/>
        </w:rPr>
      </w:pPr>
      <w:r w:rsidRPr="00833EB8">
        <w:rPr>
          <w:rFonts w:ascii="Arial Narrow" w:eastAsia="Arial Narrow" w:hAnsi="Arial Narrow" w:cs="Arial"/>
          <w:sz w:val="15"/>
          <w:szCs w:val="15"/>
        </w:rPr>
        <w:t xml:space="preserve">b. Declarar inexigibles las cláusulas que han sido identificadas como abusivas en el procedimiento. </w:t>
      </w:r>
    </w:p>
    <w:p w14:paraId="73090EA2" w14:textId="77777777" w:rsidR="00CA59A2" w:rsidRPr="00833EB8" w:rsidRDefault="00CA59A2" w:rsidP="00AB0DFA">
      <w:pPr>
        <w:spacing w:after="0" w:line="240" w:lineRule="auto"/>
        <w:ind w:left="567"/>
        <w:jc w:val="both"/>
        <w:rPr>
          <w:rFonts w:ascii="Arial Narrow" w:eastAsia="Arial Narrow" w:hAnsi="Arial Narrow" w:cs="Arial"/>
          <w:sz w:val="15"/>
          <w:szCs w:val="15"/>
        </w:rPr>
      </w:pPr>
      <w:r w:rsidRPr="00833EB8">
        <w:rPr>
          <w:rFonts w:ascii="Arial Narrow" w:eastAsia="Arial Narrow" w:hAnsi="Arial Narrow" w:cs="Arial"/>
          <w:sz w:val="15"/>
          <w:szCs w:val="15"/>
        </w:rPr>
        <w:t xml:space="preserve">c. El decomiso y destrucción de la mercadería, envases, envolturas o etiquetas. </w:t>
      </w:r>
    </w:p>
    <w:p w14:paraId="3D834587" w14:textId="77777777" w:rsidR="00CA59A2" w:rsidRPr="00833EB8" w:rsidRDefault="00CA59A2" w:rsidP="00AB0DFA">
      <w:pPr>
        <w:spacing w:after="0" w:line="240" w:lineRule="auto"/>
        <w:ind w:left="567"/>
        <w:jc w:val="both"/>
        <w:rPr>
          <w:rFonts w:ascii="Arial Narrow" w:eastAsia="Arial Narrow" w:hAnsi="Arial Narrow" w:cs="Arial"/>
          <w:sz w:val="15"/>
          <w:szCs w:val="15"/>
        </w:rPr>
      </w:pPr>
      <w:r w:rsidRPr="00833EB8">
        <w:rPr>
          <w:rFonts w:ascii="Arial Narrow" w:eastAsia="Arial Narrow" w:hAnsi="Arial Narrow" w:cs="Arial"/>
          <w:sz w:val="15"/>
          <w:szCs w:val="15"/>
        </w:rPr>
        <w:t xml:space="preserve">d. En caso de infracciones muy graves y de reincidencia o reiterancia: </w:t>
      </w:r>
    </w:p>
    <w:p w14:paraId="700F1C70" w14:textId="77777777" w:rsidR="00CA59A2" w:rsidRPr="00833EB8" w:rsidRDefault="00CA59A2" w:rsidP="00AB0DFA">
      <w:pPr>
        <w:spacing w:after="0" w:line="240" w:lineRule="auto"/>
        <w:ind w:left="567"/>
        <w:jc w:val="both"/>
        <w:rPr>
          <w:rFonts w:ascii="Arial Narrow" w:eastAsia="Arial Narrow" w:hAnsi="Arial Narrow" w:cs="Arial"/>
          <w:sz w:val="15"/>
          <w:szCs w:val="15"/>
        </w:rPr>
      </w:pPr>
      <w:r w:rsidRPr="00833EB8">
        <w:rPr>
          <w:rFonts w:ascii="Arial Narrow" w:eastAsia="Arial Narrow" w:hAnsi="Arial Narrow" w:cs="Arial"/>
          <w:sz w:val="15"/>
          <w:szCs w:val="15"/>
        </w:rPr>
        <w:t xml:space="preserve">(i) Solicitar a la autoridad correspondiente la clausura temporal del establecimiento industrial, comercial o de servicios por un plazo máximo de seis (6) meses. </w:t>
      </w:r>
    </w:p>
    <w:p w14:paraId="0EC2F112" w14:textId="77777777" w:rsidR="00CA59A2" w:rsidRPr="00833EB8" w:rsidRDefault="00CA59A2" w:rsidP="00AB0DFA">
      <w:pPr>
        <w:spacing w:after="0" w:line="240" w:lineRule="auto"/>
        <w:ind w:left="567"/>
        <w:jc w:val="both"/>
        <w:rPr>
          <w:rFonts w:ascii="Arial Narrow" w:eastAsia="Arial Narrow" w:hAnsi="Arial Narrow" w:cs="Arial"/>
          <w:sz w:val="15"/>
          <w:szCs w:val="15"/>
        </w:rPr>
      </w:pPr>
      <w:r w:rsidRPr="00833EB8">
        <w:rPr>
          <w:rFonts w:ascii="Arial Narrow" w:eastAsia="Arial Narrow" w:hAnsi="Arial Narrow" w:cs="Arial"/>
          <w:sz w:val="15"/>
          <w:szCs w:val="15"/>
        </w:rPr>
        <w:t xml:space="preserve">(ii) Solicitar a la autoridad competente la inhabilitación, temporal o permanente, del proveedor en función de los alcances de la infracción sancionada. </w:t>
      </w:r>
    </w:p>
    <w:p w14:paraId="67A70718" w14:textId="77777777" w:rsidR="00CA59A2" w:rsidRPr="00833EB8" w:rsidRDefault="00CA59A2" w:rsidP="00AB0DFA">
      <w:pPr>
        <w:spacing w:after="0" w:line="240" w:lineRule="auto"/>
        <w:ind w:left="567"/>
        <w:jc w:val="both"/>
        <w:rPr>
          <w:rFonts w:ascii="Arial Narrow" w:eastAsia="Arial Narrow" w:hAnsi="Arial Narrow" w:cs="Arial"/>
          <w:sz w:val="15"/>
          <w:szCs w:val="15"/>
        </w:rPr>
      </w:pPr>
      <w:r w:rsidRPr="00833EB8">
        <w:rPr>
          <w:rFonts w:ascii="Arial Narrow" w:eastAsia="Arial Narrow" w:hAnsi="Arial Narrow" w:cs="Arial"/>
          <w:sz w:val="15"/>
          <w:szCs w:val="15"/>
        </w:rPr>
        <w:t xml:space="preserve">e. Publicación de avisos rectificatorios o informativos en la forma que determine el Indecopi, tomando en consideración los medios que resulten idóneos para revertir los efectos que el acto objeto de sanción ha ocasionado. </w:t>
      </w:r>
    </w:p>
    <w:p w14:paraId="0DC80F78" w14:textId="77777777" w:rsidR="00CA59A2" w:rsidRPr="00833EB8" w:rsidRDefault="00CA59A2" w:rsidP="00AB0DFA">
      <w:pPr>
        <w:spacing w:after="0" w:line="240" w:lineRule="auto"/>
        <w:ind w:left="567"/>
        <w:jc w:val="both"/>
        <w:rPr>
          <w:rFonts w:ascii="Arial Narrow" w:eastAsia="Arial Narrow" w:hAnsi="Arial Narrow" w:cs="Arial"/>
          <w:sz w:val="15"/>
          <w:szCs w:val="15"/>
        </w:rPr>
      </w:pPr>
      <w:r w:rsidRPr="00833EB8">
        <w:rPr>
          <w:rFonts w:ascii="Arial Narrow" w:eastAsia="Arial Narrow" w:hAnsi="Arial Narrow" w:cs="Arial"/>
          <w:sz w:val="15"/>
          <w:szCs w:val="15"/>
        </w:rPr>
        <w:t xml:space="preserve">f. Cualquier otra medida correctiva que tenga el objeto de revertir los efectos de la conducta infractora o evitar que esta se produzca nuevamente en el futuro. </w:t>
      </w:r>
    </w:p>
    <w:p w14:paraId="4F0629B6" w14:textId="77777777" w:rsidR="00CA59A2" w:rsidRPr="00833EB8" w:rsidRDefault="00CA59A2" w:rsidP="00AB0DFA">
      <w:pPr>
        <w:spacing w:after="0" w:line="240" w:lineRule="auto"/>
        <w:ind w:left="567"/>
        <w:jc w:val="both"/>
        <w:rPr>
          <w:rFonts w:ascii="Arial Narrow" w:eastAsia="Arial Narrow" w:hAnsi="Arial Narrow" w:cs="Arial"/>
          <w:sz w:val="15"/>
          <w:szCs w:val="15"/>
        </w:rPr>
      </w:pPr>
      <w:r w:rsidRPr="00833EB8">
        <w:rPr>
          <w:rFonts w:ascii="Arial Narrow" w:eastAsia="Arial Narrow" w:hAnsi="Arial Narrow" w:cs="Arial"/>
          <w:sz w:val="15"/>
          <w:szCs w:val="15"/>
        </w:rPr>
        <w:t>El Indecopi está facultado para solicitar a la autoridad municipal y policial el apoyo respectivo para la ejecución de las medidas correctivas complementarias correspondientes.</w:t>
      </w:r>
    </w:p>
    <w:p w14:paraId="3A7B1105" w14:textId="77777777" w:rsidR="00CA59A2" w:rsidRPr="00833EB8" w:rsidRDefault="00CA59A2" w:rsidP="00EB4D2D">
      <w:pPr>
        <w:spacing w:after="0" w:line="240" w:lineRule="auto"/>
        <w:ind w:left="567"/>
        <w:jc w:val="both"/>
        <w:rPr>
          <w:rFonts w:ascii="Arial Narrow" w:eastAsia="Arial Narrow" w:hAnsi="Arial Narrow" w:cs="Arial"/>
          <w:sz w:val="15"/>
          <w:szCs w:val="15"/>
        </w:rPr>
      </w:pPr>
    </w:p>
  </w:footnote>
  <w:footnote w:id="10">
    <w:p w14:paraId="1E48C7DB" w14:textId="372C4D5E" w:rsidR="00CA59A2" w:rsidRPr="00833EB8" w:rsidRDefault="00CA59A2" w:rsidP="00AB0DFA">
      <w:pPr>
        <w:pStyle w:val="Textonotapie"/>
        <w:tabs>
          <w:tab w:val="left" w:pos="567"/>
        </w:tabs>
        <w:ind w:left="567" w:hanging="567"/>
        <w:jc w:val="both"/>
        <w:rPr>
          <w:rFonts w:ascii="Arial Narrow" w:hAnsi="Arial Narrow" w:cs="Arial"/>
          <w:b/>
          <w:sz w:val="15"/>
          <w:szCs w:val="15"/>
        </w:rPr>
      </w:pPr>
      <w:r w:rsidRPr="00833EB8">
        <w:rPr>
          <w:rStyle w:val="Refdenotaalpie"/>
          <w:rFonts w:ascii="Arial Narrow" w:hAnsi="Arial Narrow" w:cs="Arial"/>
          <w:b/>
          <w:sz w:val="16"/>
          <w:szCs w:val="15"/>
          <w:vertAlign w:val="superscript"/>
        </w:rPr>
        <w:footnoteRef/>
      </w:r>
      <w:r w:rsidRPr="00833EB8">
        <w:rPr>
          <w:rFonts w:ascii="Arial Narrow" w:hAnsi="Arial Narrow" w:cs="Arial"/>
          <w:b/>
          <w:sz w:val="15"/>
          <w:szCs w:val="15"/>
        </w:rPr>
        <w:t xml:space="preserve"> </w:t>
      </w:r>
      <w:r w:rsidRPr="00833EB8">
        <w:rPr>
          <w:rFonts w:ascii="Arial Narrow" w:hAnsi="Arial Narrow" w:cs="Arial"/>
          <w:b/>
          <w:sz w:val="15"/>
          <w:szCs w:val="15"/>
        </w:rPr>
        <w:tab/>
      </w:r>
      <w:r w:rsidRPr="00833EB8">
        <w:rPr>
          <w:rFonts w:ascii="Arial Narrow" w:eastAsia="Arial Narrow" w:hAnsi="Arial Narrow" w:cs="Arial"/>
          <w:b/>
          <w:sz w:val="15"/>
          <w:szCs w:val="15"/>
        </w:rPr>
        <w:t xml:space="preserve">LEY </w:t>
      </w:r>
      <w:r w:rsidR="003A71B1" w:rsidRPr="00833EB8">
        <w:rPr>
          <w:rFonts w:ascii="Arial Narrow" w:eastAsia="Arial Narrow" w:hAnsi="Arial Narrow" w:cs="Arial"/>
          <w:b/>
          <w:sz w:val="15"/>
          <w:szCs w:val="15"/>
        </w:rPr>
        <w:t>29571</w:t>
      </w:r>
      <w:r w:rsidRPr="00833EB8">
        <w:rPr>
          <w:rFonts w:ascii="Arial Narrow" w:eastAsia="Arial Narrow" w:hAnsi="Arial Narrow" w:cs="Arial"/>
          <w:b/>
          <w:sz w:val="15"/>
          <w:szCs w:val="15"/>
        </w:rPr>
        <w:t>, CÓDIGO DE PROTECCIÓN Y DEFENSA DEL CONSUMIDOR</w:t>
      </w:r>
      <w:r w:rsidRPr="00833EB8">
        <w:rPr>
          <w:rFonts w:ascii="Arial Narrow" w:hAnsi="Arial Narrow" w:cs="Arial"/>
          <w:b/>
          <w:bCs/>
          <w:sz w:val="15"/>
          <w:szCs w:val="15"/>
        </w:rPr>
        <w:t xml:space="preserve">, </w:t>
      </w:r>
      <w:r w:rsidRPr="00833EB8">
        <w:rPr>
          <w:rFonts w:ascii="Arial Narrow" w:hAnsi="Arial Narrow" w:cs="Arial"/>
          <w:b/>
          <w:sz w:val="15"/>
          <w:szCs w:val="15"/>
        </w:rPr>
        <w:t>publicado el 2 de setiembre de 2010 y modificado por Decreto Legislativo N 1308</w:t>
      </w:r>
    </w:p>
    <w:p w14:paraId="6927EAA2" w14:textId="3B5D1D3D" w:rsidR="00CA59A2" w:rsidRPr="00833EB8" w:rsidRDefault="00CA59A2" w:rsidP="00AB0DFA">
      <w:pPr>
        <w:pStyle w:val="Textonotapie"/>
        <w:tabs>
          <w:tab w:val="left" w:pos="567"/>
        </w:tabs>
        <w:ind w:left="567"/>
        <w:jc w:val="both"/>
        <w:rPr>
          <w:rFonts w:ascii="Arial Narrow" w:eastAsia="Arial Narrow" w:hAnsi="Arial Narrow" w:cs="Arial"/>
          <w:b/>
          <w:sz w:val="15"/>
          <w:szCs w:val="15"/>
        </w:rPr>
      </w:pPr>
      <w:r w:rsidRPr="00833EB8">
        <w:rPr>
          <w:rFonts w:ascii="Arial Narrow" w:eastAsia="Arial Narrow" w:hAnsi="Arial Narrow" w:cs="Arial"/>
          <w:b/>
          <w:sz w:val="15"/>
          <w:szCs w:val="15"/>
        </w:rPr>
        <w:t>Artículo 112.- Criterios de graduación de las sanciones administrativas</w:t>
      </w:r>
    </w:p>
    <w:p w14:paraId="3B612D08" w14:textId="7E378AAB" w:rsidR="00CA59A2" w:rsidRPr="00833EB8" w:rsidRDefault="00CA59A2" w:rsidP="00AB0DFA">
      <w:pPr>
        <w:pStyle w:val="Textonotapie"/>
        <w:tabs>
          <w:tab w:val="left" w:pos="567"/>
        </w:tabs>
        <w:ind w:left="567"/>
        <w:jc w:val="both"/>
        <w:rPr>
          <w:rFonts w:ascii="Arial Narrow" w:eastAsia="Arial Narrow" w:hAnsi="Arial Narrow" w:cs="Arial"/>
          <w:sz w:val="15"/>
          <w:szCs w:val="15"/>
        </w:rPr>
      </w:pPr>
      <w:r w:rsidRPr="00833EB8">
        <w:rPr>
          <w:rFonts w:ascii="Arial Narrow" w:eastAsia="Arial Narrow" w:hAnsi="Arial Narrow" w:cs="Arial"/>
          <w:sz w:val="15"/>
          <w:szCs w:val="15"/>
        </w:rPr>
        <w:t>(…)</w:t>
      </w:r>
    </w:p>
    <w:p w14:paraId="1A096021" w14:textId="33CFB656" w:rsidR="00CA59A2" w:rsidRPr="00833EB8" w:rsidRDefault="00CA59A2" w:rsidP="00AB0DFA">
      <w:pPr>
        <w:pStyle w:val="Textonotapie"/>
        <w:tabs>
          <w:tab w:val="left" w:pos="567"/>
        </w:tabs>
        <w:ind w:left="567"/>
        <w:jc w:val="both"/>
        <w:rPr>
          <w:rFonts w:ascii="Arial Narrow" w:eastAsia="Arial Narrow" w:hAnsi="Arial Narrow" w:cs="Arial"/>
          <w:sz w:val="15"/>
          <w:szCs w:val="15"/>
        </w:rPr>
      </w:pPr>
      <w:r w:rsidRPr="00833EB8">
        <w:rPr>
          <w:rFonts w:ascii="Arial Narrow" w:eastAsia="Arial Narrow" w:hAnsi="Arial Narrow" w:cs="Arial"/>
          <w:sz w:val="15"/>
          <w:szCs w:val="15"/>
        </w:rPr>
        <w:t>Se consideran circunstancias atenuantes especiales, las siguientes:</w:t>
      </w:r>
    </w:p>
    <w:p w14:paraId="74B98BC1" w14:textId="4292D097" w:rsidR="00CA59A2" w:rsidRPr="00833EB8" w:rsidRDefault="00CA59A2" w:rsidP="00AB0DFA">
      <w:pPr>
        <w:pStyle w:val="Textonotapie"/>
        <w:tabs>
          <w:tab w:val="left" w:pos="567"/>
        </w:tabs>
        <w:ind w:left="567"/>
        <w:jc w:val="both"/>
        <w:rPr>
          <w:rFonts w:ascii="Arial Narrow" w:eastAsia="Arial Narrow" w:hAnsi="Arial Narrow" w:cs="Arial"/>
          <w:sz w:val="15"/>
          <w:szCs w:val="15"/>
        </w:rPr>
      </w:pPr>
      <w:r w:rsidRPr="00833EB8">
        <w:rPr>
          <w:rFonts w:ascii="Arial Narrow" w:eastAsia="Arial Narrow" w:hAnsi="Arial Narrow" w:cs="Arial"/>
          <w:sz w:val="15"/>
          <w:szCs w:val="15"/>
        </w:rPr>
        <w:t>(…)</w:t>
      </w:r>
    </w:p>
    <w:p w14:paraId="0D336D0B" w14:textId="77777777" w:rsidR="00CA59A2" w:rsidRPr="00833EB8" w:rsidRDefault="00CA59A2" w:rsidP="00AB0DFA">
      <w:pPr>
        <w:pStyle w:val="Textonotapie"/>
        <w:tabs>
          <w:tab w:val="left" w:pos="567"/>
        </w:tabs>
        <w:ind w:left="567"/>
        <w:jc w:val="both"/>
        <w:rPr>
          <w:rFonts w:ascii="Arial Narrow" w:eastAsia="Arial Narrow" w:hAnsi="Arial Narrow" w:cs="Arial"/>
          <w:sz w:val="15"/>
          <w:szCs w:val="15"/>
        </w:rPr>
      </w:pPr>
      <w:r w:rsidRPr="00833EB8">
        <w:rPr>
          <w:rFonts w:ascii="Arial Narrow" w:eastAsia="Arial Narrow" w:hAnsi="Arial Narrow" w:cs="Arial"/>
          <w:sz w:val="15"/>
          <w:szCs w:val="15"/>
        </w:rPr>
        <w:t>3. En los procedimientos de oficio promovidos por una denuncia de parte, cuando el proveedor se allana a la denuncia presentada o reconoce las pretensiones en ella contenidas, se da por concluido el procedimiento liminarmente,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833EB8" w:rsidRDefault="00CA59A2" w:rsidP="00EB4D2D">
      <w:pPr>
        <w:pStyle w:val="Textonotapie"/>
        <w:jc w:val="both"/>
        <w:rPr>
          <w:rFonts w:ascii="Arial Narrow" w:hAnsi="Arial Narrow" w:cs="Arial"/>
          <w:sz w:val="15"/>
          <w:szCs w:val="15"/>
        </w:rPr>
      </w:pPr>
    </w:p>
  </w:footnote>
  <w:footnote w:id="11">
    <w:p w14:paraId="3836DFB3" w14:textId="77777777" w:rsidR="00CA59A2" w:rsidRPr="00833EB8" w:rsidRDefault="00CA59A2" w:rsidP="00AB0DFA">
      <w:pPr>
        <w:tabs>
          <w:tab w:val="left" w:pos="567"/>
        </w:tabs>
        <w:autoSpaceDE w:val="0"/>
        <w:autoSpaceDN w:val="0"/>
        <w:adjustRightInd w:val="0"/>
        <w:spacing w:after="0" w:line="240" w:lineRule="auto"/>
        <w:ind w:left="567" w:hanging="567"/>
        <w:jc w:val="both"/>
        <w:rPr>
          <w:rFonts w:ascii="Arial Narrow" w:hAnsi="Arial Narrow" w:cs="Arial"/>
          <w:b/>
          <w:bCs/>
          <w:sz w:val="15"/>
          <w:szCs w:val="15"/>
        </w:rPr>
      </w:pPr>
      <w:r w:rsidRPr="00833EB8">
        <w:rPr>
          <w:rStyle w:val="Refdenotaalpie"/>
          <w:rFonts w:ascii="Arial Narrow" w:hAnsi="Arial Narrow" w:cs="Arial"/>
          <w:b/>
          <w:bCs/>
          <w:sz w:val="16"/>
          <w:szCs w:val="15"/>
          <w:vertAlign w:val="superscript"/>
        </w:rPr>
        <w:footnoteRef/>
      </w:r>
      <w:r w:rsidRPr="00833EB8">
        <w:rPr>
          <w:rFonts w:ascii="Arial Narrow" w:hAnsi="Arial Narrow" w:cs="Arial"/>
          <w:b/>
          <w:bCs/>
          <w:sz w:val="15"/>
          <w:szCs w:val="15"/>
        </w:rPr>
        <w:t xml:space="preserve"> </w:t>
      </w:r>
      <w:r w:rsidRPr="00833EB8">
        <w:rPr>
          <w:rFonts w:ascii="Arial Narrow" w:hAnsi="Arial Narrow" w:cs="Arial"/>
          <w:b/>
          <w:bCs/>
          <w:sz w:val="15"/>
          <w:szCs w:val="15"/>
        </w:rPr>
        <w:tab/>
        <w:t>DECRETO LEGISLATIVO 807, LEY SOBRE FACULTADES, NORMAS Y ORGANIZACIÓN DEL INDECOPI FACULTADES DE LAS COMISIONES Y OFICINAS DEL INDECOPI</w:t>
      </w:r>
    </w:p>
    <w:p w14:paraId="2C30A4A1" w14:textId="77777777" w:rsidR="00CA59A2" w:rsidRPr="00833EB8" w:rsidRDefault="00CA59A2" w:rsidP="00AB0DFA">
      <w:pPr>
        <w:pStyle w:val="NormalWeb"/>
        <w:spacing w:after="0" w:line="240" w:lineRule="auto"/>
        <w:ind w:left="567"/>
        <w:jc w:val="both"/>
        <w:rPr>
          <w:rFonts w:ascii="Arial Narrow" w:hAnsi="Arial Narrow" w:cs="Arial"/>
          <w:bCs/>
          <w:sz w:val="15"/>
          <w:szCs w:val="15"/>
        </w:rPr>
      </w:pPr>
      <w:r w:rsidRPr="00833EB8">
        <w:rPr>
          <w:rFonts w:ascii="Arial Narrow" w:hAnsi="Arial Narrow" w:cs="Arial"/>
          <w:b/>
          <w:sz w:val="15"/>
          <w:szCs w:val="15"/>
        </w:rPr>
        <w:t>Artículo 29.-</w:t>
      </w:r>
      <w:r w:rsidRPr="00833EB8">
        <w:rPr>
          <w:rFonts w:ascii="Arial Narrow" w:hAnsi="Arial Narrow" w:cs="Arial"/>
          <w:sz w:val="15"/>
          <w:szCs w:val="15"/>
        </w:rPr>
        <w:t xml:space="preserve"> </w:t>
      </w:r>
      <w:r w:rsidRPr="00833EB8">
        <w:rPr>
          <w:rFonts w:ascii="Arial Narrow" w:hAnsi="Arial Narrow" w:cs="Arial"/>
          <w:bCs/>
          <w:sz w:val="15"/>
          <w:szCs w:val="15"/>
        </w:rPr>
        <w:t xml:space="preserve">En cualquier estado del procedimiento, e incluso antes de admitirse a trámite la denuncia, el </w:t>
      </w:r>
      <w:proofErr w:type="gramStart"/>
      <w:r w:rsidRPr="00833EB8">
        <w:rPr>
          <w:rFonts w:ascii="Arial Narrow" w:hAnsi="Arial Narrow" w:cs="Arial"/>
          <w:bCs/>
          <w:sz w:val="15"/>
          <w:szCs w:val="15"/>
        </w:rPr>
        <w:t>Secretario Técnico</w:t>
      </w:r>
      <w:proofErr w:type="gramEnd"/>
      <w:r w:rsidRPr="00833EB8">
        <w:rPr>
          <w:rFonts w:ascii="Arial Narrow" w:hAnsi="Arial Narrow" w:cs="Arial"/>
          <w:bCs/>
          <w:sz w:val="15"/>
          <w:szCs w:val="15"/>
        </w:rPr>
        <w:t xml:space="preserve"> podrá citar a las partes a audiencia de conciliación. La audiencia se desarrollará ante el </w:t>
      </w:r>
      <w:proofErr w:type="gramStart"/>
      <w:r w:rsidRPr="00833EB8">
        <w:rPr>
          <w:rFonts w:ascii="Arial Narrow" w:hAnsi="Arial Narrow" w:cs="Arial"/>
          <w:bCs/>
          <w:sz w:val="15"/>
          <w:szCs w:val="15"/>
        </w:rPr>
        <w:t>Secretario Técnico</w:t>
      </w:r>
      <w:proofErr w:type="gramEnd"/>
      <w:r w:rsidRPr="00833EB8">
        <w:rPr>
          <w:rFonts w:ascii="Arial Narrow" w:hAnsi="Arial Narrow" w:cs="Arial"/>
          <w:bCs/>
          <w:sz w:val="15"/>
          <w:szCs w:val="15"/>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833EB8" w:rsidRDefault="00CA59A2" w:rsidP="00EB4D2D">
      <w:pPr>
        <w:pStyle w:val="NormalWeb"/>
        <w:spacing w:after="0" w:line="240" w:lineRule="auto"/>
        <w:ind w:left="567"/>
        <w:jc w:val="both"/>
        <w:rPr>
          <w:rFonts w:ascii="Arial Narrow" w:hAnsi="Arial Narrow" w:cs="Arial"/>
          <w:sz w:val="15"/>
          <w:szCs w:val="15"/>
        </w:rPr>
      </w:pPr>
    </w:p>
  </w:footnote>
  <w:footnote w:id="12">
    <w:p w14:paraId="64C59F3F" w14:textId="77777777" w:rsidR="00727A08" w:rsidRPr="00833EB8" w:rsidRDefault="00727A08" w:rsidP="00727A08">
      <w:pPr>
        <w:pStyle w:val="Textonotapie"/>
        <w:tabs>
          <w:tab w:val="left" w:pos="567"/>
        </w:tabs>
        <w:ind w:left="567" w:hanging="567"/>
        <w:jc w:val="both"/>
        <w:rPr>
          <w:rFonts w:ascii="Arial Narrow" w:hAnsi="Arial Narrow"/>
          <w:b/>
          <w:sz w:val="15"/>
          <w:szCs w:val="15"/>
          <w:lang w:val="es-419"/>
        </w:rPr>
      </w:pPr>
      <w:r w:rsidRPr="00833EB8">
        <w:rPr>
          <w:rStyle w:val="Refdenotaalpie"/>
          <w:b/>
          <w:sz w:val="16"/>
          <w:szCs w:val="15"/>
          <w:vertAlign w:val="superscript"/>
        </w:rPr>
        <w:footnoteRef/>
      </w:r>
      <w:r w:rsidRPr="00833EB8">
        <w:rPr>
          <w:b/>
          <w:sz w:val="15"/>
          <w:szCs w:val="15"/>
        </w:rPr>
        <w:t xml:space="preserve"> </w:t>
      </w:r>
      <w:r w:rsidRPr="00833EB8">
        <w:rPr>
          <w:rFonts w:ascii="Arial Narrow" w:hAnsi="Arial Narrow"/>
          <w:b/>
          <w:sz w:val="15"/>
          <w:szCs w:val="15"/>
          <w:lang w:val="es-419"/>
        </w:rPr>
        <w:tab/>
        <w:t>TEXTO ÚNICO ORDENADO DE LA LEY DEL PROCEDIMIENTO ADMINISTRATIVO GENERAL, aprobado mediante DECRETO SUPREMO 006-2026-JUS y publicado el 30 de abril de 2026</w:t>
      </w:r>
    </w:p>
    <w:p w14:paraId="0C7B0FE7" w14:textId="77777777" w:rsidR="00727A08" w:rsidRPr="00833EB8" w:rsidRDefault="00727A08" w:rsidP="00727A08">
      <w:pPr>
        <w:pStyle w:val="Textonotapie"/>
        <w:ind w:left="567"/>
        <w:jc w:val="both"/>
        <w:rPr>
          <w:rFonts w:ascii="Arial Narrow" w:hAnsi="Arial Narrow"/>
          <w:b/>
          <w:sz w:val="15"/>
          <w:szCs w:val="15"/>
          <w:lang w:val="es-419"/>
        </w:rPr>
      </w:pPr>
      <w:r w:rsidRPr="00833EB8">
        <w:rPr>
          <w:rFonts w:ascii="Arial Narrow" w:hAnsi="Arial Narrow"/>
          <w:b/>
          <w:sz w:val="15"/>
          <w:szCs w:val="15"/>
          <w:lang w:val="es-419"/>
        </w:rPr>
        <w:t>Artículo 20.- Modalidades de notificación</w:t>
      </w:r>
    </w:p>
    <w:p w14:paraId="681DC67D" w14:textId="77777777" w:rsidR="00727A08" w:rsidRPr="00833EB8" w:rsidRDefault="00727A08" w:rsidP="00727A08">
      <w:pPr>
        <w:pStyle w:val="Textonotapie"/>
        <w:ind w:left="567"/>
        <w:jc w:val="both"/>
        <w:rPr>
          <w:rFonts w:ascii="Arial Narrow" w:hAnsi="Arial Narrow"/>
          <w:sz w:val="15"/>
          <w:szCs w:val="15"/>
          <w:lang w:val="es-419"/>
        </w:rPr>
      </w:pPr>
      <w:r w:rsidRPr="00833EB8">
        <w:rPr>
          <w:rFonts w:ascii="Arial Narrow" w:hAnsi="Arial Narrow"/>
          <w:sz w:val="15"/>
          <w:szCs w:val="15"/>
          <w:lang w:val="es-419"/>
        </w:rPr>
        <w:t>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5954A4BE" w14:textId="77777777" w:rsidR="00727A08" w:rsidRPr="00833EB8" w:rsidRDefault="00727A08" w:rsidP="00727A08">
      <w:pPr>
        <w:pStyle w:val="Textonotapie"/>
        <w:ind w:left="567"/>
        <w:jc w:val="both"/>
        <w:rPr>
          <w:rFonts w:ascii="Arial Narrow" w:hAnsi="Arial Narrow"/>
          <w:sz w:val="15"/>
          <w:szCs w:val="15"/>
          <w:lang w:val="es-419"/>
        </w:rPr>
      </w:pPr>
      <w:r w:rsidRPr="00833EB8">
        <w:rPr>
          <w:rFonts w:ascii="Arial Narrow" w:hAnsi="Arial Narrow"/>
          <w:sz w:val="15"/>
          <w:szCs w:val="15"/>
          <w:lang w:val="es-419"/>
        </w:rPr>
        <w:t>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w:t>
      </w:r>
    </w:p>
    <w:p w14:paraId="1F40E61E" w14:textId="77777777" w:rsidR="00727A08" w:rsidRPr="00833EB8" w:rsidRDefault="00727A08" w:rsidP="00727A08">
      <w:pPr>
        <w:pStyle w:val="Textonotapie"/>
        <w:ind w:left="567"/>
        <w:jc w:val="both"/>
        <w:rPr>
          <w:sz w:val="15"/>
          <w:szCs w:val="15"/>
          <w:lang w:val="es-419"/>
        </w:rPr>
      </w:pPr>
      <w:r w:rsidRPr="00833EB8">
        <w:rPr>
          <w:rFonts w:ascii="Arial Narrow" w:hAnsi="Arial Narrow"/>
          <w:sz w:val="15"/>
          <w:szCs w:val="15"/>
          <w:lang w:val="es-419"/>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7"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7"/>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204490668">
    <w:abstractNumId w:val="8"/>
  </w:num>
  <w:num w:numId="2" w16cid:durableId="1629816964">
    <w:abstractNumId w:val="1"/>
  </w:num>
  <w:num w:numId="3" w16cid:durableId="693195967">
    <w:abstractNumId w:val="6"/>
  </w:num>
  <w:num w:numId="4" w16cid:durableId="1564413585">
    <w:abstractNumId w:val="3"/>
  </w:num>
  <w:num w:numId="5" w16cid:durableId="2126265127">
    <w:abstractNumId w:val="7"/>
  </w:num>
  <w:num w:numId="6" w16cid:durableId="1155608905">
    <w:abstractNumId w:val="0"/>
  </w:num>
  <w:num w:numId="7" w16cid:durableId="163861667">
    <w:abstractNumId w:val="4"/>
  </w:num>
  <w:num w:numId="8" w16cid:durableId="840243414">
    <w:abstractNumId w:val="2"/>
  </w:num>
  <w:num w:numId="9" w16cid:durableId="14925208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26DA0"/>
    <w:rsid w:val="00027ADA"/>
    <w:rsid w:val="000313B8"/>
    <w:rsid w:val="00043A1C"/>
    <w:rsid w:val="00076B57"/>
    <w:rsid w:val="00080193"/>
    <w:rsid w:val="0008134D"/>
    <w:rsid w:val="000A1CD5"/>
    <w:rsid w:val="000A2C5A"/>
    <w:rsid w:val="000B4152"/>
    <w:rsid w:val="000B7A09"/>
    <w:rsid w:val="000C03E0"/>
    <w:rsid w:val="000C186B"/>
    <w:rsid w:val="000C4DDA"/>
    <w:rsid w:val="000D0811"/>
    <w:rsid w:val="000E04C3"/>
    <w:rsid w:val="000E5C8E"/>
    <w:rsid w:val="000E6429"/>
    <w:rsid w:val="000F776B"/>
    <w:rsid w:val="00107A1A"/>
    <w:rsid w:val="00121544"/>
    <w:rsid w:val="00124069"/>
    <w:rsid w:val="00130629"/>
    <w:rsid w:val="001306B4"/>
    <w:rsid w:val="00131702"/>
    <w:rsid w:val="00164BA4"/>
    <w:rsid w:val="00166964"/>
    <w:rsid w:val="001670D0"/>
    <w:rsid w:val="00171A25"/>
    <w:rsid w:val="00171FAE"/>
    <w:rsid w:val="001817A1"/>
    <w:rsid w:val="0019248B"/>
    <w:rsid w:val="001973E1"/>
    <w:rsid w:val="00197DBA"/>
    <w:rsid w:val="001B51BB"/>
    <w:rsid w:val="001B5674"/>
    <w:rsid w:val="001B56A2"/>
    <w:rsid w:val="001B6FB2"/>
    <w:rsid w:val="001B6FF8"/>
    <w:rsid w:val="001C0060"/>
    <w:rsid w:val="001D0C14"/>
    <w:rsid w:val="001D3F79"/>
    <w:rsid w:val="001F2C32"/>
    <w:rsid w:val="001F344A"/>
    <w:rsid w:val="001F37DC"/>
    <w:rsid w:val="002017B0"/>
    <w:rsid w:val="002024D8"/>
    <w:rsid w:val="0021374A"/>
    <w:rsid w:val="00215307"/>
    <w:rsid w:val="002162CF"/>
    <w:rsid w:val="00241A5A"/>
    <w:rsid w:val="00251562"/>
    <w:rsid w:val="00260C16"/>
    <w:rsid w:val="0027292C"/>
    <w:rsid w:val="002769D6"/>
    <w:rsid w:val="0028248F"/>
    <w:rsid w:val="0028624B"/>
    <w:rsid w:val="00290C55"/>
    <w:rsid w:val="002919C1"/>
    <w:rsid w:val="00291B98"/>
    <w:rsid w:val="00293F2F"/>
    <w:rsid w:val="002A0A1A"/>
    <w:rsid w:val="002A10BA"/>
    <w:rsid w:val="002B0771"/>
    <w:rsid w:val="002B2DF7"/>
    <w:rsid w:val="002C265E"/>
    <w:rsid w:val="002D68A3"/>
    <w:rsid w:val="002E5997"/>
    <w:rsid w:val="002E5B3A"/>
    <w:rsid w:val="002F36CE"/>
    <w:rsid w:val="002F47E6"/>
    <w:rsid w:val="0030215E"/>
    <w:rsid w:val="003246B7"/>
    <w:rsid w:val="003263DA"/>
    <w:rsid w:val="00327F5B"/>
    <w:rsid w:val="003303E9"/>
    <w:rsid w:val="003304BA"/>
    <w:rsid w:val="003416D0"/>
    <w:rsid w:val="00345437"/>
    <w:rsid w:val="0035023E"/>
    <w:rsid w:val="00353D90"/>
    <w:rsid w:val="003569CD"/>
    <w:rsid w:val="003609C5"/>
    <w:rsid w:val="00366C46"/>
    <w:rsid w:val="003719B7"/>
    <w:rsid w:val="003748FB"/>
    <w:rsid w:val="003A00D7"/>
    <w:rsid w:val="003A3BA5"/>
    <w:rsid w:val="003A3BA6"/>
    <w:rsid w:val="003A555E"/>
    <w:rsid w:val="003A71B1"/>
    <w:rsid w:val="003C22C4"/>
    <w:rsid w:val="003C6685"/>
    <w:rsid w:val="004251B6"/>
    <w:rsid w:val="00453840"/>
    <w:rsid w:val="004551D0"/>
    <w:rsid w:val="00466DFF"/>
    <w:rsid w:val="0047310F"/>
    <w:rsid w:val="00487837"/>
    <w:rsid w:val="004A45A4"/>
    <w:rsid w:val="004B0B44"/>
    <w:rsid w:val="004B1E5F"/>
    <w:rsid w:val="004B5E1F"/>
    <w:rsid w:val="004B6816"/>
    <w:rsid w:val="004C4BF2"/>
    <w:rsid w:val="004D0925"/>
    <w:rsid w:val="004D6D10"/>
    <w:rsid w:val="004D7945"/>
    <w:rsid w:val="004F1116"/>
    <w:rsid w:val="00515328"/>
    <w:rsid w:val="00531C07"/>
    <w:rsid w:val="00537A7E"/>
    <w:rsid w:val="00537BD7"/>
    <w:rsid w:val="00544EBE"/>
    <w:rsid w:val="00547BF9"/>
    <w:rsid w:val="005505B7"/>
    <w:rsid w:val="0055380D"/>
    <w:rsid w:val="005636EE"/>
    <w:rsid w:val="00565126"/>
    <w:rsid w:val="00565BE7"/>
    <w:rsid w:val="00565E92"/>
    <w:rsid w:val="0058044E"/>
    <w:rsid w:val="005B08A8"/>
    <w:rsid w:val="005B4857"/>
    <w:rsid w:val="005B7647"/>
    <w:rsid w:val="005C5DBB"/>
    <w:rsid w:val="005C641F"/>
    <w:rsid w:val="005D3B8D"/>
    <w:rsid w:val="005D7A26"/>
    <w:rsid w:val="005E5407"/>
    <w:rsid w:val="005E58C8"/>
    <w:rsid w:val="005F38F3"/>
    <w:rsid w:val="00601F77"/>
    <w:rsid w:val="00612454"/>
    <w:rsid w:val="00626395"/>
    <w:rsid w:val="00646CC7"/>
    <w:rsid w:val="00654587"/>
    <w:rsid w:val="00657D0C"/>
    <w:rsid w:val="00673955"/>
    <w:rsid w:val="006A6044"/>
    <w:rsid w:val="006E20FA"/>
    <w:rsid w:val="006E326E"/>
    <w:rsid w:val="006F0D03"/>
    <w:rsid w:val="00711750"/>
    <w:rsid w:val="00714623"/>
    <w:rsid w:val="007205B3"/>
    <w:rsid w:val="00723C18"/>
    <w:rsid w:val="00727A08"/>
    <w:rsid w:val="00732D6C"/>
    <w:rsid w:val="00735F8D"/>
    <w:rsid w:val="0074378D"/>
    <w:rsid w:val="0074704C"/>
    <w:rsid w:val="0076125F"/>
    <w:rsid w:val="00761FEA"/>
    <w:rsid w:val="00762D3E"/>
    <w:rsid w:val="00763DFC"/>
    <w:rsid w:val="0076646A"/>
    <w:rsid w:val="00772A00"/>
    <w:rsid w:val="00783D3F"/>
    <w:rsid w:val="00793E0A"/>
    <w:rsid w:val="007967BB"/>
    <w:rsid w:val="007A4F99"/>
    <w:rsid w:val="007A5184"/>
    <w:rsid w:val="007B50E3"/>
    <w:rsid w:val="007B6063"/>
    <w:rsid w:val="007C669A"/>
    <w:rsid w:val="007D31A8"/>
    <w:rsid w:val="007D6512"/>
    <w:rsid w:val="007D7707"/>
    <w:rsid w:val="007E3262"/>
    <w:rsid w:val="007E409F"/>
    <w:rsid w:val="007F305F"/>
    <w:rsid w:val="007F4EFA"/>
    <w:rsid w:val="00803D7E"/>
    <w:rsid w:val="0080766B"/>
    <w:rsid w:val="00811A2B"/>
    <w:rsid w:val="00812E4B"/>
    <w:rsid w:val="00820697"/>
    <w:rsid w:val="00823CDD"/>
    <w:rsid w:val="0082644F"/>
    <w:rsid w:val="00826948"/>
    <w:rsid w:val="0083186C"/>
    <w:rsid w:val="00833EB8"/>
    <w:rsid w:val="00835D83"/>
    <w:rsid w:val="008475B3"/>
    <w:rsid w:val="00851689"/>
    <w:rsid w:val="00856C2A"/>
    <w:rsid w:val="008625AB"/>
    <w:rsid w:val="00872A80"/>
    <w:rsid w:val="00873F56"/>
    <w:rsid w:val="00877B92"/>
    <w:rsid w:val="008819A6"/>
    <w:rsid w:val="008834B0"/>
    <w:rsid w:val="00890B1F"/>
    <w:rsid w:val="0089579A"/>
    <w:rsid w:val="00895AB6"/>
    <w:rsid w:val="00896A8E"/>
    <w:rsid w:val="00897AD7"/>
    <w:rsid w:val="008A211A"/>
    <w:rsid w:val="008A2912"/>
    <w:rsid w:val="008A2ABA"/>
    <w:rsid w:val="008A4F60"/>
    <w:rsid w:val="008A6481"/>
    <w:rsid w:val="008B4811"/>
    <w:rsid w:val="008C6BCC"/>
    <w:rsid w:val="008C7DBE"/>
    <w:rsid w:val="008E2E5A"/>
    <w:rsid w:val="008E6BA0"/>
    <w:rsid w:val="008E746F"/>
    <w:rsid w:val="00914A5F"/>
    <w:rsid w:val="009215EA"/>
    <w:rsid w:val="00924F24"/>
    <w:rsid w:val="00947FE2"/>
    <w:rsid w:val="009606E6"/>
    <w:rsid w:val="00967D93"/>
    <w:rsid w:val="00974389"/>
    <w:rsid w:val="009805B9"/>
    <w:rsid w:val="00985114"/>
    <w:rsid w:val="00987623"/>
    <w:rsid w:val="00996DC2"/>
    <w:rsid w:val="009B0B00"/>
    <w:rsid w:val="009B2027"/>
    <w:rsid w:val="009C3228"/>
    <w:rsid w:val="009D2900"/>
    <w:rsid w:val="009D4278"/>
    <w:rsid w:val="009D66A2"/>
    <w:rsid w:val="009D7D45"/>
    <w:rsid w:val="00A008E2"/>
    <w:rsid w:val="00A0361F"/>
    <w:rsid w:val="00A04DB7"/>
    <w:rsid w:val="00A12691"/>
    <w:rsid w:val="00A17FC8"/>
    <w:rsid w:val="00A23703"/>
    <w:rsid w:val="00A31CD2"/>
    <w:rsid w:val="00A37879"/>
    <w:rsid w:val="00A50683"/>
    <w:rsid w:val="00A54BBE"/>
    <w:rsid w:val="00A66205"/>
    <w:rsid w:val="00A66BF2"/>
    <w:rsid w:val="00A66DE0"/>
    <w:rsid w:val="00A675FC"/>
    <w:rsid w:val="00A7053E"/>
    <w:rsid w:val="00A760AA"/>
    <w:rsid w:val="00A84194"/>
    <w:rsid w:val="00A87B9B"/>
    <w:rsid w:val="00A91613"/>
    <w:rsid w:val="00AA1996"/>
    <w:rsid w:val="00AA61D3"/>
    <w:rsid w:val="00AB0626"/>
    <w:rsid w:val="00AB0DFA"/>
    <w:rsid w:val="00AB180D"/>
    <w:rsid w:val="00AC5DF4"/>
    <w:rsid w:val="00AC634C"/>
    <w:rsid w:val="00AD2969"/>
    <w:rsid w:val="00AE2D20"/>
    <w:rsid w:val="00B07D5F"/>
    <w:rsid w:val="00B20DDF"/>
    <w:rsid w:val="00B27062"/>
    <w:rsid w:val="00B3607D"/>
    <w:rsid w:val="00B37A7A"/>
    <w:rsid w:val="00B42367"/>
    <w:rsid w:val="00B45EBC"/>
    <w:rsid w:val="00B71A7D"/>
    <w:rsid w:val="00B739FB"/>
    <w:rsid w:val="00B906B1"/>
    <w:rsid w:val="00B91E42"/>
    <w:rsid w:val="00B934C3"/>
    <w:rsid w:val="00B953E7"/>
    <w:rsid w:val="00B96409"/>
    <w:rsid w:val="00B97AB5"/>
    <w:rsid w:val="00BA461D"/>
    <w:rsid w:val="00BA6E57"/>
    <w:rsid w:val="00BB47E5"/>
    <w:rsid w:val="00BC42BA"/>
    <w:rsid w:val="00BD2086"/>
    <w:rsid w:val="00BD470D"/>
    <w:rsid w:val="00BD7737"/>
    <w:rsid w:val="00BE0677"/>
    <w:rsid w:val="00BE23D5"/>
    <w:rsid w:val="00BF1B59"/>
    <w:rsid w:val="00BF3F81"/>
    <w:rsid w:val="00C03E0B"/>
    <w:rsid w:val="00C04498"/>
    <w:rsid w:val="00C2093C"/>
    <w:rsid w:val="00C20DB0"/>
    <w:rsid w:val="00C30CCD"/>
    <w:rsid w:val="00C472DA"/>
    <w:rsid w:val="00C56FC4"/>
    <w:rsid w:val="00C6431E"/>
    <w:rsid w:val="00C72EFF"/>
    <w:rsid w:val="00C77DFA"/>
    <w:rsid w:val="00C803D9"/>
    <w:rsid w:val="00C82B7C"/>
    <w:rsid w:val="00C93C33"/>
    <w:rsid w:val="00C95E59"/>
    <w:rsid w:val="00CA03F5"/>
    <w:rsid w:val="00CA59A2"/>
    <w:rsid w:val="00CB098D"/>
    <w:rsid w:val="00CC5228"/>
    <w:rsid w:val="00CD0C8E"/>
    <w:rsid w:val="00CD118F"/>
    <w:rsid w:val="00CD1878"/>
    <w:rsid w:val="00CD245D"/>
    <w:rsid w:val="00CD62B5"/>
    <w:rsid w:val="00CE01D5"/>
    <w:rsid w:val="00CE35A6"/>
    <w:rsid w:val="00CE5A6E"/>
    <w:rsid w:val="00CF40EB"/>
    <w:rsid w:val="00D0172A"/>
    <w:rsid w:val="00D049FC"/>
    <w:rsid w:val="00D04A70"/>
    <w:rsid w:val="00D13818"/>
    <w:rsid w:val="00D362EA"/>
    <w:rsid w:val="00D46CD3"/>
    <w:rsid w:val="00D502EA"/>
    <w:rsid w:val="00D53538"/>
    <w:rsid w:val="00D53DDE"/>
    <w:rsid w:val="00D56261"/>
    <w:rsid w:val="00D6254A"/>
    <w:rsid w:val="00D62B83"/>
    <w:rsid w:val="00D66B2A"/>
    <w:rsid w:val="00D753B8"/>
    <w:rsid w:val="00D814B3"/>
    <w:rsid w:val="00D95607"/>
    <w:rsid w:val="00DA02A5"/>
    <w:rsid w:val="00DA79A0"/>
    <w:rsid w:val="00DB0075"/>
    <w:rsid w:val="00DB05E2"/>
    <w:rsid w:val="00DB4DD5"/>
    <w:rsid w:val="00DB5CCB"/>
    <w:rsid w:val="00DB6197"/>
    <w:rsid w:val="00DC00FF"/>
    <w:rsid w:val="00DD0EE7"/>
    <w:rsid w:val="00DE4803"/>
    <w:rsid w:val="00DE5760"/>
    <w:rsid w:val="00DE7477"/>
    <w:rsid w:val="00DE7EA8"/>
    <w:rsid w:val="00E142DD"/>
    <w:rsid w:val="00E22414"/>
    <w:rsid w:val="00E2296F"/>
    <w:rsid w:val="00E500B6"/>
    <w:rsid w:val="00E55AB3"/>
    <w:rsid w:val="00E55D8D"/>
    <w:rsid w:val="00E6140E"/>
    <w:rsid w:val="00E67D34"/>
    <w:rsid w:val="00E83F88"/>
    <w:rsid w:val="00EA78F9"/>
    <w:rsid w:val="00EB4D2D"/>
    <w:rsid w:val="00EC2858"/>
    <w:rsid w:val="00EC4780"/>
    <w:rsid w:val="00ED4B2D"/>
    <w:rsid w:val="00ED5D86"/>
    <w:rsid w:val="00ED6393"/>
    <w:rsid w:val="00EE3204"/>
    <w:rsid w:val="00EF478C"/>
    <w:rsid w:val="00F01410"/>
    <w:rsid w:val="00F14BCC"/>
    <w:rsid w:val="00F177D1"/>
    <w:rsid w:val="00F2371E"/>
    <w:rsid w:val="00F33079"/>
    <w:rsid w:val="00F3683E"/>
    <w:rsid w:val="00F37E66"/>
    <w:rsid w:val="00F54F2D"/>
    <w:rsid w:val="00F709C5"/>
    <w:rsid w:val="00F71384"/>
    <w:rsid w:val="00F754DE"/>
    <w:rsid w:val="00F779CE"/>
    <w:rsid w:val="00F83B41"/>
    <w:rsid w:val="00F85C52"/>
    <w:rsid w:val="00F954C6"/>
    <w:rsid w:val="00FB44B8"/>
    <w:rsid w:val="00FB6AAD"/>
    <w:rsid w:val="00FE1F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7</Pages>
  <Words>2120</Words>
  <Characters>11665</Characters>
  <Application>Microsoft Office Word</Application>
  <DocSecurity>0</DocSecurity>
  <Lines>97</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11</cp:revision>
  <cp:lastPrinted>2026-07-21T16:33:00Z</cp:lastPrinted>
  <dcterms:created xsi:type="dcterms:W3CDTF">2026-07-21T01:09:00Z</dcterms:created>
  <dcterms:modified xsi:type="dcterms:W3CDTF">2026-07-21T16:34:00Z</dcterms:modified>
</cp:coreProperties>
</file>