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26603A2E" w:rsidR="00CA59A2" w:rsidRPr="00083CCA"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B91CAA" w:rsidRPr="00B91CAA">
        <w:rPr>
          <w:rFonts w:ascii="Arial Narrow" w:eastAsia="Times New Roman" w:hAnsi="Arial Narrow" w:cs="Times New Roman"/>
          <w:b/>
          <w:bCs/>
          <w:color w:val="000000"/>
          <w:kern w:val="0"/>
          <w:shd w:val="clear" w:color="auto" w:fill="FFFFFF"/>
          <w:lang w:eastAsia="es-PE"/>
          <ns2:ligatures ns2:val="none"/>
        </w:rPr>
        <w:t>3439</w:t>
      </w:r>
      <w:r w:rsidRPr="00B91CAA">
        <w:rPr>
          <w:rFonts w:ascii="Arial Narrow" w:eastAsia="Times New Roman" w:hAnsi="Arial Narrow" w:cs="Times New Roman"/>
          <w:b/>
          <w:bCs/>
          <w:color w:val="000000"/>
          <w:kern w:val="0"/>
          <w:shd w:val="clear" w:color="auto" w:fill="FFFFFF"/>
          <w:lang w:eastAsia="es-PE"/>
          <ns2:ligatures ns2:val="none"/>
        </w:rPr>
        <w:t>-2025/CC1</w:t>
      </w:r>
    </w:p>
    <w:p ns2:paraId="7E5DC22B" ns2:textId="17F50DC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083CCA" w:rsidRPr="00083CCA">
        <w:rPr>
          <w:rFonts w:ascii="Arial Narrow" w:eastAsia="Arial Narrow" w:hAnsi="Arial Narrow" w:cs="Arial Narrow"/>
          <w:b/>
          <w:color w:val="000000"/>
          <w:kern w:val="0"/>
          <w:lang w:eastAsia="es-PE"/>
          <ns2:ligatures ns2:val="none"/>
        </w:rPr>
        <w:t/>
      </w:r>
      <w:r w:rsidRPr="00083CCA">
        <w:rPr>
          <w:rFonts w:ascii="Arial Narrow" w:eastAsia="Arial Narrow" w:hAnsi="Arial Narrow" w:cs="Arial Narrow"/>
          <w:b/>
          <w:color w:val="000000"/>
          <w:kern w:val="0"/>
          <w:lang w:eastAsia="es-PE"/>
          <ns2:ligatures ns2:val="none"/>
        </w:rPr>
        <w:t/>
      </w:r>
    </w:p>
    <w:p ns2:paraId="6DEEEDFE" ns2:textId="30ED30E8"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83CCA" w:rsidRPr="00083CCA">
        <w:rPr>
          <w:rFonts w:ascii="Arial Narrow" w:eastAsia="Arial Narrow" w:hAnsi="Arial Narrow" w:cs="Arial Narrow"/>
          <w:b/>
          <w:color w:val="000000"/>
          <w:kern w:val="0"/>
          <w:lang w:eastAsia="es-PE"/>
          <ns2:ligatures ns2:val="none"/>
        </w:rPr>
        <w:t>BANCO DE CRÉDITO DEL PERÚ S.A. (BANCO DE CRÉDITO</w:t>
      </w:r>
      <w:r w:rsidRPr="00083CCA">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644E637E"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83CCA">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4E3DCD4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101D7C">
        <w:rPr>
          <w:rFonts w:ascii="Arial Narrow" w:eastAsia="Times New Roman" w:hAnsi="Arial Narrow" w:cs="Times New Roman"/>
          <w:color w:val="000000"/>
          <w:kern w:val="0"/>
          <w:shd w:val="clear" w:color="auto" w:fill="FFFFFF"/>
          <w:lang w:eastAsia="es-PE"/>
          <ns2:ligatures ns2:val="none"/>
        </w:rPr>
        <w:t>31</w:t>
      </w:r>
      <w:r w:rsidRPr="0026598E">
        <w:rPr>
          <w:rFonts w:ascii="Arial Narrow" w:eastAsia="Times New Roman" w:hAnsi="Arial Narrow" w:cs="Times New Roman"/>
          <w:color w:val="000000"/>
          <w:kern w:val="0"/>
          <w:shd w:val="clear" w:color="auto" w:fill="FFFFFF"/>
          <w:lang w:eastAsia="es-PE"/>
          <ns2:ligatures ns2:val="none"/>
        </w:rPr>
        <w:t xml:space="preserve"> de </w:t>
      </w:r>
      <w:r w:rsidR="00544EBE" w:rsidRPr="001711CE">
        <w:rPr>
          <w:rFonts w:ascii="Arial Narrow" w:eastAsia="Times New Roman" w:hAnsi="Arial Narrow" w:cs="Times New Roman"/>
          <w:color w:val="000000"/>
          <w:kern w:val="0"/>
          <w:shd w:val="clear" w:color="auto" w:fill="FFFFFF"/>
          <w:lang w:eastAsia="es-PE"/>
          <ns2:ligatures ns2:val="none"/>
        </w:rPr>
        <w:t>diciembre</w:t>
      </w:r>
      <w:r w:rsidR="00A23703" w:rsidRPr="001711CE">
        <w:rPr>
          <w:rFonts w:ascii="Arial Narrow" w:eastAsia="Times New Roman" w:hAnsi="Arial Narrow" w:cs="Times New Roman"/>
          <w:color w:val="000000"/>
          <w:kern w:val="0"/>
          <w:shd w:val="clear" w:color="auto" w:fill="FFFFFF"/>
          <w:lang w:eastAsia="es-PE"/>
          <ns2:ligatures ns2:val="none"/>
        </w:rPr>
        <w:t xml:space="preserve"> </w:t>
      </w:r>
      <w:r w:rsidRPr="001711CE">
        <w:rPr>
          <w:rFonts w:ascii="Arial Narrow" w:eastAsia="Times New Roman" w:hAnsi="Arial Narrow" w:cs="Times New Roman"/>
          <w:color w:val="000000"/>
          <w:kern w:val="0"/>
          <w:shd w:val="clear" w:color="auto" w:fill="FFFFFF"/>
          <w:lang w:eastAsia="es-PE"/>
          <ns2:ligatures ns2:val="none"/>
        </w:rPr>
        <w:t>de 2025</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C3E52C1" w:rsidR="00CA59A2" w:rsidRPr="001163D4"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163D4">
        <w:rPr>
          <w:rFonts w:ascii="Arial Narrow" w:eastAsia="Times New Roman" w:hAnsi="Arial Narrow" w:cs="Arial"/>
          <w:color w:val="000000"/>
          <w:kern w:val="0"/>
          <w:lang w:val="es-ES" w:eastAsia="es-ES"/>
          <ns2:ligatures ns2:val="none"/>
        </w:rPr>
        <w:t xml:space="preserve">Mediante el escrito del 14 de julio de 2025, la señora [APELLIDO] interpuso una denuncia contra el Banco de Crédito por presuntas infracciones a la Ley 29571, Código de Protección y Defensa del Consumidor (en adelante, Código), señalando lo siguiente:</w:t>
      </w:r>
      <w:r w:rsidR="00EB7A1C" w:rsidRPr="001163D4">
        <w:rPr>
          <w:rFonts w:ascii="Arial Narrow" w:eastAsia="Times New Roman" w:hAnsi="Arial Narrow" w:cs="Arial"/>
          <w:color w:val="000000"/>
          <w:kern w:val="0"/>
          <w:lang w:val="es-ES" w:eastAsia="es-ES"/>
          <ns2:ligatures ns2:val="none"/>
        </w:rPr>
        <w:t/>
      </w:r>
      <w:r w:rsidRPr="001163D4">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1163D4">
        <w:rPr>
          <w:rFonts w:ascii="Arial Narrow" w:eastAsia="Calibri" w:hAnsi="Arial Narrow" w:cs="Arial"/>
          <w:kern w:val="0"/>
          <ns2:ligatures ns2:val="none"/>
        </w:rPr>
        <w:t/>
      </w:r>
      <w:r w:rsidRPr="001163D4">
        <w:rPr>
          <w:rFonts w:ascii="Arial Narrow" w:eastAsia="Calibri" w:hAnsi="Arial Narrow" w:cs="Arial"/>
          <w:kern w:val="0"/>
          <ns2:ligatures ns2:val="none"/>
        </w:rPr>
        <w:t xml:space="preserve"/>
      </w:r>
      <w:r w:rsidR="00EB7A1C" w:rsidRPr="001163D4">
        <w:rPr>
          <w:rFonts w:ascii="Arial Narrow" w:eastAsia="Calibri" w:hAnsi="Arial Narrow" w:cs="Arial"/>
          <w:kern w:val="0"/>
          <ns2:ligatures ns2:val="none"/>
        </w:rPr>
        <w:t xml:space="preserve"/>
      </w:r>
      <w:r w:rsidRPr="001163D4">
        <w:rPr>
          <w:rFonts w:ascii="Arial Narrow" w:eastAsia="Times New Roman" w:hAnsi="Arial Narrow" w:cs="Arial"/>
          <w:color w:val="000000"/>
          <w:kern w:val="0"/>
          <w:lang w:val="es-ES" w:eastAsia="es-ES"/>
          <ns2:ligatures ns2:val="none"/>
        </w:rPr>
        <w:t/>
      </w:r>
      <w:r w:rsidRPr="001163D4">
        <w:rPr>
          <w:rStyle w:val="Refdenotaalpie"/>
          <w:rFonts w:ascii="Arial Narrow" w:eastAsia="Times New Roman" w:hAnsi="Arial Narrow" w:cs="Times New Roman"/>
          <w:color w:val="000000"/>
          <w:kern w:val="0"/>
          <w:vertAlign w:val="superscript"/>
          <w:lang w:val="es-ES" w:eastAsia="es-ES"/>
          <ns2:ligatures ns2:val="none"/>
        </w:rPr>
        <w:footnoteReference w:id="2"/>
      </w:r>
      <w:r w:rsidRPr="001163D4">
        <w:rPr>
          <w:rFonts w:ascii="Arial Narrow" w:eastAsia="Times New Roman" w:hAnsi="Arial Narrow" w:cs="Arial"/>
          <w:color w:val="000000"/>
          <w:kern w:val="0"/>
          <w:lang w:val="es-ES" w:eastAsia="es-ES"/>
          <ns2:ligatures ns2:val="none"/>
        </w:rPr>
        <w:t xml:space="preserve"/>
      </w:r>
      <w:r w:rsidRPr="001163D4">
        <w:rPr>
          <w:rFonts w:ascii="Arial Narrow" w:eastAsia="Times New Roman" w:hAnsi="Arial Narrow" w:cs="Arial"/>
          <w:bCs/>
          <w:color w:val="000000"/>
          <w:kern w:val="0"/>
          <w:lang w:val="es-ES" w:eastAsia="es-ES"/>
          <ns2:ligatures ns2:val="none"/>
        </w:rPr>
        <w:t/>
      </w:r>
    </w:p>
    <w:p ns2:paraId="3AD3B7C6" ns2:textId="77777777" w:rsidR="00CA59A2" w:rsidRPr="001163D4"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BE46833" ns2:textId="77777777" w:rsidR="001163D4" w:rsidRPr="001163D4" w:rsidRDefault="001163D4" w:rsidP="001163D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163D4">
        <w:rPr>
          <w:rFonts w:ascii="Arial Narrow" w:eastAsia="Times New Roman" w:hAnsi="Arial Narrow" w:cs="Arial"/>
          <w:color w:val="000000"/>
          <w:kern w:val="0"/>
          <w:lang w:eastAsia="es-ES"/>
          <ns2:ligatures ns2:val="none"/>
        </w:rPr>
        <w:t xml:space="preserve">El 24 de octubre de 2023, falleció su hijo, el señor [APELLIDO] [APELLIDO] (en adelante, el señor [APELLIDO] ), quien, en vida, había contratado un crédito con el Banco de Crédito, el cual se encontraba vinculado a un seguro.</w:t>
      </w:r>
    </w:p>
    <w:p ns2:paraId="0007404E" ns2:textId="77777777" w:rsidR="001163D4" w:rsidRPr="001163D4" w:rsidRDefault="001163D4" w:rsidP="001163D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9361355" ns2:textId="77777777" w:rsidR="001163D4" w:rsidRPr="001163D4" w:rsidRDefault="001163D4" w:rsidP="001163D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163D4">
        <w:rPr>
          <w:rFonts w:ascii="Arial Narrow" w:eastAsia="Times New Roman" w:hAnsi="Arial Narrow" w:cs="Arial"/>
          <w:color w:val="000000"/>
          <w:kern w:val="0"/>
          <w:lang w:eastAsia="es-ES"/>
          <ns2:ligatures ns2:val="none"/>
        </w:rPr>
        <w:t>Pese al fallecimiento de su hijo, el Banco de Crédito continuó enviando avisos de cobro por las primas del seguro y seguía realizando los cobros del crédito que su hijo había adquirido.</w:t>
      </w:r>
    </w:p>
    <w:p ns2:paraId="2A9098FE" ns2:textId="77777777" w:rsidR="001163D4" w:rsidRPr="001163D4" w:rsidRDefault="001163D4" w:rsidP="001163D4">
      <w:pPr>
        <w:pStyle w:val="Prrafodelista"/>
        <w:rPr>
          <w:rFonts w:ascii="Arial Narrow" w:eastAsia="Times New Roman" w:hAnsi="Arial Narrow" w:cs="Arial"/>
          <w:color w:val="000000"/>
          <w:kern w:val="0"/>
          <w:lang w:eastAsia="es-ES"/>
          <ns2:ligatures ns2:val="none"/>
        </w:rPr>
      </w:pPr>
    </w:p>
    <w:p ns2:paraId="07A1EFC3" ns2:textId="6B280433" w:rsidR="001163D4" w:rsidRPr="001163D4" w:rsidRDefault="001163D4" w:rsidP="001163D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163D4">
        <w:rPr>
          <w:rFonts w:ascii="Arial Narrow" w:eastAsia="Times New Roman" w:hAnsi="Arial Narrow" w:cs="Arial"/>
          <w:color w:val="000000"/>
          <w:kern w:val="0"/>
          <w:lang w:eastAsia="es-ES"/>
          <ns2:ligatures ns2:val="none"/>
        </w:rPr>
        <w:t>En diciembre de 2023, presentó un reclamo ante el Banco de Crédito, adjuntando el acta de defunción de su hijo, a fin de detener los cobros vinculados al crédito bancario y activar la cobertura del seguro. Asimismo, solicitó la copia de la póliza del seguro adquirido por su hijo, así como los estados de cuenta bancario vinculados a los consumos efectuados. Sin embargo, el Banco de Crédito rechazó su solicitud, requiriéndole la presentación del documento de necropsia de su hijo.</w:t>
      </w:r>
    </w:p>
    <w:p ns2:paraId="2F1BA628" ns2:textId="77777777" w:rsidR="001163D4" w:rsidRPr="001163D4" w:rsidRDefault="001163D4" w:rsidP="001163D4">
      <w:pPr>
        <w:pStyle w:val="Prrafodelista"/>
        <w:rPr>
          <w:rFonts w:ascii="Arial Narrow" w:eastAsia="Times New Roman" w:hAnsi="Arial Narrow" w:cs="Arial"/>
          <w:color w:val="000000"/>
          <w:kern w:val="0"/>
          <w:lang w:eastAsia="es-ES"/>
          <ns2:ligatures ns2:val="none"/>
        </w:rPr>
      </w:pPr>
    </w:p>
    <w:p ns2:paraId="2F9CF7F5" ns2:textId="5FC7AB72" w:rsidR="00CA59A2" w:rsidRPr="001163D4" w:rsidRDefault="001163D4" w:rsidP="001163D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163D4">
        <w:rPr>
          <w:rFonts w:ascii="Arial Narrow" w:eastAsia="Times New Roman" w:hAnsi="Arial Narrow" w:cs="Arial"/>
          <w:color w:val="000000"/>
          <w:kern w:val="0"/>
          <w:lang w:eastAsia="es-ES"/>
          <ns2:ligatures ns2:val="none"/>
        </w:rPr>
        <w:t>Hasta la fecha de presentación de su denuncia, el Banco de Crédito no ha activado la cobertura del seguro adquirido de su hijo, pese a que el titular del referido seguro ya falleció.</w:t>
      </w:r>
    </w:p>
    <w:p ns2:paraId="33E14FF7" ns2:textId="77777777" w:rsidR="00CA59A2" w:rsidRPr="001163D4"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5473156E" w:rsidR="00CA59A2" w:rsidRPr="00101D7C" w:rsidRDefault="001163D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163D4">
        <w:rPr>
          <w:rFonts w:ascii="Arial Narrow" w:eastAsia="Times New Roman" w:hAnsi="Arial Narrow" w:cs="Arial"/>
          <w:color w:val="000000"/>
          <w:kern w:val="0"/>
          <w:lang w:val="es-ES" w:eastAsia="es-ES"/>
          <ns2:ligatures ns2:val="none"/>
        </w:rPr>
        <w:t xml:space="preserve">La señora [APELLIDO] solicitó, en calidad de medida correctiva que el Banco de Crédito cumpla con: (i) otorgar la suma asegurada aproximada de S/ 100 000,00 del seguro adquirido por su hijo; y, (ii) atender su reclamo presentado en diciembre de 2023. Asimismo, no requirió de manera expresa el pago de los costos y costas del procedimiento.</w:t>
      </w:r>
      <w:proofErr w:type="spellStart"/>
      <w:r w:rsidRPr="001163D4">
        <w:rPr>
          <w:rFonts w:ascii="Arial Narrow" w:eastAsia="Times New Roman" w:hAnsi="Arial Narrow" w:cs="Arial"/>
          <w:color w:val="000000"/>
          <w:kern w:val="0"/>
          <w:lang w:val="es-ES" w:eastAsia="es-ES"/>
          <ns2:ligatures ns2:val="none"/>
        </w:rPr>
        <w:t/>
      </w:r>
      <w:proofErr w:type="spellEnd"/>
      <w:r w:rsidRPr="001163D4">
        <w:rPr>
          <w:rFonts w:ascii="Arial Narrow" w:eastAsia="Times New Roman" w:hAnsi="Arial Narrow" w:cs="Arial"/>
          <w:color w:val="000000"/>
          <w:kern w:val="0"/>
          <w:lang w:val="es-ES" w:eastAsia="es-ES"/>
          <ns2:ligatures ns2:val="none"/>
        </w:rPr>
        <w:t xml:space="preserve"/>
      </w:r>
      <w:r w:rsidRPr="00101D7C">
        <w:rPr>
          <w:rFonts w:ascii="Arial Narrow" w:eastAsia="Times New Roman" w:hAnsi="Arial Narrow" w:cs="Arial"/>
          <w:color w:val="000000"/>
          <w:kern w:val="0"/>
          <w:lang w:val="es-ES" w:eastAsia="es-ES"/>
          <ns2:ligatures ns2:val="none"/>
        </w:rPr>
        <w:t/>
      </w:r>
      <w:r w:rsidR="00CA59A2" w:rsidRPr="00101D7C">
        <w:rPr>
          <w:rFonts w:ascii="Arial Narrow" w:eastAsia="Times New Roman" w:hAnsi="Arial Narrow" w:cs="Arial"/>
          <w:color w:val="000000"/>
          <w:kern w:val="0"/>
          <w:lang w:val="es-ES" w:eastAsia="es-ES"/>
          <ns2:ligatures ns2:val="none"/>
        </w:rPr>
        <w:t/>
      </w:r>
    </w:p>
    <w:p ns2:paraId="66005174" ns2:textId="77777777" w:rsidR="00CA59A2" w:rsidRPr="00101D7C"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101D7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01D7C">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101D7C" w:rsidRDefault="00CA59A2" w:rsidP="00327F5B">
      <w:pPr>
        <w:spacing w:after="0" w:line="240" w:lineRule="auto"/>
        <w:ind w:left="567"/>
        <w:contextualSpacing/>
        <w:jc w:val="both"/>
        <w:rPr>
          <w:rFonts w:ascii="Arial Narrow" w:eastAsia="Arial Narrow" w:hAnsi="Arial Narrow" w:cs="Arial Narrow"/>
          <w:b/>
          <w:color w:val="000000"/>
          <w:kern w:val="0"/>
          <w:lang w:eastAsia="es-PE"/>
          <ns2:ligatures ns2:val="none"/>
        </w:rPr>
      </w:pPr>
      <w:bookmarkStart w:id="1" w:name="_Hlk212795168"/>
    </w:p>
    <w:p ns2:paraId="521B4A23" ns2:textId="77777777"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bookmarkStart w:id="2" w:name="_Hlk217990232"/>
      <w:bookmarkEnd w:id="1"/>
      <w:r w:rsidRPr="00101D7C">
        <w:rPr>
          <w:rFonts w:ascii="Arial Narrow" w:eastAsia="Times New Roman" w:hAnsi="Arial Narrow" w:cs="Segoe UI"/>
          <w:color w:val="000000"/>
          <w:lang w:eastAsia="es-PE"/>
        </w:rPr>
        <w:t>La Secretaría Técnica de la Comisión de Protección al Consumidor 1 (en adelante, la Secretaría Técnica), en ejercicio de sus facultades</w:t>
      </w:r>
      <w:r w:rsidRPr="00101D7C">
        <w:rPr>
          <w:rStyle w:val="Refdenotaalpie"/>
          <w:rFonts w:eastAsia="Arial Narrow" w:cs="Arial Narrow"/>
          <w:vertAlign w:val="superscript"/>
        </w:rPr>
        <w:footnoteReference w:id="3"/>
      </w:r>
      <w:r w:rsidRPr="00101D7C">
        <w:rPr>
          <w:rFonts w:ascii="Arial Narrow" w:eastAsia="Times New Roman" w:hAnsi="Arial Narrow" w:cs="Segoe UI"/>
          <w:color w:val="000000"/>
          <w:lang w:eastAsia="es-PE"/>
        </w:rPr>
        <w:t xml:space="preserve">, considera </w:t>
      </w:r>
      <w:r w:rsidRPr="00101D7C">
        <w:rPr>
          <w:rFonts w:ascii="Arial Narrow" w:eastAsia="Arial Narrow" w:hAnsi="Arial Narrow" w:cs="Arial Narrow"/>
        </w:rPr>
        <w:t xml:space="preserve">que el hecho denunciado, consistente en que el </w:t>
      </w:r>
      <w:r w:rsidRPr="00101D7C">
        <w:rPr>
          <w:rFonts w:ascii="Arial Narrow" w:eastAsia="Arial Narrow" w:hAnsi="Arial Narrow" w:cs="Arial"/>
          <w:lang w:eastAsia="es-PE"/>
        </w:rPr>
        <w:lastRenderedPageBreak/>
        <w:t xml:space="preserve">Banco de Crédito del Perú S.A. </w:t>
      </w:r>
      <w:r w:rsidRPr="00101D7C">
        <w:rPr>
          <w:rFonts w:ascii="Arial Narrow" w:eastAsia="Arial Narrow" w:hAnsi="Arial Narrow" w:cs="Arial Narrow"/>
          <w:bCs/>
        </w:rPr>
        <w:t>habría estado enviando indebidamente avisos de cobro a la denunciante por el crédito bancario asociado al seguro de desgravamen adquirido por su hijo</w:t>
      </w:r>
      <w:r w:rsidRPr="00101D7C">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y 19</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del Código</w:t>
      </w:r>
      <w:r w:rsidRPr="00101D7C">
        <w:rPr>
          <w:rStyle w:val="Refdenotaalpie"/>
          <w:rFonts w:eastAsia="Arial Narrow" w:cs="Arial"/>
          <w:vertAlign w:val="superscript"/>
        </w:rPr>
        <w:footnoteReference w:id="4"/>
      </w:r>
      <w:r w:rsidRPr="00101D7C">
        <w:rPr>
          <w:rFonts w:ascii="Arial Narrow" w:eastAsia="Arial Narrow" w:hAnsi="Arial Narrow" w:cs="Arial Narrow"/>
        </w:rPr>
        <w:t>.</w:t>
      </w:r>
    </w:p>
    <w:p ns2:paraId="720F19DE" ns2:textId="77777777" w:rsidR="002E5D93" w:rsidRPr="00101D7C" w:rsidRDefault="002E5D93" w:rsidP="002E5D93">
      <w:pPr>
        <w:pStyle w:val="Prrafodelista"/>
        <w:spacing w:after="0" w:line="240" w:lineRule="auto"/>
        <w:ind w:left="567"/>
        <w:jc w:val="both"/>
        <w:rPr>
          <w:rFonts w:ascii="Arial Narrow" w:eastAsia="Calibri" w:hAnsi="Arial Narrow" w:cs="Arial Narrow"/>
          <w:kern w:val="0"/>
          <w:lang w:eastAsia="es-PE"/>
          <ns2:ligatures ns2:val="none"/>
        </w:rPr>
      </w:pPr>
    </w:p>
    <w:p ns2:paraId="058AF1D3" ns2:textId="77777777"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Narrow" w:hAnsi="Arial Narrow" w:cs="Arial Narrow"/>
        </w:rPr>
        <w:t xml:space="preserve">Así también, la Secretaría Técnica, en ejercicio de sus facultades, considera que el hecho denunciado, consistente en que el Banco de Crédito del Perú S.A. habría realizado indebidamente cobros al crédito bancario adquirido por el fallecido hijo de la denunciante, el señor [APELLIDO]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01D7C">
        <w:rPr>
          <w:rFonts w:ascii="Arial Narrow" w:eastAsia="Times New Roman" w:hAnsi="Arial Narrow" w:cs="Segoe UI"/>
          <w:color w:val="000000"/>
          <w:lang w:eastAsia="es-PE"/>
        </w:rPr>
        <w:t xml:space="preserve"/>
      </w:r>
      <w:r w:rsidRPr="00101D7C">
        <w:rPr>
          <w:rFonts w:ascii="Arial Narrow" w:eastAsia="Arial Narrow" w:hAnsi="Arial Narrow" w:cs="Arial Narrow"/>
        </w:rPr>
        <w:t xml:space="preserve"/>
      </w:r>
      <w:r w:rsidRPr="00101D7C">
        <w:rPr>
          <w:rFonts w:ascii="Arial Narrow" w:eastAsia="Arial Narrow" w:hAnsi="Arial Narrow" w:cs="Arial"/>
          <w:lang w:eastAsia="es-PE"/>
        </w:rPr>
        <w:t xml:space="preserve"/>
      </w:r>
      <w:r w:rsidRPr="00101D7C">
        <w:rPr>
          <w:rFonts w:ascii="Arial Narrow" w:eastAsia="Times New Roman" w:hAnsi="Arial Narrow" w:cs="Times New Roman"/>
          <w:shd w:val="clear" w:color="auto" w:fill="FFFFFF"/>
          <w:lang w:eastAsia="es-PE"/>
        </w:rPr>
        <w:t/>
      </w:r>
      <w:r w:rsidRPr="00101D7C">
        <w:rPr>
          <w:rFonts w:ascii="Arial Narrow" w:eastAsia="Arial Narrow" w:hAnsi="Arial Narrow" w:cs="Arial Narrow"/>
        </w:rPr>
        <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w:r>
    </w:p>
    <w:p ns2:paraId="3E6BEC51" ns2:textId="77777777" w:rsidR="002E5D93" w:rsidRPr="00101D7C" w:rsidRDefault="002E5D93" w:rsidP="002E5D93">
      <w:pPr>
        <w:pStyle w:val="Prrafodelista"/>
        <w:rPr>
          <w:rFonts w:ascii="Arial Narrow" w:eastAsia="Arial Narrow" w:hAnsi="Arial Narrow" w:cs="Arial Narrow"/>
        </w:rPr>
      </w:pPr>
    </w:p>
    <w:p ns2:paraId="5A28E1AA" ns2:textId="77777777"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Narrow" w:hAnsi="Arial Narrow" w:cs="Arial Narrow"/>
        </w:rPr>
        <w:t xml:space="preserve">Además, </w:t>
      </w:r>
      <w:r w:rsidRPr="00101D7C">
        <w:rPr>
          <w:rFonts w:ascii="Arial Narrow" w:eastAsia="Times New Roman" w:hAnsi="Arial Narrow" w:cs="Arial"/>
          <w:color w:val="000000"/>
          <w:lang w:eastAsia="es-PE"/>
        </w:rPr>
        <w:t xml:space="preserve">la Secretaría Técnica, en ejercicio de sus facultades, considera </w:t>
      </w:r>
      <w:r w:rsidRPr="00101D7C">
        <w:rPr>
          <w:rFonts w:ascii="Arial Narrow" w:eastAsia="Arial Narrow" w:hAnsi="Arial Narrow" w:cs="Arial"/>
        </w:rPr>
        <w:t xml:space="preserve">que el hecho denunciado, consistente en que </w:t>
      </w:r>
      <w:r w:rsidRPr="00101D7C">
        <w:rPr>
          <w:rFonts w:ascii="Arial Narrow" w:eastAsia="Arial Narrow" w:hAnsi="Arial Narrow" w:cs="Arial Narrow"/>
        </w:rPr>
        <w:t xml:space="preserve">el </w:t>
      </w:r>
      <w:r w:rsidRPr="00101D7C">
        <w:rPr>
          <w:rFonts w:ascii="Arial Narrow" w:eastAsia="Arial Narrow" w:hAnsi="Arial Narrow" w:cs="Arial"/>
          <w:lang w:eastAsia="es-PE"/>
        </w:rPr>
        <w:t xml:space="preserve">Banco de Crédito del Perú S.A. </w:t>
      </w:r>
      <w:r w:rsidRPr="00101D7C">
        <w:rPr>
          <w:rFonts w:ascii="Arial Narrow" w:eastAsia="Times New Roman" w:hAnsi="Arial Narrow" w:cs="Times New Roman"/>
          <w:shd w:val="clear" w:color="auto" w:fill="FFFFFF"/>
          <w:lang w:eastAsia="es-PE"/>
        </w:rPr>
        <w:t>no habría cumplido con atender adecuadamente el reclamo presentado por la denunciante en diciembre de 2023</w:t>
      </w:r>
      <w:r w:rsidRPr="00101D7C">
        <w:rPr>
          <w:rFonts w:ascii="Arial Narrow" w:eastAsia="Arial Narrow" w:hAnsi="Arial Narrow" w:cs="Arial"/>
          <w:bCs/>
          <w:color w:val="000000"/>
          <w:lang w:eastAsia="es-PE"/>
        </w:rPr>
        <w:t xml:space="preserve">. Por consiguiente, corresponde calificar el hecho materia de denuncia como una presunta infracción al </w:t>
      </w:r>
      <w:r w:rsidRPr="00101D7C">
        <w:rPr>
          <w:rFonts w:ascii="Arial Narrow" w:eastAsia="Arial Narrow" w:hAnsi="Arial Narrow" w:cs="Arial Narrow"/>
        </w:rPr>
        <w:t xml:space="preserve">numeral </w:t>
      </w:r>
      <w:r w:rsidRPr="00101D7C">
        <w:rPr>
          <w:rFonts w:ascii="Arial Narrow" w:eastAsia="Arial Narrow" w:hAnsi="Arial Narrow" w:cs="Arial"/>
          <w:bCs/>
          <w:color w:val="000000"/>
          <w:lang w:eastAsia="es-PE"/>
        </w:rPr>
        <w:t>88.1 del artículo 88 del Código</w:t>
      </w:r>
      <w:r w:rsidRPr="00101D7C">
        <w:rPr>
          <w:rStyle w:val="Refdenotaalpie"/>
          <w:rFonts w:eastAsia="Arial Narrow"/>
          <w:bCs/>
          <w:color w:val="000000"/>
          <w:vertAlign w:val="superscript"/>
          <w:lang w:eastAsia="es-PE"/>
        </w:rPr>
        <w:footnoteReference w:id="5"/>
      </w:r>
      <w:r w:rsidRPr="00101D7C">
        <w:rPr>
          <w:rFonts w:ascii="Arial Narrow" w:eastAsia="Arial Narrow" w:hAnsi="Arial Narrow" w:cs="Arial"/>
          <w:bCs/>
          <w:color w:val="000000"/>
          <w:lang w:eastAsia="es-PE"/>
        </w:rPr>
        <w:t xml:space="preserve">. </w:t>
      </w:r>
    </w:p>
    <w:p ns2:paraId="6D661889" ns2:textId="77777777" w:rsidR="002E5D93" w:rsidRPr="00101D7C" w:rsidRDefault="002E5D93" w:rsidP="002E5D93">
      <w:pPr>
        <w:pStyle w:val="Prrafodelista"/>
        <w:rPr>
          <w:rFonts w:ascii="Arial Narrow" w:eastAsia="Arial Narrow" w:hAnsi="Arial Narrow" w:cs="Arial Narrow"/>
        </w:rPr>
      </w:pPr>
    </w:p>
    <w:p ns2:paraId="4AC763CC" ns2:textId="77777777"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Narrow" w:hAnsi="Arial Narrow" w:cs="Arial Narrow"/>
        </w:rPr>
        <w:t xml:space="preserve">Asimismo, la Secretaría Técnica, en ejercicio de sus facultades, </w:t>
      </w:r>
      <w:r w:rsidRPr="00101D7C">
        <w:rPr>
          <w:rFonts w:ascii="Arial Narrow" w:eastAsia="Times New Roman" w:hAnsi="Arial Narrow" w:cs="Segoe UI"/>
          <w:color w:val="000000"/>
          <w:lang w:eastAsia="es-PE"/>
        </w:rPr>
        <w:t xml:space="preserve">considera </w:t>
      </w:r>
      <w:r w:rsidRPr="00101D7C">
        <w:rPr>
          <w:rFonts w:ascii="Arial Narrow" w:eastAsia="Arial Narrow" w:hAnsi="Arial Narrow" w:cs="Arial Narrow"/>
        </w:rPr>
        <w:t xml:space="preserve">que el hecho denunciado, consistente en que el </w:t>
      </w:r>
      <w:r w:rsidRPr="00101D7C">
        <w:rPr>
          <w:rFonts w:ascii="Arial Narrow" w:eastAsia="Arial Narrow" w:hAnsi="Arial Narrow" w:cs="Arial"/>
          <w:lang w:eastAsia="es-PE"/>
        </w:rPr>
        <w:t xml:space="preserve">Banco de Crédito del Perú S.A. </w:t>
      </w:r>
      <w:r w:rsidRPr="00101D7C">
        <w:rPr>
          <w:rFonts w:ascii="Arial Narrow" w:eastAsia="Times New Roman" w:hAnsi="Arial Narrow" w:cs="Times New Roman"/>
          <w:shd w:val="clear" w:color="auto" w:fill="FFFFFF"/>
          <w:lang w:eastAsia="es-PE"/>
        </w:rPr>
        <w:t>no habría cumplido con remitir a la denunciante los estados de cuenta del crédito adquirido por su hijo, al requerirle información adicional</w:t>
      </w:r>
      <w:r w:rsidRPr="00101D7C">
        <w:rPr>
          <w:rFonts w:ascii="Arial Narrow" w:eastAsia="Arial Narrow" w:hAnsi="Arial Narrow" w:cs="Arial Narrow"/>
        </w:rPr>
        <w:t xml:space="preserve">; involucraría una presunta afectación a sus expectativas, quien no habría encontrado una correspondencia entre lo que esperaba recibir de parte del proveedor y lo que realmente recibió. Por </w:t>
      </w:r>
      <w:r w:rsidRPr="00101D7C">
        <w:rPr>
          <w:rFonts w:ascii="Arial Narrow" w:eastAsia="Arial Narrow" w:hAnsi="Arial Narrow" w:cs="Arial Narrow"/>
        </w:rPr>
        <w:lastRenderedPageBreak/>
        <w:t>consiguiente, corresponde calificar el hecho materia de denuncia como una presunta infracción al deber de idoneidad, tipificado en los artículos 18</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y 19</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del Código.</w:t>
      </w:r>
    </w:p>
    <w:p ns2:paraId="5E4C790D" ns2:textId="77777777" w:rsidR="002E5D93" w:rsidRPr="00101D7C" w:rsidRDefault="002E5D93" w:rsidP="002E5D93">
      <w:pPr>
        <w:pStyle w:val="Prrafodelista"/>
        <w:rPr>
          <w:rFonts w:ascii="Arial Narrow" w:eastAsia="Arial Narrow" w:hAnsi="Arial Narrow" w:cs="Arial Narrow"/>
        </w:rPr>
      </w:pPr>
    </w:p>
    <w:p ns2:paraId="12EC9FCB" ns2:textId="77777777"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Narrow" w:hAnsi="Arial Narrow" w:cs="Arial Narrow"/>
        </w:rPr>
        <w:t xml:space="preserve">Así también, la Secretaría Técnica, en ejercicio de sus facultades, considera que el hecho denunciado, consistente en que el Banco de Crédito del Perú S.A. no habría cumplido con gestionar oportunamente la activación de cobertura del seguro adquirido por el fallecido hijo de la denunciante, el señor [APELLIDO]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01D7C">
        <w:rPr>
          <w:rFonts w:ascii="Arial Narrow" w:eastAsia="Times New Roman" w:hAnsi="Arial Narrow" w:cs="Segoe UI"/>
          <w:color w:val="000000"/>
          <w:lang w:eastAsia="es-PE"/>
        </w:rPr>
        <w:t xml:space="preserve"/>
      </w:r>
      <w:r w:rsidRPr="00101D7C">
        <w:rPr>
          <w:rFonts w:ascii="Arial Narrow" w:eastAsia="Arial Narrow" w:hAnsi="Arial Narrow" w:cs="Arial Narrow"/>
        </w:rPr>
        <w:t xml:space="preserve"/>
      </w:r>
      <w:r w:rsidRPr="00101D7C">
        <w:rPr>
          <w:rFonts w:ascii="Arial Narrow" w:eastAsia="Arial Narrow" w:hAnsi="Arial Narrow" w:cs="Arial"/>
          <w:lang w:eastAsia="es-PE"/>
        </w:rPr>
        <w:t xml:space="preserve"/>
      </w:r>
      <w:r w:rsidRPr="00101D7C">
        <w:rPr>
          <w:rFonts w:ascii="Arial Narrow" w:eastAsia="Times New Roman" w:hAnsi="Arial Narrow" w:cs="Times New Roman"/>
          <w:shd w:val="clear" w:color="auto" w:fill="FFFFFF"/>
          <w:lang w:eastAsia="es-PE"/>
        </w:rPr>
        <w:t/>
      </w:r>
      <w:r w:rsidRPr="00101D7C">
        <w:rPr>
          <w:rFonts w:ascii="Arial Narrow" w:eastAsia="Arial Narrow" w:hAnsi="Arial Narrow" w:cs="Arial Narrow"/>
        </w:rPr>
        <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w:r>
    </w:p>
    <w:p ns2:paraId="1ABAF82E" ns2:textId="77777777" w:rsidR="002E5D93" w:rsidRPr="00101D7C" w:rsidRDefault="002E5D93" w:rsidP="002E5D93">
      <w:pPr>
        <w:pStyle w:val="Prrafodelista"/>
        <w:rPr>
          <w:rFonts w:ascii="Arial Narrow" w:eastAsia="Arial Narrow" w:hAnsi="Arial Narrow" w:cs="Arial Narrow"/>
        </w:rPr>
      </w:pPr>
    </w:p>
    <w:p ns2:paraId="4573454C" ns2:textId="627A8FD4" w:rsidR="002E5D93" w:rsidRPr="00101D7C" w:rsidRDefault="002E5D93" w:rsidP="002E5D93">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Narrow" w:hAnsi="Arial Narrow" w:cs="Arial Narrow"/>
        </w:rPr>
        <w:t xml:space="preserve">Además, la Secretaría Técnica, en ejercicio de sus facultades, </w:t>
      </w:r>
      <w:r w:rsidRPr="00101D7C">
        <w:rPr>
          <w:rFonts w:ascii="Arial Narrow" w:eastAsia="Times New Roman" w:hAnsi="Arial Narrow" w:cs="Segoe UI"/>
          <w:color w:val="000000"/>
          <w:lang w:eastAsia="es-PE"/>
        </w:rPr>
        <w:t xml:space="preserve">considera </w:t>
      </w:r>
      <w:r w:rsidRPr="00101D7C">
        <w:rPr>
          <w:rFonts w:ascii="Arial Narrow" w:eastAsia="Arial Narrow" w:hAnsi="Arial Narrow" w:cs="Arial Narrow"/>
        </w:rPr>
        <w:t xml:space="preserve">que el hecho denunciado, consistente en que el </w:t>
      </w:r>
      <w:r w:rsidRPr="00101D7C">
        <w:rPr>
          <w:rFonts w:ascii="Arial Narrow" w:eastAsia="Arial Narrow" w:hAnsi="Arial Narrow" w:cs="Arial"/>
          <w:lang w:eastAsia="es-PE"/>
        </w:rPr>
        <w:t xml:space="preserve">Banco de Crédito del Perú S.A. </w:t>
      </w:r>
      <w:r w:rsidRPr="00101D7C">
        <w:rPr>
          <w:rFonts w:ascii="Arial Narrow" w:eastAsia="Arial Narrow" w:hAnsi="Arial Narrow" w:cs="Arial Narrow"/>
        </w:rPr>
        <w:t xml:space="preserve"> no habría cumplido entregar a la denunciante copia de la póliza del seguro vinculado al crédito bancario adquirido por su hijo;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y 19</w:t>
      </w:r>
      <w:r w:rsidRPr="00101D7C">
        <w:rPr>
          <w:rFonts w:ascii="Arial Narrow" w:eastAsia="Times New Roman" w:hAnsi="Arial Narrow" w:cs="Segoe UI"/>
          <w:color w:val="000000"/>
          <w:lang w:eastAsia="es-PE"/>
        </w:rPr>
        <w:t/>
      </w:r>
      <w:r w:rsidRPr="00101D7C">
        <w:rPr>
          <w:rFonts w:ascii="Arial Narrow" w:eastAsia="Arial Narrow" w:hAnsi="Arial Narrow" w:cs="Arial Narrow"/>
        </w:rPr>
        <w:t xml:space="preserve"> del Código.</w:t>
      </w:r>
    </w:p>
    <w:bookmarkEnd w:id="2"/>
    <w:p ns2:paraId="4F8AB4CC" ns2:textId="77777777" w:rsidR="002E5D93" w:rsidRPr="00101D7C" w:rsidRDefault="002E5D93" w:rsidP="002E5D93">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101D7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01D7C">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101D7C">
        <w:rPr>
          <w:rStyle w:val="Refdenotaalpie"/>
          <w:rFonts w:ascii="Arial Narrow" w:eastAsia="Arial Narrow" w:hAnsi="Arial Narrow" w:cs="Arial Narrow"/>
          <w:kern w:val="0"/>
          <w:vertAlign w:val="superscript"/>
          <ns2:ligatures ns2:val="none"/>
        </w:rPr>
        <w:footnoteReference w:id="6"/>
      </w:r>
      <w:r w:rsidRPr="00101D7C">
        <w:rPr>
          <w:rFonts w:ascii="Arial Narrow" w:eastAsia="Arial" w:hAnsi="Arial Narrow" w:cs="Arial"/>
          <w:color w:val="000000"/>
          <w:kern w:val="0"/>
          <w:lang w:eastAsia="es-PE"/>
          <ns2:ligatures ns2:val="none"/>
        </w:rPr>
        <w:t>.</w:t>
      </w:r>
      <w:bookmarkStart w:id="3"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4"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315F3511" w:rsidR="00CA59A2" w:rsidRPr="00101D7C"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completa, legible y debidamente suscrita por el señor [APELLIDO] [APELLIDO] de la Póliza del Seguro vinculado al crédito que adquirió en vida; y, (ii) presentar todas las comunicaciones cursadas con la parte denunciante en virtud de los hechos materia de denuncia. </w:t>
      </w:r>
      <w:bookmarkEnd w:id="3"/>
      <w:r w:rsidR="005F502D" w:rsidRPr="005F502D">
        <w:rPr>
          <w:rFonts w:ascii="Arial Narrow" w:eastAsia="Times New Roman" w:hAnsi="Arial Narrow" w:cs="Arial"/>
          <w:color w:val="000000"/>
          <w:kern w:val="0"/>
          <w:lang w:val="es-ES" w:eastAsia="es-ES"/>
          <ns2:ligatures ns2:val="none"/>
        </w:rPr>
        <w:t/>
      </w:r>
      <w:proofErr w:type="spellStart"/>
      <w:r w:rsidR="005F502D" w:rsidRPr="005F502D">
        <w:rPr>
          <w:rFonts w:ascii="Arial Narrow" w:eastAsia="Times New Roman" w:hAnsi="Arial Narrow" w:cs="Arial"/>
          <w:color w:val="000000"/>
          <w:kern w:val="0"/>
          <w:lang w:val="es-ES" w:eastAsia="es-ES"/>
          <ns2:ligatures ns2:val="none"/>
        </w:rPr>
        <w:t/>
      </w:r>
      <w:proofErr w:type="spellEnd"/>
      <w:r w:rsidR="005F502D" w:rsidRPr="005F502D">
        <w:rPr>
          <w:rFonts w:ascii="Arial Narrow" w:eastAsia="Times New Roman" w:hAnsi="Arial Narrow" w:cs="Arial"/>
          <w:color w:val="000000"/>
          <w:kern w:val="0"/>
          <w:lang w:val="es-ES" w:eastAsia="es-ES"/>
          <ns2:ligatures ns2:val="none"/>
        </w:rPr>
        <w:t xml:space="preserve"/>
      </w:r>
      <w:r w:rsidR="005F502D" w:rsidRPr="00101D7C">
        <w:rPr>
          <w:rFonts w:ascii="Arial Narrow" w:eastAsia="Times New Roman" w:hAnsi="Arial Narrow" w:cs="Arial"/>
          <w:color w:val="000000"/>
          <w:kern w:val="0"/>
          <w:lang w:val="es-ES" w:eastAsia="es-ES"/>
          <ns2:ligatures ns2:val="none"/>
        </w:rPr>
        <w:t/>
      </w:r>
      <w:r w:rsidRPr="00101D7C">
        <w:rPr>
          <w:rFonts w:ascii="Arial Narrow" w:eastAsia="Times New Roman" w:hAnsi="Arial Narrow" w:cs="Arial"/>
          <w:color w:val="000000"/>
          <w:kern w:val="0"/>
          <w:lang w:val="es-ES" w:eastAsia="es-ES"/>
          <ns2:ligatures ns2:val="none"/>
        </w:rPr>
        <w:t/>
      </w:r>
      <w:r w:rsidRPr="00101D7C">
        <w:rPr>
          <w:rFonts w:ascii="Arial Narrow" w:eastAsia="Times New Roman" w:hAnsi="Arial Narrow" w:cs="Arial"/>
          <w:color w:val="000000"/>
          <w:kern w:val="0"/>
          <w:lang w:eastAsia="es-ES"/>
          <ns2:ligatures ns2:val="none"/>
        </w:rPr>
        <w:t xml:space="preserve"/>
      </w:r>
    </w:p>
    <w:bookmarkEnd w:id="4"/>
    <w:p ns2:paraId="5C93B848" ns2:textId="77777777" w:rsidR="00CA59A2" w:rsidRPr="00101D7C"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101D7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101D7C">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101D7C"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569B8F54" w:rsidR="00121544" w:rsidRPr="00101D7C" w:rsidRDefault="00CA59A2" w:rsidP="00327F5B">
      <w:pPr>
        <w:spacing w:after="0" w:line="240" w:lineRule="auto"/>
        <w:jc w:val="both"/>
        <w:rPr>
          <w:rFonts w:ascii="Arial Narrow" w:eastAsia="Calibri" w:hAnsi="Arial Narrow" w:cs="Arial Narrow"/>
          <w:color w:val="000000"/>
          <w:kern w:val="0"/>
          <w:lang w:eastAsia="es-PE"/>
          <ns2:ligatures ns2:val="none"/>
        </w:rPr>
      </w:pPr>
      <w:r w:rsidRPr="00101D7C">
        <w:rPr>
          <w:rFonts w:ascii="Arial Narrow" w:eastAsia="Arial Narrow" w:hAnsi="Arial Narrow" w:cs="Arial Narrow"/>
          <w:b/>
          <w:color w:val="000000"/>
          <w:kern w:val="0"/>
          <w:lang w:eastAsia="es-PE"/>
          <ns2:ligatures ns2:val="none"/>
        </w:rPr>
        <w:t xml:space="preserve">PRIMERO: admitir a trámite la denuncia del 14 de julio de 2025, interpuesto por la señora [DENUNCIANTE] contra Banco de Crédito del Perú S.A. por lo siguiente:</w:t>
      </w:r>
      <w:bookmarkStart w:id="5" w:name="_Hlk215062067"/>
      <w:r w:rsidR="005F502D" w:rsidRPr="00101D7C">
        <w:rPr>
          <w:rFonts w:ascii="Arial Narrow" w:eastAsia="Times New Roman" w:hAnsi="Arial Narrow" w:cs="Times New Roman"/>
          <w:color w:val="000000"/>
          <w:kern w:val="0"/>
          <w:shd w:val="clear" w:color="auto" w:fill="FFFFFF"/>
          <w:lang w:eastAsia="es-PE"/>
          <ns2:ligatures ns2:val="none"/>
        </w:rPr>
        <w:t xml:space="preserve"/>
      </w:r>
      <w:proofErr w:type="spellStart"/>
      <w:r w:rsidR="005F502D" w:rsidRPr="00101D7C">
        <w:rPr>
          <w:rFonts w:ascii="Arial Narrow" w:eastAsia="Times New Roman" w:hAnsi="Arial Narrow" w:cs="Times New Roman"/>
          <w:color w:val="000000"/>
          <w:kern w:val="0"/>
          <w:shd w:val="clear" w:color="auto" w:fill="FFFFFF"/>
          <w:lang w:eastAsia="es-PE"/>
          <ns2:ligatures ns2:val="none"/>
        </w:rPr>
        <w:t/>
      </w:r>
      <w:proofErr w:type="spellEnd"/>
      <w:r w:rsidR="005F502D" w:rsidRPr="00101D7C">
        <w:rPr>
          <w:rFonts w:ascii="Arial Narrow" w:eastAsia="Times New Roman" w:hAnsi="Arial Narrow" w:cs="Times New Roman"/>
          <w:color w:val="000000"/>
          <w:kern w:val="0"/>
          <w:shd w:val="clear" w:color="auto" w:fill="FFFFFF"/>
          <w:lang w:eastAsia="es-PE"/>
          <ns2:ligatures ns2:val="none"/>
        </w:rPr>
        <w:t xml:space="preserve"/>
      </w:r>
      <w:r w:rsidR="00121544" w:rsidRPr="00101D7C">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101D7C" w:rsidRDefault="00121544" w:rsidP="00327F5B">
      <w:pPr>
        <w:spacing w:after="0" w:line="240" w:lineRule="auto"/>
        <w:jc w:val="both"/>
        <w:rPr>
          <w:rFonts w:ascii="Arial Narrow" w:eastAsia="Calibri" w:hAnsi="Arial Narrow" w:cs="Arial Narrow"/>
          <w:color w:val="000000"/>
          <w:kern w:val="0"/>
          <w:lang w:eastAsia="es-PE"/>
          <ns2:ligatures ns2:val="none"/>
        </w:rPr>
      </w:pPr>
    </w:p>
    <w:bookmarkEnd w:id="5"/>
    <w:p ns2:paraId="4BB119C8"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lang w:eastAsia="es-PE"/>
        </w:rPr>
      </w:pPr>
      <w:r w:rsidRPr="00101D7C">
        <w:rPr>
          <w:rFonts w:ascii="Arial Narrow" w:eastAsia="Calibri" w:hAnsi="Arial Narrow" w:cs="Arial Narrow"/>
          <w:color w:val="000000"/>
          <w:lang w:eastAsia="es-PE"/>
        </w:rPr>
        <w:t>Presunta</w:t>
      </w:r>
      <w:r w:rsidRPr="00101D7C">
        <w:rPr>
          <w:rFonts w:ascii="Arial Narrow" w:eastAsia="Times New Roman" w:hAnsi="Arial Narrow" w:cs="Times New Roman"/>
          <w:shd w:val="clear" w:color="auto" w:fill="FFFFFF"/>
          <w:lang w:eastAsia="es-PE"/>
        </w:rPr>
        <w:t xml:space="preserve"> infracción a los artículos 18 y 19</w:t>
      </w:r>
      <w:r w:rsidRPr="00101D7C">
        <w:rPr>
          <w:rFonts w:ascii="Arial Narrow" w:eastAsia="Calibri" w:hAnsi="Arial Narrow" w:cs="Arial Narrow"/>
          <w:lang w:eastAsia="es-PE"/>
        </w:rPr>
        <w:t xml:space="preserve"> de </w:t>
      </w:r>
      <w:r w:rsidRPr="00101D7C">
        <w:rPr>
          <w:rFonts w:ascii="Arial Narrow" w:eastAsia="Times New Roman" w:hAnsi="Arial Narrow" w:cs="Times New Roman"/>
          <w:shd w:val="clear" w:color="auto" w:fill="FFFFFF"/>
          <w:lang w:eastAsia="es-PE"/>
        </w:rPr>
        <w:t xml:space="preserve">la Ley 29571, Código de Protección y Defensa del Consumidor, en tanto el </w:t>
      </w:r>
      <w:r w:rsidRPr="00101D7C">
        <w:rPr>
          <w:rFonts w:ascii="Arial Narrow" w:eastAsia="Arial Narrow" w:hAnsi="Arial Narrow" w:cs="Arial"/>
          <w:lang w:eastAsia="es-PE"/>
        </w:rPr>
        <w:t xml:space="preserve">Banco de Crédito del Perú S.A. </w:t>
      </w:r>
      <w:r w:rsidRPr="00101D7C">
        <w:rPr>
          <w:rFonts w:ascii="Arial Narrow" w:eastAsia="Arial Narrow" w:hAnsi="Arial Narrow" w:cs="Arial Narrow"/>
          <w:bCs/>
        </w:rPr>
        <w:t>habría estado enviando indebidamente avisos de cobro a la denunciante por el crédito bancario asociado al seguro de desgravamen adquirido por su hijo.</w:t>
      </w:r>
    </w:p>
    <w:p ns2:paraId="6436E1CD" ns2:textId="77777777" w:rsidR="00977F04" w:rsidRPr="00101D7C" w:rsidRDefault="00977F04" w:rsidP="00977F04">
      <w:pPr>
        <w:pStyle w:val="Prrafodelista"/>
        <w:spacing w:after="0" w:line="240" w:lineRule="auto"/>
        <w:ind w:left="567"/>
        <w:jc w:val="both"/>
        <w:rPr>
          <w:rFonts w:ascii="Arial Narrow" w:eastAsia="Arial Narrow" w:hAnsi="Arial Narrow" w:cs="Arial Narrow"/>
        </w:rPr>
      </w:pPr>
    </w:p>
    <w:p ns2:paraId="28814EA4"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01D7C">
        <w:rPr>
          <w:rFonts w:ascii="Arial Narrow" w:eastAsia="Calibri" w:hAnsi="Arial Narrow" w:cs="Arial Narrow"/>
          <w:color w:val="000000"/>
          <w:lang w:eastAsia="es-PE"/>
        </w:rPr>
        <w:t xml:space="preserve">Presunta infracción a los artículos 18 y 19 de la Ley 29571, Código de Protección y Defensa del Consumidor, en tanto el Banco de Crédito del Perú S.A. habría realizado indebidamente cobros al crédito bancario adquirido por el fallecido hijo de la denunciante, el señor [APELLIDO] [APELLIDO]. </w:t>
      </w:r>
      <w:r w:rsidRPr="00101D7C">
        <w:rPr>
          <w:rFonts w:ascii="Arial Narrow" w:eastAsia="Times New Roman" w:hAnsi="Arial Narrow" w:cs="Times New Roman"/>
          <w:shd w:val="clear" w:color="auto" w:fill="FFFFFF"/>
          <w:lang w:eastAsia="es-PE"/>
        </w:rPr>
        <w:t xml:space="preserve"/>
      </w:r>
      <w:r w:rsidRPr="00101D7C">
        <w:rPr>
          <w:rFonts w:ascii="Arial Narrow" w:eastAsia="Calibri" w:hAnsi="Arial Narrow" w:cs="Arial Narrow"/>
          <w:lang w:eastAsia="es-PE"/>
        </w:rPr>
        <w:t xml:space="preserve"/>
      </w:r>
      <w:r w:rsidRPr="00101D7C">
        <w:rPr>
          <w:rFonts w:ascii="Arial Narrow" w:eastAsia="Times New Roman" w:hAnsi="Arial Narrow" w:cs="Times New Roman"/>
          <w:shd w:val="clear" w:color="auto" w:fill="FFFFFF"/>
          <w:lang w:eastAsia="es-PE"/>
        </w:rPr>
        <w:t/>
      </w:r>
      <w:r w:rsidRPr="00101D7C">
        <w:rPr>
          <w:rFonts w:ascii="Arial Narrow" w:eastAsia="Arial Narrow" w:hAnsi="Arial Narrow" w:cs="Arial Narrow"/>
        </w:rPr>
        <w:t xml:space="preserve"/>
      </w:r>
      <w:r w:rsidRPr="00101D7C">
        <w:rPr>
          <w:rFonts w:ascii="Arial Narrow" w:eastAsia="Times New Roman" w:hAnsi="Arial Narrow" w:cs="Times New Roman"/>
          <w:shd w:val="clear" w:color="auto" w:fill="FFFFFF"/>
          <w:lang w:eastAsia="es-PE"/>
        </w:rPr>
        <w:t xml:space="preserve"/>
      </w:r>
      <w:r w:rsidRPr="00101D7C">
        <w:rPr>
          <w:rFonts w:ascii="Arial Narrow" w:eastAsia="Arial Narrow" w:hAnsi="Arial Narrow" w:cs="Arial"/>
          <w:lang w:eastAsia="es-PE"/>
        </w:rPr>
        <w:t xml:space="preserve"/>
      </w:r>
      <w:r w:rsidRPr="00101D7C">
        <w:rPr>
          <w:rFonts w:ascii="Arial Narrow" w:eastAsia="Arial Narrow" w:hAnsi="Arial Narrow" w:cs="Arial Narrow"/>
          <w:bCs/>
        </w:rPr>
        <w:t xml:space="preserve"/>
      </w:r>
      <w:r w:rsidRPr="00101D7C">
        <w:rPr>
          <w:rFonts w:ascii="Arial Narrow" w:eastAsia="Times New Roman" w:hAnsi="Arial Narrow" w:cs="Arial"/>
          <w:color w:val="000000"/>
          <w:lang w:eastAsia="es-ES"/>
        </w:rPr>
        <w:t xml:space="preserve"/>
      </w:r>
    </w:p>
    <w:p ns2:paraId="03B2A2E7" ns2:textId="77777777" w:rsidR="00977F04" w:rsidRPr="00101D7C" w:rsidRDefault="00977F04" w:rsidP="00977F04">
      <w:pPr>
        <w:pStyle w:val="Prrafodelista"/>
        <w:spacing w:line="240" w:lineRule="auto"/>
        <w:rPr>
          <w:rFonts w:ascii="Arial Narrow" w:eastAsia="Arial Narrow" w:hAnsi="Arial Narrow" w:cs="Arial Narrow"/>
        </w:rPr>
      </w:pPr>
    </w:p>
    <w:p ns2:paraId="772029AB"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01D7C">
        <w:rPr>
          <w:rFonts w:ascii="Arial Narrow" w:eastAsia="Arial Narrow" w:hAnsi="Arial Narrow" w:cs="Arial Narrow"/>
        </w:rPr>
        <w:t xml:space="preserve">Presunta infracción al numeral 88.1 del artículo 88 de la Ley </w:t>
      </w:r>
      <w:proofErr w:type="spellStart"/>
      <w:r w:rsidRPr="00101D7C">
        <w:rPr>
          <w:rFonts w:ascii="Arial Narrow" w:eastAsia="Arial Narrow" w:hAnsi="Arial Narrow" w:cs="Arial Narrow"/>
        </w:rPr>
        <w:t/>
      </w:r>
      <w:proofErr w:type="spellEnd"/>
      <w:r w:rsidRPr="00101D7C">
        <w:rPr>
          <w:rFonts w:ascii="Arial Narrow" w:eastAsia="Arial Narrow" w:hAnsi="Arial Narrow" w:cs="Arial Narrow"/>
        </w:rPr>
        <w:t xml:space="preserve"> 29571, Código de Protección y Defensa del Consumidor, en tanto </w:t>
      </w:r>
      <w:r w:rsidRPr="00101D7C">
        <w:rPr>
          <w:rFonts w:ascii="Arial Narrow" w:eastAsia="Times New Roman" w:hAnsi="Arial Narrow" w:cs="Arial"/>
          <w:color w:val="000000"/>
          <w:lang w:val="es-ES" w:eastAsia="es-ES"/>
        </w:rPr>
        <w:t xml:space="preserve">que el </w:t>
      </w:r>
      <w:r w:rsidRPr="00101D7C">
        <w:rPr>
          <w:rFonts w:ascii="Arial Narrow" w:eastAsia="Arial Narrow" w:hAnsi="Arial Narrow" w:cs="Arial"/>
          <w:lang w:eastAsia="es-PE"/>
        </w:rPr>
        <w:t xml:space="preserve">Banco de Crédito del Perú S.A. </w:t>
      </w:r>
      <w:r w:rsidRPr="00101D7C">
        <w:rPr>
          <w:rFonts w:ascii="Arial Narrow" w:eastAsia="Times New Roman" w:hAnsi="Arial Narrow" w:cs="Arial"/>
          <w:color w:val="000000"/>
          <w:lang w:val="es-ES" w:eastAsia="es-ES"/>
        </w:rPr>
        <w:t xml:space="preserve">no habría cumplido con atender adecuadamente el reclamo presentado por la denunciante en </w:t>
      </w:r>
      <w:r w:rsidRPr="00101D7C">
        <w:rPr>
          <w:rFonts w:ascii="Arial Narrow" w:eastAsia="Times New Roman" w:hAnsi="Arial Narrow" w:cs="Arial"/>
          <w:color w:val="000000"/>
          <w:lang w:eastAsia="es-ES"/>
        </w:rPr>
        <w:t>diciembre de 2023.</w:t>
      </w:r>
    </w:p>
    <w:p ns2:paraId="27EB7657" ns2:textId="77777777" w:rsidR="00977F04" w:rsidRPr="00101D7C" w:rsidRDefault="00977F04" w:rsidP="00977F04">
      <w:pPr>
        <w:pStyle w:val="Prrafodelista"/>
        <w:spacing w:after="0" w:line="240" w:lineRule="auto"/>
        <w:ind w:left="567"/>
        <w:jc w:val="both"/>
        <w:rPr>
          <w:rFonts w:ascii="Arial Narrow" w:eastAsia="Arial Narrow" w:hAnsi="Arial Narrow" w:cs="Arial Narrow"/>
        </w:rPr>
      </w:pPr>
    </w:p>
    <w:p ns2:paraId="0F27ACC5"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01D7C">
        <w:rPr>
          <w:rFonts w:ascii="Arial Narrow" w:eastAsia="Calibri" w:hAnsi="Arial Narrow" w:cs="Arial Narrow"/>
          <w:color w:val="000000"/>
          <w:lang w:eastAsia="es-PE"/>
        </w:rPr>
        <w:t>Presunta</w:t>
      </w:r>
      <w:r w:rsidRPr="00101D7C">
        <w:rPr>
          <w:rFonts w:ascii="Arial Narrow" w:eastAsia="Times New Roman" w:hAnsi="Arial Narrow" w:cs="Times New Roman"/>
          <w:shd w:val="clear" w:color="auto" w:fill="FFFFFF"/>
          <w:lang w:eastAsia="es-PE"/>
        </w:rPr>
        <w:t xml:space="preserve"> infracción a los artículos 18 y 19 </w:t>
      </w:r>
      <w:r w:rsidRPr="00101D7C">
        <w:rPr>
          <w:rFonts w:ascii="Arial Narrow" w:eastAsia="Calibri" w:hAnsi="Arial Narrow" w:cs="Arial Narrow"/>
          <w:lang w:eastAsia="es-PE"/>
        </w:rPr>
        <w:t xml:space="preserve">de </w:t>
      </w:r>
      <w:r w:rsidRPr="00101D7C">
        <w:rPr>
          <w:rFonts w:ascii="Arial Narrow" w:eastAsia="Times New Roman" w:hAnsi="Arial Narrow" w:cs="Times New Roman"/>
          <w:shd w:val="clear" w:color="auto" w:fill="FFFFFF"/>
          <w:lang w:eastAsia="es-PE"/>
        </w:rPr>
        <w:t>la Ley 29571, Código de Protección y Defensa del Consumidor, en tanto</w:t>
      </w:r>
      <w:r w:rsidRPr="00101D7C">
        <w:rPr>
          <w:rFonts w:ascii="Arial Narrow" w:eastAsia="Arial Narrow" w:hAnsi="Arial Narrow" w:cs="Arial Narrow"/>
        </w:rPr>
        <w:t xml:space="preserve"> </w:t>
      </w:r>
      <w:r w:rsidRPr="00101D7C">
        <w:rPr>
          <w:rFonts w:ascii="Arial Narrow" w:eastAsia="Times New Roman" w:hAnsi="Arial Narrow" w:cs="Times New Roman"/>
          <w:shd w:val="clear" w:color="auto" w:fill="FFFFFF"/>
          <w:lang w:eastAsia="es-PE"/>
        </w:rPr>
        <w:t xml:space="preserve">el </w:t>
      </w:r>
      <w:r w:rsidRPr="00101D7C">
        <w:rPr>
          <w:rFonts w:ascii="Arial Narrow" w:eastAsia="Arial Narrow" w:hAnsi="Arial Narrow" w:cs="Arial"/>
          <w:lang w:eastAsia="es-PE"/>
        </w:rPr>
        <w:t xml:space="preserve">Banco de Crédito del Perú S.A. </w:t>
      </w:r>
      <w:r w:rsidRPr="00101D7C">
        <w:rPr>
          <w:rFonts w:ascii="Arial Narrow" w:eastAsia="Arial Narrow" w:hAnsi="Arial Narrow" w:cs="Arial Narrow"/>
        </w:rPr>
        <w:t>no habría cumplido con remitir a la denunciante los estados de cuenta del crédito adquirido por su hijo, al requerirle información adicional.</w:t>
      </w:r>
    </w:p>
    <w:p ns2:paraId="001BA7C9" ns2:textId="77777777" w:rsidR="00977F04" w:rsidRPr="00101D7C" w:rsidRDefault="00977F04" w:rsidP="00977F04">
      <w:pPr>
        <w:pStyle w:val="Prrafodelista"/>
        <w:spacing w:line="240" w:lineRule="auto"/>
        <w:rPr>
          <w:rFonts w:ascii="Arial Narrow" w:eastAsia="Arial Narrow" w:hAnsi="Arial Narrow" w:cs="Arial Narrow"/>
        </w:rPr>
      </w:pPr>
    </w:p>
    <w:p ns2:paraId="40006F8F"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01D7C">
        <w:rPr>
          <w:rFonts w:ascii="Arial Narrow" w:eastAsia="Calibri" w:hAnsi="Arial Narrow" w:cs="Arial Narrow"/>
          <w:color w:val="000000"/>
          <w:lang w:eastAsia="es-PE"/>
        </w:rPr>
        <w:t xml:space="preserve">Presunta infracción a los artículos 18 y 19 de la Ley 29571, Código de Protección y Defensa del Consumidor, en tanto el Banco de Crédito del Perú S.A. no habría cumplido con gestionar oportunamente la activación de cobertura del seguro adquirido por el fallecido hijo de la denunciante, el señor [APELLIDO] [APELLIDO].</w:t>
      </w:r>
      <w:r w:rsidRPr="00101D7C">
        <w:rPr>
          <w:rFonts w:ascii="Arial Narrow" w:eastAsia="Times New Roman" w:hAnsi="Arial Narrow" w:cs="Times New Roman"/>
          <w:shd w:val="clear" w:color="auto" w:fill="FFFFFF"/>
          <w:lang w:eastAsia="es-PE"/>
        </w:rPr>
        <w:t xml:space="preserve"/>
      </w:r>
      <w:r w:rsidRPr="00101D7C">
        <w:rPr>
          <w:rFonts w:ascii="Arial Narrow" w:eastAsia="Calibri" w:hAnsi="Arial Narrow" w:cs="Arial Narrow"/>
          <w:lang w:eastAsia="es-PE"/>
        </w:rPr>
        <w:t xml:space="preserve"/>
      </w:r>
      <w:r w:rsidRPr="00101D7C">
        <w:rPr>
          <w:rFonts w:ascii="Arial Narrow" w:eastAsia="Times New Roman" w:hAnsi="Arial Narrow" w:cs="Times New Roman"/>
          <w:shd w:val="clear" w:color="auto" w:fill="FFFFFF"/>
          <w:lang w:eastAsia="es-PE"/>
        </w:rPr>
        <w:t/>
      </w:r>
      <w:r w:rsidRPr="00101D7C">
        <w:rPr>
          <w:rFonts w:ascii="Arial Narrow" w:eastAsia="Arial Narrow" w:hAnsi="Arial Narrow" w:cs="Arial Narrow"/>
        </w:rPr>
        <w:t xml:space="preserve"/>
      </w:r>
      <w:r w:rsidRPr="00101D7C">
        <w:rPr>
          <w:rFonts w:ascii="Arial Narrow" w:eastAsia="Arial Narrow" w:hAnsi="Arial Narrow" w:cs="Arial"/>
          <w:lang w:eastAsia="es-PE"/>
        </w:rPr>
        <w:t xml:space="preserve"/>
      </w:r>
      <w:r w:rsidRPr="00101D7C">
        <w:rPr>
          <w:rFonts w:ascii="Arial Narrow" w:eastAsia="Arial Narrow" w:hAnsi="Arial Narrow" w:cs="Arial Narrow"/>
        </w:rPr>
        <w:t/>
      </w:r>
      <w:r w:rsidRPr="00101D7C">
        <w:rPr>
          <w:rFonts w:ascii="Arial Narrow" w:eastAsia="Arial Narrow" w:hAnsi="Arial Narrow" w:cs="Arial Narrow"/>
          <w:bCs/>
        </w:rPr>
        <w:t xml:space="preserve"/>
      </w:r>
      <w:r w:rsidRPr="00101D7C">
        <w:rPr>
          <w:rFonts w:ascii="Arial Narrow" w:eastAsia="Times New Roman" w:hAnsi="Arial Narrow" w:cs="Arial"/>
          <w:color w:val="000000"/>
          <w:lang w:eastAsia="es-ES"/>
        </w:rPr>
        <w:t/>
      </w:r>
      <w:r w:rsidRPr="00101D7C">
        <w:rPr>
          <w:rFonts w:ascii="Arial Narrow" w:eastAsia="Arial Narrow" w:hAnsi="Arial Narrow" w:cs="Arial Narrow"/>
        </w:rPr>
        <w:t/>
      </w:r>
    </w:p>
    <w:p ns2:paraId="6BC49ADD" ns2:textId="77777777" w:rsidR="00977F04" w:rsidRPr="00101D7C" w:rsidRDefault="00977F04" w:rsidP="00977F04">
      <w:pPr>
        <w:pStyle w:val="Prrafodelista"/>
        <w:spacing w:after="0" w:line="240" w:lineRule="auto"/>
        <w:ind w:left="567"/>
        <w:jc w:val="both"/>
        <w:rPr>
          <w:rFonts w:ascii="Arial Narrow" w:eastAsia="Arial Narrow" w:hAnsi="Arial Narrow" w:cs="Arial Narrow"/>
        </w:rPr>
      </w:pPr>
    </w:p>
    <w:p ns2:paraId="7075F74F" ns2:textId="77777777" w:rsidR="00977F04" w:rsidRPr="00101D7C" w:rsidRDefault="00977F04" w:rsidP="00977F0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101D7C">
        <w:rPr>
          <w:rFonts w:ascii="Arial Narrow" w:eastAsia="Calibri" w:hAnsi="Arial Narrow" w:cs="Arial Narrow"/>
          <w:color w:val="000000"/>
          <w:lang w:eastAsia="es-PE"/>
        </w:rPr>
        <w:t>Presunta</w:t>
      </w:r>
      <w:r w:rsidRPr="00101D7C">
        <w:rPr>
          <w:rFonts w:ascii="Arial Narrow" w:eastAsia="Times New Roman" w:hAnsi="Arial Narrow" w:cs="Times New Roman"/>
          <w:shd w:val="clear" w:color="auto" w:fill="FFFFFF"/>
          <w:lang w:eastAsia="es-PE"/>
        </w:rPr>
        <w:t xml:space="preserve"> infracción a los artículos 18 y 19</w:t>
      </w:r>
      <w:r w:rsidRPr="00101D7C">
        <w:rPr>
          <w:rFonts w:ascii="Arial Narrow" w:eastAsia="Calibri" w:hAnsi="Arial Narrow" w:cs="Arial Narrow"/>
          <w:lang w:eastAsia="es-PE"/>
        </w:rPr>
        <w:t xml:space="preserve"> de </w:t>
      </w:r>
      <w:r w:rsidRPr="00101D7C">
        <w:rPr>
          <w:rFonts w:ascii="Arial Narrow" w:eastAsia="Times New Roman" w:hAnsi="Arial Narrow" w:cs="Times New Roman"/>
          <w:shd w:val="clear" w:color="auto" w:fill="FFFFFF"/>
          <w:lang w:eastAsia="es-PE"/>
        </w:rPr>
        <w:t>la Ley 29571, Código de Protección y Defensa del Consumidor, en tanto</w:t>
      </w:r>
      <w:r w:rsidRPr="00101D7C">
        <w:rPr>
          <w:rFonts w:ascii="Arial Narrow" w:eastAsia="Arial Narrow" w:hAnsi="Arial Narrow" w:cs="Arial Narrow"/>
        </w:rPr>
        <w:t xml:space="preserve"> el </w:t>
      </w:r>
      <w:r w:rsidRPr="00101D7C">
        <w:rPr>
          <w:rFonts w:ascii="Arial Narrow" w:eastAsia="Arial Narrow" w:hAnsi="Arial Narrow" w:cs="Arial"/>
          <w:lang w:eastAsia="es-PE"/>
        </w:rPr>
        <w:t xml:space="preserve">Banco de Crédito del Perú S.A. </w:t>
      </w:r>
      <w:r w:rsidRPr="00101D7C">
        <w:rPr>
          <w:rFonts w:ascii="Arial Narrow" w:eastAsia="Arial Narrow" w:hAnsi="Arial Narrow" w:cs="Arial Narrow"/>
          <w:bCs/>
        </w:rPr>
        <w:t>no habría cumplido entregar</w:t>
      </w:r>
      <w:r w:rsidRPr="00101D7C">
        <w:rPr>
          <w:rFonts w:ascii="Arial Narrow" w:eastAsia="Arial Narrow" w:hAnsi="Arial Narrow" w:cs="Arial Narrow"/>
        </w:rPr>
        <w:t xml:space="preserve"> a la denunciante copia de la póliza del seguro </w:t>
      </w:r>
      <w:r w:rsidRPr="00101D7C">
        <w:rPr>
          <w:rFonts w:ascii="Arial Narrow" w:eastAsia="Arial Narrow" w:hAnsi="Arial Narrow" w:cs="Arial Narrow"/>
          <w:bCs/>
        </w:rPr>
        <w:t>vinculado al crédito bancario adquirido por su hijo.</w:t>
      </w:r>
    </w:p>
    <w:p ns2:paraId="042B3F54" ns2:textId="777BBF33" w:rsidR="00CA59A2" w:rsidRPr="00101D7C" w:rsidRDefault="00CA59A2" w:rsidP="00327F5B">
      <w:pPr>
        <w:spacing w:after="0" w:line="240" w:lineRule="auto"/>
        <w:jc w:val="both"/>
        <w:rPr>
          <w:rFonts w:ascii="Arial Narrow" w:eastAsia="Arial Narrow" w:hAnsi="Arial Narrow" w:cs="Arial Narrow"/>
          <w:kern w:val="0"/>
          <ns2:ligatures ns2:val="none"/>
        </w:rPr>
      </w:pPr>
    </w:p>
    <w:p ns2:paraId="0A292C9F" ns2:textId="299E2517" w:rsidR="00CA59A2" w:rsidRPr="0026598E" w:rsidRDefault="00CA59A2" w:rsidP="00327F5B">
      <w:pPr>
        <w:spacing w:line="240" w:lineRule="auto"/>
        <w:contextualSpacing/>
        <w:jc w:val="both"/>
        <w:rPr>
          <w:rFonts w:ascii="Arial Narrow" w:eastAsia="Calibri" w:hAnsi="Arial Narrow" w:cs="Arial"/>
          <w:kern w:val="0"/>
          <ns2:ligatures ns2:val="none"/>
        </w:rPr>
      </w:pPr>
      <w:r w:rsidRPr="00101D7C">
        <w:rPr>
          <w:rFonts w:ascii="Arial Narrow" w:eastAsia="Arial Narrow" w:hAnsi="Arial Narrow" w:cs="Arial Narrow"/>
          <w:b/>
          <w:color w:val="000000"/>
          <w:kern w:val="0"/>
          <w:lang w:eastAsia="es-PE"/>
          <ns2:ligatures ns2:val="none"/>
        </w:rPr>
        <w:t>SEGUNDO:</w:t>
      </w:r>
      <w:r w:rsidRPr="00101D7C">
        <w:rPr>
          <w:rFonts w:ascii="Arial Narrow" w:eastAsia="Arial Narrow" w:hAnsi="Arial Narrow" w:cs="Arial Narrow"/>
          <w:color w:val="000000"/>
          <w:kern w:val="0"/>
          <w:lang w:eastAsia="es-PE"/>
          <ns2:ligatures ns2:val="none"/>
        </w:rPr>
        <w:t xml:space="preserve"> </w:t>
      </w:r>
      <w:r w:rsidR="00977F04" w:rsidRPr="00101D7C">
        <w:rPr>
          <w:rFonts w:ascii="Arial Narrow" w:eastAsia="Arial Narrow" w:hAnsi="Arial Narrow" w:cs="Arial Narrow"/>
          <w:color w:val="000000"/>
          <w:kern w:val="0"/>
          <w:lang w:eastAsia="es-PE"/>
          <ns2:ligatures ns2:val="none"/>
        </w:rPr>
        <w:t>tener por ofrecidos los medios probatorios presentados en el escrito del 14 de julio de 2025 a presentado por la denunciante</w:t>
      </w:r>
      <w:r w:rsidRPr="00101D7C">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226B38A"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00977F04" w:rsidRPr="00977F04">
        <w:rPr>
          <w:rFonts w:ascii="Arial Narrow" w:eastAsia="Arial Narrow" w:hAnsi="Arial Narrow" w:cs="Arial Narrow"/>
          <w:color w:val="000000"/>
          <w:kern w:val="0"/>
          <w:lang w:eastAsia="es-PE"/>
          <ns2:ligatures ns2:val="none"/>
        </w:rPr>
        <w:t>requerir al Banco de Crédito del Perú S.A. que cumpla con lo siguiente</w:t>
      </w:r>
      <w:r w:rsidRPr="0026598E">
        <w:rPr>
          <w:rFonts w:ascii="Arial Narrow" w:eastAsia="Arial Narrow" w:hAnsi="Arial Narrow" w:cs="Arial Narrow"/>
          <w:color w:val="000000"/>
          <w:kern w:val="0"/>
          <w:lang w:eastAsia="es-PE"/>
          <ns2:ligatures ns2:val="none"/>
        </w:rPr>
        <w:t>:</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70106DC8"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requerir que, en un plazo no mayor de cinco (5) días hábiles contado a partir del día siguiente de la notificación de la presente resolución, el Banco de Crédito del Perú S.A. cumpla con: (i) presentar una copia completa, legible y debidamente suscrita por el señor [APELLIDO] [APELLIDO] de la Póliza del Seguro vinculado al crédito que adquirió en vida; y, (ii) presentar todas las comunicaciones cursadas con la parte denunciante en virtud de los hechos materia de denuncia.</w:t>
      </w:r>
      <w:bookmarkStart w:id="6" w:name="_Hlk188286813"/>
      <w:r w:rsidRPr="0026598E">
        <w:rPr>
          <w:rFonts w:ascii="Arial Narrow" w:eastAsia="Times New Roman" w:hAnsi="Arial Narrow" w:cs="Arial"/>
          <w:color w:val="000000"/>
          <w:kern w:val="0"/>
          <w:lang w:eastAsia="es-ES"/>
          <ns2:ligatures ns2:val="none"/>
        </w:rPr>
        <w:t xml:space="preserve"/>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eastAsia="es-ES"/>
          <ns2:ligatures ns2:val="none"/>
        </w:rPr>
        <w:t/>
      </w:r>
      <w:bookmarkEnd w:id="6"/>
      <w:r w:rsidRPr="0026598E">
        <w:rPr>
          <w:rFonts w:ascii="Arial Narrow" w:eastAsia="Times New Roman" w:hAnsi="Arial Narrow" w:cs="Arial"/>
          <w:color w:val="000000"/>
          <w:kern w:val="0"/>
          <w:lang w:eastAsia="es-ES"/>
          <ns2:ligatures ns2:val="none"/>
        </w:rPr>
        <w:t/>
      </w:r>
      <w:r w:rsidR="00C87FDD">
        <w:rPr>
          <w:rFonts w:ascii="Arial Narrow" w:eastAsia="Times New Roman" w:hAnsi="Arial Narrow" w:cs="Arial"/>
          <w:color w:val="000000"/>
          <w:kern w:val="0"/>
          <w:lang w:eastAsia="es-ES"/>
          <ns2:ligatures ns2:val="none"/>
        </w:rPr>
        <w:t xml:space="preserve"/>
      </w:r>
      <w:r w:rsidRPr="0026598E">
        <w:rPr>
          <w:rFonts w:ascii="Arial Narrow" w:eastAsia="Times New Roman" w:hAnsi="Arial Narrow" w:cs="Arial"/>
          <w:color w:val="000000"/>
          <w:kern w:val="0"/>
          <w:lang w:eastAsia="es-ES"/>
          <ns2:ligatures ns2:val="none"/>
        </w:rPr>
        <w:t xml:space="preserve"/>
      </w:r>
      <w:r w:rsidR="00C87FDD" w:rsidRPr="00C87FDD">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Arial"/>
          <w:color w:val="000000"/>
          <w:kern w:val="0"/>
          <w:lang w:val="es-ES" w:eastAsia="es-ES"/>
          <ns2:ligatures ns2:val="none"/>
        </w:rPr>
        <w:t xml:space="preserve"/>
      </w:r>
      <w:r w:rsidR="00C87FDD" w:rsidRPr="00C87FDD">
        <w:rPr>
          <w:rFonts w:ascii="Arial Narrow" w:eastAsia="Times New Roman" w:hAnsi="Arial Narrow" w:cs="Arial"/>
          <w:color w:val="000000"/>
          <w:kern w:val="0"/>
          <w:lang w:val="es-ES" w:eastAsia="es-ES"/>
          <ns2:ligatures ns2:val="none"/>
        </w:rPr>
        <w:t/>
      </w:r>
      <w:proofErr w:type="spellStart"/>
      <w:r w:rsidR="00C87FDD" w:rsidRPr="00C87FDD">
        <w:rPr>
          <w:rFonts w:ascii="Arial Narrow" w:eastAsia="Times New Roman" w:hAnsi="Arial Narrow" w:cs="Arial"/>
          <w:color w:val="000000"/>
          <w:kern w:val="0"/>
          <w:lang w:val="es-ES" w:eastAsia="es-ES"/>
          <ns2:ligatures ns2:val="none"/>
        </w:rPr>
        <w:t/>
      </w:r>
      <w:proofErr w:type="spellEnd"/>
      <w:r w:rsidR="00C87FDD" w:rsidRPr="00C87FDD">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3B012692" ns2:textId="25810306" w:rsidR="00CA59A2" w:rsidRPr="00E60DB7" w:rsidRDefault="00CA59A2" w:rsidP="00C87FDD">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al Banco de Crédito del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bookmarkStart w:id="9" w:name="_Hlk198890962"/>
      <w:r w:rsidR="00C87FDD" w:rsidRPr="00C87FDD">
        <w:rPr>
          <w:rFonts w:ascii="Arial Narrow" w:hAnsi="Arial Narrow" w:cs="Arial"/>
          <w:bCs/>
          <w:spacing w:val="-3"/>
          <w:kern w:val="0"/>
          <ns2:ligatures ns2:val="none"/>
        </w:rPr>
        <w:t xml:space="preserve"/>
      </w:r>
      <w:proofErr w:type="spellStart"/>
      <w:r w:rsidR="00C87FDD" w:rsidRPr="00C87FDD">
        <w:rPr>
          <w:rFonts w:ascii="Arial Narrow" w:hAnsi="Arial Narrow" w:cs="Arial"/>
          <w:bCs/>
          <w:spacing w:val="-3"/>
          <w:kern w:val="0"/>
          <ns2:ligatures ns2:val="none"/>
        </w:rPr>
        <w:t/>
      </w:r>
      <w:proofErr w:type="spellEnd"/>
      <w:r w:rsidR="00C87FDD" w:rsidRPr="00C87FDD">
        <w:rPr>
          <w:rFonts w:ascii="Arial Narrow" w:hAnsi="Arial Narrow" w:cs="Arial"/>
          <w:bCs/>
          <w:spacing w:val="-3"/>
          <w:kern w:val="0"/>
          <ns2:ligatures ns2:val="none"/>
        </w:rPr>
        <w:t xml:space="preserve"/>
      </w:r>
      <w:proofErr w:type="spellStart"/>
      <w:r w:rsidR="00C87FDD" w:rsidRPr="00C87FDD">
        <w:rPr>
          <w:rFonts w:ascii="Arial Narrow" w:hAnsi="Arial Narrow" w:cs="Arial"/>
          <w:bCs/>
          <w:spacing w:val="-3"/>
          <w:kern w:val="0"/>
          <ns2:ligatures ns2:val="none"/>
        </w:rPr>
        <w:t/>
      </w:r>
      <w:proofErr w:type="spellEnd"/>
      <w:r w:rsidR="00C87FDD" w:rsidRPr="00C87FDD">
        <w:rPr>
          <w:rFonts w:ascii="Arial Narrow" w:hAnsi="Arial Narrow" w:cs="Arial"/>
          <w:bCs/>
          <w:spacing w:val="-3"/>
          <w:kern w:val="0"/>
          <ns2:ligatures ns2:val="none"/>
        </w:rPr>
        <w:t xml:space="preserve"/>
      </w:r>
      <w:r w:rsidRPr="00C87FDD">
        <w:rPr>
          <w:rFonts w:ascii="Arial Narrow" w:hAnsi="Arial Narrow"/>
          <w:color w:val="000000"/>
        </w:rPr>
        <w:t/>
      </w:r>
      <w:r>
        <w:rPr>
          <w:rFonts w:ascii="Arial Narrow" w:hAnsi="Arial Narrow"/>
          <w:color w:val="000000"/>
        </w:rPr>
        <w:t xml:space="preserve"/>
      </w:r>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9"/>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7201CB19" ns2:textId="77777777" w:rsidR="00657D0C" w:rsidRPr="00101D7C" w:rsidRDefault="00657D0C" w:rsidP="00657D0C">
      <w:pPr>
        <w:shd w:val="clear" w:color="auto" w:fill="FFFFFF"/>
        <w:spacing w:after="0" w:line="240" w:lineRule="auto"/>
        <w:jc w:val="center"/>
        <w:rPr>
          <w:rFonts w:ascii="Arial Narrow" w:eastAsia="Calibri" w:hAnsi="Arial Narrow" w:cs="Arial"/>
          <w:b/>
          <w:bCs/>
          <w:color w:val="000000"/>
          <w:kern w:val="0"/>
          <ns2:ligatures ns2:val="none"/>
        </w:rPr>
      </w:pPr>
      <w:r w:rsidRPr="00101D7C">
        <w:rPr>
          <w:rFonts w:ascii="Arial Narrow" w:eastAsia="Calibri" w:hAnsi="Arial Narrow" w:cs="Arial"/>
          <w:b/>
          <w:bCs/>
          <w:color w:val="000000"/>
          <w:kern w:val="0"/>
          <ns2:ligatures ns2:val="none"/>
        </w:rPr>
        <w:t xml:space="preserve">EVELING ROA QUISPE</w:t>
      </w:r>
    </w:p>
    <w:p ns2:paraId="49D963E9" ns2:textId="77777777" w:rsidR="00657D0C" w:rsidRPr="00101D7C" w:rsidRDefault="00657D0C" w:rsidP="00657D0C">
      <w:pPr>
        <w:shd w:val="clear" w:color="auto" w:fill="FFFFFF"/>
        <w:spacing w:after="0" w:line="240" w:lineRule="auto"/>
        <w:jc w:val="center"/>
        <w:rPr>
          <w:rFonts w:ascii="Arial Narrow" w:eastAsia="Calibri" w:hAnsi="Arial Narrow" w:cs="Arial"/>
          <w:b/>
          <w:bCs/>
          <w:color w:val="000000"/>
          <w:kern w:val="0"/>
          <ns2:ligatures ns2:val="none"/>
        </w:rPr>
      </w:pPr>
      <w:r w:rsidRPr="00101D7C">
        <w:rPr>
          <w:rFonts w:ascii="Arial Narrow" w:eastAsia="Calibri" w:hAnsi="Arial Narrow" w:cs="Arial"/>
          <w:b/>
          <w:bCs/>
          <w:color w:val="000000"/>
          <w:kern w:val="0"/>
          <ns2:ligatures ns2:val="none"/>
        </w:rPr>
        <w:t xml:space="preserve">Secretaria Técnica</w:t>
      </w:r>
    </w:p>
    <w:p ns2:paraId="39D8E76A" ns2:textId="33DAB5CA" w:rsidR="00E55AB3" w:rsidRPr="00101D7C" w:rsidRDefault="00657D0C" w:rsidP="00657D0C">
      <w:pPr>
        <w:shd w:val="clear" w:color="auto" w:fill="FFFFFF"/>
        <w:spacing w:after="0" w:line="240" w:lineRule="auto"/>
        <w:jc w:val="center"/>
        <w:rPr>
          <w:rFonts w:ascii="Arial Narrow" w:eastAsia="Calibri" w:hAnsi="Arial Narrow" w:cs="Arial"/>
          <w:b/>
          <w:bCs/>
          <w:color w:val="000000"/>
          <w:kern w:val="0"/>
          <ns2:ligatures ns2:val="none"/>
        </w:rPr>
      </w:pPr>
      <w:r w:rsidRPr="00101D7C">
        <w:rPr>
          <w:rFonts w:ascii="Arial Narrow" w:eastAsia="Calibri" w:hAnsi="Arial Narrow" w:cs="Arial"/>
          <w:b/>
          <w:bCs/>
          <w:color w:val="000000"/>
          <w:kern w:val="0"/>
          <ns2:ligatures ns2:val="none"/>
        </w:rPr>
        <w:t xml:space="preserve">Comisión de Protección al Consumidor </w:t>
      </w:r>
      <w:proofErr w:type="spellStart"/>
      <w:r w:rsidRPr="00101D7C">
        <w:rPr>
          <w:rFonts w:ascii="Arial Narrow" w:eastAsia="Calibri" w:hAnsi="Arial Narrow" w:cs="Arial"/>
          <w:b/>
          <w:bCs/>
          <w:color w:val="000000"/>
          <w:kern w:val="0"/>
          <ns2:ligatures ns2:val="none"/>
        </w:rPr>
        <w:t/>
      </w:r>
      <w:proofErr w:type="spellEnd"/>
      <w:r w:rsidRPr="00101D7C">
        <w:rPr>
          <w:rFonts w:ascii="Arial Narrow" w:eastAsia="Calibri" w:hAnsi="Arial Narrow" w:cs="Arial"/>
          <w:b/>
          <w:bCs/>
          <w:color w:val="000000"/>
          <w:kern w:val="0"/>
          <ns2:ligatures ns2:val="none"/>
        </w:rPr>
        <w:t xml:space="preserve"> 1</w:t>
      </w:r>
    </w:p>
    <w:p ns2:paraId="513298A9" ns2:textId="77777777" w:rsidR="00E55AB3" w:rsidRPr="00101D7C" w:rsidRDefault="00E55AB3" w:rsidP="00E55AB3">
      <w:pPr>
        <w:spacing w:after="0" w:line="240" w:lineRule="auto"/>
        <w:jc w:val="both"/>
        <w:rPr>
          <w:rFonts w:ascii="Arial Narrow" w:eastAsia="Arial Narrow" w:hAnsi="Arial Narrow" w:cs="Arial Narrow"/>
          <w:b/>
          <w:color w:val="000000"/>
          <w:kern w:val="0"/>
          <w:lang w:eastAsia="es-PE"/>
          <ns2:ligatures ns2:val="none"/>
        </w:rPr>
      </w:pPr>
    </w:p>
    <w:p ns2:paraId="1D176C5B" ns2:textId="77777777" w:rsidR="00E55AB3" w:rsidRPr="00BF49F6" w:rsidRDefault="00E55AB3" w:rsidP="00E55AB3">
      <w:pPr>
        <w:spacing w:after="0" w:line="240" w:lineRule="auto"/>
        <w:jc w:val="both"/>
        <w:rPr>
          <w:rFonts w:ascii="Arial Narrow" w:hAnsi="Arial Narrow"/>
          <w:sz w:val="16"/>
          <w:szCs w:val="16"/>
        </w:rPr>
      </w:pPr>
      <w:r w:rsidRPr="00101D7C">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327F5B">
      <w:pPr>
        <w:spacing w:line="240" w:lineRule="auto"/>
        <w:rPr>
          <w:rFonts w:ascii="Arial Narrow" w:hAnsi="Arial Narrow"/>
        </w:rPr>
      </w:pPr>
    </w:p>
    <w:p ns2:paraId="1D2233A3" ns2:textId="77777777" w:rsidR="00CA59A2" w:rsidRPr="0026598E" w:rsidRDefault="00CA59A2" w:rsidP="00327F5B">
      <w:pPr>
        <w:spacing w:line="240" w:lineRule="auto"/>
        <w:rPr>
          <w:rFonts w:ascii="Arial Narrow" w:hAnsi="Arial Narrow"/>
        </w:rPr>
      </w:pP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8F3E8" w14:textId="77777777" w:rsidR="00096A82" w:rsidRDefault="00096A82" w:rsidP="00DA79A0">
      <w:pPr>
        <w:spacing w:after="0" w:line="240" w:lineRule="auto"/>
      </w:pPr>
      <w:r>
        <w:separator/>
      </w:r>
    </w:p>
  </w:endnote>
  <w:endnote w:type="continuationSeparator" w:id="0">
    <w:p w14:paraId="48362485" w14:textId="77777777" w:rsidR="00096A82" w:rsidRDefault="00096A8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15F17" w14:textId="77777777" w:rsidR="00096A82" w:rsidRDefault="00096A82" w:rsidP="00DA79A0">
      <w:pPr>
        <w:spacing w:after="0" w:line="240" w:lineRule="auto"/>
      </w:pPr>
      <w:r>
        <w:separator/>
      </w:r>
    </w:p>
  </w:footnote>
  <w:footnote w:type="continuationSeparator" w:id="0">
    <w:p w14:paraId="3AA7AF62" w14:textId="77777777" w:rsidR="00096A82" w:rsidRDefault="00096A82" w:rsidP="00DA79A0">
      <w:pPr>
        <w:spacing w:after="0" w:line="240" w:lineRule="auto"/>
      </w:pPr>
      <w:r>
        <w:continuationSeparator/>
      </w:r>
    </w:p>
  </w:footnote>
  <w:footnote w:id="1">
    <w:p w14:paraId="27D3983E" w14:textId="70AE4C92" w:rsidR="00CA59A2" w:rsidRPr="00B97AB5" w:rsidRDefault="00CA59A2" w:rsidP="000153EC">
      <w:pPr>
        <w:pStyle w:val="Textonotapie"/>
        <w:ind w:left="567" w:hanging="567"/>
        <w:jc w:val="both"/>
        <w:rPr>
          <w:rFonts w:ascii="Arial Narrow" w:hAnsi="Arial Narrow" w:cs="Arial"/>
          <w:sz w:val="16"/>
          <w:szCs w:val="16"/>
        </w:rPr>
      </w:pPr>
      <w:r w:rsidRPr="00A60426">
        <w:rPr>
          <w:rStyle w:val="Refdenotaalpie"/>
          <w:rFonts w:ascii="Arial Narrow" w:hAnsi="Arial Narrow" w:cs="Arial"/>
          <w:sz w:val="16"/>
          <w:szCs w:val="16"/>
          <w:vertAlign w:val="superscript"/>
        </w:rPr>
        <w:footnoteRef/>
      </w:r>
      <w:r w:rsidRPr="00A60426">
        <w:rPr>
          <w:rFonts w:ascii="Arial Narrow" w:hAnsi="Arial Narrow" w:cs="Arial"/>
          <w:sz w:val="16"/>
          <w:szCs w:val="16"/>
        </w:rPr>
        <w:t xml:space="preserve"> </w:t>
      </w:r>
      <w:r w:rsidRPr="00A60426">
        <w:rPr>
          <w:rFonts w:ascii="Arial Narrow" w:hAnsi="Arial Narrow" w:cs="Arial"/>
          <w:sz w:val="16"/>
          <w:szCs w:val="16"/>
        </w:rPr>
        <w:tab/>
      </w:r>
      <w:r w:rsidR="004911CF" w:rsidRPr="00A60426">
        <w:rPr>
          <w:rFonts w:ascii="Arial Narrow" w:hAnsi="Arial Narrow" w:cs="Arial"/>
          <w:sz w:val="16"/>
          <w:szCs w:val="16"/>
        </w:rPr>
        <w:t>M</w:t>
      </w:r>
      <w:r w:rsidRPr="00A60426">
        <w:rPr>
          <w:rFonts w:ascii="Arial Narrow" w:hAnsi="Arial Narrow" w:cs="Arial"/>
          <w:sz w:val="16"/>
          <w:szCs w:val="16"/>
        </w:rPr>
        <w:t xml:space="preserve">ediante </w:t>
      </w:r>
      <w:r w:rsidR="00EE3B62" w:rsidRPr="00A60426">
        <w:rPr>
          <w:rFonts w:ascii="Arial Narrow" w:hAnsi="Arial Narrow" w:cs="Arial"/>
          <w:sz w:val="16"/>
          <w:szCs w:val="16"/>
        </w:rPr>
        <w:t xml:space="preserve">HOJA DE TRAMITE </w:t>
      </w:r>
      <w:proofErr w:type="spellStart"/>
      <w:r w:rsidR="00EE3B62" w:rsidRPr="00A60426">
        <w:rPr>
          <w:rFonts w:ascii="Arial Narrow" w:hAnsi="Arial Narrow" w:cs="Arial"/>
          <w:sz w:val="16"/>
          <w:szCs w:val="16"/>
        </w:rPr>
        <w:t/>
      </w:r>
      <w:proofErr w:type="spellEnd"/>
      <w:r w:rsidR="00EE3B62" w:rsidRPr="00A60426">
        <w:rPr>
          <w:rFonts w:ascii="Arial Narrow" w:hAnsi="Arial Narrow" w:cs="Arial"/>
          <w:sz w:val="16"/>
          <w:szCs w:val="16"/>
        </w:rPr>
        <w:t xml:space="preserve"> 009392-2025-CC1/INDECOPI </w:t>
      </w:r>
      <w:r w:rsidRPr="00A60426">
        <w:rPr>
          <w:rFonts w:ascii="Arial Narrow" w:hAnsi="Arial Narrow" w:cs="Arial"/>
          <w:sz w:val="16"/>
          <w:szCs w:val="16"/>
        </w:rPr>
        <w:t>de</w:t>
      </w:r>
      <w:r w:rsidR="00EE3B62" w:rsidRPr="00A60426">
        <w:rPr>
          <w:rFonts w:ascii="Arial Narrow" w:hAnsi="Arial Narrow" w:cs="Arial"/>
          <w:sz w:val="16"/>
          <w:szCs w:val="16"/>
        </w:rPr>
        <w:t>l 30</w:t>
      </w:r>
      <w:r w:rsidRPr="00A60426">
        <w:rPr>
          <w:rFonts w:ascii="Arial Narrow" w:hAnsi="Arial Narrow" w:cs="Arial"/>
          <w:sz w:val="16"/>
          <w:szCs w:val="16"/>
        </w:rPr>
        <w:t xml:space="preserve"> de </w:t>
      </w:r>
      <w:r w:rsidR="00EE3B62" w:rsidRPr="00A60426">
        <w:rPr>
          <w:rFonts w:ascii="Arial Narrow" w:hAnsi="Arial Narrow" w:cs="Arial"/>
          <w:sz w:val="16"/>
          <w:szCs w:val="16"/>
        </w:rPr>
        <w:t>diciembre</w:t>
      </w:r>
      <w:r w:rsidRPr="00A60426">
        <w:rPr>
          <w:rFonts w:ascii="Arial Narrow" w:hAnsi="Arial Narrow" w:cs="Arial"/>
          <w:sz w:val="16"/>
          <w:szCs w:val="16"/>
        </w:rPr>
        <w:t xml:space="preserve"> de 2025, </w:t>
      </w:r>
      <w:r w:rsidR="004911CF" w:rsidRPr="00A60426">
        <w:rPr>
          <w:rFonts w:ascii="Arial Narrow" w:hAnsi="Arial Narrow" w:cs="Arial"/>
          <w:sz w:val="16"/>
          <w:szCs w:val="16"/>
        </w:rPr>
        <w:t xml:space="preserve">se realizó la </w:t>
      </w:r>
      <w:proofErr w:type="spellStart"/>
      <w:r w:rsidR="00A60426" w:rsidRPr="00A60426">
        <w:rPr>
          <w:rFonts w:ascii="Arial Narrow" w:hAnsi="Arial Narrow" w:cs="Arial"/>
          <w:sz w:val="16"/>
          <w:szCs w:val="16"/>
        </w:rPr>
        <w:t>desacumulación</w:t>
      </w:r>
      <w:proofErr w:type="spellEnd"/>
      <w:r w:rsidR="00A60426" w:rsidRPr="00A60426">
        <w:rPr>
          <w:rFonts w:ascii="Arial Narrow" w:hAnsi="Arial Narrow" w:cs="Arial"/>
          <w:sz w:val="16"/>
          <w:szCs w:val="16"/>
        </w:rPr>
        <w:t xml:space="preserve"> </w:t>
      </w:r>
      <w:r w:rsidR="004911CF" w:rsidRPr="00A60426">
        <w:rPr>
          <w:rFonts w:ascii="Arial Narrow" w:hAnsi="Arial Narrow" w:cs="Arial"/>
          <w:sz w:val="16"/>
          <w:szCs w:val="16"/>
        </w:rPr>
        <w:t xml:space="preserve">del </w:t>
      </w:r>
      <w:r w:rsidR="00EE3B62" w:rsidRPr="00A60426">
        <w:rPr>
          <w:rFonts w:ascii="Arial Narrow" w:hAnsi="Arial Narrow" w:cs="Arial"/>
          <w:sz w:val="16"/>
          <w:szCs w:val="16"/>
        </w:rPr>
        <w:t xml:space="preserve">expediente de origen </w:t>
      </w:r>
      <w:r w:rsidR="00A60426" w:rsidRPr="00A60426">
        <w:rPr>
          <w:rFonts w:ascii="Arial Narrow" w:hAnsi="Arial Narrow" w:cs="Arial"/>
          <w:sz w:val="16"/>
          <w:szCs w:val="16"/>
        </w:rPr>
        <w:t>1673-2025/CC1</w:t>
      </w:r>
      <w:r w:rsidRPr="00A60426">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723649F3"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cs="Arial"/>
          <w:sz w:val="16"/>
          <w:szCs w:val="15"/>
          <w:vertAlign w:val="superscript"/>
        </w:rPr>
        <w:footnoteRef/>
      </w:r>
      <w:r w:rsidRPr="006B3DF7">
        <w:rPr>
          <w:rFonts w:ascii="Arial Narrow" w:hAnsi="Arial Narrow" w:cs="Arial"/>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1308 </w:t>
      </w:r>
    </w:p>
    <w:p w14:paraId="27BFEB36"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b/>
          <w:bCs/>
          <w:sz w:val="15"/>
          <w:szCs w:val="15"/>
        </w:rPr>
        <w:tab/>
        <w:t>Artículo 105.- Autoridad competente.</w:t>
      </w:r>
    </w:p>
    <w:p w14:paraId="08AF3AE1"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6B3DF7">
        <w:rPr>
          <w:rFonts w:ascii="Arial Narrow" w:eastAsia="Arial Narrow" w:hAnsi="Arial Narrow" w:cs="Arial"/>
          <w:sz w:val="15"/>
          <w:szCs w:val="15"/>
        </w:rPr>
        <w:t/>
      </w:r>
      <w:proofErr w:type="spellEnd"/>
      <w:r w:rsidRPr="006B3DF7">
        <w:rPr>
          <w:rFonts w:ascii="Arial Narrow" w:eastAsia="Arial Narrow" w:hAnsi="Arial Narrow" w:cs="Arial"/>
          <w:sz w:val="15"/>
          <w:szCs w:val="15"/>
        </w:rPr>
        <w:t xml:space="preserve"> 1033, Ley de Organización y Funciones del Indecopi. Dicha competencia solo puede ser negada cuando ella haya sido asignada o se asigne a favor de otro organismo por norma expresa con rango de ley. </w:t>
      </w:r>
    </w:p>
    <w:p w14:paraId="45728F6C"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 xml:space="preserve">(…). </w:t>
      </w:r>
    </w:p>
    <w:p w14:paraId="56F4F93A"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p>
    <w:p w14:paraId="0F09FB7E"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b/>
          <w:bCs/>
          <w:sz w:val="15"/>
          <w:szCs w:val="15"/>
        </w:rPr>
      </w:pPr>
      <w:r w:rsidRPr="006B3DF7">
        <w:rPr>
          <w:rFonts w:ascii="Arial Narrow" w:eastAsia="Arial Narrow" w:hAnsi="Arial Narrow" w:cs="Arial"/>
          <w:sz w:val="15"/>
          <w:szCs w:val="15"/>
        </w:rPr>
        <w:tab/>
      </w:r>
      <w:r w:rsidRPr="006B3DF7">
        <w:rPr>
          <w:rFonts w:ascii="Arial Narrow" w:eastAsia="Arial Narrow" w:hAnsi="Arial Narrow" w:cs="Arial"/>
          <w:b/>
          <w:bCs/>
          <w:sz w:val="15"/>
          <w:szCs w:val="15"/>
        </w:rPr>
        <w:t xml:space="preserve">LEY DE ORGANIZACIÓN Y FUNCIONES DEL INDECOPI, APROBADA POR DECRETO LEGISLATIVO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1033 </w:t>
      </w:r>
    </w:p>
    <w:p w14:paraId="0D01C6F3"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b/>
          <w:bCs/>
          <w:sz w:val="15"/>
          <w:szCs w:val="15"/>
        </w:rPr>
        <w:tab/>
        <w:t>Artículo 27.-</w:t>
      </w:r>
      <w:r w:rsidRPr="006B3DF7">
        <w:rPr>
          <w:rFonts w:ascii="Arial Narrow" w:eastAsia="Arial Narrow" w:hAnsi="Arial Narrow" w:cs="Arial"/>
          <w:sz w:val="15"/>
          <w:szCs w:val="15"/>
        </w:rPr>
        <w:t xml:space="preserve"> De la Comisión de Protección al </w:t>
      </w:r>
      <w:proofErr w:type="gramStart"/>
      <w:r w:rsidRPr="006B3DF7">
        <w:rPr>
          <w:rFonts w:ascii="Arial Narrow" w:eastAsia="Arial Narrow" w:hAnsi="Arial Narrow" w:cs="Arial"/>
          <w:sz w:val="15"/>
          <w:szCs w:val="15"/>
        </w:rPr>
        <w:t>Consumidor.-</w:t>
      </w:r>
      <w:proofErr w:type="gramEnd"/>
      <w:r w:rsidRPr="006B3DF7">
        <w:rPr>
          <w:rFonts w:ascii="Arial Narrow" w:eastAsia="Arial Narrow" w:hAnsi="Arial Narrow" w:cs="Arial"/>
          <w:sz w:val="15"/>
          <w:szCs w:val="15"/>
        </w:rPr>
        <w:t xml:space="preserve"> </w:t>
      </w:r>
    </w:p>
    <w:p w14:paraId="183A1845"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7C1C731"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p>
  </w:footnote>
  <w:footnote w:id="4">
    <w:p w14:paraId="30035827"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Narrow"/>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sz w:val="15"/>
          <w:szCs w:val="15"/>
        </w:rPr>
        <w:tab/>
      </w:r>
      <w:r w:rsidRPr="006B3DF7">
        <w:rPr>
          <w:rFonts w:ascii="Arial Narrow" w:eastAsia="Arial Narrow" w:hAnsi="Arial Narrow" w:cs="Arial Narrow"/>
          <w:b/>
          <w:bCs/>
          <w:sz w:val="15"/>
          <w:szCs w:val="15"/>
        </w:rPr>
        <w:t xml:space="preserve">LEY </w:t>
      </w:r>
      <w:proofErr w:type="spellStart"/>
      <w:r w:rsidRPr="006B3DF7">
        <w:rPr>
          <w:rFonts w:ascii="Arial Narrow" w:eastAsia="Arial Narrow" w:hAnsi="Arial Narrow" w:cs="Arial Narrow"/>
          <w:b/>
          <w:bCs/>
          <w:sz w:val="15"/>
          <w:szCs w:val="15"/>
        </w:rPr>
        <w:t/>
      </w:r>
      <w:proofErr w:type="spellEnd"/>
      <w:r w:rsidRPr="006B3DF7">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Narrow"/>
          <w:b/>
          <w:bCs/>
          <w:sz w:val="15"/>
          <w:szCs w:val="15"/>
        </w:rPr>
        <w:t/>
      </w:r>
      <w:proofErr w:type="spellEnd"/>
      <w:r w:rsidRPr="006B3DF7">
        <w:rPr>
          <w:rFonts w:ascii="Arial Narrow" w:eastAsia="Arial Narrow" w:hAnsi="Arial Narrow" w:cs="Arial Narrow"/>
          <w:b/>
          <w:bCs/>
          <w:sz w:val="15"/>
          <w:szCs w:val="15"/>
        </w:rPr>
        <w:t xml:space="preserve"> 1308 </w:t>
      </w:r>
    </w:p>
    <w:p w14:paraId="0B59903C" w14:textId="77777777" w:rsidR="002E5D93" w:rsidRPr="006B3DF7" w:rsidRDefault="002E5D93" w:rsidP="002E5D93">
      <w:pPr>
        <w:pStyle w:val="Textonotapie"/>
        <w:ind w:left="567" w:right="-1"/>
        <w:jc w:val="both"/>
        <w:rPr>
          <w:rFonts w:ascii="Arial Narrow" w:eastAsia="Arial Narrow" w:hAnsi="Arial Narrow" w:cs="Arial Narrow"/>
          <w:b/>
          <w:bCs/>
          <w:sz w:val="15"/>
          <w:szCs w:val="15"/>
        </w:rPr>
      </w:pPr>
      <w:r w:rsidRPr="006B3DF7">
        <w:rPr>
          <w:rFonts w:ascii="Arial Narrow" w:eastAsia="Arial Narrow" w:hAnsi="Arial Narrow" w:cs="Arial Narrow"/>
          <w:b/>
          <w:bCs/>
          <w:sz w:val="15"/>
          <w:szCs w:val="15"/>
        </w:rPr>
        <w:t xml:space="preserve">Artículo 18.- Idoneidad </w:t>
      </w:r>
    </w:p>
    <w:p w14:paraId="05FF0CE4" w14:textId="77777777" w:rsidR="002E5D93" w:rsidRPr="006B3DF7" w:rsidRDefault="002E5D93" w:rsidP="002E5D93">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49E380F" w14:textId="77777777" w:rsidR="002E5D93" w:rsidRPr="006B3DF7" w:rsidRDefault="002E5D93" w:rsidP="002E5D93">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4D957E3" w14:textId="77777777" w:rsidR="002E5D93" w:rsidRPr="006B3DF7" w:rsidRDefault="002E5D93" w:rsidP="002E5D93">
      <w:pPr>
        <w:pStyle w:val="Textonotapie"/>
        <w:ind w:left="567" w:right="-1"/>
        <w:jc w:val="both"/>
        <w:rPr>
          <w:rFonts w:ascii="Arial Narrow" w:eastAsia="Arial Narrow" w:hAnsi="Arial Narrow" w:cs="Arial Narrow"/>
          <w:sz w:val="15"/>
          <w:szCs w:val="15"/>
        </w:rPr>
      </w:pPr>
    </w:p>
    <w:p w14:paraId="010D8166" w14:textId="77777777" w:rsidR="002E5D93" w:rsidRPr="006B3DF7" w:rsidRDefault="002E5D93" w:rsidP="002E5D93">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b/>
          <w:bCs/>
          <w:sz w:val="15"/>
          <w:szCs w:val="15"/>
        </w:rPr>
        <w:t xml:space="preserve">Artículo 19.- Obligación de los proveedores </w:t>
      </w:r>
    </w:p>
    <w:p w14:paraId="7E29E90A" w14:textId="77777777" w:rsidR="002E5D93" w:rsidRPr="006B3DF7" w:rsidRDefault="002E5D93" w:rsidP="002E5D93">
      <w:pPr>
        <w:pStyle w:val="Textonotapie"/>
        <w:ind w:left="567" w:right="-1"/>
        <w:jc w:val="both"/>
        <w:rPr>
          <w:rFonts w:ascii="Arial Narrow" w:eastAsia="Arial Narrow" w:hAnsi="Arial Narrow" w:cs="Arial Narrow"/>
          <w:sz w:val="15"/>
          <w:szCs w:val="15"/>
        </w:rPr>
      </w:pPr>
      <w:r w:rsidRPr="006B3DF7">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8DE0D50" w14:textId="77777777" w:rsidR="002E5D93" w:rsidRPr="006B3DF7" w:rsidRDefault="002E5D93" w:rsidP="002E5D93">
      <w:pPr>
        <w:pStyle w:val="Textonotapie"/>
        <w:jc w:val="both"/>
        <w:rPr>
          <w:rFonts w:ascii="Arial Narrow" w:hAnsi="Arial Narrow"/>
          <w:sz w:val="15"/>
          <w:szCs w:val="15"/>
        </w:rPr>
      </w:pPr>
    </w:p>
  </w:footnote>
  <w:footnote w:id="5">
    <w:p w14:paraId="69B16BA2"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6B3DF7">
        <w:rPr>
          <w:rFonts w:ascii="Arial Narrow" w:eastAsia="Arial Narrow" w:hAnsi="Arial Narrow" w:cs="Arial"/>
          <w:b/>
          <w:bCs/>
          <w:sz w:val="15"/>
          <w:szCs w:val="15"/>
        </w:rPr>
        <w:t/>
      </w:r>
      <w:proofErr w:type="spellEnd"/>
      <w:r w:rsidRPr="006B3DF7">
        <w:rPr>
          <w:rFonts w:ascii="Arial Narrow" w:eastAsia="Arial Narrow" w:hAnsi="Arial Narrow" w:cs="Arial"/>
          <w:b/>
          <w:bCs/>
          <w:sz w:val="15"/>
          <w:szCs w:val="15"/>
        </w:rPr>
        <w:t xml:space="preserve"> 1308 </w:t>
      </w:r>
    </w:p>
    <w:p w14:paraId="567B212F" w14:textId="77777777" w:rsidR="002E5D93" w:rsidRPr="006B3DF7" w:rsidRDefault="002E5D93" w:rsidP="002E5D93">
      <w:pPr>
        <w:pStyle w:val="Textonotapie"/>
        <w:ind w:firstLine="567"/>
        <w:rPr>
          <w:rFonts w:ascii="Arial Narrow" w:eastAsia="Arial Narrow" w:hAnsi="Arial Narrow" w:cs="Arial"/>
          <w:b/>
          <w:bCs/>
          <w:sz w:val="15"/>
          <w:szCs w:val="15"/>
        </w:rPr>
      </w:pPr>
      <w:r w:rsidRPr="006B3DF7">
        <w:rPr>
          <w:rFonts w:ascii="Arial Narrow" w:eastAsia="Arial Narrow" w:hAnsi="Arial Narrow" w:cs="Arial"/>
          <w:b/>
          <w:bCs/>
          <w:sz w:val="15"/>
          <w:szCs w:val="15"/>
        </w:rPr>
        <w:t>Artículo 88.- Reclamo de productos o servicios financieros y de seguros</w:t>
      </w:r>
    </w:p>
    <w:p w14:paraId="4CB4E12A" w14:textId="77777777" w:rsidR="002E5D93" w:rsidRPr="006B3DF7" w:rsidRDefault="002E5D93" w:rsidP="002E5D93">
      <w:pPr>
        <w:pStyle w:val="Textonotapie"/>
        <w:tabs>
          <w:tab w:val="left" w:pos="567"/>
        </w:tabs>
        <w:ind w:left="567"/>
        <w:jc w:val="both"/>
        <w:rPr>
          <w:rFonts w:ascii="Arial Narrow" w:eastAsia="Arial Narrow" w:hAnsi="Arial Narrow" w:cs="Arial"/>
          <w:sz w:val="15"/>
          <w:szCs w:val="15"/>
        </w:rPr>
      </w:pPr>
      <w:r w:rsidRPr="006B3DF7">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6B3DF7">
        <w:rPr>
          <w:rFonts w:ascii="Arial Narrow" w:eastAsia="Arial Narrow" w:hAnsi="Arial Narrow" w:cs="Arial"/>
          <w:sz w:val="15"/>
          <w:szCs w:val="15"/>
        </w:rPr>
        <w:t xml:space="preserve">. </w:t>
      </w:r>
    </w:p>
    <w:p w14:paraId="522EE0F9" w14:textId="77777777" w:rsidR="002E5D93" w:rsidRPr="006B3DF7" w:rsidRDefault="002E5D93" w:rsidP="002E5D93">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6B798CB1" w14:textId="77777777" w:rsidR="002E5D93" w:rsidRPr="006B3DF7" w:rsidRDefault="002E5D93" w:rsidP="002E5D93">
      <w:pPr>
        <w:pStyle w:val="Textonotapie"/>
        <w:rPr>
          <w:rFonts w:ascii="Arial Narrow" w:hAnsi="Arial Narrow"/>
          <w:sz w:val="15"/>
          <w:szCs w:val="15"/>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7ED1944"/>
    <w:multiLevelType w:val="hybridMultilevel"/>
    <w:tmpl w:val="DD024A26"/>
    <w:lvl w:ilvl="0" w:tplc="D36C8956">
      <w:start w:val="1"/>
      <w:numFmt w:val="decimal"/>
      <w:lvlText w:val="%1."/>
      <w:lvlJc w:val="left"/>
      <w:pPr>
        <w:ind w:left="360" w:hanging="360"/>
      </w:pPr>
      <w:rPr>
        <w:rFonts w:ascii="Arial Narrow" w:hAnsi="Arial Narrow" w:hint="default"/>
        <w:b w:val="0"/>
        <w:bCs w:val="0"/>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20718065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FD8"/>
    <w:rsid w:val="00014D19"/>
    <w:rsid w:val="000153EC"/>
    <w:rsid w:val="000313B8"/>
    <w:rsid w:val="00043A1C"/>
    <w:rsid w:val="00057F09"/>
    <w:rsid w:val="0006315C"/>
    <w:rsid w:val="00080193"/>
    <w:rsid w:val="0008134D"/>
    <w:rsid w:val="00083CCA"/>
    <w:rsid w:val="00096A82"/>
    <w:rsid w:val="000A1CD5"/>
    <w:rsid w:val="000A2C5A"/>
    <w:rsid w:val="000C03E0"/>
    <w:rsid w:val="000C186B"/>
    <w:rsid w:val="000C4DDA"/>
    <w:rsid w:val="000D0446"/>
    <w:rsid w:val="000D0811"/>
    <w:rsid w:val="000E04C3"/>
    <w:rsid w:val="00101D7C"/>
    <w:rsid w:val="001163D4"/>
    <w:rsid w:val="00121544"/>
    <w:rsid w:val="0012768B"/>
    <w:rsid w:val="00131702"/>
    <w:rsid w:val="00164BA4"/>
    <w:rsid w:val="00166964"/>
    <w:rsid w:val="001711CE"/>
    <w:rsid w:val="001B41EE"/>
    <w:rsid w:val="001B51BB"/>
    <w:rsid w:val="001B5674"/>
    <w:rsid w:val="001B56A2"/>
    <w:rsid w:val="001B6FB2"/>
    <w:rsid w:val="001B6FF8"/>
    <w:rsid w:val="001D3F79"/>
    <w:rsid w:val="001F344A"/>
    <w:rsid w:val="00215307"/>
    <w:rsid w:val="00251562"/>
    <w:rsid w:val="0028624B"/>
    <w:rsid w:val="00290C55"/>
    <w:rsid w:val="002919C1"/>
    <w:rsid w:val="00293F2F"/>
    <w:rsid w:val="002A0A1A"/>
    <w:rsid w:val="002A10BA"/>
    <w:rsid w:val="002B0771"/>
    <w:rsid w:val="002B2DF7"/>
    <w:rsid w:val="002C265E"/>
    <w:rsid w:val="002E5997"/>
    <w:rsid w:val="002E5D93"/>
    <w:rsid w:val="002F36CE"/>
    <w:rsid w:val="00323648"/>
    <w:rsid w:val="00327F5B"/>
    <w:rsid w:val="003416D0"/>
    <w:rsid w:val="00345437"/>
    <w:rsid w:val="00353D90"/>
    <w:rsid w:val="003719B7"/>
    <w:rsid w:val="003748FB"/>
    <w:rsid w:val="003C22C4"/>
    <w:rsid w:val="003C6685"/>
    <w:rsid w:val="004251B6"/>
    <w:rsid w:val="00453840"/>
    <w:rsid w:val="0047310F"/>
    <w:rsid w:val="00487837"/>
    <w:rsid w:val="004911CF"/>
    <w:rsid w:val="004B0B44"/>
    <w:rsid w:val="004B1E5F"/>
    <w:rsid w:val="004C4BF2"/>
    <w:rsid w:val="004D0925"/>
    <w:rsid w:val="004D7945"/>
    <w:rsid w:val="004F1116"/>
    <w:rsid w:val="00515328"/>
    <w:rsid w:val="00537A7E"/>
    <w:rsid w:val="00537BD7"/>
    <w:rsid w:val="00544EBE"/>
    <w:rsid w:val="00547BF9"/>
    <w:rsid w:val="005505B7"/>
    <w:rsid w:val="005636EE"/>
    <w:rsid w:val="0058044E"/>
    <w:rsid w:val="005C7176"/>
    <w:rsid w:val="005D7A26"/>
    <w:rsid w:val="005F38F3"/>
    <w:rsid w:val="005F502D"/>
    <w:rsid w:val="00601F77"/>
    <w:rsid w:val="00607C00"/>
    <w:rsid w:val="00626395"/>
    <w:rsid w:val="00654587"/>
    <w:rsid w:val="00657D0C"/>
    <w:rsid w:val="006E20FA"/>
    <w:rsid w:val="006F0D03"/>
    <w:rsid w:val="00711750"/>
    <w:rsid w:val="00714623"/>
    <w:rsid w:val="00735F8D"/>
    <w:rsid w:val="0074378D"/>
    <w:rsid w:val="0074704C"/>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A5417"/>
    <w:rsid w:val="008B7F33"/>
    <w:rsid w:val="008C6BCC"/>
    <w:rsid w:val="008C7DBE"/>
    <w:rsid w:val="008E2E5A"/>
    <w:rsid w:val="008E6BA0"/>
    <w:rsid w:val="008E746F"/>
    <w:rsid w:val="00947FE2"/>
    <w:rsid w:val="00977F04"/>
    <w:rsid w:val="00987623"/>
    <w:rsid w:val="00996DC2"/>
    <w:rsid w:val="009B2027"/>
    <w:rsid w:val="009D0180"/>
    <w:rsid w:val="009D2900"/>
    <w:rsid w:val="009D7D45"/>
    <w:rsid w:val="00A23703"/>
    <w:rsid w:val="00A37879"/>
    <w:rsid w:val="00A50683"/>
    <w:rsid w:val="00A54BBE"/>
    <w:rsid w:val="00A60426"/>
    <w:rsid w:val="00A66DE0"/>
    <w:rsid w:val="00A760AA"/>
    <w:rsid w:val="00A84194"/>
    <w:rsid w:val="00A87B9B"/>
    <w:rsid w:val="00A9423E"/>
    <w:rsid w:val="00AA1996"/>
    <w:rsid w:val="00AA61D3"/>
    <w:rsid w:val="00AC5DF4"/>
    <w:rsid w:val="00AC634C"/>
    <w:rsid w:val="00AE2D20"/>
    <w:rsid w:val="00B20DDF"/>
    <w:rsid w:val="00B27062"/>
    <w:rsid w:val="00B45EBC"/>
    <w:rsid w:val="00B71A7D"/>
    <w:rsid w:val="00B906B1"/>
    <w:rsid w:val="00B91CAA"/>
    <w:rsid w:val="00B91E42"/>
    <w:rsid w:val="00B97AB5"/>
    <w:rsid w:val="00BA461D"/>
    <w:rsid w:val="00BB47E5"/>
    <w:rsid w:val="00BC42BA"/>
    <w:rsid w:val="00BD2086"/>
    <w:rsid w:val="00BD470D"/>
    <w:rsid w:val="00BD7737"/>
    <w:rsid w:val="00BF1B59"/>
    <w:rsid w:val="00C2093C"/>
    <w:rsid w:val="00C2404A"/>
    <w:rsid w:val="00C56FC4"/>
    <w:rsid w:val="00C72EFF"/>
    <w:rsid w:val="00C77DFA"/>
    <w:rsid w:val="00C87FDD"/>
    <w:rsid w:val="00C93C33"/>
    <w:rsid w:val="00C95E59"/>
    <w:rsid w:val="00CA59A2"/>
    <w:rsid w:val="00CD0C8E"/>
    <w:rsid w:val="00CD118F"/>
    <w:rsid w:val="00CD1878"/>
    <w:rsid w:val="00CD245D"/>
    <w:rsid w:val="00CD62B5"/>
    <w:rsid w:val="00CE01D5"/>
    <w:rsid w:val="00CF40EB"/>
    <w:rsid w:val="00D0172A"/>
    <w:rsid w:val="00D46CD3"/>
    <w:rsid w:val="00D53538"/>
    <w:rsid w:val="00D56261"/>
    <w:rsid w:val="00D6254A"/>
    <w:rsid w:val="00D66B2A"/>
    <w:rsid w:val="00D95607"/>
    <w:rsid w:val="00DA02A5"/>
    <w:rsid w:val="00DA79A0"/>
    <w:rsid w:val="00DB05E2"/>
    <w:rsid w:val="00DB5CCB"/>
    <w:rsid w:val="00DB6197"/>
    <w:rsid w:val="00DC00FF"/>
    <w:rsid w:val="00DD0EE7"/>
    <w:rsid w:val="00E142DD"/>
    <w:rsid w:val="00E2296F"/>
    <w:rsid w:val="00E500B6"/>
    <w:rsid w:val="00E55AB3"/>
    <w:rsid w:val="00E6140E"/>
    <w:rsid w:val="00E67D34"/>
    <w:rsid w:val="00EB7A1C"/>
    <w:rsid w:val="00ED4B2D"/>
    <w:rsid w:val="00ED5D86"/>
    <w:rsid w:val="00EE13EF"/>
    <w:rsid w:val="00EE3204"/>
    <w:rsid w:val="00EE3B62"/>
    <w:rsid w:val="00F01410"/>
    <w:rsid w:val="00F23575"/>
    <w:rsid w:val="00F71384"/>
    <w:rsid w:val="00F754DE"/>
    <w:rsid w:val="00F954C6"/>
    <w:rsid w:val="00FB44B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2227</Words>
  <Characters>11581</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75</cp:revision>
  <dcterms:created xsi:type="dcterms:W3CDTF">2024-06-18T08:44:00Z</dcterms:created>
  <dcterms:modified xsi:type="dcterms:W3CDTF">2025-12-31T15:28:00Z</dcterms:modified>
</cp:coreProperties>
</file>