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Times New Roman" w:hAnsi="Arial Narrow" w:cs="Times New Roman"/>
          <w:b/>
          <w:bCs/>
          <w:color w:val="000000"/>
          <w:kern w:val="0"/>
          <w:shd w:val="clear" w:color="auto" w:fill="FFFFFF"/>
          <w:lang w:eastAsia="es-PE"/>
          <ns2:ligatures ns2:val="none"/>
        </w:rPr>
        <w:t>2358-2025/CC1</w:t>
      </w:r>
    </w:p>
    <w:p ns2:paraId="7E5DC22B" ns2: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Arial Narrow" w:hAnsi="Arial Narrow" w:cs="Arial Narrow"/>
          <w:b/>
          <w:color w:val="000000"/>
          <w:kern w:val="0"/>
          <w:lang w:eastAsia="es-PE"/>
          <ns2:ligatures ns2:val="none"/>
        </w:rPr>
        <w:t/>
      </w:r>
      <w:r w:rsidRPr="00BE0872">
        <w:rPr>
          <w:rFonts w:ascii="Arial Narrow" w:eastAsia="Arial Narrow" w:hAnsi="Arial Narrow" w:cs="Arial Narrow"/>
          <w:b/>
          <w:color w:val="000000"/>
          <w:kern w:val="0"/>
          <w:lang w:eastAsia="es-PE"/>
          <ns2:ligatures ns2:val="none"/>
        </w:rPr>
        <w:t/>
      </w:r>
    </w:p>
    <w:p ns2:paraId="6DEEEDFE" ns2: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Arial Narrow" w:hAnsi="Arial Narrow" w:cs="Arial Narrow"/>
          <w:b/>
          <w:color w:val="000000"/>
          <w:kern w:val="0"/>
          <w:lang w:eastAsia="es-PE"/>
          <ns2:ligatures ns2:val="none"/>
        </w:rPr>
        <w:t>MAPFRE PERÚ COMPAÑÍA DE SEGUROS Y REASEGUROS S.A. (MAPFRE</w:t>
      </w:r>
      <w:r w:rsidRPr="00BE087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E0872">
        <w:rPr>
          <w:rFonts w:ascii="Arial Narrow" w:eastAsia="Times New Roman" w:hAnsi="Arial Narrow" w:cs="Times New Roman"/>
          <w:color w:val="000000"/>
          <w:kern w:val="0"/>
          <w:shd w:val="clear" w:color="auto" w:fill="FFFFFF"/>
          <w:lang w:eastAsia="es-PE"/>
          <ns2:ligatures ns2:val="none"/>
        </w:rPr>
        <w:t xml:space="preserve">Lima, </w:t>
      </w:r>
      <w:r w:rsidR="007D6CBC">
        <w:rPr>
          <w:rFonts w:ascii="Arial Narrow" w:eastAsia="Times New Roman" w:hAnsi="Arial Narrow" w:cs="Times New Roman"/>
          <w:color w:val="000000"/>
          <w:kern w:val="0"/>
          <w:shd w:val="clear" w:color="auto" w:fill="FFFFFF"/>
          <w:lang w:eastAsia="es-PE"/>
          <ns2:ligatures ns2:val="none"/>
        </w:rPr>
        <w:t>28</w:t>
      </w:r>
      <w:r w:rsidRPr="00BE0872">
        <w:rPr>
          <w:rFonts w:ascii="Arial Narrow" w:eastAsia="Times New Roman" w:hAnsi="Arial Narrow" w:cs="Times New Roman"/>
          <w:color w:val="000000"/>
          <w:kern w:val="0"/>
          <w:shd w:val="clear" w:color="auto" w:fill="FFFFFF"/>
          <w:lang w:eastAsia="es-PE"/>
          <ns2:ligatures ns2:val="none"/>
        </w:rPr>
        <w:t xml:space="preserve"> de </w:t>
      </w:r>
      <w:r w:rsidR="00A23703" w:rsidRPr="00BE0872">
        <w:rPr>
          <w:rFonts w:ascii="Arial Narrow" w:eastAsia="Times New Roman" w:hAnsi="Arial Narrow" w:cs="Times New Roman"/>
          <w:color w:val="000000"/>
          <w:kern w:val="0"/>
          <w:shd w:val="clear" w:color="auto" w:fill="FFFFFF"/>
          <w:lang w:eastAsia="es-PE"/>
          <ns2:ligatures ns2:val="none"/>
        </w:rPr>
        <w:t xml:space="preserve">octubre </w:t>
      </w:r>
      <w:r w:rsidRPr="00BE0872">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703B">
        <w:rPr>
          <w:rFonts w:ascii="Arial Narrow" w:eastAsia="Times New Roman" w:hAnsi="Arial Narrow" w:cs="Arial"/>
          <w:color w:val="000000"/>
          <w:kern w:val="0"/>
          <w:lang w:val="es-ES" w:eastAsia="es-ES"/>
          <ns2:ligatures ns2: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Times New Roman" w:hAnsi="Arial Narrow" w:cs="Arial"/>
          <w:color w:val="000000"/>
          <w:kern w:val="0"/>
          <w:lang w:val="es-ES" w:eastAsia="es-ES"/>
          <ns2:ligatures ns2:val="none"/>
        </w:rPr>
        <w:t/>
      </w:r>
      <w:r w:rsidRPr="0058703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8703B">
        <w:rPr>
          <w:rFonts w:ascii="Arial Narrow" w:eastAsia="Calibri" w:hAnsi="Arial Narrow" w:cs="Arial"/>
          <w:kern w:val="0"/>
          <ns2:ligatures ns2:val="none"/>
        </w:rPr>
        <w:t/>
      </w:r>
      <w:r w:rsidRPr="0058703B">
        <w:rPr>
          <w:rFonts w:ascii="Arial Narrow" w:eastAsia="Calibri" w:hAnsi="Arial Narrow" w:cs="Arial"/>
          <w:kern w:val="0"/>
          <ns2:ligatures ns2:val="none"/>
        </w:rPr>
        <w:t xml:space="preserve"/>
      </w:r>
      <w:r w:rsidR="0058703B" w:rsidRPr="0058703B">
        <w:rPr>
          <w:rFonts w:ascii="Arial Narrow" w:eastAsia="Calibri" w:hAnsi="Arial Narrow" w:cs="Arial"/>
          <w:kern w:val="0"/>
          <ns2:ligatures ns2:val="none"/>
        </w:rPr>
        <w:t/>
      </w:r>
      <w:bookmarkStart w:id="1" w:name="_Hlk212551383"/>
      <w:r w:rsidR="006B373C" w:rsidRPr="0058703B">
        <w:rPr>
          <w:rStyle w:val="Refdenotaalpie"/>
          <w:rFonts w:ascii="Arial Narrow" w:eastAsia="Times New Roman" w:hAnsi="Arial Narrow" w:cs="Times New Roman"/>
          <w:color w:val="000000"/>
          <w:kern w:val="0"/>
          <w:vertAlign w:val="superscript"/>
          <w:lang w:val="es-ES" w:eastAsia="es-ES"/>
          <ns2:ligatures ns2:val="none"/>
        </w:rPr>
        <w:footnoteReference w:id="2"/>
      </w:r>
      <w:r w:rsidR="006B373C">
        <w:rPr>
          <w:rFonts w:ascii="Arial Narrow" w:eastAsia="Calibri" w:hAnsi="Arial Narrow" w:cs="Arial"/>
          <w:kern w:val="0"/>
          <ns2:ligatures ns2:val="none"/>
        </w:rPr>
        <w:t xml:space="preserve"/>
      </w:r>
      <w:bookmarkEnd w:id="1"/>
      <w:r w:rsidR="0058703B" w:rsidRPr="0058703B">
        <w:rPr>
          <w:rFonts w:ascii="Arial Narrow" w:eastAsia="Calibri" w:hAnsi="Arial Narrow" w:cs="Arial"/>
          <w:kern w:val="0"/>
          <ns2:ligatures ns2:val="none"/>
        </w:rPr>
        <w:t/>
      </w:r>
      <w:r w:rsidR="00014B8F">
        <w:rPr>
          <w:rFonts w:ascii="Arial Narrow" w:eastAsia="Calibri" w:hAnsi="Arial Narrow" w:cs="Arial"/>
          <w:kern w:val="0"/>
          <ns2:ligatures ns2:val="none"/>
        </w:rPr>
        <w:t/>
      </w:r>
      <w:r w:rsidR="0058703B" w:rsidRPr="0058703B">
        <w:rPr>
          <w:rFonts w:ascii="Arial Narrow" w:eastAsia="Calibri" w:hAnsi="Arial Narrow" w:cs="Arial"/>
          <w:kern w:val="0"/>
          <ns2:ligatures ns2:val="none"/>
        </w:rPr>
        <w:t xml:space="preserve"/>
      </w:r>
      <w:r w:rsidRPr="0058703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3"/>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390501"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w:r>
    </w:p>
    <w:p ns2:paraId="7881E50E"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3D474B" ns2: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
    <w:p ns2:paraId="0BE4CFCE"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04D738"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ns2:paraId="28C160D4"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AC648F"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7 de febrero de 2025, remitió por correo electrónico a Mapfre documentación requerida, incluyendo el Acta de SUNAFIL, el Certificado de Defunción, la Denuncia Policial, la Boleta de Campo Fe y las Actas de Nacimiento de sus hijos. </w:t>
      </w:r>
    </w:p>
    <w:p ns2:paraId="799A769F"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C5A634" ns2: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ns2:ligatures ns2:val="none"/>
        </w:rPr>
        <w:t xml:space="preserve"> diez</w:t>
      </w:r>
      <w:r w:rsidRPr="0058703B">
        <w:rPr>
          <w:rFonts w:ascii="Arial Narrow" w:eastAsia="Times New Roman" w:hAnsi="Arial Narrow" w:cs="Arial"/>
          <w:color w:val="000000"/>
          <w:kern w:val="0"/>
          <w:lang w:eastAsia="es-ES"/>
          <ns2:ligatures ns2:val="none"/>
        </w:rPr>
        <w:t xml:space="preserve"> </w:t>
      </w:r>
      <w:r w:rsidR="00014B8F">
        <w:rPr>
          <w:rFonts w:ascii="Arial Narrow" w:eastAsia="Times New Roman" w:hAnsi="Arial Narrow" w:cs="Arial"/>
          <w:color w:val="000000"/>
          <w:kern w:val="0"/>
          <w:lang w:eastAsia="es-ES"/>
          <ns2:ligatures ns2:val="none"/>
        </w:rPr>
        <w:t>(</w:t>
      </w:r>
      <w:r w:rsidRPr="0058703B">
        <w:rPr>
          <w:rFonts w:ascii="Arial Narrow" w:eastAsia="Times New Roman" w:hAnsi="Arial Narrow" w:cs="Arial"/>
          <w:color w:val="000000"/>
          <w:kern w:val="0"/>
          <w:lang w:eastAsia="es-ES"/>
          <ns2:ligatures ns2:val="none"/>
        </w:rPr>
        <w:t>10</w:t>
      </w:r>
      <w:r w:rsidR="00014B8F">
        <w:rPr>
          <w:rFonts w:ascii="Arial Narrow" w:eastAsia="Times New Roman" w:hAnsi="Arial Narrow" w:cs="Arial"/>
          <w:color w:val="000000"/>
          <w:kern w:val="0"/>
          <w:lang w:eastAsia="es-ES"/>
          <ns2:ligatures ns2:val="none"/>
        </w:rPr>
        <w:t>)</w:t>
      </w:r>
      <w:r w:rsidRPr="0058703B">
        <w:rPr>
          <w:rFonts w:ascii="Arial Narrow" w:eastAsia="Times New Roman" w:hAnsi="Arial Narrow" w:cs="Arial"/>
          <w:color w:val="000000"/>
          <w:kern w:val="0"/>
          <w:lang w:eastAsia="es-ES"/>
          <ns2:ligatures ns2:val="none"/>
        </w:rPr>
        <w:t xml:space="preserve"> días útiles. </w:t>
      </w:r>
    </w:p>
    <w:p ns2:paraId="7A85D6DA"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9071B6"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ns2:paraId="6F675185"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AF45A3"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ns2:paraId="040F74D5"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01B118"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23 de abril de 2025, se comunicó con Mapfre por el aplicativo WhatsApp para precisar que el plazo de atención correspondía a días calendarios; Mapfre reiteró que consideraba días útiles. </w:t>
      </w:r>
    </w:p>
    <w:p ns2:paraId="3BF3DBE2"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231E09" ns2: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ns2:ligatures ns2:val="none"/>
        </w:rPr>
        <w:t xml:space="preserve">El 25 de abril de 2025, Mapfre respondió su solicitud de otorgamiento de cobertura y le informó que no le otorgaría prestaciones económicas por considerar que no se trató de un accidente laboral. </w:t>
      </w:r>
    </w:p>
    <w:p ns2:paraId="0F443CED"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E21B07"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ns2:paraId="4833A798" ns2: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8703B" w:rsidRPr="007246E6">
        <w:rPr>
          <w:rFonts w:ascii="Arial Narrow" w:eastAsia="Times New Roman" w:hAnsi="Arial Narrow" w:cs="Arial"/>
          <w:color w:val="000000"/>
          <w:kern w:val="0"/>
          <w:lang w:eastAsia="es-ES"/>
          <ns2:ligatures ns2: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ns2:ligatures ns2:val="none"/>
        </w:rPr>
        <w:t xml:space="preserve">. </w:t>
      </w:r>
    </w:p>
    <w:p ns2:paraId="33E14FF7" ns2: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46E6">
        <w:rPr>
          <w:rFonts w:ascii="Arial Narrow" w:eastAsia="Times New Roman" w:hAnsi="Arial Narrow" w:cs="Arial"/>
          <w:color w:val="000000"/>
          <w:kern w:val="0"/>
          <w:lang w:val="es-ES" w:eastAsia="es-ES"/>
          <ns2:ligatures ns2: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Times New Roman" w:hAnsi="Arial Narrow" w:cs="Arial"/>
          <w:color w:val="000000"/>
          <w:kern w:val="0"/>
          <w:lang w:val="es-ES" w:eastAsia="es-ES"/>
          <ns2:ligatures ns2:val="none"/>
        </w:rPr>
        <w:t/>
      </w:r>
      <w:r w:rsidRPr="007246E6">
        <w:rPr>
          <w:rFonts w:ascii="Arial Narrow" w:eastAsia="Times New Roman" w:hAnsi="Arial Narrow" w:cs="Arial"/>
          <w:color w:val="000000"/>
          <w:kern w:val="0"/>
          <w:lang w:val="es-ES" w:eastAsia="es-ES"/>
          <ns2:ligatures ns2:val="none"/>
        </w:rPr>
        <w:t/>
      </w:r>
    </w:p>
    <w:p ns2:paraId="66005174" ns2: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46E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2C8B543" ns2: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Style w:val="Refdenotaalpie"/>
          <w:rFonts w:ascii="Arial Narrow" w:eastAsia="Arial Narrow" w:hAnsi="Arial Narrow" w:cs="Arial Narrow"/>
          <w:kern w:val="0"/>
          <w:vertAlign w:val="superscript"/>
          <ns2:ligatures ns2:val="none"/>
        </w:rPr>
        <w:footnoteReference w:id="4"/>
      </w:r>
      <w:r w:rsidRPr="007246E6">
        <w:rPr>
          <w:rFonts w:ascii="Arial Narrow" w:eastAsia="Times New Roman" w:hAnsi="Arial Narrow" w:cs="Segoe UI"/>
          <w:color w:val="000000"/>
          <w:kern w:val="0"/>
          <w:lang w:eastAsia="es-PE"/>
          <ns2:ligatures ns2:val="none"/>
        </w:rPr>
        <w:t xml:space="preserve"/>
      </w:r>
      <w:r w:rsidR="00121544" w:rsidRPr="007246E6">
        <w:rPr>
          <w:rFonts w:ascii="Arial Narrow" w:eastAsia="Times New Roman" w:hAnsi="Arial Narrow" w:cs="Segoe UI"/>
          <w:color w:val="000000"/>
          <w:kern w:val="0"/>
          <w:lang w:eastAsia="es-PE"/>
          <ns2:ligatures ns2:val="none"/>
        </w:rPr>
        <w:t xml:space="preserve"/>
      </w:r>
      <w:r w:rsidR="00121544" w:rsidRPr="007246E6">
        <w:rPr>
          <w:rFonts w:ascii="Arial Narrow" w:eastAsia="Arial Narrow" w:hAnsi="Arial Narrow" w:cs="Arial Narrow"/>
          <w:kern w:val="0"/>
          <ns2:ligatures ns2:val="none"/>
        </w:rPr>
        <w:t xml:space="preserve"/>
      </w:r>
      <w:bookmarkStart w:id="5" w:name="_Hlk211591623"/>
      <w:r w:rsidR="00121544" w:rsidRPr="007246E6">
        <w:rPr>
          <w:rFonts w:ascii="Arial Narrow" w:eastAsia="Arial Narrow" w:hAnsi="Arial Narrow" w:cs="Arial Narrow"/>
          <w:kern w:val="0"/>
          <ns2:ligatures ns2:val="none"/>
        </w:rPr>
        <w:t xml:space="preserve"/>
      </w:r>
      <w:bookmarkEnd w:id="5"/>
      <w:r w:rsidR="007246E6" w:rsidRPr="007246E6">
        <w:rPr>
          <w:rFonts w:ascii="Arial Narrow" w:eastAsia="Arial Narrow" w:hAnsi="Arial Narrow" w:cs="Arial"/>
        </w:rPr>
        <w:t xml:space="preserve"/>
      </w:r>
      <w:r w:rsidR="002E2460" w:rsidRPr="002E2460">
        <w:rPr>
          <w:rFonts w:ascii="Arial Narrow" w:hAnsi="Arial Narrow" w:cs="Arial"/>
          <w:color w:val="000000"/>
          <w:shd w:val="clear" w:color="auto" w:fill="FFFFFF"/>
        </w:rPr>
        <w:t xml:space="preserve"/>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w:r>
      <w:r w:rsidR="007246E6" w:rsidRPr="007246E6">
        <w:rPr>
          <w:rFonts w:ascii="Arial Narrow" w:eastAsia="Arial Narrow" w:hAnsi="Arial Narrow" w:cs="Arial"/>
        </w:rPr>
        <w:t xml:space="preserve"/>
      </w:r>
      <w:r w:rsidR="007246E6" w:rsidRPr="007246E6">
        <w:rPr>
          <w:rFonts w:ascii="Arial Narrow" w:eastAsia="Arial Narrow" w:hAnsi="Arial Narrow" w:cs="Arial"/>
        </w:rPr>
        <w:lastRenderedPageBreak/>
        <w:t/>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Style w:val="Refdenotaalpie"/>
          <w:rFonts w:ascii="Arial Narrow" w:eastAsia="Arial Narrow" w:hAnsi="Arial Narrow" w:cs="Arial"/>
          <w:vertAlign w:val="superscript"/>
        </w:rPr>
        <w:footnoteReference w:id="5"/>
      </w:r>
      <w:r w:rsidR="007246E6" w:rsidRPr="007246E6">
        <w:rPr>
          <w:rFonts w:ascii="Arial Narrow" w:eastAsia="Arial Narrow" w:hAnsi="Arial Narrow" w:cs="Arial"/>
        </w:rPr>
        <w:t/>
      </w:r>
    </w:p>
    <w:p ns2:paraId="48DEBECE" ns2: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ns2:paraId="61FAAA99" ns2: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ns2:paraId="1067AFF9" ns2:textId="77777777" w:rsidR="00A513AD" w:rsidRPr="007624CF" w:rsidRDefault="00A513AD" w:rsidP="00A513AD">
      <w:pPr>
        <w:pStyle w:val="Prrafodelista"/>
        <w:rPr>
          <w:rFonts w:ascii="Arial Narrow" w:eastAsia="Arial Narrow" w:hAnsi="Arial Narrow" w:cs="Arial"/>
        </w:rPr>
      </w:pPr>
    </w:p>
    <w:p ns2:paraId="1AD3DDDD" ns2: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ns2:paraId="4CF338F5" ns2:textId="77777777" w:rsidR="00A513AD" w:rsidRPr="007624CF" w:rsidRDefault="00A513AD" w:rsidP="00A513AD">
      <w:pPr>
        <w:spacing w:after="0" w:line="240" w:lineRule="auto"/>
        <w:jc w:val="both"/>
        <w:rPr>
          <w:rFonts w:ascii="Arial Narrow" w:eastAsia="Arial Narrow" w:hAnsi="Arial Narrow" w:cs="Arial Narrow"/>
          <w:kern w:val="0"/>
          <ns2:ligatures ns2:val="none"/>
        </w:rPr>
      </w:pPr>
    </w:p>
    <w:p ns2:paraId="16653E91" ns2: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4CF">
        <w:rPr>
          <w:rFonts w:ascii="Arial Narrow" w:eastAsia="Times New Roman" w:hAnsi="Arial Narrow" w:cs="Arial"/>
          <w:color w:val="000000"/>
          <w:kern w:val="0"/>
          <w:lang w:eastAsia="es-PE"/>
          <ns2:ligatures ns2:val="none"/>
        </w:rPr>
        <w:t xml:space="preserve">Además, la Secretaría Técnica, en ejercicio de sus facultades, considera </w:t>
      </w:r>
      <w:r w:rsidRPr="007624CF">
        <w:rPr>
          <w:rFonts w:ascii="Arial Narrow" w:eastAsia="Arial Narrow" w:hAnsi="Arial Narrow" w:cs="Arial"/>
          <w:kern w:val="0"/>
          <ns2:ligatures ns2:val="none"/>
        </w:rPr>
        <w:t xml:space="preserve">que el hecho denunciado, consistente en que </w:t>
      </w:r>
      <w:r w:rsidR="00EF3130" w:rsidRPr="00EF3130">
        <w:rPr>
          <w:rFonts w:ascii="Arial Narrow" w:eastAsia="Arial Narrow" w:hAnsi="Arial Narrow" w:cs="Arial Narrow"/>
          <w:kern w:val="0"/>
          <ns2:ligatures ns2: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ns2:ligatures ns2:val="none"/>
        </w:rPr>
        <w:t/>
      </w:r>
      <w:proofErr w:type="spellEnd"/>
      <w:r w:rsidR="00EF3130" w:rsidRPr="00EF3130">
        <w:rPr>
          <w:rFonts w:ascii="Arial Narrow" w:eastAsia="Arial Narrow" w:hAnsi="Arial Narrow" w:cs="Arial Narrow"/>
          <w:kern w:val="0"/>
          <ns2:ligatures ns2:val="none"/>
        </w:rPr>
        <w:t xml:space="preserve"> 7012200090444 era de 10 días hábiles, pese a que es de 10 días calendarios</w:t>
      </w:r>
      <w:r w:rsidR="002E2460">
        <w:rPr>
          <w:rFonts w:ascii="Arial Narrow" w:eastAsia="Arial Narrow" w:hAnsi="Arial Narrow" w:cs="Arial"/>
          <w:bCs/>
          <w:color w:val="000000"/>
          <w:kern w:val="0"/>
          <w:lang w:eastAsia="es-PE"/>
          <ns2:ligatures ns2:val="none"/>
        </w:rPr>
        <w:t>.</w:t>
      </w:r>
      <w:r w:rsidRPr="007624CF">
        <w:rPr>
          <w:rFonts w:ascii="Arial Narrow" w:eastAsia="Arial Narrow" w:hAnsi="Arial Narrow" w:cs="Arial"/>
          <w:bCs/>
          <w:color w:val="000000"/>
          <w:kern w:val="0"/>
          <w:lang w:eastAsia="es-PE"/>
          <ns2:ligatures ns2:val="none"/>
        </w:rPr>
        <w:t xml:space="preserve"> </w:t>
      </w:r>
      <w:bookmarkStart w:id="6" w:name="_Hlk212035520"/>
      <w:r w:rsidRPr="007624C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ns2:ligatures ns2:val="none"/>
        </w:rPr>
        <w:t xml:space="preserve">artículo 1, numeral 1, literal b) </w:t>
      </w:r>
      <w:bookmarkEnd w:id="7"/>
      <w:r w:rsidRPr="007624CF">
        <w:rPr>
          <w:rFonts w:ascii="Arial Narrow" w:eastAsia="Arial Narrow" w:hAnsi="Arial Narrow" w:cs="Arial"/>
          <w:bCs/>
          <w:color w:val="000000"/>
          <w:kern w:val="0"/>
          <w:lang w:eastAsia="es-PE"/>
          <ns2:ligatures ns2:val="none"/>
        </w:rPr>
        <w:t>y al artículo 2 del Código</w:t>
      </w:r>
      <w:r w:rsidRPr="007624CF">
        <w:rPr>
          <w:rStyle w:val="Refdenotaalpie"/>
          <w:rFonts w:ascii="Arial Narrow" w:eastAsia="Arial Narrow" w:hAnsi="Arial Narrow" w:cs="Arial"/>
          <w:bCs/>
          <w:color w:val="000000"/>
          <w:kern w:val="0"/>
          <w:vertAlign w:val="superscript"/>
          <w:lang w:eastAsia="es-PE"/>
          <ns2:ligatures ns2:val="none"/>
        </w:rPr>
        <w:footnoteReference w:id="6"/>
      </w:r>
      <w:r w:rsidRPr="007624CF">
        <w:rPr>
          <w:rFonts w:ascii="Arial Narrow" w:eastAsia="Arial Narrow" w:hAnsi="Arial Narrow" w:cs="Arial"/>
          <w:bCs/>
          <w:color w:val="000000"/>
          <w:kern w:val="0"/>
          <w:lang w:eastAsia="es-PE"/>
          <ns2:ligatures ns2:val="none"/>
        </w:rPr>
        <w:t xml:space="preserve">. </w:t>
      </w:r>
      <w:bookmarkEnd w:id="6"/>
    </w:p>
    <w:p ns2:paraId="463134E5" ns2: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vertAlign w:val="superscript"/>
          <ns2:ligatures ns2:val="none"/>
        </w:rPr>
        <w:footnoteReference w:id="7"/>
      </w:r>
      <w:r w:rsidR="00CA59A2" w:rsidRPr="007624CF">
        <w:rPr>
          <w:rFonts w:ascii="Arial Narrow" w:eastAsia="Arial" w:hAnsi="Arial Narrow" w:cs="Arial"/>
          <w:color w:val="000000"/>
          <w:kern w:val="0"/>
          <w:lang w:eastAsia="es-PE"/>
          <ns2:ligatures ns2:val="none"/>
        </w:rPr>
        <w:t>.</w:t>
      </w:r>
    </w:p>
    <w:p ns2:paraId="68C71625" ns2: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624CF">
        <w:rPr>
          <w:rFonts w:ascii="Arial Narrow" w:eastAsia="Arial Narrow" w:hAnsi="Arial Narrow" w:cs="Arial Narrow"/>
          <w:b/>
          <w:color w:val="000000"/>
          <w:kern w:val="0"/>
          <w:lang w:eastAsia="es-PE"/>
          <ns2:ligatures ns2:val="none"/>
        </w:rPr>
        <w:t>REQUERIMIENTO DE INFORMACIÓN</w:t>
      </w:r>
    </w:p>
    <w:p ns2:paraId="5B518DC4" ns2: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24C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ns2:ligatures ns2:val="none"/>
        </w:rPr>
        <w:t>a la compañía aseguradora</w:t>
      </w:r>
      <w:r w:rsidRPr="007624CF">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ns2:ligatures ns2: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ns2:ligatures ns2:val="none"/>
        </w:rPr>
        <w:t/>
      </w:r>
      <w:proofErr w:type="spellEnd"/>
      <w:r w:rsidR="007624CF" w:rsidRPr="007624CF">
        <w:rPr>
          <w:rFonts w:ascii="Arial Narrow" w:eastAsia="Times New Roman" w:hAnsi="Arial Narrow" w:cs="Arial"/>
          <w:color w:val="000000"/>
          <w:kern w:val="0"/>
          <w:lang w:val="es-ES" w:eastAsia="es-ES"/>
          <ns2:ligatures ns2: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ns2:ligatures ns2:val="none"/>
        </w:rPr>
        <w:t>ii</w:t>
      </w:r>
      <w:proofErr w:type="spellEnd"/>
      <w:r w:rsidR="007624CF" w:rsidRPr="007624CF">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ns2:ligatures ns2:val="none"/>
        </w:rPr>
        <w:t/>
      </w:r>
      <w:proofErr w:type="spellEnd"/>
      <w:r w:rsidR="007624CF" w:rsidRPr="007624CF">
        <w:rPr>
          <w:rFonts w:ascii="Arial Narrow" w:eastAsia="Times New Roman" w:hAnsi="Arial Narrow" w:cs="Arial"/>
          <w:color w:val="000000"/>
          <w:kern w:val="0"/>
          <w:lang w:val="es-ES" w:eastAsia="es-ES"/>
          <ns2:ligatures ns2: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ns2:ligatures ns2:val="none"/>
        </w:rPr>
        <w:t>iii</w:t>
      </w:r>
      <w:proofErr w:type="spellEnd"/>
      <w:r w:rsidR="007624CF" w:rsidRPr="007624CF">
        <w:rPr>
          <w:rFonts w:ascii="Arial Narrow" w:eastAsia="Times New Roman" w:hAnsi="Arial Narrow" w:cs="Arial"/>
          <w:color w:val="000000"/>
          <w:kern w:val="0"/>
          <w:lang w:val="es-ES" w:eastAsia="es-ES"/>
          <ns2:ligatures ns2: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ns2:ligatures ns2:val="none"/>
        </w:rPr>
        <w:t>.</w:t>
      </w:r>
      <w:r w:rsidRPr="007246E6">
        <w:rPr>
          <w:rFonts w:ascii="Arial Narrow" w:eastAsia="Times New Roman" w:hAnsi="Arial Narrow" w:cs="Arial"/>
          <w:color w:val="000000"/>
          <w:kern w:val="0"/>
          <w:lang w:eastAsia="es-ES"/>
          <ns2:ligatures ns2:val="none"/>
        </w:rPr>
        <w:t xml:space="preserve"> </w:t>
      </w:r>
    </w:p>
    <w:p ns2:paraId="5C93B848" ns2: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46E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D14280B" ns2: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ns2:ligatures ns2: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Times New Roman" w:hAnsi="Arial Narrow" w:cs="Times New Roman"/>
          <w:color w:val="000000"/>
          <w:kern w:val="0"/>
          <w:shd w:val="clear" w:color="auto" w:fill="FFFFFF"/>
          <w:lang w:eastAsia="es-PE"/>
          <ns2:ligatures ns2:val="none"/>
        </w:rPr>
        <w:t xml:space="preserve"/>
      </w:r>
      <w:r w:rsidR="00DF5C9E" w:rsidRPr="007246E6">
        <w:rPr>
          <w:rFonts w:ascii="Arial Narrow" w:eastAsia="Times New Roman" w:hAnsi="Arial Narrow" w:cs="Times New Roman"/>
          <w:color w:val="000000"/>
          <w:kern w:val="0"/>
          <w:shd w:val="clear" w:color="auto" w:fill="FFFFFF"/>
          <w:lang w:eastAsia="es-PE"/>
          <ns2:ligatures ns2:val="none"/>
        </w:rPr>
        <w:t/>
      </w:r>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eastAsia="Times New Roman" w:hAnsi="Arial Narrow" w:cs="Times New Roman"/>
          <w:color w:val="000000"/>
          <w:kern w:val="0"/>
          <w:shd w:val="clear" w:color="auto" w:fill="FFFFFF"/>
          <w:lang w:eastAsia="es-PE"/>
          <ns2:ligatures ns2:val="none"/>
        </w:rPr>
        <w:t xml:space="preserve"/>
      </w:r>
      <w:bookmarkStart w:id="9" w:name="_Hlk212551299"/>
      <w:r w:rsidR="0078204E" w:rsidRPr="007246E6">
        <w:rPr>
          <w:rFonts w:ascii="Arial Narrow" w:eastAsia="Times New Roman" w:hAnsi="Arial Narrow" w:cs="Times New Roman"/>
          <w:color w:val="000000"/>
          <w:kern w:val="0"/>
          <w:shd w:val="clear" w:color="auto" w:fill="FFFFFF"/>
          <w:lang w:eastAsia="es-PE"/>
          <ns2:ligatures ns2:val="none"/>
        </w:rPr>
        <w:t/>
      </w:r>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hAnsi="Arial Narrow"/>
          <w:color w:val="000000"/>
        </w:rPr>
        <w:t xml:space="preserve"/>
      </w:r>
      <w:proofErr w:type="spellStart"/>
      <w:r w:rsidR="0078204E" w:rsidRPr="007246E6">
        <w:rPr>
          <w:rFonts w:ascii="Arial Narrow" w:hAnsi="Arial Narrow"/>
          <w:color w:val="000000"/>
        </w:rPr>
        <w:t/>
      </w:r>
      <w:proofErr w:type="spellEnd"/>
      <w:r w:rsidR="0078204E" w:rsidRPr="007246E6">
        <w:rPr>
          <w:rFonts w:ascii="Arial Narrow" w:hAnsi="Arial Narrow"/>
          <w:color w:val="000000"/>
        </w:rPr>
        <w:t xml:space="preserve"/>
      </w:r>
      <w:bookmarkStart w:id="10" w:name="_Hlk212551284"/>
      <w:r w:rsidR="00014B8F">
        <w:rPr>
          <w:rFonts w:ascii="Arial Narrow" w:hAnsi="Arial Narrow"/>
          <w:color w:val="000000"/>
        </w:rPr>
        <w:t xml:space="preserve"/>
      </w:r>
      <w:r w:rsidR="007624CF" w:rsidRPr="007624CF">
        <w:rPr>
          <w:rFonts w:ascii="Arial Narrow" w:hAnsi="Arial Narrow"/>
          <w:color w:val="000000"/>
        </w:rPr>
        <w:t/>
      </w:r>
      <w:r w:rsidR="007624CF">
        <w:rPr>
          <w:rFonts w:ascii="Arial Narrow" w:hAnsi="Arial Narrow"/>
          <w:color w:val="000000"/>
        </w:rPr>
        <w:t xml:space="preserve"/>
      </w:r>
      <w:bookmarkEnd w:id="9"/>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eastAsia="Arial Narrow" w:hAnsi="Arial Narrow" w:cs="Arial Narrow"/>
          <w:bCs/>
        </w:rPr>
        <w:t/>
      </w:r>
      <w:r w:rsidRPr="007246E6">
        <w:rPr>
          <w:rFonts w:ascii="Arial Narrow" w:eastAsia="Times New Roman" w:hAnsi="Arial Narrow" w:cs="Times New Roman"/>
          <w:color w:val="000000"/>
          <w:kern w:val="0"/>
          <w:shd w:val="clear" w:color="auto" w:fill="FFFFFF"/>
          <w:lang w:eastAsia="es-PE"/>
          <ns2:ligatures ns2:val="none"/>
        </w:rPr>
        <w:t xml:space="preserve"/>
      </w:r>
      <w:r w:rsidR="00121544" w:rsidRPr="007246E6">
        <w:rPr>
          <w:rFonts w:ascii="Arial Narrow" w:eastAsia="Times New Roman" w:hAnsi="Arial Narrow" w:cs="Times New Roman"/>
          <w:color w:val="000000"/>
          <w:kern w:val="0"/>
          <w:shd w:val="clear" w:color="auto" w:fill="FFFFFF"/>
          <w:lang w:eastAsia="es-PE"/>
          <ns2:ligatures ns2:val="none"/>
        </w:rPr>
        <w:t xml:space="preserve"/>
      </w:r>
      <w:bookmarkStart w:id="11" w:name="_Hlk212456150"/>
      <w:r w:rsidR="007246E6" w:rsidRPr="007246E6">
        <w:rPr>
          <w:rFonts w:ascii="Arial Narrow" w:hAnsi="Arial Narrow" w:cs="Arial"/>
          <w:color w:val="000000"/>
          <w:shd w:val="clear" w:color="auto" w:fill="FFFFFF"/>
        </w:rPr>
        <w:t/>
      </w:r>
      <w:bookmarkEnd w:id="10"/>
      <w:bookmarkEnd w:id="8"/>
      <w:r w:rsidR="007246E6" w:rsidRPr="007246E6">
        <w:rPr>
          <w:rFonts w:ascii="Arial Narrow" w:hAnsi="Arial Narrow" w:cs="Arial"/>
          <w:color w:val="000000"/>
          <w:shd w:val="clear" w:color="auto" w:fill="FFFFFF"/>
        </w:rPr>
        <w:t/>
      </w:r>
    </w:p>
    <w:p ns2:paraId="782FE5D3" ns2: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bookmarkEnd w:id="12"/>
      <w:r w:rsidRPr="007246E6">
        <w:rPr>
          <w:rFonts w:ascii="Arial Narrow" w:eastAsia="Arial Narrow" w:hAnsi="Arial Narrow" w:cs="Arial"/>
        </w:rPr>
        <w:t/>
      </w:r>
    </w:p>
    <w:p ns2:paraId="6197F5FD" ns2:textId="77777777" w:rsidR="007246E6" w:rsidRDefault="007246E6" w:rsidP="007246E6">
      <w:pPr>
        <w:pStyle w:val="Prrafodelista"/>
        <w:spacing w:after="200" w:line="240" w:lineRule="auto"/>
        <w:ind w:left="567"/>
        <w:jc w:val="both"/>
        <w:rPr>
          <w:rFonts w:ascii="Arial Narrow" w:eastAsia="Arial Narrow" w:hAnsi="Arial Narrow" w:cs="Arial"/>
        </w:rPr>
      </w:pPr>
    </w:p>
    <w:p ns2:paraId="39F7AAC2" ns2: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ns2:paraId="3137AFD1" ns2:textId="77777777" w:rsidR="007246E6" w:rsidRDefault="007246E6" w:rsidP="007246E6">
      <w:pPr>
        <w:pStyle w:val="Prrafodelista"/>
        <w:spacing w:after="200" w:line="240" w:lineRule="auto"/>
        <w:ind w:left="567"/>
        <w:jc w:val="both"/>
        <w:rPr>
          <w:rFonts w:ascii="Arial Narrow" w:eastAsia="Arial Narrow" w:hAnsi="Arial Narrow" w:cs="Arial"/>
        </w:rPr>
      </w:pPr>
    </w:p>
    <w:p ns2:paraId="62A3DBD7" ns2: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ns2:paraId="21F45634" ns2:textId="77777777" w:rsidR="00B42272" w:rsidRDefault="00B42272" w:rsidP="007246E6">
      <w:pPr>
        <w:pStyle w:val="Prrafodelista"/>
        <w:spacing w:after="200" w:line="240" w:lineRule="auto"/>
        <w:ind w:left="567"/>
        <w:jc w:val="both"/>
        <w:rPr>
          <w:rFonts w:ascii="Arial Narrow" w:eastAsia="Arial Narrow" w:hAnsi="Arial Narrow" w:cs="Arial"/>
        </w:rPr>
      </w:pPr>
    </w:p>
    <w:p ns2:paraId="70D7DCA2" ns2: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ns2:paraId="0A292C9F" ns2:textId="67734EC2" w:rsidR="00CA59A2" w:rsidRPr="007246E6" w:rsidRDefault="00CA59A2" w:rsidP="00327F5B">
      <w:pPr>
        <w:spacing w:line="240" w:lineRule="auto"/>
        <w:contextualSpacing/>
        <w:jc w:val="both"/>
        <w:rPr>
          <w:rFonts w:ascii="Arial Narrow" w:eastAsia="Calibri" w:hAnsi="Arial Narrow" w:cs="Arial"/>
          <w:kern w:val="0"/>
          <ns2:ligatures ns2:val="none"/>
        </w:rPr>
      </w:pPr>
      <w:r w:rsidRPr="007246E6">
        <w:rPr>
          <w:rFonts w:ascii="Arial Narrow" w:eastAsia="Arial Narrow" w:hAnsi="Arial Narrow" w:cs="Arial Narrow"/>
          <w:b/>
          <w:color w:val="000000"/>
          <w:kern w:val="0"/>
          <w:lang w:eastAsia="es-PE"/>
          <ns2:ligatures ns2:val="none"/>
        </w:rPr>
        <w:t>SEGUNDO:</w:t>
      </w:r>
      <w:r w:rsidRPr="007246E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ns2:ligatures ns2:val="none"/>
        </w:rPr>
        <w:t xml:space="preserve">del </w:t>
      </w:r>
      <w:r w:rsidR="00DF5C9E" w:rsidRPr="007246E6">
        <w:rPr>
          <w:rFonts w:ascii="Arial Narrow" w:eastAsia="Times New Roman" w:hAnsi="Arial Narrow" w:cs="Arial"/>
          <w:color w:val="000000"/>
          <w:kern w:val="0"/>
          <w:lang w:val="es-ES" w:eastAsia="es-ES"/>
          <ns2:ligatures ns2:val="none"/>
        </w:rPr>
        <w:t>14 de agosto de 2025</w:t>
      </w:r>
      <w:r w:rsidRPr="007246E6">
        <w:rPr>
          <w:rFonts w:ascii="Arial Narrow" w:eastAsia="Calibri" w:hAnsi="Arial Narrow" w:cs="Arial"/>
          <w:kern w:val="0"/>
          <ns2:ligatures ns2:val="none"/>
        </w:rPr>
        <w:t>.</w:t>
      </w:r>
    </w:p>
    <w:p ns2:paraId="68A17E97" ns2: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ns2:ligatures ns2:val="none"/>
        </w:rPr>
        <w:t xml:space="preserve">la compañía </w:t>
      </w:r>
      <w:r w:rsidR="00B42272">
        <w:rPr>
          <w:rFonts w:ascii="Arial Narrow" w:eastAsia="Times New Roman" w:hAnsi="Arial Narrow" w:cs="Times New Roman"/>
          <w:color w:val="000000"/>
          <w:kern w:val="0"/>
          <w:shd w:val="clear" w:color="auto" w:fill="FFFFFF"/>
          <w:lang w:eastAsia="es-PE"/>
          <ns2:ligatures ns2:val="none"/>
        </w:rPr>
        <w:t>aseguradora</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Pr="00265D43">
        <w:rPr>
          <w:rFonts w:ascii="Arial Narrow" w:eastAsia="Times New Roman" w:hAnsi="Arial Narrow" w:cs="Arial"/>
          <w:color w:val="000000"/>
          <w:kern w:val="0"/>
          <w:lang w:val="es-ES" w:eastAsia="es-ES"/>
          <ns2:ligatures ns2:val="none"/>
        </w:rPr>
        <w:t>(</w:t>
      </w:r>
      <w:r w:rsidR="00DF5C9E" w:rsidRPr="00265D43">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ns2:ligatures ns2:val="none"/>
        </w:rPr>
        <w:t/>
      </w:r>
      <w:proofErr w:type="spellEnd"/>
      <w:r w:rsidR="00DF5C9E" w:rsidRPr="00265D43">
        <w:rPr>
          <w:rFonts w:ascii="Arial Narrow" w:eastAsia="Times New Roman" w:hAnsi="Arial Narrow" w:cs="Arial"/>
          <w:color w:val="000000"/>
          <w:kern w:val="0"/>
          <w:lang w:val="es-ES" w:eastAsia="es-ES"/>
          <ns2:ligatures ns2: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ns2:ligatures ns2:val="none"/>
        </w:rPr>
        <w:t>ii</w:t>
      </w:r>
      <w:proofErr w:type="spellEnd"/>
      <w:r w:rsidR="00DF5C9E" w:rsidRPr="00265D43">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ns2:ligatures ns2:val="none"/>
        </w:rPr>
        <w:t/>
      </w:r>
      <w:proofErr w:type="spellEnd"/>
      <w:r w:rsidR="00DF5C9E" w:rsidRPr="00265D43">
        <w:rPr>
          <w:rFonts w:ascii="Arial Narrow" w:eastAsia="Times New Roman" w:hAnsi="Arial Narrow" w:cs="Arial"/>
          <w:color w:val="000000"/>
          <w:kern w:val="0"/>
          <w:lang w:val="es-ES" w:eastAsia="es-ES"/>
          <ns2:ligatures ns2: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ns2:ligatures ns2:val="none"/>
        </w:rPr>
        <w:t>iii</w:t>
      </w:r>
      <w:proofErr w:type="spellEnd"/>
      <w:r w:rsidR="00DF5C9E" w:rsidRPr="00265D43">
        <w:rPr>
          <w:rFonts w:ascii="Arial Narrow" w:eastAsia="Times New Roman" w:hAnsi="Arial Narrow" w:cs="Arial"/>
          <w:color w:val="000000"/>
          <w:kern w:val="0"/>
          <w:lang w:val="es-ES" w:eastAsia="es-ES"/>
          <ns2:ligatures ns2:val="none"/>
        </w:rPr>
        <w:t xml:space="preserve">) presentar </w:t>
      </w:r>
      <w:r w:rsidR="00B42272" w:rsidRPr="00265D43">
        <w:rPr>
          <w:rFonts w:ascii="Arial Narrow" w:eastAsia="Times New Roman" w:hAnsi="Arial Narrow" w:cs="Arial"/>
          <w:color w:val="000000"/>
          <w:kern w:val="0"/>
          <w:lang w:val="es-ES" w:eastAsia="es-ES"/>
          <ns2:ligatures ns2:val="none"/>
        </w:rPr>
        <w:t>las razones por la cual no consideró el accidente del asegurado como accidente de trabajo</w:t>
      </w:r>
      <w:r w:rsidR="00B42272">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 xml:space="preserve">DÉCIMO: 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rPr>
        <w:t xml:space="preserve"/>
      </w:r>
      <w:r w:rsidRPr="0078204E">
        <w:rPr>
          <w:rFonts w:ascii="Arial Narrow" w:hAnsi="Arial Narrow"/>
          <w:color w:val="000000"/>
        </w:rPr>
        <w:t/>
      </w:r>
      <w:r w:rsidR="0078204E" w:rsidRPr="0078204E">
        <w:rPr>
          <w:rFonts w:ascii="Arial Narrow" w:hAnsi="Arial Narrow"/>
          <w:color w:val="000000"/>
        </w:rPr>
        <w:t xml:space="preserve"/>
      </w:r>
      <w:proofErr w:type="spellStart"/>
      <w:r w:rsidR="0078204E" w:rsidRPr="0078204E">
        <w:rPr>
          <w:rFonts w:ascii="Arial Narrow" w:hAnsi="Arial Narrow"/>
          <w:color w:val="000000"/>
        </w:rPr>
        <w:t/>
      </w:r>
      <w:proofErr w:type="spellEnd"/>
      <w:r w:rsidR="0078204E" w:rsidRPr="0078204E">
        <w:rPr>
          <w:rFonts w:ascii="Arial Narrow" w:hAnsi="Arial Narrow"/>
          <w:color w:val="000000"/>
        </w:rPr>
        <w:t xml:space="preserve"/>
      </w:r>
      <w:r w:rsidRPr="0078204E">
        <w:rPr>
          <w:rFonts w:ascii="Arial Narrow" w:eastAsia="Arial Narrow" w:hAnsi="Arial Narrow" w:cs="Arial Narrow"/>
          <w:bCs/>
        </w:rPr>
        <w:t xml:space="preserve"/>
      </w:r>
      <w:r w:rsidRPr="0078204E">
        <w:rPr>
          <w:rFonts w:ascii="Arial Narrow" w:hAnsi="Arial Narrow"/>
          <w:shd w:val="clear" w:color="auto" w:fill="FFFFFF"/>
        </w:rPr>
        <w:t xml:space="preserve"/>
      </w:r>
      <w:r w:rsidRPr="0078204E">
        <w:rPr>
          <w:rFonts w:ascii="Arial Narrow" w:eastAsia="Calibri" w:hAnsi="Arial Narrow"/>
        </w:rPr>
        <w:t/>
      </w:r>
      <w:r w:rsidR="00786A9D">
        <w:rPr>
          <w:rFonts w:ascii="Arial Narrow" w:eastAsia="Calibri" w:hAnsi="Arial Narrow"/>
        </w:rPr>
        <w:t/>
      </w:r>
      <w:r w:rsidRPr="0078204E">
        <w:rPr>
          <w:rFonts w:ascii="Arial Narrow" w:eastAsia="Calibri" w:hAnsi="Arial Narrow"/>
        </w:rPr>
        <w:t xml:space="preserve"/>
      </w:r>
      <w:r w:rsidRPr="0078204E">
        <w:rPr>
          <w:rFonts w:ascii="Arial Narrow" w:eastAsia="Calibri" w:hAnsi="Arial Narrow"/>
        </w:rPr>
        <w:lastRenderedPageBreak/>
        <w:t/>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w:r>
      <w:r w:rsidR="0078204E" w:rsidRPr="0078204E">
        <w:rPr>
          <w:rFonts w:ascii="Arial Narrow" w:eastAsia="Calibri" w:hAnsi="Arial Narrow"/>
        </w:rPr>
        <w:t/>
      </w:r>
      <w:r w:rsidRPr="0078204E">
        <w:rPr>
          <w:rFonts w:ascii="Arial Narrow" w:eastAsia="Calibri" w:hAnsi="Arial Narrow"/>
        </w:rPr>
        <w:t xml:space="preserve"/>
      </w:r>
      <w:bookmarkStart w:id="21" w:name="_Hlk198890962"/>
    </w:p>
    <w:bookmarkEnd w:id="21"/>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la Comisión de Protección al Consumidor </w:t>
      </w:r>
      <w:proofErr w:type="spellStart"/>
      <w:r w:rsidR="00014B8F">
        <w:rPr>
          <w:rFonts w:ascii="Arial Narrow" w:hAnsi="Arial Narrow" w:cs="Arial"/>
          <w:sz w:val="16"/>
          <w:szCs w:val="16"/>
        </w:rPr>
        <w:t/>
      </w:r>
      <w:proofErr w:type="spellEnd"/>
      <w:r w:rsidR="00014B8F">
        <w:rPr>
          <w:rFonts w:ascii="Arial Narrow" w:hAnsi="Arial Narrow" w:cs="Arial"/>
          <w:sz w:val="16"/>
          <w:szCs w:val="16"/>
        </w:rPr>
        <w:t xml:space="preserve"> 1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w:r>
      <w:proofErr w:type="spellEnd"/>
      <w:r w:rsidR="00BE0872" w:rsidRPr="007246E6">
        <w:rPr>
          <w:rFonts w:ascii="Arial Narrow" w:hAnsi="Arial Narrow" w:cs="Arial"/>
          <w:sz w:val="16"/>
          <w:szCs w:val="16"/>
        </w:rPr>
        <w:t xml:space="preserve"> 001498-2025-ILN-CPC/INDECOPI de fecha 22 de septiembre del 2025</w:t>
      </w:r>
      <w:r w:rsidR="00014B8F">
        <w:rPr>
          <w:rFonts w:ascii="Arial Narrow" w:hAnsi="Arial Narrow" w:cs="Arial"/>
          <w:sz w:val="16"/>
          <w:szCs w:val="16"/>
        </w:rPr>
        <w:t>.</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vertAlign w:val="superscript"/>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vertAlign w:val="superscript"/>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