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90A6" w14: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96448">
        <w:rPr>
          <w:rFonts w:ascii="Arial Narrow" w:eastAsia="Times New Roman" w:hAnsi="Arial Narrow" w:cs="Times New Roman"/>
          <w:b/>
          <w:bCs/>
          <w:color w:val="000000"/>
          <w:kern w:val="0"/>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96448">
        <w:rPr>
          <w:rFonts w:ascii="Arial Narrow" w:eastAsia="Arial Narrow" w:hAnsi="Arial Narrow" w:cs="Arial Narrow"/>
          <w:b/>
          <w:color w:val="000000"/>
          <w:kern w:val="0"/>
          <w:lang w:eastAsia="es-PE"/>
          <w14:ligatures w14:val="none"/>
        </w:rPr>
        <w:t xml:space="preserve">TANIA YERALDI CASTILLO </w:t>
      </w:r>
      <w:r w:rsidRPr="005909D8">
        <w:rPr>
          <w:rFonts w:ascii="Arial Narrow" w:eastAsia="Arial Narrow" w:hAnsi="Arial Narrow" w:cs="Arial Narrow"/>
          <w:b/>
          <w:color w:val="000000"/>
          <w:kern w:val="0"/>
          <w:lang w:eastAsia="es-PE"/>
          <w14:ligatures w14:val="none"/>
        </w:rPr>
        <w:t>ANGELDONIS (SEÑORA CASTILLO)</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DENUNCIADO</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MATERIAS</w:t>
      </w:r>
      <w:r w:rsidRPr="005909D8">
        <w:rPr>
          <w:rFonts w:ascii="Arial Narrow" w:eastAsia="Arial Narrow" w:hAnsi="Arial Narrow" w:cs="Arial Narrow"/>
          <w:b/>
          <w:color w:val="000000"/>
          <w:kern w:val="0"/>
          <w:lang w:eastAsia="es-PE"/>
          <w14:ligatures w14:val="none"/>
        </w:rPr>
        <w:tab/>
        <w:t xml:space="preserve">:       </w:t>
      </w:r>
      <w:r w:rsidRPr="005909D8">
        <w:rPr>
          <w:rFonts w:ascii="Arial Narrow" w:eastAsia="Arial Narrow" w:hAnsi="Arial Narrow" w:cs="Arial Narrow"/>
          <w:b/>
          <w:color w:val="000000"/>
          <w:kern w:val="0"/>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RESOLUCIÓN </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09D8">
        <w:rPr>
          <w:rFonts w:ascii="Arial Narrow" w:eastAsia="Times New Roman" w:hAnsi="Arial Narrow" w:cs="Times New Roman"/>
          <w:color w:val="000000"/>
          <w:kern w:val="0"/>
          <w:shd w:val="clear" w:color="auto" w:fill="FFFFFF"/>
          <w:lang w:eastAsia="es-PE"/>
          <w14:ligatures w14:val="none"/>
        </w:rPr>
        <w:t xml:space="preserve">Lima, </w:t>
      </w:r>
      <w:r w:rsidR="00F75956">
        <w:rPr>
          <w:rFonts w:ascii="Arial Narrow" w:eastAsia="Times New Roman" w:hAnsi="Arial Narrow" w:cs="Times New Roman"/>
          <w:color w:val="000000"/>
          <w:kern w:val="0"/>
          <w:shd w:val="clear" w:color="auto" w:fill="FFFFFF"/>
          <w:lang w:eastAsia="es-PE"/>
          <w14:ligatures w14:val="none"/>
        </w:rPr>
        <w:t>11</w:t>
      </w:r>
      <w:r w:rsidRPr="005909D8">
        <w:rPr>
          <w:rFonts w:ascii="Arial Narrow" w:eastAsia="Times New Roman" w:hAnsi="Arial Narrow" w:cs="Times New Roman"/>
          <w:color w:val="000000"/>
          <w:kern w:val="0"/>
          <w:shd w:val="clear" w:color="auto" w:fill="FFFFFF"/>
          <w:lang w:eastAsia="es-PE"/>
          <w14:ligatures w14:val="none"/>
        </w:rPr>
        <w:t xml:space="preserve"> de julio de 2025</w:t>
      </w:r>
    </w:p>
    <w:p w14:paraId="658054FD" w14: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25A510A2"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3D83">
        <w:rPr>
          <w:rFonts w:ascii="Arial Narrow" w:eastAsia="Times New Roman" w:hAnsi="Arial Narrow" w:cs="Arial"/>
          <w:color w:val="000000"/>
          <w:kern w:val="0"/>
          <w:lang w:val="es-ES" w:eastAsia="es-ES"/>
          <w14:ligatures w14:val="none"/>
        </w:rPr>
        <w:t xml:space="preserve">Mediante el </w:t>
      </w:r>
      <w:r w:rsidRPr="00220C4E">
        <w:rPr>
          <w:rFonts w:ascii="Arial Narrow" w:eastAsia="Times New Roman" w:hAnsi="Arial Narrow" w:cs="Arial"/>
          <w:color w:val="000000"/>
          <w:kern w:val="0"/>
          <w:lang w:val="es-ES" w:eastAsia="es-ES"/>
          <w14:ligatures w14:val="none"/>
        </w:rPr>
        <w:t>escrito del 20 de marzo de 2025</w:t>
      </w:r>
      <w:r w:rsidRPr="00220C4E">
        <w:rPr>
          <w:rFonts w:ascii="Arial Narrow" w:eastAsia="Times New Roman" w:hAnsi="Arial Narrow" w:cs="Times New Roman"/>
          <w:color w:val="000000"/>
          <w:kern w:val="0"/>
          <w:vertAlign w:val="superscript"/>
          <w:lang w:val="es-ES" w:eastAsia="es-ES"/>
          <w14:ligatures w14:val="none"/>
        </w:rPr>
        <w:footnoteReference w:id="1"/>
      </w:r>
      <w:r w:rsidRPr="00220C4E">
        <w:rPr>
          <w:rFonts w:ascii="Arial Narrow" w:eastAsia="Calibri" w:hAnsi="Arial Narrow" w:cs="Arial"/>
          <w:kern w:val="0"/>
          <w14:ligatures w14:val="none"/>
        </w:rPr>
        <w:t>, la señora Castillo d</w:t>
      </w:r>
      <w:r w:rsidRPr="00220C4E">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220C4E">
        <w:rPr>
          <w:rFonts w:ascii="Arial Narrow" w:eastAsia="Times New Roman" w:hAnsi="Arial Narrow" w:cs="Times New Roman"/>
          <w:color w:val="000000"/>
          <w:kern w:val="0"/>
          <w:vertAlign w:val="superscript"/>
          <w:lang w:val="es-ES" w:eastAsia="es-ES"/>
          <w14:ligatures w14:val="none"/>
        </w:rPr>
        <w:footnoteReference w:id="2"/>
      </w:r>
      <w:r w:rsidRPr="00220C4E">
        <w:rPr>
          <w:rFonts w:ascii="Arial Narrow" w:eastAsia="Times New Roman" w:hAnsi="Arial Narrow" w:cs="Arial"/>
          <w:color w:val="000000"/>
          <w:kern w:val="0"/>
          <w:lang w:val="es-ES" w:eastAsia="es-ES"/>
          <w14:ligatures w14:val="none"/>
        </w:rPr>
        <w:t xml:space="preserve">, señalando </w:t>
      </w:r>
      <w:r w:rsidRPr="00220C4E">
        <w:rPr>
          <w:rFonts w:ascii="Arial Narrow" w:eastAsia="Times New Roman" w:hAnsi="Arial Narrow" w:cs="Arial"/>
          <w:bCs/>
          <w:color w:val="000000"/>
          <w:kern w:val="0"/>
          <w:lang w:val="es-ES" w:eastAsia="es-ES"/>
          <w14:ligatures w14:val="none"/>
        </w:rPr>
        <w:t>lo siguiente:</w:t>
      </w:r>
    </w:p>
    <w:p w14:paraId="53AE406A"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27 de febrero de 2023, contrató con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 xml:space="preserve">un Seguro Vehicular – Póliza N°2101 – 1321459 (en adelante, Seguro Vehicular), con vigencia del 27 de febrero de 2023 al 27 de febrero de 2025, correspondiente al vehículo con Placa de Rodaje N°CEI-017, con una suma asegurada ascendente a US$ 23 289,99. </w:t>
      </w:r>
    </w:p>
    <w:p w14:paraId="532F00BC" w14: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El 27 de febrero de 2025, renovó el Seguro Vehicular y se emitió la Póliza N°</w:t>
      </w:r>
      <w:r w:rsidRPr="00220C4E">
        <w:t xml:space="preserve"> </w:t>
      </w:r>
      <w:r w:rsidRPr="00220C4E">
        <w:rPr>
          <w:rFonts w:ascii="Arial Narrow" w:eastAsia="Times New Roman" w:hAnsi="Arial Narrow" w:cs="Arial"/>
          <w:color w:val="000000"/>
          <w:kern w:val="0"/>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Durante la vigencia del Seguro Vehicular,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w14:ligatures w14:val="none"/>
        </w:rPr>
        <w:t>el proveedor</w:t>
      </w:r>
      <w:r w:rsidRPr="00220C4E">
        <w:rPr>
          <w:rFonts w:ascii="Arial Narrow" w:eastAsia="Times New Roman" w:hAnsi="Arial Narrow" w:cs="Arial"/>
          <w:color w:val="000000"/>
          <w:kern w:val="0"/>
          <w:lang w:eastAsia="es-ES"/>
          <w14:ligatures w14: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w14:ligatures w14:val="none"/>
        </w:rPr>
        <w:t>remitió</w:t>
      </w:r>
      <w:r w:rsidRPr="00220C4E">
        <w:rPr>
          <w:rFonts w:ascii="Arial Narrow" w:eastAsia="Times New Roman" w:hAnsi="Arial Narrow" w:cs="Arial"/>
          <w:color w:val="000000"/>
          <w:kern w:val="0"/>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after="0" w:line="240" w:lineRule="auto"/>
        <w:jc w:val="both"/>
        <w:rPr>
          <w:rFonts w:ascii="Arial Narrow" w:eastAsia="Times New Roman" w:hAnsi="Arial Narrow" w:cs="Arial"/>
          <w:color w:val="000000"/>
          <w:kern w:val="0"/>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20 de marzo de 2025, durante la audiencia de conciliación ante Indecopi, Rímac se comprometió a </w:t>
      </w:r>
      <w:r>
        <w:rPr>
          <w:rFonts w:ascii="Arial Narrow" w:eastAsia="Times New Roman" w:hAnsi="Arial Narrow" w:cs="Arial"/>
          <w:color w:val="000000"/>
          <w:kern w:val="0"/>
          <w:lang w:eastAsia="es-ES"/>
          <w14:ligatures w14:val="none"/>
        </w:rPr>
        <w:t>desvincular los</w:t>
      </w:r>
      <w:r w:rsidRPr="00220C4E">
        <w:rPr>
          <w:rFonts w:ascii="Arial Narrow" w:eastAsia="Times New Roman" w:hAnsi="Arial Narrow" w:cs="Arial"/>
          <w:color w:val="000000"/>
          <w:kern w:val="0"/>
          <w:lang w:eastAsia="es-ES"/>
          <w14:ligatures w14:val="none"/>
        </w:rPr>
        <w:t xml:space="preserve"> números telefónicos de terceros. Sin embargo, </w:t>
      </w:r>
      <w:r>
        <w:rPr>
          <w:rFonts w:ascii="Arial Narrow" w:eastAsia="Times New Roman" w:hAnsi="Arial Narrow" w:cs="Arial"/>
          <w:color w:val="000000"/>
          <w:kern w:val="0"/>
          <w:lang w:eastAsia="es-ES"/>
          <w14:ligatures w14:val="none"/>
        </w:rPr>
        <w:t>luego de</w:t>
      </w:r>
      <w:r w:rsidRPr="00220C4E">
        <w:rPr>
          <w:rFonts w:ascii="Arial Narrow" w:eastAsia="Times New Roman" w:hAnsi="Arial Narrow" w:cs="Arial"/>
          <w:color w:val="000000"/>
          <w:kern w:val="0"/>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0C4E">
        <w:rPr>
          <w:rFonts w:ascii="Arial Narrow" w:eastAsia="Times New Roman" w:hAnsi="Arial Narrow" w:cs="Arial"/>
          <w:color w:val="000000"/>
          <w:kern w:val="0"/>
          <w:lang w:val="es-ES" w:eastAsia="es-ES"/>
          <w14:ligatures w14:val="none"/>
        </w:rPr>
        <w:t xml:space="preserve">La señora </w:t>
      </w:r>
      <w:r w:rsidRPr="00220C4E">
        <w:rPr>
          <w:rFonts w:ascii="Arial Narrow" w:eastAsia="Calibri" w:hAnsi="Arial Narrow" w:cs="Arial"/>
          <w:kern w:val="0"/>
          <w14:ligatures w14:val="none"/>
        </w:rPr>
        <w:t xml:space="preserve">Castillo </w:t>
      </w:r>
      <w:r w:rsidRPr="00220C4E">
        <w:rPr>
          <w:rFonts w:ascii="Arial Narrow" w:eastAsia="Times New Roman" w:hAnsi="Arial Narrow" w:cs="Arial"/>
          <w:color w:val="000000"/>
          <w:kern w:val="0"/>
          <w:lang w:val="es-ES" w:eastAsia="es-ES"/>
          <w14:ligatures w14:val="none"/>
        </w:rPr>
        <w:t xml:space="preserve">solicitó, en calidad de medida correctiva, que Rímac cumpla con eliminar definitivamente los números no autorizados de su base de datos y que remitiera un reporte de verificación de dicha eliminación. </w:t>
      </w:r>
    </w:p>
    <w:p w14:paraId="6E18EB7C" w14: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FC6038E" w14: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C22A03">
        <w:rPr>
          <w:rFonts w:ascii="Arial Narrow" w:eastAsia="Times New Roman" w:hAnsi="Arial Narrow" w:cs="Arial"/>
          <w:color w:val="000000"/>
          <w:kern w:val="0"/>
          <w:lang w:eastAsia="es-PE"/>
          <w14:ligatures w14:val="none"/>
        </w:rPr>
        <w:t xml:space="preserve">, considera </w:t>
      </w:r>
      <w:r w:rsidRPr="00C22A03">
        <w:rPr>
          <w:rFonts w:ascii="Arial Narrow" w:eastAsia="Arial Narrow" w:hAnsi="Arial Narrow" w:cs="Arial"/>
          <w:kern w:val="0"/>
          <w14:ligatures w14:val="none"/>
        </w:rPr>
        <w:t xml:space="preserve">que el hecho denunciado, consistente en que </w:t>
      </w:r>
      <w:r w:rsidR="00C22A03" w:rsidRPr="00C22A03">
        <w:rPr>
          <w:rFonts w:ascii="Arial Narrow" w:eastAsia="Arial Narrow" w:hAnsi="Arial Narrow" w:cs="Arial Narrow"/>
          <w:kern w:val="0"/>
          <w14:ligatures w14: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 tipificado en el literal e) del numeral 58.1 del artículo 58° del Código</w:t>
      </w:r>
      <w:r w:rsidRPr="00711C0E">
        <w:rPr>
          <w:bCs/>
          <w:color w:val="000000"/>
          <w:vertAlign w:val="superscript"/>
          <w:lang w:eastAsia="es-PE"/>
        </w:rPr>
        <w:footnoteReference w:id="4"/>
      </w:r>
      <w:r w:rsidRPr="00C22A03">
        <w:rPr>
          <w:rFonts w:ascii="Arial Narrow" w:eastAsia="Arial Narrow" w:hAnsi="Arial Narrow" w:cs="Arial"/>
          <w:bCs/>
          <w:color w:val="000000"/>
          <w:kern w:val="0"/>
          <w:lang w:eastAsia="es-PE"/>
          <w14:ligatures w14:val="none"/>
        </w:rPr>
        <w:t xml:space="preserve">.  </w:t>
      </w:r>
    </w:p>
    <w:p w14:paraId="5DD092F8" w14: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913F15C" w14: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BEB014C" w14: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w14:ligatures w14:val="none"/>
        </w:rPr>
        <w:t>ii</w:t>
      </w:r>
      <w:proofErr w:type="spellEnd"/>
      <w:r w:rsidR="005E6B5F" w:rsidRPr="005E6B5F">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21E5715F" w14: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6A32994"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0930F34F" w14:textId="1B923EE0" w:rsidR="008138F5" w:rsidRPr="005E6B5F" w:rsidRDefault="008138F5" w:rsidP="005E6B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40176D">
        <w:rPr>
          <w:rFonts w:ascii="Arial Narrow" w:eastAsia="Times New Roman" w:hAnsi="Arial Narrow" w:cs="Times New Roman"/>
          <w:color w:val="000000"/>
          <w:kern w:val="0"/>
          <w:shd w:val="clear" w:color="auto" w:fill="FFFFFF"/>
          <w:lang w:eastAsia="es-PE"/>
          <w14:ligatures w14:val="none"/>
        </w:rPr>
        <w:t>denuncia del 20 de marzo de 2025, interpuesta por la señora Tania</w:t>
      </w:r>
      <w:r w:rsidRPr="00485ACB">
        <w:rPr>
          <w:rFonts w:ascii="Arial Narrow" w:eastAsia="Times New Roman" w:hAnsi="Arial Narrow" w:cs="Times New Roman"/>
          <w:color w:val="000000"/>
          <w:kern w:val="0"/>
          <w:shd w:val="clear" w:color="auto" w:fill="FFFFFF"/>
          <w:lang w:eastAsia="es-PE"/>
          <w14:ligatures w14:val="none"/>
        </w:rPr>
        <w:t xml:space="preserve"> </w:t>
      </w:r>
      <w:proofErr w:type="spellStart"/>
      <w:r w:rsidRPr="00485ACB">
        <w:rPr>
          <w:rFonts w:ascii="Arial Narrow" w:eastAsia="Times New Roman" w:hAnsi="Arial Narrow" w:cs="Times New Roman"/>
          <w:color w:val="000000"/>
          <w:kern w:val="0"/>
          <w:shd w:val="clear" w:color="auto" w:fill="FFFFFF"/>
          <w:lang w:eastAsia="es-PE"/>
          <w14:ligatures w14:val="none"/>
        </w:rPr>
        <w:t>Yeraldi</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Castillo </w:t>
      </w:r>
      <w:proofErr w:type="spellStart"/>
      <w:r w:rsidRPr="004201A4">
        <w:rPr>
          <w:rFonts w:ascii="Arial Narrow" w:eastAsia="Times New Roman" w:hAnsi="Arial Narrow" w:cs="Times New Roman"/>
          <w:color w:val="000000"/>
          <w:kern w:val="0"/>
          <w:shd w:val="clear" w:color="auto" w:fill="FFFFFF"/>
          <w:lang w:eastAsia="es-PE"/>
          <w14:ligatures w14:val="none"/>
        </w:rPr>
        <w:t>Angeldonis</w:t>
      </w:r>
      <w:proofErr w:type="spellEnd"/>
      <w:r w:rsidRPr="004201A4">
        <w:rPr>
          <w:rFonts w:ascii="Arial Narrow" w:eastAsia="Times New Roman" w:hAnsi="Arial Narrow" w:cs="Times New Roman"/>
          <w:color w:val="000000"/>
          <w:kern w:val="0"/>
          <w:shd w:val="clear" w:color="auto" w:fill="FFFFFF"/>
          <w:lang w:eastAsia="es-PE"/>
          <w14:ligatures w14:val="none"/>
        </w:rPr>
        <w:t xml:space="preserve"> contra </w:t>
      </w:r>
      <w:r w:rsidRPr="004201A4">
        <w:rPr>
          <w:rFonts w:ascii="Arial Narrow" w:eastAsia="Arial Narrow" w:hAnsi="Arial Narrow" w:cs="Arial Narrow"/>
          <w:bCs/>
        </w:rPr>
        <w:t>Rímac</w:t>
      </w:r>
      <w:r w:rsidRPr="00485ACB">
        <w:rPr>
          <w:rFonts w:ascii="Arial Narrow" w:eastAsia="Arial Narrow" w:hAnsi="Arial Narrow" w:cs="Arial Narrow"/>
          <w:bCs/>
        </w:rPr>
        <w:t xml:space="preserve"> Seguros y Reaseguros S.A.</w:t>
      </w:r>
      <w:r w:rsidRPr="00215234">
        <w:rPr>
          <w:rFonts w:ascii="Arial Narrow" w:eastAsia="Times New Roman" w:hAnsi="Arial Narrow" w:cs="Times New Roman"/>
          <w:color w:val="000000"/>
          <w:kern w:val="0"/>
          <w:shd w:val="clear" w:color="auto" w:fill="FFFFFF"/>
          <w:lang w:eastAsia="es-PE"/>
          <w14:ligatures w14:val="none"/>
        </w:rPr>
        <w:t xml:space="preserve">, </w:t>
      </w:r>
      <w:r w:rsidRPr="00C22A03">
        <w:rPr>
          <w:rFonts w:ascii="Arial Narrow" w:eastAsia="Times New Roman" w:hAnsi="Arial Narrow" w:cs="Times New Roman"/>
          <w:color w:val="000000"/>
          <w:kern w:val="0"/>
          <w:shd w:val="clear" w:color="auto" w:fill="FFFFFF"/>
          <w:lang w:eastAsia="es-PE"/>
          <w14:ligatures w14:val="none"/>
        </w:rPr>
        <w:t>por l</w:t>
      </w:r>
      <w:r w:rsidR="005E6B5F" w:rsidRPr="00C22A03">
        <w:rPr>
          <w:rFonts w:ascii="Arial Narrow" w:eastAsia="Times New Roman" w:hAnsi="Arial Narrow" w:cs="Times New Roman"/>
          <w:color w:val="000000"/>
          <w:kern w:val="0"/>
          <w:shd w:val="clear" w:color="auto" w:fill="FFFFFF"/>
          <w:lang w:eastAsia="es-PE"/>
          <w14:ligatures w14:val="none"/>
        </w:rPr>
        <w:t>a pr</w:t>
      </w:r>
      <w:r w:rsidRPr="00C22A03">
        <w:rPr>
          <w:rFonts w:ascii="Arial Narrow" w:eastAsia="Arial Narrow" w:hAnsi="Arial Narrow" w:cs="Arial Narrow"/>
          <w:kern w:val="0"/>
          <w14:ligatures w14:val="none"/>
        </w:rPr>
        <w:t xml:space="preserve">esunta infracción al literal e) del numeral 58.1 del artículo 58° de la Ley 29571, Código de Protección y Defensa del Consumidor, en tanto la compañía aseguradora habría realizado constantes llamadas a </w:t>
      </w:r>
      <w:r w:rsidRPr="00C22A03">
        <w:rPr>
          <w:rFonts w:ascii="Arial Narrow" w:eastAsia="Times New Roman" w:hAnsi="Arial Narrow" w:cs="Arial"/>
          <w:color w:val="000000"/>
          <w:kern w:val="0"/>
          <w:lang w:eastAsia="es-ES"/>
          <w14:ligatures w14:val="none"/>
        </w:rPr>
        <w:t xml:space="preserve">números telefónicos </w:t>
      </w:r>
      <w:r w:rsidR="00A83365" w:rsidRPr="00C22A03">
        <w:rPr>
          <w:rFonts w:ascii="Arial Narrow" w:eastAsia="Times New Roman" w:hAnsi="Arial Narrow" w:cs="Arial"/>
          <w:color w:val="000000"/>
          <w:kern w:val="0"/>
          <w:lang w:eastAsia="es-ES"/>
          <w14:ligatures w14:val="none"/>
        </w:rPr>
        <w:t xml:space="preserve">que no pertenecen a la denunciante para realizar cobros de los productos que tiene contratado, </w:t>
      </w:r>
      <w:r w:rsidRPr="00C22A03">
        <w:rPr>
          <w:rFonts w:ascii="Arial Narrow" w:eastAsia="Arial Narrow" w:hAnsi="Arial Narrow" w:cs="Arial Narrow"/>
          <w:kern w:val="0"/>
          <w14:ligatures w14:val="none"/>
        </w:rPr>
        <w:t>a pesar de su solicitud de retiro de información de su base de datos</w:t>
      </w:r>
      <w:r w:rsidR="00A83365" w:rsidRPr="00C22A03">
        <w:rPr>
          <w:rFonts w:ascii="Arial Narrow" w:eastAsia="Arial Narrow" w:hAnsi="Arial Narrow" w:cs="Arial Narrow"/>
          <w:kern w:val="0"/>
          <w14:ligatures w14:val="none"/>
        </w:rPr>
        <w:t xml:space="preserve"> y al compromiso de hacerlo</w:t>
      </w:r>
      <w:r w:rsidRPr="00C22A03">
        <w:rPr>
          <w:rFonts w:ascii="Arial Narrow" w:eastAsia="Arial Narrow" w:hAnsi="Arial Narrow" w:cs="Arial Narrow"/>
          <w:kern w:val="0"/>
          <w14:ligatures w14:val="none"/>
        </w:rPr>
        <w:t>.</w:t>
      </w:r>
    </w:p>
    <w:p w14:paraId="4129C7AE" w14:textId="77777777" w:rsidR="008138F5" w:rsidRPr="0026598E" w:rsidRDefault="008138F5" w:rsidP="00A83365">
      <w:pPr>
        <w:spacing w:after="0" w:line="240" w:lineRule="auto"/>
        <w:jc w:val="both"/>
        <w:rPr>
          <w:rFonts w:ascii="Arial Narrow" w:eastAsia="Arial Narrow" w:hAnsi="Arial Narrow" w:cs="Arial Narrow"/>
          <w:kern w:val="0"/>
          <w14:ligatures w14:val="none"/>
        </w:rPr>
      </w:pPr>
    </w:p>
    <w:p w14:paraId="7ADE4229" w14:textId="52A7D3D7" w:rsidR="008138F5" w:rsidRPr="0026598E" w:rsidRDefault="008138F5" w:rsidP="00A8336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0176D">
        <w:rPr>
          <w:rFonts w:ascii="Arial Narrow" w:eastAsia="Times New Roman" w:hAnsi="Arial Narrow" w:cs="Arial"/>
          <w:color w:val="000000"/>
          <w:kern w:val="0"/>
          <w:lang w:val="es-ES" w:eastAsia="es-ES"/>
          <w14:ligatures w14:val="none"/>
        </w:rPr>
        <w:t>20 de marzo de 2025</w:t>
      </w:r>
      <w:r w:rsidRPr="0026598E">
        <w:rPr>
          <w:rFonts w:ascii="Arial Narrow" w:eastAsia="Calibri" w:hAnsi="Arial Narrow" w:cs="Arial"/>
          <w:kern w:val="0"/>
          <w14:ligatures w14:val="none"/>
        </w:rPr>
        <w:t>.</w:t>
      </w:r>
    </w:p>
    <w:p w14:paraId="3B9D2AF0" w14: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446A719"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292EEC34" w14: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w14:ligatures w14:val="none"/>
        </w:rPr>
      </w:pPr>
    </w:p>
    <w:p w14:paraId="082854AC" w14:textId="1BA4AE9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40176D">
        <w:rPr>
          <w:rFonts w:ascii="Arial Narrow" w:eastAsia="Arial Narrow" w:hAnsi="Arial Narrow" w:cs="Arial Narrow"/>
          <w:color w:val="000000"/>
          <w:kern w:val="0"/>
          <w:lang w:eastAsia="es-PE"/>
          <w14:ligatures w14:val="none"/>
        </w:rPr>
        <w:t xml:space="preserve">de la denuncia interpuesta </w:t>
      </w:r>
      <w:r w:rsidRPr="0040176D">
        <w:rPr>
          <w:rFonts w:ascii="Arial Narrow" w:eastAsia="Times New Roman" w:hAnsi="Arial Narrow" w:cs="Arial"/>
          <w:color w:val="000000"/>
          <w:kern w:val="0"/>
          <w:lang w:val="es-ES" w:eastAsia="es-ES"/>
          <w14:ligatures w14:val="none"/>
        </w:rPr>
        <w:t>el 20 de marzo de 2025</w:t>
      </w:r>
      <w:r w:rsidRPr="0040176D">
        <w:rPr>
          <w:rFonts w:ascii="Arial Narrow" w:eastAsia="Calibri" w:hAnsi="Arial Narrow" w:cs="Arial"/>
          <w:kern w:val="0"/>
          <w14:ligatures w14:val="none"/>
        </w:rPr>
        <w:t xml:space="preserve">, </w:t>
      </w:r>
      <w:r w:rsidRPr="0040176D">
        <w:rPr>
          <w:rFonts w:ascii="Arial Narrow" w:eastAsia="Arial Narrow" w:hAnsi="Arial Narrow" w:cs="Arial Narrow"/>
          <w:color w:val="000000"/>
          <w:kern w:val="0"/>
          <w:lang w:eastAsia="es-PE"/>
          <w14:ligatures w14:val="none"/>
        </w:rPr>
        <w:t>a</w:t>
      </w:r>
      <w:r w:rsidRPr="0040176D">
        <w:rPr>
          <w:rFonts w:ascii="Arial Narrow" w:eastAsia="Times New Roman" w:hAnsi="Arial Narrow" w:cs="Times New Roman"/>
          <w:color w:val="000000"/>
          <w:kern w:val="0"/>
          <w:shd w:val="clear" w:color="auto" w:fill="FFFFFF"/>
          <w:lang w:eastAsia="es-PE"/>
          <w14:ligatures w14:val="none"/>
        </w:rPr>
        <w:t xml:space="preserve"> </w:t>
      </w:r>
      <w:r w:rsidRPr="0040176D">
        <w:rPr>
          <w:rFonts w:ascii="Arial Narrow" w:eastAsia="Arial Narrow" w:hAnsi="Arial Narrow" w:cs="Arial Narrow"/>
          <w:bCs/>
        </w:rPr>
        <w:t>Rímac</w:t>
      </w:r>
      <w:r w:rsidRPr="00485ACB">
        <w:rPr>
          <w:rFonts w:ascii="Arial Narrow" w:eastAsia="Arial Narrow" w:hAnsi="Arial Narrow" w:cs="Arial Narrow"/>
          <w:bCs/>
        </w:rPr>
        <w:t xml:space="preserve"> Seguros y Reaseguros S.A</w:t>
      </w:r>
      <w:r w:rsidRPr="004201A4">
        <w:rPr>
          <w:rFonts w:ascii="Arial Narrow" w:eastAsia="Arial Narrow" w:hAnsi="Arial Narrow" w:cs="Arial Narrow"/>
          <w:bCs/>
        </w:rPr>
        <w:t>.</w:t>
      </w:r>
      <w:r w:rsidRPr="004201A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E44EC6E"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p>
    <w:p w14:paraId="052EF64E" w14: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564AAA">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w14:ligatures w14:val="none"/>
        </w:rPr>
        <w:t>; y, (</w:t>
      </w:r>
      <w:proofErr w:type="spellStart"/>
      <w:r w:rsidRPr="00564AAA">
        <w:rPr>
          <w:rFonts w:ascii="Arial Narrow" w:eastAsia="Times New Roman" w:hAnsi="Arial Narrow" w:cs="Arial"/>
          <w:color w:val="000000"/>
          <w:kern w:val="0"/>
          <w:lang w:eastAsia="es-ES"/>
          <w14:ligatures w14:val="none"/>
        </w:rPr>
        <w:t>ii</w:t>
      </w:r>
      <w:proofErr w:type="spellEnd"/>
      <w:r w:rsidRPr="00564AAA">
        <w:rPr>
          <w:rFonts w:ascii="Arial Narrow" w:eastAsia="Times New Roman" w:hAnsi="Arial Narrow" w:cs="Arial"/>
          <w:color w:val="000000"/>
          <w:kern w:val="0"/>
          <w:lang w:eastAsia="es-ES"/>
          <w14:ligatures w14:val="none"/>
        </w:rPr>
        <w:t xml:space="preserve">) </w:t>
      </w:r>
      <w:r w:rsidRPr="00564AAA">
        <w:rPr>
          <w:rFonts w:ascii="Arial Narrow" w:eastAsia="Times New Roman" w:hAnsi="Arial Narrow" w:cs="Arial"/>
          <w:color w:val="000000"/>
          <w:kern w:val="0"/>
          <w:lang w:val="es-ES" w:eastAsia="es-ES"/>
          <w14:ligatures w14:val="none"/>
        </w:rPr>
        <w:t xml:space="preserve">presentar todas las comunicaciones cursadas con </w:t>
      </w:r>
      <w:r w:rsidR="00A83365">
        <w:rPr>
          <w:rFonts w:ascii="Arial Narrow" w:eastAsia="Times New Roman" w:hAnsi="Arial Narrow" w:cs="Arial"/>
          <w:color w:val="000000"/>
          <w:kern w:val="0"/>
          <w:lang w:val="es-ES" w:eastAsia="es-ES"/>
          <w14:ligatures w14:val="none"/>
        </w:rPr>
        <w:t>la</w:t>
      </w:r>
      <w:r w:rsidRPr="00564AAA">
        <w:rPr>
          <w:rFonts w:ascii="Arial Narrow" w:eastAsia="Times New Roman" w:hAnsi="Arial Narrow" w:cs="Arial"/>
          <w:color w:val="000000"/>
          <w:kern w:val="0"/>
          <w:lang w:val="es-ES" w:eastAsia="es-ES"/>
          <w14:ligatures w14:val="none"/>
        </w:rPr>
        <w:t xml:space="preserve"> denunciante en virtud del hecho materia de denuncia.</w:t>
      </w:r>
    </w:p>
    <w:p w14:paraId="75ABC69B" w14: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390C257" w14: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p>
    <w:p w14:paraId="46AB1912" w14: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85ACB">
        <w:rPr>
          <w:rFonts w:ascii="Arial Narrow" w:hAnsi="Arial Narrow" w:cs="Arial"/>
          <w:bCs/>
          <w:spacing w:val="-3"/>
          <w:kern w:val="0"/>
          <w14:ligatures w14:val="none"/>
        </w:rPr>
        <w:t xml:space="preserve">requerir a la señora </w:t>
      </w:r>
      <w:r w:rsidRPr="00485ACB">
        <w:rPr>
          <w:rFonts w:ascii="Arial Narrow" w:eastAsia="Times New Roman" w:hAnsi="Arial Narrow" w:cs="Times New Roman"/>
          <w:color w:val="000000"/>
          <w:kern w:val="0"/>
          <w:shd w:val="clear" w:color="auto" w:fill="FFFFFF"/>
          <w:lang w:eastAsia="es-PE"/>
          <w14:ligatures w14:val="none"/>
        </w:rPr>
        <w:t xml:space="preserve">Tania </w:t>
      </w:r>
      <w:proofErr w:type="spellStart"/>
      <w:r w:rsidRPr="00485ACB">
        <w:rPr>
          <w:rFonts w:ascii="Arial Narrow" w:eastAsia="Times New Roman" w:hAnsi="Arial Narrow" w:cs="Times New Roman"/>
          <w:color w:val="000000"/>
          <w:kern w:val="0"/>
          <w:shd w:val="clear" w:color="auto" w:fill="FFFFFF"/>
          <w:lang w:eastAsia="es-PE"/>
          <w14:ligatures w14:val="none"/>
        </w:rPr>
        <w:t>Yeraldi</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Castillo </w:t>
      </w:r>
      <w:proofErr w:type="spellStart"/>
      <w:r w:rsidRPr="00485ACB">
        <w:rPr>
          <w:rFonts w:ascii="Arial Narrow" w:eastAsia="Times New Roman" w:hAnsi="Arial Narrow" w:cs="Times New Roman"/>
          <w:color w:val="000000"/>
          <w:kern w:val="0"/>
          <w:shd w:val="clear" w:color="auto" w:fill="FFFFFF"/>
          <w:lang w:eastAsia="es-PE"/>
          <w14:ligatures w14:val="none"/>
        </w:rPr>
        <w:t>Angeldonis</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y a </w:t>
      </w:r>
      <w:r w:rsidRPr="00485ACB">
        <w:rPr>
          <w:rFonts w:ascii="Arial Narrow" w:eastAsia="Arial Narrow" w:hAnsi="Arial Narrow" w:cs="Arial Narrow"/>
          <w:bCs/>
        </w:rPr>
        <w:t xml:space="preserve">Rímac Seguros y Reaseguros S.A. </w:t>
      </w:r>
      <w:r w:rsidRPr="00485ACB">
        <w:rPr>
          <w:rFonts w:ascii="Arial Narrow" w:eastAsia="Times New Roman" w:hAnsi="Arial Narrow" w:cs="Times New Roman"/>
          <w:color w:val="000000"/>
          <w:kern w:val="0"/>
          <w:shd w:val="clear" w:color="auto" w:fill="FFFFFF"/>
          <w:lang w:eastAsia="es-PE"/>
          <w14:ligatures w14:val="none"/>
        </w:rPr>
        <w:t xml:space="preserve"> </w:t>
      </w:r>
      <w:r w:rsidRPr="00485ACB">
        <w:rPr>
          <w:rFonts w:ascii="Arial Narrow" w:hAnsi="Arial Narrow"/>
          <w:color w:val="000000"/>
        </w:rPr>
        <w:t>para que, dentro del plazo de dos (2) días há</w:t>
      </w:r>
      <w:r w:rsidRPr="004201A4">
        <w:rPr>
          <w:rFonts w:ascii="Arial Narrow" w:hAnsi="Arial Narrow"/>
          <w:color w:val="000000"/>
        </w:rPr>
        <w:t>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Pr="004201A4">
        <w:rPr>
          <w:rFonts w:ascii="Arial Narrow" w:eastAsia="Times New Roman" w:hAnsi="Arial Narrow" w:cs="Segoe UI"/>
          <w:color w:val="000000"/>
          <w:kern w:val="0"/>
          <w:lang w:eastAsia="es-PE"/>
          <w14:ligatures w14:val="none"/>
        </w:rPr>
        <w:t>°</w:t>
      </w:r>
      <w:r w:rsidRPr="004201A4">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2F2AD01A"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87E49BE"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FDFBEC3" w14: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bookmarkEnd w:id="0"/>
    <w:p w14:paraId="4FB1A105" w14: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hAnsi="Arial Narrow"/>
        </w:rPr>
      </w:pPr>
    </w:p>
    <w:p w14:paraId="4B93A082" w14:textId="77777777" w:rsidR="008138F5" w:rsidRPr="0026598E" w:rsidRDefault="008138F5" w:rsidP="00A83365">
      <w:pPr>
        <w:spacing w:line="240" w:lineRule="auto"/>
        <w:rPr>
          <w:rFonts w:ascii="Arial Narrow" w:hAnsi="Arial Narrow"/>
        </w:rPr>
      </w:pPr>
    </w:p>
    <w:p w14:paraId="79818AF1" w14:textId="77777777" w:rsidR="008138F5" w:rsidRPr="0026598E" w:rsidRDefault="008138F5" w:rsidP="00A83365">
      <w:pPr>
        <w:spacing w:line="240" w:lineRule="auto"/>
        <w:rPr>
          <w:rFonts w:ascii="Arial Narrow" w:hAnsi="Arial Narrow"/>
        </w:rPr>
      </w:pPr>
    </w:p>
    <w:p w14:paraId="74AAB5F4" w14:textId="77777777" w:rsidR="001B5674" w:rsidRDefault="001B5674" w:rsidP="00A8336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N° 001173-2025-PS1/INDECOPI de fecha 28 de mayo del 2025, </w:t>
      </w:r>
      <w:proofErr w:type="spellStart"/>
      <w:r w:rsidRPr="00A83365">
        <w:rPr>
          <w:rFonts w:ascii="Arial Narrow" w:hAnsi="Arial Narrow" w:cs="Arial"/>
          <w:sz w:val="16"/>
          <w:szCs w:val="16"/>
        </w:rPr>
        <w:t>recepcionada</w:t>
      </w:r>
      <w:proofErr w:type="spellEnd"/>
      <w:r w:rsidRPr="00A83365">
        <w:rPr>
          <w:rFonts w:ascii="Arial Narrow" w:hAnsi="Arial Narrow" w:cs="Arial"/>
          <w:sz w:val="16"/>
          <w:szCs w:val="16"/>
        </w:rPr>
        <w:t xml:space="preserve"> el 28 de mayo del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el 2 de setiembre del 2010 en el Diario Oficial El Peruano, vigente desde el 2 de octubre del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N°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N°</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N°</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N°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Nº</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N°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TextonotapieCar"/>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N°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N°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Nº</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